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5A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5ACF" w:rsidRDefault="00F97E45" w:rsidP="0010095E">
            <w:pPr>
              <w:pStyle w:val="EPName"/>
            </w:pPr>
            <w:r w:rsidRPr="00C95ACF">
              <w:t>Europos Parlamentas</w:t>
            </w:r>
          </w:p>
          <w:p w:rsidR="00751A4A" w:rsidRPr="00C95A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1048">
              <w:t>2019</w:t>
            </w:r>
            <w:r w:rsidRPr="00C95ACF">
              <w:t>-</w:t>
            </w:r>
            <w:r w:rsidRPr="00B9104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95ACF" w:rsidRDefault="00187494" w:rsidP="0010095E">
            <w:pPr>
              <w:pStyle w:val="EPLogo"/>
            </w:pPr>
            <w:r w:rsidRPr="00C95ACF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5ACF" w:rsidRDefault="00D058B8" w:rsidP="004C5D52">
      <w:pPr>
        <w:pStyle w:val="LineTop"/>
      </w:pPr>
    </w:p>
    <w:p w:rsidR="00680577" w:rsidRPr="00C95ACF" w:rsidRDefault="00F97E45" w:rsidP="00680577">
      <w:pPr>
        <w:pStyle w:val="EPBodyTA1"/>
      </w:pPr>
      <w:r w:rsidRPr="00C95ACF">
        <w:t>PRIIMTI TEKSTAI</w:t>
      </w:r>
    </w:p>
    <w:p w:rsidR="00D058B8" w:rsidRPr="00C95ACF" w:rsidRDefault="00D058B8" w:rsidP="00D058B8">
      <w:pPr>
        <w:pStyle w:val="LineBottom"/>
      </w:pPr>
    </w:p>
    <w:p w:rsidR="00F97E45" w:rsidRPr="00C95ACF" w:rsidRDefault="00F97E45" w:rsidP="00F97E45">
      <w:pPr>
        <w:pStyle w:val="ATHeading1"/>
      </w:pPr>
      <w:bookmarkStart w:id="0" w:name="TANumber"/>
      <w:r w:rsidRPr="00C95ACF">
        <w:t>P</w:t>
      </w:r>
      <w:r w:rsidRPr="00B91048">
        <w:t>9</w:t>
      </w:r>
      <w:r w:rsidRPr="00C95ACF">
        <w:t>_TA(</w:t>
      </w:r>
      <w:r w:rsidRPr="00B91048">
        <w:t>2024</w:t>
      </w:r>
      <w:r w:rsidRPr="00C95ACF">
        <w:t>)</w:t>
      </w:r>
      <w:r w:rsidRPr="00B91048">
        <w:t>0</w:t>
      </w:r>
      <w:r w:rsidR="0010077B" w:rsidRPr="00B91048">
        <w:t>178</w:t>
      </w:r>
      <w:bookmarkEnd w:id="0"/>
    </w:p>
    <w:p w:rsidR="00F97E45" w:rsidRPr="00C95ACF" w:rsidRDefault="005E73CC" w:rsidP="00F97E45">
      <w:pPr>
        <w:pStyle w:val="ATHeading2"/>
      </w:pPr>
      <w:bookmarkStart w:id="1" w:name="title"/>
      <w:r w:rsidRPr="00C95ACF">
        <w:rPr>
          <w:bCs/>
        </w:rPr>
        <w:t>Reagavimas į krizines ir force majeure situacijas</w:t>
      </w:r>
      <w:bookmarkEnd w:id="1"/>
    </w:p>
    <w:p w:rsidR="00F97E45" w:rsidRPr="00C95ACF" w:rsidRDefault="00F97E45" w:rsidP="00F97E45">
      <w:pPr>
        <w:rPr>
          <w:i/>
          <w:vanish/>
        </w:rPr>
      </w:pPr>
      <w:r w:rsidRPr="00C95ACF">
        <w:rPr>
          <w:i/>
        </w:rPr>
        <w:fldChar w:fldCharType="begin"/>
      </w:r>
      <w:r w:rsidRPr="00C95ACF">
        <w:rPr>
          <w:i/>
        </w:rPr>
        <w:instrText xml:space="preserve"> TC"(</w:instrText>
      </w:r>
      <w:bookmarkStart w:id="2" w:name="DocNumber"/>
      <w:r w:rsidRPr="00C95ACF">
        <w:rPr>
          <w:i/>
        </w:rPr>
        <w:instrText>A</w:instrText>
      </w:r>
      <w:r w:rsidRPr="00B91048">
        <w:rPr>
          <w:i/>
        </w:rPr>
        <w:instrText>9</w:instrText>
      </w:r>
      <w:r w:rsidRPr="00C95ACF">
        <w:rPr>
          <w:i/>
        </w:rPr>
        <w:instrText>-</w:instrText>
      </w:r>
      <w:r w:rsidRPr="00B91048">
        <w:rPr>
          <w:i/>
        </w:rPr>
        <w:instrText>0127</w:instrText>
      </w:r>
      <w:r w:rsidRPr="00C95ACF">
        <w:rPr>
          <w:i/>
        </w:rPr>
        <w:instrText>/</w:instrText>
      </w:r>
      <w:r w:rsidRPr="00B91048">
        <w:rPr>
          <w:i/>
        </w:rPr>
        <w:instrText>2023</w:instrText>
      </w:r>
      <w:bookmarkEnd w:id="2"/>
      <w:r w:rsidRPr="00C95ACF">
        <w:rPr>
          <w:i/>
        </w:rPr>
        <w:instrText xml:space="preserve"> - Pranešėjas: Juan Fernando López Aguilar)"\l</w:instrText>
      </w:r>
      <w:r w:rsidRPr="00B91048">
        <w:rPr>
          <w:i/>
        </w:rPr>
        <w:instrText>3</w:instrText>
      </w:r>
      <w:r w:rsidRPr="00C95ACF">
        <w:rPr>
          <w:i/>
        </w:rPr>
        <w:instrText xml:space="preserve"> \n&gt; \* MERGEFORMAT </w:instrText>
      </w:r>
      <w:r w:rsidRPr="00C95ACF">
        <w:rPr>
          <w:i/>
        </w:rPr>
        <w:fldChar w:fldCharType="end"/>
      </w:r>
    </w:p>
    <w:p w:rsidR="00F97E45" w:rsidRPr="00C95ACF" w:rsidRDefault="00F97E45" w:rsidP="00F97E45">
      <w:pPr>
        <w:rPr>
          <w:vanish/>
        </w:rPr>
      </w:pPr>
      <w:bookmarkStart w:id="3" w:name="Commission"/>
      <w:r w:rsidRPr="00C95ACF">
        <w:rPr>
          <w:vanish/>
        </w:rPr>
        <w:t>Piliečių laisvių, teisingumo ir vidaus reikalų komitetas</w:t>
      </w:r>
      <w:bookmarkEnd w:id="3"/>
    </w:p>
    <w:p w:rsidR="00F97E45" w:rsidRPr="00C95ACF" w:rsidRDefault="00F97E45" w:rsidP="00F97E45">
      <w:pPr>
        <w:rPr>
          <w:vanish/>
        </w:rPr>
      </w:pPr>
      <w:bookmarkStart w:id="4" w:name="PE"/>
      <w:r w:rsidRPr="00C95ACF">
        <w:rPr>
          <w:vanish/>
        </w:rPr>
        <w:t>PE</w:t>
      </w:r>
      <w:r w:rsidRPr="00B91048">
        <w:rPr>
          <w:vanish/>
        </w:rPr>
        <w:t>697</w:t>
      </w:r>
      <w:r w:rsidRPr="00C95ACF">
        <w:rPr>
          <w:vanish/>
        </w:rPr>
        <w:t>.</w:t>
      </w:r>
      <w:r w:rsidRPr="00B91048">
        <w:rPr>
          <w:vanish/>
        </w:rPr>
        <w:t>631</w:t>
      </w:r>
      <w:bookmarkEnd w:id="4"/>
    </w:p>
    <w:p w:rsidR="00F97E45" w:rsidRPr="00C95ACF" w:rsidRDefault="00F97E45" w:rsidP="00F97E45">
      <w:pPr>
        <w:pStyle w:val="ATHeading3"/>
      </w:pPr>
      <w:bookmarkStart w:id="5" w:name="Sujet"/>
      <w:r w:rsidRPr="00B91048">
        <w:t>202</w:t>
      </w:r>
      <w:r w:rsidR="00003FFA" w:rsidRPr="00B91048">
        <w:t>4</w:t>
      </w:r>
      <w:r w:rsidR="00003FFA" w:rsidRPr="00C95ACF">
        <w:t xml:space="preserve"> m</w:t>
      </w:r>
      <w:r w:rsidRPr="00C95ACF">
        <w:t xml:space="preserve">. </w:t>
      </w:r>
      <w:r w:rsidR="00003FFA" w:rsidRPr="00C95ACF">
        <w:t>balandžio</w:t>
      </w:r>
      <w:r w:rsidRPr="00C95ACF">
        <w:t xml:space="preserve"> </w:t>
      </w:r>
      <w:r w:rsidR="00C405BF" w:rsidRPr="00B91048">
        <w:t>10</w:t>
      </w:r>
      <w:r w:rsidRPr="00C95ACF">
        <w:t xml:space="preserve"> d. Europos Parlamento teisėkūros rezoliucija dėl pasiūlymo dėl Europos Parlamento ir Tarybos reglamento dėl krizinių ir force majeure situacijų migracijos ir prieglobsčio srityje</w:t>
      </w:r>
      <w:bookmarkEnd w:id="5"/>
      <w:r w:rsidRPr="00C95ACF">
        <w:t xml:space="preserve"> </w:t>
      </w:r>
      <w:bookmarkStart w:id="6" w:name="References"/>
      <w:r w:rsidRPr="00C95ACF">
        <w:t>(COM(</w:t>
      </w:r>
      <w:r w:rsidRPr="00B91048">
        <w:t>2020</w:t>
      </w:r>
      <w:r w:rsidRPr="00C95ACF">
        <w:t>)</w:t>
      </w:r>
      <w:r w:rsidRPr="00B91048">
        <w:t>0613</w:t>
      </w:r>
      <w:r w:rsidRPr="00C95ACF">
        <w:t xml:space="preserve"> – C</w:t>
      </w:r>
      <w:r w:rsidRPr="00B91048">
        <w:t>9</w:t>
      </w:r>
      <w:r w:rsidRPr="00C95ACF">
        <w:t>-</w:t>
      </w:r>
      <w:r w:rsidRPr="00B91048">
        <w:t>0308</w:t>
      </w:r>
      <w:r w:rsidRPr="00C95ACF">
        <w:t>/</w:t>
      </w:r>
      <w:r w:rsidRPr="00B91048">
        <w:t>2020</w:t>
      </w:r>
      <w:r w:rsidRPr="00C95ACF">
        <w:t xml:space="preserve"> – </w:t>
      </w:r>
      <w:r w:rsidRPr="00B91048">
        <w:t>2020</w:t>
      </w:r>
      <w:r w:rsidRPr="00C95ACF">
        <w:t>/</w:t>
      </w:r>
      <w:r w:rsidRPr="00B91048">
        <w:t>0277</w:t>
      </w:r>
      <w:r w:rsidRPr="00C95ACF">
        <w:t>(COD))</w:t>
      </w:r>
      <w:bookmarkEnd w:id="6"/>
    </w:p>
    <w:p w:rsidR="00F97E45" w:rsidRPr="00C95ACF" w:rsidRDefault="00F97E45" w:rsidP="00F97E45"/>
    <w:p w:rsidR="007905DB" w:rsidRPr="00C95ACF" w:rsidRDefault="007905DB" w:rsidP="007905DB">
      <w:pPr>
        <w:pStyle w:val="NormalBold"/>
      </w:pPr>
      <w:bookmarkStart w:id="7" w:name="TextBodyBegin"/>
      <w:bookmarkEnd w:id="7"/>
      <w:r w:rsidRPr="00C95ACF">
        <w:t>(Įprasta teisėkūros procedūra: pirmasis svarstymas)</w:t>
      </w:r>
    </w:p>
    <w:p w:rsidR="007905DB" w:rsidRPr="00C95ACF" w:rsidRDefault="007905DB" w:rsidP="007905DB">
      <w:pPr>
        <w:pStyle w:val="EPComma"/>
      </w:pPr>
      <w:r w:rsidRPr="00C95ACF">
        <w:rPr>
          <w:i/>
        </w:rPr>
        <w:t>Europos Parlamentas,</w:t>
      </w:r>
    </w:p>
    <w:p w:rsidR="007905DB" w:rsidRPr="00C95ACF" w:rsidRDefault="007905DB" w:rsidP="007905DB">
      <w:pPr>
        <w:pStyle w:val="NormalHanging12a"/>
      </w:pPr>
      <w:r w:rsidRPr="00C95ACF">
        <w:t>–</w:t>
      </w:r>
      <w:r w:rsidRPr="00C95ACF">
        <w:tab/>
        <w:t>atsižvelgdamas į Komisijos pasiūlymą Parlamentui ir Tarybai (COM(</w:t>
      </w:r>
      <w:r w:rsidRPr="00B91048">
        <w:t>2020</w:t>
      </w:r>
      <w:r w:rsidRPr="00C95ACF">
        <w:t>)</w:t>
      </w:r>
      <w:r w:rsidRPr="00B91048">
        <w:t>0613</w:t>
      </w:r>
      <w:r w:rsidRPr="00C95ACF">
        <w:t>),</w:t>
      </w:r>
    </w:p>
    <w:p w:rsidR="007905DB" w:rsidRPr="00C95ACF" w:rsidRDefault="007905DB" w:rsidP="007905DB">
      <w:pPr>
        <w:pStyle w:val="NormalHanging12a"/>
      </w:pPr>
      <w:r w:rsidRPr="00C95ACF">
        <w:t>–</w:t>
      </w:r>
      <w:r w:rsidRPr="00C95ACF">
        <w:tab/>
        <w:t xml:space="preserve">atsižvelgdamas į Sutarties dėl Europos Sąjungos veikimo </w:t>
      </w:r>
      <w:r w:rsidRPr="00B91048">
        <w:t>294</w:t>
      </w:r>
      <w:r w:rsidRPr="00C95ACF">
        <w:t xml:space="preserve"> straipsnio </w:t>
      </w:r>
      <w:r w:rsidRPr="00B91048">
        <w:t>2</w:t>
      </w:r>
      <w:r w:rsidRPr="00C95ACF">
        <w:t xml:space="preserve"> dalį, </w:t>
      </w:r>
      <w:r w:rsidRPr="00B91048">
        <w:t>78</w:t>
      </w:r>
      <w:r w:rsidRPr="00C95ACF">
        <w:t xml:space="preserve"> straipsnio </w:t>
      </w:r>
      <w:r w:rsidRPr="00B91048">
        <w:t>2</w:t>
      </w:r>
      <w:r w:rsidRPr="00C95ACF">
        <w:t xml:space="preserve"> dalies c, d ir e punktus ir </w:t>
      </w:r>
      <w:r w:rsidRPr="00B91048">
        <w:t>79</w:t>
      </w:r>
      <w:r w:rsidRPr="00C95ACF">
        <w:t xml:space="preserve"> straipsnio </w:t>
      </w:r>
      <w:r w:rsidRPr="00B91048">
        <w:t>2</w:t>
      </w:r>
      <w:r w:rsidRPr="00C95ACF">
        <w:t> dalies c punktą, pagal kuriuos Komisija pateikė pasiūlymą Parlamentui (</w:t>
      </w:r>
      <w:r w:rsidR="00AE2AF3" w:rsidRPr="00C95ACF">
        <w:t>C</w:t>
      </w:r>
      <w:r w:rsidR="00AE2AF3" w:rsidRPr="00B91048">
        <w:t>9</w:t>
      </w:r>
      <w:r w:rsidR="00AE2AF3" w:rsidRPr="00C95ACF">
        <w:noBreakHyphen/>
      </w:r>
      <w:r w:rsidR="00AE2AF3" w:rsidRPr="00B91048">
        <w:t>0308</w:t>
      </w:r>
      <w:r w:rsidRPr="00C95ACF">
        <w:t>/</w:t>
      </w:r>
      <w:r w:rsidRPr="00B91048">
        <w:t>2020</w:t>
      </w:r>
      <w:r w:rsidRPr="00C95ACF">
        <w:t>),</w:t>
      </w:r>
    </w:p>
    <w:p w:rsidR="00670C99" w:rsidRPr="00C95ACF" w:rsidRDefault="00670C99" w:rsidP="007905DB">
      <w:pPr>
        <w:pStyle w:val="NormalHanging12a"/>
      </w:pPr>
      <w:r w:rsidRPr="00C95ACF">
        <w:t>–</w:t>
      </w:r>
      <w:r w:rsidRPr="00C95ACF">
        <w:tab/>
      </w:r>
      <w:r w:rsidR="00673849" w:rsidRPr="00C95ACF">
        <w:t>atsižvelgdamas į Teisės reikalų komiteto nuomonę dėl pasiūlyto teisinio pagrindo,</w:t>
      </w:r>
    </w:p>
    <w:p w:rsidR="007905DB" w:rsidRPr="00C95ACF" w:rsidRDefault="007905DB" w:rsidP="007905DB">
      <w:pPr>
        <w:pStyle w:val="NormalHanging12a"/>
      </w:pPr>
      <w:r w:rsidRPr="00C95ACF">
        <w:t>–</w:t>
      </w:r>
      <w:r w:rsidRPr="00C95ACF">
        <w:tab/>
        <w:t xml:space="preserve">atsižvelgdamas į Sutarties dėl Europos Sąjungos veikimo </w:t>
      </w:r>
      <w:r w:rsidRPr="00B91048">
        <w:t>294</w:t>
      </w:r>
      <w:r w:rsidRPr="00C95ACF">
        <w:t xml:space="preserve"> straipsnio </w:t>
      </w:r>
      <w:r w:rsidRPr="00B91048">
        <w:t>3</w:t>
      </w:r>
      <w:r w:rsidRPr="00C95ACF">
        <w:t> dalį</w:t>
      </w:r>
      <w:r w:rsidR="00970DFA" w:rsidRPr="00C95ACF">
        <w:t xml:space="preserve"> ir į </w:t>
      </w:r>
      <w:r w:rsidR="00970DFA" w:rsidRPr="00B91048">
        <w:t>78</w:t>
      </w:r>
      <w:r w:rsidR="00970DFA" w:rsidRPr="00C95ACF">
        <w:t xml:space="preserve"> straipsnio </w:t>
      </w:r>
      <w:r w:rsidR="00970DFA" w:rsidRPr="00B91048">
        <w:t>2</w:t>
      </w:r>
      <w:r w:rsidR="00970DFA" w:rsidRPr="00C95ACF">
        <w:t xml:space="preserve"> dalies d ir e punktus</w:t>
      </w:r>
      <w:r w:rsidRPr="00C95ACF">
        <w:t>,</w:t>
      </w:r>
    </w:p>
    <w:p w:rsidR="007905DB" w:rsidRPr="00C95ACF" w:rsidRDefault="007905DB" w:rsidP="007905DB">
      <w:pPr>
        <w:pStyle w:val="NormalHanging12a"/>
      </w:pPr>
      <w:r w:rsidRPr="00C95ACF">
        <w:t>–</w:t>
      </w:r>
      <w:r w:rsidRPr="00C95ACF">
        <w:tab/>
        <w:t>atsižvelgdamas į Italijos Senato ir Vengrijos parlamento pagal Protokolą Nr. </w:t>
      </w:r>
      <w:r w:rsidRPr="00B91048">
        <w:t>2</w:t>
      </w:r>
      <w:r w:rsidRPr="00C95ACF">
        <w:t xml:space="preserve"> dėl subsidiarumo ir proporcingumo principų taikymo pateiktas pagrįstas nuomones, kuriose tvirtinama, kad teisėkūros procedūra priimamo akto projektas neatitinka subsidiarumo principo,</w:t>
      </w:r>
    </w:p>
    <w:p w:rsidR="007905DB" w:rsidRPr="00C95ACF" w:rsidRDefault="007905DB" w:rsidP="007905DB">
      <w:pPr>
        <w:pStyle w:val="NormalHanging12a"/>
      </w:pPr>
      <w:r w:rsidRPr="00C95ACF">
        <w:t>–</w:t>
      </w:r>
      <w:r w:rsidRPr="00C95ACF">
        <w:tab/>
        <w:t xml:space="preserve">atsižvelgdamas į </w:t>
      </w:r>
      <w:r w:rsidRPr="00B91048">
        <w:t>2021</w:t>
      </w:r>
      <w:r w:rsidRPr="00C95ACF">
        <w:t xml:space="preserve"> m. balandžio </w:t>
      </w:r>
      <w:r w:rsidRPr="00B91048">
        <w:t>30</w:t>
      </w:r>
      <w:r w:rsidRPr="00C95ACF">
        <w:t> d. Europos ekonomikos ir socialinių reikalų komiteto nuomonę</w:t>
      </w:r>
      <w:r w:rsidRPr="00C95ACF">
        <w:rPr>
          <w:rStyle w:val="FootnoteReference"/>
        </w:rPr>
        <w:footnoteReference w:id="1"/>
      </w:r>
      <w:r w:rsidRPr="00C95ACF">
        <w:t>,</w:t>
      </w:r>
    </w:p>
    <w:p w:rsidR="007905DB" w:rsidRPr="00C95ACF" w:rsidRDefault="007905DB" w:rsidP="007905DB">
      <w:pPr>
        <w:pStyle w:val="NormalHanging12a"/>
      </w:pPr>
      <w:r w:rsidRPr="00C95ACF">
        <w:t>–</w:t>
      </w:r>
      <w:r w:rsidRPr="00C95ACF">
        <w:tab/>
        <w:t xml:space="preserve">atsižvelgdamas į </w:t>
      </w:r>
      <w:r w:rsidRPr="00B91048">
        <w:t>2021</w:t>
      </w:r>
      <w:r w:rsidRPr="00C95ACF">
        <w:t xml:space="preserve"> m. kovo </w:t>
      </w:r>
      <w:r w:rsidRPr="00B91048">
        <w:t>19</w:t>
      </w:r>
      <w:r w:rsidRPr="00C95ACF">
        <w:t> d. Regionų komiteto nuomonę</w:t>
      </w:r>
      <w:r w:rsidRPr="00C95ACF">
        <w:rPr>
          <w:rStyle w:val="FootnoteReference"/>
        </w:rPr>
        <w:footnoteReference w:id="2"/>
      </w:r>
      <w:r w:rsidRPr="00C95ACF">
        <w:t>,</w:t>
      </w:r>
    </w:p>
    <w:p w:rsidR="00F430ED" w:rsidRPr="00C95ACF" w:rsidRDefault="00F430ED" w:rsidP="007905DB">
      <w:pPr>
        <w:pStyle w:val="NormalHanging12a"/>
      </w:pPr>
      <w:r w:rsidRPr="00C95ACF">
        <w:t>–</w:t>
      </w:r>
      <w:r w:rsidRPr="00C95ACF">
        <w:tab/>
        <w:t xml:space="preserve">atsižvelgdamas į preliminarų susitarimą, kurį atsakingas komitetas patvirtino pagal Darbo tvarkos taisyklių </w:t>
      </w:r>
      <w:r w:rsidRPr="00B91048">
        <w:t>74</w:t>
      </w:r>
      <w:r w:rsidRPr="00C95ACF">
        <w:t xml:space="preserve"> straipsnio </w:t>
      </w:r>
      <w:r w:rsidRPr="00B91048">
        <w:t>4</w:t>
      </w:r>
      <w:r w:rsidRPr="00C95ACF">
        <w:t xml:space="preserve"> dalį, ir į </w:t>
      </w:r>
      <w:r w:rsidR="00034F10" w:rsidRPr="00B91048">
        <w:t>2024</w:t>
      </w:r>
      <w:r w:rsidR="00034F10" w:rsidRPr="00C95ACF">
        <w:t xml:space="preserve"> m. vasario </w:t>
      </w:r>
      <w:r w:rsidR="00034F10" w:rsidRPr="00B91048">
        <w:t>8</w:t>
      </w:r>
      <w:r w:rsidR="00034F10" w:rsidRPr="00C95ACF">
        <w:t xml:space="preserve"> </w:t>
      </w:r>
      <w:r w:rsidRPr="00C95ACF">
        <w:t xml:space="preserve">d. laišku Tarybos atstovo prisiimtą įsipareigojimą pritarti Parlamento pozicijai pagal Sutarties dėl Europos Sąjungos veikimo </w:t>
      </w:r>
      <w:r w:rsidRPr="00B91048">
        <w:t>294</w:t>
      </w:r>
      <w:r w:rsidRPr="00C95ACF">
        <w:t xml:space="preserve"> straipsnio </w:t>
      </w:r>
      <w:r w:rsidRPr="00B91048">
        <w:t>4</w:t>
      </w:r>
      <w:r w:rsidRPr="00C95ACF">
        <w:t xml:space="preserve"> dalį,</w:t>
      </w:r>
    </w:p>
    <w:p w:rsidR="007905DB" w:rsidRPr="00C95ACF" w:rsidRDefault="007905DB" w:rsidP="007905DB">
      <w:pPr>
        <w:pStyle w:val="NormalHanging12a"/>
      </w:pPr>
      <w:r w:rsidRPr="00C95ACF">
        <w:t>–</w:t>
      </w:r>
      <w:r w:rsidRPr="00C95ACF">
        <w:tab/>
        <w:t xml:space="preserve">atsižvelgdamas į Darbo tvarkos taisyklių </w:t>
      </w:r>
      <w:r w:rsidRPr="00B91048">
        <w:t>59</w:t>
      </w:r>
      <w:r w:rsidR="008C5F05" w:rsidRPr="00C95ACF">
        <w:t xml:space="preserve"> ir </w:t>
      </w:r>
      <w:r w:rsidR="008C5F05" w:rsidRPr="00B91048">
        <w:t>40</w:t>
      </w:r>
      <w:r w:rsidRPr="00C95ACF">
        <w:t> straipsn</w:t>
      </w:r>
      <w:r w:rsidR="008C5F05" w:rsidRPr="00C95ACF">
        <w:t>ius</w:t>
      </w:r>
      <w:r w:rsidRPr="00C95ACF">
        <w:t>,</w:t>
      </w:r>
    </w:p>
    <w:p w:rsidR="007905DB" w:rsidRPr="00C95ACF" w:rsidRDefault="007905DB" w:rsidP="007905DB">
      <w:pPr>
        <w:pStyle w:val="NormalHanging12a"/>
      </w:pPr>
      <w:r w:rsidRPr="00C95ACF">
        <w:lastRenderedPageBreak/>
        <w:t>–</w:t>
      </w:r>
      <w:r w:rsidRPr="00C95ACF">
        <w:tab/>
        <w:t>atsižvelgdamas į Piliečių laisvių, teisingumo ir vidaus reikalų komiteto pranešimą (A</w:t>
      </w:r>
      <w:r w:rsidRPr="00B91048">
        <w:t>9</w:t>
      </w:r>
      <w:r w:rsidRPr="00C95ACF">
        <w:noBreakHyphen/>
      </w:r>
      <w:r w:rsidRPr="00B91048">
        <w:t>0127</w:t>
      </w:r>
      <w:r w:rsidRPr="00C95ACF">
        <w:t>/</w:t>
      </w:r>
      <w:r w:rsidRPr="00B91048">
        <w:t>2023</w:t>
      </w:r>
      <w:r w:rsidRPr="00C95ACF">
        <w:t>),</w:t>
      </w:r>
    </w:p>
    <w:p w:rsidR="007905DB" w:rsidRPr="00C95ACF" w:rsidRDefault="007905DB" w:rsidP="007905DB">
      <w:pPr>
        <w:pStyle w:val="NormalHanging12a"/>
      </w:pPr>
      <w:r w:rsidRPr="00B91048">
        <w:t>1</w:t>
      </w:r>
      <w:r w:rsidRPr="00C95ACF">
        <w:t>.</w:t>
      </w:r>
      <w:r w:rsidRPr="00C95ACF">
        <w:tab/>
        <w:t>priima per pirmąjį svarstymą toliau pateiktą poziciją;</w:t>
      </w:r>
    </w:p>
    <w:p w:rsidR="007905DB" w:rsidRPr="00C95ACF" w:rsidRDefault="007905DB" w:rsidP="007905DB">
      <w:pPr>
        <w:pStyle w:val="NormalHanging12a"/>
      </w:pPr>
      <w:r w:rsidRPr="00B91048">
        <w:t>2</w:t>
      </w:r>
      <w:r w:rsidRPr="00C95ACF">
        <w:t>.</w:t>
      </w:r>
      <w:r w:rsidRPr="00C95ACF">
        <w:tab/>
        <w:t>ragina Komisiją dar kartą perduoti klausimą svarstyti Parlamentui, jei ji savo pasiūlymą pakeičia nauju tekstu, jį keičia iš esmės arba ketina jį keisti iš esmės;</w:t>
      </w:r>
    </w:p>
    <w:p w:rsidR="007905DB" w:rsidRPr="00C95ACF" w:rsidRDefault="007905DB" w:rsidP="007905DB">
      <w:pPr>
        <w:pStyle w:val="NormalHanging12a"/>
      </w:pPr>
      <w:r w:rsidRPr="00B91048">
        <w:t>3</w:t>
      </w:r>
      <w:r w:rsidRPr="00C95ACF">
        <w:t>.</w:t>
      </w:r>
      <w:r w:rsidRPr="00C95ACF">
        <w:tab/>
        <w:t>paveda Pirminink</w:t>
      </w:r>
      <w:r w:rsidR="00FA7B40" w:rsidRPr="00C95ACF">
        <w:t>ei</w:t>
      </w:r>
      <w:r w:rsidRPr="00C95ACF">
        <w:t xml:space="preserve"> perduoti Parlamento poziciją Tarybai, Komisijai ir nacionaliniams parlamentams.</w:t>
      </w:r>
    </w:p>
    <w:p w:rsidR="00970DFA" w:rsidRPr="00C95ACF" w:rsidRDefault="00970DFA" w:rsidP="007905DB">
      <w:pPr>
        <w:sectPr w:rsidR="00970DFA" w:rsidRPr="00C95ACF" w:rsidSect="00F405C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430ED" w:rsidRPr="00C95ACF" w:rsidRDefault="00F430ED" w:rsidP="009147BD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C95ACF">
        <w:rPr>
          <w:b/>
          <w:bCs/>
          <w:color w:val="000000"/>
          <w:szCs w:val="24"/>
        </w:rPr>
        <w:lastRenderedPageBreak/>
        <w:t>P</w:t>
      </w:r>
      <w:r w:rsidRPr="00B91048">
        <w:rPr>
          <w:b/>
          <w:bCs/>
          <w:color w:val="000000"/>
          <w:szCs w:val="24"/>
        </w:rPr>
        <w:t>9</w:t>
      </w:r>
      <w:r w:rsidRPr="00C95ACF">
        <w:rPr>
          <w:b/>
          <w:bCs/>
          <w:color w:val="000000"/>
          <w:szCs w:val="24"/>
        </w:rPr>
        <w:t>_TC</w:t>
      </w:r>
      <w:r w:rsidRPr="00B91048">
        <w:rPr>
          <w:b/>
          <w:bCs/>
          <w:color w:val="000000"/>
          <w:szCs w:val="24"/>
        </w:rPr>
        <w:t>1</w:t>
      </w:r>
      <w:r w:rsidRPr="00C95ACF">
        <w:rPr>
          <w:b/>
          <w:bCs/>
          <w:color w:val="000000"/>
          <w:szCs w:val="24"/>
        </w:rPr>
        <w:t>-COD(</w:t>
      </w:r>
      <w:r w:rsidRPr="00B91048">
        <w:rPr>
          <w:b/>
          <w:bCs/>
          <w:color w:val="000000"/>
          <w:szCs w:val="24"/>
        </w:rPr>
        <w:t>2020</w:t>
      </w:r>
      <w:r w:rsidRPr="00C95ACF">
        <w:rPr>
          <w:b/>
          <w:bCs/>
          <w:color w:val="000000"/>
          <w:szCs w:val="24"/>
        </w:rPr>
        <w:t>)</w:t>
      </w:r>
      <w:r w:rsidRPr="00B91048">
        <w:rPr>
          <w:b/>
          <w:bCs/>
          <w:color w:val="000000"/>
          <w:szCs w:val="24"/>
        </w:rPr>
        <w:t>0277</w:t>
      </w:r>
    </w:p>
    <w:p w:rsidR="00473507" w:rsidRPr="00C95ACF" w:rsidRDefault="00F430ED" w:rsidP="009147BD">
      <w:pPr>
        <w:spacing w:after="240"/>
        <w:rPr>
          <w:rFonts w:eastAsia="Calibri" w:cs="Calibri"/>
          <w:b/>
          <w:bCs/>
          <w:noProof/>
          <w:w w:val="0"/>
          <w:szCs w:val="24"/>
          <w:lang w:eastAsia="en-US"/>
        </w:rPr>
      </w:pPr>
      <w:r w:rsidRPr="00C95ACF">
        <w:rPr>
          <w:rFonts w:eastAsia="Calibri"/>
          <w:b/>
          <w:szCs w:val="22"/>
          <w:lang w:eastAsia="en-US"/>
        </w:rPr>
        <w:t xml:space="preserve">Europos Parlamento pozicija, priimta </w:t>
      </w:r>
      <w:r w:rsidRPr="00B91048">
        <w:rPr>
          <w:rFonts w:eastAsia="Calibri"/>
          <w:b/>
          <w:szCs w:val="22"/>
          <w:lang w:eastAsia="en-US"/>
        </w:rPr>
        <w:t>2024</w:t>
      </w:r>
      <w:r w:rsidRPr="00C95ACF">
        <w:rPr>
          <w:rFonts w:eastAsia="Calibri"/>
          <w:b/>
          <w:szCs w:val="22"/>
          <w:lang w:eastAsia="en-US"/>
        </w:rPr>
        <w:t xml:space="preserve"> m. balandžio </w:t>
      </w:r>
      <w:r w:rsidRPr="00B91048">
        <w:rPr>
          <w:rFonts w:eastAsia="Calibri"/>
          <w:b/>
          <w:szCs w:val="22"/>
          <w:lang w:eastAsia="en-US"/>
        </w:rPr>
        <w:t>10</w:t>
      </w:r>
      <w:r w:rsidRPr="00C95ACF">
        <w:rPr>
          <w:rFonts w:eastAsia="Calibri"/>
          <w:b/>
          <w:szCs w:val="22"/>
          <w:lang w:eastAsia="en-US"/>
        </w:rPr>
        <w:t> d. per pirmąjį svarstymą, siekiant priimti Europos Parlamento ir Tarybos reglamentą (ES) </w:t>
      </w:r>
      <w:r w:rsidRPr="00B91048">
        <w:rPr>
          <w:rFonts w:eastAsia="Calibri"/>
          <w:b/>
          <w:szCs w:val="22"/>
          <w:lang w:eastAsia="en-US"/>
        </w:rPr>
        <w:t>2024</w:t>
      </w:r>
      <w:r w:rsidRPr="00C95ACF">
        <w:rPr>
          <w:rFonts w:eastAsia="Calibri"/>
          <w:b/>
          <w:szCs w:val="22"/>
          <w:lang w:eastAsia="en-US"/>
        </w:rPr>
        <w:t>/...</w:t>
      </w:r>
      <w:r w:rsidRPr="00C95ACF">
        <w:rPr>
          <w:snapToGrid w:val="0"/>
          <w:szCs w:val="24"/>
        </w:rPr>
        <w:t xml:space="preserve"> </w:t>
      </w:r>
      <w:r w:rsidR="009147BD" w:rsidRPr="009147BD">
        <w:rPr>
          <w:rFonts w:eastAsia="Calibri"/>
          <w:b/>
          <w:szCs w:val="22"/>
          <w:lang w:eastAsia="en-US"/>
        </w:rPr>
        <w:t>dėl reagavimo į krizines ir force majeure situacijas migracijos ir prieglobsčio srityje, ir kuriuo iš dalies keičiamas Reglamentas (ES) 2021/1147</w:t>
      </w:r>
      <w:bookmarkStart w:id="8" w:name="_GoBack"/>
      <w:bookmarkEnd w:id="8"/>
    </w:p>
    <w:p w:rsidR="00FA7B40" w:rsidRDefault="009147BD" w:rsidP="009147BD">
      <w:pPr>
        <w:spacing w:after="240"/>
      </w:pPr>
      <w:r w:rsidRPr="00AC73F6">
        <w:rPr>
          <w:i/>
        </w:rPr>
        <w:t xml:space="preserve">(Kadangi Parlamentas ir Taryba pasiekė susitarimą, Parlamento pozicija atitinka galutinį teisės aktą, </w:t>
      </w:r>
      <w:r w:rsidRPr="00B80403">
        <w:rPr>
          <w:i/>
        </w:rPr>
        <w:t>Reglamentą (ES) 2024/1</w:t>
      </w:r>
      <w:r>
        <w:rPr>
          <w:i/>
        </w:rPr>
        <w:t>3</w:t>
      </w:r>
      <w:r>
        <w:rPr>
          <w:i/>
        </w:rPr>
        <w:t>59</w:t>
      </w:r>
      <w:r w:rsidRPr="00B163C4">
        <w:rPr>
          <w:i/>
        </w:rPr>
        <w:t>.)</w:t>
      </w:r>
    </w:p>
    <w:sectPr w:rsidR="00FA7B40" w:rsidSect="00F405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E45" w:rsidRPr="00F405C5" w:rsidRDefault="00F97E45">
      <w:r w:rsidRPr="00F405C5">
        <w:separator/>
      </w:r>
    </w:p>
  </w:endnote>
  <w:endnote w:type="continuationSeparator" w:id="0">
    <w:p w:rsidR="00F97E45" w:rsidRPr="00F405C5" w:rsidRDefault="00F97E45">
      <w:r w:rsidRPr="00F405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E45" w:rsidRPr="00F405C5" w:rsidRDefault="00F97E45">
      <w:r w:rsidRPr="00F405C5">
        <w:separator/>
      </w:r>
    </w:p>
  </w:footnote>
  <w:footnote w:type="continuationSeparator" w:id="0">
    <w:p w:rsidR="00F97E45" w:rsidRPr="00F405C5" w:rsidRDefault="00F97E45">
      <w:r w:rsidRPr="00F405C5">
        <w:continuationSeparator/>
      </w:r>
    </w:p>
  </w:footnote>
  <w:footnote w:id="1">
    <w:p w:rsidR="007905DB" w:rsidRPr="004D1528" w:rsidRDefault="007905DB" w:rsidP="00F405C5">
      <w:pPr>
        <w:pStyle w:val="FootnoteText"/>
        <w:ind w:left="567" w:hanging="567"/>
        <w:rPr>
          <w:sz w:val="24"/>
          <w:lang w:val="lt-LT"/>
        </w:rPr>
      </w:pPr>
      <w:r w:rsidRPr="004D1528">
        <w:rPr>
          <w:rStyle w:val="FootnoteReference"/>
          <w:sz w:val="24"/>
          <w:lang w:val="lt-LT"/>
        </w:rPr>
        <w:footnoteRef/>
      </w:r>
      <w:r w:rsidR="00F405C5" w:rsidRPr="004D1528">
        <w:rPr>
          <w:sz w:val="24"/>
          <w:lang w:val="lt-LT"/>
        </w:rPr>
        <w:t xml:space="preserve"> </w:t>
      </w:r>
      <w:r w:rsidR="00F405C5" w:rsidRPr="004D1528">
        <w:rPr>
          <w:sz w:val="24"/>
          <w:lang w:val="lt-LT"/>
        </w:rPr>
        <w:tab/>
      </w:r>
      <w:r w:rsidRPr="004D1528">
        <w:rPr>
          <w:sz w:val="24"/>
          <w:lang w:val="lt-LT"/>
        </w:rPr>
        <w:t>OL C </w:t>
      </w:r>
      <w:r w:rsidRPr="00B91048">
        <w:rPr>
          <w:sz w:val="24"/>
          <w:lang w:val="lt-LT"/>
        </w:rPr>
        <w:t>155</w:t>
      </w:r>
      <w:r w:rsidRPr="004D1528">
        <w:rPr>
          <w:sz w:val="24"/>
          <w:lang w:val="lt-LT"/>
        </w:rPr>
        <w:t xml:space="preserve">, </w:t>
      </w:r>
      <w:r w:rsidRPr="00B91048">
        <w:rPr>
          <w:sz w:val="24"/>
          <w:lang w:val="lt-LT"/>
        </w:rPr>
        <w:t>2021</w:t>
      </w:r>
      <w:r w:rsidRPr="004D1528">
        <w:rPr>
          <w:sz w:val="24"/>
          <w:lang w:val="lt-LT"/>
        </w:rPr>
        <w:t> </w:t>
      </w:r>
      <w:r w:rsidRPr="00B91048">
        <w:rPr>
          <w:sz w:val="24"/>
          <w:lang w:val="lt-LT"/>
        </w:rPr>
        <w:t>4</w:t>
      </w:r>
      <w:r w:rsidRPr="004D1528">
        <w:rPr>
          <w:sz w:val="24"/>
          <w:lang w:val="lt-LT"/>
        </w:rPr>
        <w:t> </w:t>
      </w:r>
      <w:r w:rsidRPr="00B91048">
        <w:rPr>
          <w:sz w:val="24"/>
          <w:lang w:val="lt-LT"/>
        </w:rPr>
        <w:t>30</w:t>
      </w:r>
      <w:r w:rsidRPr="004D1528">
        <w:rPr>
          <w:sz w:val="24"/>
          <w:lang w:val="lt-LT"/>
        </w:rPr>
        <w:t>, p. </w:t>
      </w:r>
      <w:r w:rsidRPr="00B91048">
        <w:rPr>
          <w:sz w:val="24"/>
          <w:lang w:val="lt-LT"/>
        </w:rPr>
        <w:t>58</w:t>
      </w:r>
      <w:r w:rsidRPr="004D1528">
        <w:rPr>
          <w:sz w:val="24"/>
          <w:lang w:val="lt-LT"/>
        </w:rPr>
        <w:t>.</w:t>
      </w:r>
    </w:p>
  </w:footnote>
  <w:footnote w:id="2">
    <w:p w:rsidR="007905DB" w:rsidRPr="004D1528" w:rsidRDefault="007905DB" w:rsidP="00F405C5">
      <w:pPr>
        <w:pStyle w:val="FootnoteText"/>
        <w:ind w:left="567" w:hanging="567"/>
        <w:rPr>
          <w:sz w:val="24"/>
          <w:lang w:val="lt-LT"/>
        </w:rPr>
      </w:pPr>
      <w:r w:rsidRPr="004D1528">
        <w:rPr>
          <w:rStyle w:val="FootnoteReference"/>
          <w:sz w:val="24"/>
          <w:lang w:val="lt-LT"/>
        </w:rPr>
        <w:footnoteRef/>
      </w:r>
      <w:r w:rsidR="00F405C5" w:rsidRPr="004D1528">
        <w:rPr>
          <w:sz w:val="24"/>
          <w:lang w:val="lt-LT"/>
        </w:rPr>
        <w:t xml:space="preserve"> </w:t>
      </w:r>
      <w:r w:rsidR="00F405C5" w:rsidRPr="004D1528">
        <w:rPr>
          <w:sz w:val="24"/>
          <w:lang w:val="lt-LT"/>
        </w:rPr>
        <w:tab/>
      </w:r>
      <w:r w:rsidRPr="004D1528">
        <w:rPr>
          <w:sz w:val="24"/>
          <w:lang w:val="lt-LT"/>
        </w:rPr>
        <w:t>OL C </w:t>
      </w:r>
      <w:r w:rsidRPr="00B91048">
        <w:rPr>
          <w:sz w:val="24"/>
          <w:lang w:val="lt-LT"/>
        </w:rPr>
        <w:t>175</w:t>
      </w:r>
      <w:r w:rsidRPr="004D1528">
        <w:rPr>
          <w:sz w:val="24"/>
          <w:lang w:val="lt-LT"/>
        </w:rPr>
        <w:t xml:space="preserve">, </w:t>
      </w:r>
      <w:r w:rsidRPr="00B91048">
        <w:rPr>
          <w:sz w:val="24"/>
          <w:lang w:val="lt-LT"/>
        </w:rPr>
        <w:t>2021</w:t>
      </w:r>
      <w:r w:rsidRPr="004D1528">
        <w:rPr>
          <w:sz w:val="24"/>
          <w:lang w:val="lt-LT"/>
        </w:rPr>
        <w:t> </w:t>
      </w:r>
      <w:r w:rsidRPr="00B91048">
        <w:rPr>
          <w:sz w:val="24"/>
          <w:lang w:val="lt-LT"/>
        </w:rPr>
        <w:t>5</w:t>
      </w:r>
      <w:r w:rsidRPr="004D1528">
        <w:rPr>
          <w:sz w:val="24"/>
          <w:lang w:val="lt-LT"/>
        </w:rPr>
        <w:t> </w:t>
      </w:r>
      <w:r w:rsidRPr="00B91048">
        <w:rPr>
          <w:sz w:val="24"/>
          <w:lang w:val="lt-LT"/>
        </w:rPr>
        <w:t>7</w:t>
      </w:r>
      <w:r w:rsidRPr="004D1528">
        <w:rPr>
          <w:sz w:val="24"/>
          <w:lang w:val="lt-LT"/>
        </w:rPr>
        <w:t>, p. </w:t>
      </w:r>
      <w:r w:rsidRPr="00B91048">
        <w:rPr>
          <w:sz w:val="24"/>
          <w:lang w:val="lt-LT"/>
        </w:rPr>
        <w:t>32</w:t>
      </w:r>
      <w:r w:rsidRPr="004D1528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E95AC1E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61546766" w:tentative="1">
      <w:start w:val="1"/>
      <w:numFmt w:val="lowerLetter"/>
      <w:lvlText w:val="%2."/>
      <w:lvlJc w:val="left"/>
      <w:pPr>
        <w:ind w:left="1440" w:hanging="360"/>
      </w:pPr>
    </w:lvl>
    <w:lvl w:ilvl="2" w:tplc="13D06B6A" w:tentative="1">
      <w:start w:val="1"/>
      <w:numFmt w:val="lowerRoman"/>
      <w:lvlText w:val="%3."/>
      <w:lvlJc w:val="right"/>
      <w:pPr>
        <w:ind w:left="2160" w:hanging="180"/>
      </w:pPr>
    </w:lvl>
    <w:lvl w:ilvl="3" w:tplc="23A6087A" w:tentative="1">
      <w:start w:val="1"/>
      <w:numFmt w:val="decimal"/>
      <w:lvlText w:val="%4."/>
      <w:lvlJc w:val="left"/>
      <w:pPr>
        <w:ind w:left="2880" w:hanging="360"/>
      </w:pPr>
    </w:lvl>
    <w:lvl w:ilvl="4" w:tplc="812608E0" w:tentative="1">
      <w:start w:val="1"/>
      <w:numFmt w:val="lowerLetter"/>
      <w:lvlText w:val="%5."/>
      <w:lvlJc w:val="left"/>
      <w:pPr>
        <w:ind w:left="3600" w:hanging="360"/>
      </w:pPr>
    </w:lvl>
    <w:lvl w:ilvl="5" w:tplc="E578B826" w:tentative="1">
      <w:start w:val="1"/>
      <w:numFmt w:val="lowerRoman"/>
      <w:lvlText w:val="%6."/>
      <w:lvlJc w:val="right"/>
      <w:pPr>
        <w:ind w:left="4320" w:hanging="180"/>
      </w:pPr>
    </w:lvl>
    <w:lvl w:ilvl="6" w:tplc="2676FF44" w:tentative="1">
      <w:start w:val="1"/>
      <w:numFmt w:val="decimal"/>
      <w:lvlText w:val="%7."/>
      <w:lvlJc w:val="left"/>
      <w:pPr>
        <w:ind w:left="5040" w:hanging="360"/>
      </w:pPr>
    </w:lvl>
    <w:lvl w:ilvl="7" w:tplc="6A28DCFE" w:tentative="1">
      <w:start w:val="1"/>
      <w:numFmt w:val="lowerLetter"/>
      <w:lvlText w:val="%8."/>
      <w:lvlJc w:val="left"/>
      <w:pPr>
        <w:ind w:left="5760" w:hanging="360"/>
      </w:pPr>
    </w:lvl>
    <w:lvl w:ilvl="8" w:tplc="9618BE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6AD0497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4C3E5A48" w:tentative="1">
      <w:start w:val="1"/>
      <w:numFmt w:val="lowerLetter"/>
      <w:lvlText w:val="%2."/>
      <w:lvlJc w:val="left"/>
      <w:pPr>
        <w:ind w:left="1440" w:hanging="360"/>
      </w:pPr>
    </w:lvl>
    <w:lvl w:ilvl="2" w:tplc="F3581426" w:tentative="1">
      <w:start w:val="1"/>
      <w:numFmt w:val="lowerRoman"/>
      <w:lvlText w:val="%3."/>
      <w:lvlJc w:val="right"/>
      <w:pPr>
        <w:ind w:left="2160" w:hanging="180"/>
      </w:pPr>
    </w:lvl>
    <w:lvl w:ilvl="3" w:tplc="4AC00EBA" w:tentative="1">
      <w:start w:val="1"/>
      <w:numFmt w:val="decimal"/>
      <w:lvlText w:val="%4."/>
      <w:lvlJc w:val="left"/>
      <w:pPr>
        <w:ind w:left="2880" w:hanging="360"/>
      </w:pPr>
    </w:lvl>
    <w:lvl w:ilvl="4" w:tplc="41722F32" w:tentative="1">
      <w:start w:val="1"/>
      <w:numFmt w:val="lowerLetter"/>
      <w:lvlText w:val="%5."/>
      <w:lvlJc w:val="left"/>
      <w:pPr>
        <w:ind w:left="3600" w:hanging="360"/>
      </w:pPr>
    </w:lvl>
    <w:lvl w:ilvl="5" w:tplc="E7C87408" w:tentative="1">
      <w:start w:val="1"/>
      <w:numFmt w:val="lowerRoman"/>
      <w:lvlText w:val="%6."/>
      <w:lvlJc w:val="right"/>
      <w:pPr>
        <w:ind w:left="4320" w:hanging="180"/>
      </w:pPr>
    </w:lvl>
    <w:lvl w:ilvl="6" w:tplc="B290C27C" w:tentative="1">
      <w:start w:val="1"/>
      <w:numFmt w:val="decimal"/>
      <w:lvlText w:val="%7."/>
      <w:lvlJc w:val="left"/>
      <w:pPr>
        <w:ind w:left="5040" w:hanging="360"/>
      </w:pPr>
    </w:lvl>
    <w:lvl w:ilvl="7" w:tplc="91A4A83A" w:tentative="1">
      <w:start w:val="1"/>
      <w:numFmt w:val="lowerLetter"/>
      <w:lvlText w:val="%8."/>
      <w:lvlJc w:val="left"/>
      <w:pPr>
        <w:ind w:left="5760" w:hanging="360"/>
      </w:pPr>
    </w:lvl>
    <w:lvl w:ilvl="8" w:tplc="3E0A84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LT"/>
    <w:docVar w:name="dvnumam" w:val="130"/>
    <w:docVar w:name="dvpe" w:val="697.631"/>
    <w:docVar w:name="dvrapporteur" w:val="Pranešėjas: "/>
    <w:docVar w:name="dvstar" w:val="***I"/>
    <w:docVar w:name="dvtitre" w:val="2022 m . balandzio XX d. Europos Parlamento teisėkūros rezoliucija dėl pasiūlymo dėl Europos Parlamento ir Tarybos reglamento dėl krizinių ir force majeure situacijų migracijos ir prieglobsčio srityje(COM(2020)0613 – C9-0308/2020 – 2020/0277(COD))"/>
  </w:docVars>
  <w:rsids>
    <w:rsidRoot w:val="00F97E45"/>
    <w:rsid w:val="00002272"/>
    <w:rsid w:val="00003FFA"/>
    <w:rsid w:val="00034F10"/>
    <w:rsid w:val="00064002"/>
    <w:rsid w:val="000677B9"/>
    <w:rsid w:val="000831BA"/>
    <w:rsid w:val="000A42CC"/>
    <w:rsid w:val="000E7DD9"/>
    <w:rsid w:val="0010077B"/>
    <w:rsid w:val="0010095E"/>
    <w:rsid w:val="00125B37"/>
    <w:rsid w:val="00187494"/>
    <w:rsid w:val="00187A70"/>
    <w:rsid w:val="001F32AE"/>
    <w:rsid w:val="002767FF"/>
    <w:rsid w:val="002B18FE"/>
    <w:rsid w:val="002B46C2"/>
    <w:rsid w:val="002B5493"/>
    <w:rsid w:val="00343214"/>
    <w:rsid w:val="00361C00"/>
    <w:rsid w:val="00395FA1"/>
    <w:rsid w:val="003E15D4"/>
    <w:rsid w:val="003F7E36"/>
    <w:rsid w:val="00411CCE"/>
    <w:rsid w:val="0041666E"/>
    <w:rsid w:val="00421060"/>
    <w:rsid w:val="00471C19"/>
    <w:rsid w:val="00473507"/>
    <w:rsid w:val="004867E3"/>
    <w:rsid w:val="00494A28"/>
    <w:rsid w:val="004C0004"/>
    <w:rsid w:val="004C5D52"/>
    <w:rsid w:val="004D1528"/>
    <w:rsid w:val="0050519A"/>
    <w:rsid w:val="005072A1"/>
    <w:rsid w:val="00507FE3"/>
    <w:rsid w:val="00514517"/>
    <w:rsid w:val="0053609D"/>
    <w:rsid w:val="00545827"/>
    <w:rsid w:val="00560270"/>
    <w:rsid w:val="005C2568"/>
    <w:rsid w:val="005E73CC"/>
    <w:rsid w:val="006037C0"/>
    <w:rsid w:val="006631B6"/>
    <w:rsid w:val="00670C99"/>
    <w:rsid w:val="00673849"/>
    <w:rsid w:val="00680577"/>
    <w:rsid w:val="006F74FA"/>
    <w:rsid w:val="00731ADD"/>
    <w:rsid w:val="00734777"/>
    <w:rsid w:val="00747932"/>
    <w:rsid w:val="00751A4A"/>
    <w:rsid w:val="00756632"/>
    <w:rsid w:val="00762C74"/>
    <w:rsid w:val="00783131"/>
    <w:rsid w:val="00786EC0"/>
    <w:rsid w:val="007905DB"/>
    <w:rsid w:val="007D1690"/>
    <w:rsid w:val="007E22AD"/>
    <w:rsid w:val="007F1197"/>
    <w:rsid w:val="00817416"/>
    <w:rsid w:val="00842779"/>
    <w:rsid w:val="00865F67"/>
    <w:rsid w:val="00881A7B"/>
    <w:rsid w:val="008840E5"/>
    <w:rsid w:val="00887B3E"/>
    <w:rsid w:val="008B4B58"/>
    <w:rsid w:val="008C2AC6"/>
    <w:rsid w:val="008C5F05"/>
    <w:rsid w:val="009147BD"/>
    <w:rsid w:val="00930C23"/>
    <w:rsid w:val="0093193B"/>
    <w:rsid w:val="009509D8"/>
    <w:rsid w:val="00950B64"/>
    <w:rsid w:val="00970DFA"/>
    <w:rsid w:val="00981893"/>
    <w:rsid w:val="009B742B"/>
    <w:rsid w:val="00A1687D"/>
    <w:rsid w:val="00A43E52"/>
    <w:rsid w:val="00A4678D"/>
    <w:rsid w:val="00A701C5"/>
    <w:rsid w:val="00A778C7"/>
    <w:rsid w:val="00AA3149"/>
    <w:rsid w:val="00AB441E"/>
    <w:rsid w:val="00AB6293"/>
    <w:rsid w:val="00AE0928"/>
    <w:rsid w:val="00AE2AF3"/>
    <w:rsid w:val="00AF3B82"/>
    <w:rsid w:val="00B12E95"/>
    <w:rsid w:val="00B22876"/>
    <w:rsid w:val="00B44E6A"/>
    <w:rsid w:val="00B558F0"/>
    <w:rsid w:val="00B91048"/>
    <w:rsid w:val="00BD48FE"/>
    <w:rsid w:val="00BD7BD8"/>
    <w:rsid w:val="00BE6ADC"/>
    <w:rsid w:val="00BF5BA5"/>
    <w:rsid w:val="00C05BFE"/>
    <w:rsid w:val="00C23CD4"/>
    <w:rsid w:val="00C405BF"/>
    <w:rsid w:val="00C61C0C"/>
    <w:rsid w:val="00C941CB"/>
    <w:rsid w:val="00C95ACF"/>
    <w:rsid w:val="00CA2ADF"/>
    <w:rsid w:val="00CC2357"/>
    <w:rsid w:val="00CF071A"/>
    <w:rsid w:val="00D058B8"/>
    <w:rsid w:val="00D3185F"/>
    <w:rsid w:val="00D56C11"/>
    <w:rsid w:val="00D834A0"/>
    <w:rsid w:val="00D872DF"/>
    <w:rsid w:val="00D91E21"/>
    <w:rsid w:val="00DA7FCD"/>
    <w:rsid w:val="00E365E1"/>
    <w:rsid w:val="00E778B9"/>
    <w:rsid w:val="00E820A4"/>
    <w:rsid w:val="00EA4372"/>
    <w:rsid w:val="00EB006A"/>
    <w:rsid w:val="00EB4772"/>
    <w:rsid w:val="00ED169E"/>
    <w:rsid w:val="00ED4235"/>
    <w:rsid w:val="00EF4C1D"/>
    <w:rsid w:val="00F04346"/>
    <w:rsid w:val="00F075DC"/>
    <w:rsid w:val="00F149E9"/>
    <w:rsid w:val="00F405C5"/>
    <w:rsid w:val="00F430ED"/>
    <w:rsid w:val="00F50279"/>
    <w:rsid w:val="00F5134D"/>
    <w:rsid w:val="00F74202"/>
    <w:rsid w:val="00F87713"/>
    <w:rsid w:val="00F97E45"/>
    <w:rsid w:val="00FA7B4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8EF239"/>
  <w15:chartTrackingRefBased/>
  <w15:docId w15:val="{569A0073-263B-4146-A05C-7EE9AC7C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7905D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7905D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7905D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7905D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7905D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7905DB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7905DB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7905DB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7905DB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nhideWhenUsed/>
    <w:qFormat/>
    <w:rsid w:val="007905D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905D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905D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905DB"/>
    <w:pPr>
      <w:spacing w:after="120"/>
    </w:pPr>
  </w:style>
  <w:style w:type="paragraph" w:customStyle="1" w:styleId="PageHeading">
    <w:name w:val="PageHeading"/>
    <w:basedOn w:val="Normal"/>
    <w:rsid w:val="007905D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905DB"/>
    <w:rPr>
      <w:b/>
    </w:rPr>
  </w:style>
  <w:style w:type="paragraph" w:customStyle="1" w:styleId="NormalBold12a">
    <w:name w:val="NormalBold12a"/>
    <w:basedOn w:val="Normal"/>
    <w:rsid w:val="007905DB"/>
    <w:pPr>
      <w:spacing w:after="240"/>
    </w:pPr>
    <w:rPr>
      <w:b/>
    </w:rPr>
  </w:style>
  <w:style w:type="paragraph" w:customStyle="1" w:styleId="AmJustText">
    <w:name w:val="AmJustText"/>
    <w:basedOn w:val="Normal"/>
    <w:rsid w:val="007905D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05D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905DB"/>
    <w:pPr>
      <w:spacing w:after="480"/>
      <w:ind w:left="1417"/>
    </w:pPr>
  </w:style>
  <w:style w:type="paragraph" w:customStyle="1" w:styleId="CoverNormal">
    <w:name w:val="CoverNormal"/>
    <w:basedOn w:val="Normal"/>
    <w:rsid w:val="007905DB"/>
    <w:pPr>
      <w:ind w:left="1418"/>
    </w:pPr>
  </w:style>
  <w:style w:type="paragraph" w:customStyle="1" w:styleId="AmCrossRef">
    <w:name w:val="AmCrossRef"/>
    <w:basedOn w:val="Normal"/>
    <w:rsid w:val="007905D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905D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905D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05D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905D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05DB"/>
    <w:pPr>
      <w:spacing w:before="240" w:after="1200"/>
    </w:pPr>
  </w:style>
  <w:style w:type="paragraph" w:styleId="Header">
    <w:name w:val="header"/>
    <w:basedOn w:val="Normal"/>
    <w:link w:val="HeaderChar"/>
    <w:rsid w:val="007905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05DB"/>
    <w:rPr>
      <w:sz w:val="24"/>
      <w:lang w:val="lt-LT"/>
    </w:rPr>
  </w:style>
  <w:style w:type="paragraph" w:customStyle="1" w:styleId="AmOrLang">
    <w:name w:val="AmOrLang"/>
    <w:basedOn w:val="Normal"/>
    <w:rsid w:val="007905D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905D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05D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905DB"/>
    <w:pPr>
      <w:spacing w:before="240"/>
    </w:pPr>
    <w:rPr>
      <w:b/>
    </w:rPr>
  </w:style>
  <w:style w:type="paragraph" w:customStyle="1" w:styleId="EPBody">
    <w:name w:val="EPBody"/>
    <w:basedOn w:val="Normal"/>
    <w:rsid w:val="007905D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905D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05DB"/>
    <w:pPr>
      <w:spacing w:before="480" w:after="240"/>
    </w:pPr>
  </w:style>
  <w:style w:type="paragraph" w:customStyle="1" w:styleId="Lgendesigne">
    <w:name w:val="Légende signe"/>
    <w:basedOn w:val="Normal"/>
    <w:rsid w:val="007905D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05D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05DB"/>
    <w:rPr>
      <w:sz w:val="18"/>
    </w:rPr>
  </w:style>
  <w:style w:type="character" w:customStyle="1" w:styleId="FooterChar">
    <w:name w:val="Footer Char"/>
    <w:basedOn w:val="DefaultParagraphFont"/>
    <w:link w:val="Footer"/>
    <w:rsid w:val="007905DB"/>
    <w:rPr>
      <w:sz w:val="24"/>
    </w:rPr>
  </w:style>
  <w:style w:type="paragraph" w:styleId="Footer">
    <w:name w:val="footer"/>
    <w:basedOn w:val="Normal"/>
    <w:link w:val="FooterChar"/>
    <w:unhideWhenUsed/>
    <w:rsid w:val="007905DB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7905DB"/>
    <w:rPr>
      <w:sz w:val="24"/>
      <w:lang w:val="lt-LT"/>
    </w:rPr>
  </w:style>
  <w:style w:type="character" w:customStyle="1" w:styleId="BalloonTextChar">
    <w:name w:val="Balloon Text Char"/>
    <w:basedOn w:val="DefaultParagraphFont"/>
    <w:link w:val="BalloonText"/>
    <w:rsid w:val="007905DB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7905DB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7905DB"/>
    <w:rPr>
      <w:rFonts w:ascii="Segoe UI" w:hAnsi="Segoe UI" w:cs="Segoe UI"/>
      <w:sz w:val="18"/>
      <w:szCs w:val="18"/>
      <w:lang w:val="lt-LT"/>
    </w:rPr>
  </w:style>
  <w:style w:type="character" w:customStyle="1" w:styleId="SupBoldItalic">
    <w:name w:val="SupBoldItalic"/>
    <w:uiPriority w:val="1"/>
    <w:qFormat/>
    <w:rsid w:val="007905DB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7905DB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7905DB"/>
    <w:rPr>
      <w:vertAlign w:val="superscript"/>
    </w:rPr>
  </w:style>
  <w:style w:type="character" w:styleId="CommentReference">
    <w:name w:val="annotation reference"/>
    <w:basedOn w:val="DefaultParagraphFont"/>
    <w:rsid w:val="007905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05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05DB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90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05DB"/>
    <w:rPr>
      <w:b/>
      <w:bCs/>
      <w:lang w:val="lt-LT"/>
    </w:rPr>
  </w:style>
  <w:style w:type="character" w:styleId="Hyperlink">
    <w:name w:val="Hyperlink"/>
    <w:basedOn w:val="DefaultParagraphFont"/>
    <w:uiPriority w:val="99"/>
    <w:rsid w:val="007905D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905DB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7905DB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7905DB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7905DB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7905DB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7905DB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7905DB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7905DB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7905DB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BC3FD-F8C1-49E4-999C-B574C5052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BINKEVICIUTE Aurelija</cp:lastModifiedBy>
  <cp:revision>3</cp:revision>
  <cp:lastPrinted>2004-11-19T15:42:00Z</cp:lastPrinted>
  <dcterms:created xsi:type="dcterms:W3CDTF">2024-04-11T15:43:00Z</dcterms:created>
  <dcterms:modified xsi:type="dcterms:W3CDTF">2024-07-19T12:54:00Z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