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51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51DC" w:rsidRDefault="005A3272" w:rsidP="0010095E">
            <w:pPr>
              <w:pStyle w:val="EPName"/>
            </w:pPr>
            <w:r w:rsidRPr="001751DC">
              <w:t>Parlament Europejski</w:t>
            </w:r>
          </w:p>
          <w:p w:rsidR="00751A4A" w:rsidRPr="001751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7917">
              <w:t>2019</w:t>
            </w:r>
            <w:r w:rsidRPr="001751DC">
              <w:t>-</w:t>
            </w:r>
            <w:r w:rsidRPr="00BB791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751DC" w:rsidRDefault="00187494" w:rsidP="0010095E">
            <w:pPr>
              <w:pStyle w:val="EPLogo"/>
            </w:pPr>
            <w:r w:rsidRPr="001751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51DC" w:rsidRDefault="00D058B8" w:rsidP="004C5D52">
      <w:pPr>
        <w:pStyle w:val="LineTop"/>
      </w:pPr>
    </w:p>
    <w:p w:rsidR="00680577" w:rsidRPr="001751DC" w:rsidRDefault="005A3272" w:rsidP="00680577">
      <w:pPr>
        <w:pStyle w:val="EPBodyTA1"/>
      </w:pPr>
      <w:r w:rsidRPr="001751DC">
        <w:t>TEKSTY PRZYJĘTE</w:t>
      </w:r>
    </w:p>
    <w:p w:rsidR="00D058B8" w:rsidRPr="001751DC" w:rsidRDefault="00D058B8" w:rsidP="00D058B8">
      <w:pPr>
        <w:pStyle w:val="LineBottom"/>
      </w:pPr>
    </w:p>
    <w:p w:rsidR="005A3272" w:rsidRPr="001751DC" w:rsidRDefault="005A3272" w:rsidP="005A3272">
      <w:pPr>
        <w:pStyle w:val="ATHeading1"/>
      </w:pPr>
      <w:bookmarkStart w:id="0" w:name="TANumber"/>
      <w:r w:rsidRPr="001751DC">
        <w:t>P</w:t>
      </w:r>
      <w:r w:rsidRPr="00BB7917">
        <w:t>9</w:t>
      </w:r>
      <w:r w:rsidRPr="001751DC">
        <w:t>_TA(</w:t>
      </w:r>
      <w:r w:rsidRPr="00BB7917">
        <w:t>2024</w:t>
      </w:r>
      <w:r w:rsidRPr="001751DC">
        <w:t>)</w:t>
      </w:r>
      <w:r w:rsidRPr="00BB7917">
        <w:t>0</w:t>
      </w:r>
      <w:bookmarkEnd w:id="0"/>
      <w:r w:rsidR="00EB4F9B" w:rsidRPr="00BB7917">
        <w:t>178</w:t>
      </w:r>
    </w:p>
    <w:p w:rsidR="005A3272" w:rsidRPr="00614C72" w:rsidRDefault="00614C72" w:rsidP="005A3272">
      <w:pPr>
        <w:pStyle w:val="ATHeading2"/>
      </w:pPr>
      <w:r w:rsidRPr="00614C72">
        <w:t>Reagowanie na sytuacje kryzysowe w dziedzinie migracji i azylu</w:t>
      </w:r>
    </w:p>
    <w:p w:rsidR="005A3272" w:rsidRPr="001751DC" w:rsidRDefault="005A3272" w:rsidP="005A3272">
      <w:pPr>
        <w:rPr>
          <w:i/>
          <w:vanish/>
        </w:rPr>
      </w:pPr>
      <w:r w:rsidRPr="001751DC">
        <w:rPr>
          <w:i/>
        </w:rPr>
        <w:fldChar w:fldCharType="begin"/>
      </w:r>
      <w:r w:rsidRPr="001751DC">
        <w:rPr>
          <w:i/>
        </w:rPr>
        <w:instrText xml:space="preserve"> TC"(</w:instrText>
      </w:r>
      <w:bookmarkStart w:id="1" w:name="DocNumber"/>
      <w:r w:rsidRPr="001751DC">
        <w:rPr>
          <w:i/>
        </w:rPr>
        <w:instrText>A</w:instrText>
      </w:r>
      <w:r w:rsidRPr="00BB7917">
        <w:rPr>
          <w:i/>
        </w:rPr>
        <w:instrText>9</w:instrText>
      </w:r>
      <w:r w:rsidRPr="001751DC">
        <w:rPr>
          <w:i/>
        </w:rPr>
        <w:instrText>-</w:instrText>
      </w:r>
      <w:r w:rsidRPr="00BB7917">
        <w:rPr>
          <w:i/>
        </w:rPr>
        <w:instrText>0127</w:instrText>
      </w:r>
      <w:r w:rsidRPr="001751DC">
        <w:rPr>
          <w:i/>
        </w:rPr>
        <w:instrText>/</w:instrText>
      </w:r>
      <w:r w:rsidRPr="00BB7917">
        <w:rPr>
          <w:i/>
        </w:rPr>
        <w:instrText>2023</w:instrText>
      </w:r>
      <w:bookmarkEnd w:id="1"/>
      <w:r w:rsidRPr="001751DC">
        <w:rPr>
          <w:i/>
        </w:rPr>
        <w:instrText xml:space="preserve"> - Sprawozdawca: Juan Fernando López Aguilar)"\l</w:instrText>
      </w:r>
      <w:r w:rsidRPr="00BB7917">
        <w:rPr>
          <w:i/>
        </w:rPr>
        <w:instrText>3</w:instrText>
      </w:r>
      <w:r w:rsidRPr="001751DC">
        <w:rPr>
          <w:i/>
        </w:rPr>
        <w:instrText xml:space="preserve"> \n&gt; \* MERGEFORMAT </w:instrText>
      </w:r>
      <w:r w:rsidRPr="001751DC">
        <w:rPr>
          <w:i/>
        </w:rPr>
        <w:fldChar w:fldCharType="end"/>
      </w:r>
    </w:p>
    <w:p w:rsidR="005A3272" w:rsidRPr="001751DC" w:rsidRDefault="005A3272" w:rsidP="005A3272">
      <w:pPr>
        <w:rPr>
          <w:vanish/>
        </w:rPr>
      </w:pPr>
      <w:bookmarkStart w:id="2" w:name="Commission"/>
      <w:r w:rsidRPr="001751DC">
        <w:rPr>
          <w:vanish/>
        </w:rPr>
        <w:t>Komisja Wolności Obywatelskich, Sprawiedliwości i Spraw Wewnętrznych</w:t>
      </w:r>
      <w:bookmarkEnd w:id="2"/>
    </w:p>
    <w:p w:rsidR="005A3272" w:rsidRPr="001751DC" w:rsidRDefault="005A3272" w:rsidP="005A3272">
      <w:pPr>
        <w:rPr>
          <w:vanish/>
        </w:rPr>
      </w:pPr>
      <w:bookmarkStart w:id="3" w:name="PE"/>
      <w:r w:rsidRPr="001751DC">
        <w:rPr>
          <w:vanish/>
        </w:rPr>
        <w:t>PE</w:t>
      </w:r>
      <w:r w:rsidRPr="00BB7917">
        <w:rPr>
          <w:vanish/>
        </w:rPr>
        <w:t>697</w:t>
      </w:r>
      <w:r w:rsidRPr="001751DC">
        <w:rPr>
          <w:vanish/>
        </w:rPr>
        <w:t>.</w:t>
      </w:r>
      <w:r w:rsidRPr="00BB7917">
        <w:rPr>
          <w:vanish/>
        </w:rPr>
        <w:t>631</w:t>
      </w:r>
      <w:bookmarkEnd w:id="3"/>
    </w:p>
    <w:p w:rsidR="005A3272" w:rsidRPr="001751DC" w:rsidRDefault="005A3272" w:rsidP="005A3272">
      <w:pPr>
        <w:pStyle w:val="ATHeading3"/>
      </w:pPr>
      <w:bookmarkStart w:id="4" w:name="Sujet"/>
      <w:r w:rsidRPr="001751DC">
        <w:t xml:space="preserve">Rezolucja ustawodawcza Parlamentu Europejskiego z dnia </w:t>
      </w:r>
      <w:r w:rsidR="00AE37EE" w:rsidRPr="00BB7917">
        <w:t>10</w:t>
      </w:r>
      <w:r w:rsidR="00614C72">
        <w:t xml:space="preserve"> kwietnia</w:t>
      </w:r>
      <w:r w:rsidRPr="001751DC">
        <w:t xml:space="preserve"> </w:t>
      </w:r>
      <w:r w:rsidRPr="00BB7917">
        <w:t>2024</w:t>
      </w:r>
      <w:r w:rsidRPr="001751DC">
        <w:t xml:space="preserve"> r. w sprawie wniosku dotyczącego rozporządzenia Parlamentu Europejskiego i Rady w sprawie reagowania na sytuacje </w:t>
      </w:r>
      <w:r w:rsidRPr="00637B97">
        <w:t xml:space="preserve">kryzysowe </w:t>
      </w:r>
      <w:r w:rsidR="00637B97" w:rsidRPr="00637B97">
        <w:t>i spowodowane działaniem siły wyższej</w:t>
      </w:r>
      <w:r w:rsidR="00637B97" w:rsidRPr="00637B97">
        <w:rPr>
          <w:i/>
        </w:rPr>
        <w:t xml:space="preserve"> </w:t>
      </w:r>
      <w:r w:rsidRPr="001751DC">
        <w:t>w dziedzinie migracji i azylu</w:t>
      </w:r>
      <w:bookmarkEnd w:id="4"/>
      <w:r w:rsidRPr="001751DC">
        <w:t xml:space="preserve"> </w:t>
      </w:r>
      <w:bookmarkStart w:id="5" w:name="References"/>
      <w:r w:rsidRPr="001751DC">
        <w:t>(COM</w:t>
      </w:r>
      <w:proofErr w:type="gramStart"/>
      <w:r w:rsidRPr="001751DC">
        <w:t>(</w:t>
      </w:r>
      <w:r w:rsidRPr="00BB7917">
        <w:t>2020</w:t>
      </w:r>
      <w:r w:rsidRPr="001751DC">
        <w:t>)</w:t>
      </w:r>
      <w:r w:rsidRPr="00BB7917">
        <w:t>0613</w:t>
      </w:r>
      <w:r w:rsidRPr="001751DC">
        <w:t xml:space="preserve"> – C</w:t>
      </w:r>
      <w:proofErr w:type="gramEnd"/>
      <w:r w:rsidRPr="00BB7917">
        <w:t>9</w:t>
      </w:r>
      <w:r w:rsidRPr="001751DC">
        <w:t>-</w:t>
      </w:r>
      <w:r w:rsidRPr="00BB7917">
        <w:t>0308</w:t>
      </w:r>
      <w:r w:rsidRPr="001751DC">
        <w:t>/</w:t>
      </w:r>
      <w:r w:rsidRPr="00BB7917">
        <w:t>2020</w:t>
      </w:r>
      <w:r w:rsidRPr="001751DC">
        <w:t xml:space="preserve"> – </w:t>
      </w:r>
      <w:r w:rsidRPr="00BB7917">
        <w:t>2020</w:t>
      </w:r>
      <w:r w:rsidRPr="001751DC">
        <w:t>/</w:t>
      </w:r>
      <w:r w:rsidRPr="00BB7917">
        <w:t>0277</w:t>
      </w:r>
      <w:r w:rsidRPr="001751DC">
        <w:t>(COD))</w:t>
      </w:r>
      <w:bookmarkEnd w:id="5"/>
    </w:p>
    <w:p w:rsidR="005A3272" w:rsidRPr="001751DC" w:rsidRDefault="005A3272" w:rsidP="005A3272"/>
    <w:p w:rsidR="004E445A" w:rsidRPr="001751DC" w:rsidRDefault="004E445A" w:rsidP="004E445A">
      <w:pPr>
        <w:pStyle w:val="NormalBold"/>
      </w:pPr>
      <w:bookmarkStart w:id="6" w:name="TextBodyBegin"/>
      <w:bookmarkEnd w:id="6"/>
      <w:r w:rsidRPr="001751DC">
        <w:t>(Zwykła procedura ustawodawcza: pierwsze czytanie)</w:t>
      </w:r>
    </w:p>
    <w:p w:rsidR="004E445A" w:rsidRPr="001751DC" w:rsidRDefault="004E445A" w:rsidP="004E445A">
      <w:pPr>
        <w:pStyle w:val="EPComma"/>
      </w:pPr>
      <w:r w:rsidRPr="001751DC">
        <w:rPr>
          <w:i/>
        </w:rPr>
        <w:t>Parlament Europejski</w:t>
      </w:r>
      <w:r w:rsidRPr="001751DC">
        <w:t>,</w:t>
      </w:r>
    </w:p>
    <w:p w:rsidR="004E445A" w:rsidRPr="001751DC" w:rsidRDefault="004E445A" w:rsidP="004E445A">
      <w:pPr>
        <w:pStyle w:val="NormalHanging12a"/>
      </w:pPr>
      <w:r w:rsidRPr="001751DC">
        <w:t>–</w:t>
      </w:r>
      <w:r w:rsidRPr="001751DC">
        <w:tab/>
        <w:t>uwzględniając wniosek Komisji przedstawiony Parlamentowi Europejskiemu i Radzie (COM(</w:t>
      </w:r>
      <w:r w:rsidRPr="00BB7917">
        <w:t>2020</w:t>
      </w:r>
      <w:r w:rsidRPr="001751DC">
        <w:t>)</w:t>
      </w:r>
      <w:r w:rsidRPr="00BB7917">
        <w:t>0613</w:t>
      </w:r>
      <w:r w:rsidRPr="001751DC">
        <w:t>),</w:t>
      </w:r>
    </w:p>
    <w:p w:rsidR="004E445A" w:rsidRDefault="004E445A" w:rsidP="004E445A">
      <w:pPr>
        <w:pStyle w:val="NormalHanging12a"/>
      </w:pPr>
      <w:r w:rsidRPr="001751DC">
        <w:t>–</w:t>
      </w:r>
      <w:r w:rsidRPr="001751DC">
        <w:tab/>
        <w:t xml:space="preserve">uwzględniając art. </w:t>
      </w:r>
      <w:r w:rsidRPr="00BB7917">
        <w:t>294</w:t>
      </w:r>
      <w:r w:rsidRPr="001751DC">
        <w:t xml:space="preserve"> ust. </w:t>
      </w:r>
      <w:r w:rsidRPr="00BB7917">
        <w:t>2</w:t>
      </w:r>
      <w:r w:rsidRPr="001751DC">
        <w:t xml:space="preserve">, art. </w:t>
      </w:r>
      <w:r w:rsidRPr="00BB7917">
        <w:t>78</w:t>
      </w:r>
      <w:r w:rsidRPr="001751DC">
        <w:t xml:space="preserve"> ust. </w:t>
      </w:r>
      <w:r w:rsidRPr="00BB7917">
        <w:t>2</w:t>
      </w:r>
      <w:r w:rsidRPr="001751DC">
        <w:t xml:space="preserve"> lit. c), d) i e) oraz art. </w:t>
      </w:r>
      <w:r w:rsidRPr="00BB7917">
        <w:t>79</w:t>
      </w:r>
      <w:r w:rsidRPr="001751DC">
        <w:t xml:space="preserve"> ust. </w:t>
      </w:r>
      <w:r w:rsidRPr="00BB7917">
        <w:t>2</w:t>
      </w:r>
      <w:r w:rsidRPr="001751DC">
        <w:t xml:space="preserve"> lit. c) Traktatu o funkcjonowaniu Unii Europejskiej, zgodnie z którymi wniosek został przedstawiony Parlamentowi przez Komisję (C</w:t>
      </w:r>
      <w:r w:rsidRPr="00BB7917">
        <w:t>9</w:t>
      </w:r>
      <w:r w:rsidRPr="001751DC">
        <w:t>-</w:t>
      </w:r>
      <w:r w:rsidRPr="00BB7917">
        <w:t>0308</w:t>
      </w:r>
      <w:r w:rsidRPr="001751DC">
        <w:t>/</w:t>
      </w:r>
      <w:r w:rsidRPr="00BB7917">
        <w:t>2020</w:t>
      </w:r>
      <w:r w:rsidRPr="001751DC">
        <w:t>),</w:t>
      </w:r>
    </w:p>
    <w:p w:rsidR="00E60966" w:rsidRPr="001751DC" w:rsidRDefault="00E60966" w:rsidP="004E445A">
      <w:pPr>
        <w:pStyle w:val="NormalHanging12a"/>
      </w:pPr>
      <w:r w:rsidRPr="001751DC">
        <w:t>–</w:t>
      </w:r>
      <w:r>
        <w:tab/>
        <w:t xml:space="preserve">uwzględniając opinię Komisji Prawnej w sprawie proponowanej podstawy prawnej, </w:t>
      </w:r>
    </w:p>
    <w:p w:rsidR="004E445A" w:rsidRPr="001751DC" w:rsidRDefault="004E445A" w:rsidP="004E445A">
      <w:pPr>
        <w:pStyle w:val="NormalHanging12a"/>
      </w:pPr>
      <w:r w:rsidRPr="001751DC">
        <w:t>–</w:t>
      </w:r>
      <w:r w:rsidRPr="001751DC">
        <w:tab/>
        <w:t>uwzględniając art. </w:t>
      </w:r>
      <w:r w:rsidRPr="00BB7917">
        <w:t>294</w:t>
      </w:r>
      <w:r w:rsidRPr="001751DC">
        <w:t xml:space="preserve"> ust. </w:t>
      </w:r>
      <w:r w:rsidRPr="00BB7917">
        <w:t>3</w:t>
      </w:r>
      <w:r w:rsidRPr="001751DC">
        <w:t xml:space="preserve"> </w:t>
      </w:r>
      <w:r w:rsidR="00E60966">
        <w:t xml:space="preserve">oraz art. </w:t>
      </w:r>
      <w:r w:rsidR="00E60966" w:rsidRPr="00BB7917">
        <w:t>78</w:t>
      </w:r>
      <w:r w:rsidR="00E60966">
        <w:t xml:space="preserve"> ust. </w:t>
      </w:r>
      <w:r w:rsidR="00E60966" w:rsidRPr="00BB7917">
        <w:t>2</w:t>
      </w:r>
      <w:r w:rsidR="00E60966">
        <w:t xml:space="preserve"> lit. d) i e) </w:t>
      </w:r>
      <w:r w:rsidRPr="001751DC">
        <w:t>Traktatu o funkcjonowaniu Unii Europejskiej,</w:t>
      </w:r>
    </w:p>
    <w:p w:rsidR="004E445A" w:rsidRPr="001751DC" w:rsidRDefault="004E445A" w:rsidP="004E445A">
      <w:pPr>
        <w:pStyle w:val="NormalHanging12a"/>
      </w:pPr>
      <w:r w:rsidRPr="001751DC">
        <w:t>–</w:t>
      </w:r>
      <w:r w:rsidRPr="001751DC">
        <w:tab/>
        <w:t xml:space="preserve">uwzględniając uzasadnione opinie przedstawione – na mocy protokołu nr </w:t>
      </w:r>
      <w:r w:rsidRPr="00BB7917">
        <w:t>2</w:t>
      </w:r>
      <w:r w:rsidRPr="001751DC">
        <w:t xml:space="preserve"> w sprawie stosowania zasad pomocniczości i proporcjonalności – przez Senat Włoch oraz parlament Węgier, w których stwierdzono, że projekt aktu ustawodawczego nie jest zgodny z zasadą pomocniczości,</w:t>
      </w:r>
    </w:p>
    <w:p w:rsidR="004E445A" w:rsidRPr="001751DC" w:rsidRDefault="004E445A" w:rsidP="004E445A">
      <w:pPr>
        <w:pStyle w:val="NormalHanging12a"/>
      </w:pPr>
      <w:r w:rsidRPr="001751DC">
        <w:t>–</w:t>
      </w:r>
      <w:r w:rsidRPr="001751DC">
        <w:tab/>
        <w:t xml:space="preserve">uwzględniając opinię Europejskiego Komitetu Ekonomiczno-Społecznego z dnia </w:t>
      </w:r>
      <w:r w:rsidRPr="00BB7917">
        <w:t>30</w:t>
      </w:r>
      <w:r w:rsidRPr="001751DC">
        <w:t xml:space="preserve"> kwietnia </w:t>
      </w:r>
      <w:r w:rsidRPr="00BB7917">
        <w:t>2021</w:t>
      </w:r>
      <w:r w:rsidRPr="001751DC">
        <w:t xml:space="preserve"> r.</w:t>
      </w:r>
      <w:r w:rsidRPr="001751DC">
        <w:rPr>
          <w:rStyle w:val="FootnoteReference"/>
        </w:rPr>
        <w:footnoteReference w:id="1"/>
      </w:r>
      <w:r w:rsidRPr="001751DC">
        <w:t>,</w:t>
      </w:r>
    </w:p>
    <w:p w:rsidR="004E445A" w:rsidRDefault="004E445A" w:rsidP="004E445A">
      <w:pPr>
        <w:pStyle w:val="NormalHanging12a"/>
      </w:pPr>
      <w:r w:rsidRPr="001751DC">
        <w:t>–</w:t>
      </w:r>
      <w:r w:rsidRPr="001751DC">
        <w:tab/>
        <w:t xml:space="preserve">uwzględniając opinię Komitetu Regionów z dnia </w:t>
      </w:r>
      <w:r w:rsidRPr="00BB7917">
        <w:t>19</w:t>
      </w:r>
      <w:r w:rsidRPr="001751DC">
        <w:t xml:space="preserve"> marca </w:t>
      </w:r>
      <w:r w:rsidRPr="00BB7917">
        <w:t>2021</w:t>
      </w:r>
      <w:r w:rsidRPr="001751DC">
        <w:t xml:space="preserve"> r.</w:t>
      </w:r>
      <w:r w:rsidRPr="001751DC">
        <w:rPr>
          <w:rStyle w:val="FootnoteReference"/>
        </w:rPr>
        <w:footnoteReference w:id="2"/>
      </w:r>
      <w:r w:rsidRPr="001751DC">
        <w:t>,</w:t>
      </w:r>
    </w:p>
    <w:p w:rsidR="004338A1" w:rsidRPr="001751DC" w:rsidRDefault="004338A1" w:rsidP="004E445A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BB7917">
        <w:t>74</w:t>
      </w:r>
      <w:r w:rsidRPr="0090212C">
        <w:t xml:space="preserve"> ust. </w:t>
      </w:r>
      <w:r w:rsidRPr="00BB7917">
        <w:t>4</w:t>
      </w:r>
      <w:r w:rsidRPr="0090212C">
        <w:t xml:space="preserve"> Regulaminu oraz </w:t>
      </w:r>
      <w:r>
        <w:t xml:space="preserve">przekazane pismem z dnia </w:t>
      </w:r>
      <w:r w:rsidRPr="00BB7917">
        <w:t>8</w:t>
      </w:r>
      <w:r>
        <w:t xml:space="preserve"> lutego </w:t>
      </w:r>
      <w:r w:rsidRPr="00BB7917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</w:t>
      </w:r>
      <w:r w:rsidRPr="0090212C">
        <w:lastRenderedPageBreak/>
        <w:t>Parlament</w:t>
      </w:r>
      <w:r>
        <w:t>u</w:t>
      </w:r>
      <w:r w:rsidRPr="0090212C">
        <w:t xml:space="preserve">, zgodnie z art. </w:t>
      </w:r>
      <w:r w:rsidRPr="00BB7917">
        <w:t>294</w:t>
      </w:r>
      <w:r w:rsidRPr="0090212C">
        <w:t xml:space="preserve"> ust. </w:t>
      </w:r>
      <w:r w:rsidRPr="00BB7917">
        <w:t>4</w:t>
      </w:r>
      <w:r w:rsidRPr="0090212C">
        <w:t xml:space="preserve"> Traktatu o funkcjonowaniu Unii Europejskiej,</w:t>
      </w:r>
    </w:p>
    <w:p w:rsidR="004E445A" w:rsidRPr="001751DC" w:rsidRDefault="004E445A" w:rsidP="004E445A">
      <w:pPr>
        <w:pStyle w:val="NormalHanging12a"/>
      </w:pPr>
      <w:r w:rsidRPr="001751DC">
        <w:t>–</w:t>
      </w:r>
      <w:r w:rsidRPr="001751DC">
        <w:tab/>
        <w:t xml:space="preserve">uwzględniając art. </w:t>
      </w:r>
      <w:r w:rsidRPr="00BB7917">
        <w:t>59</w:t>
      </w:r>
      <w:r w:rsidRPr="001751DC">
        <w:t xml:space="preserve"> </w:t>
      </w:r>
      <w:r w:rsidR="00E60966">
        <w:t xml:space="preserve">i </w:t>
      </w:r>
      <w:r w:rsidR="00E60966" w:rsidRPr="00BB7917">
        <w:t>40</w:t>
      </w:r>
      <w:r w:rsidR="00E60966">
        <w:t xml:space="preserve"> </w:t>
      </w:r>
      <w:r w:rsidRPr="001751DC">
        <w:t>Regulaminu,</w:t>
      </w:r>
    </w:p>
    <w:p w:rsidR="004E445A" w:rsidRPr="001751DC" w:rsidRDefault="004E445A" w:rsidP="004E445A">
      <w:pPr>
        <w:pStyle w:val="NormalHanging12a"/>
      </w:pPr>
      <w:r w:rsidRPr="001751DC">
        <w:t>–</w:t>
      </w:r>
      <w:r w:rsidRPr="001751DC">
        <w:tab/>
        <w:t>uwzględniając sprawozdanie Komisji Wolności Obywatelskich, Sprawiedliwości i Spraw Wewnętrznych (A</w:t>
      </w:r>
      <w:r w:rsidRPr="00BB7917">
        <w:t>9</w:t>
      </w:r>
      <w:r w:rsidRPr="001751DC">
        <w:t>-</w:t>
      </w:r>
      <w:r w:rsidRPr="00BB7917">
        <w:t>0127</w:t>
      </w:r>
      <w:r w:rsidRPr="001751DC">
        <w:t>/</w:t>
      </w:r>
      <w:r w:rsidRPr="00BB7917">
        <w:t>2023</w:t>
      </w:r>
      <w:r w:rsidRPr="001751DC">
        <w:t>),</w:t>
      </w:r>
    </w:p>
    <w:p w:rsidR="004E445A" w:rsidRPr="001751DC" w:rsidRDefault="004E445A" w:rsidP="004E445A">
      <w:pPr>
        <w:pStyle w:val="NormalHanging12a"/>
      </w:pPr>
      <w:r w:rsidRPr="00BB7917">
        <w:t>1</w:t>
      </w:r>
      <w:r w:rsidRPr="001751DC">
        <w:t>.</w:t>
      </w:r>
      <w:r w:rsidRPr="001751DC">
        <w:tab/>
      </w:r>
      <w:proofErr w:type="gramStart"/>
      <w:r w:rsidRPr="001751DC">
        <w:t>przyjmuje</w:t>
      </w:r>
      <w:proofErr w:type="gramEnd"/>
      <w:r w:rsidRPr="001751DC">
        <w:t xml:space="preserve"> poniższe stanowisko w pierwszym czytaniu;</w:t>
      </w:r>
    </w:p>
    <w:p w:rsidR="004E445A" w:rsidRPr="001751DC" w:rsidRDefault="004E445A" w:rsidP="004E445A">
      <w:pPr>
        <w:pStyle w:val="NormalHanging12a"/>
      </w:pPr>
      <w:r w:rsidRPr="00BB7917">
        <w:t>2</w:t>
      </w:r>
      <w:r w:rsidRPr="001751DC">
        <w:t>.</w:t>
      </w:r>
      <w:r w:rsidRPr="001751DC">
        <w:tab/>
      </w:r>
      <w:proofErr w:type="gramStart"/>
      <w:r w:rsidRPr="001751DC">
        <w:t>zwraca</w:t>
      </w:r>
      <w:proofErr w:type="gramEnd"/>
      <w:r w:rsidRPr="001751DC">
        <w:t xml:space="preserve"> się do Komisji o ponowne przekazanie mu sprawy, jeśli zastąpi ona pierwotny wniosek, wprowadzi w nim istotne zmiany lub planuje ich wprowadzenie;</w:t>
      </w:r>
    </w:p>
    <w:p w:rsidR="004E445A" w:rsidRDefault="004E445A" w:rsidP="004E445A">
      <w:pPr>
        <w:pStyle w:val="NormalHanging12a"/>
      </w:pPr>
      <w:r w:rsidRPr="00BB7917">
        <w:t>3</w:t>
      </w:r>
      <w:r w:rsidRPr="001751DC">
        <w:t>.</w:t>
      </w:r>
      <w:r w:rsidRPr="001751DC">
        <w:tab/>
      </w:r>
      <w:proofErr w:type="gramStart"/>
      <w:r w:rsidRPr="001751DC">
        <w:t>zobowiązuje</w:t>
      </w:r>
      <w:proofErr w:type="gramEnd"/>
      <w:r w:rsidRPr="001751DC">
        <w:t xml:space="preserve"> swojego przewodniczącego do przekazania stanowiska Parlamentu Radzie i Komisji oraz parlamentom narodowym.</w:t>
      </w:r>
    </w:p>
    <w:p w:rsidR="004338A1" w:rsidRDefault="004338A1" w:rsidP="004E445A">
      <w:pPr>
        <w:pStyle w:val="NormalHanging12a"/>
        <w:sectPr w:rsidR="004338A1" w:rsidSect="001751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731E9" w:rsidRDefault="002731E9" w:rsidP="002731E9">
      <w:pPr>
        <w:spacing w:after="240"/>
        <w:rPr>
          <w:b/>
        </w:rPr>
      </w:pPr>
      <w:r>
        <w:rPr>
          <w:b/>
        </w:rPr>
        <w:lastRenderedPageBreak/>
        <w:t>P</w:t>
      </w:r>
      <w:r w:rsidRPr="00BB7917">
        <w:rPr>
          <w:b/>
        </w:rPr>
        <w:t>9</w:t>
      </w:r>
      <w:r>
        <w:rPr>
          <w:b/>
        </w:rPr>
        <w:t>_TC</w:t>
      </w:r>
      <w:r w:rsidRPr="00BB7917">
        <w:rPr>
          <w:b/>
        </w:rPr>
        <w:t>1</w:t>
      </w:r>
      <w:r>
        <w:rPr>
          <w:b/>
        </w:rPr>
        <w:t>-COD(</w:t>
      </w:r>
      <w:r w:rsidRPr="00BB7917">
        <w:rPr>
          <w:b/>
        </w:rPr>
        <w:t>2020</w:t>
      </w:r>
      <w:r>
        <w:rPr>
          <w:b/>
        </w:rPr>
        <w:t>)</w:t>
      </w:r>
      <w:r w:rsidRPr="00BB7917">
        <w:rPr>
          <w:b/>
        </w:rPr>
        <w:t>0277</w:t>
      </w:r>
    </w:p>
    <w:p w:rsidR="00BB778B" w:rsidRDefault="00BB778B" w:rsidP="002731E9">
      <w:pPr>
        <w:rPr>
          <w:b/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2731E9" w:rsidRPr="00BB7917">
        <w:rPr>
          <w:b/>
        </w:rPr>
        <w:t>10</w:t>
      </w:r>
      <w:r w:rsidR="002731E9">
        <w:rPr>
          <w:b/>
        </w:rPr>
        <w:t xml:space="preserve"> kwietnia </w:t>
      </w:r>
      <w:r w:rsidR="002731E9" w:rsidRPr="00BB7917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 w:rsidR="002731E9">
        <w:rPr>
          <w:b/>
        </w:rPr>
        <w:t xml:space="preserve">ejskiego i Rady (UE) </w:t>
      </w:r>
      <w:r w:rsidR="002731E9" w:rsidRPr="00BB7917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2731E9">
        <w:rPr>
          <w:b/>
          <w:szCs w:val="24"/>
        </w:rPr>
        <w:t>w</w:t>
      </w:r>
      <w:proofErr w:type="gramEnd"/>
      <w:r w:rsidRPr="002731E9">
        <w:rPr>
          <w:b/>
          <w:szCs w:val="24"/>
        </w:rPr>
        <w:t xml:space="preserve"> sprawie reagowania na sytuacje kryzysowe i sytuacje spowodowane działaniem siły wyższej</w:t>
      </w:r>
      <w:r w:rsidR="002731E9" w:rsidRPr="002731E9">
        <w:rPr>
          <w:b/>
          <w:szCs w:val="24"/>
        </w:rPr>
        <w:t xml:space="preserve"> </w:t>
      </w:r>
      <w:r w:rsidRPr="002731E9">
        <w:rPr>
          <w:b/>
          <w:szCs w:val="24"/>
        </w:rPr>
        <w:t xml:space="preserve">w dziedzinie migracji i azylu oraz w sprawie zmiany rozporządzenia (UE) </w:t>
      </w:r>
      <w:r w:rsidRPr="00BB7917">
        <w:rPr>
          <w:b/>
          <w:szCs w:val="24"/>
        </w:rPr>
        <w:t>2021</w:t>
      </w:r>
      <w:r w:rsidRPr="002731E9">
        <w:rPr>
          <w:b/>
          <w:szCs w:val="24"/>
        </w:rPr>
        <w:t>/</w:t>
      </w:r>
      <w:r w:rsidRPr="00BB7917">
        <w:rPr>
          <w:b/>
          <w:szCs w:val="24"/>
        </w:rPr>
        <w:t>1147</w:t>
      </w:r>
    </w:p>
    <w:p w:rsidR="00464DAE" w:rsidRDefault="00464DAE" w:rsidP="002731E9">
      <w:pPr>
        <w:rPr>
          <w:b/>
          <w:szCs w:val="24"/>
        </w:rPr>
      </w:pPr>
    </w:p>
    <w:p w:rsidR="00464DAE" w:rsidRPr="00197DA9" w:rsidRDefault="00464DAE" w:rsidP="002731E9">
      <w:pPr>
        <w:rPr>
          <w:bCs/>
          <w:noProof/>
          <w:w w:val="0"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 w:rsidR="007167C8">
        <w:rPr>
          <w:i/>
        </w:rPr>
        <w:t>1359</w:t>
      </w:r>
      <w:bookmarkStart w:id="7" w:name="_GoBack"/>
      <w:bookmarkEnd w:id="7"/>
      <w:r>
        <w:rPr>
          <w:i/>
        </w:rPr>
        <w:t>.)</w:t>
      </w:r>
    </w:p>
    <w:sectPr w:rsidR="00464DAE" w:rsidRPr="00197DA9" w:rsidSect="001751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CF9" w:rsidRPr="001751DC" w:rsidRDefault="009F4CF9">
      <w:r w:rsidRPr="001751DC">
        <w:separator/>
      </w:r>
    </w:p>
  </w:endnote>
  <w:endnote w:type="continuationSeparator" w:id="0">
    <w:p w:rsidR="009F4CF9" w:rsidRPr="001751DC" w:rsidRDefault="009F4CF9">
      <w:r w:rsidRPr="001751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F9" w:rsidRPr="001751DC" w:rsidRDefault="009F4C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F9" w:rsidRPr="001751DC" w:rsidRDefault="009F4CF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F9" w:rsidRPr="001751DC" w:rsidRDefault="009F4C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CF9" w:rsidRPr="001751DC" w:rsidRDefault="009F4CF9">
      <w:r w:rsidRPr="001751DC">
        <w:separator/>
      </w:r>
    </w:p>
  </w:footnote>
  <w:footnote w:type="continuationSeparator" w:id="0">
    <w:p w:rsidR="009F4CF9" w:rsidRPr="001751DC" w:rsidRDefault="009F4CF9">
      <w:r w:rsidRPr="001751DC">
        <w:continuationSeparator/>
      </w:r>
    </w:p>
  </w:footnote>
  <w:footnote w:id="1">
    <w:p w:rsidR="009F4CF9" w:rsidRPr="001751DC" w:rsidRDefault="009F4CF9" w:rsidP="001751DC">
      <w:pPr>
        <w:pStyle w:val="FootnoteText"/>
        <w:ind w:left="567" w:hanging="567"/>
        <w:rPr>
          <w:sz w:val="24"/>
          <w:lang w:val="pl-PL"/>
        </w:rPr>
      </w:pPr>
      <w:r w:rsidRPr="001751DC">
        <w:rPr>
          <w:rStyle w:val="FootnoteReference"/>
          <w:sz w:val="24"/>
          <w:lang w:val="pl-PL"/>
        </w:rPr>
        <w:footnoteRef/>
      </w:r>
      <w:r w:rsidRPr="001751DC">
        <w:rPr>
          <w:sz w:val="24"/>
          <w:lang w:val="pl-PL"/>
        </w:rPr>
        <w:t xml:space="preserve"> </w:t>
      </w:r>
      <w:r w:rsidRPr="001751DC">
        <w:rPr>
          <w:sz w:val="24"/>
          <w:lang w:val="pl-PL"/>
        </w:rPr>
        <w:tab/>
        <w:t xml:space="preserve">Dz.U. C </w:t>
      </w:r>
      <w:r w:rsidRPr="00BB7917">
        <w:rPr>
          <w:sz w:val="24"/>
          <w:lang w:val="pl-PL"/>
        </w:rPr>
        <w:t>155</w:t>
      </w:r>
      <w:r w:rsidRPr="001751DC">
        <w:rPr>
          <w:sz w:val="24"/>
          <w:lang w:val="pl-PL"/>
        </w:rPr>
        <w:t xml:space="preserve"> z </w:t>
      </w:r>
      <w:r w:rsidRPr="00BB7917">
        <w:rPr>
          <w:sz w:val="24"/>
          <w:lang w:val="pl-PL"/>
        </w:rPr>
        <w:t>30</w:t>
      </w:r>
      <w:r w:rsidRPr="001751DC">
        <w:rPr>
          <w:sz w:val="24"/>
          <w:lang w:val="pl-PL"/>
        </w:rPr>
        <w:t>.</w:t>
      </w:r>
      <w:r w:rsidRPr="00BB7917">
        <w:rPr>
          <w:sz w:val="24"/>
          <w:lang w:val="pl-PL"/>
        </w:rPr>
        <w:t>4</w:t>
      </w:r>
      <w:r w:rsidRPr="001751DC">
        <w:rPr>
          <w:sz w:val="24"/>
          <w:lang w:val="pl-PL"/>
        </w:rPr>
        <w:t>.</w:t>
      </w:r>
      <w:r w:rsidRPr="00BB7917">
        <w:rPr>
          <w:sz w:val="24"/>
          <w:lang w:val="pl-PL"/>
        </w:rPr>
        <w:t>2021</w:t>
      </w:r>
      <w:r w:rsidRPr="001751DC">
        <w:rPr>
          <w:sz w:val="24"/>
          <w:lang w:val="pl-PL"/>
        </w:rPr>
        <w:t xml:space="preserve">, </w:t>
      </w:r>
      <w:proofErr w:type="gramStart"/>
      <w:r w:rsidRPr="001751DC">
        <w:rPr>
          <w:sz w:val="24"/>
          <w:lang w:val="pl-PL"/>
        </w:rPr>
        <w:t>s</w:t>
      </w:r>
      <w:proofErr w:type="gramEnd"/>
      <w:r w:rsidRPr="001751DC">
        <w:rPr>
          <w:sz w:val="24"/>
          <w:lang w:val="pl-PL"/>
        </w:rPr>
        <w:t xml:space="preserve">. </w:t>
      </w:r>
      <w:r w:rsidRPr="00BB7917">
        <w:rPr>
          <w:sz w:val="24"/>
          <w:lang w:val="pl-PL"/>
        </w:rPr>
        <w:t>58</w:t>
      </w:r>
      <w:r w:rsidRPr="001751DC">
        <w:rPr>
          <w:sz w:val="24"/>
          <w:lang w:val="pl-PL"/>
        </w:rPr>
        <w:t>.</w:t>
      </w:r>
    </w:p>
  </w:footnote>
  <w:footnote w:id="2">
    <w:p w:rsidR="009F4CF9" w:rsidRPr="001751DC" w:rsidRDefault="009F4CF9" w:rsidP="001751DC">
      <w:pPr>
        <w:pStyle w:val="FootnoteText"/>
        <w:ind w:left="567" w:hanging="567"/>
        <w:rPr>
          <w:sz w:val="24"/>
          <w:lang w:val="pl-PL"/>
        </w:rPr>
      </w:pPr>
      <w:r w:rsidRPr="001751DC">
        <w:rPr>
          <w:rStyle w:val="FootnoteReference"/>
          <w:sz w:val="24"/>
          <w:lang w:val="pl-PL"/>
        </w:rPr>
        <w:footnoteRef/>
      </w:r>
      <w:r w:rsidRPr="001751DC">
        <w:rPr>
          <w:sz w:val="24"/>
          <w:lang w:val="pl-PL"/>
        </w:rPr>
        <w:t xml:space="preserve"> </w:t>
      </w:r>
      <w:r w:rsidRPr="001751DC">
        <w:rPr>
          <w:sz w:val="24"/>
          <w:lang w:val="pl-PL"/>
        </w:rPr>
        <w:tab/>
        <w:t xml:space="preserve">Dz.U. C </w:t>
      </w:r>
      <w:r w:rsidRPr="00BB7917">
        <w:rPr>
          <w:sz w:val="24"/>
          <w:lang w:val="pl-PL"/>
        </w:rPr>
        <w:t>175</w:t>
      </w:r>
      <w:r w:rsidRPr="001751DC">
        <w:rPr>
          <w:sz w:val="24"/>
          <w:lang w:val="pl-PL"/>
        </w:rPr>
        <w:t xml:space="preserve"> z </w:t>
      </w:r>
      <w:r w:rsidRPr="00BB7917">
        <w:rPr>
          <w:sz w:val="24"/>
          <w:lang w:val="pl-PL"/>
        </w:rPr>
        <w:t>7</w:t>
      </w:r>
      <w:r w:rsidRPr="001751DC">
        <w:rPr>
          <w:sz w:val="24"/>
          <w:lang w:val="pl-PL"/>
        </w:rPr>
        <w:t>.</w:t>
      </w:r>
      <w:r w:rsidRPr="00BB7917">
        <w:rPr>
          <w:sz w:val="24"/>
          <w:lang w:val="pl-PL"/>
        </w:rPr>
        <w:t>5</w:t>
      </w:r>
      <w:r w:rsidRPr="001751DC">
        <w:rPr>
          <w:sz w:val="24"/>
          <w:lang w:val="pl-PL"/>
        </w:rPr>
        <w:t>.</w:t>
      </w:r>
      <w:r w:rsidRPr="00BB7917">
        <w:rPr>
          <w:sz w:val="24"/>
          <w:lang w:val="pl-PL"/>
        </w:rPr>
        <w:t>2021</w:t>
      </w:r>
      <w:r w:rsidRPr="001751DC">
        <w:rPr>
          <w:sz w:val="24"/>
          <w:lang w:val="pl-PL"/>
        </w:rPr>
        <w:t xml:space="preserve">, </w:t>
      </w:r>
      <w:proofErr w:type="gramStart"/>
      <w:r w:rsidRPr="001751DC">
        <w:rPr>
          <w:sz w:val="24"/>
          <w:lang w:val="pl-PL"/>
        </w:rPr>
        <w:t>s</w:t>
      </w:r>
      <w:proofErr w:type="gramEnd"/>
      <w:r w:rsidRPr="001751DC">
        <w:rPr>
          <w:sz w:val="24"/>
          <w:lang w:val="pl-PL"/>
        </w:rPr>
        <w:t xml:space="preserve">. </w:t>
      </w:r>
      <w:r w:rsidRPr="00BB7917">
        <w:rPr>
          <w:sz w:val="24"/>
          <w:lang w:val="pl-PL"/>
        </w:rPr>
        <w:t>32</w:t>
      </w:r>
      <w:r w:rsidRPr="001751DC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F9" w:rsidRPr="001751DC" w:rsidRDefault="009F4C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F9" w:rsidRPr="001751DC" w:rsidRDefault="009F4CF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F9" w:rsidRPr="001751DC" w:rsidRDefault="009F4C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90B02BC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270D3BE" w:tentative="1">
      <w:start w:val="1"/>
      <w:numFmt w:val="lowerLetter"/>
      <w:lvlText w:val="%2."/>
      <w:lvlJc w:val="left"/>
      <w:pPr>
        <w:ind w:left="1440" w:hanging="360"/>
      </w:pPr>
    </w:lvl>
    <w:lvl w:ilvl="2" w:tplc="B8AA01A0" w:tentative="1">
      <w:start w:val="1"/>
      <w:numFmt w:val="lowerRoman"/>
      <w:lvlText w:val="%3."/>
      <w:lvlJc w:val="right"/>
      <w:pPr>
        <w:ind w:left="2160" w:hanging="180"/>
      </w:pPr>
    </w:lvl>
    <w:lvl w:ilvl="3" w:tplc="D54C514A" w:tentative="1">
      <w:start w:val="1"/>
      <w:numFmt w:val="decimal"/>
      <w:lvlText w:val="%4."/>
      <w:lvlJc w:val="left"/>
      <w:pPr>
        <w:ind w:left="2880" w:hanging="360"/>
      </w:pPr>
    </w:lvl>
    <w:lvl w:ilvl="4" w:tplc="DF101926" w:tentative="1">
      <w:start w:val="1"/>
      <w:numFmt w:val="lowerLetter"/>
      <w:lvlText w:val="%5."/>
      <w:lvlJc w:val="left"/>
      <w:pPr>
        <w:ind w:left="3600" w:hanging="360"/>
      </w:pPr>
    </w:lvl>
    <w:lvl w:ilvl="5" w:tplc="4CA27A80" w:tentative="1">
      <w:start w:val="1"/>
      <w:numFmt w:val="lowerRoman"/>
      <w:lvlText w:val="%6."/>
      <w:lvlJc w:val="right"/>
      <w:pPr>
        <w:ind w:left="4320" w:hanging="180"/>
      </w:pPr>
    </w:lvl>
    <w:lvl w:ilvl="6" w:tplc="0DC49AFA" w:tentative="1">
      <w:start w:val="1"/>
      <w:numFmt w:val="decimal"/>
      <w:lvlText w:val="%7."/>
      <w:lvlJc w:val="left"/>
      <w:pPr>
        <w:ind w:left="5040" w:hanging="360"/>
      </w:pPr>
    </w:lvl>
    <w:lvl w:ilvl="7" w:tplc="FB9C37AC" w:tentative="1">
      <w:start w:val="1"/>
      <w:numFmt w:val="lowerLetter"/>
      <w:lvlText w:val="%8."/>
      <w:lvlJc w:val="left"/>
      <w:pPr>
        <w:ind w:left="5760" w:hanging="360"/>
      </w:pPr>
    </w:lvl>
    <w:lvl w:ilvl="8" w:tplc="38323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18780E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DB8294B2" w:tentative="1">
      <w:start w:val="1"/>
      <w:numFmt w:val="lowerLetter"/>
      <w:lvlText w:val="%2."/>
      <w:lvlJc w:val="left"/>
      <w:pPr>
        <w:ind w:left="1440" w:hanging="360"/>
      </w:pPr>
    </w:lvl>
    <w:lvl w:ilvl="2" w:tplc="FEB40DDC" w:tentative="1">
      <w:start w:val="1"/>
      <w:numFmt w:val="lowerRoman"/>
      <w:lvlText w:val="%3."/>
      <w:lvlJc w:val="right"/>
      <w:pPr>
        <w:ind w:left="2160" w:hanging="180"/>
      </w:pPr>
    </w:lvl>
    <w:lvl w:ilvl="3" w:tplc="2AAEE1FA" w:tentative="1">
      <w:start w:val="1"/>
      <w:numFmt w:val="decimal"/>
      <w:lvlText w:val="%4."/>
      <w:lvlJc w:val="left"/>
      <w:pPr>
        <w:ind w:left="2880" w:hanging="360"/>
      </w:pPr>
    </w:lvl>
    <w:lvl w:ilvl="4" w:tplc="E05A67C4" w:tentative="1">
      <w:start w:val="1"/>
      <w:numFmt w:val="lowerLetter"/>
      <w:lvlText w:val="%5."/>
      <w:lvlJc w:val="left"/>
      <w:pPr>
        <w:ind w:left="3600" w:hanging="360"/>
      </w:pPr>
    </w:lvl>
    <w:lvl w:ilvl="5" w:tplc="53D226A8" w:tentative="1">
      <w:start w:val="1"/>
      <w:numFmt w:val="lowerRoman"/>
      <w:lvlText w:val="%6."/>
      <w:lvlJc w:val="right"/>
      <w:pPr>
        <w:ind w:left="4320" w:hanging="180"/>
      </w:pPr>
    </w:lvl>
    <w:lvl w:ilvl="6" w:tplc="6298E98C" w:tentative="1">
      <w:start w:val="1"/>
      <w:numFmt w:val="decimal"/>
      <w:lvlText w:val="%7."/>
      <w:lvlJc w:val="left"/>
      <w:pPr>
        <w:ind w:left="5040" w:hanging="360"/>
      </w:pPr>
    </w:lvl>
    <w:lvl w:ilvl="7" w:tplc="21A8A7CE" w:tentative="1">
      <w:start w:val="1"/>
      <w:numFmt w:val="lowerLetter"/>
      <w:lvlText w:val="%8."/>
      <w:lvlJc w:val="left"/>
      <w:pPr>
        <w:ind w:left="5760" w:hanging="360"/>
      </w:pPr>
    </w:lvl>
    <w:lvl w:ilvl="8" w:tplc="12F6ADE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PL"/>
    <w:docVar w:name="dvnumam" w:val="130"/>
    <w:docVar w:name="dvpe" w:val="697.631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reagowania na sytuacje kryzysowe w dziedzinie migracji i azylu(COM(2020)0613 – C9-0308/2020 – 2020/0277(COD))"/>
  </w:docVars>
  <w:rsids>
    <w:rsidRoot w:val="005A3272"/>
    <w:rsid w:val="00002272"/>
    <w:rsid w:val="0000678C"/>
    <w:rsid w:val="00064002"/>
    <w:rsid w:val="000677B9"/>
    <w:rsid w:val="000831BA"/>
    <w:rsid w:val="000A42CC"/>
    <w:rsid w:val="000E7DD9"/>
    <w:rsid w:val="0010095E"/>
    <w:rsid w:val="00125B37"/>
    <w:rsid w:val="001751DC"/>
    <w:rsid w:val="00187494"/>
    <w:rsid w:val="001F32AE"/>
    <w:rsid w:val="002731E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8A1"/>
    <w:rsid w:val="00437017"/>
    <w:rsid w:val="00464DAE"/>
    <w:rsid w:val="00471C19"/>
    <w:rsid w:val="004867E3"/>
    <w:rsid w:val="00494A28"/>
    <w:rsid w:val="004C0004"/>
    <w:rsid w:val="004C5D52"/>
    <w:rsid w:val="004E445A"/>
    <w:rsid w:val="00502D94"/>
    <w:rsid w:val="0050519A"/>
    <w:rsid w:val="005072A1"/>
    <w:rsid w:val="00514517"/>
    <w:rsid w:val="00545827"/>
    <w:rsid w:val="00560270"/>
    <w:rsid w:val="005A3272"/>
    <w:rsid w:val="005C2568"/>
    <w:rsid w:val="006037C0"/>
    <w:rsid w:val="00614C72"/>
    <w:rsid w:val="00637B97"/>
    <w:rsid w:val="006631B6"/>
    <w:rsid w:val="00680577"/>
    <w:rsid w:val="006F74FA"/>
    <w:rsid w:val="007167C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CF9"/>
    <w:rsid w:val="00A1687D"/>
    <w:rsid w:val="00A43E52"/>
    <w:rsid w:val="00A4678D"/>
    <w:rsid w:val="00A60B0B"/>
    <w:rsid w:val="00A778C7"/>
    <w:rsid w:val="00AB441E"/>
    <w:rsid w:val="00AB6293"/>
    <w:rsid w:val="00AE0928"/>
    <w:rsid w:val="00AE37EE"/>
    <w:rsid w:val="00AF3B82"/>
    <w:rsid w:val="00B12E95"/>
    <w:rsid w:val="00B22876"/>
    <w:rsid w:val="00B558F0"/>
    <w:rsid w:val="00BB778B"/>
    <w:rsid w:val="00BB791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966"/>
    <w:rsid w:val="00E820A4"/>
    <w:rsid w:val="00EB006A"/>
    <w:rsid w:val="00EB4772"/>
    <w:rsid w:val="00EB4F9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8CE6D"/>
  <w15:chartTrackingRefBased/>
  <w15:docId w15:val="{EC402B65-79A6-4CD6-AC7C-3C912603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E445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E445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E445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E445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E445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E445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4E445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4E445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4E445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4E445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E44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E445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E445A"/>
    <w:pPr>
      <w:spacing w:after="120"/>
    </w:pPr>
  </w:style>
  <w:style w:type="paragraph" w:customStyle="1" w:styleId="PageHeading">
    <w:name w:val="PageHeading"/>
    <w:basedOn w:val="Normal"/>
    <w:rsid w:val="004E445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E445A"/>
    <w:rPr>
      <w:b/>
    </w:rPr>
  </w:style>
  <w:style w:type="paragraph" w:customStyle="1" w:styleId="NormalBold12a">
    <w:name w:val="NormalBold12a"/>
    <w:basedOn w:val="Normal"/>
    <w:rsid w:val="004E445A"/>
    <w:pPr>
      <w:spacing w:after="240"/>
    </w:pPr>
    <w:rPr>
      <w:b/>
    </w:rPr>
  </w:style>
  <w:style w:type="paragraph" w:customStyle="1" w:styleId="AmJustText">
    <w:name w:val="AmJustText"/>
    <w:basedOn w:val="Normal"/>
    <w:rsid w:val="004E445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E445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E445A"/>
    <w:pPr>
      <w:spacing w:after="480"/>
      <w:ind w:left="1417"/>
    </w:pPr>
  </w:style>
  <w:style w:type="paragraph" w:customStyle="1" w:styleId="CoverNormal">
    <w:name w:val="CoverNormal"/>
    <w:basedOn w:val="Normal"/>
    <w:rsid w:val="004E445A"/>
    <w:pPr>
      <w:ind w:left="1418"/>
    </w:pPr>
  </w:style>
  <w:style w:type="paragraph" w:customStyle="1" w:styleId="AmCrossRef">
    <w:name w:val="AmCrossRef"/>
    <w:basedOn w:val="Normal"/>
    <w:rsid w:val="004E445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E445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44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E445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E445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E445A"/>
    <w:pPr>
      <w:spacing w:before="240" w:after="1200"/>
    </w:pPr>
  </w:style>
  <w:style w:type="paragraph" w:styleId="Header">
    <w:name w:val="header"/>
    <w:basedOn w:val="Normal"/>
    <w:link w:val="HeaderChar"/>
    <w:rsid w:val="004E44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445A"/>
    <w:rPr>
      <w:sz w:val="24"/>
      <w:lang w:val="pl-PL"/>
    </w:rPr>
  </w:style>
  <w:style w:type="paragraph" w:customStyle="1" w:styleId="AmOrLang">
    <w:name w:val="AmOrLang"/>
    <w:basedOn w:val="Normal"/>
    <w:rsid w:val="004E445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E445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44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E445A"/>
    <w:pPr>
      <w:spacing w:before="240"/>
    </w:pPr>
    <w:rPr>
      <w:b/>
    </w:rPr>
  </w:style>
  <w:style w:type="paragraph" w:customStyle="1" w:styleId="EPBody">
    <w:name w:val="EPBody"/>
    <w:basedOn w:val="Normal"/>
    <w:rsid w:val="004E445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E44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E445A"/>
    <w:pPr>
      <w:spacing w:before="480" w:after="240"/>
    </w:pPr>
  </w:style>
  <w:style w:type="paragraph" w:customStyle="1" w:styleId="Lgendesigne">
    <w:name w:val="Légende signe"/>
    <w:basedOn w:val="Normal"/>
    <w:rsid w:val="004E44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E445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E445A"/>
    <w:rPr>
      <w:sz w:val="18"/>
    </w:rPr>
  </w:style>
  <w:style w:type="character" w:customStyle="1" w:styleId="FooterChar">
    <w:name w:val="Footer Char"/>
    <w:basedOn w:val="DefaultParagraphFont"/>
    <w:link w:val="Footer"/>
    <w:rsid w:val="004E445A"/>
    <w:rPr>
      <w:sz w:val="24"/>
    </w:rPr>
  </w:style>
  <w:style w:type="paragraph" w:styleId="Footer">
    <w:name w:val="footer"/>
    <w:basedOn w:val="Normal"/>
    <w:link w:val="FooterChar"/>
    <w:unhideWhenUsed/>
    <w:rsid w:val="004E445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uiPriority w:val="99"/>
    <w:rsid w:val="004E445A"/>
    <w:rPr>
      <w:sz w:val="24"/>
      <w:lang w:val="pl-PL"/>
    </w:rPr>
  </w:style>
  <w:style w:type="character" w:customStyle="1" w:styleId="BalloonTextChar">
    <w:name w:val="Balloon Text Char"/>
    <w:basedOn w:val="DefaultParagraphFont"/>
    <w:link w:val="BalloonText"/>
    <w:rsid w:val="004E445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4E445A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4E445A"/>
    <w:rPr>
      <w:rFonts w:ascii="Segoe UI" w:hAnsi="Segoe UI" w:cs="Segoe UI"/>
      <w:sz w:val="18"/>
      <w:szCs w:val="18"/>
      <w:lang w:val="pl-PL"/>
    </w:rPr>
  </w:style>
  <w:style w:type="character" w:customStyle="1" w:styleId="SupBoldItalic">
    <w:name w:val="SupBoldItalic"/>
    <w:uiPriority w:val="1"/>
    <w:qFormat/>
    <w:rsid w:val="004E445A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4E445A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4E445A"/>
    <w:rPr>
      <w:vertAlign w:val="superscript"/>
    </w:rPr>
  </w:style>
  <w:style w:type="character" w:styleId="CommentReference">
    <w:name w:val="annotation reference"/>
    <w:basedOn w:val="DefaultParagraphFont"/>
    <w:rsid w:val="004E44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44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445A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E4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445A"/>
    <w:rPr>
      <w:b/>
      <w:bCs/>
      <w:lang w:val="pl-PL"/>
    </w:rPr>
  </w:style>
  <w:style w:type="character" w:styleId="Hyperlink">
    <w:name w:val="Hyperlink"/>
    <w:basedOn w:val="DefaultParagraphFont"/>
    <w:uiPriority w:val="99"/>
    <w:rsid w:val="004E445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E445A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4E445A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4E445A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4E445A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4E445A"/>
    <w:pPr>
      <w:spacing w:after="240"/>
    </w:pPr>
  </w:style>
  <w:style w:type="paragraph" w:customStyle="1" w:styleId="RollCallVotes">
    <w:name w:val="RollCallVotes"/>
    <w:basedOn w:val="Normal"/>
    <w:rsid w:val="004E445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E445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E445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E445A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BB778B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BB778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BB778B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B778B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Point2">
    <w:name w:val="Point 2"/>
    <w:basedOn w:val="Normal"/>
    <w:rsid w:val="00BB778B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ManualNumPar1">
    <w:name w:val="Manual NumPar 1"/>
    <w:basedOn w:val="Normal"/>
    <w:next w:val="Text1"/>
    <w:rsid w:val="00BB778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hapterTitle">
    <w:name w:val="ChapterTitle"/>
    <w:basedOn w:val="Normal"/>
    <w:next w:val="Normal"/>
    <w:rsid w:val="00BB778B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sl-SI"/>
      <w14:ligatures w14:val="standardContextual"/>
    </w:rPr>
  </w:style>
  <w:style w:type="paragraph" w:customStyle="1" w:styleId="Applicationdirecte">
    <w:name w:val="Application directe"/>
    <w:basedOn w:val="Normal"/>
    <w:next w:val="Fait"/>
    <w:rsid w:val="00BB778B"/>
    <w:pPr>
      <w:autoSpaceDE w:val="0"/>
      <w:autoSpaceDN w:val="0"/>
      <w:adjustRightInd w:val="0"/>
      <w:spacing w:before="480" w:after="120" w:line="360" w:lineRule="auto"/>
    </w:pPr>
    <w:rPr>
      <w:szCs w:val="22"/>
      <w:lang w:eastAsia="sl-SI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BB778B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Fait">
    <w:name w:val="Fait à"/>
    <w:basedOn w:val="Normal"/>
    <w:next w:val="Institutionquisigne"/>
    <w:rsid w:val="00BB778B"/>
    <w:pPr>
      <w:keepNext/>
      <w:autoSpaceDE w:val="0"/>
      <w:autoSpaceDN w:val="0"/>
      <w:adjustRightInd w:val="0"/>
      <w:spacing w:before="120" w:line="360" w:lineRule="auto"/>
    </w:pPr>
    <w:rPr>
      <w:szCs w:val="22"/>
      <w:lang w:eastAsia="sl-SI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BB778B"/>
    <w:pPr>
      <w:keepNext/>
      <w:autoSpaceDE w:val="0"/>
      <w:autoSpaceDN w:val="0"/>
      <w:adjustRightInd w:val="0"/>
      <w:spacing w:before="60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signe">
    <w:name w:val="Institution qui signe"/>
    <w:basedOn w:val="Normal"/>
    <w:next w:val="Personnequisigne"/>
    <w:rsid w:val="00BB778B"/>
    <w:pPr>
      <w:keepNext/>
      <w:tabs>
        <w:tab w:val="left" w:pos="5669"/>
      </w:tabs>
      <w:autoSpaceDE w:val="0"/>
      <w:autoSpaceDN w:val="0"/>
      <w:adjustRightInd w:val="0"/>
      <w:spacing w:before="720" w:line="360" w:lineRule="auto"/>
    </w:pPr>
    <w:rPr>
      <w:i/>
      <w:szCs w:val="22"/>
      <w:lang w:eastAsia="sl-SI"/>
      <w14:ligatures w14:val="standardContextual"/>
    </w:rPr>
  </w:style>
  <w:style w:type="paragraph" w:customStyle="1" w:styleId="ManualConsidrant">
    <w:name w:val="Manual Considérant"/>
    <w:basedOn w:val="Normal"/>
    <w:rsid w:val="00BB778B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BB778B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sl-SI"/>
      <w14:ligatures w14:val="standardContextual"/>
    </w:rPr>
  </w:style>
  <w:style w:type="paragraph" w:customStyle="1" w:styleId="Titrearticle">
    <w:name w:val="Titre article"/>
    <w:basedOn w:val="Normal"/>
    <w:next w:val="Normal"/>
    <w:rsid w:val="00BB778B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Titreobjet">
    <w:name w:val="Titre objet"/>
    <w:basedOn w:val="Normal"/>
    <w:next w:val="Normal"/>
    <w:rsid w:val="00BB778B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Typedudocument">
    <w:name w:val="Type du document"/>
    <w:basedOn w:val="Normal"/>
    <w:next w:val="Datedadoption"/>
    <w:rsid w:val="00BB778B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IntrtEEE">
    <w:name w:val="Intérêt EEE"/>
    <w:basedOn w:val="Normal"/>
    <w:next w:val="Normal"/>
    <w:rsid w:val="00BB778B"/>
    <w:pPr>
      <w:autoSpaceDE w:val="0"/>
      <w:autoSpaceDN w:val="0"/>
      <w:adjustRightInd w:val="0"/>
      <w:spacing w:before="360" w:after="240" w:line="360" w:lineRule="auto"/>
      <w:jc w:val="center"/>
    </w:pPr>
    <w:rPr>
      <w:szCs w:val="22"/>
      <w:lang w:eastAsia="sl-S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75EF1-80AD-4A06-AA41-9B5C05B79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2024-07-31T08:45:00Z</dcterms:created>
  <dcterms:modified xsi:type="dcterms:W3CDTF">2024-07-31T08:45:00Z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