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7F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7F40" w:rsidRDefault="003C1347" w:rsidP="0010095E">
            <w:pPr>
              <w:pStyle w:val="EPName"/>
            </w:pPr>
            <w:r w:rsidRPr="00BA7F40">
              <w:t>Európsky parlament</w:t>
            </w:r>
          </w:p>
          <w:p w:rsidR="00751A4A" w:rsidRPr="00BA7F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3101">
              <w:t>2019</w:t>
            </w:r>
            <w:r w:rsidRPr="00BA7F40">
              <w:t>-</w:t>
            </w:r>
            <w:r w:rsidRPr="00B9310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A7F40" w:rsidRDefault="00187494" w:rsidP="0010095E">
            <w:pPr>
              <w:pStyle w:val="EPLogo"/>
            </w:pPr>
            <w:r w:rsidRPr="00BA7F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7F40" w:rsidRDefault="00D058B8" w:rsidP="004C5D52">
      <w:pPr>
        <w:pStyle w:val="LineTop"/>
      </w:pPr>
    </w:p>
    <w:p w:rsidR="00680577" w:rsidRPr="00BA7F40" w:rsidRDefault="003C1347" w:rsidP="00680577">
      <w:pPr>
        <w:pStyle w:val="EPBodyTA1"/>
      </w:pPr>
      <w:r w:rsidRPr="00BA7F40">
        <w:t>PRIJATÉ TEXTY</w:t>
      </w:r>
    </w:p>
    <w:p w:rsidR="00D058B8" w:rsidRPr="00BA7F40" w:rsidRDefault="00D058B8" w:rsidP="00D058B8">
      <w:pPr>
        <w:pStyle w:val="LineBottom"/>
      </w:pPr>
    </w:p>
    <w:p w:rsidR="003C1347" w:rsidRPr="00BA7F40" w:rsidRDefault="003C1347" w:rsidP="003C1347">
      <w:pPr>
        <w:pStyle w:val="ATHeading1"/>
      </w:pPr>
      <w:bookmarkStart w:id="0" w:name="TANumber"/>
      <w:r w:rsidRPr="00BA7F40">
        <w:t>P</w:t>
      </w:r>
      <w:r w:rsidRPr="00B93101">
        <w:t>9</w:t>
      </w:r>
      <w:r w:rsidRPr="00BA7F40">
        <w:t>_TA(</w:t>
      </w:r>
      <w:r w:rsidRPr="00B93101">
        <w:t>2024</w:t>
      </w:r>
      <w:r w:rsidRPr="00BA7F40">
        <w:t>)</w:t>
      </w:r>
      <w:r w:rsidRPr="00B93101">
        <w:t>0</w:t>
      </w:r>
      <w:r w:rsidR="00BA7F40" w:rsidRPr="00B93101">
        <w:t>178</w:t>
      </w:r>
      <w:bookmarkEnd w:id="0"/>
    </w:p>
    <w:p w:rsidR="003C1347" w:rsidRPr="00BA7F40" w:rsidRDefault="003C1347" w:rsidP="003C1347">
      <w:pPr>
        <w:pStyle w:val="ATHeading2"/>
      </w:pPr>
      <w:bookmarkStart w:id="1" w:name="title"/>
      <w:r w:rsidRPr="00BA7F40">
        <w:t>Riešenie krízových situácií a prípadov vyššej moci</w:t>
      </w:r>
      <w:bookmarkEnd w:id="1"/>
    </w:p>
    <w:p w:rsidR="003C1347" w:rsidRPr="00BA7F40" w:rsidRDefault="003C1347" w:rsidP="003C1347">
      <w:pPr>
        <w:rPr>
          <w:i/>
          <w:vanish/>
        </w:rPr>
      </w:pPr>
      <w:r w:rsidRPr="00BA7F40">
        <w:rPr>
          <w:i/>
        </w:rPr>
        <w:fldChar w:fldCharType="begin"/>
      </w:r>
      <w:r w:rsidRPr="00BA7F40">
        <w:rPr>
          <w:i/>
        </w:rPr>
        <w:instrText xml:space="preserve"> TC"(</w:instrText>
      </w:r>
      <w:bookmarkStart w:id="2" w:name="DocNumber"/>
      <w:r w:rsidRPr="00BA7F40">
        <w:rPr>
          <w:i/>
        </w:rPr>
        <w:instrText>A</w:instrText>
      </w:r>
      <w:r w:rsidRPr="00B93101">
        <w:rPr>
          <w:i/>
        </w:rPr>
        <w:instrText>9</w:instrText>
      </w:r>
      <w:r w:rsidRPr="00BA7F40">
        <w:rPr>
          <w:i/>
        </w:rPr>
        <w:instrText>-</w:instrText>
      </w:r>
      <w:r w:rsidRPr="00B93101">
        <w:rPr>
          <w:i/>
        </w:rPr>
        <w:instrText>0127</w:instrText>
      </w:r>
      <w:r w:rsidRPr="00BA7F40">
        <w:rPr>
          <w:i/>
        </w:rPr>
        <w:instrText>/</w:instrText>
      </w:r>
      <w:r w:rsidRPr="00B93101">
        <w:rPr>
          <w:i/>
        </w:rPr>
        <w:instrText>2023</w:instrText>
      </w:r>
      <w:bookmarkEnd w:id="2"/>
      <w:r w:rsidRPr="00BA7F40">
        <w:rPr>
          <w:i/>
        </w:rPr>
        <w:instrText xml:space="preserve"> - Spravodajca: Juan Fernando López Aguilar)"\l</w:instrText>
      </w:r>
      <w:r w:rsidRPr="00B93101">
        <w:rPr>
          <w:i/>
        </w:rPr>
        <w:instrText>3</w:instrText>
      </w:r>
      <w:r w:rsidRPr="00BA7F40">
        <w:rPr>
          <w:i/>
        </w:rPr>
        <w:instrText xml:space="preserve"> \n&gt; \* MERGEFORMAT </w:instrText>
      </w:r>
      <w:r w:rsidRPr="00BA7F40">
        <w:rPr>
          <w:i/>
        </w:rPr>
        <w:fldChar w:fldCharType="end"/>
      </w:r>
    </w:p>
    <w:p w:rsidR="003C1347" w:rsidRPr="00BA7F40" w:rsidRDefault="003C1347" w:rsidP="003C1347">
      <w:pPr>
        <w:rPr>
          <w:vanish/>
        </w:rPr>
      </w:pPr>
      <w:bookmarkStart w:id="3" w:name="Commission"/>
      <w:r w:rsidRPr="00BA7F40">
        <w:rPr>
          <w:vanish/>
        </w:rPr>
        <w:t>Výbor pre občianske slobody, spravodlivosť a vnútorné veci</w:t>
      </w:r>
      <w:bookmarkEnd w:id="3"/>
    </w:p>
    <w:p w:rsidR="003C1347" w:rsidRPr="00BA7F40" w:rsidRDefault="003C1347" w:rsidP="003C1347">
      <w:pPr>
        <w:rPr>
          <w:vanish/>
        </w:rPr>
      </w:pPr>
      <w:bookmarkStart w:id="4" w:name="PE"/>
      <w:r w:rsidRPr="00BA7F40">
        <w:rPr>
          <w:vanish/>
        </w:rPr>
        <w:t>PE</w:t>
      </w:r>
      <w:r w:rsidRPr="00B93101">
        <w:rPr>
          <w:vanish/>
        </w:rPr>
        <w:t>697</w:t>
      </w:r>
      <w:r w:rsidRPr="00BA7F40">
        <w:rPr>
          <w:vanish/>
        </w:rPr>
        <w:t>.</w:t>
      </w:r>
      <w:r w:rsidRPr="00B93101">
        <w:rPr>
          <w:vanish/>
        </w:rPr>
        <w:t>631</w:t>
      </w:r>
      <w:bookmarkEnd w:id="4"/>
    </w:p>
    <w:p w:rsidR="003C1347" w:rsidRPr="00BA7F40" w:rsidRDefault="003C1347" w:rsidP="003C1347">
      <w:pPr>
        <w:pStyle w:val="ATHeading3"/>
      </w:pPr>
      <w:bookmarkStart w:id="5" w:name="Sujet"/>
      <w:r w:rsidRPr="00BA7F40">
        <w:t>Legislatívne uznesenie Európskeho parlamentu z</w:t>
      </w:r>
      <w:r w:rsidR="00C650CD" w:rsidRPr="00BA7F40">
        <w:t> </w:t>
      </w:r>
      <w:r w:rsidR="00C650CD" w:rsidRPr="00B93101">
        <w:t>10</w:t>
      </w:r>
      <w:r w:rsidRPr="00BA7F40">
        <w:t xml:space="preserve">. apríla </w:t>
      </w:r>
      <w:r w:rsidRPr="00B93101">
        <w:t>2024</w:t>
      </w:r>
      <w:r w:rsidRPr="00BA7F40">
        <w:t xml:space="preserve"> o návrhu nariadenia Európskeho parlamentu a Rady, ktorým sa riešia krízové situácie a prípady vyššej moci v oblasti migrácie a azylu</w:t>
      </w:r>
      <w:bookmarkEnd w:id="5"/>
      <w:r w:rsidRPr="00BA7F40">
        <w:t xml:space="preserve"> </w:t>
      </w:r>
      <w:bookmarkStart w:id="6" w:name="References"/>
      <w:r w:rsidRPr="00BA7F40">
        <w:t>(COM(</w:t>
      </w:r>
      <w:r w:rsidRPr="00B93101">
        <w:t>2020</w:t>
      </w:r>
      <w:r w:rsidRPr="00BA7F40">
        <w:t>)</w:t>
      </w:r>
      <w:r w:rsidRPr="00B93101">
        <w:t>0613</w:t>
      </w:r>
      <w:r w:rsidRPr="00BA7F40">
        <w:t xml:space="preserve"> – C</w:t>
      </w:r>
      <w:r w:rsidRPr="00B93101">
        <w:t>9</w:t>
      </w:r>
      <w:r w:rsidRPr="00BA7F40">
        <w:t>-</w:t>
      </w:r>
      <w:r w:rsidRPr="00B93101">
        <w:t>0308</w:t>
      </w:r>
      <w:r w:rsidRPr="00BA7F40">
        <w:t>/</w:t>
      </w:r>
      <w:r w:rsidRPr="00B93101">
        <w:t>2020</w:t>
      </w:r>
      <w:r w:rsidRPr="00BA7F40">
        <w:t xml:space="preserve"> – </w:t>
      </w:r>
      <w:r w:rsidRPr="00B93101">
        <w:t>2020</w:t>
      </w:r>
      <w:r w:rsidRPr="00BA7F40">
        <w:t>/</w:t>
      </w:r>
      <w:r w:rsidRPr="00B93101">
        <w:t>0277</w:t>
      </w:r>
      <w:r w:rsidRPr="00BA7F40">
        <w:t>(COD))</w:t>
      </w:r>
      <w:bookmarkEnd w:id="6"/>
    </w:p>
    <w:p w:rsidR="003C1347" w:rsidRPr="00BA7F40" w:rsidRDefault="003C1347" w:rsidP="003C1347"/>
    <w:p w:rsidR="0045067A" w:rsidRPr="00BA7F40" w:rsidRDefault="0045067A" w:rsidP="0045067A">
      <w:pPr>
        <w:pStyle w:val="NormalBold"/>
      </w:pPr>
      <w:bookmarkStart w:id="7" w:name="TextBodyBegin"/>
      <w:bookmarkEnd w:id="7"/>
      <w:r w:rsidRPr="00BA7F40">
        <w:t>(Riadny legislatívny postup: prvé čítanie)</w:t>
      </w:r>
    </w:p>
    <w:p w:rsidR="0045067A" w:rsidRPr="00BA7F40" w:rsidRDefault="0045067A" w:rsidP="0045067A">
      <w:pPr>
        <w:pStyle w:val="EPComma"/>
      </w:pPr>
      <w:r w:rsidRPr="00BA7F40">
        <w:rPr>
          <w:i/>
          <w:iCs/>
        </w:rPr>
        <w:t>Európsky parlament,</w:t>
      </w:r>
    </w:p>
    <w:p w:rsidR="0045067A" w:rsidRPr="00BA7F40" w:rsidRDefault="0045067A" w:rsidP="0045067A">
      <w:pPr>
        <w:pStyle w:val="NormalHanging12a"/>
      </w:pPr>
      <w:r w:rsidRPr="00BA7F40">
        <w:t>–</w:t>
      </w:r>
      <w:r w:rsidRPr="00BA7F40">
        <w:tab/>
        <w:t>so zreteľom na návrh Komisie pre Európsky parlament a Radu (COM(</w:t>
      </w:r>
      <w:r w:rsidRPr="00B93101">
        <w:t>2020</w:t>
      </w:r>
      <w:r w:rsidRPr="00BA7F40">
        <w:t>)</w:t>
      </w:r>
      <w:r w:rsidRPr="00B93101">
        <w:t>0613</w:t>
      </w:r>
      <w:r w:rsidRPr="00BA7F40">
        <w:t>),</w:t>
      </w:r>
    </w:p>
    <w:p w:rsidR="0045067A" w:rsidRPr="00BA7F40" w:rsidRDefault="0045067A" w:rsidP="0045067A">
      <w:pPr>
        <w:pStyle w:val="NormalHanging12a"/>
      </w:pPr>
      <w:r w:rsidRPr="00BA7F40">
        <w:t>–</w:t>
      </w:r>
      <w:r w:rsidRPr="00BA7F40">
        <w:tab/>
        <w:t xml:space="preserve">so zreteľom na článok </w:t>
      </w:r>
      <w:r w:rsidRPr="00B93101">
        <w:t>294</w:t>
      </w:r>
      <w:r w:rsidRPr="00BA7F40">
        <w:t xml:space="preserve"> ods. </w:t>
      </w:r>
      <w:r w:rsidRPr="00B93101">
        <w:t>2</w:t>
      </w:r>
      <w:r w:rsidR="00C650CD" w:rsidRPr="00BA7F40">
        <w:t xml:space="preserve"> a</w:t>
      </w:r>
      <w:r w:rsidRPr="00BA7F40">
        <w:t xml:space="preserve"> článok </w:t>
      </w:r>
      <w:r w:rsidRPr="00B93101">
        <w:t>78</w:t>
      </w:r>
      <w:r w:rsidRPr="00BA7F40">
        <w:t xml:space="preserve"> ods. </w:t>
      </w:r>
      <w:r w:rsidRPr="00B93101">
        <w:t>2</w:t>
      </w:r>
      <w:r w:rsidRPr="00BA7F40">
        <w:t xml:space="preserve"> písm. c), d) a e) a článok </w:t>
      </w:r>
      <w:r w:rsidRPr="00B93101">
        <w:t>79</w:t>
      </w:r>
      <w:r w:rsidRPr="00BA7F40">
        <w:t xml:space="preserve"> ods. </w:t>
      </w:r>
      <w:r w:rsidRPr="00B93101">
        <w:t>2</w:t>
      </w:r>
      <w:r w:rsidRPr="00BA7F40">
        <w:t xml:space="preserve"> písm. c) Zmluvy o fungovaní Európskej únie, v súlade s ktorými Komisia predložila návrh Európskemu parlamentu (C</w:t>
      </w:r>
      <w:r w:rsidRPr="00B93101">
        <w:t>9</w:t>
      </w:r>
      <w:r w:rsidRPr="00BA7F40">
        <w:noBreakHyphen/>
      </w:r>
      <w:r w:rsidRPr="00B93101">
        <w:t>0308</w:t>
      </w:r>
      <w:r w:rsidRPr="00BA7F40">
        <w:t>/</w:t>
      </w:r>
      <w:r w:rsidRPr="00B93101">
        <w:t>2020</w:t>
      </w:r>
      <w:r w:rsidRPr="00BA7F40">
        <w:t>),</w:t>
      </w:r>
    </w:p>
    <w:p w:rsidR="003A768D" w:rsidRPr="00BA7F40" w:rsidRDefault="003A768D" w:rsidP="0045067A">
      <w:pPr>
        <w:pStyle w:val="NormalHanging12a"/>
      </w:pPr>
      <w:r w:rsidRPr="00BA7F40">
        <w:t>–</w:t>
      </w:r>
      <w:r w:rsidRPr="00BA7F40">
        <w:tab/>
        <w:t>so zreteľom na stanovisko Výboru pre právne veci k navrhnutému právnemu základu,</w:t>
      </w:r>
    </w:p>
    <w:p w:rsidR="0045067A" w:rsidRPr="00BA7F40" w:rsidRDefault="0045067A" w:rsidP="0045067A">
      <w:pPr>
        <w:pStyle w:val="NormalHanging12a"/>
      </w:pPr>
      <w:r w:rsidRPr="00BA7F40">
        <w:t>–</w:t>
      </w:r>
      <w:r w:rsidRPr="00BA7F40">
        <w:tab/>
        <w:t xml:space="preserve">so zreteľom na článok </w:t>
      </w:r>
      <w:r w:rsidRPr="00B93101">
        <w:t>294</w:t>
      </w:r>
      <w:r w:rsidRPr="00BA7F40">
        <w:t xml:space="preserve"> ods. </w:t>
      </w:r>
      <w:r w:rsidRPr="00B93101">
        <w:t>3</w:t>
      </w:r>
      <w:r w:rsidRPr="00BA7F40">
        <w:t xml:space="preserve"> </w:t>
      </w:r>
      <w:r w:rsidR="003A768D" w:rsidRPr="00BA7F40">
        <w:t xml:space="preserve">a článok </w:t>
      </w:r>
      <w:r w:rsidR="003A768D" w:rsidRPr="00B93101">
        <w:t>78</w:t>
      </w:r>
      <w:r w:rsidR="003A768D" w:rsidRPr="00BA7F40">
        <w:t xml:space="preserve"> ods. </w:t>
      </w:r>
      <w:r w:rsidR="003A768D" w:rsidRPr="00B93101">
        <w:t>2</w:t>
      </w:r>
      <w:r w:rsidR="003A768D" w:rsidRPr="00BA7F40">
        <w:t xml:space="preserve"> písm. d) a e) </w:t>
      </w:r>
      <w:r w:rsidRPr="00BA7F40">
        <w:t>Zmluvy o fungovaní Európskej únie,</w:t>
      </w:r>
    </w:p>
    <w:p w:rsidR="0045067A" w:rsidRPr="00BA7F40" w:rsidRDefault="0045067A" w:rsidP="0045067A">
      <w:pPr>
        <w:pStyle w:val="NormalHanging12a"/>
      </w:pPr>
      <w:r w:rsidRPr="00BA7F40">
        <w:t>–</w:t>
      </w:r>
      <w:r w:rsidRPr="00BA7F40">
        <w:tab/>
        <w:t>so zreteľom na odôvodnené stanoviská predložené na základe Protokolu č. </w:t>
      </w:r>
      <w:r w:rsidRPr="00B93101">
        <w:t>2</w:t>
      </w:r>
      <w:r w:rsidRPr="00BA7F40">
        <w:t xml:space="preserve"> o uplatňovaní zásad subsidiarity a proporcionality talianskym Senátom a maďarským parlamentom, v ktorých sa tvrdí, že návrh legislatívneho aktu nie je v súlade so zásadou subsidiarity,</w:t>
      </w:r>
    </w:p>
    <w:p w:rsidR="0045067A" w:rsidRPr="00BA7F40" w:rsidRDefault="0045067A" w:rsidP="0045067A">
      <w:pPr>
        <w:pStyle w:val="NormalHanging12a"/>
      </w:pPr>
      <w:r w:rsidRPr="00BA7F40">
        <w:t>–</w:t>
      </w:r>
      <w:r w:rsidRPr="00BA7F40">
        <w:tab/>
        <w:t xml:space="preserve">so zreteľom na stanovisko Európskeho hospodárskeho a sociálneho výboru z </w:t>
      </w:r>
      <w:r w:rsidRPr="00B93101">
        <w:t>30</w:t>
      </w:r>
      <w:r w:rsidRPr="00BA7F40">
        <w:t xml:space="preserve">. apríla </w:t>
      </w:r>
      <w:r w:rsidRPr="00B93101">
        <w:t>2021</w:t>
      </w:r>
      <w:r w:rsidRPr="00BA7F40">
        <w:rPr>
          <w:rStyle w:val="FootnoteReference"/>
        </w:rPr>
        <w:footnoteReference w:id="1"/>
      </w:r>
      <w:r w:rsidRPr="00BA7F40">
        <w:t>,</w:t>
      </w:r>
    </w:p>
    <w:p w:rsidR="0045067A" w:rsidRPr="00BA7F40" w:rsidRDefault="0045067A" w:rsidP="0045067A">
      <w:pPr>
        <w:pStyle w:val="NormalHanging12a"/>
      </w:pPr>
      <w:r w:rsidRPr="00BA7F40">
        <w:t>–</w:t>
      </w:r>
      <w:r w:rsidRPr="00BA7F40">
        <w:tab/>
        <w:t>so zreteľom na stanovisko Výboru regiónov z </w:t>
      </w:r>
      <w:r w:rsidRPr="00B93101">
        <w:t>19</w:t>
      </w:r>
      <w:r w:rsidRPr="00BA7F40">
        <w:t xml:space="preserve">. marca </w:t>
      </w:r>
      <w:r w:rsidRPr="00B93101">
        <w:t>2021</w:t>
      </w:r>
      <w:r w:rsidRPr="00BA7F40">
        <w:rPr>
          <w:rStyle w:val="FootnoteReference"/>
        </w:rPr>
        <w:footnoteReference w:id="2"/>
      </w:r>
      <w:r w:rsidRPr="00BA7F40">
        <w:t>,</w:t>
      </w:r>
    </w:p>
    <w:p w:rsidR="00C650CD" w:rsidRPr="00BA7F40" w:rsidRDefault="00C650CD" w:rsidP="0045067A">
      <w:pPr>
        <w:pStyle w:val="NormalHanging12a"/>
      </w:pPr>
      <w:r w:rsidRPr="00BA7F40">
        <w:t>–</w:t>
      </w:r>
      <w:r w:rsidRPr="00BA7F40">
        <w:tab/>
        <w:t xml:space="preserve">so zreteľom na predbežnú dohodu schválenú gestorským výborom podľa článku </w:t>
      </w:r>
      <w:r w:rsidRPr="00B93101">
        <w:t>74</w:t>
      </w:r>
      <w:r w:rsidRPr="00BA7F40">
        <w:t xml:space="preserve"> ods. </w:t>
      </w:r>
      <w:r w:rsidRPr="00B93101">
        <w:lastRenderedPageBreak/>
        <w:t>4</w:t>
      </w:r>
      <w:r w:rsidRPr="00BA7F40">
        <w:t xml:space="preserve"> rokovacieho poriadku, a na záväzok zástupcu Rady, vyjadrený v liste z </w:t>
      </w:r>
      <w:r w:rsidRPr="00B93101">
        <w:t>8</w:t>
      </w:r>
      <w:r w:rsidRPr="00BA7F40">
        <w:t xml:space="preserve">. februára </w:t>
      </w:r>
      <w:r w:rsidRPr="00B93101">
        <w:t>2024</w:t>
      </w:r>
      <w:r w:rsidRPr="00BA7F40">
        <w:t xml:space="preserve">, schváliť pozíciu Európskeho parlamentu v súlade s článkom </w:t>
      </w:r>
      <w:r w:rsidRPr="00B93101">
        <w:t>294</w:t>
      </w:r>
      <w:r w:rsidRPr="00BA7F40">
        <w:t xml:space="preserve"> ods. </w:t>
      </w:r>
      <w:r w:rsidRPr="00B93101">
        <w:t>4</w:t>
      </w:r>
      <w:r w:rsidRPr="00BA7F40">
        <w:t xml:space="preserve"> Zmluvy o fungovaní Európskej únie,</w:t>
      </w:r>
    </w:p>
    <w:p w:rsidR="0045067A" w:rsidRPr="00BA7F40" w:rsidRDefault="0045067A" w:rsidP="0045067A">
      <w:pPr>
        <w:pStyle w:val="NormalHanging12a"/>
      </w:pPr>
      <w:r w:rsidRPr="00BA7F40">
        <w:t>–</w:t>
      </w:r>
      <w:r w:rsidRPr="00BA7F40">
        <w:tab/>
        <w:t>so zreteľom na člán</w:t>
      </w:r>
      <w:r w:rsidR="009F086F" w:rsidRPr="00BA7F40">
        <w:t>ky</w:t>
      </w:r>
      <w:r w:rsidRPr="00BA7F40">
        <w:t xml:space="preserve"> </w:t>
      </w:r>
      <w:r w:rsidRPr="00B93101">
        <w:t>59</w:t>
      </w:r>
      <w:r w:rsidRPr="00BA7F40">
        <w:t xml:space="preserve"> </w:t>
      </w:r>
      <w:r w:rsidR="00EA5CE2" w:rsidRPr="00BA7F40">
        <w:t>a </w:t>
      </w:r>
      <w:r w:rsidR="00EA5CE2" w:rsidRPr="00B93101">
        <w:t>40</w:t>
      </w:r>
      <w:r w:rsidR="00EA5CE2" w:rsidRPr="00BA7F40">
        <w:t xml:space="preserve"> </w:t>
      </w:r>
      <w:r w:rsidRPr="00BA7F40">
        <w:t>rokovacieho poriadku,</w:t>
      </w:r>
    </w:p>
    <w:p w:rsidR="0045067A" w:rsidRPr="00BA7F40" w:rsidRDefault="0045067A" w:rsidP="0045067A">
      <w:pPr>
        <w:pStyle w:val="NormalHanging12a"/>
      </w:pPr>
      <w:r w:rsidRPr="00BA7F40">
        <w:t>–</w:t>
      </w:r>
      <w:r w:rsidRPr="00BA7F40">
        <w:tab/>
        <w:t>so zreteľom na správu Výboru pre občianske slobody, spravodlivosť a vnútorné veci (A</w:t>
      </w:r>
      <w:r w:rsidRPr="00B93101">
        <w:t>9</w:t>
      </w:r>
      <w:r w:rsidRPr="00BA7F40">
        <w:t>-</w:t>
      </w:r>
      <w:r w:rsidRPr="00B93101">
        <w:t>0127</w:t>
      </w:r>
      <w:r w:rsidRPr="00BA7F40">
        <w:t>/</w:t>
      </w:r>
      <w:r w:rsidRPr="00B93101">
        <w:t>2023</w:t>
      </w:r>
      <w:r w:rsidRPr="00BA7F40">
        <w:t>),</w:t>
      </w:r>
    </w:p>
    <w:p w:rsidR="0045067A" w:rsidRPr="00BA7F40" w:rsidRDefault="0045067A" w:rsidP="0045067A">
      <w:pPr>
        <w:pStyle w:val="NormalHanging12a"/>
      </w:pPr>
      <w:r w:rsidRPr="00B93101">
        <w:t>1</w:t>
      </w:r>
      <w:r w:rsidRPr="00BA7F40">
        <w:t>.</w:t>
      </w:r>
      <w:r w:rsidRPr="00BA7F40">
        <w:tab/>
        <w:t>prijíma nasledujúcu pozíciu v prvom čítaní;</w:t>
      </w:r>
    </w:p>
    <w:p w:rsidR="0045067A" w:rsidRPr="00BA7F40" w:rsidRDefault="0045067A" w:rsidP="0045067A">
      <w:pPr>
        <w:pStyle w:val="NormalHanging12a"/>
      </w:pPr>
      <w:r w:rsidRPr="00B93101">
        <w:t>2</w:t>
      </w:r>
      <w:r w:rsidRPr="00BA7F40">
        <w:t>.</w:t>
      </w:r>
      <w:r w:rsidRPr="00BA7F40">
        <w:tab/>
        <w:t>žiada Komisiu, aby mu vec znovu predložila, ak nahrádza, podstatne mení alebo má v úmysle podstatne zmeniť svoj návrh;</w:t>
      </w:r>
    </w:p>
    <w:p w:rsidR="003A768D" w:rsidRPr="00BA7F40" w:rsidRDefault="0045067A" w:rsidP="0045067A">
      <w:pPr>
        <w:pStyle w:val="NormalHanging12a"/>
      </w:pPr>
      <w:r w:rsidRPr="00B93101">
        <w:t>3</w:t>
      </w:r>
      <w:r w:rsidRPr="00BA7F40">
        <w:t>.</w:t>
      </w:r>
      <w:r w:rsidRPr="00BA7F40">
        <w:tab/>
        <w:t>poveruje svoju predsedníčku, aby postúpila túto pozíciu Rade, Komisii a národným parlamentom.</w:t>
      </w:r>
    </w:p>
    <w:p w:rsidR="003A768D" w:rsidRPr="00BA7F40" w:rsidRDefault="003A768D" w:rsidP="0045067A">
      <w:pPr>
        <w:pStyle w:val="NormalHanging12a"/>
        <w:sectPr w:rsidR="003A768D" w:rsidRPr="00BA7F40" w:rsidSect="00AC3B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A768D" w:rsidRPr="00BA7F40" w:rsidRDefault="003A768D" w:rsidP="003A768D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BA7F40">
        <w:rPr>
          <w:b/>
        </w:rPr>
        <w:t>P</w:t>
      </w:r>
      <w:r w:rsidRPr="00B93101">
        <w:rPr>
          <w:b/>
        </w:rPr>
        <w:t>9</w:t>
      </w:r>
      <w:r w:rsidRPr="00BA7F40">
        <w:rPr>
          <w:b/>
        </w:rPr>
        <w:t>_TC</w:t>
      </w:r>
      <w:r w:rsidRPr="00B93101">
        <w:rPr>
          <w:b/>
        </w:rPr>
        <w:t>1</w:t>
      </w:r>
      <w:r w:rsidRPr="00BA7F40">
        <w:rPr>
          <w:b/>
        </w:rPr>
        <w:t>-COD(</w:t>
      </w:r>
      <w:r w:rsidRPr="00B93101">
        <w:rPr>
          <w:b/>
        </w:rPr>
        <w:t>2020</w:t>
      </w:r>
      <w:r w:rsidRPr="00BA7F40">
        <w:rPr>
          <w:b/>
        </w:rPr>
        <w:t>)</w:t>
      </w:r>
      <w:r w:rsidRPr="00B93101">
        <w:rPr>
          <w:b/>
        </w:rPr>
        <w:t>0277</w:t>
      </w:r>
    </w:p>
    <w:p w:rsidR="003A768D" w:rsidRDefault="003A768D" w:rsidP="003A768D">
      <w:pPr>
        <w:pStyle w:val="NormalHanging12a"/>
        <w:ind w:left="0" w:firstLine="0"/>
        <w:rPr>
          <w:b/>
          <w:szCs w:val="22"/>
          <w:lang w:eastAsia="sl-SI"/>
          <w14:ligatures w14:val="standardContextual"/>
        </w:rPr>
      </w:pPr>
      <w:r w:rsidRPr="00BA7F40">
        <w:rPr>
          <w:b/>
        </w:rPr>
        <w:t xml:space="preserve">Pozícia Európskeho parlamentu prijatá v prvom čítaní </w:t>
      </w:r>
      <w:r w:rsidRPr="00B93101">
        <w:rPr>
          <w:b/>
        </w:rPr>
        <w:t>10</w:t>
      </w:r>
      <w:r w:rsidRPr="00BA7F40">
        <w:rPr>
          <w:b/>
        </w:rPr>
        <w:t xml:space="preserve">. apríla </w:t>
      </w:r>
      <w:r w:rsidRPr="00B93101">
        <w:rPr>
          <w:b/>
        </w:rPr>
        <w:t>2024</w:t>
      </w:r>
      <w:r w:rsidRPr="00BA7F40">
        <w:rPr>
          <w:b/>
        </w:rPr>
        <w:t xml:space="preserve"> na účely prijatia nariadenia Európskeho parlamentu a Rady (EÚ) </w:t>
      </w:r>
      <w:r w:rsidRPr="00B93101">
        <w:rPr>
          <w:b/>
        </w:rPr>
        <w:t>2024</w:t>
      </w:r>
      <w:r w:rsidRPr="00BA7F40">
        <w:rPr>
          <w:b/>
        </w:rPr>
        <w:t xml:space="preserve">/..., </w:t>
      </w:r>
      <w:r w:rsidRPr="00BA7F40">
        <w:rPr>
          <w:b/>
          <w:szCs w:val="22"/>
          <w:lang w:eastAsia="sl-SI"/>
          <w14:ligatures w14:val="standardContextual"/>
        </w:rPr>
        <w:t xml:space="preserve">ktorým sa riešia krízové situácie a prípady vyššej moci v oblasti migrácie a azylu, a ktorým sa mení nariadenie (EÚ) </w:t>
      </w:r>
      <w:r w:rsidRPr="00B93101">
        <w:rPr>
          <w:b/>
          <w:szCs w:val="22"/>
          <w:lang w:eastAsia="sl-SI"/>
          <w14:ligatures w14:val="standardContextual"/>
        </w:rPr>
        <w:t>2021</w:t>
      </w:r>
      <w:r w:rsidRPr="00BA7F40">
        <w:rPr>
          <w:b/>
          <w:szCs w:val="22"/>
          <w:lang w:eastAsia="sl-SI"/>
          <w14:ligatures w14:val="standardContextual"/>
        </w:rPr>
        <w:t>/</w:t>
      </w:r>
      <w:r w:rsidRPr="00B93101">
        <w:rPr>
          <w:b/>
          <w:szCs w:val="22"/>
          <w:lang w:eastAsia="sl-SI"/>
          <w14:ligatures w14:val="standardContextual"/>
        </w:rPr>
        <w:t>1147</w:t>
      </w:r>
    </w:p>
    <w:p w:rsidR="007E5447" w:rsidRDefault="007E5447" w:rsidP="003A768D">
      <w:pPr>
        <w:pStyle w:val="NormalHanging12a"/>
        <w:ind w:left="0" w:firstLine="0"/>
        <w:rPr>
          <w:b/>
          <w:szCs w:val="22"/>
          <w:lang w:eastAsia="sl-SI"/>
          <w14:ligatures w14:val="standardContextual"/>
        </w:rPr>
      </w:pPr>
    </w:p>
    <w:p w:rsidR="007E5447" w:rsidRPr="00731EF8" w:rsidRDefault="007E5447" w:rsidP="007E5447">
      <w:r w:rsidRPr="00731EF8">
        <w:rPr>
          <w:i/>
          <w:iCs/>
        </w:rPr>
        <w:t xml:space="preserve">(Keďže bola dosiahnutá dohoda medzi Európskym parlamentom a Radou, pozícia Európskeho parlamentu zodpovedá záverečnému </w:t>
      </w:r>
      <w:r w:rsidRPr="007E5447">
        <w:rPr>
          <w:i/>
          <w:iCs/>
        </w:rPr>
        <w:t>legislatívnemu aktu, nariadeniu (EÚ) 202</w:t>
      </w:r>
      <w:r>
        <w:rPr>
          <w:i/>
          <w:iCs/>
        </w:rPr>
        <w:t>4</w:t>
      </w:r>
      <w:r w:rsidRPr="007E5447">
        <w:rPr>
          <w:i/>
          <w:iCs/>
        </w:rPr>
        <w:t>/</w:t>
      </w:r>
      <w:r>
        <w:rPr>
          <w:i/>
          <w:iCs/>
        </w:rPr>
        <w:t>1359</w:t>
      </w:r>
      <w:bookmarkStart w:id="8" w:name="_GoBack"/>
      <w:bookmarkEnd w:id="8"/>
      <w:r w:rsidRPr="007E5447">
        <w:rPr>
          <w:i/>
          <w:iCs/>
        </w:rPr>
        <w:t>.)</w:t>
      </w:r>
    </w:p>
    <w:p w:rsidR="007E5447" w:rsidRDefault="007E5447" w:rsidP="003A768D">
      <w:pPr>
        <w:pStyle w:val="NormalHanging12a"/>
        <w:ind w:left="0" w:firstLine="0"/>
        <w:rPr>
          <w:b/>
          <w:szCs w:val="22"/>
          <w:lang w:eastAsia="sl-SI"/>
          <w14:ligatures w14:val="standardContextual"/>
        </w:rPr>
      </w:pPr>
    </w:p>
    <w:sectPr w:rsidR="007E5447" w:rsidSect="00AC3B0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347" w:rsidRPr="00AC3B02" w:rsidRDefault="003C1347">
      <w:r w:rsidRPr="00AC3B02">
        <w:separator/>
      </w:r>
    </w:p>
  </w:endnote>
  <w:endnote w:type="continuationSeparator" w:id="0">
    <w:p w:rsidR="003C1347" w:rsidRPr="00AC3B02" w:rsidRDefault="003C1347">
      <w:r w:rsidRPr="00AC3B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B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B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B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347" w:rsidRPr="00AC3B02" w:rsidRDefault="003C1347">
      <w:r w:rsidRPr="00AC3B02">
        <w:separator/>
      </w:r>
    </w:p>
  </w:footnote>
  <w:footnote w:type="continuationSeparator" w:id="0">
    <w:p w:rsidR="003C1347" w:rsidRPr="00AC3B02" w:rsidRDefault="003C1347">
      <w:r w:rsidRPr="00AC3B02">
        <w:continuationSeparator/>
      </w:r>
    </w:p>
  </w:footnote>
  <w:footnote w:id="1">
    <w:p w:rsidR="0045067A" w:rsidRPr="003A768D" w:rsidRDefault="0045067A" w:rsidP="00AC3B02">
      <w:pPr>
        <w:pStyle w:val="FootnoteText"/>
        <w:ind w:left="567" w:hanging="567"/>
        <w:rPr>
          <w:sz w:val="24"/>
          <w:lang w:val="sk-SK"/>
        </w:rPr>
      </w:pPr>
      <w:r w:rsidRPr="003A768D">
        <w:rPr>
          <w:rStyle w:val="FootnoteReference"/>
          <w:sz w:val="24"/>
          <w:lang w:val="sk-SK"/>
        </w:rPr>
        <w:footnoteRef/>
      </w:r>
      <w:r w:rsidR="00AC3B02" w:rsidRPr="003A768D">
        <w:rPr>
          <w:sz w:val="24"/>
          <w:lang w:val="sk-SK"/>
        </w:rPr>
        <w:t xml:space="preserve"> </w:t>
      </w:r>
      <w:r w:rsidR="00AC3B02" w:rsidRPr="003A768D">
        <w:rPr>
          <w:sz w:val="24"/>
          <w:lang w:val="sk-SK"/>
        </w:rPr>
        <w:tab/>
      </w:r>
      <w:r w:rsidRPr="003A768D">
        <w:rPr>
          <w:sz w:val="24"/>
          <w:lang w:val="sk-SK"/>
        </w:rPr>
        <w:t xml:space="preserve">Ú. v. EÚ C </w:t>
      </w:r>
      <w:r w:rsidRPr="00B93101">
        <w:rPr>
          <w:sz w:val="24"/>
          <w:lang w:val="sk-SK"/>
        </w:rPr>
        <w:t>155</w:t>
      </w:r>
      <w:r w:rsidRPr="003A768D">
        <w:rPr>
          <w:sz w:val="24"/>
          <w:lang w:val="sk-SK"/>
        </w:rPr>
        <w:t xml:space="preserve">, </w:t>
      </w:r>
      <w:r w:rsidRPr="00B93101">
        <w:rPr>
          <w:sz w:val="24"/>
          <w:lang w:val="sk-SK"/>
        </w:rPr>
        <w:t>30</w:t>
      </w:r>
      <w:r w:rsidRPr="003A768D">
        <w:rPr>
          <w:sz w:val="24"/>
          <w:lang w:val="sk-SK"/>
        </w:rPr>
        <w:t>.</w:t>
      </w:r>
      <w:r w:rsidRPr="00B93101">
        <w:rPr>
          <w:sz w:val="24"/>
          <w:lang w:val="sk-SK"/>
        </w:rPr>
        <w:t>4</w:t>
      </w:r>
      <w:r w:rsidRPr="003A768D">
        <w:rPr>
          <w:sz w:val="24"/>
          <w:lang w:val="sk-SK"/>
        </w:rPr>
        <w:t>.</w:t>
      </w:r>
      <w:r w:rsidRPr="00B93101">
        <w:rPr>
          <w:sz w:val="24"/>
          <w:lang w:val="sk-SK"/>
        </w:rPr>
        <w:t>2021</w:t>
      </w:r>
      <w:r w:rsidRPr="003A768D">
        <w:rPr>
          <w:sz w:val="24"/>
          <w:lang w:val="sk-SK"/>
        </w:rPr>
        <w:t xml:space="preserve">, s. </w:t>
      </w:r>
      <w:r w:rsidRPr="00B93101">
        <w:rPr>
          <w:sz w:val="24"/>
          <w:lang w:val="sk-SK"/>
        </w:rPr>
        <w:t>58</w:t>
      </w:r>
      <w:r w:rsidRPr="003A768D">
        <w:rPr>
          <w:sz w:val="24"/>
          <w:lang w:val="sk-SK"/>
        </w:rPr>
        <w:t>.</w:t>
      </w:r>
    </w:p>
  </w:footnote>
  <w:footnote w:id="2">
    <w:p w:rsidR="0045067A" w:rsidRPr="003A768D" w:rsidRDefault="0045067A" w:rsidP="00AC3B02">
      <w:pPr>
        <w:pStyle w:val="FootnoteText"/>
        <w:ind w:left="567" w:hanging="567"/>
        <w:rPr>
          <w:sz w:val="24"/>
          <w:lang w:val="sk-SK"/>
        </w:rPr>
      </w:pPr>
      <w:r w:rsidRPr="003A768D">
        <w:rPr>
          <w:rStyle w:val="FootnoteReference"/>
          <w:sz w:val="24"/>
          <w:lang w:val="sk-SK"/>
        </w:rPr>
        <w:footnoteRef/>
      </w:r>
      <w:r w:rsidR="00AC3B02" w:rsidRPr="003A768D">
        <w:rPr>
          <w:sz w:val="24"/>
          <w:lang w:val="sk-SK"/>
        </w:rPr>
        <w:t xml:space="preserve"> </w:t>
      </w:r>
      <w:r w:rsidR="00AC3B02" w:rsidRPr="003A768D">
        <w:rPr>
          <w:sz w:val="24"/>
          <w:lang w:val="sk-SK"/>
        </w:rPr>
        <w:tab/>
      </w:r>
      <w:r w:rsidRPr="003A768D">
        <w:rPr>
          <w:sz w:val="24"/>
          <w:lang w:val="sk-SK"/>
        </w:rPr>
        <w:t xml:space="preserve">Ú. v. EÚ C </w:t>
      </w:r>
      <w:r w:rsidRPr="00B93101">
        <w:rPr>
          <w:sz w:val="24"/>
          <w:lang w:val="sk-SK"/>
        </w:rPr>
        <w:t>175</w:t>
      </w:r>
      <w:r w:rsidRPr="003A768D">
        <w:rPr>
          <w:sz w:val="24"/>
          <w:lang w:val="sk-SK"/>
        </w:rPr>
        <w:t xml:space="preserve">, </w:t>
      </w:r>
      <w:r w:rsidRPr="00B93101">
        <w:rPr>
          <w:sz w:val="24"/>
          <w:lang w:val="sk-SK"/>
        </w:rPr>
        <w:t>7</w:t>
      </w:r>
      <w:r w:rsidRPr="003A768D">
        <w:rPr>
          <w:sz w:val="24"/>
          <w:lang w:val="sk-SK"/>
        </w:rPr>
        <w:t>.</w:t>
      </w:r>
      <w:r w:rsidRPr="00B93101">
        <w:rPr>
          <w:sz w:val="24"/>
          <w:lang w:val="sk-SK"/>
        </w:rPr>
        <w:t>5</w:t>
      </w:r>
      <w:r w:rsidRPr="003A768D">
        <w:rPr>
          <w:sz w:val="24"/>
          <w:lang w:val="sk-SK"/>
        </w:rPr>
        <w:t>.</w:t>
      </w:r>
      <w:r w:rsidRPr="00B93101">
        <w:rPr>
          <w:sz w:val="24"/>
          <w:lang w:val="sk-SK"/>
        </w:rPr>
        <w:t>2021</w:t>
      </w:r>
      <w:r w:rsidRPr="003A768D">
        <w:rPr>
          <w:sz w:val="24"/>
          <w:lang w:val="sk-SK"/>
        </w:rPr>
        <w:t>, s. </w:t>
      </w:r>
      <w:r w:rsidRPr="00B93101">
        <w:rPr>
          <w:sz w:val="24"/>
          <w:lang w:val="sk-SK"/>
        </w:rPr>
        <w:t>32</w:t>
      </w:r>
      <w:r w:rsidRPr="003A768D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B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B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B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FD40236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1982E760" w:tentative="1">
      <w:start w:val="1"/>
      <w:numFmt w:val="lowerLetter"/>
      <w:lvlText w:val="%2."/>
      <w:lvlJc w:val="left"/>
      <w:pPr>
        <w:ind w:left="1440" w:hanging="360"/>
      </w:pPr>
    </w:lvl>
    <w:lvl w:ilvl="2" w:tplc="DE785D54" w:tentative="1">
      <w:start w:val="1"/>
      <w:numFmt w:val="lowerRoman"/>
      <w:lvlText w:val="%3."/>
      <w:lvlJc w:val="right"/>
      <w:pPr>
        <w:ind w:left="2160" w:hanging="180"/>
      </w:pPr>
    </w:lvl>
    <w:lvl w:ilvl="3" w:tplc="C7BAB3FA" w:tentative="1">
      <w:start w:val="1"/>
      <w:numFmt w:val="decimal"/>
      <w:lvlText w:val="%4."/>
      <w:lvlJc w:val="left"/>
      <w:pPr>
        <w:ind w:left="2880" w:hanging="360"/>
      </w:pPr>
    </w:lvl>
    <w:lvl w:ilvl="4" w:tplc="2388835E" w:tentative="1">
      <w:start w:val="1"/>
      <w:numFmt w:val="lowerLetter"/>
      <w:lvlText w:val="%5."/>
      <w:lvlJc w:val="left"/>
      <w:pPr>
        <w:ind w:left="3600" w:hanging="360"/>
      </w:pPr>
    </w:lvl>
    <w:lvl w:ilvl="5" w:tplc="24D0A9B8" w:tentative="1">
      <w:start w:val="1"/>
      <w:numFmt w:val="lowerRoman"/>
      <w:lvlText w:val="%6."/>
      <w:lvlJc w:val="right"/>
      <w:pPr>
        <w:ind w:left="4320" w:hanging="180"/>
      </w:pPr>
    </w:lvl>
    <w:lvl w:ilvl="6" w:tplc="ABB0F66C" w:tentative="1">
      <w:start w:val="1"/>
      <w:numFmt w:val="decimal"/>
      <w:lvlText w:val="%7."/>
      <w:lvlJc w:val="left"/>
      <w:pPr>
        <w:ind w:left="5040" w:hanging="360"/>
      </w:pPr>
    </w:lvl>
    <w:lvl w:ilvl="7" w:tplc="4962AD42" w:tentative="1">
      <w:start w:val="1"/>
      <w:numFmt w:val="lowerLetter"/>
      <w:lvlText w:val="%8."/>
      <w:lvlJc w:val="left"/>
      <w:pPr>
        <w:ind w:left="5760" w:hanging="360"/>
      </w:pPr>
    </w:lvl>
    <w:lvl w:ilvl="8" w:tplc="2BB881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07080D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B8F87BF4" w:tentative="1">
      <w:start w:val="1"/>
      <w:numFmt w:val="lowerLetter"/>
      <w:lvlText w:val="%2."/>
      <w:lvlJc w:val="left"/>
      <w:pPr>
        <w:ind w:left="1440" w:hanging="360"/>
      </w:pPr>
    </w:lvl>
    <w:lvl w:ilvl="2" w:tplc="BE16E276" w:tentative="1">
      <w:start w:val="1"/>
      <w:numFmt w:val="lowerRoman"/>
      <w:lvlText w:val="%3."/>
      <w:lvlJc w:val="right"/>
      <w:pPr>
        <w:ind w:left="2160" w:hanging="180"/>
      </w:pPr>
    </w:lvl>
    <w:lvl w:ilvl="3" w:tplc="5DF846F4" w:tentative="1">
      <w:start w:val="1"/>
      <w:numFmt w:val="decimal"/>
      <w:lvlText w:val="%4."/>
      <w:lvlJc w:val="left"/>
      <w:pPr>
        <w:ind w:left="2880" w:hanging="360"/>
      </w:pPr>
    </w:lvl>
    <w:lvl w:ilvl="4" w:tplc="7ED88AE0" w:tentative="1">
      <w:start w:val="1"/>
      <w:numFmt w:val="lowerLetter"/>
      <w:lvlText w:val="%5."/>
      <w:lvlJc w:val="left"/>
      <w:pPr>
        <w:ind w:left="3600" w:hanging="360"/>
      </w:pPr>
    </w:lvl>
    <w:lvl w:ilvl="5" w:tplc="3CC2473C" w:tentative="1">
      <w:start w:val="1"/>
      <w:numFmt w:val="lowerRoman"/>
      <w:lvlText w:val="%6."/>
      <w:lvlJc w:val="right"/>
      <w:pPr>
        <w:ind w:left="4320" w:hanging="180"/>
      </w:pPr>
    </w:lvl>
    <w:lvl w:ilvl="6" w:tplc="3788B7BA" w:tentative="1">
      <w:start w:val="1"/>
      <w:numFmt w:val="decimal"/>
      <w:lvlText w:val="%7."/>
      <w:lvlJc w:val="left"/>
      <w:pPr>
        <w:ind w:left="5040" w:hanging="360"/>
      </w:pPr>
    </w:lvl>
    <w:lvl w:ilvl="7" w:tplc="E9B2E53C" w:tentative="1">
      <w:start w:val="1"/>
      <w:numFmt w:val="lowerLetter"/>
      <w:lvlText w:val="%8."/>
      <w:lvlJc w:val="left"/>
      <w:pPr>
        <w:ind w:left="5760" w:hanging="360"/>
      </w:pPr>
    </w:lvl>
    <w:lvl w:ilvl="8" w:tplc="E4E6C8A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SK"/>
    <w:docVar w:name="dvnumam" w:val="130"/>
    <w:docVar w:name="dvpe" w:val="697.631"/>
    <w:docVar w:name="dvrapporteur" w:val="Spravodajca: "/>
    <w:docVar w:name="dvstar" w:val="***I"/>
    <w:docVar w:name="dvtitre" w:val="Legislatívne uznesenie Európskeho parlamentu z xx. apríla 2024 o návrhu nariadenia Európskeho parlamentu a Rady, ktorým sa riešia krízové situácie a prípady vyššej moci v oblasti migrácie a azylu(COM(2020)0613 – C9-0308/2020 – 2020/0277(COD))"/>
  </w:docVars>
  <w:rsids>
    <w:rsidRoot w:val="003C134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5DA5"/>
    <w:rsid w:val="00343214"/>
    <w:rsid w:val="00361C00"/>
    <w:rsid w:val="00395FA1"/>
    <w:rsid w:val="003A768D"/>
    <w:rsid w:val="003C1347"/>
    <w:rsid w:val="003E15D4"/>
    <w:rsid w:val="00411CCE"/>
    <w:rsid w:val="0041666E"/>
    <w:rsid w:val="00421060"/>
    <w:rsid w:val="0045067A"/>
    <w:rsid w:val="00471C19"/>
    <w:rsid w:val="004867E3"/>
    <w:rsid w:val="00494A28"/>
    <w:rsid w:val="004C0004"/>
    <w:rsid w:val="004C5D52"/>
    <w:rsid w:val="0050519A"/>
    <w:rsid w:val="005072A1"/>
    <w:rsid w:val="00514517"/>
    <w:rsid w:val="00534C0D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44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086F"/>
    <w:rsid w:val="00A1687D"/>
    <w:rsid w:val="00A43E52"/>
    <w:rsid w:val="00A4678D"/>
    <w:rsid w:val="00A64050"/>
    <w:rsid w:val="00A778C7"/>
    <w:rsid w:val="00AB441E"/>
    <w:rsid w:val="00AB6293"/>
    <w:rsid w:val="00AC3B02"/>
    <w:rsid w:val="00AE0928"/>
    <w:rsid w:val="00AF3B82"/>
    <w:rsid w:val="00B12E95"/>
    <w:rsid w:val="00B22876"/>
    <w:rsid w:val="00B558F0"/>
    <w:rsid w:val="00B93101"/>
    <w:rsid w:val="00BA7F40"/>
    <w:rsid w:val="00BD48FE"/>
    <w:rsid w:val="00BD7BD8"/>
    <w:rsid w:val="00BE6ADC"/>
    <w:rsid w:val="00C05BFE"/>
    <w:rsid w:val="00C23CD4"/>
    <w:rsid w:val="00C507BE"/>
    <w:rsid w:val="00C61C0C"/>
    <w:rsid w:val="00C650CD"/>
    <w:rsid w:val="00C941CB"/>
    <w:rsid w:val="00CC2357"/>
    <w:rsid w:val="00CF071A"/>
    <w:rsid w:val="00D058B8"/>
    <w:rsid w:val="00D25E49"/>
    <w:rsid w:val="00D56C11"/>
    <w:rsid w:val="00D834A0"/>
    <w:rsid w:val="00D872DF"/>
    <w:rsid w:val="00D91E21"/>
    <w:rsid w:val="00DA7FCD"/>
    <w:rsid w:val="00E365E1"/>
    <w:rsid w:val="00E8180F"/>
    <w:rsid w:val="00E820A4"/>
    <w:rsid w:val="00EA5CE2"/>
    <w:rsid w:val="00EB006A"/>
    <w:rsid w:val="00EB4772"/>
    <w:rsid w:val="00EC1FB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9B790"/>
  <w15:chartTrackingRefBased/>
  <w15:docId w15:val="{650FF98A-4F12-40C5-A2E8-D8E887FE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5067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5067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5067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5067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5067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5067A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45067A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45067A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45067A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rsid w:val="0045067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5067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5067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5067A"/>
    <w:pPr>
      <w:spacing w:after="120"/>
    </w:pPr>
  </w:style>
  <w:style w:type="paragraph" w:customStyle="1" w:styleId="PageHeading">
    <w:name w:val="PageHeading"/>
    <w:basedOn w:val="Normal"/>
    <w:rsid w:val="0045067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5067A"/>
    <w:rPr>
      <w:b/>
    </w:rPr>
  </w:style>
  <w:style w:type="paragraph" w:customStyle="1" w:styleId="NormalBold12a">
    <w:name w:val="NormalBold12a"/>
    <w:basedOn w:val="Normal"/>
    <w:rsid w:val="0045067A"/>
    <w:pPr>
      <w:spacing w:after="240"/>
    </w:pPr>
    <w:rPr>
      <w:b/>
    </w:rPr>
  </w:style>
  <w:style w:type="paragraph" w:customStyle="1" w:styleId="AmJustText">
    <w:name w:val="AmJustText"/>
    <w:basedOn w:val="Normal"/>
    <w:rsid w:val="0045067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5067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5067A"/>
    <w:pPr>
      <w:spacing w:after="480"/>
      <w:ind w:left="1417"/>
    </w:pPr>
  </w:style>
  <w:style w:type="paragraph" w:customStyle="1" w:styleId="CoverNormal">
    <w:name w:val="CoverNormal"/>
    <w:basedOn w:val="Normal"/>
    <w:rsid w:val="0045067A"/>
    <w:pPr>
      <w:ind w:left="1418"/>
    </w:pPr>
  </w:style>
  <w:style w:type="paragraph" w:customStyle="1" w:styleId="AmCrossRef">
    <w:name w:val="AmCrossRef"/>
    <w:basedOn w:val="Normal"/>
    <w:rsid w:val="0045067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5067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5067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5067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5067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5067A"/>
    <w:pPr>
      <w:spacing w:before="240" w:after="1200"/>
    </w:pPr>
  </w:style>
  <w:style w:type="paragraph" w:styleId="Header">
    <w:name w:val="header"/>
    <w:basedOn w:val="Normal"/>
    <w:link w:val="HeaderChar"/>
    <w:rsid w:val="004506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5067A"/>
    <w:rPr>
      <w:sz w:val="24"/>
      <w:lang w:val="sk-SK"/>
    </w:rPr>
  </w:style>
  <w:style w:type="paragraph" w:customStyle="1" w:styleId="AmOrLang">
    <w:name w:val="AmOrLang"/>
    <w:basedOn w:val="Normal"/>
    <w:rsid w:val="0045067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5067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506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5067A"/>
    <w:pPr>
      <w:spacing w:before="240"/>
    </w:pPr>
    <w:rPr>
      <w:b/>
    </w:rPr>
  </w:style>
  <w:style w:type="paragraph" w:customStyle="1" w:styleId="EPBody">
    <w:name w:val="EPBody"/>
    <w:basedOn w:val="Normal"/>
    <w:rsid w:val="0045067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5067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5067A"/>
    <w:pPr>
      <w:spacing w:before="480" w:after="240"/>
    </w:pPr>
  </w:style>
  <w:style w:type="paragraph" w:customStyle="1" w:styleId="Lgendesigne">
    <w:name w:val="Légende signe"/>
    <w:basedOn w:val="Normal"/>
    <w:rsid w:val="0045067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5067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5067A"/>
    <w:rPr>
      <w:sz w:val="18"/>
    </w:rPr>
  </w:style>
  <w:style w:type="character" w:customStyle="1" w:styleId="FooterChar">
    <w:name w:val="Footer Char"/>
    <w:basedOn w:val="DefaultParagraphFont"/>
    <w:link w:val="Footer"/>
    <w:rsid w:val="0045067A"/>
    <w:rPr>
      <w:sz w:val="24"/>
    </w:rPr>
  </w:style>
  <w:style w:type="paragraph" w:styleId="Footer">
    <w:name w:val="footer"/>
    <w:basedOn w:val="Normal"/>
    <w:link w:val="FooterChar"/>
    <w:unhideWhenUsed/>
    <w:rsid w:val="0045067A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45067A"/>
    <w:rPr>
      <w:sz w:val="24"/>
      <w:lang w:val="sk-SK"/>
    </w:rPr>
  </w:style>
  <w:style w:type="character" w:customStyle="1" w:styleId="BalloonTextChar">
    <w:name w:val="Balloon Text Char"/>
    <w:basedOn w:val="DefaultParagraphFont"/>
    <w:link w:val="BalloonText"/>
    <w:rsid w:val="0045067A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45067A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45067A"/>
    <w:rPr>
      <w:rFonts w:ascii="Segoe UI" w:hAnsi="Segoe UI" w:cs="Segoe UI"/>
      <w:sz w:val="18"/>
      <w:szCs w:val="18"/>
      <w:lang w:val="sk-SK"/>
    </w:rPr>
  </w:style>
  <w:style w:type="character" w:customStyle="1" w:styleId="SupBoldItalic">
    <w:name w:val="SupBoldItalic"/>
    <w:uiPriority w:val="1"/>
    <w:qFormat/>
    <w:rsid w:val="0045067A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45067A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45067A"/>
    <w:rPr>
      <w:vertAlign w:val="superscript"/>
    </w:rPr>
  </w:style>
  <w:style w:type="character" w:styleId="CommentReference">
    <w:name w:val="annotation reference"/>
    <w:basedOn w:val="DefaultParagraphFont"/>
    <w:rsid w:val="004506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67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5067A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50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67A"/>
    <w:rPr>
      <w:b/>
      <w:bCs/>
      <w:lang w:val="sk-SK"/>
    </w:rPr>
  </w:style>
  <w:style w:type="character" w:styleId="Hyperlink">
    <w:name w:val="Hyperlink"/>
    <w:basedOn w:val="DefaultParagraphFont"/>
    <w:uiPriority w:val="99"/>
    <w:rsid w:val="0045067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5067A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45067A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45067A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45067A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45067A"/>
    <w:pPr>
      <w:spacing w:after="240"/>
    </w:pPr>
  </w:style>
  <w:style w:type="paragraph" w:customStyle="1" w:styleId="RollCallVotes">
    <w:name w:val="RollCallVotes"/>
    <w:basedOn w:val="Normal"/>
    <w:rsid w:val="0045067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5067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5067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5067A"/>
    <w:pPr>
      <w:spacing w:before="120" w:after="120"/>
    </w:pPr>
    <w:rPr>
      <w:snapToGrid w:val="0"/>
      <w:sz w:val="16"/>
      <w:lang w:eastAsia="en-US"/>
    </w:rPr>
  </w:style>
  <w:style w:type="paragraph" w:customStyle="1" w:styleId="Institutionquiagit">
    <w:name w:val="Institution qui agit"/>
    <w:basedOn w:val="Normal"/>
    <w:next w:val="Normal"/>
    <w:rsid w:val="003A768D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7336-D2C9-4837-9C8B-FAA51DA96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2024-07-23T11:45:00Z</dcterms:created>
  <dcterms:modified xsi:type="dcterms:W3CDTF">2024-07-23T11:45:00Z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