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9AA" w14:paraId="5375F3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C88F4A" w14:textId="77777777" w:rsidR="00751A4A" w:rsidRPr="009729AA" w:rsidRDefault="00F81D21" w:rsidP="0010095E">
            <w:pPr>
              <w:pStyle w:val="EPName"/>
            </w:pPr>
            <w:r w:rsidRPr="009729AA">
              <w:t>Europaparlamentet</w:t>
            </w:r>
          </w:p>
          <w:p w14:paraId="552DC394" w14:textId="77777777" w:rsidR="00751A4A" w:rsidRPr="009729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2321">
              <w:t>2019</w:t>
            </w:r>
            <w:r w:rsidRPr="009729AA">
              <w:t>-</w:t>
            </w:r>
            <w:r w:rsidRPr="00DB2321">
              <w:t>2024</w:t>
            </w:r>
          </w:p>
        </w:tc>
        <w:tc>
          <w:tcPr>
            <w:tcW w:w="2268" w:type="dxa"/>
            <w:shd w:val="clear" w:color="auto" w:fill="auto"/>
          </w:tcPr>
          <w:p w14:paraId="57B4F05D" w14:textId="77777777" w:rsidR="00751A4A" w:rsidRPr="009729AA" w:rsidRDefault="00187494" w:rsidP="0010095E">
            <w:pPr>
              <w:pStyle w:val="EPLogo"/>
            </w:pPr>
            <w:r w:rsidRPr="009729AA">
              <w:rPr>
                <w:noProof/>
                <w:lang w:val="en-GB"/>
              </w:rPr>
              <w:drawing>
                <wp:inline distT="0" distB="0" distL="0" distR="0" wp14:anchorId="291DBA04" wp14:editId="7475E7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04CBA8" w14:textId="77777777" w:rsidR="00D058B8" w:rsidRPr="009729AA" w:rsidRDefault="00D058B8" w:rsidP="004C5D52">
      <w:pPr>
        <w:pStyle w:val="LineTop"/>
      </w:pPr>
    </w:p>
    <w:p w14:paraId="2605ECAF" w14:textId="77777777" w:rsidR="00680577" w:rsidRPr="009729AA" w:rsidRDefault="00F81D21" w:rsidP="00680577">
      <w:pPr>
        <w:pStyle w:val="EPBodyTA1"/>
      </w:pPr>
      <w:r w:rsidRPr="009729AA">
        <w:t>ANTAGNA TEXTER</w:t>
      </w:r>
    </w:p>
    <w:p w14:paraId="4C55CAC4" w14:textId="77777777" w:rsidR="00D058B8" w:rsidRPr="009729AA" w:rsidRDefault="00D058B8" w:rsidP="00D058B8">
      <w:pPr>
        <w:pStyle w:val="LineBottom"/>
      </w:pPr>
    </w:p>
    <w:p w14:paraId="1250AF33" w14:textId="658B3776" w:rsidR="00F81D21" w:rsidRPr="009729AA" w:rsidRDefault="00F81D21" w:rsidP="00F81D21">
      <w:pPr>
        <w:pStyle w:val="ATHeading1"/>
      </w:pPr>
      <w:bookmarkStart w:id="0" w:name="TANumber"/>
      <w:r w:rsidRPr="009729AA">
        <w:t>P</w:t>
      </w:r>
      <w:r w:rsidRPr="00DB2321">
        <w:t>9</w:t>
      </w:r>
      <w:r w:rsidRPr="009729AA">
        <w:t>_TA(</w:t>
      </w:r>
      <w:r w:rsidRPr="00DB2321">
        <w:t>2024</w:t>
      </w:r>
      <w:r w:rsidRPr="009729AA">
        <w:t>)</w:t>
      </w:r>
      <w:r w:rsidRPr="00DB2321">
        <w:t>0</w:t>
      </w:r>
      <w:bookmarkEnd w:id="0"/>
      <w:r w:rsidR="009729AA" w:rsidRPr="00DB2321">
        <w:t>178</w:t>
      </w:r>
    </w:p>
    <w:p w14:paraId="3C5E03E1" w14:textId="49AEA20F" w:rsidR="00F81D21" w:rsidRPr="009729AA" w:rsidRDefault="00F81D21" w:rsidP="00F81D21">
      <w:pPr>
        <w:pStyle w:val="ATHeading2"/>
      </w:pPr>
      <w:bookmarkStart w:id="1" w:name="title"/>
      <w:r w:rsidRPr="009729AA">
        <w:t>Hantering av krissituationer och force majeure-situationer</w:t>
      </w:r>
      <w:bookmarkEnd w:id="1"/>
    </w:p>
    <w:p w14:paraId="7DC7AC18" w14:textId="77777777" w:rsidR="00F81D21" w:rsidRPr="009729AA" w:rsidRDefault="00F81D21" w:rsidP="00F81D21">
      <w:pPr>
        <w:rPr>
          <w:i/>
          <w:vanish/>
        </w:rPr>
      </w:pPr>
      <w:r w:rsidRPr="009729AA">
        <w:rPr>
          <w:i/>
        </w:rPr>
        <w:fldChar w:fldCharType="begin"/>
      </w:r>
      <w:r w:rsidRPr="009729AA">
        <w:rPr>
          <w:i/>
        </w:rPr>
        <w:instrText xml:space="preserve"> TC"(</w:instrText>
      </w:r>
      <w:bookmarkStart w:id="2" w:name="DocNumber"/>
      <w:r w:rsidRPr="009729AA">
        <w:rPr>
          <w:i/>
        </w:rPr>
        <w:instrText>A</w:instrText>
      </w:r>
      <w:r w:rsidRPr="00DB2321">
        <w:rPr>
          <w:i/>
        </w:rPr>
        <w:instrText>9</w:instrText>
      </w:r>
      <w:r w:rsidRPr="009729AA">
        <w:rPr>
          <w:i/>
        </w:rPr>
        <w:instrText>-</w:instrText>
      </w:r>
      <w:r w:rsidRPr="00DB2321">
        <w:rPr>
          <w:i/>
        </w:rPr>
        <w:instrText>0127</w:instrText>
      </w:r>
      <w:r w:rsidRPr="009729AA">
        <w:rPr>
          <w:i/>
        </w:rPr>
        <w:instrText>/</w:instrText>
      </w:r>
      <w:r w:rsidRPr="00DB2321">
        <w:rPr>
          <w:i/>
        </w:rPr>
        <w:instrText>2023</w:instrText>
      </w:r>
      <w:bookmarkEnd w:id="2"/>
      <w:r w:rsidRPr="009729AA">
        <w:rPr>
          <w:i/>
        </w:rPr>
        <w:instrText xml:space="preserve"> - Föredragande: Juan Fernando López Aguilar)"\l</w:instrText>
      </w:r>
      <w:r w:rsidRPr="00DB2321">
        <w:rPr>
          <w:i/>
        </w:rPr>
        <w:instrText>3</w:instrText>
      </w:r>
      <w:r w:rsidRPr="009729AA">
        <w:rPr>
          <w:i/>
        </w:rPr>
        <w:instrText xml:space="preserve"> \n&gt; \* MERGEFORMAT </w:instrText>
      </w:r>
      <w:r w:rsidRPr="009729AA">
        <w:rPr>
          <w:i/>
        </w:rPr>
        <w:fldChar w:fldCharType="end"/>
      </w:r>
    </w:p>
    <w:p w14:paraId="7022215B" w14:textId="77777777" w:rsidR="00F81D21" w:rsidRPr="009729AA" w:rsidRDefault="00F81D21" w:rsidP="00F81D21">
      <w:pPr>
        <w:rPr>
          <w:vanish/>
        </w:rPr>
      </w:pPr>
      <w:bookmarkStart w:id="3" w:name="Commission"/>
      <w:r w:rsidRPr="009729AA">
        <w:rPr>
          <w:vanish/>
        </w:rPr>
        <w:t>Utskottet för medborgerliga fri- och rättigheter samt rättsliga och inrikes frågor</w:t>
      </w:r>
      <w:bookmarkEnd w:id="3"/>
    </w:p>
    <w:p w14:paraId="68669E03" w14:textId="77777777" w:rsidR="00F81D21" w:rsidRPr="009729AA" w:rsidRDefault="00F81D21" w:rsidP="00F81D21">
      <w:pPr>
        <w:rPr>
          <w:vanish/>
        </w:rPr>
      </w:pPr>
      <w:bookmarkStart w:id="4" w:name="PE"/>
      <w:r w:rsidRPr="009729AA">
        <w:rPr>
          <w:vanish/>
        </w:rPr>
        <w:t>PE</w:t>
      </w:r>
      <w:r w:rsidRPr="00DB2321">
        <w:rPr>
          <w:vanish/>
        </w:rPr>
        <w:t>697</w:t>
      </w:r>
      <w:r w:rsidRPr="009729AA">
        <w:rPr>
          <w:vanish/>
        </w:rPr>
        <w:t>.</w:t>
      </w:r>
      <w:r w:rsidRPr="00DB2321">
        <w:rPr>
          <w:vanish/>
        </w:rPr>
        <w:t>631</w:t>
      </w:r>
      <w:bookmarkEnd w:id="4"/>
    </w:p>
    <w:p w14:paraId="43C8BFF7" w14:textId="4D9AF3C2" w:rsidR="00F81D21" w:rsidRPr="009729AA" w:rsidRDefault="00F81D21" w:rsidP="00F81D21">
      <w:pPr>
        <w:pStyle w:val="ATHeading3"/>
      </w:pPr>
      <w:bookmarkStart w:id="5" w:name="Sujet"/>
      <w:r w:rsidRPr="009729AA">
        <w:t xml:space="preserve">Europaparlamentets lagstiftningsresolution av den </w:t>
      </w:r>
      <w:r w:rsidR="00A277DE" w:rsidRPr="00DB2321">
        <w:t>1</w:t>
      </w:r>
      <w:r w:rsidR="006913DD" w:rsidRPr="00DB2321">
        <w:t>0</w:t>
      </w:r>
      <w:r w:rsidR="00A277DE" w:rsidRPr="009729AA">
        <w:t xml:space="preserve"> april</w:t>
      </w:r>
      <w:r w:rsidRPr="009729AA">
        <w:t xml:space="preserve"> </w:t>
      </w:r>
      <w:r w:rsidRPr="00DB2321">
        <w:t>2024</w:t>
      </w:r>
      <w:r w:rsidRPr="009729AA">
        <w:t xml:space="preserve"> om förslaget till Europaparlamentets och rådets förordning om hantering av krissituationer och force majeure-situationer på migrations- och asylområdet</w:t>
      </w:r>
      <w:bookmarkEnd w:id="5"/>
      <w:r w:rsidRPr="009729AA">
        <w:t xml:space="preserve"> </w:t>
      </w:r>
      <w:bookmarkStart w:id="6" w:name="References"/>
      <w:r w:rsidRPr="009729AA">
        <w:t>(COM(</w:t>
      </w:r>
      <w:r w:rsidRPr="00DB2321">
        <w:t>2020</w:t>
      </w:r>
      <w:r w:rsidRPr="009729AA">
        <w:t>)</w:t>
      </w:r>
      <w:r w:rsidRPr="00DB2321">
        <w:t>0613</w:t>
      </w:r>
      <w:r w:rsidRPr="009729AA">
        <w:t xml:space="preserve"> – C</w:t>
      </w:r>
      <w:r w:rsidRPr="00DB2321">
        <w:t>9</w:t>
      </w:r>
      <w:r w:rsidRPr="009729AA">
        <w:t>-</w:t>
      </w:r>
      <w:r w:rsidRPr="00DB2321">
        <w:t>0308</w:t>
      </w:r>
      <w:r w:rsidRPr="009729AA">
        <w:t>/</w:t>
      </w:r>
      <w:r w:rsidRPr="00DB2321">
        <w:t>2020</w:t>
      </w:r>
      <w:r w:rsidRPr="009729AA">
        <w:t xml:space="preserve"> – </w:t>
      </w:r>
      <w:r w:rsidRPr="00DB2321">
        <w:t>2020</w:t>
      </w:r>
      <w:r w:rsidRPr="009729AA">
        <w:t>/</w:t>
      </w:r>
      <w:r w:rsidRPr="00DB2321">
        <w:t>0277</w:t>
      </w:r>
      <w:r w:rsidRPr="009729AA">
        <w:t>(COD))</w:t>
      </w:r>
      <w:bookmarkEnd w:id="6"/>
    </w:p>
    <w:p w14:paraId="07794FA2" w14:textId="77777777" w:rsidR="00F81D21" w:rsidRPr="009729AA" w:rsidRDefault="00F81D21" w:rsidP="00F81D21"/>
    <w:p w14:paraId="53F0B8B7" w14:textId="77777777" w:rsidR="00C14D0E" w:rsidRPr="009729AA" w:rsidRDefault="00C14D0E" w:rsidP="00C14D0E">
      <w:pPr>
        <w:pStyle w:val="NormalBold"/>
      </w:pPr>
      <w:bookmarkStart w:id="7" w:name="TextBodyBegin"/>
      <w:bookmarkEnd w:id="7"/>
      <w:r w:rsidRPr="009729AA">
        <w:t>(Ordinarie lagstiftningsförfarande: första behandlingen)</w:t>
      </w:r>
    </w:p>
    <w:p w14:paraId="54EB2D87" w14:textId="77777777" w:rsidR="00C14D0E" w:rsidRPr="009729AA" w:rsidRDefault="00C14D0E" w:rsidP="00C14D0E">
      <w:pPr>
        <w:pStyle w:val="EPComma"/>
      </w:pPr>
      <w:r w:rsidRPr="009729AA">
        <w:rPr>
          <w:i/>
        </w:rPr>
        <w:t>Europaparlamentet utfärdar denna resolution</w:t>
      </w:r>
    </w:p>
    <w:p w14:paraId="5D3E8735" w14:textId="77777777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>med beaktande av kommissionens förslag till Europaparlamentet och rådet (COM(</w:t>
      </w:r>
      <w:r w:rsidRPr="00DB2321">
        <w:t>2020</w:t>
      </w:r>
      <w:r w:rsidRPr="009729AA">
        <w:t>)</w:t>
      </w:r>
      <w:r w:rsidRPr="00DB2321">
        <w:t>0613</w:t>
      </w:r>
      <w:r w:rsidRPr="009729AA">
        <w:t>),</w:t>
      </w:r>
    </w:p>
    <w:p w14:paraId="42D5DD10" w14:textId="77777777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 xml:space="preserve">med beaktande av artiklarna </w:t>
      </w:r>
      <w:r w:rsidRPr="00DB2321">
        <w:t>294</w:t>
      </w:r>
      <w:r w:rsidRPr="009729AA">
        <w:t>.</w:t>
      </w:r>
      <w:r w:rsidRPr="00DB2321">
        <w:t>2</w:t>
      </w:r>
      <w:r w:rsidRPr="009729AA">
        <w:t xml:space="preserve">, </w:t>
      </w:r>
      <w:r w:rsidRPr="00DB2321">
        <w:t>78</w:t>
      </w:r>
      <w:r w:rsidRPr="009729AA">
        <w:t>.</w:t>
      </w:r>
      <w:r w:rsidRPr="00DB2321">
        <w:t>2</w:t>
      </w:r>
      <w:r w:rsidRPr="009729AA">
        <w:t xml:space="preserve"> c, d och e och </w:t>
      </w:r>
      <w:r w:rsidRPr="00DB2321">
        <w:t>79</w:t>
      </w:r>
      <w:r w:rsidRPr="009729AA">
        <w:t>.</w:t>
      </w:r>
      <w:r w:rsidRPr="00DB2321">
        <w:t>2</w:t>
      </w:r>
      <w:r w:rsidRPr="009729AA">
        <w:t xml:space="preserve"> c i fördraget om Europeiska unionens funktionssätt, i enlighet med vilka kommissionen har lagt fram sitt förslag för parlamentet (C</w:t>
      </w:r>
      <w:r w:rsidRPr="00DB2321">
        <w:t>9</w:t>
      </w:r>
      <w:r w:rsidRPr="009729AA">
        <w:noBreakHyphen/>
      </w:r>
      <w:r w:rsidRPr="00DB2321">
        <w:t>0308</w:t>
      </w:r>
      <w:r w:rsidRPr="009729AA">
        <w:t>/</w:t>
      </w:r>
      <w:r w:rsidRPr="00DB2321">
        <w:t>2020</w:t>
      </w:r>
      <w:r w:rsidRPr="009729AA">
        <w:t>),</w:t>
      </w:r>
    </w:p>
    <w:p w14:paraId="218E7C5E" w14:textId="77777777" w:rsidR="002F5840" w:rsidRPr="009729AA" w:rsidRDefault="002F5840" w:rsidP="00C14D0E">
      <w:pPr>
        <w:pStyle w:val="NormalHanging12a"/>
      </w:pPr>
      <w:r w:rsidRPr="009729AA">
        <w:t>–</w:t>
      </w:r>
      <w:r w:rsidRPr="009729AA">
        <w:tab/>
        <w:t>med beaktande av yttrandet från utskottet för rättsliga frågor över den föreslagna rättsliga grunden,</w:t>
      </w:r>
    </w:p>
    <w:p w14:paraId="7245D58C" w14:textId="0D656E18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>med beaktande av artik</w:t>
      </w:r>
      <w:r w:rsidR="001650E3" w:rsidRPr="009729AA">
        <w:t>larna</w:t>
      </w:r>
      <w:r w:rsidRPr="009729AA">
        <w:t xml:space="preserve"> </w:t>
      </w:r>
      <w:r w:rsidRPr="00DB2321">
        <w:t>294</w:t>
      </w:r>
      <w:r w:rsidRPr="009729AA">
        <w:t>.</w:t>
      </w:r>
      <w:r w:rsidRPr="00DB2321">
        <w:t>3</w:t>
      </w:r>
      <w:r w:rsidRPr="009729AA">
        <w:t xml:space="preserve"> </w:t>
      </w:r>
      <w:r w:rsidR="001650E3" w:rsidRPr="009729AA">
        <w:t xml:space="preserve">och </w:t>
      </w:r>
      <w:r w:rsidR="001650E3" w:rsidRPr="00DB2321">
        <w:t>78</w:t>
      </w:r>
      <w:r w:rsidR="001650E3" w:rsidRPr="009729AA">
        <w:t>.</w:t>
      </w:r>
      <w:r w:rsidR="001650E3" w:rsidRPr="00DB2321">
        <w:t>2</w:t>
      </w:r>
      <w:r w:rsidR="001650E3" w:rsidRPr="009729AA">
        <w:t xml:space="preserve"> d och e </w:t>
      </w:r>
      <w:r w:rsidRPr="009729AA">
        <w:t>i fördraget om Europeiska unionens funktionssätt,</w:t>
      </w:r>
    </w:p>
    <w:p w14:paraId="7C1E4CEC" w14:textId="77777777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 xml:space="preserve">med beaktande av de motiverade yttranden från den italienska senaten och det ungerska parlamentet som lagts fram i enlighet med protokoll nr </w:t>
      </w:r>
      <w:r w:rsidRPr="00DB2321">
        <w:t>2</w:t>
      </w:r>
      <w:r w:rsidRPr="009729AA">
        <w:t xml:space="preserve"> om tillämpning av subsidiaritets- och proportionalitetsprinciperna, och enligt vilka utkastet till lagstiftningsakt inte är förenligt med subsidiaritetsprincipen,</w:t>
      </w:r>
    </w:p>
    <w:p w14:paraId="3179FDAF" w14:textId="77777777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>med beaktande av Europeiska ekonomiska och sociala kommitténs yttrande av den </w:t>
      </w:r>
      <w:r w:rsidRPr="00DB2321">
        <w:t>30</w:t>
      </w:r>
      <w:r w:rsidRPr="009729AA">
        <w:t xml:space="preserve"> april </w:t>
      </w:r>
      <w:r w:rsidRPr="00DB2321">
        <w:t>2021</w:t>
      </w:r>
      <w:r w:rsidRPr="009729AA">
        <w:rPr>
          <w:rStyle w:val="FootnoteReference"/>
        </w:rPr>
        <w:footnoteReference w:id="1"/>
      </w:r>
      <w:r w:rsidRPr="009729AA">
        <w:t>,</w:t>
      </w:r>
    </w:p>
    <w:p w14:paraId="3005F778" w14:textId="77777777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 xml:space="preserve">med beaktande av Regionkommitténs yttrande av den </w:t>
      </w:r>
      <w:r w:rsidRPr="00DB2321">
        <w:t>19</w:t>
      </w:r>
      <w:r w:rsidRPr="009729AA">
        <w:t xml:space="preserve"> mars </w:t>
      </w:r>
      <w:r w:rsidRPr="00DB2321">
        <w:t>2021</w:t>
      </w:r>
      <w:r w:rsidRPr="009729AA">
        <w:rPr>
          <w:rStyle w:val="FootnoteReference"/>
        </w:rPr>
        <w:footnoteReference w:id="2"/>
      </w:r>
      <w:r w:rsidRPr="009729AA">
        <w:t>,</w:t>
      </w:r>
    </w:p>
    <w:p w14:paraId="6FF388B6" w14:textId="55B3B7BB" w:rsidR="006913DD" w:rsidRPr="009729AA" w:rsidRDefault="006913DD" w:rsidP="00C14D0E">
      <w:pPr>
        <w:pStyle w:val="NormalHanging12a"/>
      </w:pPr>
      <w:r w:rsidRPr="009729AA">
        <w:t>–</w:t>
      </w:r>
      <w:r w:rsidRPr="009729AA">
        <w:tab/>
        <w:t xml:space="preserve">med beaktande av den preliminära överenskommelse som godkänts av det ansvariga utskottet enligt artikel </w:t>
      </w:r>
      <w:r w:rsidRPr="00DB2321">
        <w:t>74</w:t>
      </w:r>
      <w:r w:rsidRPr="009729AA">
        <w:t>.</w:t>
      </w:r>
      <w:r w:rsidRPr="00DB2321">
        <w:t>4</w:t>
      </w:r>
      <w:r w:rsidRPr="009729AA">
        <w:t xml:space="preserve"> i arbetsordningen och det skriftliga åtagandet från rådets företrädare av den </w:t>
      </w:r>
      <w:r w:rsidRPr="00DB2321">
        <w:t>8</w:t>
      </w:r>
      <w:r w:rsidRPr="009729AA">
        <w:t xml:space="preserve"> februari </w:t>
      </w:r>
      <w:r w:rsidRPr="00DB2321">
        <w:t>2024</w:t>
      </w:r>
      <w:r w:rsidRPr="009729AA">
        <w:t xml:space="preserve"> att godkänna parlamentets ståndpunkt i enlighet med </w:t>
      </w:r>
      <w:r w:rsidRPr="009729AA">
        <w:lastRenderedPageBreak/>
        <w:t xml:space="preserve">artikel </w:t>
      </w:r>
      <w:r w:rsidRPr="00DB2321">
        <w:t>294</w:t>
      </w:r>
      <w:r w:rsidRPr="009729AA">
        <w:t>.</w:t>
      </w:r>
      <w:r w:rsidRPr="00DB2321">
        <w:t>4</w:t>
      </w:r>
      <w:r w:rsidRPr="009729AA">
        <w:t xml:space="preserve"> i fördraget om Europeiska unionens funktionssätt,</w:t>
      </w:r>
    </w:p>
    <w:p w14:paraId="6CD0B150" w14:textId="17F8E3D6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 xml:space="preserve">med beaktande av artikel </w:t>
      </w:r>
      <w:r w:rsidRPr="00DB2321">
        <w:t>59</w:t>
      </w:r>
      <w:r w:rsidR="00105727" w:rsidRPr="009729AA">
        <w:t xml:space="preserve"> och </w:t>
      </w:r>
      <w:r w:rsidR="00105727" w:rsidRPr="00DB2321">
        <w:t>40</w:t>
      </w:r>
      <w:r w:rsidRPr="009729AA">
        <w:t xml:space="preserve"> i arbetsordningen,</w:t>
      </w:r>
    </w:p>
    <w:p w14:paraId="1D2F4C5E" w14:textId="77777777" w:rsidR="00C14D0E" w:rsidRPr="009729AA" w:rsidRDefault="00C14D0E" w:rsidP="00C14D0E">
      <w:pPr>
        <w:pStyle w:val="NormalHanging12a"/>
      </w:pPr>
      <w:r w:rsidRPr="009729AA">
        <w:t>–</w:t>
      </w:r>
      <w:r w:rsidRPr="009729AA">
        <w:tab/>
        <w:t>med beaktande av betänkandet från för utskottet för medborgerliga fri- och rättigheter samt rättsliga och inrikes frågor (A</w:t>
      </w:r>
      <w:r w:rsidRPr="00DB2321">
        <w:t>9</w:t>
      </w:r>
      <w:r w:rsidRPr="009729AA">
        <w:t>-</w:t>
      </w:r>
      <w:r w:rsidRPr="00DB2321">
        <w:t>0127</w:t>
      </w:r>
      <w:r w:rsidRPr="009729AA">
        <w:t>/</w:t>
      </w:r>
      <w:r w:rsidRPr="00DB2321">
        <w:t>2023</w:t>
      </w:r>
      <w:r w:rsidRPr="009729AA">
        <w:t>),</w:t>
      </w:r>
    </w:p>
    <w:p w14:paraId="3A9160D4" w14:textId="77777777" w:rsidR="00C14D0E" w:rsidRPr="009729AA" w:rsidRDefault="00C14D0E" w:rsidP="00C14D0E">
      <w:pPr>
        <w:pStyle w:val="NormalHanging12a"/>
      </w:pPr>
      <w:r w:rsidRPr="00DB2321">
        <w:t>1</w:t>
      </w:r>
      <w:r w:rsidRPr="009729AA">
        <w:t>.</w:t>
      </w:r>
      <w:r w:rsidRPr="009729AA">
        <w:tab/>
        <w:t>Europaparlamentet antar nedanstående ståndpunkt vid första behandlingen.</w:t>
      </w:r>
    </w:p>
    <w:p w14:paraId="763C8512" w14:textId="77777777" w:rsidR="00C14D0E" w:rsidRPr="009729AA" w:rsidRDefault="00C14D0E" w:rsidP="00C14D0E">
      <w:pPr>
        <w:pStyle w:val="NormalHanging12a"/>
      </w:pPr>
      <w:r w:rsidRPr="00DB2321">
        <w:t>2</w:t>
      </w:r>
      <w:r w:rsidRPr="009729AA">
        <w:t>.</w:t>
      </w:r>
      <w:r w:rsidRPr="009729AA">
        <w:tab/>
        <w:t>Europaparlamentet uppmanar kommissionen att på nytt lägga fram ärendet för parlamentet om den ersätter, väsentligt ändrar eller har för avsikt att väsentligt ändra sitt förslag.</w:t>
      </w:r>
    </w:p>
    <w:p w14:paraId="0AC9FE80" w14:textId="77777777" w:rsidR="006913DD" w:rsidRPr="009729AA" w:rsidRDefault="00C14D0E" w:rsidP="00C14D0E">
      <w:pPr>
        <w:pStyle w:val="NormalHanging12a"/>
        <w:sectPr w:rsidR="006913DD" w:rsidRPr="009729AA" w:rsidSect="00F63BA6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B2321">
        <w:t>3</w:t>
      </w:r>
      <w:r w:rsidRPr="009729AA">
        <w:t>.</w:t>
      </w:r>
      <w:r w:rsidRPr="009729AA">
        <w:tab/>
        <w:t>Europaparlamentet uppdrar åt talmannen att översända parlamentets ståndpunkt till rådet, kommissionen och de nationella parlamenten.</w:t>
      </w:r>
    </w:p>
    <w:p w14:paraId="02352AD4" w14:textId="0B0872F8" w:rsidR="00E3454A" w:rsidRPr="009729AA" w:rsidRDefault="00E3454A" w:rsidP="00E3454A">
      <w:pPr>
        <w:pStyle w:val="Typedudocument"/>
        <w:spacing w:before="0" w:after="240"/>
        <w:jc w:val="left"/>
      </w:pPr>
      <w:r w:rsidRPr="009729AA">
        <w:lastRenderedPageBreak/>
        <w:t>P</w:t>
      </w:r>
      <w:r w:rsidRPr="00DB2321">
        <w:t>9</w:t>
      </w:r>
      <w:r w:rsidRPr="009729AA">
        <w:t>_TC</w:t>
      </w:r>
      <w:r w:rsidRPr="00DB2321">
        <w:t>1</w:t>
      </w:r>
      <w:r w:rsidRPr="009729AA">
        <w:t>-COD(</w:t>
      </w:r>
      <w:r w:rsidR="002F5840" w:rsidRPr="00DB2321">
        <w:t>2020</w:t>
      </w:r>
      <w:r w:rsidRPr="009729AA">
        <w:t>)</w:t>
      </w:r>
      <w:r w:rsidR="002F5840" w:rsidRPr="00DB2321">
        <w:t>0277</w:t>
      </w:r>
    </w:p>
    <w:p w14:paraId="10D45232" w14:textId="7412ED5D" w:rsidR="00E3454A" w:rsidRPr="009155B9" w:rsidRDefault="00E3454A" w:rsidP="009155B9">
      <w:pPr>
        <w:pStyle w:val="Typedudocument"/>
        <w:spacing w:before="120" w:after="360"/>
        <w:jc w:val="left"/>
        <w:rPr>
          <w:lang w:eastAsia="sl-SI"/>
        </w:rPr>
      </w:pPr>
      <w:r w:rsidRPr="009155B9">
        <w:t xml:space="preserve">Europaparlamentets ståndpunkt fastställd vid första behandlingen den </w:t>
      </w:r>
      <w:r w:rsidR="002F5840" w:rsidRPr="009155B9">
        <w:t>10 april</w:t>
      </w:r>
      <w:r w:rsidRPr="009155B9">
        <w:t xml:space="preserve"> 2024 inför antagandet av Europaparlamentets och rådets förordning (EU) 2024/…</w:t>
      </w:r>
      <w:r w:rsidRPr="009155B9">
        <w:rPr>
          <w:b w:val="0"/>
        </w:rPr>
        <w:t xml:space="preserve"> </w:t>
      </w:r>
      <w:r w:rsidRPr="009155B9">
        <w:rPr>
          <w:lang w:eastAsia="sl-SI"/>
        </w:rPr>
        <w:t>om hantering av kris- och force majeure-situationer på migrations- och asylområdet och om ändring av förordning (EU) 2021/1147</w:t>
      </w:r>
    </w:p>
    <w:p w14:paraId="4209A922" w14:textId="3392D526" w:rsidR="009155B9" w:rsidRPr="009155B9" w:rsidRDefault="009155B9" w:rsidP="009155B9">
      <w:pPr>
        <w:widowControl/>
        <w:rPr>
          <w:szCs w:val="24"/>
        </w:rPr>
      </w:pPr>
      <w:r w:rsidRPr="009155B9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9155B9">
        <w:rPr>
          <w:i/>
          <w:szCs w:val="24"/>
          <w:lang w:eastAsia="en-US"/>
        </w:rPr>
        <w:t>1359</w:t>
      </w:r>
      <w:r w:rsidRPr="009155B9">
        <w:rPr>
          <w:i/>
          <w:szCs w:val="24"/>
          <w:lang w:eastAsia="en-US"/>
        </w:rPr>
        <w:t>.)</w:t>
      </w:r>
    </w:p>
    <w:p w14:paraId="1528F68F" w14:textId="77777777" w:rsidR="009155B9" w:rsidRPr="009155B9" w:rsidRDefault="009155B9" w:rsidP="009155B9">
      <w:pPr>
        <w:rPr>
          <w:lang w:eastAsia="sl-SI"/>
        </w:rPr>
      </w:pPr>
      <w:bookmarkStart w:id="8" w:name="_GoBack"/>
      <w:bookmarkEnd w:id="8"/>
    </w:p>
    <w:sectPr w:rsidR="009155B9" w:rsidRPr="009155B9" w:rsidSect="00F63B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542E8" w14:textId="77777777" w:rsidR="00635F71" w:rsidRPr="00F63BA6" w:rsidRDefault="00635F71">
      <w:r w:rsidRPr="00F63BA6">
        <w:separator/>
      </w:r>
    </w:p>
  </w:endnote>
  <w:endnote w:type="continuationSeparator" w:id="0">
    <w:p w14:paraId="5669780B" w14:textId="77777777" w:rsidR="00635F71" w:rsidRPr="00F63BA6" w:rsidRDefault="00635F71">
      <w:r w:rsidRPr="00F63B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CE018" w14:textId="77777777" w:rsidR="00635F71" w:rsidRPr="00F63BA6" w:rsidRDefault="00635F71" w:rsidP="006913DD">
    <w:pPr>
      <w:pStyle w:val="EPFooter"/>
    </w:pPr>
    <w:r w:rsidRPr="00F63BA6">
      <w:t>PE</w:t>
    </w:r>
    <w:r w:rsidRPr="00F63BA6">
      <w:rPr>
        <w:rStyle w:val="HideTWBExt"/>
      </w:rPr>
      <w:t>&lt;</w:t>
    </w:r>
    <w:proofErr w:type="spellStart"/>
    <w:r w:rsidRPr="00F63BA6">
      <w:rPr>
        <w:rStyle w:val="HideTWBExt"/>
      </w:rPr>
      <w:t>NoPE</w:t>
    </w:r>
    <w:proofErr w:type="spellEnd"/>
    <w:r w:rsidRPr="00F63BA6">
      <w:rPr>
        <w:rStyle w:val="HideTWBExt"/>
      </w:rPr>
      <w:t>&gt;</w:t>
    </w:r>
    <w:r w:rsidRPr="00F63BA6">
      <w:t>697.631</w:t>
    </w:r>
    <w:r w:rsidRPr="00F63BA6">
      <w:rPr>
        <w:rStyle w:val="HideTWBExt"/>
      </w:rPr>
      <w:t>&lt;/</w:t>
    </w:r>
    <w:proofErr w:type="spellStart"/>
    <w:r w:rsidRPr="00F63BA6">
      <w:rPr>
        <w:rStyle w:val="HideTWBExt"/>
      </w:rPr>
      <w:t>NoPE</w:t>
    </w:r>
    <w:proofErr w:type="spellEnd"/>
    <w:r w:rsidRPr="00F63BA6">
      <w:rPr>
        <w:rStyle w:val="HideTWBExt"/>
      </w:rPr>
      <w:t>&gt;&lt;Version&gt;</w:t>
    </w:r>
    <w:r w:rsidRPr="00F63BA6">
      <w:t>v03-00</w:t>
    </w:r>
    <w:r w:rsidRPr="00F63BA6">
      <w:rPr>
        <w:rStyle w:val="HideTWBExt"/>
      </w:rPr>
      <w:t>&lt;/Version&gt;</w:t>
    </w:r>
    <w:r w:rsidRPr="00F63BA6">
      <w:tab/>
    </w:r>
    <w:r w:rsidRPr="00F63BA6">
      <w:fldChar w:fldCharType="begin"/>
    </w:r>
    <w:r w:rsidRPr="00F63BA6">
      <w:instrText xml:space="preserve"> PAGE  \* MERGEFORMAT </w:instrText>
    </w:r>
    <w:r w:rsidRPr="00F63BA6">
      <w:fldChar w:fldCharType="separate"/>
    </w:r>
    <w:r w:rsidRPr="00F63BA6">
      <w:rPr>
        <w:noProof/>
      </w:rPr>
      <w:t>78</w:t>
    </w:r>
    <w:r w:rsidRPr="00F63BA6">
      <w:fldChar w:fldCharType="end"/>
    </w:r>
    <w:r w:rsidRPr="00F63BA6">
      <w:t>/</w:t>
    </w:r>
    <w:r w:rsidR="009155B9">
      <w:fldChar w:fldCharType="begin"/>
    </w:r>
    <w:r w:rsidR="009155B9">
      <w:instrText xml:space="preserve"> NUMPAGES  \* MERGEFORMAT </w:instrText>
    </w:r>
    <w:r w:rsidR="009155B9">
      <w:fldChar w:fldCharType="separate"/>
    </w:r>
    <w:r w:rsidRPr="00F63BA6">
      <w:rPr>
        <w:noProof/>
      </w:rPr>
      <w:t>78</w:t>
    </w:r>
    <w:r w:rsidR="009155B9">
      <w:rPr>
        <w:noProof/>
      </w:rPr>
      <w:fldChar w:fldCharType="end"/>
    </w:r>
    <w:r w:rsidRPr="00F63BA6">
      <w:tab/>
    </w:r>
    <w:r w:rsidRPr="00F63BA6">
      <w:rPr>
        <w:rStyle w:val="HideTWBExt"/>
      </w:rPr>
      <w:t>&lt;PathFdR&gt;</w:t>
    </w:r>
    <w:r w:rsidRPr="00F63BA6">
      <w:t>RR\1276346SV.docx</w:t>
    </w:r>
    <w:r w:rsidRPr="00F63BA6">
      <w:rPr>
        <w:rStyle w:val="HideTWBExt"/>
      </w:rPr>
      <w:t>&lt;/</w:t>
    </w:r>
    <w:proofErr w:type="spellStart"/>
    <w:r w:rsidRPr="00F63BA6">
      <w:rPr>
        <w:rStyle w:val="HideTWBExt"/>
      </w:rPr>
      <w:t>PathFdR</w:t>
    </w:r>
    <w:proofErr w:type="spellEnd"/>
    <w:r w:rsidRPr="00F63BA6">
      <w:rPr>
        <w:rStyle w:val="HideTWBExt"/>
      </w:rPr>
      <w:t>&gt;</w:t>
    </w:r>
  </w:p>
  <w:p w14:paraId="3B7DE152" w14:textId="77777777" w:rsidR="00635F71" w:rsidRPr="00F63BA6" w:rsidRDefault="00635F71" w:rsidP="006913DD">
    <w:pPr>
      <w:pStyle w:val="EPFooter2"/>
    </w:pPr>
    <w:r w:rsidRPr="00F63BA6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2EE9D" w14:textId="77777777" w:rsidR="00635F71" w:rsidRPr="00F63BA6" w:rsidRDefault="00635F71" w:rsidP="006913DD">
    <w:pPr>
      <w:pStyle w:val="EPFooter"/>
    </w:pPr>
    <w:r w:rsidRPr="00F63BA6">
      <w:rPr>
        <w:rStyle w:val="HideTWBExt"/>
      </w:rPr>
      <w:t>&lt;PathFdR&gt;</w:t>
    </w:r>
    <w:r w:rsidRPr="00F63BA6">
      <w:t>RR\1276346SV.docx</w:t>
    </w:r>
    <w:r w:rsidRPr="00F63BA6">
      <w:rPr>
        <w:rStyle w:val="HideTWBExt"/>
      </w:rPr>
      <w:t>&lt;/</w:t>
    </w:r>
    <w:proofErr w:type="spellStart"/>
    <w:r w:rsidRPr="00F63BA6">
      <w:rPr>
        <w:rStyle w:val="HideTWBExt"/>
      </w:rPr>
      <w:t>PathFdR</w:t>
    </w:r>
    <w:proofErr w:type="spellEnd"/>
    <w:r w:rsidRPr="00F63BA6">
      <w:rPr>
        <w:rStyle w:val="HideTWBExt"/>
      </w:rPr>
      <w:t>&gt;</w:t>
    </w:r>
    <w:r w:rsidRPr="00F63BA6">
      <w:tab/>
    </w:r>
    <w:r w:rsidRPr="00F63BA6">
      <w:tab/>
      <w:t>PE</w:t>
    </w:r>
    <w:r w:rsidRPr="00F63BA6">
      <w:rPr>
        <w:rStyle w:val="HideTWBExt"/>
      </w:rPr>
      <w:t>&lt;</w:t>
    </w:r>
    <w:proofErr w:type="spellStart"/>
    <w:r w:rsidRPr="00F63BA6">
      <w:rPr>
        <w:rStyle w:val="HideTWBExt"/>
      </w:rPr>
      <w:t>NoPE</w:t>
    </w:r>
    <w:proofErr w:type="spellEnd"/>
    <w:r w:rsidRPr="00F63BA6">
      <w:rPr>
        <w:rStyle w:val="HideTWBExt"/>
      </w:rPr>
      <w:t>&gt;</w:t>
    </w:r>
    <w:r w:rsidRPr="00F63BA6">
      <w:t>697.631</w:t>
    </w:r>
    <w:r w:rsidRPr="00F63BA6">
      <w:rPr>
        <w:rStyle w:val="HideTWBExt"/>
      </w:rPr>
      <w:t>&lt;/</w:t>
    </w:r>
    <w:proofErr w:type="spellStart"/>
    <w:r w:rsidRPr="00F63BA6">
      <w:rPr>
        <w:rStyle w:val="HideTWBExt"/>
      </w:rPr>
      <w:t>NoPE</w:t>
    </w:r>
    <w:proofErr w:type="spellEnd"/>
    <w:r w:rsidRPr="00F63BA6">
      <w:rPr>
        <w:rStyle w:val="HideTWBExt"/>
      </w:rPr>
      <w:t>&gt;&lt;Version&gt;</w:t>
    </w:r>
    <w:r w:rsidRPr="00F63BA6">
      <w:t>v03-00</w:t>
    </w:r>
    <w:r w:rsidRPr="00F63BA6">
      <w:rPr>
        <w:rStyle w:val="HideTWBExt"/>
      </w:rPr>
      <w:t>&lt;/Version&gt;</w:t>
    </w:r>
  </w:p>
  <w:p w14:paraId="15B8C857" w14:textId="77777777" w:rsidR="00635F71" w:rsidRPr="00F63BA6" w:rsidRDefault="00635F71" w:rsidP="006913DD">
    <w:pPr>
      <w:pStyle w:val="EPFooter2"/>
    </w:pPr>
    <w:r w:rsidRPr="00F63BA6">
      <w:t>SV</w:t>
    </w:r>
    <w:r w:rsidRPr="00F63BA6">
      <w:tab/>
    </w:r>
    <w:r w:rsidRPr="00F63BA6">
      <w:rPr>
        <w:b w:val="0"/>
        <w:i/>
        <w:color w:val="C0C0C0"/>
        <w:sz w:val="22"/>
      </w:rPr>
      <w:t>Förenade i mångfalden</w:t>
    </w:r>
    <w:r w:rsidRPr="00F63BA6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F2040" w14:textId="77777777" w:rsidR="00635F71" w:rsidRPr="00F63BA6" w:rsidRDefault="00635F7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118E8" w14:textId="77777777" w:rsidR="00635F71" w:rsidRPr="00F63BA6" w:rsidRDefault="00635F7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2AC44" w14:textId="77777777" w:rsidR="00635F71" w:rsidRPr="00F63BA6" w:rsidRDefault="00635F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9DB8D" w14:textId="77777777" w:rsidR="00635F71" w:rsidRPr="00F63BA6" w:rsidRDefault="00635F71">
      <w:r w:rsidRPr="00F63BA6">
        <w:separator/>
      </w:r>
    </w:p>
  </w:footnote>
  <w:footnote w:type="continuationSeparator" w:id="0">
    <w:p w14:paraId="4680DF1E" w14:textId="77777777" w:rsidR="00635F71" w:rsidRPr="00F63BA6" w:rsidRDefault="00635F71">
      <w:r w:rsidRPr="00F63BA6">
        <w:continuationSeparator/>
      </w:r>
    </w:p>
  </w:footnote>
  <w:footnote w:id="1">
    <w:p w14:paraId="60DD653F" w14:textId="77777777" w:rsidR="00635F71" w:rsidRPr="009729AA" w:rsidRDefault="00635F71" w:rsidP="00F63BA6">
      <w:pPr>
        <w:pStyle w:val="FootnoteText"/>
        <w:ind w:left="567" w:hanging="567"/>
        <w:rPr>
          <w:sz w:val="24"/>
          <w:szCs w:val="24"/>
        </w:rPr>
      </w:pPr>
      <w:r w:rsidRPr="009729AA">
        <w:rPr>
          <w:rStyle w:val="FootnoteReference"/>
          <w:sz w:val="24"/>
          <w:szCs w:val="24"/>
          <w:lang w:val="sv-SE"/>
        </w:rPr>
        <w:footnoteRef/>
      </w:r>
      <w:r w:rsidRPr="009729AA">
        <w:rPr>
          <w:sz w:val="24"/>
          <w:szCs w:val="24"/>
        </w:rPr>
        <w:t xml:space="preserve"> </w:t>
      </w:r>
      <w:r w:rsidRPr="009729AA">
        <w:rPr>
          <w:sz w:val="24"/>
          <w:szCs w:val="24"/>
        </w:rPr>
        <w:tab/>
        <w:t xml:space="preserve">EUT C </w:t>
      </w:r>
      <w:r w:rsidRPr="00DB2321">
        <w:rPr>
          <w:sz w:val="24"/>
          <w:szCs w:val="24"/>
        </w:rPr>
        <w:t>155</w:t>
      </w:r>
      <w:r w:rsidRPr="009729AA">
        <w:rPr>
          <w:sz w:val="24"/>
          <w:szCs w:val="24"/>
        </w:rPr>
        <w:t xml:space="preserve">, </w:t>
      </w:r>
      <w:r w:rsidRPr="00DB2321">
        <w:rPr>
          <w:sz w:val="24"/>
          <w:szCs w:val="24"/>
        </w:rPr>
        <w:t>30</w:t>
      </w:r>
      <w:r w:rsidRPr="009729AA">
        <w:rPr>
          <w:sz w:val="24"/>
          <w:szCs w:val="24"/>
        </w:rPr>
        <w:t>.</w:t>
      </w:r>
      <w:r w:rsidRPr="00DB2321">
        <w:rPr>
          <w:sz w:val="24"/>
          <w:szCs w:val="24"/>
        </w:rPr>
        <w:t>4</w:t>
      </w:r>
      <w:r w:rsidRPr="009729AA">
        <w:rPr>
          <w:sz w:val="24"/>
          <w:szCs w:val="24"/>
        </w:rPr>
        <w:t>.</w:t>
      </w:r>
      <w:r w:rsidRPr="00DB2321">
        <w:rPr>
          <w:sz w:val="24"/>
          <w:szCs w:val="24"/>
        </w:rPr>
        <w:t>2021</w:t>
      </w:r>
      <w:r w:rsidRPr="009729AA">
        <w:rPr>
          <w:sz w:val="24"/>
          <w:szCs w:val="24"/>
        </w:rPr>
        <w:t xml:space="preserve">, s. </w:t>
      </w:r>
      <w:r w:rsidRPr="00DB2321">
        <w:rPr>
          <w:sz w:val="24"/>
          <w:szCs w:val="24"/>
        </w:rPr>
        <w:t>58</w:t>
      </w:r>
      <w:r w:rsidRPr="009729AA">
        <w:rPr>
          <w:sz w:val="24"/>
          <w:szCs w:val="24"/>
        </w:rPr>
        <w:t>.</w:t>
      </w:r>
    </w:p>
  </w:footnote>
  <w:footnote w:id="2">
    <w:p w14:paraId="28821760" w14:textId="77777777" w:rsidR="00635F71" w:rsidRPr="009729AA" w:rsidRDefault="00635F71" w:rsidP="00F63BA6">
      <w:pPr>
        <w:pStyle w:val="FootnoteText"/>
        <w:ind w:left="567" w:hanging="567"/>
        <w:rPr>
          <w:sz w:val="24"/>
          <w:szCs w:val="24"/>
        </w:rPr>
      </w:pPr>
      <w:r w:rsidRPr="009729AA">
        <w:rPr>
          <w:rStyle w:val="FootnoteReference"/>
          <w:sz w:val="24"/>
          <w:szCs w:val="24"/>
          <w:lang w:val="sv-SE"/>
        </w:rPr>
        <w:footnoteRef/>
      </w:r>
      <w:r w:rsidRPr="009729AA">
        <w:rPr>
          <w:sz w:val="24"/>
          <w:szCs w:val="24"/>
        </w:rPr>
        <w:t xml:space="preserve"> </w:t>
      </w:r>
      <w:r w:rsidRPr="009729AA">
        <w:rPr>
          <w:sz w:val="24"/>
          <w:szCs w:val="24"/>
        </w:rPr>
        <w:tab/>
        <w:t xml:space="preserve">EUT C </w:t>
      </w:r>
      <w:r w:rsidRPr="00DB2321">
        <w:rPr>
          <w:sz w:val="24"/>
          <w:szCs w:val="24"/>
        </w:rPr>
        <w:t>175</w:t>
      </w:r>
      <w:r w:rsidRPr="009729AA">
        <w:rPr>
          <w:sz w:val="24"/>
          <w:szCs w:val="24"/>
        </w:rPr>
        <w:t xml:space="preserve">, </w:t>
      </w:r>
      <w:r w:rsidRPr="00DB2321">
        <w:rPr>
          <w:sz w:val="24"/>
          <w:szCs w:val="24"/>
        </w:rPr>
        <w:t>7</w:t>
      </w:r>
      <w:r w:rsidRPr="009729AA">
        <w:rPr>
          <w:sz w:val="24"/>
          <w:szCs w:val="24"/>
        </w:rPr>
        <w:t>.</w:t>
      </w:r>
      <w:r w:rsidRPr="00DB2321">
        <w:rPr>
          <w:sz w:val="24"/>
          <w:szCs w:val="24"/>
        </w:rPr>
        <w:t>5</w:t>
      </w:r>
      <w:r w:rsidRPr="009729AA">
        <w:rPr>
          <w:sz w:val="24"/>
          <w:szCs w:val="24"/>
        </w:rPr>
        <w:t>.</w:t>
      </w:r>
      <w:r w:rsidRPr="00DB2321">
        <w:rPr>
          <w:sz w:val="24"/>
          <w:szCs w:val="24"/>
        </w:rPr>
        <w:t>2021</w:t>
      </w:r>
      <w:r w:rsidRPr="009729AA">
        <w:rPr>
          <w:sz w:val="24"/>
          <w:szCs w:val="24"/>
        </w:rPr>
        <w:t xml:space="preserve">, s. </w:t>
      </w:r>
      <w:r w:rsidRPr="00DB2321">
        <w:rPr>
          <w:sz w:val="24"/>
          <w:szCs w:val="24"/>
        </w:rPr>
        <w:t>32</w:t>
      </w:r>
      <w:r w:rsidRPr="009729AA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C63F5" w14:textId="77777777" w:rsidR="00635F71" w:rsidRPr="00F63BA6" w:rsidRDefault="00635F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F85F0" w14:textId="77777777" w:rsidR="00635F71" w:rsidRPr="00F63BA6" w:rsidRDefault="00635F7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3E8C8" w14:textId="77777777" w:rsidR="00635F71" w:rsidRPr="00F63BA6" w:rsidRDefault="00635F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2D7C5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6B499C0" w:tentative="1">
      <w:start w:val="1"/>
      <w:numFmt w:val="lowerLetter"/>
      <w:lvlText w:val="%2."/>
      <w:lvlJc w:val="left"/>
      <w:pPr>
        <w:ind w:left="1440" w:hanging="360"/>
      </w:pPr>
    </w:lvl>
    <w:lvl w:ilvl="2" w:tplc="FB42AB2E" w:tentative="1">
      <w:start w:val="1"/>
      <w:numFmt w:val="lowerRoman"/>
      <w:lvlText w:val="%3."/>
      <w:lvlJc w:val="right"/>
      <w:pPr>
        <w:ind w:left="2160" w:hanging="180"/>
      </w:pPr>
    </w:lvl>
    <w:lvl w:ilvl="3" w:tplc="AAF28856" w:tentative="1">
      <w:start w:val="1"/>
      <w:numFmt w:val="decimal"/>
      <w:lvlText w:val="%4."/>
      <w:lvlJc w:val="left"/>
      <w:pPr>
        <w:ind w:left="2880" w:hanging="360"/>
      </w:pPr>
    </w:lvl>
    <w:lvl w:ilvl="4" w:tplc="F502DB18" w:tentative="1">
      <w:start w:val="1"/>
      <w:numFmt w:val="lowerLetter"/>
      <w:lvlText w:val="%5."/>
      <w:lvlJc w:val="left"/>
      <w:pPr>
        <w:ind w:left="3600" w:hanging="360"/>
      </w:pPr>
    </w:lvl>
    <w:lvl w:ilvl="5" w:tplc="E710E95C" w:tentative="1">
      <w:start w:val="1"/>
      <w:numFmt w:val="lowerRoman"/>
      <w:lvlText w:val="%6."/>
      <w:lvlJc w:val="right"/>
      <w:pPr>
        <w:ind w:left="4320" w:hanging="180"/>
      </w:pPr>
    </w:lvl>
    <w:lvl w:ilvl="6" w:tplc="3196B136" w:tentative="1">
      <w:start w:val="1"/>
      <w:numFmt w:val="decimal"/>
      <w:lvlText w:val="%7."/>
      <w:lvlJc w:val="left"/>
      <w:pPr>
        <w:ind w:left="5040" w:hanging="360"/>
      </w:pPr>
    </w:lvl>
    <w:lvl w:ilvl="7" w:tplc="DE445516" w:tentative="1">
      <w:start w:val="1"/>
      <w:numFmt w:val="lowerLetter"/>
      <w:lvlText w:val="%8."/>
      <w:lvlJc w:val="left"/>
      <w:pPr>
        <w:ind w:left="5760" w:hanging="360"/>
      </w:pPr>
    </w:lvl>
    <w:lvl w:ilvl="8" w:tplc="BBCC0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80EEC0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FA6C9C9A" w:tentative="1">
      <w:start w:val="1"/>
      <w:numFmt w:val="lowerLetter"/>
      <w:lvlText w:val="%2."/>
      <w:lvlJc w:val="left"/>
      <w:pPr>
        <w:ind w:left="1440" w:hanging="360"/>
      </w:pPr>
    </w:lvl>
    <w:lvl w:ilvl="2" w:tplc="3F843FC0" w:tentative="1">
      <w:start w:val="1"/>
      <w:numFmt w:val="lowerRoman"/>
      <w:lvlText w:val="%3."/>
      <w:lvlJc w:val="right"/>
      <w:pPr>
        <w:ind w:left="2160" w:hanging="180"/>
      </w:pPr>
    </w:lvl>
    <w:lvl w:ilvl="3" w:tplc="164A80CC" w:tentative="1">
      <w:start w:val="1"/>
      <w:numFmt w:val="decimal"/>
      <w:lvlText w:val="%4."/>
      <w:lvlJc w:val="left"/>
      <w:pPr>
        <w:ind w:left="2880" w:hanging="360"/>
      </w:pPr>
    </w:lvl>
    <w:lvl w:ilvl="4" w:tplc="941ECF44" w:tentative="1">
      <w:start w:val="1"/>
      <w:numFmt w:val="lowerLetter"/>
      <w:lvlText w:val="%5."/>
      <w:lvlJc w:val="left"/>
      <w:pPr>
        <w:ind w:left="3600" w:hanging="360"/>
      </w:pPr>
    </w:lvl>
    <w:lvl w:ilvl="5" w:tplc="DEFAB228" w:tentative="1">
      <w:start w:val="1"/>
      <w:numFmt w:val="lowerRoman"/>
      <w:lvlText w:val="%6."/>
      <w:lvlJc w:val="right"/>
      <w:pPr>
        <w:ind w:left="4320" w:hanging="180"/>
      </w:pPr>
    </w:lvl>
    <w:lvl w:ilvl="6" w:tplc="3F22791C" w:tentative="1">
      <w:start w:val="1"/>
      <w:numFmt w:val="decimal"/>
      <w:lvlText w:val="%7."/>
      <w:lvlJc w:val="left"/>
      <w:pPr>
        <w:ind w:left="5040" w:hanging="360"/>
      </w:pPr>
    </w:lvl>
    <w:lvl w:ilvl="7" w:tplc="AA808078" w:tentative="1">
      <w:start w:val="1"/>
      <w:numFmt w:val="lowerLetter"/>
      <w:lvlText w:val="%8."/>
      <w:lvlJc w:val="left"/>
      <w:pPr>
        <w:ind w:left="5760" w:hanging="360"/>
      </w:pPr>
    </w:lvl>
    <w:lvl w:ilvl="8" w:tplc="1B5E66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SV"/>
    <w:docVar w:name="dvnumam" w:val="130"/>
    <w:docVar w:name="dvpe" w:val="697.631"/>
    <w:docVar w:name="dvrapporteur" w:val="Föredragande: "/>
    <w:docVar w:name="dvstar" w:val="***I"/>
    <w:docVar w:name="dvtitre" w:val="Europaparlamentets lagstiftningsresolution av den xx xx 2024 om förslaget till Europaparlamentets och rådets förordning om hantering av krissituationer och force majeure-situationer på migrations- och asylområdet(COM(2020)0613 – C9-0308/2020 – 2020/0277(COD))"/>
  </w:docVars>
  <w:rsids>
    <w:rsidRoot w:val="00F81D21"/>
    <w:rsid w:val="00002272"/>
    <w:rsid w:val="00064002"/>
    <w:rsid w:val="000677B9"/>
    <w:rsid w:val="000831BA"/>
    <w:rsid w:val="000A42CC"/>
    <w:rsid w:val="000E7DD9"/>
    <w:rsid w:val="0010095E"/>
    <w:rsid w:val="00105727"/>
    <w:rsid w:val="00125B37"/>
    <w:rsid w:val="001650E3"/>
    <w:rsid w:val="00187494"/>
    <w:rsid w:val="00195096"/>
    <w:rsid w:val="001F32AE"/>
    <w:rsid w:val="00242B11"/>
    <w:rsid w:val="002767FF"/>
    <w:rsid w:val="002B18FE"/>
    <w:rsid w:val="002B5493"/>
    <w:rsid w:val="002F5840"/>
    <w:rsid w:val="00343214"/>
    <w:rsid w:val="00361C00"/>
    <w:rsid w:val="00377038"/>
    <w:rsid w:val="00395FA1"/>
    <w:rsid w:val="003A3059"/>
    <w:rsid w:val="003D3090"/>
    <w:rsid w:val="003E15D4"/>
    <w:rsid w:val="00411CCE"/>
    <w:rsid w:val="0041666E"/>
    <w:rsid w:val="00421060"/>
    <w:rsid w:val="00425D95"/>
    <w:rsid w:val="00471C19"/>
    <w:rsid w:val="004867E3"/>
    <w:rsid w:val="0049037A"/>
    <w:rsid w:val="00494A28"/>
    <w:rsid w:val="004C0004"/>
    <w:rsid w:val="004C5D52"/>
    <w:rsid w:val="004D26E7"/>
    <w:rsid w:val="0050519A"/>
    <w:rsid w:val="005072A1"/>
    <w:rsid w:val="00514517"/>
    <w:rsid w:val="00545827"/>
    <w:rsid w:val="00560270"/>
    <w:rsid w:val="005816D0"/>
    <w:rsid w:val="005A31A7"/>
    <w:rsid w:val="005C2568"/>
    <w:rsid w:val="006037C0"/>
    <w:rsid w:val="00635F71"/>
    <w:rsid w:val="006631B6"/>
    <w:rsid w:val="00680577"/>
    <w:rsid w:val="006913DD"/>
    <w:rsid w:val="006A5154"/>
    <w:rsid w:val="006F74FA"/>
    <w:rsid w:val="007250F5"/>
    <w:rsid w:val="00731ADD"/>
    <w:rsid w:val="00734777"/>
    <w:rsid w:val="007365B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548"/>
    <w:rsid w:val="008C2AC6"/>
    <w:rsid w:val="009155B9"/>
    <w:rsid w:val="00930C23"/>
    <w:rsid w:val="0093193B"/>
    <w:rsid w:val="00935D4B"/>
    <w:rsid w:val="009463DA"/>
    <w:rsid w:val="009509D8"/>
    <w:rsid w:val="00950B64"/>
    <w:rsid w:val="009729AA"/>
    <w:rsid w:val="00981893"/>
    <w:rsid w:val="00991E3B"/>
    <w:rsid w:val="009D78AF"/>
    <w:rsid w:val="00A1687D"/>
    <w:rsid w:val="00A277DE"/>
    <w:rsid w:val="00A43E52"/>
    <w:rsid w:val="00A44721"/>
    <w:rsid w:val="00A4678D"/>
    <w:rsid w:val="00A778C7"/>
    <w:rsid w:val="00AB441E"/>
    <w:rsid w:val="00AB6293"/>
    <w:rsid w:val="00AE0928"/>
    <w:rsid w:val="00AE6243"/>
    <w:rsid w:val="00AF3B82"/>
    <w:rsid w:val="00B12E95"/>
    <w:rsid w:val="00B22876"/>
    <w:rsid w:val="00B558F0"/>
    <w:rsid w:val="00B85C72"/>
    <w:rsid w:val="00BC0BC9"/>
    <w:rsid w:val="00BD48FE"/>
    <w:rsid w:val="00BD7BD8"/>
    <w:rsid w:val="00BE6ADC"/>
    <w:rsid w:val="00BF52C4"/>
    <w:rsid w:val="00C05BFE"/>
    <w:rsid w:val="00C14D0E"/>
    <w:rsid w:val="00C23CD4"/>
    <w:rsid w:val="00C47AF7"/>
    <w:rsid w:val="00C502EE"/>
    <w:rsid w:val="00C61C0C"/>
    <w:rsid w:val="00C711E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321"/>
    <w:rsid w:val="00DE5131"/>
    <w:rsid w:val="00DF291B"/>
    <w:rsid w:val="00E345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BA6"/>
    <w:rsid w:val="00F74202"/>
    <w:rsid w:val="00F81D21"/>
    <w:rsid w:val="00F87713"/>
    <w:rsid w:val="00FB4360"/>
    <w:rsid w:val="00FD0C70"/>
    <w:rsid w:val="00FE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7356E"/>
  <w15:chartTrackingRefBased/>
  <w15:docId w15:val="{58BC132D-1A06-49F4-A720-10ED87F8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14D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14D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14D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14D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14D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14D0E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C14D0E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C14D0E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C14D0E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C14D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14D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14D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14D0E"/>
    <w:pPr>
      <w:spacing w:after="120"/>
    </w:pPr>
  </w:style>
  <w:style w:type="paragraph" w:customStyle="1" w:styleId="PageHeading">
    <w:name w:val="PageHeading"/>
    <w:basedOn w:val="Normal"/>
    <w:rsid w:val="00C14D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14D0E"/>
    <w:rPr>
      <w:b/>
    </w:rPr>
  </w:style>
  <w:style w:type="paragraph" w:customStyle="1" w:styleId="NormalBold12a">
    <w:name w:val="NormalBold12a"/>
    <w:basedOn w:val="Normal"/>
    <w:rsid w:val="00C14D0E"/>
    <w:pPr>
      <w:spacing w:after="240"/>
    </w:pPr>
    <w:rPr>
      <w:b/>
    </w:rPr>
  </w:style>
  <w:style w:type="paragraph" w:customStyle="1" w:styleId="AmJustText">
    <w:name w:val="AmJustText"/>
    <w:basedOn w:val="Normal"/>
    <w:rsid w:val="00C14D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14D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14D0E"/>
    <w:pPr>
      <w:spacing w:after="480"/>
      <w:ind w:left="1417"/>
    </w:pPr>
  </w:style>
  <w:style w:type="paragraph" w:customStyle="1" w:styleId="CoverNormal">
    <w:name w:val="CoverNormal"/>
    <w:basedOn w:val="Normal"/>
    <w:rsid w:val="00C14D0E"/>
    <w:pPr>
      <w:ind w:left="1418"/>
    </w:pPr>
  </w:style>
  <w:style w:type="paragraph" w:customStyle="1" w:styleId="AmCrossRef">
    <w:name w:val="AmCrossRef"/>
    <w:basedOn w:val="Normal"/>
    <w:rsid w:val="00C14D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14D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14D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14D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4D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4D0E"/>
    <w:pPr>
      <w:spacing w:before="240" w:after="1200"/>
    </w:pPr>
  </w:style>
  <w:style w:type="paragraph" w:styleId="Header">
    <w:name w:val="header"/>
    <w:basedOn w:val="Normal"/>
    <w:link w:val="HeaderChar"/>
    <w:rsid w:val="00C14D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14D0E"/>
    <w:rPr>
      <w:sz w:val="24"/>
      <w:lang w:val="sv-SE"/>
    </w:rPr>
  </w:style>
  <w:style w:type="paragraph" w:customStyle="1" w:styleId="AmOrLang">
    <w:name w:val="AmOrLang"/>
    <w:basedOn w:val="Normal"/>
    <w:rsid w:val="00C14D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14D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4D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4D0E"/>
    <w:pPr>
      <w:spacing w:before="240"/>
    </w:pPr>
    <w:rPr>
      <w:b/>
    </w:rPr>
  </w:style>
  <w:style w:type="paragraph" w:customStyle="1" w:styleId="EPBody">
    <w:name w:val="EPBody"/>
    <w:basedOn w:val="Normal"/>
    <w:rsid w:val="00C14D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14D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4D0E"/>
    <w:pPr>
      <w:spacing w:before="480" w:after="240"/>
    </w:pPr>
  </w:style>
  <w:style w:type="paragraph" w:customStyle="1" w:styleId="Lgendesigne">
    <w:name w:val="Légende signe"/>
    <w:basedOn w:val="Normal"/>
    <w:rsid w:val="00C14D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4D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4D0E"/>
    <w:rPr>
      <w:sz w:val="18"/>
    </w:rPr>
  </w:style>
  <w:style w:type="character" w:customStyle="1" w:styleId="FooterChar">
    <w:name w:val="Footer Char"/>
    <w:basedOn w:val="DefaultParagraphFont"/>
    <w:link w:val="Footer"/>
    <w:rsid w:val="00C14D0E"/>
    <w:rPr>
      <w:sz w:val="24"/>
    </w:rPr>
  </w:style>
  <w:style w:type="paragraph" w:styleId="Footer">
    <w:name w:val="footer"/>
    <w:basedOn w:val="Normal"/>
    <w:link w:val="FooterChar"/>
    <w:unhideWhenUsed/>
    <w:rsid w:val="00C14D0E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C14D0E"/>
    <w:rPr>
      <w:sz w:val="24"/>
      <w:lang w:val="sv-SE"/>
    </w:rPr>
  </w:style>
  <w:style w:type="character" w:customStyle="1" w:styleId="BalloonTextChar">
    <w:name w:val="Balloon Text Char"/>
    <w:basedOn w:val="DefaultParagraphFont"/>
    <w:link w:val="BalloonText"/>
    <w:rsid w:val="00C14D0E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C14D0E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C14D0E"/>
    <w:rPr>
      <w:rFonts w:ascii="Segoe UI" w:hAnsi="Segoe UI" w:cs="Segoe UI"/>
      <w:sz w:val="18"/>
      <w:szCs w:val="18"/>
      <w:lang w:val="sv-SE"/>
    </w:rPr>
  </w:style>
  <w:style w:type="character" w:customStyle="1" w:styleId="SupBoldItalic">
    <w:name w:val="SupBoldItalic"/>
    <w:uiPriority w:val="1"/>
    <w:qFormat/>
    <w:rsid w:val="00C14D0E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C14D0E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C14D0E"/>
    <w:rPr>
      <w:vertAlign w:val="superscript"/>
    </w:rPr>
  </w:style>
  <w:style w:type="character" w:styleId="CommentReference">
    <w:name w:val="annotation reference"/>
    <w:basedOn w:val="DefaultParagraphFont"/>
    <w:rsid w:val="00C14D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4D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4D0E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14D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4D0E"/>
    <w:rPr>
      <w:b/>
      <w:bCs/>
      <w:lang w:val="sv-SE"/>
    </w:rPr>
  </w:style>
  <w:style w:type="character" w:styleId="Hyperlink">
    <w:name w:val="Hyperlink"/>
    <w:basedOn w:val="DefaultParagraphFont"/>
    <w:uiPriority w:val="99"/>
    <w:rsid w:val="00C14D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14D0E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C14D0E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C14D0E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C14D0E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C14D0E"/>
    <w:pPr>
      <w:spacing w:after="240"/>
    </w:pPr>
  </w:style>
  <w:style w:type="paragraph" w:customStyle="1" w:styleId="RollCallVotes">
    <w:name w:val="RollCallVotes"/>
    <w:basedOn w:val="Normal"/>
    <w:rsid w:val="00C14D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14D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14D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14D0E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E3454A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ManualConsidrant">
    <w:name w:val="Manual Considérant"/>
    <w:basedOn w:val="Normal"/>
    <w:rsid w:val="00E3454A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Typedudocument">
    <w:name w:val="Type du document"/>
    <w:basedOn w:val="Normal"/>
    <w:next w:val="Normal"/>
    <w:rsid w:val="00E3454A"/>
    <w:pPr>
      <w:widowControl/>
      <w:spacing w:before="360"/>
      <w:jc w:val="center"/>
    </w:pPr>
    <w:rPr>
      <w:b/>
      <w:snapToGrid w:val="0"/>
    </w:rPr>
  </w:style>
  <w:style w:type="paragraph" w:styleId="Revision">
    <w:name w:val="Revision"/>
    <w:hidden/>
    <w:uiPriority w:val="99"/>
    <w:semiHidden/>
    <w:rsid w:val="00425D95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50137-F339-455F-B41E-4DFAF4BC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NORRTHON Kelly</cp:lastModifiedBy>
  <cp:revision>2</cp:revision>
  <cp:lastPrinted>2004-11-19T15:42:00Z</cp:lastPrinted>
  <dcterms:created xsi:type="dcterms:W3CDTF">2024-07-24T12:49:00Z</dcterms:created>
  <dcterms:modified xsi:type="dcterms:W3CDTF">2024-07-24T12:49:00Z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