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6C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86CD7" w:rsidRDefault="002D3487" w:rsidP="0010095E">
            <w:pPr>
              <w:pStyle w:val="EPName"/>
            </w:pPr>
            <w:r w:rsidRPr="00686CD7">
              <w:t>Euroopa Parlament</w:t>
            </w:r>
          </w:p>
          <w:p w:rsidR="00751A4A" w:rsidRPr="00686CD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7092">
              <w:t>2019</w:t>
            </w:r>
            <w:r w:rsidRPr="00686CD7">
              <w:t>-</w:t>
            </w:r>
            <w:r w:rsidRPr="00FB709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86CD7" w:rsidRDefault="00187494" w:rsidP="0010095E">
            <w:pPr>
              <w:pStyle w:val="EPLogo"/>
            </w:pPr>
            <w:r w:rsidRPr="00686CD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86CD7" w:rsidRDefault="00D058B8" w:rsidP="004C5D52">
      <w:pPr>
        <w:pStyle w:val="LineTop"/>
      </w:pPr>
    </w:p>
    <w:p w:rsidR="00680577" w:rsidRPr="00686CD7" w:rsidRDefault="002D3487" w:rsidP="00680577">
      <w:pPr>
        <w:pStyle w:val="EPBodyTA1"/>
      </w:pPr>
      <w:r w:rsidRPr="00686CD7">
        <w:t>VASTUVÕETUD TEKSTID</w:t>
      </w:r>
    </w:p>
    <w:p w:rsidR="00D058B8" w:rsidRPr="00686CD7" w:rsidRDefault="00D058B8" w:rsidP="00D058B8">
      <w:pPr>
        <w:pStyle w:val="LineBottom"/>
      </w:pPr>
    </w:p>
    <w:p w:rsidR="002D3487" w:rsidRPr="00686CD7" w:rsidRDefault="002D3487" w:rsidP="002D3487">
      <w:pPr>
        <w:pStyle w:val="ATHeading1"/>
      </w:pPr>
      <w:bookmarkStart w:id="0" w:name="TANumber"/>
      <w:r w:rsidRPr="00686CD7">
        <w:t>P</w:t>
      </w:r>
      <w:r w:rsidRPr="00FB7092">
        <w:t>9</w:t>
      </w:r>
      <w:r w:rsidRPr="00686CD7">
        <w:t>_TA(</w:t>
      </w:r>
      <w:r w:rsidRPr="00FB7092">
        <w:t>2024</w:t>
      </w:r>
      <w:r w:rsidRPr="00686CD7">
        <w:t>)</w:t>
      </w:r>
      <w:r w:rsidRPr="00FB7092">
        <w:t>0</w:t>
      </w:r>
      <w:r w:rsidR="00386AF4" w:rsidRPr="00FB7092">
        <w:t>179</w:t>
      </w:r>
      <w:bookmarkEnd w:id="0"/>
    </w:p>
    <w:p w:rsidR="002D3487" w:rsidRPr="00686CD7" w:rsidRDefault="002D3487" w:rsidP="002D3487">
      <w:pPr>
        <w:pStyle w:val="ATHeading2"/>
      </w:pPr>
      <w:bookmarkStart w:id="1" w:name="title"/>
      <w:r w:rsidRPr="00686CD7">
        <w:t>Varjupaiga- ja rändehaldus</w:t>
      </w:r>
      <w:bookmarkEnd w:id="1"/>
    </w:p>
    <w:p w:rsidR="002D3487" w:rsidRPr="00686CD7" w:rsidRDefault="002D3487" w:rsidP="002D3487">
      <w:pPr>
        <w:rPr>
          <w:i/>
          <w:vanish/>
        </w:rPr>
      </w:pPr>
      <w:r w:rsidRPr="00686CD7">
        <w:rPr>
          <w:i/>
        </w:rPr>
        <w:fldChar w:fldCharType="begin"/>
      </w:r>
      <w:r w:rsidRPr="00686CD7">
        <w:rPr>
          <w:i/>
        </w:rPr>
        <w:instrText xml:space="preserve"> TC"(</w:instrText>
      </w:r>
      <w:bookmarkStart w:id="2" w:name="DocNumber"/>
      <w:r w:rsidRPr="00686CD7">
        <w:rPr>
          <w:i/>
        </w:rPr>
        <w:instrText>A</w:instrText>
      </w:r>
      <w:r w:rsidRPr="00FB7092">
        <w:rPr>
          <w:i/>
        </w:rPr>
        <w:instrText>9</w:instrText>
      </w:r>
      <w:r w:rsidRPr="00686CD7">
        <w:rPr>
          <w:i/>
        </w:rPr>
        <w:instrText>-</w:instrText>
      </w:r>
      <w:r w:rsidRPr="00FB7092">
        <w:rPr>
          <w:i/>
        </w:rPr>
        <w:instrText>0152</w:instrText>
      </w:r>
      <w:r w:rsidRPr="00686CD7">
        <w:rPr>
          <w:i/>
        </w:rPr>
        <w:instrText>/</w:instrText>
      </w:r>
      <w:r w:rsidRPr="00FB7092">
        <w:rPr>
          <w:i/>
        </w:rPr>
        <w:instrText>2023</w:instrText>
      </w:r>
      <w:bookmarkEnd w:id="2"/>
      <w:r w:rsidRPr="00686CD7">
        <w:rPr>
          <w:i/>
        </w:rPr>
        <w:instrText xml:space="preserve"> - Raportöör: Tomas Tobé)"\l</w:instrText>
      </w:r>
      <w:r w:rsidRPr="00FB7092">
        <w:rPr>
          <w:i/>
        </w:rPr>
        <w:instrText>3</w:instrText>
      </w:r>
      <w:r w:rsidRPr="00686CD7">
        <w:rPr>
          <w:i/>
        </w:rPr>
        <w:instrText xml:space="preserve"> \n&gt; \* MERGEFORMAT </w:instrText>
      </w:r>
      <w:r w:rsidRPr="00686CD7">
        <w:rPr>
          <w:i/>
        </w:rPr>
        <w:fldChar w:fldCharType="end"/>
      </w:r>
    </w:p>
    <w:p w:rsidR="002D3487" w:rsidRPr="00686CD7" w:rsidRDefault="002D3487" w:rsidP="002D3487">
      <w:pPr>
        <w:rPr>
          <w:vanish/>
        </w:rPr>
      </w:pPr>
      <w:bookmarkStart w:id="3" w:name="Commission"/>
      <w:r w:rsidRPr="00686CD7">
        <w:rPr>
          <w:vanish/>
        </w:rPr>
        <w:t>Kodanikuvabaduste, justiits- ja siseasjade komisjon</w:t>
      </w:r>
      <w:bookmarkEnd w:id="3"/>
    </w:p>
    <w:p w:rsidR="002D3487" w:rsidRPr="00686CD7" w:rsidRDefault="002D3487" w:rsidP="002D3487">
      <w:pPr>
        <w:rPr>
          <w:vanish/>
        </w:rPr>
      </w:pPr>
      <w:bookmarkStart w:id="4" w:name="PE"/>
      <w:r w:rsidRPr="00686CD7">
        <w:rPr>
          <w:vanish/>
        </w:rPr>
        <w:t>PE</w:t>
      </w:r>
      <w:r w:rsidRPr="00FB7092">
        <w:rPr>
          <w:vanish/>
        </w:rPr>
        <w:t>698</w:t>
      </w:r>
      <w:r w:rsidRPr="00686CD7">
        <w:rPr>
          <w:vanish/>
        </w:rPr>
        <w:t>.</w:t>
      </w:r>
      <w:r w:rsidRPr="00FB7092">
        <w:rPr>
          <w:vanish/>
        </w:rPr>
        <w:t>950</w:t>
      </w:r>
      <w:bookmarkEnd w:id="4"/>
    </w:p>
    <w:p w:rsidR="002D3487" w:rsidRPr="00686CD7" w:rsidRDefault="00CE4CEC" w:rsidP="002D3487">
      <w:pPr>
        <w:pStyle w:val="ATHeading3"/>
      </w:pPr>
      <w:bookmarkStart w:id="5" w:name="Sujet"/>
      <w:r w:rsidRPr="00686CD7">
        <w:t xml:space="preserve">Euroopa Parlamendi </w:t>
      </w:r>
      <w:r w:rsidRPr="00FB7092">
        <w:t>10</w:t>
      </w:r>
      <w:r w:rsidR="002D3487" w:rsidRPr="00686CD7">
        <w:t>.</w:t>
      </w:r>
      <w:r w:rsidRPr="00686CD7">
        <w:t xml:space="preserve"> aprilli </w:t>
      </w:r>
      <w:r w:rsidRPr="00FB7092">
        <w:t>2024</w:t>
      </w:r>
      <w:r w:rsidRPr="00686CD7">
        <w:t>. </w:t>
      </w:r>
      <w:r w:rsidR="002D3487" w:rsidRPr="00686CD7">
        <w:t>aasta seadusandlik resolutsioon Euroopa Parlamendi ja nõukogu määruse kohta, mis käsitleb varjupaiga- ja rändehaldust ning milleg</w:t>
      </w:r>
      <w:r w:rsidRPr="00686CD7">
        <w:t>a muudetakse nõukogu direktiivi </w:t>
      </w:r>
      <w:r w:rsidR="002D3487" w:rsidRPr="00FB7092">
        <w:t>2003</w:t>
      </w:r>
      <w:r w:rsidR="002D3487" w:rsidRPr="00686CD7">
        <w:t>/</w:t>
      </w:r>
      <w:r w:rsidR="002D3487" w:rsidRPr="00FB7092">
        <w:t>10</w:t>
      </w:r>
      <w:r w:rsidRPr="00FB7092">
        <w:t>9</w:t>
      </w:r>
      <w:r w:rsidRPr="00686CD7">
        <w:t>/EÜ ja kavandatud määrust (EL) </w:t>
      </w:r>
      <w:r w:rsidR="002D3487" w:rsidRPr="00686CD7">
        <w:t>XXX/XXX [Varjupaiga- ja Rändefond]</w:t>
      </w:r>
      <w:bookmarkEnd w:id="5"/>
      <w:r w:rsidR="002D3487" w:rsidRPr="00686CD7">
        <w:t xml:space="preserve"> </w:t>
      </w:r>
      <w:bookmarkStart w:id="6" w:name="References"/>
      <w:r w:rsidR="002D3487" w:rsidRPr="00686CD7">
        <w:t>(COM(</w:t>
      </w:r>
      <w:r w:rsidR="002D3487" w:rsidRPr="00FB7092">
        <w:t>2020</w:t>
      </w:r>
      <w:r w:rsidR="002D3487" w:rsidRPr="00686CD7">
        <w:t>)</w:t>
      </w:r>
      <w:r w:rsidR="002D3487" w:rsidRPr="00FB7092">
        <w:t>0610</w:t>
      </w:r>
      <w:r w:rsidR="002D3487" w:rsidRPr="00686CD7">
        <w:t xml:space="preserve"> – C</w:t>
      </w:r>
      <w:r w:rsidR="002D3487" w:rsidRPr="00FB7092">
        <w:t>9</w:t>
      </w:r>
      <w:r w:rsidR="002D3487" w:rsidRPr="00686CD7">
        <w:t>-</w:t>
      </w:r>
      <w:r w:rsidR="002D3487" w:rsidRPr="00FB7092">
        <w:t>0309</w:t>
      </w:r>
      <w:r w:rsidR="002D3487" w:rsidRPr="00686CD7">
        <w:t>/</w:t>
      </w:r>
      <w:r w:rsidR="002D3487" w:rsidRPr="00FB7092">
        <w:t>2020</w:t>
      </w:r>
      <w:r w:rsidR="002D3487" w:rsidRPr="00686CD7">
        <w:t xml:space="preserve"> – </w:t>
      </w:r>
      <w:r w:rsidR="002D3487" w:rsidRPr="00FB7092">
        <w:t>2020</w:t>
      </w:r>
      <w:r w:rsidR="002D3487" w:rsidRPr="00686CD7">
        <w:t>/</w:t>
      </w:r>
      <w:r w:rsidR="002D3487" w:rsidRPr="00FB7092">
        <w:t>0279</w:t>
      </w:r>
      <w:r w:rsidR="002D3487" w:rsidRPr="00686CD7">
        <w:t>(COD))</w:t>
      </w:r>
      <w:bookmarkEnd w:id="6"/>
    </w:p>
    <w:p w:rsidR="00A923DA" w:rsidRPr="00686CD7" w:rsidRDefault="00A923DA" w:rsidP="00A923DA">
      <w:pPr>
        <w:pStyle w:val="NormalBold"/>
      </w:pPr>
      <w:bookmarkStart w:id="7" w:name="TextBodyBegin"/>
      <w:bookmarkEnd w:id="7"/>
      <w:r w:rsidRPr="00686CD7">
        <w:t>(Seadusandlik tavamenetlus: esimene lugemine)</w:t>
      </w:r>
    </w:p>
    <w:p w:rsidR="00A923DA" w:rsidRPr="00686CD7" w:rsidRDefault="00A923DA" w:rsidP="00A923DA">
      <w:pPr>
        <w:pStyle w:val="EPComma"/>
      </w:pPr>
      <w:r w:rsidRPr="00686CD7">
        <w:rPr>
          <w:i/>
        </w:rPr>
        <w:t>Euroopa Parlament,</w:t>
      </w:r>
      <w:bookmarkStart w:id="8" w:name="_GoBack"/>
      <w:bookmarkEnd w:id="8"/>
    </w:p>
    <w:p w:rsidR="00A923DA" w:rsidRPr="00686CD7" w:rsidRDefault="00A923DA" w:rsidP="00A923DA">
      <w:pPr>
        <w:pStyle w:val="NormalHanging12a"/>
      </w:pPr>
      <w:r w:rsidRPr="00686CD7">
        <w:t>–</w:t>
      </w:r>
      <w:r w:rsidRPr="00686CD7">
        <w:tab/>
        <w:t>võttes arvesse komisjoni ettepanekut Euroopa Parlamendile ja nõukogule (COM(</w:t>
      </w:r>
      <w:r w:rsidRPr="00FB7092">
        <w:t>2020</w:t>
      </w:r>
      <w:r w:rsidRPr="00686CD7">
        <w:t>)</w:t>
      </w:r>
      <w:r w:rsidRPr="00FB7092">
        <w:t>0610</w:t>
      </w:r>
      <w:r w:rsidRPr="00686CD7">
        <w:t>),</w:t>
      </w:r>
    </w:p>
    <w:p w:rsidR="00A923DA" w:rsidRPr="00686CD7" w:rsidRDefault="00A923DA" w:rsidP="00A923DA">
      <w:pPr>
        <w:pStyle w:val="NormalHanging12a"/>
      </w:pPr>
      <w:r w:rsidRPr="00686CD7">
        <w:t>–</w:t>
      </w:r>
      <w:r w:rsidRPr="00686CD7">
        <w:tab/>
        <w:t>võttes arvesse Euroopa Liidu toimimise leping</w:t>
      </w:r>
      <w:r w:rsidR="00CE4CEC" w:rsidRPr="00686CD7">
        <w:t>u artikli </w:t>
      </w:r>
      <w:r w:rsidR="00CE4CEC" w:rsidRPr="00FB7092">
        <w:t>294</w:t>
      </w:r>
      <w:r w:rsidR="00CE4CEC" w:rsidRPr="00686CD7">
        <w:t xml:space="preserve"> lõiget </w:t>
      </w:r>
      <w:r w:rsidR="00CE4CEC" w:rsidRPr="00FB7092">
        <w:t>2</w:t>
      </w:r>
      <w:r w:rsidR="00CE4CEC" w:rsidRPr="00686CD7">
        <w:t>, artikli </w:t>
      </w:r>
      <w:r w:rsidR="00CE4CEC" w:rsidRPr="00FB7092">
        <w:t>78</w:t>
      </w:r>
      <w:r w:rsidR="00CE4CEC" w:rsidRPr="00686CD7">
        <w:t xml:space="preserve"> lõike </w:t>
      </w:r>
      <w:r w:rsidR="00CE4CEC" w:rsidRPr="00FB7092">
        <w:t>2</w:t>
      </w:r>
      <w:r w:rsidR="00CE4CEC" w:rsidRPr="00686CD7">
        <w:t xml:space="preserve"> punkti e ja artikli </w:t>
      </w:r>
      <w:r w:rsidR="00CE4CEC" w:rsidRPr="00FB7092">
        <w:t>79</w:t>
      </w:r>
      <w:r w:rsidR="00CE4CEC" w:rsidRPr="00686CD7">
        <w:t xml:space="preserve"> lõike </w:t>
      </w:r>
      <w:r w:rsidR="00CE4CEC" w:rsidRPr="00FB7092">
        <w:t>2</w:t>
      </w:r>
      <w:r w:rsidR="00CE4CEC" w:rsidRPr="00686CD7">
        <w:t xml:space="preserve"> punkte a, b ja </w:t>
      </w:r>
      <w:r w:rsidRPr="00686CD7">
        <w:t>c, mille alusel komisjon esitas ettepaneku Euroopa Parlamendile (C</w:t>
      </w:r>
      <w:r w:rsidRPr="00FB7092">
        <w:t>9</w:t>
      </w:r>
      <w:r w:rsidRPr="00686CD7">
        <w:noBreakHyphen/>
      </w:r>
      <w:r w:rsidRPr="00FB7092">
        <w:t>0309</w:t>
      </w:r>
      <w:r w:rsidRPr="00686CD7">
        <w:t>/</w:t>
      </w:r>
      <w:r w:rsidRPr="00FB7092">
        <w:t>2020</w:t>
      </w:r>
      <w:r w:rsidRPr="00686CD7">
        <w:t>),</w:t>
      </w:r>
    </w:p>
    <w:p w:rsidR="00A923DA" w:rsidRPr="00686CD7" w:rsidRDefault="00A923DA" w:rsidP="00A923DA">
      <w:pPr>
        <w:pStyle w:val="NormalHanging12a"/>
      </w:pPr>
      <w:r w:rsidRPr="00686CD7">
        <w:t>–</w:t>
      </w:r>
      <w:r w:rsidRPr="00686CD7">
        <w:tab/>
        <w:t>võttes arvesse õiguskomisjoni arvamust esitatud õigusliku aluse kohta,</w:t>
      </w:r>
    </w:p>
    <w:p w:rsidR="00A923DA" w:rsidRPr="00686CD7" w:rsidRDefault="00A923DA" w:rsidP="00A923DA">
      <w:pPr>
        <w:pStyle w:val="NormalHanging12a"/>
      </w:pPr>
      <w:r w:rsidRPr="00686CD7">
        <w:t>–</w:t>
      </w:r>
      <w:r w:rsidRPr="00686CD7">
        <w:tab/>
        <w:t xml:space="preserve">võttes arvesse Euroopa </w:t>
      </w:r>
      <w:r w:rsidR="00CE4CEC" w:rsidRPr="00686CD7">
        <w:t>Liidu toimimise lepingu artikli </w:t>
      </w:r>
      <w:r w:rsidR="00CE4CEC" w:rsidRPr="00FB7092">
        <w:t>294</w:t>
      </w:r>
      <w:r w:rsidR="00CE4CEC" w:rsidRPr="00686CD7">
        <w:t xml:space="preserve"> lõiget </w:t>
      </w:r>
      <w:r w:rsidRPr="00FB7092">
        <w:t>3</w:t>
      </w:r>
      <w:r w:rsidRPr="00686CD7">
        <w:t>,</w:t>
      </w:r>
    </w:p>
    <w:p w:rsidR="00A923DA" w:rsidRPr="00686CD7" w:rsidRDefault="00A923DA" w:rsidP="00A923DA">
      <w:pPr>
        <w:pStyle w:val="NormalHanging12a"/>
      </w:pPr>
      <w:r w:rsidRPr="00686CD7">
        <w:t>–</w:t>
      </w:r>
      <w:r w:rsidRPr="00686CD7">
        <w:tab/>
        <w:t xml:space="preserve">võttes arvesse Itaalia Senati, Ungari parlamendi ja Slovakkia parlamendi poolt </w:t>
      </w:r>
      <w:r w:rsidR="00CE4CEC" w:rsidRPr="00686CD7">
        <w:t>protokolli nr </w:t>
      </w:r>
      <w:r w:rsidRPr="00FB7092">
        <w:t>2</w:t>
      </w:r>
      <w:r w:rsidR="00CE4CEC" w:rsidRPr="00686CD7">
        <w:t xml:space="preserve"> (subsidiaarsuse ja proportsionaalsuse põhimõtte kohaldamise kohta)</w:t>
      </w:r>
      <w:r w:rsidRPr="00686CD7">
        <w:t xml:space="preserve"> alusel esitatud põhjendatud arvamusi, mille kohaselt seadusandliku akti eelnõu ei vasta subsidiaarsuse põhimõttele,</w:t>
      </w:r>
    </w:p>
    <w:p w:rsidR="00A923DA" w:rsidRPr="00686CD7" w:rsidRDefault="00A923DA" w:rsidP="00A923DA">
      <w:pPr>
        <w:pStyle w:val="NormalHanging12a"/>
      </w:pPr>
      <w:r w:rsidRPr="00686CD7">
        <w:t>–</w:t>
      </w:r>
      <w:r w:rsidRPr="00686CD7">
        <w:tab/>
        <w:t>võttes arvesse Euroopa Maja</w:t>
      </w:r>
      <w:r w:rsidR="00CE4CEC" w:rsidRPr="00686CD7">
        <w:t xml:space="preserve">ndus- ja Sotsiaalkomitee </w:t>
      </w:r>
      <w:r w:rsidR="00CE4CEC" w:rsidRPr="00FB7092">
        <w:t>25</w:t>
      </w:r>
      <w:r w:rsidR="00CE4CEC" w:rsidRPr="00686CD7">
        <w:t xml:space="preserve">. veebruari </w:t>
      </w:r>
      <w:r w:rsidR="00CE4CEC" w:rsidRPr="00FB7092">
        <w:t>2021</w:t>
      </w:r>
      <w:r w:rsidR="00CE4CEC" w:rsidRPr="00686CD7">
        <w:t>. </w:t>
      </w:r>
      <w:r w:rsidRPr="00686CD7">
        <w:t>aasta arvamust</w:t>
      </w:r>
      <w:r w:rsidRPr="00686CD7">
        <w:rPr>
          <w:rStyle w:val="FootnoteReference"/>
        </w:rPr>
        <w:footnoteReference w:id="1"/>
      </w:r>
      <w:r w:rsidRPr="00686CD7">
        <w:t>,</w:t>
      </w:r>
    </w:p>
    <w:p w:rsidR="00A923DA" w:rsidRPr="00686CD7" w:rsidRDefault="00A923DA" w:rsidP="00A923DA">
      <w:pPr>
        <w:pStyle w:val="NormalHanging12a"/>
      </w:pPr>
      <w:r w:rsidRPr="00686CD7">
        <w:t>–</w:t>
      </w:r>
      <w:r w:rsidRPr="00686CD7">
        <w:tab/>
        <w:t>võttes</w:t>
      </w:r>
      <w:r w:rsidR="00CE4CEC" w:rsidRPr="00686CD7">
        <w:t xml:space="preserve"> arvesse Regioonide Komitee </w:t>
      </w:r>
      <w:r w:rsidR="00CE4CEC" w:rsidRPr="00FB7092">
        <w:t>19</w:t>
      </w:r>
      <w:r w:rsidR="00CE4CEC" w:rsidRPr="00686CD7">
        <w:t>. </w:t>
      </w:r>
      <w:r w:rsidRPr="00686CD7">
        <w:t xml:space="preserve">märtsi </w:t>
      </w:r>
      <w:r w:rsidRPr="00FB7092">
        <w:t>2021</w:t>
      </w:r>
      <w:r w:rsidRPr="00686CD7">
        <w:t>. aasta arvamust</w:t>
      </w:r>
      <w:r w:rsidRPr="00686CD7">
        <w:rPr>
          <w:rStyle w:val="FootnoteReference"/>
        </w:rPr>
        <w:footnoteReference w:id="2"/>
      </w:r>
      <w:r w:rsidRPr="00686CD7">
        <w:t>,</w:t>
      </w:r>
    </w:p>
    <w:p w:rsidR="00524F7E" w:rsidRPr="00686CD7" w:rsidRDefault="00524F7E" w:rsidP="00A923DA">
      <w:pPr>
        <w:pStyle w:val="NormalHanging12a"/>
      </w:pPr>
      <w:r w:rsidRPr="00686CD7">
        <w:t>–</w:t>
      </w:r>
      <w:r w:rsidRPr="00686CD7">
        <w:tab/>
        <w:t>võttes arvesse vastutava komisjoni poolt kodukorra artikli </w:t>
      </w:r>
      <w:r w:rsidRPr="00FB7092">
        <w:t>74</w:t>
      </w:r>
      <w:r w:rsidRPr="00686CD7">
        <w:t xml:space="preserve"> lõike </w:t>
      </w:r>
      <w:r w:rsidRPr="00FB7092">
        <w:t>4</w:t>
      </w:r>
      <w:r w:rsidRPr="00686CD7">
        <w:t xml:space="preserve"> alusel heaks kiidetud esialgset kokkulepet ja nõukogu esindaja poolt </w:t>
      </w:r>
      <w:r w:rsidR="005F02DA" w:rsidRPr="00FB7092">
        <w:t>8</w:t>
      </w:r>
      <w:r w:rsidRPr="00686CD7">
        <w:t>. </w:t>
      </w:r>
      <w:r w:rsidR="005F02DA" w:rsidRPr="00686CD7">
        <w:t>veebruari</w:t>
      </w:r>
      <w:r w:rsidRPr="00686CD7">
        <w:t xml:space="preserve"> </w:t>
      </w:r>
      <w:r w:rsidR="005F02DA" w:rsidRPr="00FB7092">
        <w:t>2024</w:t>
      </w:r>
      <w:r w:rsidRPr="00686CD7">
        <w:t>. aasta kirjas võetud kohustust kiita Euroopa Parlamendi seisukoht heaks vastavalt Euroopa Liidu toimimise lepingu artikli </w:t>
      </w:r>
      <w:r w:rsidRPr="00FB7092">
        <w:t>294</w:t>
      </w:r>
      <w:r w:rsidRPr="00686CD7">
        <w:t xml:space="preserve"> lõikele </w:t>
      </w:r>
      <w:r w:rsidRPr="00FB7092">
        <w:t>4</w:t>
      </w:r>
      <w:r w:rsidRPr="00686CD7">
        <w:t>,</w:t>
      </w:r>
    </w:p>
    <w:p w:rsidR="00A923DA" w:rsidRPr="00686CD7" w:rsidRDefault="00A923DA" w:rsidP="00A923DA">
      <w:pPr>
        <w:pStyle w:val="NormalHanging12a"/>
      </w:pPr>
      <w:r w:rsidRPr="00686CD7">
        <w:lastRenderedPageBreak/>
        <w:t>–</w:t>
      </w:r>
      <w:r w:rsidRPr="00686CD7">
        <w:tab/>
        <w:t>võttes ar</w:t>
      </w:r>
      <w:r w:rsidR="00CE4CEC" w:rsidRPr="00686CD7">
        <w:t>vesse kodukorra artikleid </w:t>
      </w:r>
      <w:r w:rsidR="00CE4CEC" w:rsidRPr="00FB7092">
        <w:t>59</w:t>
      </w:r>
      <w:r w:rsidR="00CE4CEC" w:rsidRPr="00686CD7">
        <w:t xml:space="preserve"> ja </w:t>
      </w:r>
      <w:r w:rsidRPr="00FB7092">
        <w:t>40</w:t>
      </w:r>
      <w:r w:rsidRPr="00686CD7">
        <w:t>,</w:t>
      </w:r>
    </w:p>
    <w:p w:rsidR="00A923DA" w:rsidRPr="00686CD7" w:rsidRDefault="00A923DA" w:rsidP="00A923DA">
      <w:pPr>
        <w:pStyle w:val="NormalHanging12a"/>
      </w:pPr>
      <w:r w:rsidRPr="00686CD7">
        <w:t>–</w:t>
      </w:r>
      <w:r w:rsidRPr="00686CD7">
        <w:tab/>
        <w:t>võttes arvesse kodanikuvabaduste, justiits- ja siseasjade komisjoni raportit (A</w:t>
      </w:r>
      <w:r w:rsidRPr="00FB7092">
        <w:t>9</w:t>
      </w:r>
      <w:r w:rsidRPr="00686CD7">
        <w:t>‑</w:t>
      </w:r>
      <w:r w:rsidRPr="00FB7092">
        <w:t>0152</w:t>
      </w:r>
      <w:r w:rsidRPr="00686CD7">
        <w:t>/</w:t>
      </w:r>
      <w:r w:rsidRPr="00FB7092">
        <w:t>2023</w:t>
      </w:r>
      <w:r w:rsidRPr="00686CD7">
        <w:t>),</w:t>
      </w:r>
    </w:p>
    <w:p w:rsidR="00A923DA" w:rsidRPr="00686CD7" w:rsidRDefault="00A923DA" w:rsidP="00A923DA">
      <w:pPr>
        <w:pStyle w:val="NormalHanging12a"/>
        <w:ind w:hanging="570"/>
      </w:pPr>
      <w:r w:rsidRPr="00FB7092">
        <w:t>1</w:t>
      </w:r>
      <w:r w:rsidRPr="00686CD7">
        <w:t>.</w:t>
      </w:r>
      <w:r w:rsidRPr="00686CD7">
        <w:tab/>
        <w:t>võtab vastu allpool toodud esimese lugemise seisukoha;</w:t>
      </w:r>
    </w:p>
    <w:p w:rsidR="00A923DA" w:rsidRPr="00686CD7" w:rsidRDefault="00A923DA" w:rsidP="00A923DA">
      <w:pPr>
        <w:pStyle w:val="NormalHanging12a"/>
        <w:ind w:hanging="570"/>
      </w:pPr>
      <w:r w:rsidRPr="00FB7092">
        <w:t>2</w:t>
      </w:r>
      <w:r w:rsidRPr="00686CD7">
        <w:t>.</w:t>
      </w:r>
      <w:r w:rsidRPr="00686CD7">
        <w:tab/>
        <w:t xml:space="preserve">palub komisjonil ettepaneku uuesti Euroopa Parlamendile saata, kui komisjon asendab </w:t>
      </w:r>
      <w:r w:rsidR="00CE4CEC" w:rsidRPr="00686CD7">
        <w:t xml:space="preserve">selle uue </w:t>
      </w:r>
      <w:r w:rsidRPr="00686CD7">
        <w:t>ettepaneku</w:t>
      </w:r>
      <w:r w:rsidR="00CE4CEC" w:rsidRPr="00686CD7">
        <w:t>ga</w:t>
      </w:r>
      <w:r w:rsidRPr="00686CD7">
        <w:t>, muudab seda oluliselt või kavatseb seda oluliselt muuta;</w:t>
      </w:r>
    </w:p>
    <w:p w:rsidR="00CE4CEC" w:rsidRPr="00686CD7" w:rsidRDefault="00A923DA" w:rsidP="00FB7092">
      <w:pPr>
        <w:pStyle w:val="NormalHanging12a"/>
        <w:ind w:hanging="570"/>
      </w:pPr>
      <w:r w:rsidRPr="00FB7092">
        <w:t>3</w:t>
      </w:r>
      <w:r w:rsidRPr="00686CD7">
        <w:t>.</w:t>
      </w:r>
      <w:r w:rsidRPr="00686CD7">
        <w:tab/>
        <w:t>teeb presidendile ülesandeks edastada Euroopa Parlamendi seisukoht nõukogule ja komisjonile ning liikmesriikide parlamentidele.</w:t>
      </w:r>
    </w:p>
    <w:p w:rsidR="00CE4CEC" w:rsidRPr="00686CD7" w:rsidRDefault="00CE4CEC" w:rsidP="00A923DA">
      <w:pPr>
        <w:pStyle w:val="AMNumberTabs0"/>
        <w:keepNext/>
        <w:rPr>
          <w:lang w:val="et-EE"/>
        </w:rPr>
        <w:sectPr w:rsidR="00CE4CEC" w:rsidRPr="00686CD7" w:rsidSect="004003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A27DA" w:rsidRPr="00686CD7" w:rsidRDefault="00FA27DA" w:rsidP="00FA27DA">
      <w:pPr>
        <w:pStyle w:val="Statut"/>
        <w:spacing w:before="0" w:after="240"/>
        <w:jc w:val="left"/>
        <w:rPr>
          <w:b/>
        </w:rPr>
      </w:pPr>
      <w:r w:rsidRPr="00686CD7">
        <w:rPr>
          <w:b/>
        </w:rPr>
        <w:lastRenderedPageBreak/>
        <w:t>P</w:t>
      </w:r>
      <w:r w:rsidRPr="00FB7092">
        <w:rPr>
          <w:b/>
        </w:rPr>
        <w:t>9</w:t>
      </w:r>
      <w:r w:rsidRPr="00686CD7">
        <w:rPr>
          <w:b/>
        </w:rPr>
        <w:t>_</w:t>
      </w:r>
      <w:r w:rsidRPr="00686CD7">
        <w:rPr>
          <w:b/>
          <w:noProof/>
        </w:rPr>
        <w:t>TC</w:t>
      </w:r>
      <w:r w:rsidRPr="00FB7092">
        <w:rPr>
          <w:b/>
          <w:noProof/>
        </w:rPr>
        <w:t>1</w:t>
      </w:r>
      <w:r w:rsidRPr="00686CD7">
        <w:rPr>
          <w:b/>
          <w:noProof/>
        </w:rPr>
        <w:t>-COD</w:t>
      </w:r>
      <w:r w:rsidRPr="00686CD7">
        <w:rPr>
          <w:b/>
        </w:rPr>
        <w:t>(</w:t>
      </w:r>
      <w:r w:rsidRPr="00FB7092">
        <w:rPr>
          <w:b/>
        </w:rPr>
        <w:t>2020</w:t>
      </w:r>
      <w:r w:rsidRPr="00686CD7">
        <w:rPr>
          <w:b/>
        </w:rPr>
        <w:t>)</w:t>
      </w:r>
      <w:r w:rsidRPr="00FB7092">
        <w:rPr>
          <w:b/>
        </w:rPr>
        <w:t>0279</w:t>
      </w:r>
    </w:p>
    <w:p w:rsidR="00FA27DA" w:rsidRPr="002A7488" w:rsidRDefault="00FA27DA" w:rsidP="00FA27DA">
      <w:pPr>
        <w:spacing w:after="240"/>
        <w:rPr>
          <w:rFonts w:eastAsia="Calibri"/>
          <w:b/>
          <w:szCs w:val="22"/>
          <w:lang w:eastAsia="en-US"/>
        </w:rPr>
      </w:pPr>
      <w:r w:rsidRPr="00686CD7">
        <w:rPr>
          <w:b/>
          <w:noProof/>
        </w:rPr>
        <w:t xml:space="preserve">Euroopa Parlamendi seisukoht, vastu võetud esimesel lugemisel </w:t>
      </w:r>
      <w:r w:rsidRPr="00FB7092">
        <w:rPr>
          <w:b/>
          <w:noProof/>
        </w:rPr>
        <w:t>10</w:t>
      </w:r>
      <w:r w:rsidRPr="00686CD7">
        <w:rPr>
          <w:b/>
          <w:noProof/>
        </w:rPr>
        <w:t xml:space="preserve">. aprillil </w:t>
      </w:r>
      <w:r w:rsidRPr="00FB7092">
        <w:rPr>
          <w:b/>
          <w:noProof/>
        </w:rPr>
        <w:t>2024</w:t>
      </w:r>
      <w:r w:rsidRPr="00686CD7">
        <w:rPr>
          <w:b/>
          <w:noProof/>
        </w:rPr>
        <w:t>. aastal eesmärgiga võtta vastu Euroopa Parlamendi ja nõukogu määrus (</w:t>
      </w:r>
      <w:r w:rsidRPr="00686CD7">
        <w:rPr>
          <w:b/>
        </w:rPr>
        <w:t>EL) </w:t>
      </w:r>
      <w:r w:rsidRPr="00FB7092">
        <w:rPr>
          <w:b/>
        </w:rPr>
        <w:t>2024</w:t>
      </w:r>
      <w:r w:rsidRPr="00686CD7">
        <w:rPr>
          <w:b/>
        </w:rPr>
        <w:t xml:space="preserve">/…, </w:t>
      </w:r>
      <w:r w:rsidRPr="00686CD7">
        <w:rPr>
          <w:rFonts w:eastAsia="Calibri"/>
          <w:b/>
          <w:szCs w:val="22"/>
          <w:lang w:eastAsia="en-US"/>
        </w:rPr>
        <w:t>mis käsitleb varjupaiga- ja rändeh</w:t>
      </w:r>
      <w:r w:rsidR="002A7488">
        <w:rPr>
          <w:rFonts w:eastAsia="Calibri"/>
          <w:b/>
          <w:szCs w:val="22"/>
          <w:lang w:eastAsia="en-US"/>
        </w:rPr>
        <w:t xml:space="preserve">aldust ning millega muudetakse </w:t>
      </w:r>
      <w:r w:rsidRPr="00686CD7">
        <w:rPr>
          <w:rFonts w:eastAsia="Calibri"/>
          <w:b/>
          <w:szCs w:val="22"/>
          <w:lang w:eastAsia="en-US"/>
        </w:rPr>
        <w:t xml:space="preserve">määruseid </w:t>
      </w:r>
      <w:r w:rsidRPr="002A7488">
        <w:rPr>
          <w:rFonts w:eastAsia="Calibri"/>
          <w:b/>
          <w:szCs w:val="22"/>
          <w:lang w:eastAsia="en-US"/>
        </w:rPr>
        <w:t>(EL) </w:t>
      </w:r>
      <w:r w:rsidRPr="002A7488">
        <w:rPr>
          <w:rFonts w:eastAsia="Calibri"/>
          <w:b/>
          <w:iCs/>
          <w:szCs w:val="22"/>
          <w:lang w:eastAsia="en-US"/>
        </w:rPr>
        <w:t>2021/1147 ja (EL) </w:t>
      </w:r>
      <w:r w:rsidR="00942A70" w:rsidRPr="002A7488">
        <w:rPr>
          <w:rFonts w:eastAsia="Calibri"/>
          <w:b/>
          <w:iCs/>
          <w:szCs w:val="22"/>
          <w:lang w:eastAsia="en-US"/>
        </w:rPr>
        <w:t>2021</w:t>
      </w:r>
      <w:r w:rsidRPr="002A7488">
        <w:rPr>
          <w:rFonts w:eastAsia="Calibri"/>
          <w:b/>
          <w:iCs/>
          <w:szCs w:val="22"/>
          <w:lang w:eastAsia="en-US"/>
        </w:rPr>
        <w:t>/1060 ning tunnistatakse kehtetuks määrus (EL) nr 604/2013</w:t>
      </w:r>
    </w:p>
    <w:p w:rsidR="002A7488" w:rsidRPr="003621D3" w:rsidRDefault="002A7488" w:rsidP="002A7488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2024/1351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A923DA" w:rsidRPr="00FB7092" w:rsidRDefault="00A923DA" w:rsidP="002A7488">
      <w:pPr>
        <w:widowControl/>
        <w:spacing w:line="360" w:lineRule="auto"/>
        <w:jc w:val="center"/>
      </w:pPr>
    </w:p>
    <w:sectPr w:rsidR="00A923DA" w:rsidRPr="00FB7092" w:rsidSect="004003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487" w:rsidRPr="004003E1" w:rsidRDefault="002D3487">
      <w:r w:rsidRPr="004003E1">
        <w:separator/>
      </w:r>
    </w:p>
  </w:endnote>
  <w:endnote w:type="continuationSeparator" w:id="0">
    <w:p w:rsidR="002D3487" w:rsidRPr="004003E1" w:rsidRDefault="002D3487">
      <w:r w:rsidRPr="004003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03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03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03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487" w:rsidRPr="004003E1" w:rsidRDefault="002D3487">
      <w:r w:rsidRPr="004003E1">
        <w:separator/>
      </w:r>
    </w:p>
  </w:footnote>
  <w:footnote w:type="continuationSeparator" w:id="0">
    <w:p w:rsidR="002D3487" w:rsidRPr="004003E1" w:rsidRDefault="002D3487">
      <w:r w:rsidRPr="004003E1">
        <w:continuationSeparator/>
      </w:r>
    </w:p>
  </w:footnote>
  <w:footnote w:id="1">
    <w:p w:rsidR="00A923DA" w:rsidRPr="00FA27DA" w:rsidRDefault="00A923DA" w:rsidP="004003E1">
      <w:pPr>
        <w:pStyle w:val="FootnoteText"/>
        <w:ind w:left="567" w:hanging="567"/>
        <w:rPr>
          <w:sz w:val="24"/>
          <w:lang w:val="et-EE"/>
        </w:rPr>
      </w:pPr>
      <w:r w:rsidRPr="00FA27DA">
        <w:rPr>
          <w:rStyle w:val="FootnoteReference"/>
          <w:sz w:val="24"/>
          <w:lang w:val="et-EE"/>
        </w:rPr>
        <w:footnoteRef/>
      </w:r>
      <w:r w:rsidR="004003E1" w:rsidRPr="00FA27DA">
        <w:rPr>
          <w:sz w:val="24"/>
          <w:lang w:val="et-EE"/>
        </w:rPr>
        <w:t xml:space="preserve"> </w:t>
      </w:r>
      <w:r w:rsidR="004003E1" w:rsidRPr="00FA27DA">
        <w:rPr>
          <w:sz w:val="24"/>
          <w:lang w:val="et-EE"/>
        </w:rPr>
        <w:tab/>
      </w:r>
      <w:r w:rsidR="00CE4CEC" w:rsidRPr="00FA27DA">
        <w:rPr>
          <w:sz w:val="24"/>
          <w:lang w:val="et-EE"/>
        </w:rPr>
        <w:t>ELT C </w:t>
      </w:r>
      <w:r w:rsidR="00CE4CEC" w:rsidRPr="00FB7092">
        <w:rPr>
          <w:sz w:val="24"/>
          <w:lang w:val="et-EE"/>
        </w:rPr>
        <w:t>155</w:t>
      </w:r>
      <w:r w:rsidR="00CE4CEC" w:rsidRPr="00FA27DA">
        <w:rPr>
          <w:sz w:val="24"/>
          <w:lang w:val="et-EE"/>
        </w:rPr>
        <w:t xml:space="preserve">, </w:t>
      </w:r>
      <w:r w:rsidR="00CE4CEC" w:rsidRPr="00FB7092">
        <w:rPr>
          <w:sz w:val="24"/>
          <w:lang w:val="et-EE"/>
        </w:rPr>
        <w:t>30</w:t>
      </w:r>
      <w:r w:rsidR="00CE4CEC" w:rsidRPr="00FA27DA">
        <w:rPr>
          <w:sz w:val="24"/>
          <w:lang w:val="et-EE"/>
        </w:rPr>
        <w:t>.</w:t>
      </w:r>
      <w:r w:rsidR="00CE4CEC" w:rsidRPr="00FB7092">
        <w:rPr>
          <w:sz w:val="24"/>
          <w:lang w:val="et-EE"/>
        </w:rPr>
        <w:t>4</w:t>
      </w:r>
      <w:r w:rsidR="00CE4CEC" w:rsidRPr="00FA27DA">
        <w:rPr>
          <w:sz w:val="24"/>
          <w:lang w:val="et-EE"/>
        </w:rPr>
        <w:t>.</w:t>
      </w:r>
      <w:r w:rsidR="00CE4CEC" w:rsidRPr="00FB7092">
        <w:rPr>
          <w:sz w:val="24"/>
          <w:lang w:val="et-EE"/>
        </w:rPr>
        <w:t>2021</w:t>
      </w:r>
      <w:r w:rsidR="00CE4CEC" w:rsidRPr="00FA27DA">
        <w:rPr>
          <w:sz w:val="24"/>
          <w:lang w:val="et-EE"/>
        </w:rPr>
        <w:t>, lk </w:t>
      </w:r>
      <w:r w:rsidRPr="00FB7092">
        <w:rPr>
          <w:sz w:val="24"/>
          <w:lang w:val="et-EE"/>
        </w:rPr>
        <w:t>58</w:t>
      </w:r>
      <w:r w:rsidRPr="00FA27DA">
        <w:rPr>
          <w:sz w:val="24"/>
          <w:lang w:val="et-EE"/>
        </w:rPr>
        <w:t>.</w:t>
      </w:r>
    </w:p>
  </w:footnote>
  <w:footnote w:id="2">
    <w:p w:rsidR="00A923DA" w:rsidRPr="00FA27DA" w:rsidRDefault="00A923DA" w:rsidP="004003E1">
      <w:pPr>
        <w:pStyle w:val="FootnoteText"/>
        <w:ind w:left="567" w:hanging="567"/>
        <w:rPr>
          <w:sz w:val="24"/>
          <w:lang w:val="et-EE"/>
        </w:rPr>
      </w:pPr>
      <w:r w:rsidRPr="00FA27DA">
        <w:rPr>
          <w:rStyle w:val="FootnoteReference"/>
          <w:sz w:val="24"/>
          <w:lang w:val="et-EE"/>
        </w:rPr>
        <w:footnoteRef/>
      </w:r>
      <w:r w:rsidR="004003E1" w:rsidRPr="00FA27DA">
        <w:rPr>
          <w:sz w:val="24"/>
          <w:lang w:val="et-EE"/>
        </w:rPr>
        <w:t xml:space="preserve"> </w:t>
      </w:r>
      <w:r w:rsidR="004003E1" w:rsidRPr="00FA27DA">
        <w:rPr>
          <w:sz w:val="24"/>
          <w:lang w:val="et-EE"/>
        </w:rPr>
        <w:tab/>
      </w:r>
      <w:r w:rsidR="00CE4CEC" w:rsidRPr="00FA27DA">
        <w:rPr>
          <w:sz w:val="24"/>
          <w:lang w:val="et-EE"/>
        </w:rPr>
        <w:t>ELT C </w:t>
      </w:r>
      <w:r w:rsidR="00CE4CEC" w:rsidRPr="00FB7092">
        <w:rPr>
          <w:sz w:val="24"/>
          <w:lang w:val="et-EE"/>
        </w:rPr>
        <w:t>175</w:t>
      </w:r>
      <w:r w:rsidR="00CE4CEC" w:rsidRPr="00FA27DA">
        <w:rPr>
          <w:sz w:val="24"/>
          <w:lang w:val="et-EE"/>
        </w:rPr>
        <w:t xml:space="preserve">, </w:t>
      </w:r>
      <w:r w:rsidR="00CE4CEC" w:rsidRPr="00FB7092">
        <w:rPr>
          <w:sz w:val="24"/>
          <w:lang w:val="et-EE"/>
        </w:rPr>
        <w:t>7</w:t>
      </w:r>
      <w:r w:rsidR="00CE4CEC" w:rsidRPr="00FA27DA">
        <w:rPr>
          <w:sz w:val="24"/>
          <w:lang w:val="et-EE"/>
        </w:rPr>
        <w:t>.</w:t>
      </w:r>
      <w:r w:rsidR="00CE4CEC" w:rsidRPr="00FB7092">
        <w:rPr>
          <w:sz w:val="24"/>
          <w:lang w:val="et-EE"/>
        </w:rPr>
        <w:t>5</w:t>
      </w:r>
      <w:r w:rsidR="00CE4CEC" w:rsidRPr="00FA27DA">
        <w:rPr>
          <w:sz w:val="24"/>
          <w:lang w:val="et-EE"/>
        </w:rPr>
        <w:t>.</w:t>
      </w:r>
      <w:r w:rsidR="00CE4CEC" w:rsidRPr="00FB7092">
        <w:rPr>
          <w:sz w:val="24"/>
          <w:lang w:val="et-EE"/>
        </w:rPr>
        <w:t>2021</w:t>
      </w:r>
      <w:r w:rsidR="00CE4CEC" w:rsidRPr="00FA27DA">
        <w:rPr>
          <w:sz w:val="24"/>
          <w:lang w:val="et-EE"/>
        </w:rPr>
        <w:t>, lk </w:t>
      </w:r>
      <w:r w:rsidRPr="00FB7092">
        <w:rPr>
          <w:sz w:val="24"/>
          <w:lang w:val="et-EE"/>
        </w:rPr>
        <w:t>32</w:t>
      </w:r>
      <w:r w:rsidRPr="00FA27DA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03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03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03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3D41E4"/>
    <w:multiLevelType w:val="hybridMultilevel"/>
    <w:tmpl w:val="344EDB84"/>
    <w:lvl w:ilvl="0" w:tplc="AC8048D2">
      <w:start w:val="1"/>
      <w:numFmt w:val="decimal"/>
      <w:lvlText w:val="%1.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9E0AF5"/>
    <w:multiLevelType w:val="multilevel"/>
    <w:tmpl w:val="3258A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5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7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8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15"/>
  </w:num>
  <w:num w:numId="5">
    <w:abstractNumId w:val="18"/>
  </w:num>
  <w:num w:numId="6">
    <w:abstractNumId w:val="17"/>
  </w:num>
  <w:num w:numId="7">
    <w:abstractNumId w:val="25"/>
  </w:num>
  <w:num w:numId="8">
    <w:abstractNumId w:val="12"/>
  </w:num>
  <w:num w:numId="9">
    <w:abstractNumId w:val="13"/>
  </w:num>
  <w:num w:numId="10">
    <w:abstractNumId w:val="14"/>
  </w:num>
  <w:num w:numId="11">
    <w:abstractNumId w:val="16"/>
  </w:num>
  <w:num w:numId="12">
    <w:abstractNumId w:val="7"/>
  </w:num>
  <w:num w:numId="13">
    <w:abstractNumId w:val="26"/>
  </w:num>
  <w:num w:numId="14">
    <w:abstractNumId w:val="9"/>
  </w:num>
  <w:num w:numId="15">
    <w:abstractNumId w:val="3"/>
  </w:num>
  <w:num w:numId="16">
    <w:abstractNumId w:val="2"/>
  </w:num>
  <w:num w:numId="17">
    <w:abstractNumId w:val="21"/>
  </w:num>
  <w:num w:numId="18">
    <w:abstractNumId w:val="20"/>
  </w:num>
  <w:num w:numId="19">
    <w:abstractNumId w:val="19"/>
  </w:num>
  <w:num w:numId="20">
    <w:abstractNumId w:val="23"/>
  </w:num>
  <w:num w:numId="21">
    <w:abstractNumId w:val="22"/>
  </w:num>
  <w:num w:numId="22">
    <w:abstractNumId w:val="24"/>
  </w:num>
  <w:num w:numId="23">
    <w:abstractNumId w:val="4"/>
  </w:num>
  <w:num w:numId="24">
    <w:abstractNumId w:val="6"/>
  </w:num>
  <w:num w:numId="25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ET"/>
    <w:docVar w:name="dvnumam" w:val="472"/>
    <w:docVar w:name="dvpe" w:val="698.950"/>
    <w:docVar w:name="dvrapporteur" w:val="Raportöör: "/>
    <w:docVar w:name="dvstar" w:val="***I"/>
    <w:docVar w:name="dvtitre" w:val="Euroopa Parlamendi .... 2024. aasta seadusandlik resolutsioon Euroopa Parlamendi ja nõukogu määruse kohta, mis käsitleb varjupaiga- ja rändehaldust ning millega muudetakse nõukogu direktiivi 2003/109/EÜ ja kavandatud määrust (EL) XXX/XXX [Varjupaiga- ja Rändefond](COM(2020)0610 – C9-0309/2020 – 2020/0279(COD))"/>
  </w:docVars>
  <w:rsids>
    <w:rsidRoot w:val="002D3487"/>
    <w:rsid w:val="00002272"/>
    <w:rsid w:val="00064002"/>
    <w:rsid w:val="000642BD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7488"/>
    <w:rsid w:val="002B18FE"/>
    <w:rsid w:val="002B5493"/>
    <w:rsid w:val="002D3487"/>
    <w:rsid w:val="00343214"/>
    <w:rsid w:val="00361C00"/>
    <w:rsid w:val="00386AF4"/>
    <w:rsid w:val="00395FA1"/>
    <w:rsid w:val="003D7675"/>
    <w:rsid w:val="003E15D4"/>
    <w:rsid w:val="004003E1"/>
    <w:rsid w:val="00411CCE"/>
    <w:rsid w:val="0041666E"/>
    <w:rsid w:val="00421060"/>
    <w:rsid w:val="00422775"/>
    <w:rsid w:val="00471C19"/>
    <w:rsid w:val="004867E3"/>
    <w:rsid w:val="00494A28"/>
    <w:rsid w:val="004C0004"/>
    <w:rsid w:val="004C5D52"/>
    <w:rsid w:val="0050519A"/>
    <w:rsid w:val="005072A1"/>
    <w:rsid w:val="00514517"/>
    <w:rsid w:val="00524F7E"/>
    <w:rsid w:val="00545827"/>
    <w:rsid w:val="00560270"/>
    <w:rsid w:val="005C2568"/>
    <w:rsid w:val="005F02DA"/>
    <w:rsid w:val="006037C0"/>
    <w:rsid w:val="006631B6"/>
    <w:rsid w:val="00680577"/>
    <w:rsid w:val="00686CD7"/>
    <w:rsid w:val="00693E1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4EC"/>
    <w:rsid w:val="00930C23"/>
    <w:rsid w:val="0093193B"/>
    <w:rsid w:val="00942A70"/>
    <w:rsid w:val="009509D8"/>
    <w:rsid w:val="00950B64"/>
    <w:rsid w:val="00981893"/>
    <w:rsid w:val="00A1687D"/>
    <w:rsid w:val="00A43E52"/>
    <w:rsid w:val="00A4678D"/>
    <w:rsid w:val="00A778C7"/>
    <w:rsid w:val="00A923D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CEC"/>
    <w:rsid w:val="00CF071A"/>
    <w:rsid w:val="00D058B8"/>
    <w:rsid w:val="00D51C16"/>
    <w:rsid w:val="00D56C11"/>
    <w:rsid w:val="00D834A0"/>
    <w:rsid w:val="00D872DF"/>
    <w:rsid w:val="00D91E21"/>
    <w:rsid w:val="00DA7FCD"/>
    <w:rsid w:val="00DD74E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7DA"/>
    <w:rsid w:val="00FB4360"/>
    <w:rsid w:val="00FB709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5CAA9"/>
  <w15:chartTrackingRefBased/>
  <w15:docId w15:val="{13674EEF-5693-4E83-AB37-266481EE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923D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3D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3D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3D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3D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3DA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3DA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A923DA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A923DA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A923D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923D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923D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923DA"/>
    <w:pPr>
      <w:spacing w:after="120"/>
    </w:pPr>
  </w:style>
  <w:style w:type="paragraph" w:customStyle="1" w:styleId="PageHeading">
    <w:name w:val="PageHeading"/>
    <w:basedOn w:val="Normal"/>
    <w:rsid w:val="00A923D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923DA"/>
    <w:rPr>
      <w:b/>
    </w:rPr>
  </w:style>
  <w:style w:type="paragraph" w:customStyle="1" w:styleId="NormalBold12a">
    <w:name w:val="NormalBold12a"/>
    <w:basedOn w:val="Normal"/>
    <w:rsid w:val="00A923DA"/>
    <w:pPr>
      <w:spacing w:after="240"/>
    </w:pPr>
    <w:rPr>
      <w:b/>
    </w:rPr>
  </w:style>
  <w:style w:type="paragraph" w:customStyle="1" w:styleId="AmJustText">
    <w:name w:val="AmJustText"/>
    <w:basedOn w:val="Normal"/>
    <w:rsid w:val="00A923D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923D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923DA"/>
    <w:pPr>
      <w:spacing w:after="480"/>
      <w:ind w:left="1417"/>
    </w:pPr>
  </w:style>
  <w:style w:type="paragraph" w:customStyle="1" w:styleId="CoverNormal">
    <w:name w:val="CoverNormal"/>
    <w:basedOn w:val="Normal"/>
    <w:rsid w:val="00A923DA"/>
    <w:pPr>
      <w:ind w:left="1418"/>
    </w:pPr>
  </w:style>
  <w:style w:type="paragraph" w:customStyle="1" w:styleId="AmCrossRef">
    <w:name w:val="AmCrossRef"/>
    <w:basedOn w:val="Normal"/>
    <w:rsid w:val="00A923D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923D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923D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923D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923D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923D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923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3DA"/>
    <w:rPr>
      <w:sz w:val="24"/>
      <w:lang w:val="et-EE"/>
    </w:rPr>
  </w:style>
  <w:style w:type="paragraph" w:customStyle="1" w:styleId="AmOrLang">
    <w:name w:val="AmOrLang"/>
    <w:basedOn w:val="Normal"/>
    <w:rsid w:val="00A923D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923D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923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923DA"/>
    <w:pPr>
      <w:spacing w:before="240"/>
    </w:pPr>
    <w:rPr>
      <w:b/>
    </w:rPr>
  </w:style>
  <w:style w:type="paragraph" w:customStyle="1" w:styleId="EPBody">
    <w:name w:val="EPBody"/>
    <w:basedOn w:val="Normal"/>
    <w:rsid w:val="00A923D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923D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923DA"/>
    <w:pPr>
      <w:spacing w:before="480" w:after="240"/>
    </w:pPr>
  </w:style>
  <w:style w:type="paragraph" w:customStyle="1" w:styleId="Lgendesigne">
    <w:name w:val="Légende signe"/>
    <w:basedOn w:val="Normal"/>
    <w:rsid w:val="00A923D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923D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923DA"/>
    <w:rPr>
      <w:sz w:val="18"/>
    </w:rPr>
  </w:style>
  <w:style w:type="paragraph" w:customStyle="1" w:styleId="msonormal0">
    <w:name w:val="msonormal"/>
    <w:basedOn w:val="Normal"/>
    <w:rsid w:val="00A923D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A923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3DA"/>
    <w:rPr>
      <w:sz w:val="24"/>
      <w:lang w:val="et-EE"/>
    </w:rPr>
  </w:style>
  <w:style w:type="paragraph" w:customStyle="1" w:styleId="CoverBold">
    <w:name w:val="CoverBold"/>
    <w:basedOn w:val="Normal"/>
    <w:rsid w:val="00A923DA"/>
    <w:pPr>
      <w:ind w:left="1417"/>
    </w:pPr>
    <w:rPr>
      <w:b/>
    </w:rPr>
  </w:style>
  <w:style w:type="paragraph" w:customStyle="1" w:styleId="Normal2">
    <w:name w:val="Normal2"/>
    <w:basedOn w:val="Normal"/>
    <w:qFormat/>
    <w:rsid w:val="00A923DA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A923DA"/>
    <w:rPr>
      <w:i/>
    </w:rPr>
  </w:style>
  <w:style w:type="paragraph" w:customStyle="1" w:styleId="NormalBoldItalic6a">
    <w:name w:val="NormalBoldItalic6a"/>
    <w:basedOn w:val="Normal6a"/>
    <w:qFormat/>
    <w:rsid w:val="00A923DA"/>
    <w:rPr>
      <w:b/>
      <w:i/>
    </w:rPr>
  </w:style>
  <w:style w:type="paragraph" w:customStyle="1" w:styleId="NormalBoldItalicCenter6a">
    <w:name w:val="NormalBoldItalicCenter6a"/>
    <w:basedOn w:val="Normal6a"/>
    <w:qFormat/>
    <w:rsid w:val="00A923DA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A923DA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paragraph" w:customStyle="1" w:styleId="EPFooterLandscape">
    <w:name w:val="EPFooterLandscape"/>
    <w:qFormat/>
    <w:rsid w:val="00A923DA"/>
    <w:pPr>
      <w:tabs>
        <w:tab w:val="center" w:pos="6804"/>
        <w:tab w:val="right" w:pos="15026"/>
      </w:tabs>
    </w:pPr>
    <w:rPr>
      <w:sz w:val="22"/>
    </w:rPr>
  </w:style>
  <w:style w:type="character" w:customStyle="1" w:styleId="NormalBI">
    <w:name w:val="NormalBI"/>
    <w:basedOn w:val="DefaultParagraphFont"/>
    <w:uiPriority w:val="1"/>
    <w:qFormat/>
    <w:rsid w:val="00A923D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A923DA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A923DA"/>
    <w:rPr>
      <w:b/>
      <w:bCs w:val="0"/>
    </w:rPr>
  </w:style>
  <w:style w:type="character" w:customStyle="1" w:styleId="Italic">
    <w:name w:val="Italic"/>
    <w:uiPriority w:val="1"/>
    <w:qFormat/>
    <w:rsid w:val="00A923DA"/>
    <w:rPr>
      <w:i/>
      <w:iCs w:val="0"/>
    </w:rPr>
  </w:style>
  <w:style w:type="character" w:customStyle="1" w:styleId="BoldItalic">
    <w:name w:val="BoldItalic"/>
    <w:uiPriority w:val="1"/>
    <w:qFormat/>
    <w:rsid w:val="00A923DA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A923DA"/>
    <w:rPr>
      <w:u w:val="single"/>
    </w:rPr>
  </w:style>
  <w:style w:type="character" w:customStyle="1" w:styleId="Sub">
    <w:name w:val="Sub"/>
    <w:uiPriority w:val="1"/>
    <w:qFormat/>
    <w:rsid w:val="00A923DA"/>
    <w:rPr>
      <w:vertAlign w:val="subscript"/>
    </w:rPr>
  </w:style>
  <w:style w:type="character" w:customStyle="1" w:styleId="Sup">
    <w:name w:val="Sup"/>
    <w:uiPriority w:val="1"/>
    <w:qFormat/>
    <w:rsid w:val="00A923DA"/>
    <w:rPr>
      <w:vertAlign w:val="superscript"/>
    </w:rPr>
  </w:style>
  <w:style w:type="character" w:customStyle="1" w:styleId="SupBoldItalic">
    <w:name w:val="SupBoldItalic"/>
    <w:uiPriority w:val="1"/>
    <w:qFormat/>
    <w:rsid w:val="00A923DA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A923DA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nhideWhenUsed/>
    <w:rsid w:val="00A923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923DA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uiPriority w:val="99"/>
    <w:rsid w:val="00A923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23D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23DA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923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923DA"/>
    <w:rPr>
      <w:b/>
      <w:bCs/>
      <w:lang w:val="et-EE"/>
    </w:rPr>
  </w:style>
  <w:style w:type="paragraph" w:customStyle="1" w:styleId="EntPE">
    <w:name w:val="EntPE"/>
    <w:basedOn w:val="Normal12"/>
    <w:rsid w:val="00A923D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A923DA"/>
    <w:pPr>
      <w:spacing w:after="240"/>
    </w:pPr>
    <w:rPr>
      <w:noProof/>
    </w:rPr>
  </w:style>
  <w:style w:type="paragraph" w:customStyle="1" w:styleId="CommitteeAM">
    <w:name w:val="CommitteeAM"/>
    <w:basedOn w:val="Normal"/>
    <w:rsid w:val="00A923D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923D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923DA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A923DA"/>
    <w:rPr>
      <w:noProof/>
      <w:sz w:val="24"/>
      <w:lang w:val="et-EE"/>
    </w:rPr>
  </w:style>
  <w:style w:type="paragraph" w:customStyle="1" w:styleId="PELeft">
    <w:name w:val="PELeft"/>
    <w:basedOn w:val="Normal"/>
    <w:rsid w:val="00A923DA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A923DA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A923DA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A923DA"/>
    <w:rPr>
      <w:i/>
      <w:lang w:val="fr-FR"/>
    </w:rPr>
  </w:style>
  <w:style w:type="character" w:customStyle="1" w:styleId="NormalBoldChar">
    <w:name w:val="NormalBold Char"/>
    <w:link w:val="NormalBold"/>
    <w:rsid w:val="00A923DA"/>
    <w:rPr>
      <w:b/>
      <w:sz w:val="24"/>
      <w:lang w:val="et-EE"/>
    </w:rPr>
  </w:style>
  <w:style w:type="paragraph" w:customStyle="1" w:styleId="JustificationTitle">
    <w:name w:val="JustificationTitle"/>
    <w:basedOn w:val="Normal"/>
    <w:next w:val="Normal12"/>
    <w:rsid w:val="00A923DA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A923DA"/>
    <w:pPr>
      <w:spacing w:before="240" w:after="240"/>
      <w:jc w:val="right"/>
    </w:pPr>
    <w:rPr>
      <w:noProof/>
      <w:szCs w:val="24"/>
      <w:lang w:val="fr-FR"/>
    </w:rPr>
  </w:style>
  <w:style w:type="character" w:customStyle="1" w:styleId="Normal6Char">
    <w:name w:val="Normal6 Char"/>
    <w:link w:val="Normal6"/>
    <w:rsid w:val="00A923DA"/>
    <w:rPr>
      <w:sz w:val="24"/>
      <w:lang w:val="fr-FR"/>
    </w:rPr>
  </w:style>
  <w:style w:type="paragraph" w:customStyle="1" w:styleId="ColumnHeading">
    <w:name w:val="ColumnHeading"/>
    <w:basedOn w:val="Normal"/>
    <w:rsid w:val="00A923DA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A923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A923DA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A923DA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A923DA"/>
    <w:pPr>
      <w:spacing w:after="240"/>
    </w:pPr>
  </w:style>
  <w:style w:type="paragraph" w:customStyle="1" w:styleId="RollCallVotes">
    <w:name w:val="RollCallVotes"/>
    <w:basedOn w:val="Normal"/>
    <w:rsid w:val="00A923D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923D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923D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923DA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A923DA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A923D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923DA"/>
    <w:rPr>
      <w:sz w:val="24"/>
      <w:lang w:val="et-EE"/>
    </w:rPr>
  </w:style>
  <w:style w:type="paragraph" w:customStyle="1" w:styleId="LetterSalutation">
    <w:name w:val="LetterSalutation"/>
    <w:basedOn w:val="Normal"/>
    <w:rsid w:val="00A923DA"/>
    <w:pPr>
      <w:spacing w:before="600" w:after="360"/>
    </w:pPr>
  </w:style>
  <w:style w:type="paragraph" w:customStyle="1" w:styleId="Statut">
    <w:name w:val="Statut"/>
    <w:basedOn w:val="Normal"/>
    <w:next w:val="Normal"/>
    <w:rsid w:val="00FA27DA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FA27D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A27DA"/>
    <w:pPr>
      <w:spacing w:after="240"/>
      <w:jc w:val="center"/>
    </w:pPr>
  </w:style>
  <w:style w:type="paragraph" w:customStyle="1" w:styleId="AmDateTab">
    <w:name w:val="AmDateTab"/>
    <w:basedOn w:val="Normal"/>
    <w:rsid w:val="00FA27D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A27D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A27DA"/>
  </w:style>
  <w:style w:type="paragraph" w:customStyle="1" w:styleId="TOC11">
    <w:name w:val="TOC 11"/>
    <w:basedOn w:val="Normal"/>
    <w:next w:val="Normal"/>
    <w:uiPriority w:val="39"/>
    <w:semiHidden/>
    <w:unhideWhenUsed/>
    <w:rsid w:val="00FA27D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FA27D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FA27D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FA27D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FA27D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FA27D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FA27D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FA27D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FA27D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A27D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A27D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A27D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A27D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A27D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FA27D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A27D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A27D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A27D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A27D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A27D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A27D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A27D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A27D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A27D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A27D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A27D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FA27DA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A27D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A27D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A27D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A27D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A27D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A27D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A27D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A27D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A27D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A27D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A27D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A27D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A27D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A27D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A27D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A27D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A27D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A27D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A27D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A27D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A27D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A27D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A27D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A27D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A27D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A27D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A27DA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A27DA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A27DA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A27DA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A27DA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A27DA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A27DA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A27DA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A27DA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A27DA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A27DA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A27DA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A27DA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A27DA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A27DA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A27D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A27D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A27D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A27D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A27D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A27D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A27D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A27D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A27D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A27D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A27D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A27D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A27D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A27D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A27D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A27D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A27D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A27D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A27D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A27D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A27D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A27D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A27D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A27D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A27D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A27D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A27D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A27D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A27DA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A27DA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A27DA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A27DA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A27DA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A27DA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A27DA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A27DA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A27DA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A27D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A27D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A27D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FA27DA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A27D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A27D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A27D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A27D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A27D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A27D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A27D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FA27D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A27D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A27D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link w:val="TypedudocumentChar"/>
    <w:rsid w:val="00FA27D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A27D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A27D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A27D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A27D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A27D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A27D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A27D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A27D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A27D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A27D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A27D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A27D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A27DA"/>
    <w:pPr>
      <w:spacing w:before="240"/>
    </w:pPr>
  </w:style>
  <w:style w:type="paragraph" w:customStyle="1" w:styleId="Accordtitre">
    <w:name w:val="Accord titre"/>
    <w:basedOn w:val="Normal"/>
    <w:rsid w:val="00FA27D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A27D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A27D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A27D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A27D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A27DA"/>
    <w:pPr>
      <w:spacing w:after="240"/>
    </w:pPr>
  </w:style>
  <w:style w:type="paragraph" w:customStyle="1" w:styleId="Annexetitre">
    <w:name w:val="Annexe titre"/>
    <w:basedOn w:val="Normal"/>
    <w:next w:val="Normal"/>
    <w:rsid w:val="00FA27D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A27D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FA27DA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FA27DA"/>
    <w:rPr>
      <w:lang w:val="et-EE"/>
    </w:rPr>
  </w:style>
  <w:style w:type="character" w:styleId="EndnoteReference">
    <w:name w:val="endnote reference"/>
    <w:basedOn w:val="DefaultParagraphFont"/>
    <w:uiPriority w:val="99"/>
    <w:unhideWhenUsed/>
    <w:rsid w:val="00FA27D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A27D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A27D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A27D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A27D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A27D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A27D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A27D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A27D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A27D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A27D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A27D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A27D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A27D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A27D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A27D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A27D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A27D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A27D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A27D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A27D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A27D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A27D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A27D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A27D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A27D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A27D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A27D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FA27D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A27D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A27DA"/>
    <w:rPr>
      <w:b/>
      <w:i/>
    </w:rPr>
  </w:style>
  <w:style w:type="character" w:customStyle="1" w:styleId="diff-tte-removed">
    <w:name w:val="diff-tte-removed"/>
    <w:basedOn w:val="DefaultParagraphFont"/>
    <w:rsid w:val="00FA27DA"/>
    <w:rPr>
      <w:strike/>
    </w:rPr>
  </w:style>
  <w:style w:type="paragraph" w:customStyle="1" w:styleId="ListNumber21">
    <w:name w:val="List Number 21"/>
    <w:basedOn w:val="Normal"/>
    <w:next w:val="ListNumber2"/>
    <w:unhideWhenUsed/>
    <w:rsid w:val="00FA27DA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FA27DA"/>
    <w:pPr>
      <w:widowControl/>
    </w:pPr>
    <w:rPr>
      <w:rFonts w:ascii="Segoe UI" w:hAnsi="Segoe UI" w:cs="Segoe UI"/>
      <w:sz w:val="18"/>
      <w:szCs w:val="18"/>
    </w:rPr>
  </w:style>
  <w:style w:type="paragraph" w:customStyle="1" w:styleId="Rfrenceinterinstitutionnelle">
    <w:name w:val="Référence interinstitutionnelle"/>
    <w:basedOn w:val="Normal"/>
    <w:next w:val="Statut"/>
    <w:rsid w:val="00FA27D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FA27DA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FA27DA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FA27DA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val="fr-FR" w:eastAsia="en-GB"/>
    </w:rPr>
  </w:style>
  <w:style w:type="character" w:customStyle="1" w:styleId="Aucun">
    <w:name w:val="Aucun"/>
    <w:rsid w:val="00FA27DA"/>
    <w:rPr>
      <w:lang w:val="fr-FR"/>
    </w:rPr>
  </w:style>
  <w:style w:type="character" w:styleId="Emphasis">
    <w:name w:val="Emphasis"/>
    <w:basedOn w:val="DefaultParagraphFont"/>
    <w:uiPriority w:val="20"/>
    <w:qFormat/>
    <w:rsid w:val="00FA27DA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FA27DA"/>
    <w:rPr>
      <w:color w:val="0563C1"/>
      <w:u w:val="single"/>
    </w:rPr>
  </w:style>
  <w:style w:type="character" w:customStyle="1" w:styleId="super">
    <w:name w:val="super"/>
    <w:basedOn w:val="DefaultParagraphFont"/>
    <w:rsid w:val="00FA27DA"/>
  </w:style>
  <w:style w:type="paragraph" w:customStyle="1" w:styleId="CommentText1">
    <w:name w:val="Comment Text1"/>
    <w:basedOn w:val="Normal"/>
    <w:next w:val="CommentText"/>
    <w:uiPriority w:val="99"/>
    <w:unhideWhenUsed/>
    <w:qFormat/>
    <w:rsid w:val="00FA27DA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A27DA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FA27DA"/>
    <w:rPr>
      <w:rFonts w:eastAsia="Calibri"/>
      <w:sz w:val="24"/>
      <w:szCs w:val="22"/>
      <w:lang w:val="et-EE" w:eastAsia="en-US"/>
    </w:rPr>
  </w:style>
  <w:style w:type="table" w:customStyle="1" w:styleId="TableGrid1">
    <w:name w:val="Table Grid1"/>
    <w:basedOn w:val="TableNormal"/>
    <w:next w:val="TableGrid"/>
    <w:uiPriority w:val="39"/>
    <w:rsid w:val="00FA27DA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edudocumentChar">
    <w:name w:val="Type du document Char"/>
    <w:link w:val="Typedudocument"/>
    <w:rsid w:val="00FA27DA"/>
    <w:rPr>
      <w:rFonts w:eastAsia="Calibri"/>
      <w:b/>
      <w:sz w:val="24"/>
      <w:szCs w:val="22"/>
      <w:lang w:val="et-EE" w:eastAsia="en-US"/>
    </w:rPr>
  </w:style>
  <w:style w:type="paragraph" w:customStyle="1" w:styleId="whyltd">
    <w:name w:val="whyltd"/>
    <w:basedOn w:val="Normal"/>
    <w:rsid w:val="00FA27DA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FollowedHyperlink1">
    <w:name w:val="FollowedHyperlink1"/>
    <w:basedOn w:val="DefaultParagraphFont"/>
    <w:semiHidden/>
    <w:unhideWhenUsed/>
    <w:rsid w:val="00FA27DA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FA27DA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FA27DA"/>
    <w:rPr>
      <w:lang w:val="et-EE"/>
    </w:rPr>
  </w:style>
  <w:style w:type="paragraph" w:styleId="ListNumber2">
    <w:name w:val="List Number 2"/>
    <w:basedOn w:val="Normal"/>
    <w:rsid w:val="00FA27DA"/>
    <w:pPr>
      <w:tabs>
        <w:tab w:val="num" w:pos="720"/>
      </w:tabs>
      <w:ind w:left="720" w:hanging="360"/>
      <w:contextualSpacing/>
    </w:pPr>
  </w:style>
  <w:style w:type="character" w:customStyle="1" w:styleId="BalloonTextChar1">
    <w:name w:val="Balloon Text Char1"/>
    <w:basedOn w:val="DefaultParagraphFont"/>
    <w:rsid w:val="00FA27DA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FA27DA"/>
    <w:rPr>
      <w:color w:val="0563C1" w:themeColor="hyperlink"/>
      <w:u w:val="single"/>
    </w:rPr>
  </w:style>
  <w:style w:type="character" w:customStyle="1" w:styleId="CommentTextChar1">
    <w:name w:val="Comment Text Char1"/>
    <w:basedOn w:val="DefaultParagraphFont"/>
    <w:rsid w:val="00FA27DA"/>
    <w:rPr>
      <w:lang w:val="et-EE"/>
    </w:rPr>
  </w:style>
  <w:style w:type="character" w:customStyle="1" w:styleId="CommentSubjectChar1">
    <w:name w:val="Comment Subject Char1"/>
    <w:basedOn w:val="CommentTextChar1"/>
    <w:rsid w:val="00FA27DA"/>
    <w:rPr>
      <w:b/>
      <w:bCs/>
      <w:lang w:val="et-EE"/>
    </w:rPr>
  </w:style>
  <w:style w:type="paragraph" w:styleId="Revision">
    <w:name w:val="Revision"/>
    <w:hidden/>
    <w:uiPriority w:val="99"/>
    <w:semiHidden/>
    <w:rsid w:val="00FA27DA"/>
    <w:rPr>
      <w:sz w:val="24"/>
      <w:lang w:val="et-EE"/>
    </w:rPr>
  </w:style>
  <w:style w:type="character" w:styleId="FollowedHyperlink">
    <w:name w:val="FollowedHyperlink"/>
    <w:basedOn w:val="DefaultParagraphFont"/>
    <w:rsid w:val="00FA27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2C968-AE9B-41DA-AB0F-8EE12488B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342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2024-07-25T14:15:00Z</dcterms:created>
  <dcterms:modified xsi:type="dcterms:W3CDTF">2024-07-25T14:15:00Z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