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28B" w14:paraId="5784B1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B97B4E" w14:textId="77777777" w:rsidR="00751A4A" w:rsidRPr="00BB328B" w:rsidRDefault="00624EBB" w:rsidP="0010095E">
            <w:pPr>
              <w:pStyle w:val="EPName"/>
            </w:pPr>
            <w:r w:rsidRPr="00BB328B">
              <w:t>Europaparlamentet</w:t>
            </w:r>
          </w:p>
          <w:p w14:paraId="13BC0B2C" w14:textId="77777777" w:rsidR="00751A4A" w:rsidRPr="00BB32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28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005546D" w14:textId="77777777" w:rsidR="00751A4A" w:rsidRPr="00BB328B" w:rsidRDefault="00187494" w:rsidP="0010095E">
            <w:pPr>
              <w:pStyle w:val="EPLogo"/>
            </w:pPr>
            <w:r w:rsidRPr="00BB328B">
              <w:rPr>
                <w:noProof/>
                <w:lang w:val="en-GB"/>
              </w:rPr>
              <w:drawing>
                <wp:inline distT="0" distB="0" distL="0" distR="0" wp14:anchorId="209B8ED9" wp14:editId="0AC3EBA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424FC" w14:textId="77777777" w:rsidR="00D058B8" w:rsidRPr="002841B5" w:rsidRDefault="00D058B8" w:rsidP="004C5D52">
      <w:pPr>
        <w:pStyle w:val="LineTop"/>
      </w:pPr>
    </w:p>
    <w:p w14:paraId="065B8AE0" w14:textId="77777777" w:rsidR="00680577" w:rsidRPr="002841B5" w:rsidRDefault="00624EBB" w:rsidP="00680577">
      <w:pPr>
        <w:pStyle w:val="EPBodyTA1"/>
      </w:pPr>
      <w:r w:rsidRPr="002841B5">
        <w:t>ANTAGNA TEXTER</w:t>
      </w:r>
    </w:p>
    <w:p w14:paraId="00EB771D" w14:textId="77777777" w:rsidR="00D058B8" w:rsidRPr="002841B5" w:rsidRDefault="00D058B8" w:rsidP="00D058B8">
      <w:pPr>
        <w:pStyle w:val="LineBottom"/>
      </w:pPr>
    </w:p>
    <w:p w14:paraId="64454ECD" w14:textId="6FD7CF8F" w:rsidR="00624EBB" w:rsidRPr="002841B5" w:rsidRDefault="00624EBB" w:rsidP="00624EBB">
      <w:pPr>
        <w:pStyle w:val="ATHeading1"/>
      </w:pPr>
      <w:bookmarkStart w:id="0" w:name="TANumber"/>
      <w:r w:rsidRPr="002841B5">
        <w:t>P9_TA(2024)0</w:t>
      </w:r>
      <w:bookmarkEnd w:id="0"/>
      <w:r w:rsidR="00BB328B">
        <w:t>179</w:t>
      </w:r>
    </w:p>
    <w:p w14:paraId="51ED0250" w14:textId="77777777" w:rsidR="00624EBB" w:rsidRPr="002841B5" w:rsidRDefault="00624EBB" w:rsidP="00624EBB">
      <w:pPr>
        <w:pStyle w:val="ATHeading2"/>
      </w:pPr>
      <w:bookmarkStart w:id="1" w:name="title"/>
      <w:r w:rsidRPr="002841B5">
        <w:t>Asyl- och migrationshantering</w:t>
      </w:r>
      <w:bookmarkEnd w:id="1"/>
    </w:p>
    <w:p w14:paraId="0C7E9553" w14:textId="77777777" w:rsidR="00624EBB" w:rsidRPr="002841B5" w:rsidRDefault="00624EBB" w:rsidP="00624EBB">
      <w:pPr>
        <w:rPr>
          <w:i/>
          <w:vanish/>
        </w:rPr>
      </w:pPr>
      <w:r w:rsidRPr="002841B5">
        <w:rPr>
          <w:i/>
        </w:rPr>
        <w:fldChar w:fldCharType="begin"/>
      </w:r>
      <w:r w:rsidRPr="002841B5">
        <w:rPr>
          <w:i/>
        </w:rPr>
        <w:instrText xml:space="preserve"> TC"(</w:instrText>
      </w:r>
      <w:bookmarkStart w:id="2" w:name="DocNumber"/>
      <w:r w:rsidRPr="002841B5">
        <w:rPr>
          <w:i/>
        </w:rPr>
        <w:instrText>A9-0152/2023</w:instrText>
      </w:r>
      <w:bookmarkEnd w:id="2"/>
      <w:r w:rsidRPr="002841B5">
        <w:rPr>
          <w:i/>
        </w:rPr>
        <w:instrText xml:space="preserve"> - Föredragande: Tomas Tobé)"\l3 \n&gt; \* MERGEFORMAT </w:instrText>
      </w:r>
      <w:r w:rsidRPr="002841B5">
        <w:rPr>
          <w:i/>
        </w:rPr>
        <w:fldChar w:fldCharType="end"/>
      </w:r>
    </w:p>
    <w:p w14:paraId="6F3357F5" w14:textId="77777777" w:rsidR="00624EBB" w:rsidRPr="002841B5" w:rsidRDefault="00624EBB" w:rsidP="00624EBB">
      <w:pPr>
        <w:rPr>
          <w:vanish/>
        </w:rPr>
      </w:pPr>
      <w:bookmarkStart w:id="3" w:name="Commission"/>
      <w:r w:rsidRPr="002841B5">
        <w:rPr>
          <w:vanish/>
        </w:rPr>
        <w:t>Utskottet för medborgerliga fri- och rättigheter samt rättsliga och inrikes frågor</w:t>
      </w:r>
      <w:bookmarkEnd w:id="3"/>
    </w:p>
    <w:p w14:paraId="1FC244CC" w14:textId="77777777" w:rsidR="00624EBB" w:rsidRPr="002841B5" w:rsidRDefault="00624EBB" w:rsidP="00624EBB">
      <w:pPr>
        <w:rPr>
          <w:vanish/>
        </w:rPr>
      </w:pPr>
      <w:bookmarkStart w:id="4" w:name="PE"/>
      <w:r w:rsidRPr="002841B5">
        <w:rPr>
          <w:vanish/>
        </w:rPr>
        <w:t>PE698.950</w:t>
      </w:r>
      <w:bookmarkEnd w:id="4"/>
    </w:p>
    <w:p w14:paraId="7AD60412" w14:textId="6E6400E2" w:rsidR="00624EBB" w:rsidRPr="002841B5" w:rsidRDefault="00624EBB" w:rsidP="00624EBB">
      <w:pPr>
        <w:pStyle w:val="ATHeading3"/>
      </w:pPr>
      <w:bookmarkStart w:id="5" w:name="Sujet"/>
      <w:r w:rsidRPr="002841B5">
        <w:t xml:space="preserve">Europaparlamentets lagstiftningsresolution av den </w:t>
      </w:r>
      <w:r w:rsidR="002826B0" w:rsidRPr="002841B5">
        <w:t>10</w:t>
      </w:r>
      <w:r w:rsidRPr="002841B5">
        <w:t xml:space="preserve"> </w:t>
      </w:r>
      <w:r w:rsidR="002826B0" w:rsidRPr="002841B5">
        <w:t>april</w:t>
      </w:r>
      <w:r w:rsidRPr="002841B5">
        <w:t xml:space="preserve"> 2024 om förslaget till Europaparlamentets och rådets förordning om asyl- och migrationshantering och om ändring av rådets direktiv 2003/109/EG och förslaget till förordning (EU) XXX/XXX [Asyl- och migrationsfonden]</w:t>
      </w:r>
      <w:bookmarkEnd w:id="5"/>
      <w:r w:rsidRPr="002841B5">
        <w:t xml:space="preserve"> </w:t>
      </w:r>
      <w:bookmarkStart w:id="6" w:name="References"/>
      <w:r w:rsidRPr="002841B5">
        <w:t>(COM(2020)0610 – C9-0309/2020 – 2020/0279(COD))</w:t>
      </w:r>
      <w:bookmarkEnd w:id="6"/>
    </w:p>
    <w:p w14:paraId="34852A7E" w14:textId="77777777" w:rsidR="00A15C0B" w:rsidRPr="002841B5" w:rsidRDefault="00A15C0B" w:rsidP="00A15C0B">
      <w:pPr>
        <w:pStyle w:val="NormalBold"/>
      </w:pPr>
      <w:bookmarkStart w:id="7" w:name="TextBodyBegin"/>
      <w:bookmarkEnd w:id="7"/>
      <w:r w:rsidRPr="002841B5">
        <w:t>(Ordinarie lagstiftningsförfarande: första behandlingen)</w:t>
      </w:r>
    </w:p>
    <w:p w14:paraId="73BBE7BB" w14:textId="77777777" w:rsidR="00A15C0B" w:rsidRPr="002841B5" w:rsidRDefault="00A15C0B" w:rsidP="00A15C0B">
      <w:pPr>
        <w:pStyle w:val="EPComma"/>
      </w:pPr>
      <w:r w:rsidRPr="002841B5">
        <w:rPr>
          <w:i/>
        </w:rPr>
        <w:t>Europaparlamentet utfärdar denna resolution</w:t>
      </w:r>
    </w:p>
    <w:p w14:paraId="0AB5E779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kommissionens förslag till Europaparlamentet och rådet (COM(2020)0610),</w:t>
      </w:r>
      <w:bookmarkStart w:id="8" w:name="_GoBack"/>
      <w:bookmarkEnd w:id="8"/>
    </w:p>
    <w:p w14:paraId="7F7DCE37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artiklarna 294.2, 78.2 e och 79.2 a, b och c i fördraget om Europeiska unionens funktionssätt, i enlighet med vilka kommissionen har lagt fram sitt förslag för parlamentet (C9</w:t>
      </w:r>
      <w:r w:rsidRPr="002841B5">
        <w:noBreakHyphen/>
        <w:t>0309/2020),</w:t>
      </w:r>
    </w:p>
    <w:p w14:paraId="185D1C34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yttrandet från utskottet för rättsliga frågor över den föreslagna rättsliga grunden,</w:t>
      </w:r>
    </w:p>
    <w:p w14:paraId="470FB30F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artikel 294.3 i fördraget om Europeiska unionens funktionssätt,</w:t>
      </w:r>
    </w:p>
    <w:p w14:paraId="40551AD2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de motiverade yttranden från den italienska senaten, det ungerska parlamentet och det slovakiska parlamentet som lagts fram i enlighet med protokoll nr 2 om tillämpning av subsidiaritets- och proportionalitetsprinciperna, och enligt vilka utkastet till lagstiftningsakt inte är förenligt med subsidiaritetsprincipen,</w:t>
      </w:r>
    </w:p>
    <w:p w14:paraId="1BF2B1FF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Europeiska ekonomiska och sociala kommitténs yttrande av den 25 februari 2021</w:t>
      </w:r>
      <w:r w:rsidRPr="002841B5">
        <w:rPr>
          <w:rStyle w:val="FootnoteReference"/>
        </w:rPr>
        <w:footnoteReference w:id="1"/>
      </w:r>
      <w:r w:rsidRPr="002841B5">
        <w:t>,</w:t>
      </w:r>
    </w:p>
    <w:p w14:paraId="48A356F5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Regionkommitténs yttrande av den 19 mars 2021</w:t>
      </w:r>
      <w:r w:rsidRPr="002841B5">
        <w:rPr>
          <w:rStyle w:val="FootnoteReference"/>
        </w:rPr>
        <w:footnoteReference w:id="2"/>
      </w:r>
      <w:r w:rsidRPr="002841B5">
        <w:t>,</w:t>
      </w:r>
    </w:p>
    <w:p w14:paraId="3D4BCE3E" w14:textId="77777777" w:rsidR="002826B0" w:rsidRPr="002841B5" w:rsidRDefault="002826B0" w:rsidP="00A15C0B">
      <w:pPr>
        <w:pStyle w:val="NormalHanging12a"/>
      </w:pPr>
      <w:r w:rsidRPr="002841B5">
        <w:t>–</w:t>
      </w:r>
      <w:r w:rsidRPr="002841B5">
        <w:tab/>
        <w:t xml:space="preserve">med beaktande av den preliminära överenskommelse som godkänts av det ansvariga </w:t>
      </w:r>
      <w:r w:rsidRPr="002841B5">
        <w:lastRenderedPageBreak/>
        <w:t>utskottet enligt artikel 74.4 i arbetsordningen och av det skriftliga åtagandet från rådets företrädare av den 8 februari 2024 att godkänna parlamentets ståndpunkt i enlighet med artikel 294.4 i fördraget om Europeiska unionens funktionssätt,</w:t>
      </w:r>
    </w:p>
    <w:p w14:paraId="2034072D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artiklarna 59 och 40 i arbetsordningen,</w:t>
      </w:r>
    </w:p>
    <w:p w14:paraId="07041D59" w14:textId="77777777" w:rsidR="00A15C0B" w:rsidRPr="002841B5" w:rsidRDefault="00A15C0B" w:rsidP="00A15C0B">
      <w:pPr>
        <w:pStyle w:val="NormalHanging12a"/>
      </w:pPr>
      <w:r w:rsidRPr="002841B5">
        <w:t>–</w:t>
      </w:r>
      <w:r w:rsidRPr="002841B5">
        <w:tab/>
        <w:t>med beaktande av betänkandet från utskottet för medborgerliga fri- och rättigheter samt rättsliga och inrikes frågor (A9-0152/2023).</w:t>
      </w:r>
    </w:p>
    <w:p w14:paraId="43E68432" w14:textId="77777777" w:rsidR="00A15C0B" w:rsidRPr="002841B5" w:rsidRDefault="00A15C0B" w:rsidP="00A15C0B">
      <w:pPr>
        <w:pStyle w:val="NormalHanging12a"/>
        <w:ind w:hanging="570"/>
      </w:pPr>
      <w:r w:rsidRPr="002841B5">
        <w:t>1.</w:t>
      </w:r>
      <w:r w:rsidRPr="002841B5">
        <w:tab/>
        <w:t>Europaparlamentet antar nedanstående ståndpunkt vid första behandlingen.</w:t>
      </w:r>
    </w:p>
    <w:p w14:paraId="7D6A5A16" w14:textId="77777777" w:rsidR="00A15C0B" w:rsidRPr="002841B5" w:rsidRDefault="00A15C0B" w:rsidP="00A15C0B">
      <w:pPr>
        <w:pStyle w:val="NormalHanging12a"/>
        <w:ind w:hanging="570"/>
      </w:pPr>
      <w:r w:rsidRPr="002841B5">
        <w:t>2.</w:t>
      </w:r>
      <w:r w:rsidRPr="002841B5">
        <w:tab/>
        <w:t>Europaparlamentet uppmanar kommissionen att på nytt lägga fram ärendet för parlamentet om den ersätter, väsentligt ändrar eller har för avsikt att väsentligt ändra sitt förslag.</w:t>
      </w:r>
    </w:p>
    <w:p w14:paraId="740EFBB8" w14:textId="77777777" w:rsidR="002826B0" w:rsidRPr="002841B5" w:rsidRDefault="00A15C0B" w:rsidP="00A15C0B">
      <w:pPr>
        <w:pStyle w:val="NormalHanging12a"/>
        <w:sectPr w:rsidR="002826B0" w:rsidRPr="002841B5" w:rsidSect="003447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841B5">
        <w:t>3.</w:t>
      </w:r>
      <w:r w:rsidRPr="002841B5">
        <w:tab/>
        <w:t>Europaparlamentet uppdrar åt talmannen att översända parlamentets ståndpunkt till rådet, kommissionen och de nationella parlamenten.</w:t>
      </w:r>
    </w:p>
    <w:p w14:paraId="45B33FE6" w14:textId="77777777" w:rsidR="00E574C1" w:rsidRPr="002841B5" w:rsidRDefault="00E574C1" w:rsidP="00E574C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841B5">
        <w:rPr>
          <w:rFonts w:eastAsia="Calibri"/>
          <w:b/>
          <w:bCs/>
          <w:color w:val="000000"/>
          <w:szCs w:val="24"/>
        </w:rPr>
        <w:lastRenderedPageBreak/>
        <w:t>P9_TC1-COD(2020)0279</w:t>
      </w:r>
    </w:p>
    <w:p w14:paraId="567A5E1F" w14:textId="7C410CDC" w:rsidR="00E574C1" w:rsidRPr="0027663D" w:rsidRDefault="00E574C1" w:rsidP="0027663D">
      <w:pPr>
        <w:pStyle w:val="NormalHanging12a"/>
        <w:spacing w:after="360"/>
        <w:ind w:left="0" w:firstLine="0"/>
        <w:rPr>
          <w:rFonts w:eastAsia="Calibri"/>
          <w:b/>
          <w:iCs/>
          <w:szCs w:val="22"/>
          <w:lang w:eastAsia="en-US"/>
        </w:rPr>
      </w:pPr>
      <w:r w:rsidRPr="0027663D">
        <w:rPr>
          <w:b/>
        </w:rPr>
        <w:t xml:space="preserve">Europaparlamentets ståndpunkt fastställd vid första behandlingen den 10 april 2024 inför antagandet av Europaparlamentets och rådets förordning (EU) 2024/… </w:t>
      </w:r>
      <w:r w:rsidRPr="0027663D">
        <w:rPr>
          <w:rFonts w:eastAsia="Calibri"/>
          <w:b/>
          <w:szCs w:val="22"/>
          <w:lang w:eastAsia="en-US"/>
        </w:rPr>
        <w:t>om asyl- och migr</w:t>
      </w:r>
      <w:r w:rsidR="0027663D" w:rsidRPr="0027663D">
        <w:rPr>
          <w:rFonts w:eastAsia="Calibri"/>
          <w:b/>
          <w:szCs w:val="22"/>
          <w:lang w:eastAsia="en-US"/>
        </w:rPr>
        <w:t xml:space="preserve">ationshantering, om ändring av </w:t>
      </w:r>
      <w:r w:rsidRPr="0027663D">
        <w:rPr>
          <w:rFonts w:eastAsia="Calibri"/>
          <w:b/>
          <w:szCs w:val="22"/>
          <w:lang w:eastAsia="en-US"/>
        </w:rPr>
        <w:t xml:space="preserve">förordningarna </w:t>
      </w:r>
      <w:r w:rsidRPr="0027663D">
        <w:rPr>
          <w:rFonts w:eastAsia="Calibri"/>
          <w:b/>
          <w:iCs/>
          <w:szCs w:val="22"/>
          <w:lang w:eastAsia="en-US"/>
        </w:rPr>
        <w:t>(EU) 2021/1147 och (EU) 2021/1060 och om upphävande av förordning (EU) nr 604/2013</w:t>
      </w:r>
    </w:p>
    <w:p w14:paraId="25EC34C9" w14:textId="79EDB92F" w:rsidR="0027663D" w:rsidRPr="0027663D" w:rsidRDefault="0027663D" w:rsidP="0027663D">
      <w:pPr>
        <w:widowControl/>
        <w:rPr>
          <w:szCs w:val="24"/>
        </w:rPr>
      </w:pPr>
      <w:r w:rsidRPr="0027663D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27663D">
        <w:rPr>
          <w:i/>
          <w:szCs w:val="24"/>
          <w:lang w:eastAsia="en-US"/>
        </w:rPr>
        <w:t>1351</w:t>
      </w:r>
      <w:r w:rsidRPr="0027663D">
        <w:rPr>
          <w:i/>
          <w:szCs w:val="24"/>
          <w:lang w:eastAsia="en-US"/>
        </w:rPr>
        <w:t>.)</w:t>
      </w:r>
    </w:p>
    <w:p w14:paraId="66973E05" w14:textId="77777777" w:rsidR="0027663D" w:rsidRPr="0027663D" w:rsidRDefault="0027663D" w:rsidP="0027663D">
      <w:pPr>
        <w:pStyle w:val="NormalHanging12a"/>
        <w:spacing w:after="0"/>
        <w:ind w:left="0" w:firstLine="0"/>
        <w:rPr>
          <w:rFonts w:eastAsia="Calibri"/>
          <w:iCs/>
          <w:szCs w:val="22"/>
          <w:lang w:eastAsia="en-US"/>
        </w:rPr>
      </w:pPr>
    </w:p>
    <w:sectPr w:rsidR="0027663D" w:rsidRPr="0027663D" w:rsidSect="003447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F139C" w14:textId="77777777" w:rsidR="00D566C4" w:rsidRPr="0034479F" w:rsidRDefault="00D566C4">
      <w:r w:rsidRPr="0034479F">
        <w:separator/>
      </w:r>
    </w:p>
  </w:endnote>
  <w:endnote w:type="continuationSeparator" w:id="0">
    <w:p w14:paraId="79672D23" w14:textId="77777777" w:rsidR="00D566C4" w:rsidRPr="0034479F" w:rsidRDefault="00D566C4">
      <w:r w:rsidRPr="003447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CEAC7" w14:textId="77777777" w:rsidR="00D566C4" w:rsidRPr="0034479F" w:rsidRDefault="00D566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5E5EB" w14:textId="77777777" w:rsidR="00D566C4" w:rsidRPr="0034479F" w:rsidRDefault="00D566C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EBD24" w14:textId="77777777" w:rsidR="00D566C4" w:rsidRPr="0034479F" w:rsidRDefault="00D566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C6B77" w14:textId="77777777" w:rsidR="00D566C4" w:rsidRPr="0034479F" w:rsidRDefault="00D566C4">
      <w:r w:rsidRPr="0034479F">
        <w:separator/>
      </w:r>
    </w:p>
  </w:footnote>
  <w:footnote w:type="continuationSeparator" w:id="0">
    <w:p w14:paraId="672B44BE" w14:textId="77777777" w:rsidR="00D566C4" w:rsidRPr="0034479F" w:rsidRDefault="00D566C4">
      <w:r w:rsidRPr="0034479F">
        <w:continuationSeparator/>
      </w:r>
    </w:p>
  </w:footnote>
  <w:footnote w:id="1">
    <w:p w14:paraId="514D6476" w14:textId="77777777" w:rsidR="00D566C4" w:rsidRPr="002841B5" w:rsidRDefault="00D566C4" w:rsidP="0027663D">
      <w:pPr>
        <w:pStyle w:val="FootnoteText"/>
        <w:ind w:left="567" w:hanging="567"/>
        <w:rPr>
          <w:sz w:val="24"/>
        </w:rPr>
      </w:pPr>
      <w:r w:rsidRPr="002841B5">
        <w:rPr>
          <w:rStyle w:val="FootnoteReference"/>
          <w:sz w:val="24"/>
          <w:lang w:val="sv-SE"/>
        </w:rPr>
        <w:footnoteRef/>
      </w:r>
      <w:r w:rsidRPr="002841B5">
        <w:rPr>
          <w:sz w:val="24"/>
        </w:rPr>
        <w:t xml:space="preserve"> </w:t>
      </w:r>
      <w:r w:rsidRPr="002841B5">
        <w:rPr>
          <w:sz w:val="24"/>
        </w:rPr>
        <w:tab/>
        <w:t>EUT C 155, 30.4.2021, s. 58.</w:t>
      </w:r>
    </w:p>
  </w:footnote>
  <w:footnote w:id="2">
    <w:p w14:paraId="2113EED7" w14:textId="77777777" w:rsidR="00D566C4" w:rsidRPr="002841B5" w:rsidRDefault="00D566C4" w:rsidP="0027663D">
      <w:pPr>
        <w:pStyle w:val="FootnoteText"/>
        <w:ind w:left="567" w:hanging="567"/>
        <w:rPr>
          <w:sz w:val="24"/>
        </w:rPr>
      </w:pPr>
      <w:r w:rsidRPr="002841B5">
        <w:rPr>
          <w:rStyle w:val="FootnoteReference"/>
          <w:sz w:val="24"/>
          <w:lang w:val="sv-SE"/>
        </w:rPr>
        <w:footnoteRef/>
      </w:r>
      <w:r w:rsidRPr="002841B5">
        <w:rPr>
          <w:sz w:val="24"/>
        </w:rPr>
        <w:t xml:space="preserve"> </w:t>
      </w:r>
      <w:r w:rsidRPr="002841B5">
        <w:rPr>
          <w:sz w:val="24"/>
        </w:rPr>
        <w:tab/>
        <w:t>EUT C 175, 7.5.2021, s. 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D80B4" w14:textId="77777777" w:rsidR="00D566C4" w:rsidRPr="0034479F" w:rsidRDefault="00D566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11471" w14:textId="77777777" w:rsidR="00D566C4" w:rsidRPr="0034479F" w:rsidRDefault="00D566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EDF26" w14:textId="77777777" w:rsidR="00D566C4" w:rsidRPr="0034479F" w:rsidRDefault="00D566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1"/>
  </w:num>
  <w:num w:numId="5">
    <w:abstractNumId w:val="14"/>
  </w:num>
  <w:num w:numId="6">
    <w:abstractNumId w:val="13"/>
  </w:num>
  <w:num w:numId="7">
    <w:abstractNumId w:val="21"/>
  </w:num>
  <w:num w:numId="8">
    <w:abstractNumId w:val="8"/>
  </w:num>
  <w:num w:numId="9">
    <w:abstractNumId w:val="9"/>
  </w:num>
  <w:num w:numId="10">
    <w:abstractNumId w:val="10"/>
  </w:num>
  <w:num w:numId="11">
    <w:abstractNumId w:val="12"/>
  </w:num>
  <w:num w:numId="12">
    <w:abstractNumId w:val="5"/>
  </w:num>
  <w:num w:numId="13">
    <w:abstractNumId w:val="22"/>
  </w:num>
  <w:num w:numId="14">
    <w:abstractNumId w:val="6"/>
  </w:num>
  <w:num w:numId="15">
    <w:abstractNumId w:val="2"/>
  </w:num>
  <w:num w:numId="16">
    <w:abstractNumId w:val="1"/>
  </w:num>
  <w:num w:numId="17">
    <w:abstractNumId w:val="17"/>
  </w:num>
  <w:num w:numId="18">
    <w:abstractNumId w:val="16"/>
  </w:num>
  <w:num w:numId="19">
    <w:abstractNumId w:val="15"/>
  </w:num>
  <w:num w:numId="20">
    <w:abstractNumId w:val="19"/>
  </w:num>
  <w:num w:numId="21">
    <w:abstractNumId w:val="18"/>
  </w:num>
  <w:num w:numId="22">
    <w:abstractNumId w:val="20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SV"/>
    <w:docVar w:name="dvnumam" w:val="472"/>
    <w:docVar w:name="dvpe" w:val="698.950"/>
    <w:docVar w:name="dvrapporteur" w:val="Föredragande: "/>
    <w:docVar w:name="dvstar" w:val="***I"/>
    <w:docVar w:name="dvtitre" w:val="Europaparlamentets lagstiftningsresolution av den xx xx 2024 om förslaget till Europaparlamentets och rådets förordning om asyl- och migrationshantering och om ändring av rådets direktiv 2003/109/EG och förslaget till förordning (EU) XXX/XXX [Asyl- och migrationsfonden](COM(2020)0610 – C9-0309/2020 – 2020/0279(COD))"/>
  </w:docVars>
  <w:rsids>
    <w:rsidRoot w:val="00624EBB"/>
    <w:rsid w:val="00002272"/>
    <w:rsid w:val="00064002"/>
    <w:rsid w:val="000677B9"/>
    <w:rsid w:val="0008246F"/>
    <w:rsid w:val="000831BA"/>
    <w:rsid w:val="000A42CC"/>
    <w:rsid w:val="000E7DD9"/>
    <w:rsid w:val="0010095E"/>
    <w:rsid w:val="00125B37"/>
    <w:rsid w:val="00166D4A"/>
    <w:rsid w:val="00187494"/>
    <w:rsid w:val="001F32AE"/>
    <w:rsid w:val="0027663D"/>
    <w:rsid w:val="002767FF"/>
    <w:rsid w:val="002826B0"/>
    <w:rsid w:val="002841B5"/>
    <w:rsid w:val="002B18FE"/>
    <w:rsid w:val="002B5493"/>
    <w:rsid w:val="00343214"/>
    <w:rsid w:val="0034479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EB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DD5"/>
    <w:rsid w:val="007D5B88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512"/>
    <w:rsid w:val="00981893"/>
    <w:rsid w:val="009D7997"/>
    <w:rsid w:val="00A15C0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28B"/>
    <w:rsid w:val="00BD48FE"/>
    <w:rsid w:val="00BD7BD8"/>
    <w:rsid w:val="00BE6ADC"/>
    <w:rsid w:val="00C05BFE"/>
    <w:rsid w:val="00C162F9"/>
    <w:rsid w:val="00C23CD4"/>
    <w:rsid w:val="00C61C0C"/>
    <w:rsid w:val="00C941CB"/>
    <w:rsid w:val="00CC2357"/>
    <w:rsid w:val="00CF071A"/>
    <w:rsid w:val="00D058B8"/>
    <w:rsid w:val="00D566C4"/>
    <w:rsid w:val="00D56C11"/>
    <w:rsid w:val="00D834A0"/>
    <w:rsid w:val="00D872DF"/>
    <w:rsid w:val="00D91E21"/>
    <w:rsid w:val="00DA7FCD"/>
    <w:rsid w:val="00E365E1"/>
    <w:rsid w:val="00E574C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0D711"/>
  <w15:chartTrackingRefBased/>
  <w15:docId w15:val="{9E1AABF9-CCB0-45D2-9AAE-8B468FE1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15C0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C0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C0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C0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C0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C0B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C0B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A15C0B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A15C0B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A15C0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15C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15C0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15C0B"/>
    <w:pPr>
      <w:spacing w:after="120"/>
    </w:pPr>
  </w:style>
  <w:style w:type="paragraph" w:customStyle="1" w:styleId="PageHeading">
    <w:name w:val="PageHeading"/>
    <w:basedOn w:val="Normal"/>
    <w:link w:val="PageHeadingChar"/>
    <w:rsid w:val="00A15C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15C0B"/>
    <w:rPr>
      <w:b/>
    </w:rPr>
  </w:style>
  <w:style w:type="paragraph" w:customStyle="1" w:styleId="NormalBold12a">
    <w:name w:val="NormalBold12a"/>
    <w:basedOn w:val="Normal"/>
    <w:rsid w:val="00A15C0B"/>
    <w:pPr>
      <w:spacing w:after="240"/>
    </w:pPr>
    <w:rPr>
      <w:b/>
    </w:rPr>
  </w:style>
  <w:style w:type="paragraph" w:customStyle="1" w:styleId="AmJustText">
    <w:name w:val="AmJustText"/>
    <w:basedOn w:val="Normal"/>
    <w:rsid w:val="00A15C0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15C0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15C0B"/>
    <w:pPr>
      <w:spacing w:after="480"/>
      <w:ind w:left="1417"/>
    </w:pPr>
  </w:style>
  <w:style w:type="paragraph" w:customStyle="1" w:styleId="CoverNormal">
    <w:name w:val="CoverNormal"/>
    <w:basedOn w:val="Normal"/>
    <w:rsid w:val="00A15C0B"/>
    <w:pPr>
      <w:ind w:left="1418"/>
    </w:pPr>
  </w:style>
  <w:style w:type="paragraph" w:customStyle="1" w:styleId="AmCrossRef">
    <w:name w:val="AmCrossRef"/>
    <w:basedOn w:val="Normal"/>
    <w:rsid w:val="00A15C0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15C0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15C0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15C0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15C0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15C0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15C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C0B"/>
    <w:rPr>
      <w:sz w:val="24"/>
      <w:lang w:val="sv-SE"/>
    </w:rPr>
  </w:style>
  <w:style w:type="paragraph" w:customStyle="1" w:styleId="AmOrLang">
    <w:name w:val="AmOrLang"/>
    <w:basedOn w:val="Normal"/>
    <w:rsid w:val="00A15C0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15C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15C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15C0B"/>
    <w:pPr>
      <w:spacing w:before="240"/>
    </w:pPr>
    <w:rPr>
      <w:b/>
    </w:rPr>
  </w:style>
  <w:style w:type="paragraph" w:customStyle="1" w:styleId="EPBody">
    <w:name w:val="EPBody"/>
    <w:basedOn w:val="Normal"/>
    <w:rsid w:val="00A15C0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15C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5C0B"/>
    <w:pPr>
      <w:spacing w:before="480" w:after="240"/>
    </w:pPr>
  </w:style>
  <w:style w:type="paragraph" w:customStyle="1" w:styleId="Lgendesigne">
    <w:name w:val="Légende signe"/>
    <w:basedOn w:val="Normal"/>
    <w:rsid w:val="00A15C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15C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15C0B"/>
    <w:rPr>
      <w:sz w:val="18"/>
    </w:rPr>
  </w:style>
  <w:style w:type="paragraph" w:customStyle="1" w:styleId="msonormal0">
    <w:name w:val="msonormal"/>
    <w:basedOn w:val="Normal"/>
    <w:rsid w:val="00A15C0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15C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C0B"/>
    <w:rPr>
      <w:sz w:val="24"/>
      <w:lang w:val="sv-SE"/>
    </w:rPr>
  </w:style>
  <w:style w:type="paragraph" w:customStyle="1" w:styleId="CoverBold">
    <w:name w:val="CoverBold"/>
    <w:basedOn w:val="Normal"/>
    <w:rsid w:val="00A15C0B"/>
    <w:pPr>
      <w:ind w:left="1417"/>
    </w:pPr>
    <w:rPr>
      <w:b/>
    </w:rPr>
  </w:style>
  <w:style w:type="paragraph" w:customStyle="1" w:styleId="Normal2">
    <w:name w:val="Normal2"/>
    <w:basedOn w:val="Normal"/>
    <w:qFormat/>
    <w:rsid w:val="00A15C0B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A15C0B"/>
    <w:rPr>
      <w:i/>
    </w:rPr>
  </w:style>
  <w:style w:type="paragraph" w:customStyle="1" w:styleId="NormalBoldItalic6a">
    <w:name w:val="NormalBoldItalic6a"/>
    <w:basedOn w:val="Normal6a"/>
    <w:qFormat/>
    <w:rsid w:val="00A15C0B"/>
    <w:rPr>
      <w:b/>
      <w:i/>
    </w:rPr>
  </w:style>
  <w:style w:type="paragraph" w:customStyle="1" w:styleId="NormalBoldItalicCenter6a">
    <w:name w:val="NormalBoldItalicCenter6a"/>
    <w:basedOn w:val="Normal6a"/>
    <w:qFormat/>
    <w:rsid w:val="00A15C0B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A15C0B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sv-SE"/>
    </w:rPr>
  </w:style>
  <w:style w:type="paragraph" w:customStyle="1" w:styleId="EPFooterLandscape">
    <w:name w:val="EPFooterLandscape"/>
    <w:qFormat/>
    <w:rsid w:val="00A15C0B"/>
    <w:pPr>
      <w:tabs>
        <w:tab w:val="center" w:pos="6804"/>
        <w:tab w:val="right" w:pos="15026"/>
      </w:tabs>
    </w:pPr>
    <w:rPr>
      <w:sz w:val="22"/>
      <w:lang w:val="sv-SE"/>
    </w:rPr>
  </w:style>
  <w:style w:type="character" w:customStyle="1" w:styleId="NormalBI">
    <w:name w:val="NormalBI"/>
    <w:basedOn w:val="DefaultParagraphFont"/>
    <w:uiPriority w:val="1"/>
    <w:qFormat/>
    <w:rsid w:val="00A15C0B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A15C0B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A15C0B"/>
    <w:rPr>
      <w:b/>
      <w:bCs w:val="0"/>
    </w:rPr>
  </w:style>
  <w:style w:type="character" w:customStyle="1" w:styleId="Italic">
    <w:name w:val="Italic"/>
    <w:uiPriority w:val="1"/>
    <w:qFormat/>
    <w:rsid w:val="00A15C0B"/>
    <w:rPr>
      <w:i/>
      <w:iCs w:val="0"/>
    </w:rPr>
  </w:style>
  <w:style w:type="character" w:customStyle="1" w:styleId="BoldItalic">
    <w:name w:val="BoldItalic"/>
    <w:uiPriority w:val="1"/>
    <w:qFormat/>
    <w:rsid w:val="00A15C0B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A15C0B"/>
    <w:rPr>
      <w:u w:val="single"/>
    </w:rPr>
  </w:style>
  <w:style w:type="character" w:customStyle="1" w:styleId="Sub">
    <w:name w:val="Sub"/>
    <w:uiPriority w:val="1"/>
    <w:qFormat/>
    <w:rsid w:val="00A15C0B"/>
    <w:rPr>
      <w:vertAlign w:val="subscript"/>
    </w:rPr>
  </w:style>
  <w:style w:type="character" w:customStyle="1" w:styleId="Sup">
    <w:name w:val="Sup"/>
    <w:uiPriority w:val="1"/>
    <w:qFormat/>
    <w:rsid w:val="00A15C0B"/>
    <w:rPr>
      <w:vertAlign w:val="superscript"/>
    </w:rPr>
  </w:style>
  <w:style w:type="character" w:customStyle="1" w:styleId="SupBoldItalic">
    <w:name w:val="SupBoldItalic"/>
    <w:uiPriority w:val="1"/>
    <w:qFormat/>
    <w:rsid w:val="00A15C0B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A15C0B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A15C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15C0B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A15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15C0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5C0B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15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15C0B"/>
    <w:rPr>
      <w:b/>
      <w:bCs/>
      <w:lang w:val="sv-SE"/>
    </w:rPr>
  </w:style>
  <w:style w:type="paragraph" w:customStyle="1" w:styleId="Normal12a">
    <w:name w:val="Normal12a"/>
    <w:basedOn w:val="Normal"/>
    <w:rsid w:val="00A15C0B"/>
    <w:pPr>
      <w:spacing w:after="240"/>
    </w:pPr>
  </w:style>
  <w:style w:type="paragraph" w:customStyle="1" w:styleId="RollCallVotes">
    <w:name w:val="RollCallVotes"/>
    <w:basedOn w:val="Normal"/>
    <w:rsid w:val="00A15C0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15C0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15C0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15C0B"/>
    <w:pPr>
      <w:spacing w:before="120" w:after="120"/>
    </w:pPr>
    <w:rPr>
      <w:snapToGrid w:val="0"/>
      <w:sz w:val="16"/>
      <w:lang w:eastAsia="en-US"/>
    </w:rPr>
  </w:style>
  <w:style w:type="paragraph" w:customStyle="1" w:styleId="EntPE">
    <w:name w:val="EntPE"/>
    <w:basedOn w:val="Normal12"/>
    <w:rsid w:val="00A15C0B"/>
    <w:pPr>
      <w:jc w:val="center"/>
    </w:pPr>
    <w:rPr>
      <w:rFonts w:ascii="Times New Roman" w:hAnsi="Times New Roman" w:cs="Times New Roman"/>
      <w:sz w:val="56"/>
    </w:rPr>
  </w:style>
  <w:style w:type="paragraph" w:customStyle="1" w:styleId="LetterSubject">
    <w:name w:val="LetterSubject"/>
    <w:basedOn w:val="Normal"/>
    <w:rsid w:val="00A15C0B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A15C0B"/>
    <w:pPr>
      <w:spacing w:after="480"/>
    </w:pPr>
  </w:style>
  <w:style w:type="paragraph" w:customStyle="1" w:styleId="CommitteeAM">
    <w:name w:val="CommitteeAM"/>
    <w:basedOn w:val="Normal"/>
    <w:rsid w:val="00A15C0B"/>
    <w:pPr>
      <w:spacing w:before="240" w:after="600"/>
      <w:jc w:val="center"/>
    </w:pPr>
    <w:rPr>
      <w:i/>
    </w:rPr>
  </w:style>
  <w:style w:type="character" w:customStyle="1" w:styleId="Normal24aChar">
    <w:name w:val="Normal24a Char"/>
    <w:basedOn w:val="DefaultParagraphFont"/>
    <w:link w:val="Normal24a"/>
    <w:rsid w:val="00A15C0B"/>
    <w:rPr>
      <w:sz w:val="24"/>
      <w:lang w:val="sv-SE"/>
    </w:rPr>
  </w:style>
  <w:style w:type="paragraph" w:customStyle="1" w:styleId="Normal12">
    <w:name w:val="Normal12"/>
    <w:basedOn w:val="Normal"/>
    <w:link w:val="Normal12Char"/>
    <w:rsid w:val="00A15C0B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A15C0B"/>
    <w:rPr>
      <w:rFonts w:ascii="Arial" w:hAnsi="Arial" w:cs="Arial"/>
      <w:b/>
      <w:sz w:val="24"/>
      <w:lang w:val="sv-SE"/>
    </w:rPr>
  </w:style>
  <w:style w:type="character" w:customStyle="1" w:styleId="Normal12Char">
    <w:name w:val="Normal12 Char"/>
    <w:basedOn w:val="PageHeadingChar"/>
    <w:link w:val="Normal12"/>
    <w:rsid w:val="00A15C0B"/>
    <w:rPr>
      <w:rFonts w:ascii="Arial" w:hAnsi="Arial" w:cs="Arial"/>
      <w:b w:val="0"/>
      <w:sz w:val="24"/>
      <w:lang w:val="sv-SE"/>
    </w:rPr>
  </w:style>
  <w:style w:type="paragraph" w:customStyle="1" w:styleId="LetterSalutation">
    <w:name w:val="LetterSalutation"/>
    <w:basedOn w:val="Normal"/>
    <w:rsid w:val="00A15C0B"/>
    <w:pPr>
      <w:spacing w:before="600" w:after="360"/>
    </w:pPr>
  </w:style>
  <w:style w:type="paragraph" w:customStyle="1" w:styleId="ZDateAM">
    <w:name w:val="ZDateAM"/>
    <w:basedOn w:val="Normal"/>
    <w:rsid w:val="00A15C0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15C0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15C0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15C0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A15C0B"/>
    <w:pPr>
      <w:spacing w:after="120"/>
    </w:pPr>
  </w:style>
  <w:style w:type="paragraph" w:customStyle="1" w:styleId="Normal12Italic">
    <w:name w:val="Normal12Italic"/>
    <w:basedOn w:val="Normal12"/>
    <w:rsid w:val="00A15C0B"/>
    <w:rPr>
      <w:rFonts w:ascii="Times New Roman" w:hAnsi="Times New Roman" w:cs="Times New Roman"/>
      <w:i/>
      <w:noProof/>
    </w:rPr>
  </w:style>
  <w:style w:type="character" w:customStyle="1" w:styleId="NormalBoldChar">
    <w:name w:val="NormalBold Char"/>
    <w:link w:val="NormalBold"/>
    <w:rsid w:val="00A15C0B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12"/>
    <w:rsid w:val="00A15C0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15C0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A15C0B"/>
    <w:rPr>
      <w:sz w:val="24"/>
      <w:lang w:val="sv-SE"/>
    </w:rPr>
  </w:style>
  <w:style w:type="paragraph" w:customStyle="1" w:styleId="ColumnHeading">
    <w:name w:val="ColumnHeading"/>
    <w:basedOn w:val="Normal"/>
    <w:rsid w:val="00A15C0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15C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15C0B"/>
    <w:pPr>
      <w:spacing w:before="240"/>
      <w:jc w:val="center"/>
    </w:pPr>
    <w:rPr>
      <w:i/>
    </w:rPr>
  </w:style>
  <w:style w:type="character" w:customStyle="1" w:styleId="Footer2Middle">
    <w:name w:val="Footer2Middle"/>
    <w:rsid w:val="00A15C0B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rsid w:val="002826B0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E574C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574C1"/>
    <w:pPr>
      <w:spacing w:after="240"/>
      <w:jc w:val="center"/>
    </w:pPr>
  </w:style>
  <w:style w:type="paragraph" w:customStyle="1" w:styleId="AmDateTab">
    <w:name w:val="AmDateTab"/>
    <w:basedOn w:val="Normal"/>
    <w:rsid w:val="00E574C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574C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574C1"/>
  </w:style>
  <w:style w:type="paragraph" w:styleId="TOC4">
    <w:name w:val="toc 4"/>
    <w:basedOn w:val="Normal"/>
    <w:next w:val="Normal"/>
    <w:uiPriority w:val="39"/>
    <w:unhideWhenUsed/>
    <w:rsid w:val="00E574C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574C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574C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574C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574C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574C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574C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574C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574C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574C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574C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574C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574C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574C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574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574C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574C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574C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574C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574C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574C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574C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574C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574C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574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574C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574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574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574C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574C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574C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574C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574C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574C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574C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574C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574C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574C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574C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574C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574C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574C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574C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574C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574C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574C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574C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574C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574C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574C1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574C1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574C1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574C1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574C1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574C1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574C1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574C1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574C1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574C1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574C1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574C1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574C1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574C1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574C1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574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574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574C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574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574C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574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574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574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574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574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574C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574C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574C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574C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574C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574C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574C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574C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574C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574C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574C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574C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574C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574C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574C1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574C1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574C1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574C1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574C1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574C1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574C1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574C1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574C1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574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574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574C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574C1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574C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574C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574C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574C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574C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574C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574C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574C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574C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574C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574C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574C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574C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574C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574C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574C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574C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574C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574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574C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574C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574C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574C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574C1"/>
    <w:pPr>
      <w:spacing w:before="240"/>
    </w:pPr>
  </w:style>
  <w:style w:type="paragraph" w:customStyle="1" w:styleId="Accordtitre">
    <w:name w:val="Accord titre"/>
    <w:basedOn w:val="Normal"/>
    <w:rsid w:val="00E574C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574C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574C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574C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574C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574C1"/>
    <w:pPr>
      <w:spacing w:after="240"/>
    </w:pPr>
  </w:style>
  <w:style w:type="paragraph" w:customStyle="1" w:styleId="Annexetitre">
    <w:name w:val="Annexe titre"/>
    <w:basedOn w:val="Normal"/>
    <w:next w:val="Normal"/>
    <w:rsid w:val="00E574C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574C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574C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574C1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E574C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574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574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574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574C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574C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574C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574C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574C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574C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574C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574C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574C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574C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574C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574C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574C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574C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574C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574C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574C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574C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574C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574C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574C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574C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574C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574C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E574C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574C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574C1"/>
    <w:rPr>
      <w:b/>
      <w:i/>
    </w:rPr>
  </w:style>
  <w:style w:type="character" w:customStyle="1" w:styleId="diff-tte-removed">
    <w:name w:val="diff-tte-removed"/>
    <w:basedOn w:val="DefaultParagraphFont"/>
    <w:rsid w:val="00E574C1"/>
    <w:rPr>
      <w:strike/>
    </w:rPr>
  </w:style>
  <w:style w:type="paragraph" w:styleId="ListNumber2">
    <w:name w:val="List Number 2"/>
    <w:basedOn w:val="Normal"/>
    <w:unhideWhenUsed/>
    <w:rsid w:val="00E574C1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574C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E574C1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E574C1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E574C1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E574C1"/>
    <w:rPr>
      <w:lang w:val="sv-SE"/>
    </w:rPr>
  </w:style>
  <w:style w:type="character" w:styleId="Emphasis">
    <w:name w:val="Emphasis"/>
    <w:basedOn w:val="DefaultParagraphFont"/>
    <w:uiPriority w:val="20"/>
    <w:qFormat/>
    <w:rsid w:val="00E574C1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E574C1"/>
    <w:rPr>
      <w:color w:val="0563C1"/>
      <w:u w:val="single"/>
    </w:rPr>
  </w:style>
  <w:style w:type="character" w:customStyle="1" w:styleId="super">
    <w:name w:val="super"/>
    <w:basedOn w:val="DefaultParagraphFont"/>
    <w:rsid w:val="00E574C1"/>
  </w:style>
  <w:style w:type="paragraph" w:styleId="Revision">
    <w:name w:val="Revision"/>
    <w:hidden/>
    <w:uiPriority w:val="99"/>
    <w:semiHidden/>
    <w:rsid w:val="00E574C1"/>
    <w:rPr>
      <w:rFonts w:eastAsia="Calibri"/>
      <w:sz w:val="24"/>
      <w:szCs w:val="22"/>
      <w:lang w:val="sv-SE" w:eastAsia="en-US"/>
    </w:rPr>
  </w:style>
  <w:style w:type="table" w:customStyle="1" w:styleId="TableGrid1">
    <w:name w:val="Table Grid1"/>
    <w:basedOn w:val="TableNormal"/>
    <w:next w:val="TableGrid"/>
    <w:uiPriority w:val="39"/>
    <w:rsid w:val="00E574C1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636D7-36EC-4695-9809-0F64CF2E1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NORRTHON Kelly</cp:lastModifiedBy>
  <cp:revision>2</cp:revision>
  <cp:lastPrinted>2004-11-19T15:42:00Z</cp:lastPrinted>
  <dcterms:created xsi:type="dcterms:W3CDTF">2024-07-24T12:59:00Z</dcterms:created>
  <dcterms:modified xsi:type="dcterms:W3CDTF">2024-07-24T12:59:00Z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