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32B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F32B7" w:rsidRDefault="007B5AC9" w:rsidP="0010095E">
            <w:pPr>
              <w:pStyle w:val="EPName"/>
            </w:pPr>
            <w:r w:rsidRPr="00BF32B7">
              <w:t>Parlamento europeo</w:t>
            </w:r>
          </w:p>
          <w:p w:rsidR="00751A4A" w:rsidRPr="00BF32B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32B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BF32B7" w:rsidRDefault="00187494" w:rsidP="0010095E">
            <w:pPr>
              <w:pStyle w:val="EPLogo"/>
            </w:pPr>
            <w:r w:rsidRPr="00BF32B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F32B7" w:rsidRDefault="00D058B8" w:rsidP="004C5D52">
      <w:pPr>
        <w:pStyle w:val="LineTop"/>
      </w:pPr>
    </w:p>
    <w:p w:rsidR="00680577" w:rsidRPr="00BF32B7" w:rsidRDefault="007B5AC9" w:rsidP="00680577">
      <w:pPr>
        <w:pStyle w:val="EPBodyTA1"/>
      </w:pPr>
      <w:r w:rsidRPr="00BF32B7">
        <w:t>TESTI APPROVATI</w:t>
      </w:r>
    </w:p>
    <w:p w:rsidR="00D058B8" w:rsidRPr="00BF32B7" w:rsidRDefault="00D058B8" w:rsidP="00D058B8">
      <w:pPr>
        <w:pStyle w:val="LineBottom"/>
      </w:pPr>
    </w:p>
    <w:p w:rsidR="007B5AC9" w:rsidRPr="00BF32B7" w:rsidRDefault="007B5AC9" w:rsidP="007B5AC9">
      <w:pPr>
        <w:pStyle w:val="ATHeading1"/>
      </w:pPr>
      <w:bookmarkStart w:id="0" w:name="TANumber"/>
      <w:r w:rsidRPr="00BF32B7">
        <w:t>P9_</w:t>
      </w:r>
      <w:proofErr w:type="gramStart"/>
      <w:r w:rsidRPr="00BF32B7">
        <w:t>TA(</w:t>
      </w:r>
      <w:proofErr w:type="gramEnd"/>
      <w:r w:rsidRPr="00BF32B7">
        <w:t>2024)0</w:t>
      </w:r>
      <w:r w:rsidR="0048515C" w:rsidRPr="00BF32B7">
        <w:t>18</w:t>
      </w:r>
      <w:r w:rsidRPr="00BF32B7">
        <w:t>0</w:t>
      </w:r>
      <w:bookmarkEnd w:id="0"/>
    </w:p>
    <w:p w:rsidR="007B5AC9" w:rsidRPr="00BF32B7" w:rsidRDefault="007B5AC9" w:rsidP="007B5AC9">
      <w:pPr>
        <w:pStyle w:val="ATHeading2"/>
      </w:pPr>
      <w:bookmarkStart w:id="1" w:name="title"/>
      <w:r w:rsidRPr="00BF32B7">
        <w:t>Istituzione della procedura di rimpatrio alla frontiera e modifica del regolamento (UE) 2021/1148</w:t>
      </w:r>
      <w:bookmarkEnd w:id="1"/>
    </w:p>
    <w:p w:rsidR="007B5AC9" w:rsidRPr="00BF32B7" w:rsidRDefault="007B5AC9" w:rsidP="007B5AC9">
      <w:pPr>
        <w:rPr>
          <w:i/>
          <w:vanish/>
        </w:rPr>
      </w:pPr>
      <w:r w:rsidRPr="00BF32B7">
        <w:rPr>
          <w:i/>
        </w:rPr>
        <w:fldChar w:fldCharType="begin"/>
      </w:r>
      <w:r w:rsidRPr="00BF32B7">
        <w:rPr>
          <w:i/>
        </w:rPr>
        <w:instrText xml:space="preserve"> TC"(</w:instrText>
      </w:r>
      <w:bookmarkStart w:id="2" w:name="DocNumber"/>
      <w:r w:rsidRPr="00BF32B7">
        <w:rPr>
          <w:i/>
        </w:rPr>
        <w:instrText>A9-0164/2024</w:instrText>
      </w:r>
      <w:bookmarkEnd w:id="2"/>
      <w:r w:rsidRPr="00BF32B7">
        <w:rPr>
          <w:i/>
        </w:rPr>
        <w:instrText xml:space="preserve"> - Relatrice: Fabienne Keller)"\l3 \n&gt; \* MERGEFORMAT </w:instrText>
      </w:r>
      <w:r w:rsidRPr="00BF32B7">
        <w:rPr>
          <w:i/>
        </w:rPr>
        <w:fldChar w:fldCharType="end"/>
      </w:r>
    </w:p>
    <w:p w:rsidR="007B5AC9" w:rsidRPr="00BF32B7" w:rsidRDefault="007B5AC9" w:rsidP="007B5AC9">
      <w:pPr>
        <w:rPr>
          <w:vanish/>
        </w:rPr>
      </w:pPr>
      <w:bookmarkStart w:id="3" w:name="Commission"/>
      <w:r w:rsidRPr="00BF32B7">
        <w:rPr>
          <w:vanish/>
        </w:rPr>
        <w:t>Commissione per le libertà civili, la giustizia e gli affari interni</w:t>
      </w:r>
      <w:bookmarkEnd w:id="3"/>
    </w:p>
    <w:p w:rsidR="007B5AC9" w:rsidRPr="00BF32B7" w:rsidRDefault="007B5AC9" w:rsidP="007B5AC9">
      <w:pPr>
        <w:rPr>
          <w:vanish/>
        </w:rPr>
      </w:pPr>
      <w:bookmarkStart w:id="4" w:name="PE"/>
      <w:r w:rsidRPr="00BF32B7">
        <w:rPr>
          <w:vanish/>
        </w:rPr>
        <w:t>PE760.936</w:t>
      </w:r>
      <w:bookmarkEnd w:id="4"/>
    </w:p>
    <w:p w:rsidR="007B5AC9" w:rsidRPr="00BF32B7" w:rsidRDefault="007B5AC9" w:rsidP="007B5AC9">
      <w:pPr>
        <w:pStyle w:val="ATHeading3"/>
      </w:pPr>
      <w:bookmarkStart w:id="5" w:name="Sujet"/>
      <w:r w:rsidRPr="00BF32B7">
        <w:t>Risoluzione legislativa del Parlamento europeo del 10 aprile 2024 sulla proposta di regolamento del Parlamento europeo e del Consiglio che stabilisce una procedura di rimpatrio alla frontiera e che modifica il regolamento (UE) 2021/1148</w:t>
      </w:r>
      <w:bookmarkEnd w:id="5"/>
      <w:r w:rsidRPr="00BF32B7">
        <w:t xml:space="preserve"> </w:t>
      </w:r>
      <w:bookmarkStart w:id="6" w:name="References"/>
      <w:r w:rsidRPr="00BF32B7">
        <w:t>(COM(2016)0467/</w:t>
      </w:r>
      <w:proofErr w:type="gramStart"/>
      <w:r w:rsidRPr="00BF32B7">
        <w:t>COM(</w:t>
      </w:r>
      <w:proofErr w:type="gramEnd"/>
      <w:r w:rsidRPr="00BF32B7">
        <w:t>2020)0611 – C9-0039/2024 – 2016/0224B(COD))</w:t>
      </w:r>
      <w:bookmarkEnd w:id="6"/>
    </w:p>
    <w:p w:rsidR="002D099F" w:rsidRPr="00BF32B7" w:rsidRDefault="002D099F" w:rsidP="00F84A84">
      <w:pPr>
        <w:pStyle w:val="NormalBold"/>
        <w:spacing w:before="360"/>
      </w:pPr>
      <w:bookmarkStart w:id="7" w:name="TextBodyBegin"/>
      <w:bookmarkEnd w:id="7"/>
      <w:r w:rsidRPr="00BF32B7">
        <w:t>(Procedura legislativa ordinaria: prima lettura)</w:t>
      </w:r>
    </w:p>
    <w:p w:rsidR="002D099F" w:rsidRPr="00BF32B7" w:rsidRDefault="002D099F" w:rsidP="002D099F">
      <w:pPr>
        <w:pStyle w:val="EPComma"/>
      </w:pPr>
      <w:r w:rsidRPr="00BF32B7">
        <w:rPr>
          <w:i/>
          <w:iCs/>
        </w:rPr>
        <w:t>Il Parlamento europeo</w:t>
      </w:r>
      <w:r w:rsidRPr="00BF32B7">
        <w:t>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viste la proposta della Commissione al Parlamento e al Consiglio (</w:t>
      </w:r>
      <w:proofErr w:type="gramStart"/>
      <w:r w:rsidRPr="00BF32B7">
        <w:t>COM(</w:t>
      </w:r>
      <w:proofErr w:type="gramEnd"/>
      <w:r w:rsidRPr="00BF32B7">
        <w:t>2016)0467) e la proposta modificata (COM(2020)0611),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visti l'articolo 294, paragrafo 2, l'articolo 78, paragrafo 2, lettera d), e l'articolo 79, paragrafo 2, lettera c) del trattato sul funzionamento dell'Unione europea, a norma dei quali la proposta gli è stata presentata dalla Commissione (C9</w:t>
      </w:r>
      <w:r w:rsidRPr="00BF32B7">
        <w:noBreakHyphen/>
        <w:t>0039/2024),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visto il parere della commissione giuridica sulla base giuridica proposta,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visti l'articolo 294, paragrafo 3, e l'articolo 79, paragrafo 2, lettera c), del trattato sul funzionamento dell'Unione europea,</w:t>
      </w:r>
    </w:p>
    <w:p w:rsidR="002D099F" w:rsidRPr="00BF32B7" w:rsidRDefault="002D099F" w:rsidP="002D099F">
      <w:pPr>
        <w:pStyle w:val="Normal12Hanging"/>
        <w:rPr>
          <w:noProof/>
        </w:rPr>
      </w:pPr>
      <w:r w:rsidRPr="00BF32B7">
        <w:t>–</w:t>
      </w:r>
      <w:r w:rsidRPr="00BF32B7">
        <w:tab/>
        <w:t>visti i pareri del Comitato economico e sociale europeo del 14 dicembre 2016</w:t>
      </w:r>
      <w:r w:rsidRPr="00BF32B7">
        <w:rPr>
          <w:rStyle w:val="FootnoteReference"/>
          <w:noProof/>
        </w:rPr>
        <w:footnoteReference w:id="1"/>
      </w:r>
      <w:r w:rsidRPr="00BF32B7">
        <w:t xml:space="preserve"> e del 25 febbraio 2021</w:t>
      </w:r>
      <w:r w:rsidRPr="00BF32B7">
        <w:rPr>
          <w:rStyle w:val="FootnoteReference"/>
        </w:rPr>
        <w:footnoteReference w:id="2"/>
      </w:r>
      <w:r w:rsidRPr="00BF32B7">
        <w:t>,</w:t>
      </w:r>
    </w:p>
    <w:p w:rsidR="002D099F" w:rsidRPr="00BF32B7" w:rsidRDefault="002D099F" w:rsidP="002D099F">
      <w:pPr>
        <w:pStyle w:val="Normal12Hanging"/>
        <w:rPr>
          <w:noProof/>
        </w:rPr>
      </w:pPr>
      <w:r w:rsidRPr="00BF32B7">
        <w:t>–</w:t>
      </w:r>
      <w:r w:rsidRPr="00BF32B7">
        <w:tab/>
        <w:t>visti i pareri del Comitato delle regioni dell'8 febbraio 2017</w:t>
      </w:r>
      <w:r w:rsidRPr="00BF32B7">
        <w:rPr>
          <w:rStyle w:val="FootnoteReference"/>
          <w:noProof/>
        </w:rPr>
        <w:footnoteReference w:id="3"/>
      </w:r>
      <w:r w:rsidRPr="00BF32B7">
        <w:t xml:space="preserve"> e del 19 marzo 2021</w:t>
      </w:r>
      <w:r w:rsidRPr="00BF32B7">
        <w:rPr>
          <w:rStyle w:val="FootnoteReference"/>
        </w:rPr>
        <w:footnoteReference w:id="4"/>
      </w:r>
      <w:r w:rsidRPr="00BF32B7">
        <w:t>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 xml:space="preserve">visti l'accordo provvisorio approvato dalla commissione competente a norma dell'articolo 74, paragrafo 4, del regolamento e l'impegno assunto dal rappresentante del Consiglio, con lettera dell'8 febbraio 2024, di approvare </w:t>
      </w:r>
      <w:r w:rsidR="00F84A84" w:rsidRPr="00BF32B7">
        <w:t xml:space="preserve">la </w:t>
      </w:r>
      <w:r w:rsidRPr="00BF32B7">
        <w:t>posizione</w:t>
      </w:r>
      <w:r w:rsidR="00F84A84" w:rsidRPr="00BF32B7">
        <w:t xml:space="preserve"> del Parlamento </w:t>
      </w:r>
      <w:r w:rsidR="00F84A84" w:rsidRPr="00BF32B7">
        <w:lastRenderedPageBreak/>
        <w:t>europeo</w:t>
      </w:r>
      <w:r w:rsidRPr="00BF32B7">
        <w:t xml:space="preserve">, </w:t>
      </w:r>
      <w:r w:rsidR="00F84A84" w:rsidRPr="00BF32B7">
        <w:t>in conformità de</w:t>
      </w:r>
      <w:r w:rsidRPr="00BF32B7">
        <w:t>ll'articolo 294, paragrafo 4, del trattato sul funzionamento dell'Unione europea,</w:t>
      </w:r>
    </w:p>
    <w:p w:rsidR="002D099F" w:rsidRPr="00BF32B7" w:rsidRDefault="002D099F" w:rsidP="002D099F">
      <w:pPr>
        <w:pStyle w:val="Normal12Hanging"/>
      </w:pPr>
      <w:r w:rsidRPr="00BF32B7">
        <w:t>–</w:t>
      </w:r>
      <w:r w:rsidRPr="00BF32B7">
        <w:tab/>
        <w:t xml:space="preserve">vista la decisione della Conferenza dei presidenti del 21 febbraio 2024 di autorizzare la commissione per le libertà civili, la giustizia e gli affari interni a </w:t>
      </w:r>
      <w:r w:rsidR="00F84A84" w:rsidRPr="00BF32B7">
        <w:t xml:space="preserve">suddividere </w:t>
      </w:r>
      <w:r w:rsidRPr="00BF32B7">
        <w:t xml:space="preserve">la procedura legislativa e a procedere alla presentazione di due testi consolidati distinti </w:t>
      </w:r>
      <w:r w:rsidR="005D5504" w:rsidRPr="00BF32B7">
        <w:t xml:space="preserve">per </w:t>
      </w:r>
      <w:r w:rsidRPr="00BF32B7">
        <w:t>l'esame in Aula,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visti gli articoli 59 e 40 del suo regolamento,</w:t>
      </w:r>
    </w:p>
    <w:p w:rsidR="002D099F" w:rsidRPr="00BF32B7" w:rsidRDefault="002D099F" w:rsidP="002D099F">
      <w:pPr>
        <w:pStyle w:val="NormalHanging12a"/>
      </w:pPr>
      <w:r w:rsidRPr="00BF32B7">
        <w:t>–</w:t>
      </w:r>
      <w:r w:rsidRPr="00BF32B7">
        <w:tab/>
        <w:t>vista la relazione della commissione per le libertà civili, la giustizia e gli affari interni (A9‑0164/2024),</w:t>
      </w:r>
    </w:p>
    <w:p w:rsidR="002D099F" w:rsidRPr="00BF32B7" w:rsidRDefault="002D099F" w:rsidP="002D099F">
      <w:pPr>
        <w:pStyle w:val="NormalHanging12a"/>
      </w:pPr>
      <w:r w:rsidRPr="00BF32B7">
        <w:t>1.</w:t>
      </w:r>
      <w:r w:rsidRPr="00BF32B7">
        <w:tab/>
        <w:t>adotta la posizione in prima lettura figurante in appresso;</w:t>
      </w:r>
    </w:p>
    <w:p w:rsidR="002D099F" w:rsidRPr="00BF32B7" w:rsidRDefault="002D099F" w:rsidP="002D099F">
      <w:pPr>
        <w:pStyle w:val="Normal12Hanging"/>
        <w:rPr>
          <w:noProof/>
        </w:rPr>
      </w:pPr>
      <w:r w:rsidRPr="00BF32B7">
        <w:t>2.</w:t>
      </w:r>
      <w:r w:rsidRPr="00BF32B7">
        <w:tab/>
        <w:t>chiede alla Commissione di presentargli nuovamente la proposta qualora la sostituisca, la modifichi sostanzialmente o intenda modificarla sostanzialmente;</w:t>
      </w:r>
    </w:p>
    <w:p w:rsidR="002D099F" w:rsidRPr="00BF32B7" w:rsidRDefault="002D099F" w:rsidP="002D099F">
      <w:pPr>
        <w:pStyle w:val="NormalHanging12a"/>
      </w:pPr>
      <w:r w:rsidRPr="00BF32B7">
        <w:t>3.</w:t>
      </w:r>
      <w:r w:rsidRPr="00BF32B7">
        <w:tab/>
        <w:t>incarica la sua Presidente di trasmettere la posizione del Parlamento al Consiglio, alla Commissione e ai parlamenti nazionali.</w:t>
      </w:r>
    </w:p>
    <w:p w:rsidR="00F84A84" w:rsidRPr="00BF32B7" w:rsidRDefault="00F84A84" w:rsidP="002D099F">
      <w:pPr>
        <w:sectPr w:rsidR="00F84A84" w:rsidRPr="00BF32B7" w:rsidSect="002E32CE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17D33" w:rsidRPr="00BF32B7" w:rsidRDefault="00D17D33" w:rsidP="00D17D33">
      <w:pPr>
        <w:spacing w:after="240"/>
        <w:rPr>
          <w:b/>
        </w:rPr>
      </w:pPr>
      <w:r w:rsidRPr="00BF32B7">
        <w:rPr>
          <w:b/>
        </w:rPr>
        <w:lastRenderedPageBreak/>
        <w:t>P9_TC1-</w:t>
      </w:r>
      <w:proofErr w:type="gramStart"/>
      <w:r w:rsidRPr="00BF32B7">
        <w:rPr>
          <w:b/>
        </w:rPr>
        <w:t>COD(</w:t>
      </w:r>
      <w:proofErr w:type="gramEnd"/>
      <w:r w:rsidRPr="00BF32B7">
        <w:rPr>
          <w:b/>
        </w:rPr>
        <w:t>2016)0224B</w:t>
      </w:r>
    </w:p>
    <w:p w:rsidR="00D17D33" w:rsidRDefault="00D17D33" w:rsidP="00D17D33">
      <w:pPr>
        <w:spacing w:before="120" w:after="360"/>
        <w:rPr>
          <w:rFonts w:eastAsia="Calibri"/>
          <w:b/>
          <w:szCs w:val="22"/>
          <w:lang w:eastAsia="en-US"/>
        </w:rPr>
      </w:pPr>
      <w:r w:rsidRPr="00BF32B7">
        <w:rPr>
          <w:b/>
        </w:rPr>
        <w:t xml:space="preserve">Posizione del Parlamento europeo definita in prima lettura il 10 aprile 2024 in vista dell'adozione del regolamento (UE) 2024/... del Parlamento europeo e del Consiglio </w:t>
      </w:r>
      <w:r w:rsidRPr="001472CA">
        <w:rPr>
          <w:rFonts w:eastAsia="Calibri"/>
          <w:b/>
          <w:szCs w:val="22"/>
          <w:lang w:eastAsia="en-US"/>
        </w:rPr>
        <w:t xml:space="preserve">che stabilisce una procedura di </w:t>
      </w:r>
      <w:bookmarkStart w:id="8" w:name="_GoBack"/>
      <w:bookmarkEnd w:id="8"/>
      <w:r w:rsidRPr="001472CA">
        <w:rPr>
          <w:rFonts w:eastAsia="Calibri"/>
          <w:b/>
          <w:szCs w:val="22"/>
          <w:lang w:eastAsia="en-US"/>
        </w:rPr>
        <w:t>rimpatrio alla frontiera e che modifica il regolamento (UE) 2021/1148</w:t>
      </w:r>
    </w:p>
    <w:p w:rsidR="001472CA" w:rsidRPr="001472CA" w:rsidRDefault="001472CA" w:rsidP="001472CA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1349</w:t>
      </w:r>
      <w:r>
        <w:rPr>
          <w:i/>
        </w:rPr>
        <w:t>.</w:t>
      </w:r>
      <w:r w:rsidRPr="00CD492A">
        <w:rPr>
          <w:i/>
        </w:rPr>
        <w:t>)</w:t>
      </w:r>
    </w:p>
    <w:sectPr w:rsidR="001472CA" w:rsidRPr="001472CA" w:rsidSect="002E32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C9" w:rsidRPr="002E32CE" w:rsidRDefault="007B5AC9">
      <w:r w:rsidRPr="002E32CE">
        <w:separator/>
      </w:r>
    </w:p>
  </w:endnote>
  <w:endnote w:type="continuationSeparator" w:id="0">
    <w:p w:rsidR="007B5AC9" w:rsidRPr="002E32CE" w:rsidRDefault="007B5AC9">
      <w:r w:rsidRPr="002E32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99F" w:rsidRPr="002E32CE" w:rsidRDefault="002D099F" w:rsidP="006C674A">
    <w:pPr>
      <w:pStyle w:val="EPFooter"/>
    </w:pPr>
    <w:r w:rsidRPr="002E32CE">
      <w:t>PE</w:t>
    </w:r>
    <w:r w:rsidRPr="002E32CE">
      <w:rPr>
        <w:rStyle w:val="HideTWBExt"/>
      </w:rPr>
      <w:t>&lt;NoPE&gt;</w:t>
    </w:r>
    <w:r w:rsidRPr="002E32CE">
      <w:t>760.936</w:t>
    </w:r>
    <w:r w:rsidRPr="002E32CE">
      <w:rPr>
        <w:rStyle w:val="HideTWBExt"/>
      </w:rPr>
      <w:t>&lt;/NoPE&gt;&lt;Version&gt;</w:t>
    </w:r>
    <w:r w:rsidRPr="002E32CE">
      <w:t>v01-00</w:t>
    </w:r>
    <w:r w:rsidRPr="002E32CE">
      <w:rPr>
        <w:rStyle w:val="HideTWBExt"/>
      </w:rPr>
      <w:t>&lt;/Version&gt;</w:t>
    </w:r>
    <w:r w:rsidRPr="002E32CE">
      <w:tab/>
    </w:r>
    <w:r w:rsidRPr="002E32CE">
      <w:fldChar w:fldCharType="begin"/>
    </w:r>
    <w:r w:rsidRPr="002E32CE">
      <w:instrText xml:space="preserve"> PAGE  \* MERGEFORMAT </w:instrText>
    </w:r>
    <w:r w:rsidRPr="002E32CE">
      <w:fldChar w:fldCharType="separate"/>
    </w:r>
    <w:r w:rsidR="002E32CE" w:rsidRPr="002E32CE">
      <w:rPr>
        <w:noProof/>
      </w:rPr>
      <w:t>2</w:t>
    </w:r>
    <w:r w:rsidRPr="002E32CE">
      <w:fldChar w:fldCharType="end"/>
    </w:r>
    <w:r w:rsidRPr="002E32CE">
      <w:t>/</w:t>
    </w:r>
    <w:r w:rsidR="001472CA">
      <w:fldChar w:fldCharType="begin"/>
    </w:r>
    <w:r w:rsidR="001472CA">
      <w:instrText xml:space="preserve"> NUMPAGES  \* MERGEFORMAT </w:instrText>
    </w:r>
    <w:r w:rsidR="001472CA">
      <w:fldChar w:fldCharType="separate"/>
    </w:r>
    <w:r w:rsidR="002E32CE" w:rsidRPr="002E32CE">
      <w:rPr>
        <w:noProof/>
      </w:rPr>
      <w:t>4</w:t>
    </w:r>
    <w:r w:rsidR="001472CA">
      <w:rPr>
        <w:noProof/>
      </w:rPr>
      <w:fldChar w:fldCharType="end"/>
    </w:r>
    <w:r w:rsidRPr="002E32CE">
      <w:tab/>
    </w:r>
    <w:r w:rsidRPr="002E32CE">
      <w:rPr>
        <w:rStyle w:val="HideTWBExt"/>
      </w:rPr>
      <w:t>&lt;PathFdR&gt;</w:t>
    </w:r>
    <w:r w:rsidRPr="002E32CE">
      <w:t>RR\1300384IT.docx</w:t>
    </w:r>
    <w:r w:rsidRPr="002E32CE">
      <w:rPr>
        <w:rStyle w:val="HideTWBExt"/>
      </w:rPr>
      <w:t>&lt;/PathFdR&gt;</w:t>
    </w:r>
  </w:p>
  <w:p w:rsidR="002D099F" w:rsidRPr="002E32CE" w:rsidRDefault="002D099F" w:rsidP="006C674A">
    <w:pPr>
      <w:pStyle w:val="EPFooter2"/>
    </w:pPr>
    <w:r w:rsidRPr="002E32CE">
      <w:t>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99F" w:rsidRPr="002E32CE" w:rsidRDefault="002D099F" w:rsidP="006C674A">
    <w:pPr>
      <w:pStyle w:val="EPFooter"/>
    </w:pPr>
    <w:r w:rsidRPr="002E32CE">
      <w:rPr>
        <w:rStyle w:val="HideTWBExt"/>
      </w:rPr>
      <w:t>&lt;PathFdR&gt;</w:t>
    </w:r>
    <w:r w:rsidRPr="002E32CE">
      <w:t>RR\1300384IT.docx</w:t>
    </w:r>
    <w:r w:rsidRPr="002E32CE">
      <w:rPr>
        <w:rStyle w:val="HideTWBExt"/>
      </w:rPr>
      <w:t>&lt;/PathFdR&gt;</w:t>
    </w:r>
    <w:r w:rsidRPr="002E32CE">
      <w:tab/>
    </w:r>
    <w:r w:rsidRPr="002E32CE">
      <w:tab/>
      <w:t>PE</w:t>
    </w:r>
    <w:r w:rsidRPr="002E32CE">
      <w:rPr>
        <w:rStyle w:val="HideTWBExt"/>
      </w:rPr>
      <w:t>&lt;NoPE&gt;</w:t>
    </w:r>
    <w:r w:rsidRPr="002E32CE">
      <w:t>760.936</w:t>
    </w:r>
    <w:r w:rsidRPr="002E32CE">
      <w:rPr>
        <w:rStyle w:val="HideTWBExt"/>
      </w:rPr>
      <w:t>&lt;/NoPE&gt;&lt;Version&gt;</w:t>
    </w:r>
    <w:r w:rsidRPr="002E32CE">
      <w:t>v01-00</w:t>
    </w:r>
    <w:r w:rsidRPr="002E32CE">
      <w:rPr>
        <w:rStyle w:val="HideTWBExt"/>
      </w:rPr>
      <w:t>&lt;/Version&gt;</w:t>
    </w:r>
  </w:p>
  <w:p w:rsidR="002D099F" w:rsidRPr="002E32CE" w:rsidRDefault="002D099F" w:rsidP="006C674A">
    <w:pPr>
      <w:pStyle w:val="EPFooter2"/>
    </w:pPr>
    <w:r w:rsidRPr="002E32CE">
      <w:t>IT</w:t>
    </w:r>
    <w:r w:rsidRPr="002E32CE">
      <w:tab/>
    </w:r>
    <w:proofErr w:type="spellStart"/>
    <w:r w:rsidRPr="002E32CE">
      <w:rPr>
        <w:b w:val="0"/>
        <w:i/>
        <w:color w:val="C0C0C0"/>
        <w:sz w:val="22"/>
      </w:rPr>
      <w:t>Unita</w:t>
    </w:r>
    <w:proofErr w:type="spellEnd"/>
    <w:r w:rsidRPr="002E32CE">
      <w:rPr>
        <w:b w:val="0"/>
        <w:i/>
        <w:color w:val="C0C0C0"/>
        <w:sz w:val="22"/>
      </w:rPr>
      <w:t xml:space="preserve"> nella diversità</w:t>
    </w:r>
    <w:r w:rsidRPr="002E32CE">
      <w:tab/>
      <w:t>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C9" w:rsidRPr="002E32CE" w:rsidRDefault="007B5AC9">
      <w:r w:rsidRPr="002E32CE">
        <w:separator/>
      </w:r>
    </w:p>
  </w:footnote>
  <w:footnote w:type="continuationSeparator" w:id="0">
    <w:p w:rsidR="007B5AC9" w:rsidRPr="002E32CE" w:rsidRDefault="007B5AC9">
      <w:r w:rsidRPr="002E32CE">
        <w:continuationSeparator/>
      </w:r>
    </w:p>
  </w:footnote>
  <w:footnote w:id="1">
    <w:p w:rsidR="002D099F" w:rsidRPr="00D17D33" w:rsidRDefault="002D099F" w:rsidP="0038741F">
      <w:pPr>
        <w:pStyle w:val="FootnoteText"/>
        <w:ind w:left="851" w:hanging="851"/>
        <w:rPr>
          <w:sz w:val="24"/>
          <w:szCs w:val="24"/>
          <w:lang w:val="it-IT"/>
        </w:rPr>
      </w:pPr>
      <w:r w:rsidRPr="00D17D33">
        <w:rPr>
          <w:rStyle w:val="FootnoteReference"/>
          <w:sz w:val="24"/>
          <w:szCs w:val="24"/>
          <w:lang w:val="it-IT"/>
        </w:rPr>
        <w:footnoteRef/>
      </w:r>
      <w:r w:rsidR="002E32CE" w:rsidRPr="00D17D33">
        <w:rPr>
          <w:sz w:val="24"/>
          <w:szCs w:val="24"/>
          <w:lang w:val="it-IT"/>
        </w:rPr>
        <w:t xml:space="preserve"> </w:t>
      </w:r>
      <w:r w:rsidR="002E32CE" w:rsidRPr="00D17D33">
        <w:rPr>
          <w:sz w:val="24"/>
          <w:szCs w:val="24"/>
          <w:lang w:val="it-IT"/>
        </w:rPr>
        <w:tab/>
      </w:r>
      <w:r w:rsidRPr="00D17D33">
        <w:rPr>
          <w:sz w:val="24"/>
          <w:szCs w:val="24"/>
          <w:lang w:val="it-IT"/>
        </w:rPr>
        <w:t xml:space="preserve">GU C </w:t>
      </w:r>
      <w:r w:rsidRPr="00613DD3">
        <w:rPr>
          <w:sz w:val="24"/>
          <w:szCs w:val="24"/>
          <w:lang w:val="it-IT"/>
        </w:rPr>
        <w:t>75</w:t>
      </w:r>
      <w:r w:rsidRPr="00D17D33">
        <w:rPr>
          <w:sz w:val="24"/>
          <w:szCs w:val="24"/>
          <w:lang w:val="it-IT"/>
        </w:rPr>
        <w:t xml:space="preserve"> del </w:t>
      </w:r>
      <w:r w:rsidRPr="00613DD3">
        <w:rPr>
          <w:sz w:val="24"/>
          <w:szCs w:val="24"/>
          <w:lang w:val="it-IT"/>
        </w:rPr>
        <w:t>10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3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2017</w:t>
      </w:r>
      <w:r w:rsidRPr="00D17D33">
        <w:rPr>
          <w:sz w:val="24"/>
          <w:szCs w:val="24"/>
          <w:lang w:val="it-IT"/>
        </w:rPr>
        <w:t xml:space="preserve">, pag. </w:t>
      </w:r>
      <w:r w:rsidRPr="00613DD3">
        <w:rPr>
          <w:sz w:val="24"/>
          <w:szCs w:val="24"/>
          <w:lang w:val="it-IT"/>
        </w:rPr>
        <w:t>97</w:t>
      </w:r>
      <w:r w:rsidRPr="00D17D33">
        <w:rPr>
          <w:sz w:val="24"/>
          <w:szCs w:val="24"/>
          <w:lang w:val="it-IT"/>
        </w:rPr>
        <w:t>.</w:t>
      </w:r>
    </w:p>
  </w:footnote>
  <w:footnote w:id="2">
    <w:p w:rsidR="002D099F" w:rsidRPr="00D17D33" w:rsidRDefault="002D099F" w:rsidP="0038741F">
      <w:pPr>
        <w:pStyle w:val="FootnoteText"/>
        <w:ind w:left="851" w:hanging="851"/>
        <w:rPr>
          <w:sz w:val="24"/>
          <w:szCs w:val="24"/>
          <w:lang w:val="it-IT"/>
        </w:rPr>
      </w:pPr>
      <w:r w:rsidRPr="00D17D33">
        <w:rPr>
          <w:rStyle w:val="FootnoteReference"/>
          <w:sz w:val="24"/>
          <w:szCs w:val="24"/>
          <w:lang w:val="it-IT"/>
        </w:rPr>
        <w:footnoteRef/>
      </w:r>
      <w:r w:rsidR="002E32CE" w:rsidRPr="00D17D33">
        <w:rPr>
          <w:sz w:val="24"/>
          <w:szCs w:val="24"/>
          <w:lang w:val="it-IT"/>
        </w:rPr>
        <w:t xml:space="preserve"> </w:t>
      </w:r>
      <w:r w:rsidR="002E32CE" w:rsidRPr="00D17D33">
        <w:rPr>
          <w:sz w:val="24"/>
          <w:szCs w:val="24"/>
          <w:lang w:val="it-IT"/>
        </w:rPr>
        <w:tab/>
      </w:r>
      <w:r w:rsidRPr="00D17D33">
        <w:rPr>
          <w:sz w:val="24"/>
          <w:szCs w:val="24"/>
          <w:lang w:val="it-IT"/>
        </w:rPr>
        <w:t>GU C </w:t>
      </w:r>
      <w:r w:rsidRPr="00613DD3">
        <w:rPr>
          <w:sz w:val="24"/>
          <w:szCs w:val="24"/>
          <w:lang w:val="it-IT"/>
        </w:rPr>
        <w:t>155</w:t>
      </w:r>
      <w:r w:rsidRPr="00D17D33">
        <w:rPr>
          <w:sz w:val="24"/>
          <w:szCs w:val="24"/>
          <w:lang w:val="it-IT"/>
        </w:rPr>
        <w:t xml:space="preserve"> del </w:t>
      </w:r>
      <w:r w:rsidRPr="00613DD3">
        <w:rPr>
          <w:sz w:val="24"/>
          <w:szCs w:val="24"/>
          <w:lang w:val="it-IT"/>
        </w:rPr>
        <w:t>30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4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2021</w:t>
      </w:r>
      <w:r w:rsidRPr="00D17D33">
        <w:rPr>
          <w:sz w:val="24"/>
          <w:szCs w:val="24"/>
          <w:lang w:val="it-IT"/>
        </w:rPr>
        <w:t>, pag. </w:t>
      </w:r>
      <w:r w:rsidRPr="00613DD3">
        <w:rPr>
          <w:sz w:val="24"/>
          <w:szCs w:val="24"/>
          <w:lang w:val="it-IT"/>
        </w:rPr>
        <w:t>64</w:t>
      </w:r>
      <w:r w:rsidRPr="00D17D33">
        <w:rPr>
          <w:sz w:val="24"/>
          <w:szCs w:val="24"/>
          <w:lang w:val="it-IT"/>
        </w:rPr>
        <w:t>.</w:t>
      </w:r>
    </w:p>
  </w:footnote>
  <w:footnote w:id="3">
    <w:p w:rsidR="002D099F" w:rsidRPr="00D17D33" w:rsidRDefault="002D099F" w:rsidP="0038741F">
      <w:pPr>
        <w:pStyle w:val="FootnoteText"/>
        <w:ind w:left="851" w:hanging="851"/>
        <w:rPr>
          <w:sz w:val="24"/>
          <w:szCs w:val="24"/>
          <w:lang w:val="it-IT"/>
        </w:rPr>
      </w:pPr>
      <w:r w:rsidRPr="00D17D33">
        <w:rPr>
          <w:rStyle w:val="FootnoteReference"/>
          <w:sz w:val="24"/>
          <w:szCs w:val="24"/>
          <w:lang w:val="it-IT"/>
        </w:rPr>
        <w:footnoteRef/>
      </w:r>
      <w:r w:rsidR="002E32CE" w:rsidRPr="00D17D33">
        <w:rPr>
          <w:sz w:val="24"/>
          <w:szCs w:val="24"/>
          <w:lang w:val="it-IT"/>
        </w:rPr>
        <w:t xml:space="preserve"> </w:t>
      </w:r>
      <w:r w:rsidR="002E32CE" w:rsidRPr="00D17D33">
        <w:rPr>
          <w:sz w:val="24"/>
          <w:szCs w:val="24"/>
          <w:lang w:val="it-IT"/>
        </w:rPr>
        <w:tab/>
      </w:r>
      <w:r w:rsidRPr="00D17D33">
        <w:rPr>
          <w:sz w:val="24"/>
          <w:szCs w:val="24"/>
          <w:lang w:val="it-IT"/>
        </w:rPr>
        <w:t>GU C </w:t>
      </w:r>
      <w:r w:rsidRPr="00613DD3">
        <w:rPr>
          <w:sz w:val="24"/>
          <w:szCs w:val="24"/>
          <w:lang w:val="it-IT"/>
        </w:rPr>
        <w:t>207</w:t>
      </w:r>
      <w:r w:rsidRPr="00D17D33">
        <w:rPr>
          <w:sz w:val="24"/>
          <w:szCs w:val="24"/>
          <w:lang w:val="it-IT"/>
        </w:rPr>
        <w:t xml:space="preserve"> del </w:t>
      </w:r>
      <w:r w:rsidRPr="00613DD3">
        <w:rPr>
          <w:sz w:val="24"/>
          <w:szCs w:val="24"/>
          <w:lang w:val="it-IT"/>
        </w:rPr>
        <w:t>30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6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2017</w:t>
      </w:r>
      <w:r w:rsidRPr="00D17D33">
        <w:rPr>
          <w:sz w:val="24"/>
          <w:szCs w:val="24"/>
          <w:lang w:val="it-IT"/>
        </w:rPr>
        <w:t>, pag. </w:t>
      </w:r>
      <w:r w:rsidRPr="00613DD3">
        <w:rPr>
          <w:sz w:val="24"/>
          <w:szCs w:val="24"/>
          <w:lang w:val="it-IT"/>
        </w:rPr>
        <w:t>67</w:t>
      </w:r>
      <w:r w:rsidRPr="00D17D33">
        <w:rPr>
          <w:sz w:val="24"/>
          <w:szCs w:val="24"/>
          <w:lang w:val="it-IT"/>
        </w:rPr>
        <w:t>.</w:t>
      </w:r>
    </w:p>
  </w:footnote>
  <w:footnote w:id="4">
    <w:p w:rsidR="002D099F" w:rsidRPr="00D17D33" w:rsidRDefault="002D099F" w:rsidP="0038741F">
      <w:pPr>
        <w:pStyle w:val="FootnoteText"/>
        <w:ind w:left="851" w:hanging="851"/>
        <w:rPr>
          <w:sz w:val="24"/>
          <w:szCs w:val="24"/>
          <w:lang w:val="it-IT"/>
        </w:rPr>
      </w:pPr>
      <w:r w:rsidRPr="00D17D33">
        <w:rPr>
          <w:rStyle w:val="FootnoteReference"/>
          <w:sz w:val="24"/>
          <w:szCs w:val="24"/>
          <w:lang w:val="it-IT"/>
        </w:rPr>
        <w:footnoteRef/>
      </w:r>
      <w:r w:rsidR="002E32CE" w:rsidRPr="00D17D33">
        <w:rPr>
          <w:sz w:val="24"/>
          <w:szCs w:val="24"/>
          <w:lang w:val="it-IT"/>
        </w:rPr>
        <w:t xml:space="preserve"> </w:t>
      </w:r>
      <w:r w:rsidR="002E32CE" w:rsidRPr="00D17D33">
        <w:rPr>
          <w:sz w:val="24"/>
          <w:szCs w:val="24"/>
          <w:lang w:val="it-IT"/>
        </w:rPr>
        <w:tab/>
      </w:r>
      <w:r w:rsidRPr="00D17D33">
        <w:rPr>
          <w:sz w:val="24"/>
          <w:szCs w:val="24"/>
          <w:lang w:val="it-IT"/>
        </w:rPr>
        <w:t>GU C </w:t>
      </w:r>
      <w:r w:rsidRPr="00613DD3">
        <w:rPr>
          <w:sz w:val="24"/>
          <w:szCs w:val="24"/>
          <w:lang w:val="it-IT"/>
        </w:rPr>
        <w:t>175</w:t>
      </w:r>
      <w:r w:rsidRPr="00D17D33">
        <w:rPr>
          <w:sz w:val="24"/>
          <w:szCs w:val="24"/>
          <w:lang w:val="it-IT"/>
        </w:rPr>
        <w:t xml:space="preserve"> del </w:t>
      </w:r>
      <w:r w:rsidRPr="00613DD3">
        <w:rPr>
          <w:sz w:val="24"/>
          <w:szCs w:val="24"/>
          <w:lang w:val="it-IT"/>
        </w:rPr>
        <w:t>7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5</w:t>
      </w:r>
      <w:r w:rsidRPr="00D17D33">
        <w:rPr>
          <w:sz w:val="24"/>
          <w:szCs w:val="24"/>
          <w:lang w:val="it-IT"/>
        </w:rPr>
        <w:t>.</w:t>
      </w:r>
      <w:r w:rsidRPr="00613DD3">
        <w:rPr>
          <w:sz w:val="24"/>
          <w:szCs w:val="24"/>
          <w:lang w:val="it-IT"/>
        </w:rPr>
        <w:t>2021</w:t>
      </w:r>
      <w:r w:rsidRPr="00D17D33">
        <w:rPr>
          <w:sz w:val="24"/>
          <w:szCs w:val="24"/>
          <w:lang w:val="it-IT"/>
        </w:rPr>
        <w:t>, pag. </w:t>
      </w:r>
      <w:r w:rsidRPr="00613DD3">
        <w:rPr>
          <w:sz w:val="24"/>
          <w:szCs w:val="24"/>
          <w:lang w:val="it-IT"/>
        </w:rPr>
        <w:t>32</w:t>
      </w:r>
      <w:r w:rsidRPr="00D17D33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E32C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IT"/>
    <w:docVar w:name="dvnumam" w:val="0"/>
    <w:docVar w:name="dvpe" w:val="760.936"/>
    <w:docVar w:name="dvrapporteur" w:val="Relatrice: "/>
    <w:docVar w:name="dvstar" w:val="***I"/>
    <w:docVar w:name="dvtitre" w:val="Risoluzione legislativa del Parlamento europeo del 10 aprile 2024 sulla proposta di regolamento del Parlamento europeo e del Consiglio che stabilisce una procedura di rimpatrio alla frontiera e che modifica il regolamento (UE) 2021/1148(COM(2016)0467/COM(2020)0611) – C9-0039/2024 – 2016/0224B(COD))"/>
  </w:docVars>
  <w:rsids>
    <w:rsidRoot w:val="007B5AC9"/>
    <w:rsid w:val="00002272"/>
    <w:rsid w:val="00064002"/>
    <w:rsid w:val="000677B9"/>
    <w:rsid w:val="000831BA"/>
    <w:rsid w:val="000A42CC"/>
    <w:rsid w:val="000E7DD9"/>
    <w:rsid w:val="0010095E"/>
    <w:rsid w:val="00125B37"/>
    <w:rsid w:val="001472CA"/>
    <w:rsid w:val="00187494"/>
    <w:rsid w:val="001F32AE"/>
    <w:rsid w:val="002767FF"/>
    <w:rsid w:val="002B18FE"/>
    <w:rsid w:val="002B5493"/>
    <w:rsid w:val="002D099F"/>
    <w:rsid w:val="002E32CE"/>
    <w:rsid w:val="00343214"/>
    <w:rsid w:val="00361C00"/>
    <w:rsid w:val="0038741F"/>
    <w:rsid w:val="00395FA1"/>
    <w:rsid w:val="003E15D4"/>
    <w:rsid w:val="00411CCE"/>
    <w:rsid w:val="0041666E"/>
    <w:rsid w:val="00421060"/>
    <w:rsid w:val="00471C19"/>
    <w:rsid w:val="0048515C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5504"/>
    <w:rsid w:val="006037C0"/>
    <w:rsid w:val="00613DD3"/>
    <w:rsid w:val="006631B6"/>
    <w:rsid w:val="00680577"/>
    <w:rsid w:val="006F74FA"/>
    <w:rsid w:val="00731ADD"/>
    <w:rsid w:val="00734777"/>
    <w:rsid w:val="00747932"/>
    <w:rsid w:val="00751A4A"/>
    <w:rsid w:val="00752F6A"/>
    <w:rsid w:val="00756632"/>
    <w:rsid w:val="00762C74"/>
    <w:rsid w:val="00786EC0"/>
    <w:rsid w:val="007B5AC9"/>
    <w:rsid w:val="007D1690"/>
    <w:rsid w:val="007E22AD"/>
    <w:rsid w:val="008053EC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32B7"/>
    <w:rsid w:val="00C05BFE"/>
    <w:rsid w:val="00C23CD4"/>
    <w:rsid w:val="00C61C0C"/>
    <w:rsid w:val="00C65F0B"/>
    <w:rsid w:val="00C941CB"/>
    <w:rsid w:val="00CC2357"/>
    <w:rsid w:val="00CF071A"/>
    <w:rsid w:val="00D058B8"/>
    <w:rsid w:val="00D17D33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4A84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D8A90"/>
  <w15:chartTrackingRefBased/>
  <w15:docId w15:val="{7CE09615-E569-4190-857E-2E27F8DB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D099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D099F"/>
    <w:pPr>
      <w:spacing w:before="480" w:after="240"/>
    </w:pPr>
  </w:style>
  <w:style w:type="paragraph" w:customStyle="1" w:styleId="NormalBold">
    <w:name w:val="NormalBold"/>
    <w:basedOn w:val="Normal"/>
    <w:rsid w:val="002D099F"/>
    <w:rPr>
      <w:b/>
    </w:rPr>
  </w:style>
  <w:style w:type="paragraph" w:customStyle="1" w:styleId="NormalHanging12a">
    <w:name w:val="NormalHanging12a"/>
    <w:basedOn w:val="Normal"/>
    <w:rsid w:val="002D099F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D099F"/>
    <w:pPr>
      <w:spacing w:after="240"/>
      <w:jc w:val="center"/>
    </w:pPr>
  </w:style>
  <w:style w:type="paragraph" w:styleId="Header">
    <w:name w:val="header"/>
    <w:basedOn w:val="Normal"/>
    <w:link w:val="HeaderChar"/>
    <w:rsid w:val="002D09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D099F"/>
    <w:rPr>
      <w:sz w:val="24"/>
      <w:lang w:val="it-IT"/>
    </w:rPr>
  </w:style>
  <w:style w:type="paragraph" w:customStyle="1" w:styleId="AmNumberTabs">
    <w:name w:val="AmNumberTabs"/>
    <w:basedOn w:val="Normal"/>
    <w:rsid w:val="002D099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D099F"/>
    <w:pPr>
      <w:spacing w:before="720" w:after="240"/>
      <w:jc w:val="center"/>
    </w:pPr>
  </w:style>
  <w:style w:type="paragraph" w:customStyle="1" w:styleId="EPFooter">
    <w:name w:val="EPFooter"/>
    <w:basedOn w:val="Normal"/>
    <w:rsid w:val="002D099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Hanging">
    <w:name w:val="Normal12Hanging"/>
    <w:basedOn w:val="Normal"/>
    <w:rsid w:val="002D099F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5D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5504"/>
    <w:rPr>
      <w:rFonts w:ascii="Segoe UI" w:hAnsi="Segoe UI" w:cs="Segoe UI"/>
      <w:sz w:val="18"/>
      <w:szCs w:val="18"/>
      <w:lang w:val="it-IT"/>
    </w:rPr>
  </w:style>
  <w:style w:type="paragraph" w:styleId="Footer">
    <w:name w:val="footer"/>
    <w:basedOn w:val="Normal"/>
    <w:link w:val="FooterChar"/>
    <w:rsid w:val="00D17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17D33"/>
    <w:rPr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5334D-AA95-4F21-8978-86C36E47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ARossi-RELFINALE</dc:creator>
  <cp:keywords/>
  <cp:lastModifiedBy>ARossi-RELEC</cp:lastModifiedBy>
  <cp:revision>2</cp:revision>
  <cp:lastPrinted>2004-11-19T15:42:00Z</cp:lastPrinted>
  <dcterms:created xsi:type="dcterms:W3CDTF">2024-07-30T13:23:00Z</dcterms:created>
  <dcterms:modified xsi:type="dcterms:W3CDTF">2024-07-30T13:23:00Z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