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A6F89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7A6F89" w:rsidRDefault="00BC5BCD" w:rsidP="0010095E">
            <w:pPr>
              <w:pStyle w:val="EPName"/>
            </w:pPr>
            <w:r w:rsidRPr="007A6F89">
              <w:t>Evropski parlament</w:t>
            </w:r>
          </w:p>
          <w:p w:rsidR="00751A4A" w:rsidRPr="007A6F89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848FE">
              <w:t>2019</w:t>
            </w:r>
            <w:r w:rsidRPr="007A6F89">
              <w:t>-</w:t>
            </w:r>
            <w:r w:rsidRPr="00C848FE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7A6F89" w:rsidRDefault="00187494" w:rsidP="0010095E">
            <w:pPr>
              <w:pStyle w:val="EPLogo"/>
            </w:pPr>
            <w:r w:rsidRPr="007A6F89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7A6F89" w:rsidRDefault="00D058B8" w:rsidP="004C5D52">
      <w:pPr>
        <w:pStyle w:val="LineTop"/>
      </w:pPr>
    </w:p>
    <w:p w:rsidR="00680577" w:rsidRPr="007A6F89" w:rsidRDefault="00BC5BCD" w:rsidP="00680577">
      <w:pPr>
        <w:pStyle w:val="EPBodyTA1"/>
      </w:pPr>
      <w:r w:rsidRPr="007A6F89">
        <w:t>SPREJETA BESEDILA</w:t>
      </w:r>
    </w:p>
    <w:p w:rsidR="00D058B8" w:rsidRPr="007A6F89" w:rsidRDefault="00D058B8" w:rsidP="00D058B8">
      <w:pPr>
        <w:pStyle w:val="LineBottom"/>
      </w:pPr>
    </w:p>
    <w:p w:rsidR="00BC5BCD" w:rsidRPr="007A6F89" w:rsidRDefault="00BC5BCD" w:rsidP="007A6F89">
      <w:pPr>
        <w:pStyle w:val="ATHeading1"/>
      </w:pPr>
      <w:bookmarkStart w:id="0" w:name="TANumber"/>
      <w:r w:rsidRPr="007A6F89">
        <w:t>P</w:t>
      </w:r>
      <w:r w:rsidRPr="00C848FE">
        <w:t>9</w:t>
      </w:r>
      <w:r w:rsidRPr="007A6F89">
        <w:t>_TA(</w:t>
      </w:r>
      <w:r w:rsidRPr="00C848FE">
        <w:t>2024</w:t>
      </w:r>
      <w:r w:rsidRPr="007A6F89">
        <w:t>)</w:t>
      </w:r>
      <w:r w:rsidRPr="00C848FE">
        <w:t>0</w:t>
      </w:r>
      <w:r w:rsidR="007A6F89" w:rsidRPr="00C848FE">
        <w:t>180</w:t>
      </w:r>
      <w:bookmarkEnd w:id="0"/>
    </w:p>
    <w:p w:rsidR="00BC5BCD" w:rsidRPr="007A6F89" w:rsidRDefault="00BC5BCD" w:rsidP="00BC5BCD">
      <w:pPr>
        <w:pStyle w:val="ATHeading2"/>
      </w:pPr>
      <w:bookmarkStart w:id="1" w:name="title"/>
      <w:r w:rsidRPr="007A6F89">
        <w:t xml:space="preserve">Vzpostavitev postopka vračanja na meji in sprememba Uredbe (EU) </w:t>
      </w:r>
      <w:r w:rsidRPr="00C848FE">
        <w:t>2021</w:t>
      </w:r>
      <w:r w:rsidRPr="007A6F89">
        <w:t>/</w:t>
      </w:r>
      <w:r w:rsidRPr="00C848FE">
        <w:t>1148</w:t>
      </w:r>
      <w:bookmarkEnd w:id="1"/>
    </w:p>
    <w:p w:rsidR="00BC5BCD" w:rsidRPr="007A6F89" w:rsidRDefault="00BC5BCD" w:rsidP="00BC5BCD">
      <w:pPr>
        <w:rPr>
          <w:i/>
          <w:vanish/>
        </w:rPr>
      </w:pPr>
      <w:r w:rsidRPr="007A6F89">
        <w:rPr>
          <w:i/>
        </w:rPr>
        <w:fldChar w:fldCharType="begin"/>
      </w:r>
      <w:r w:rsidRPr="007A6F89">
        <w:rPr>
          <w:i/>
        </w:rPr>
        <w:instrText xml:space="preserve"> TC"(</w:instrText>
      </w:r>
      <w:bookmarkStart w:id="2" w:name="DocNumber"/>
      <w:r w:rsidRPr="007A6F89">
        <w:rPr>
          <w:i/>
        </w:rPr>
        <w:instrText>A</w:instrText>
      </w:r>
      <w:r w:rsidRPr="00C848FE">
        <w:rPr>
          <w:i/>
        </w:rPr>
        <w:instrText>9</w:instrText>
      </w:r>
      <w:r w:rsidRPr="007A6F89">
        <w:rPr>
          <w:i/>
        </w:rPr>
        <w:instrText>-</w:instrText>
      </w:r>
      <w:r w:rsidRPr="00C848FE">
        <w:rPr>
          <w:i/>
        </w:rPr>
        <w:instrText>0164</w:instrText>
      </w:r>
      <w:r w:rsidRPr="007A6F89">
        <w:rPr>
          <w:i/>
        </w:rPr>
        <w:instrText>/</w:instrText>
      </w:r>
      <w:r w:rsidRPr="00C848FE">
        <w:rPr>
          <w:i/>
        </w:rPr>
        <w:instrText>2024</w:instrText>
      </w:r>
      <w:bookmarkEnd w:id="2"/>
      <w:r w:rsidRPr="007A6F89">
        <w:rPr>
          <w:i/>
        </w:rPr>
        <w:instrText xml:space="preserve"> - Poročevalka: Fabienne Keller)"\l</w:instrText>
      </w:r>
      <w:r w:rsidRPr="00C848FE">
        <w:rPr>
          <w:i/>
        </w:rPr>
        <w:instrText>3</w:instrText>
      </w:r>
      <w:r w:rsidRPr="007A6F89">
        <w:rPr>
          <w:i/>
        </w:rPr>
        <w:instrText xml:space="preserve"> \n&gt; \* MERGEFORMAT </w:instrText>
      </w:r>
      <w:r w:rsidRPr="007A6F89">
        <w:rPr>
          <w:i/>
        </w:rPr>
        <w:fldChar w:fldCharType="end"/>
      </w:r>
    </w:p>
    <w:p w:rsidR="00BC5BCD" w:rsidRPr="007A6F89" w:rsidRDefault="00BC5BCD" w:rsidP="00BC5BCD">
      <w:pPr>
        <w:rPr>
          <w:vanish/>
        </w:rPr>
      </w:pPr>
      <w:bookmarkStart w:id="3" w:name="Commission"/>
      <w:r w:rsidRPr="007A6F89">
        <w:rPr>
          <w:vanish/>
        </w:rPr>
        <w:t>Odbor za državljanske svoboščine, pravosodje in notranje zadeve</w:t>
      </w:r>
      <w:bookmarkEnd w:id="3"/>
    </w:p>
    <w:p w:rsidR="00BC5BCD" w:rsidRPr="007A6F89" w:rsidRDefault="00BC5BCD" w:rsidP="00BC5BCD">
      <w:pPr>
        <w:rPr>
          <w:vanish/>
        </w:rPr>
      </w:pPr>
      <w:bookmarkStart w:id="4" w:name="PE"/>
      <w:r w:rsidRPr="007A6F89">
        <w:rPr>
          <w:vanish/>
        </w:rPr>
        <w:t>PE</w:t>
      </w:r>
      <w:r w:rsidRPr="00C848FE">
        <w:rPr>
          <w:vanish/>
        </w:rPr>
        <w:t>760</w:t>
      </w:r>
      <w:r w:rsidRPr="007A6F89">
        <w:rPr>
          <w:vanish/>
        </w:rPr>
        <w:t>.</w:t>
      </w:r>
      <w:r w:rsidRPr="00C848FE">
        <w:rPr>
          <w:vanish/>
        </w:rPr>
        <w:t>936</w:t>
      </w:r>
      <w:bookmarkEnd w:id="4"/>
    </w:p>
    <w:p w:rsidR="00BC5BCD" w:rsidRPr="007A6F89" w:rsidRDefault="00BC5BCD" w:rsidP="00BC5BCD">
      <w:pPr>
        <w:pStyle w:val="ATHeading3"/>
      </w:pPr>
      <w:bookmarkStart w:id="5" w:name="Sujet"/>
      <w:r w:rsidRPr="007A6F89">
        <w:t xml:space="preserve">Zakonodajna resolucija Evropskega parlamenta z dne </w:t>
      </w:r>
      <w:r w:rsidRPr="00C848FE">
        <w:t>10</w:t>
      </w:r>
      <w:r w:rsidRPr="007A6F89">
        <w:t xml:space="preserve">. aprila </w:t>
      </w:r>
      <w:r w:rsidRPr="00C848FE">
        <w:t>2024</w:t>
      </w:r>
      <w:r w:rsidRPr="007A6F89">
        <w:t xml:space="preserve"> o predlogu uredbe Evropskega parlamenta in Sveta o vzpostavitvi postopka vračanja na meji in spremembi Uredbe (EU) </w:t>
      </w:r>
      <w:r w:rsidRPr="00C848FE">
        <w:t>2021</w:t>
      </w:r>
      <w:r w:rsidRPr="007A6F89">
        <w:t>/</w:t>
      </w:r>
      <w:r w:rsidRPr="00C848FE">
        <w:t>1148</w:t>
      </w:r>
      <w:bookmarkEnd w:id="5"/>
      <w:r w:rsidRPr="007A6F89">
        <w:t xml:space="preserve"> </w:t>
      </w:r>
      <w:bookmarkStart w:id="6" w:name="References"/>
      <w:r w:rsidRPr="007A6F89">
        <w:t>(COM(</w:t>
      </w:r>
      <w:r w:rsidRPr="00C848FE">
        <w:t>2016</w:t>
      </w:r>
      <w:r w:rsidRPr="007A6F89">
        <w:t>)</w:t>
      </w:r>
      <w:r w:rsidRPr="00C848FE">
        <w:t>0467</w:t>
      </w:r>
      <w:r w:rsidRPr="007A6F89">
        <w:t>/COM(</w:t>
      </w:r>
      <w:r w:rsidRPr="00C848FE">
        <w:t>2020</w:t>
      </w:r>
      <w:r w:rsidRPr="007A6F89">
        <w:t>)</w:t>
      </w:r>
      <w:r w:rsidRPr="00C848FE">
        <w:t>0611</w:t>
      </w:r>
      <w:r w:rsidRPr="007A6F89">
        <w:t xml:space="preserve"> – C</w:t>
      </w:r>
      <w:r w:rsidRPr="00C848FE">
        <w:t>9</w:t>
      </w:r>
      <w:r w:rsidRPr="007A6F89">
        <w:t>-</w:t>
      </w:r>
      <w:r w:rsidRPr="00C848FE">
        <w:t>0039</w:t>
      </w:r>
      <w:r w:rsidRPr="007A6F89">
        <w:t>/</w:t>
      </w:r>
      <w:r w:rsidRPr="00C848FE">
        <w:t>2024</w:t>
      </w:r>
      <w:r w:rsidRPr="007A6F89">
        <w:t xml:space="preserve"> – </w:t>
      </w:r>
      <w:r w:rsidRPr="00C848FE">
        <w:t>2016</w:t>
      </w:r>
      <w:r w:rsidRPr="007A6F89">
        <w:t>/</w:t>
      </w:r>
      <w:r w:rsidRPr="00C848FE">
        <w:t>0224</w:t>
      </w:r>
      <w:r w:rsidRPr="007A6F89">
        <w:t>B(COD))</w:t>
      </w:r>
      <w:bookmarkEnd w:id="6"/>
    </w:p>
    <w:p w:rsidR="000C4043" w:rsidRPr="007A6F89" w:rsidRDefault="000C4043" w:rsidP="000C4043">
      <w:pPr>
        <w:pStyle w:val="NormalBold"/>
      </w:pPr>
      <w:bookmarkStart w:id="7" w:name="TextBodyBegin"/>
      <w:bookmarkEnd w:id="7"/>
      <w:r w:rsidRPr="007A6F89">
        <w:t>(</w:t>
      </w:r>
      <w:r w:rsidR="00C848FE" w:rsidRPr="00BD455A">
        <w:t>Redni zakonodajni postopek: prva obravnava</w:t>
      </w:r>
      <w:r w:rsidRPr="007A6F89">
        <w:t>)</w:t>
      </w:r>
    </w:p>
    <w:p w:rsidR="000C4043" w:rsidRPr="007A6F89" w:rsidRDefault="000C4043" w:rsidP="000C4043">
      <w:pPr>
        <w:pStyle w:val="EPComma"/>
      </w:pPr>
      <w:r w:rsidRPr="007A6F89">
        <w:rPr>
          <w:i/>
        </w:rPr>
        <w:t>Evropski parlament</w:t>
      </w:r>
      <w:r w:rsidRPr="007A6F89">
        <w:t>,</w:t>
      </w:r>
    </w:p>
    <w:p w:rsidR="000C4043" w:rsidRPr="007A6F89" w:rsidRDefault="000C4043" w:rsidP="000C4043">
      <w:pPr>
        <w:pStyle w:val="NormalHanging12a"/>
      </w:pPr>
      <w:r w:rsidRPr="007A6F89">
        <w:t>–</w:t>
      </w:r>
      <w:r w:rsidRPr="007A6F89">
        <w:tab/>
        <w:t>ob upoštevanju predloga Komisije Parlamentu in Svetu (COM(</w:t>
      </w:r>
      <w:r w:rsidRPr="00C848FE">
        <w:t>2016</w:t>
      </w:r>
      <w:r w:rsidRPr="007A6F89">
        <w:t>)</w:t>
      </w:r>
      <w:r w:rsidRPr="00C848FE">
        <w:t>0467</w:t>
      </w:r>
      <w:r w:rsidRPr="007A6F89">
        <w:t>) in spremenjenega predloga (COM(</w:t>
      </w:r>
      <w:r w:rsidRPr="00C848FE">
        <w:t>2020</w:t>
      </w:r>
      <w:r w:rsidRPr="007A6F89">
        <w:t>)</w:t>
      </w:r>
      <w:r w:rsidRPr="00C848FE">
        <w:t>0611</w:t>
      </w:r>
      <w:r w:rsidRPr="007A6F89">
        <w:t>),</w:t>
      </w:r>
    </w:p>
    <w:p w:rsidR="000C4043" w:rsidRPr="007A6F89" w:rsidRDefault="000C4043" w:rsidP="000C4043">
      <w:pPr>
        <w:pStyle w:val="NormalHanging12a"/>
      </w:pPr>
      <w:r w:rsidRPr="007A6F89">
        <w:t>–</w:t>
      </w:r>
      <w:r w:rsidRPr="007A6F89">
        <w:tab/>
        <w:t>ob upoštevanju člena </w:t>
      </w:r>
      <w:r w:rsidRPr="00C848FE">
        <w:t>294</w:t>
      </w:r>
      <w:r w:rsidRPr="007A6F89">
        <w:t>(</w:t>
      </w:r>
      <w:r w:rsidRPr="00C848FE">
        <w:t>2</w:t>
      </w:r>
      <w:r w:rsidRPr="007A6F89">
        <w:t xml:space="preserve">) ter členov </w:t>
      </w:r>
      <w:r w:rsidRPr="00C848FE">
        <w:t>78</w:t>
      </w:r>
      <w:r w:rsidRPr="007A6F89">
        <w:t>(</w:t>
      </w:r>
      <w:r w:rsidRPr="00C848FE">
        <w:t>2</w:t>
      </w:r>
      <w:r w:rsidRPr="007A6F89">
        <w:t>)(d) in </w:t>
      </w:r>
      <w:r w:rsidRPr="00C848FE">
        <w:t>79</w:t>
      </w:r>
      <w:r w:rsidRPr="007A6F89">
        <w:t>(</w:t>
      </w:r>
      <w:r w:rsidRPr="00C848FE">
        <w:t>2</w:t>
      </w:r>
      <w:r w:rsidRPr="007A6F89">
        <w:t>)(c) Pogodbe o delovanju Evropske unije, na podlagi katerih je Komisija podala predlog Parlamentu (C</w:t>
      </w:r>
      <w:r w:rsidRPr="00C848FE">
        <w:t>9</w:t>
      </w:r>
      <w:r w:rsidRPr="007A6F89">
        <w:noBreakHyphen/>
      </w:r>
      <w:r w:rsidRPr="00C848FE">
        <w:t>0039</w:t>
      </w:r>
      <w:r w:rsidRPr="007A6F89">
        <w:t>/</w:t>
      </w:r>
      <w:r w:rsidRPr="00C848FE">
        <w:t>2024</w:t>
      </w:r>
      <w:r w:rsidRPr="007A6F89">
        <w:t>),</w:t>
      </w:r>
    </w:p>
    <w:p w:rsidR="000C4043" w:rsidRPr="007A6F89" w:rsidRDefault="000C4043" w:rsidP="000C4043">
      <w:pPr>
        <w:pStyle w:val="NormalHanging12a"/>
      </w:pPr>
      <w:r w:rsidRPr="007A6F89">
        <w:t>–</w:t>
      </w:r>
      <w:r w:rsidRPr="007A6F89">
        <w:tab/>
        <w:t>ob upoštevanju mnenja Odbora za pravne zadeve o predlagani pravni podlagi,</w:t>
      </w:r>
    </w:p>
    <w:p w:rsidR="000C4043" w:rsidRPr="007A6F89" w:rsidRDefault="000C4043" w:rsidP="000C4043">
      <w:pPr>
        <w:pStyle w:val="NormalHanging12a"/>
      </w:pPr>
      <w:r w:rsidRPr="007A6F89">
        <w:t>–</w:t>
      </w:r>
      <w:r w:rsidRPr="007A6F89">
        <w:tab/>
        <w:t>ob upoštevanju členov </w:t>
      </w:r>
      <w:r w:rsidRPr="00C848FE">
        <w:t>294</w:t>
      </w:r>
      <w:r w:rsidRPr="007A6F89">
        <w:t>(</w:t>
      </w:r>
      <w:r w:rsidRPr="00C848FE">
        <w:t>3</w:t>
      </w:r>
      <w:r w:rsidRPr="007A6F89">
        <w:t>) in </w:t>
      </w:r>
      <w:r w:rsidRPr="00C848FE">
        <w:t>79</w:t>
      </w:r>
      <w:r w:rsidRPr="007A6F89">
        <w:t>(</w:t>
      </w:r>
      <w:r w:rsidRPr="00C848FE">
        <w:t>2</w:t>
      </w:r>
      <w:r w:rsidRPr="007A6F89">
        <w:t>)(c) Pogodbe o delovanju Evropske unije,</w:t>
      </w:r>
    </w:p>
    <w:p w:rsidR="000C4043" w:rsidRPr="007A6F89" w:rsidRDefault="000C4043" w:rsidP="000C4043">
      <w:pPr>
        <w:pStyle w:val="Normal12Hanging"/>
        <w:rPr>
          <w:noProof/>
        </w:rPr>
      </w:pPr>
      <w:r w:rsidRPr="007A6F89">
        <w:t>–</w:t>
      </w:r>
      <w:r w:rsidRPr="007A6F89">
        <w:tab/>
        <w:t xml:space="preserve">ob upoštevanju mnenj Evropskega ekonomsko-socialnega odbora z dne </w:t>
      </w:r>
      <w:r w:rsidRPr="00C848FE">
        <w:t>14</w:t>
      </w:r>
      <w:r w:rsidRPr="007A6F89">
        <w:t xml:space="preserve">. decembra </w:t>
      </w:r>
      <w:r w:rsidRPr="00C848FE">
        <w:t>2016</w:t>
      </w:r>
      <w:r w:rsidRPr="007A6F89">
        <w:rPr>
          <w:rStyle w:val="FootnoteReference"/>
          <w:noProof/>
        </w:rPr>
        <w:footnoteReference w:id="1"/>
      </w:r>
      <w:r w:rsidRPr="007A6F89">
        <w:t xml:space="preserve"> in z dne </w:t>
      </w:r>
      <w:r w:rsidRPr="00C848FE">
        <w:t>25</w:t>
      </w:r>
      <w:r w:rsidRPr="007A6F89">
        <w:t xml:space="preserve">. februarja </w:t>
      </w:r>
      <w:r w:rsidRPr="00C848FE">
        <w:t>2021</w:t>
      </w:r>
      <w:r w:rsidRPr="007A6F89">
        <w:rPr>
          <w:rStyle w:val="FootnoteReference"/>
        </w:rPr>
        <w:footnoteReference w:id="2"/>
      </w:r>
      <w:r w:rsidRPr="007A6F89">
        <w:t>,</w:t>
      </w:r>
    </w:p>
    <w:p w:rsidR="000C4043" w:rsidRPr="007A6F89" w:rsidRDefault="000C4043" w:rsidP="000C4043">
      <w:pPr>
        <w:pStyle w:val="Normal12Hanging"/>
        <w:rPr>
          <w:noProof/>
        </w:rPr>
      </w:pPr>
      <w:r w:rsidRPr="007A6F89">
        <w:t>–</w:t>
      </w:r>
      <w:r w:rsidRPr="007A6F89">
        <w:tab/>
        <w:t xml:space="preserve">ob upoštevanju mnenj Odbora regij z dne </w:t>
      </w:r>
      <w:r w:rsidRPr="00C848FE">
        <w:t>8</w:t>
      </w:r>
      <w:r w:rsidRPr="007A6F89">
        <w:t xml:space="preserve">. februarja </w:t>
      </w:r>
      <w:r w:rsidRPr="00C848FE">
        <w:t>2017</w:t>
      </w:r>
      <w:r w:rsidRPr="007A6F89">
        <w:rPr>
          <w:rStyle w:val="FootnoteReference"/>
          <w:noProof/>
        </w:rPr>
        <w:footnoteReference w:id="3"/>
      </w:r>
      <w:r w:rsidRPr="007A6F89">
        <w:t xml:space="preserve"> in </w:t>
      </w:r>
      <w:r w:rsidRPr="00C848FE">
        <w:t>19</w:t>
      </w:r>
      <w:r w:rsidRPr="007A6F89">
        <w:t xml:space="preserve">. marca </w:t>
      </w:r>
      <w:r w:rsidRPr="00C848FE">
        <w:t>2021</w:t>
      </w:r>
      <w:r w:rsidRPr="007A6F89">
        <w:rPr>
          <w:rStyle w:val="FootnoteReference"/>
        </w:rPr>
        <w:footnoteReference w:id="4"/>
      </w:r>
      <w:r w:rsidRPr="007A6F89">
        <w:t>,</w:t>
      </w:r>
    </w:p>
    <w:p w:rsidR="000C4043" w:rsidRPr="007A6F89" w:rsidRDefault="000C4043" w:rsidP="00DC521D">
      <w:pPr>
        <w:pStyle w:val="NormalHanging12a"/>
      </w:pPr>
      <w:r w:rsidRPr="007A6F89">
        <w:t>–</w:t>
      </w:r>
      <w:r w:rsidRPr="007A6F89">
        <w:tab/>
        <w:t xml:space="preserve">ob upoštevanju začasnega sporazuma, ki ga je odobril pristojni odbor </w:t>
      </w:r>
      <w:r w:rsidR="00DC521D" w:rsidRPr="007A6F89">
        <w:t>na podlagi</w:t>
      </w:r>
      <w:r w:rsidRPr="007A6F89">
        <w:t xml:space="preserve"> člen</w:t>
      </w:r>
      <w:r w:rsidR="00DC521D" w:rsidRPr="007A6F89">
        <w:t>a</w:t>
      </w:r>
      <w:r w:rsidRPr="007A6F89">
        <w:t> </w:t>
      </w:r>
      <w:r w:rsidRPr="00C848FE">
        <w:t>74</w:t>
      </w:r>
      <w:r w:rsidRPr="007A6F89">
        <w:t>(</w:t>
      </w:r>
      <w:r w:rsidRPr="00C848FE">
        <w:t>4</w:t>
      </w:r>
      <w:r w:rsidRPr="007A6F89">
        <w:t xml:space="preserve">) Poslovnika, in zaveze predstavnika Sveta v pismu z </w:t>
      </w:r>
      <w:r w:rsidRPr="00C848FE">
        <w:t>8</w:t>
      </w:r>
      <w:r w:rsidRPr="007A6F89">
        <w:t xml:space="preserve">. februarja </w:t>
      </w:r>
      <w:r w:rsidRPr="00C848FE">
        <w:t>2024</w:t>
      </w:r>
      <w:r w:rsidRPr="007A6F89">
        <w:t>, da bo odobril to stališče v skladu s členom </w:t>
      </w:r>
      <w:r w:rsidRPr="00C848FE">
        <w:t>294</w:t>
      </w:r>
      <w:r w:rsidRPr="007A6F89">
        <w:t>(</w:t>
      </w:r>
      <w:r w:rsidRPr="00C848FE">
        <w:t>4</w:t>
      </w:r>
      <w:r w:rsidRPr="007A6F89">
        <w:t>) Pogodbe o delovanju Evropske unije,</w:t>
      </w:r>
    </w:p>
    <w:p w:rsidR="000C4043" w:rsidRPr="007A6F89" w:rsidRDefault="000C4043" w:rsidP="000C4043">
      <w:pPr>
        <w:pStyle w:val="Normal12Hanging"/>
      </w:pPr>
      <w:r w:rsidRPr="007A6F89">
        <w:lastRenderedPageBreak/>
        <w:t>–</w:t>
      </w:r>
      <w:r w:rsidRPr="007A6F89">
        <w:tab/>
        <w:t xml:space="preserve">ob upoštevanju sklepa konference predsednikov z dne </w:t>
      </w:r>
      <w:r w:rsidRPr="00C848FE">
        <w:t>21</w:t>
      </w:r>
      <w:r w:rsidRPr="007A6F89">
        <w:t xml:space="preserve">. februarja </w:t>
      </w:r>
      <w:r w:rsidRPr="00C848FE">
        <w:t>2024</w:t>
      </w:r>
      <w:r w:rsidRPr="007A6F89">
        <w:t xml:space="preserve"> o pooblastilu Odboru za državljanske svoboščine, pravosodje in notranje zadeve za razdelitev zakonodajnega postopka in predložitev dveh ločenih prečiščenih besedil v obravnavo na plenarnem zasedanju,</w:t>
      </w:r>
    </w:p>
    <w:p w:rsidR="000C4043" w:rsidRPr="007A6F89" w:rsidRDefault="000C4043" w:rsidP="000C4043">
      <w:pPr>
        <w:pStyle w:val="NormalHanging12a"/>
      </w:pPr>
      <w:r w:rsidRPr="007A6F89">
        <w:t>–</w:t>
      </w:r>
      <w:r w:rsidRPr="007A6F89">
        <w:tab/>
        <w:t xml:space="preserve">ob upoštevanju členov </w:t>
      </w:r>
      <w:r w:rsidRPr="00C848FE">
        <w:t>59</w:t>
      </w:r>
      <w:r w:rsidRPr="007A6F89">
        <w:t xml:space="preserve"> in </w:t>
      </w:r>
      <w:r w:rsidRPr="00C848FE">
        <w:t>40</w:t>
      </w:r>
      <w:r w:rsidRPr="007A6F89">
        <w:t xml:space="preserve"> Poslovnika,</w:t>
      </w:r>
    </w:p>
    <w:p w:rsidR="000C4043" w:rsidRPr="007A6F89" w:rsidRDefault="000C4043" w:rsidP="00DC521D">
      <w:pPr>
        <w:pStyle w:val="NormalHanging12a"/>
      </w:pPr>
      <w:r w:rsidRPr="007A6F89">
        <w:t>–</w:t>
      </w:r>
      <w:r w:rsidRPr="007A6F89">
        <w:tab/>
        <w:t>ob upoštevanju poročila Odbora za državljanske svoboščine, pravosodje in notranje zadeve (A</w:t>
      </w:r>
      <w:r w:rsidRPr="00C848FE">
        <w:t>9</w:t>
      </w:r>
      <w:r w:rsidRPr="007A6F89">
        <w:t>-</w:t>
      </w:r>
      <w:r w:rsidRPr="00C848FE">
        <w:t>0</w:t>
      </w:r>
      <w:r w:rsidR="00DC521D" w:rsidRPr="00C848FE">
        <w:t>164</w:t>
      </w:r>
      <w:r w:rsidRPr="007A6F89">
        <w:t>/</w:t>
      </w:r>
      <w:r w:rsidRPr="00C848FE">
        <w:t>2024</w:t>
      </w:r>
      <w:r w:rsidRPr="007A6F89">
        <w:t>),</w:t>
      </w:r>
    </w:p>
    <w:p w:rsidR="000C4043" w:rsidRPr="007A6F89" w:rsidRDefault="000C4043" w:rsidP="000C4043">
      <w:pPr>
        <w:pStyle w:val="NormalHanging12a"/>
      </w:pPr>
      <w:r w:rsidRPr="00C848FE">
        <w:t>1</w:t>
      </w:r>
      <w:r w:rsidRPr="007A6F89">
        <w:t>.</w:t>
      </w:r>
      <w:r w:rsidRPr="007A6F89">
        <w:tab/>
        <w:t>sprejme stališče v prvi obravnavi, kakor je določeno v nadaljevanju, ob upoštevanju priporočil posvetovalne delovne skupine pravnih služb Evropskega parlamenta, Sveta in Komisije;</w:t>
      </w:r>
    </w:p>
    <w:p w:rsidR="000C4043" w:rsidRPr="007A6F89" w:rsidRDefault="000C4043" w:rsidP="000C4043">
      <w:pPr>
        <w:pStyle w:val="Normal12Hanging"/>
        <w:rPr>
          <w:noProof/>
        </w:rPr>
      </w:pPr>
      <w:r w:rsidRPr="00C848FE">
        <w:t>2</w:t>
      </w:r>
      <w:r w:rsidRPr="007A6F89">
        <w:t>.</w:t>
      </w:r>
      <w:r w:rsidRPr="007A6F89">
        <w:tab/>
        <w:t>poziva Komisijo, naj mu zadevo ponovno predloži, če svoj predlog nadomesti, ga bistveno spremeni ali ga namerava bistveno spremeniti;</w:t>
      </w:r>
    </w:p>
    <w:p w:rsidR="000C4043" w:rsidRPr="007A6F89" w:rsidRDefault="000C4043" w:rsidP="00DC521D">
      <w:pPr>
        <w:pStyle w:val="NormalHanging12a"/>
      </w:pPr>
      <w:r w:rsidRPr="00C848FE">
        <w:t>3</w:t>
      </w:r>
      <w:r w:rsidRPr="007A6F89">
        <w:t>.</w:t>
      </w:r>
      <w:r w:rsidRPr="007A6F89">
        <w:tab/>
        <w:t>naroči svoji predsednici, naj stališče Parlamenta posreduje Svetu</w:t>
      </w:r>
      <w:r w:rsidR="00DC521D" w:rsidRPr="007A6F89">
        <w:t>,</w:t>
      </w:r>
      <w:r w:rsidRPr="007A6F89">
        <w:t xml:space="preserve"> Komisiji </w:t>
      </w:r>
      <w:r w:rsidR="00DC521D" w:rsidRPr="007A6F89">
        <w:t>in</w:t>
      </w:r>
      <w:r w:rsidRPr="007A6F89">
        <w:t xml:space="preserve"> nacionalnim parlamentom.</w:t>
      </w:r>
    </w:p>
    <w:p w:rsidR="00D650A3" w:rsidRPr="007A6F89" w:rsidRDefault="00D650A3" w:rsidP="00DC521D">
      <w:pPr>
        <w:pStyle w:val="NormalHanging12a"/>
        <w:sectPr w:rsidR="00D650A3" w:rsidRPr="007A6F89" w:rsidSect="0018685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D650A3" w:rsidRPr="007A6F89" w:rsidRDefault="00D650A3" w:rsidP="00D650A3">
      <w:pPr>
        <w:spacing w:after="240"/>
        <w:rPr>
          <w:b/>
        </w:rPr>
      </w:pPr>
      <w:r w:rsidRPr="007A6F89">
        <w:rPr>
          <w:b/>
        </w:rPr>
        <w:lastRenderedPageBreak/>
        <w:t>P</w:t>
      </w:r>
      <w:r w:rsidRPr="00C848FE">
        <w:rPr>
          <w:b/>
        </w:rPr>
        <w:t>9</w:t>
      </w:r>
      <w:r w:rsidRPr="007A6F89">
        <w:rPr>
          <w:b/>
        </w:rPr>
        <w:t>_TC</w:t>
      </w:r>
      <w:r w:rsidRPr="00C848FE">
        <w:rPr>
          <w:b/>
        </w:rPr>
        <w:t>1</w:t>
      </w:r>
      <w:r w:rsidRPr="007A6F89">
        <w:rPr>
          <w:b/>
        </w:rPr>
        <w:t>-COD(</w:t>
      </w:r>
      <w:r w:rsidRPr="00C848FE">
        <w:rPr>
          <w:b/>
        </w:rPr>
        <w:t>2016</w:t>
      </w:r>
      <w:r w:rsidRPr="007A6F89">
        <w:rPr>
          <w:b/>
        </w:rPr>
        <w:t>)</w:t>
      </w:r>
      <w:r w:rsidRPr="00C848FE">
        <w:rPr>
          <w:b/>
        </w:rPr>
        <w:t>0224</w:t>
      </w:r>
      <w:r w:rsidRPr="007A6F89">
        <w:rPr>
          <w:b/>
        </w:rPr>
        <w:t>B</w:t>
      </w:r>
    </w:p>
    <w:p w:rsidR="00D650A3" w:rsidRDefault="00D650A3" w:rsidP="00D650A3">
      <w:pPr>
        <w:pStyle w:val="NormalHanging12a"/>
        <w:ind w:left="0" w:firstLine="0"/>
        <w:rPr>
          <w:rFonts w:eastAsia="Calibri"/>
          <w:b/>
          <w:i/>
          <w:iCs/>
          <w:color w:val="000000"/>
          <w:szCs w:val="22"/>
          <w:lang w:eastAsia="en-US"/>
        </w:rPr>
      </w:pPr>
      <w:r w:rsidRPr="007A6F89">
        <w:rPr>
          <w:b/>
        </w:rPr>
        <w:t xml:space="preserve">Stališče Evropskega parlamenta, sprejeto v prvi obravnavi </w:t>
      </w:r>
      <w:r w:rsidRPr="00C848FE">
        <w:rPr>
          <w:b/>
        </w:rPr>
        <w:t>10</w:t>
      </w:r>
      <w:r w:rsidRPr="007A6F89">
        <w:rPr>
          <w:b/>
        </w:rPr>
        <w:t xml:space="preserve">. aprila </w:t>
      </w:r>
      <w:r w:rsidRPr="00C848FE">
        <w:rPr>
          <w:b/>
        </w:rPr>
        <w:t>2024</w:t>
      </w:r>
      <w:r w:rsidRPr="007A6F89">
        <w:rPr>
          <w:b/>
        </w:rPr>
        <w:t xml:space="preserve"> z namenom sprejetja Uredbe (EU) </w:t>
      </w:r>
      <w:r w:rsidRPr="00C848FE">
        <w:rPr>
          <w:b/>
        </w:rPr>
        <w:t>2024</w:t>
      </w:r>
      <w:r w:rsidRPr="007A6F89">
        <w:rPr>
          <w:b/>
        </w:rPr>
        <w:t xml:space="preserve">/... Evropskega parlamenta in Sveta </w:t>
      </w:r>
      <w:r w:rsidR="00802327" w:rsidRPr="00802327">
        <w:rPr>
          <w:rFonts w:eastAsia="Calibri"/>
          <w:b/>
          <w:iCs/>
          <w:color w:val="000000"/>
          <w:szCs w:val="22"/>
          <w:lang w:eastAsia="en-US"/>
        </w:rPr>
        <w:t>o vzpostavitvi postopka vračanja na meji in spremembi Uredbe (EU) 2021/1148</w:t>
      </w:r>
    </w:p>
    <w:p w:rsidR="00802327" w:rsidRPr="007A6F89" w:rsidRDefault="00802327" w:rsidP="00802327">
      <w:pPr>
        <w:spacing w:before="120" w:after="120"/>
        <w:rPr>
          <w:rFonts w:eastAsia="Calibri"/>
          <w:b/>
          <w:i/>
          <w:iCs/>
          <w:color w:val="000000"/>
          <w:szCs w:val="22"/>
          <w:lang w:eastAsia="en-US"/>
        </w:rPr>
      </w:pPr>
      <w:r w:rsidRPr="00203CB0">
        <w:rPr>
          <w:i/>
        </w:rPr>
        <w:t xml:space="preserve">(Ker je bil </w:t>
      </w:r>
      <w:r w:rsidRPr="00EA4A6D">
        <w:rPr>
          <w:i/>
        </w:rPr>
        <w:t xml:space="preserve">dosežen sporazum med Parlamentom in Svetom, je stališče Parlamenta enako končnemu zakonodajnemu aktu, </w:t>
      </w:r>
      <w:r w:rsidRPr="007C3669">
        <w:rPr>
          <w:i/>
        </w:rPr>
        <w:t xml:space="preserve">Uredbi (EU) </w:t>
      </w:r>
      <w:r w:rsidRPr="00B07478">
        <w:rPr>
          <w:i/>
        </w:rPr>
        <w:t>202</w:t>
      </w:r>
      <w:r>
        <w:rPr>
          <w:i/>
        </w:rPr>
        <w:t>4</w:t>
      </w:r>
      <w:r w:rsidRPr="00B07478">
        <w:rPr>
          <w:i/>
        </w:rPr>
        <w:t>/</w:t>
      </w:r>
      <w:r>
        <w:rPr>
          <w:i/>
        </w:rPr>
        <w:t>13</w:t>
      </w:r>
      <w:r>
        <w:rPr>
          <w:i/>
        </w:rPr>
        <w:t>49</w:t>
      </w:r>
      <w:r w:rsidRPr="00B07478">
        <w:rPr>
          <w:i/>
        </w:rPr>
        <w:t>.)</w:t>
      </w:r>
    </w:p>
    <w:sectPr w:rsidR="00802327" w:rsidRPr="007A6F89" w:rsidSect="00186855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BCD" w:rsidRPr="00186855" w:rsidRDefault="00BC5BCD">
      <w:r w:rsidRPr="00186855">
        <w:separator/>
      </w:r>
    </w:p>
  </w:endnote>
  <w:endnote w:type="continuationSeparator" w:id="0">
    <w:p w:rsidR="00BC5BCD" w:rsidRPr="00186855" w:rsidRDefault="00BC5BCD">
      <w:r w:rsidRPr="001868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86855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86855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86855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BCD" w:rsidRPr="00186855" w:rsidRDefault="00BC5BCD">
      <w:r w:rsidRPr="00186855">
        <w:separator/>
      </w:r>
    </w:p>
  </w:footnote>
  <w:footnote w:type="continuationSeparator" w:id="0">
    <w:p w:rsidR="00BC5BCD" w:rsidRPr="00186855" w:rsidRDefault="00BC5BCD">
      <w:r w:rsidRPr="00186855">
        <w:continuationSeparator/>
      </w:r>
    </w:p>
  </w:footnote>
  <w:footnote w:id="1">
    <w:p w:rsidR="000C4043" w:rsidRPr="00186855" w:rsidRDefault="000C4043" w:rsidP="00186855">
      <w:pPr>
        <w:pStyle w:val="FootnoteText"/>
        <w:ind w:left="567" w:hanging="567"/>
        <w:rPr>
          <w:sz w:val="24"/>
          <w:lang w:val="sl-SI"/>
        </w:rPr>
      </w:pPr>
      <w:r w:rsidRPr="00186855">
        <w:rPr>
          <w:rStyle w:val="FootnoteReference"/>
          <w:sz w:val="24"/>
          <w:lang w:val="sl-SI"/>
        </w:rPr>
        <w:footnoteRef/>
      </w:r>
      <w:r w:rsidR="00186855" w:rsidRPr="00186855">
        <w:rPr>
          <w:sz w:val="24"/>
          <w:lang w:val="sl-SI"/>
        </w:rPr>
        <w:t xml:space="preserve"> </w:t>
      </w:r>
      <w:r w:rsidR="00186855" w:rsidRPr="00186855">
        <w:rPr>
          <w:sz w:val="24"/>
          <w:lang w:val="sl-SI"/>
        </w:rPr>
        <w:tab/>
      </w:r>
      <w:r w:rsidRPr="00186855">
        <w:rPr>
          <w:sz w:val="24"/>
          <w:lang w:val="sl-SI"/>
        </w:rPr>
        <w:t xml:space="preserve">UL C </w:t>
      </w:r>
      <w:r w:rsidRPr="00C848FE">
        <w:rPr>
          <w:sz w:val="24"/>
          <w:lang w:val="sl-SI"/>
        </w:rPr>
        <w:t>75</w:t>
      </w:r>
      <w:r w:rsidRPr="00186855">
        <w:rPr>
          <w:sz w:val="24"/>
          <w:lang w:val="sl-SI"/>
        </w:rPr>
        <w:t xml:space="preserve">, </w:t>
      </w:r>
      <w:r w:rsidR="006E6B0F">
        <w:rPr>
          <w:sz w:val="24"/>
          <w:lang w:val="sl-SI"/>
        </w:rPr>
        <w:t>10.3.2017</w:t>
      </w:r>
      <w:r w:rsidRPr="00186855">
        <w:rPr>
          <w:sz w:val="24"/>
          <w:lang w:val="sl-SI"/>
        </w:rPr>
        <w:t xml:space="preserve">, str. </w:t>
      </w:r>
      <w:r w:rsidRPr="00C848FE">
        <w:rPr>
          <w:sz w:val="24"/>
          <w:lang w:val="sl-SI"/>
        </w:rPr>
        <w:t>97</w:t>
      </w:r>
      <w:r w:rsidRPr="00186855">
        <w:rPr>
          <w:sz w:val="24"/>
          <w:lang w:val="sl-SI"/>
        </w:rPr>
        <w:t>.</w:t>
      </w:r>
    </w:p>
  </w:footnote>
  <w:footnote w:id="2">
    <w:p w:rsidR="000C4043" w:rsidRPr="00186855" w:rsidRDefault="000C4043" w:rsidP="00186855">
      <w:pPr>
        <w:pStyle w:val="FootnoteText"/>
        <w:ind w:left="567" w:hanging="567"/>
        <w:rPr>
          <w:sz w:val="24"/>
          <w:szCs w:val="24"/>
          <w:lang w:val="sl-SI"/>
        </w:rPr>
      </w:pPr>
      <w:r w:rsidRPr="00186855">
        <w:rPr>
          <w:rStyle w:val="FootnoteReference"/>
          <w:sz w:val="24"/>
          <w:szCs w:val="24"/>
          <w:lang w:val="sl-SI"/>
        </w:rPr>
        <w:footnoteRef/>
      </w:r>
      <w:r w:rsidR="00186855" w:rsidRPr="00186855">
        <w:rPr>
          <w:sz w:val="24"/>
          <w:lang w:val="sl-SI"/>
        </w:rPr>
        <w:t xml:space="preserve"> </w:t>
      </w:r>
      <w:r w:rsidR="00186855" w:rsidRPr="00186855">
        <w:rPr>
          <w:sz w:val="24"/>
          <w:lang w:val="sl-SI"/>
        </w:rPr>
        <w:tab/>
      </w:r>
      <w:r w:rsidRPr="00186855">
        <w:rPr>
          <w:sz w:val="24"/>
          <w:lang w:val="sl-SI"/>
        </w:rPr>
        <w:t xml:space="preserve">UL C </w:t>
      </w:r>
      <w:r w:rsidRPr="00C848FE">
        <w:rPr>
          <w:sz w:val="24"/>
          <w:lang w:val="sl-SI"/>
        </w:rPr>
        <w:t>155</w:t>
      </w:r>
      <w:r w:rsidRPr="00186855">
        <w:rPr>
          <w:sz w:val="24"/>
          <w:lang w:val="sl-SI"/>
        </w:rPr>
        <w:t xml:space="preserve">, </w:t>
      </w:r>
      <w:r w:rsidRPr="00C848FE">
        <w:rPr>
          <w:sz w:val="24"/>
          <w:lang w:val="sl-SI"/>
        </w:rPr>
        <w:t>30</w:t>
      </w:r>
      <w:r w:rsidRPr="00186855">
        <w:rPr>
          <w:sz w:val="24"/>
          <w:lang w:val="sl-SI"/>
        </w:rPr>
        <w:t>.</w:t>
      </w:r>
      <w:r w:rsidRPr="00C848FE">
        <w:rPr>
          <w:sz w:val="24"/>
          <w:lang w:val="sl-SI"/>
        </w:rPr>
        <w:t>4</w:t>
      </w:r>
      <w:r w:rsidRPr="00186855">
        <w:rPr>
          <w:sz w:val="24"/>
          <w:lang w:val="sl-SI"/>
        </w:rPr>
        <w:t>.</w:t>
      </w:r>
      <w:r w:rsidRPr="00C848FE">
        <w:rPr>
          <w:sz w:val="24"/>
          <w:lang w:val="sl-SI"/>
        </w:rPr>
        <w:t>2021</w:t>
      </w:r>
      <w:r w:rsidRPr="00186855">
        <w:rPr>
          <w:sz w:val="24"/>
          <w:lang w:val="sl-SI"/>
        </w:rPr>
        <w:t xml:space="preserve">, str. </w:t>
      </w:r>
      <w:r w:rsidRPr="00C848FE">
        <w:rPr>
          <w:sz w:val="24"/>
          <w:lang w:val="sl-SI"/>
        </w:rPr>
        <w:t>64</w:t>
      </w:r>
      <w:r w:rsidR="006E6B0F">
        <w:rPr>
          <w:sz w:val="24"/>
          <w:lang w:val="sl-SI"/>
        </w:rPr>
        <w:t>.</w:t>
      </w:r>
    </w:p>
  </w:footnote>
  <w:footnote w:id="3">
    <w:p w:rsidR="000C4043" w:rsidRPr="00186855" w:rsidRDefault="000C4043" w:rsidP="00186855">
      <w:pPr>
        <w:pStyle w:val="FootnoteText"/>
        <w:ind w:left="567" w:hanging="567"/>
        <w:rPr>
          <w:sz w:val="24"/>
          <w:lang w:val="sl-SI"/>
        </w:rPr>
      </w:pPr>
      <w:r w:rsidRPr="00186855">
        <w:rPr>
          <w:rStyle w:val="FootnoteReference"/>
          <w:sz w:val="24"/>
          <w:lang w:val="sl-SI"/>
        </w:rPr>
        <w:footnoteRef/>
      </w:r>
      <w:r w:rsidR="00186855" w:rsidRPr="00186855">
        <w:rPr>
          <w:sz w:val="24"/>
          <w:lang w:val="sl-SI"/>
        </w:rPr>
        <w:t xml:space="preserve"> </w:t>
      </w:r>
      <w:r w:rsidR="00186855" w:rsidRPr="00186855">
        <w:rPr>
          <w:sz w:val="24"/>
          <w:lang w:val="sl-SI"/>
        </w:rPr>
        <w:tab/>
      </w:r>
      <w:r w:rsidRPr="00186855">
        <w:rPr>
          <w:sz w:val="24"/>
          <w:lang w:val="sl-SI"/>
        </w:rPr>
        <w:t xml:space="preserve">UL C </w:t>
      </w:r>
      <w:r w:rsidRPr="00C848FE">
        <w:rPr>
          <w:sz w:val="24"/>
          <w:lang w:val="sl-SI"/>
        </w:rPr>
        <w:t>207</w:t>
      </w:r>
      <w:r w:rsidRPr="00186855">
        <w:rPr>
          <w:sz w:val="24"/>
          <w:lang w:val="sl-SI"/>
        </w:rPr>
        <w:t xml:space="preserve">, </w:t>
      </w:r>
      <w:r w:rsidRPr="00C848FE">
        <w:rPr>
          <w:sz w:val="24"/>
          <w:lang w:val="sl-SI"/>
        </w:rPr>
        <w:t>30</w:t>
      </w:r>
      <w:r w:rsidRPr="00186855">
        <w:rPr>
          <w:sz w:val="24"/>
          <w:lang w:val="sl-SI"/>
        </w:rPr>
        <w:t>.</w:t>
      </w:r>
      <w:r w:rsidRPr="00C848FE">
        <w:rPr>
          <w:sz w:val="24"/>
          <w:lang w:val="sl-SI"/>
        </w:rPr>
        <w:t>6</w:t>
      </w:r>
      <w:r w:rsidRPr="00186855">
        <w:rPr>
          <w:sz w:val="24"/>
          <w:lang w:val="sl-SI"/>
        </w:rPr>
        <w:t>.</w:t>
      </w:r>
      <w:r w:rsidRPr="00C848FE">
        <w:rPr>
          <w:sz w:val="24"/>
          <w:lang w:val="sl-SI"/>
        </w:rPr>
        <w:t>2017</w:t>
      </w:r>
      <w:r w:rsidRPr="00186855">
        <w:rPr>
          <w:sz w:val="24"/>
          <w:lang w:val="sl-SI"/>
        </w:rPr>
        <w:t xml:space="preserve">, str. </w:t>
      </w:r>
      <w:r w:rsidRPr="00C848FE">
        <w:rPr>
          <w:sz w:val="24"/>
          <w:lang w:val="sl-SI"/>
        </w:rPr>
        <w:t>67</w:t>
      </w:r>
      <w:r w:rsidRPr="00186855">
        <w:rPr>
          <w:sz w:val="24"/>
          <w:lang w:val="sl-SI"/>
        </w:rPr>
        <w:t>.</w:t>
      </w:r>
    </w:p>
  </w:footnote>
  <w:footnote w:id="4">
    <w:p w:rsidR="000C4043" w:rsidRPr="00186855" w:rsidRDefault="000C4043" w:rsidP="00186855">
      <w:pPr>
        <w:pStyle w:val="FootnoteText"/>
        <w:ind w:left="567" w:hanging="567"/>
        <w:rPr>
          <w:sz w:val="24"/>
          <w:szCs w:val="24"/>
          <w:lang w:val="sl-SI"/>
        </w:rPr>
      </w:pPr>
      <w:r w:rsidRPr="00186855">
        <w:rPr>
          <w:rStyle w:val="FootnoteReference"/>
          <w:sz w:val="24"/>
          <w:szCs w:val="24"/>
          <w:lang w:val="sl-SI"/>
        </w:rPr>
        <w:footnoteRef/>
      </w:r>
      <w:r w:rsidR="00186855" w:rsidRPr="00186855">
        <w:rPr>
          <w:sz w:val="24"/>
          <w:lang w:val="sl-SI"/>
        </w:rPr>
        <w:t xml:space="preserve"> </w:t>
      </w:r>
      <w:r w:rsidR="00186855" w:rsidRPr="00186855">
        <w:rPr>
          <w:sz w:val="24"/>
          <w:lang w:val="sl-SI"/>
        </w:rPr>
        <w:tab/>
      </w:r>
      <w:r w:rsidRPr="00186855">
        <w:rPr>
          <w:sz w:val="24"/>
          <w:lang w:val="sl-SI"/>
        </w:rPr>
        <w:t xml:space="preserve">UL C </w:t>
      </w:r>
      <w:r w:rsidRPr="00C848FE">
        <w:rPr>
          <w:sz w:val="24"/>
          <w:lang w:val="sl-SI"/>
        </w:rPr>
        <w:t>175</w:t>
      </w:r>
      <w:r w:rsidRPr="00186855">
        <w:rPr>
          <w:sz w:val="24"/>
          <w:lang w:val="sl-SI"/>
        </w:rPr>
        <w:t xml:space="preserve">, </w:t>
      </w:r>
      <w:r w:rsidR="006E6B0F">
        <w:rPr>
          <w:sz w:val="24"/>
          <w:lang w:val="sl-SI"/>
        </w:rPr>
        <w:t>7.5.2021</w:t>
      </w:r>
      <w:bookmarkStart w:id="8" w:name="_GoBack"/>
      <w:bookmarkEnd w:id="8"/>
      <w:r w:rsidRPr="00186855">
        <w:rPr>
          <w:sz w:val="24"/>
          <w:lang w:val="sl-SI"/>
        </w:rPr>
        <w:t xml:space="preserve">, str. </w:t>
      </w:r>
      <w:r w:rsidRPr="00C848FE">
        <w:rPr>
          <w:sz w:val="24"/>
          <w:lang w:val="sl-SI"/>
        </w:rPr>
        <w:t>32</w:t>
      </w:r>
      <w:r w:rsidRPr="00186855">
        <w:rPr>
          <w:sz w:val="24"/>
          <w:lang w:val="sl-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86855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86855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86855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64/2024"/>
    <w:docVar w:name="dvlangue" w:val="SL"/>
    <w:docVar w:name="dvnumam" w:val="0"/>
    <w:docVar w:name="dvpe" w:val="760.936"/>
    <w:docVar w:name="dvrapporteur" w:val="Poročevalka: "/>
    <w:docVar w:name="dvstar" w:val="***I"/>
    <w:docVar w:name="dvtitre" w:val="Zakonodajna resolucija Evropskega parlamenta z dne 10. aprila 2024 o predlogu uredbe Evropskega parlamenta in Sveta o vzpostavitvi postopka vračanja na meji in spremembi Uredbe (EU) 2021/1148(COM(2016)0467/COM(2020)0611 – C9-0039/2024 – 2016/0224B(COD))"/>
  </w:docVars>
  <w:rsids>
    <w:rsidRoot w:val="00BC5BCD"/>
    <w:rsid w:val="00002272"/>
    <w:rsid w:val="00064002"/>
    <w:rsid w:val="000677B9"/>
    <w:rsid w:val="000831BA"/>
    <w:rsid w:val="000A42CC"/>
    <w:rsid w:val="000C4043"/>
    <w:rsid w:val="000E7DD9"/>
    <w:rsid w:val="0010095E"/>
    <w:rsid w:val="00125B37"/>
    <w:rsid w:val="00186855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A257E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E6B0F"/>
    <w:rsid w:val="006F74FA"/>
    <w:rsid w:val="00731ADD"/>
    <w:rsid w:val="00734777"/>
    <w:rsid w:val="00747932"/>
    <w:rsid w:val="00751A4A"/>
    <w:rsid w:val="00756632"/>
    <w:rsid w:val="00762C74"/>
    <w:rsid w:val="00786EC0"/>
    <w:rsid w:val="007A6F89"/>
    <w:rsid w:val="007D1690"/>
    <w:rsid w:val="007D472F"/>
    <w:rsid w:val="007E22AD"/>
    <w:rsid w:val="00802327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C5BCD"/>
    <w:rsid w:val="00BD48FE"/>
    <w:rsid w:val="00BD7BD8"/>
    <w:rsid w:val="00BE6ADC"/>
    <w:rsid w:val="00C05BFE"/>
    <w:rsid w:val="00C23CD4"/>
    <w:rsid w:val="00C61C0C"/>
    <w:rsid w:val="00C848FE"/>
    <w:rsid w:val="00C941CB"/>
    <w:rsid w:val="00CC2357"/>
    <w:rsid w:val="00CF071A"/>
    <w:rsid w:val="00D058B8"/>
    <w:rsid w:val="00D56C11"/>
    <w:rsid w:val="00D650A3"/>
    <w:rsid w:val="00D834A0"/>
    <w:rsid w:val="00D872DF"/>
    <w:rsid w:val="00D91E21"/>
    <w:rsid w:val="00DA7FCD"/>
    <w:rsid w:val="00DB1C09"/>
    <w:rsid w:val="00DC521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437108"/>
  <w15:chartTrackingRefBased/>
  <w15:docId w15:val="{13BE560C-5085-462E-AAF6-F4AB4F13C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l-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Hanging12a">
    <w:name w:val="NormalHanging12a"/>
    <w:basedOn w:val="Normal"/>
    <w:rsid w:val="000C4043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0C4043"/>
    <w:pPr>
      <w:spacing w:after="240"/>
      <w:jc w:val="center"/>
    </w:pPr>
  </w:style>
  <w:style w:type="paragraph" w:customStyle="1" w:styleId="AmNumberTabs">
    <w:name w:val="AmNumberTabs"/>
    <w:basedOn w:val="Normal"/>
    <w:rsid w:val="000C404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0C4043"/>
    <w:pPr>
      <w:spacing w:before="720" w:after="240"/>
      <w:jc w:val="center"/>
    </w:pPr>
  </w:style>
  <w:style w:type="paragraph" w:customStyle="1" w:styleId="NormalBold">
    <w:name w:val="NormalBold"/>
    <w:basedOn w:val="Normal"/>
    <w:rsid w:val="000C4043"/>
    <w:rPr>
      <w:b/>
    </w:rPr>
  </w:style>
  <w:style w:type="paragraph" w:customStyle="1" w:styleId="EPComma">
    <w:name w:val="EPComma"/>
    <w:basedOn w:val="Normal"/>
    <w:rsid w:val="000C4043"/>
    <w:pPr>
      <w:spacing w:before="480" w:after="240"/>
    </w:pPr>
  </w:style>
  <w:style w:type="paragraph" w:customStyle="1" w:styleId="Normal12Hanging">
    <w:name w:val="Normal12Hanging"/>
    <w:basedOn w:val="Normal"/>
    <w:rsid w:val="000C4043"/>
    <w:pPr>
      <w:spacing w:after="240"/>
      <w:ind w:left="567" w:hanging="567"/>
    </w:pPr>
  </w:style>
  <w:style w:type="paragraph" w:styleId="BalloonText">
    <w:name w:val="Balloon Text"/>
    <w:basedOn w:val="Normal"/>
    <w:link w:val="BalloonTextChar"/>
    <w:rsid w:val="00DC52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C521D"/>
    <w:rPr>
      <w:rFonts w:ascii="Segoe UI" w:hAnsi="Segoe UI" w:cs="Segoe UI"/>
      <w:sz w:val="18"/>
      <w:szCs w:val="18"/>
      <w:lang w:val="sl-SI"/>
    </w:rPr>
  </w:style>
  <w:style w:type="character" w:customStyle="1" w:styleId="Heading1Char">
    <w:name w:val="Heading 1 Char"/>
    <w:basedOn w:val="DefaultParagraphFont"/>
    <w:link w:val="Heading1"/>
    <w:uiPriority w:val="9"/>
    <w:rsid w:val="00D650A3"/>
    <w:rPr>
      <w:b/>
      <w:kern w:val="28"/>
      <w:sz w:val="2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641BB-E7F6-4136-B79B-D369EF09B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364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GOROPECNIK Tina</dc:creator>
  <cp:keywords/>
  <cp:lastModifiedBy>BAH Anita</cp:lastModifiedBy>
  <cp:revision>2</cp:revision>
  <cp:lastPrinted>2004-11-19T15:42:00Z</cp:lastPrinted>
  <dcterms:created xsi:type="dcterms:W3CDTF">2024-07-24T10:37:00Z</dcterms:created>
  <dcterms:modified xsi:type="dcterms:W3CDTF">2024-07-24T10:37:00Z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SL</vt:lpwstr>
  </property>
  <property fmtid="{D5CDD505-2E9C-101B-9397-08002B2CF9AE}" pid="3" name="&lt;FdR&gt;">
    <vt:lpwstr>P9_TA(2024)0180_</vt:lpwstr>
  </property>
  <property fmtid="{D5CDD505-2E9C-101B-9397-08002B2CF9AE}" pid="4" name="&lt;Type&gt;">
    <vt:lpwstr>RR</vt:lpwstr>
  </property>
</Properties>
</file>