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01F0" w14:paraId="4F78C18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C7368B" w14:textId="77777777" w:rsidR="00751A4A" w:rsidRPr="005A01F0" w:rsidRDefault="00CD2349" w:rsidP="0010095E">
            <w:pPr>
              <w:pStyle w:val="EPName"/>
            </w:pPr>
            <w:r w:rsidRPr="005A01F0">
              <w:t>Europa-Parlamentet</w:t>
            </w:r>
          </w:p>
          <w:p w14:paraId="17842274" w14:textId="77777777" w:rsidR="00751A4A" w:rsidRPr="005A01F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6ED2">
              <w:t>2019</w:t>
            </w:r>
            <w:r w:rsidRPr="005A01F0">
              <w:t>-</w:t>
            </w:r>
            <w:r w:rsidRPr="00426ED2">
              <w:t>2024</w:t>
            </w:r>
          </w:p>
        </w:tc>
        <w:tc>
          <w:tcPr>
            <w:tcW w:w="2268" w:type="dxa"/>
            <w:shd w:val="clear" w:color="auto" w:fill="auto"/>
          </w:tcPr>
          <w:p w14:paraId="432A7935" w14:textId="77777777" w:rsidR="00751A4A" w:rsidRPr="005A01F0" w:rsidRDefault="00187494" w:rsidP="0010095E">
            <w:pPr>
              <w:pStyle w:val="EPLogo"/>
            </w:pPr>
            <w:r w:rsidRPr="005A01F0">
              <w:rPr>
                <w:noProof/>
                <w:lang w:val="en-GB"/>
              </w:rPr>
              <w:drawing>
                <wp:inline distT="0" distB="0" distL="0" distR="0" wp14:anchorId="5AE6E36E" wp14:editId="66AFD7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A4C7EE" w14:textId="77777777" w:rsidR="00D058B8" w:rsidRPr="005A01F0" w:rsidRDefault="00D058B8" w:rsidP="004C5D52">
      <w:pPr>
        <w:pStyle w:val="LineTop"/>
      </w:pPr>
    </w:p>
    <w:p w14:paraId="5A96F3A4" w14:textId="77777777" w:rsidR="00680577" w:rsidRPr="005A01F0" w:rsidRDefault="00CD2349" w:rsidP="00680577">
      <w:pPr>
        <w:pStyle w:val="EPBodyTA1"/>
      </w:pPr>
      <w:r w:rsidRPr="005A01F0">
        <w:t>VEDTAGNE TEKSTER</w:t>
      </w:r>
    </w:p>
    <w:p w14:paraId="6C0DAFEB" w14:textId="77777777" w:rsidR="00D058B8" w:rsidRPr="005A01F0" w:rsidRDefault="00D058B8" w:rsidP="00D058B8">
      <w:pPr>
        <w:pStyle w:val="LineBottom"/>
      </w:pPr>
    </w:p>
    <w:p w14:paraId="6422C64D" w14:textId="0A867BF3" w:rsidR="00CD2349" w:rsidRPr="005A01F0" w:rsidRDefault="00CD2349" w:rsidP="00CD2349">
      <w:pPr>
        <w:pStyle w:val="ATHeading1"/>
      </w:pPr>
      <w:bookmarkStart w:id="0" w:name="TANumber"/>
      <w:r w:rsidRPr="005A01F0">
        <w:t>P</w:t>
      </w:r>
      <w:r w:rsidRPr="00426ED2">
        <w:t>9</w:t>
      </w:r>
      <w:r w:rsidRPr="005A01F0">
        <w:t>_TA(</w:t>
      </w:r>
      <w:r w:rsidRPr="00426ED2">
        <w:t>2024</w:t>
      </w:r>
      <w:r w:rsidRPr="005A01F0">
        <w:t>)</w:t>
      </w:r>
      <w:r w:rsidRPr="00426ED2">
        <w:t>0</w:t>
      </w:r>
      <w:bookmarkEnd w:id="0"/>
      <w:r w:rsidR="00206724" w:rsidRPr="00426ED2">
        <w:t>182</w:t>
      </w:r>
    </w:p>
    <w:p w14:paraId="251E6299" w14:textId="1CA30983" w:rsidR="00CD2349" w:rsidRPr="005A01F0" w:rsidRDefault="00E00490" w:rsidP="00CD2349">
      <w:pPr>
        <w:pStyle w:val="ATHeading2"/>
      </w:pPr>
      <w:bookmarkStart w:id="1" w:name="title"/>
      <w:r w:rsidRPr="00E00490">
        <w:t>Europæisk informationssystem vedrørende strafferegistre</w:t>
      </w:r>
      <w:r w:rsidR="00CD2349" w:rsidRPr="005A01F0">
        <w:t xml:space="preserve"> </w:t>
      </w:r>
      <w:bookmarkEnd w:id="1"/>
      <w:r w:rsidR="0003468D">
        <w:t xml:space="preserve">- </w:t>
      </w:r>
      <w:r w:rsidR="00431949">
        <w:t>T</w:t>
      </w:r>
      <w:r w:rsidR="0003468D" w:rsidRPr="005A01F0">
        <w:t>redjelandsstatsborgere</w:t>
      </w:r>
    </w:p>
    <w:p w14:paraId="19B94D45" w14:textId="77777777" w:rsidR="00CD2349" w:rsidRPr="005A01F0" w:rsidRDefault="00CD2349" w:rsidP="00CD2349">
      <w:pPr>
        <w:rPr>
          <w:i/>
          <w:vanish/>
        </w:rPr>
      </w:pPr>
      <w:r w:rsidRPr="005A01F0">
        <w:rPr>
          <w:i/>
        </w:rPr>
        <w:fldChar w:fldCharType="begin"/>
      </w:r>
      <w:r w:rsidRPr="005A01F0">
        <w:rPr>
          <w:i/>
        </w:rPr>
        <w:instrText xml:space="preserve"> TC"(</w:instrText>
      </w:r>
      <w:bookmarkStart w:id="2" w:name="DocNumber"/>
      <w:r w:rsidRPr="005A01F0">
        <w:rPr>
          <w:i/>
        </w:rPr>
        <w:instrText>A</w:instrText>
      </w:r>
      <w:r w:rsidRPr="00426ED2">
        <w:rPr>
          <w:i/>
        </w:rPr>
        <w:instrText>9</w:instrText>
      </w:r>
      <w:r w:rsidRPr="005A01F0">
        <w:rPr>
          <w:i/>
        </w:rPr>
        <w:instrText>-</w:instrText>
      </w:r>
      <w:r w:rsidRPr="00426ED2">
        <w:rPr>
          <w:i/>
        </w:rPr>
        <w:instrText>0148</w:instrText>
      </w:r>
      <w:r w:rsidRPr="005A01F0">
        <w:rPr>
          <w:i/>
        </w:rPr>
        <w:instrText>/</w:instrText>
      </w:r>
      <w:r w:rsidRPr="00426ED2">
        <w:rPr>
          <w:i/>
        </w:rPr>
        <w:instrText>2023</w:instrText>
      </w:r>
      <w:bookmarkEnd w:id="2"/>
      <w:r w:rsidRPr="005A01F0">
        <w:rPr>
          <w:i/>
        </w:rPr>
        <w:instrText xml:space="preserve"> - Ordfører: Birgit Sippel)"\l</w:instrText>
      </w:r>
      <w:r w:rsidRPr="00426ED2">
        <w:rPr>
          <w:i/>
        </w:rPr>
        <w:instrText>3</w:instrText>
      </w:r>
      <w:r w:rsidRPr="005A01F0">
        <w:rPr>
          <w:i/>
        </w:rPr>
        <w:instrText xml:space="preserve"> \n&gt; \* MERGEFORMAT </w:instrText>
      </w:r>
      <w:r w:rsidRPr="005A01F0">
        <w:rPr>
          <w:i/>
        </w:rPr>
        <w:fldChar w:fldCharType="end"/>
      </w:r>
    </w:p>
    <w:p w14:paraId="74D600B1" w14:textId="77777777" w:rsidR="00CD2349" w:rsidRPr="005A01F0" w:rsidRDefault="00CD2349" w:rsidP="00CD2349">
      <w:pPr>
        <w:rPr>
          <w:vanish/>
        </w:rPr>
      </w:pPr>
      <w:bookmarkStart w:id="3" w:name="Commission"/>
      <w:r w:rsidRPr="005A01F0">
        <w:rPr>
          <w:vanish/>
        </w:rPr>
        <w:t>Udvalget om Borgernes Rettigheder og Retlige og Indre Anliggender</w:t>
      </w:r>
      <w:bookmarkEnd w:id="3"/>
    </w:p>
    <w:p w14:paraId="50E58215" w14:textId="77777777" w:rsidR="00CD2349" w:rsidRPr="005A01F0" w:rsidRDefault="00CD2349" w:rsidP="00CD2349">
      <w:pPr>
        <w:rPr>
          <w:vanish/>
        </w:rPr>
      </w:pPr>
      <w:bookmarkStart w:id="4" w:name="PE"/>
      <w:r w:rsidRPr="005A01F0">
        <w:rPr>
          <w:vanish/>
        </w:rPr>
        <w:t>PE</w:t>
      </w:r>
      <w:r w:rsidRPr="00426ED2">
        <w:rPr>
          <w:vanish/>
        </w:rPr>
        <w:t>700</w:t>
      </w:r>
      <w:r w:rsidRPr="005A01F0">
        <w:rPr>
          <w:vanish/>
        </w:rPr>
        <w:t>.</w:t>
      </w:r>
      <w:r w:rsidRPr="00426ED2">
        <w:rPr>
          <w:vanish/>
        </w:rPr>
        <w:t>426</w:t>
      </w:r>
      <w:bookmarkEnd w:id="4"/>
    </w:p>
    <w:p w14:paraId="0FBC3C2B" w14:textId="2F9C51D5" w:rsidR="00CD2349" w:rsidRPr="005A01F0" w:rsidRDefault="00CD2349" w:rsidP="00CD2349">
      <w:pPr>
        <w:pStyle w:val="ATHeading3"/>
      </w:pPr>
      <w:bookmarkStart w:id="5" w:name="Sujet"/>
      <w:r w:rsidRPr="005A01F0">
        <w:t xml:space="preserve">Europa-Parlamentets lovgivningsmæssige beslutning af </w:t>
      </w:r>
      <w:r w:rsidR="00E00490" w:rsidRPr="00426ED2">
        <w:t>10</w:t>
      </w:r>
      <w:r w:rsidR="00E00490">
        <w:t>. april</w:t>
      </w:r>
      <w:r w:rsidRPr="005A01F0">
        <w:t xml:space="preserve"> </w:t>
      </w:r>
      <w:r w:rsidRPr="00426ED2">
        <w:t>2024</w:t>
      </w:r>
      <w:r w:rsidRPr="005A01F0">
        <w:t xml:space="preserve"> om forslag til Europa-Parlamentets og Rådets forordning om ændring af forordning (EU) </w:t>
      </w:r>
      <w:r w:rsidRPr="00426ED2">
        <w:t>2019</w:t>
      </w:r>
      <w:r w:rsidRPr="005A01F0">
        <w:t>/</w:t>
      </w:r>
      <w:r w:rsidRPr="00426ED2">
        <w:t>816</w:t>
      </w:r>
      <w:r w:rsidRPr="005A01F0">
        <w:t xml:space="preserve"> om oprettelse af et centralt system til bestemmelse af, hvilke medlemsstater der ligger inde med oplysninger om straffedomme afsagt over tredjelandsstatsborgere og statsløse personer (ECRIS-TCN) for at supplere det europæiske informationssystem vedrørende strafferegistre, og forordning (EU) </w:t>
      </w:r>
      <w:r w:rsidRPr="00426ED2">
        <w:t>2019</w:t>
      </w:r>
      <w:r w:rsidRPr="005A01F0">
        <w:t>/</w:t>
      </w:r>
      <w:r w:rsidRPr="00426ED2">
        <w:t>818</w:t>
      </w:r>
      <w:r w:rsidRPr="005A01F0">
        <w:t xml:space="preserve"> om fastsættelse af en ramme for interoperabilitet mellem EU-informationssystemer vedrørende politisamarbejde og retligt samarbejde, asyl og migration og om ændring af forordning (EU) </w:t>
      </w:r>
      <w:r w:rsidRPr="00426ED2">
        <w:t>2018</w:t>
      </w:r>
      <w:r w:rsidRPr="005A01F0">
        <w:t>/</w:t>
      </w:r>
      <w:r w:rsidRPr="00426ED2">
        <w:t>1726</w:t>
      </w:r>
      <w:r w:rsidRPr="005A01F0">
        <w:t xml:space="preserve">, (EU) </w:t>
      </w:r>
      <w:r w:rsidRPr="00426ED2">
        <w:t>2018</w:t>
      </w:r>
      <w:r w:rsidRPr="005A01F0">
        <w:t>/</w:t>
      </w:r>
      <w:r w:rsidRPr="00426ED2">
        <w:t>1862</w:t>
      </w:r>
      <w:r w:rsidRPr="005A01F0">
        <w:t xml:space="preserve"> og (EU) </w:t>
      </w:r>
      <w:r w:rsidRPr="00426ED2">
        <w:t>2019</w:t>
      </w:r>
      <w:r w:rsidRPr="005A01F0">
        <w:t>/</w:t>
      </w:r>
      <w:r w:rsidRPr="00426ED2">
        <w:t>816</w:t>
      </w:r>
      <w:r w:rsidRPr="005A01F0">
        <w:t xml:space="preserve"> med henblik på indførelse af screening af tredjelandsstatsborgere ved de ydre grænser </w:t>
      </w:r>
      <w:bookmarkEnd w:id="5"/>
      <w:r w:rsidRPr="005A01F0">
        <w:t xml:space="preserve"> </w:t>
      </w:r>
      <w:bookmarkStart w:id="6" w:name="References"/>
      <w:r w:rsidRPr="005A01F0">
        <w:t>(COM(</w:t>
      </w:r>
      <w:r w:rsidRPr="00426ED2">
        <w:t>2021</w:t>
      </w:r>
      <w:r w:rsidRPr="005A01F0">
        <w:t>)</w:t>
      </w:r>
      <w:r w:rsidRPr="00426ED2">
        <w:t>0096</w:t>
      </w:r>
      <w:r w:rsidRPr="005A01F0">
        <w:t xml:space="preserve"> – C</w:t>
      </w:r>
      <w:r w:rsidRPr="00426ED2">
        <w:t>9</w:t>
      </w:r>
      <w:r w:rsidRPr="005A01F0">
        <w:t>-</w:t>
      </w:r>
      <w:r w:rsidRPr="00426ED2">
        <w:t>0088</w:t>
      </w:r>
      <w:r w:rsidR="001A52EC">
        <w:t>/</w:t>
      </w:r>
      <w:r w:rsidR="001A52EC" w:rsidRPr="00426ED2">
        <w:t>2021</w:t>
      </w:r>
      <w:r w:rsidRPr="005A01F0">
        <w:t xml:space="preserve"> – </w:t>
      </w:r>
      <w:r w:rsidRPr="00426ED2">
        <w:t>2021</w:t>
      </w:r>
      <w:r w:rsidRPr="005A01F0">
        <w:t>/</w:t>
      </w:r>
      <w:r w:rsidRPr="00426ED2">
        <w:t>0046</w:t>
      </w:r>
      <w:r w:rsidRPr="005A01F0">
        <w:t>(COD))</w:t>
      </w:r>
      <w:bookmarkEnd w:id="6"/>
    </w:p>
    <w:p w14:paraId="435CFD9C" w14:textId="77777777" w:rsidR="00CD2349" w:rsidRPr="005A01F0" w:rsidRDefault="00CD2349" w:rsidP="00CD2349"/>
    <w:p w14:paraId="617A2828" w14:textId="77777777" w:rsidR="0015156C" w:rsidRPr="005A01F0" w:rsidRDefault="0015156C" w:rsidP="0015156C">
      <w:pPr>
        <w:pStyle w:val="NormalBold"/>
      </w:pPr>
      <w:bookmarkStart w:id="7" w:name="TextBodyBegin"/>
      <w:bookmarkEnd w:id="7"/>
      <w:r w:rsidRPr="005A01F0">
        <w:t>(Almindelig lovgivningsprocedure: førstebehandling)</w:t>
      </w:r>
    </w:p>
    <w:p w14:paraId="2663623F" w14:textId="77777777" w:rsidR="0015156C" w:rsidRPr="005A01F0" w:rsidRDefault="0015156C" w:rsidP="0015156C">
      <w:pPr>
        <w:pStyle w:val="EPComma"/>
      </w:pPr>
      <w:r w:rsidRPr="005A01F0">
        <w:rPr>
          <w:i/>
        </w:rPr>
        <w:t>Europa-Parlamentet</w:t>
      </w:r>
      <w:r w:rsidRPr="005A01F0">
        <w:t>,</w:t>
      </w:r>
    </w:p>
    <w:p w14:paraId="4DBCCAF3" w14:textId="77777777" w:rsidR="0015156C" w:rsidRPr="005A01F0" w:rsidRDefault="0015156C" w:rsidP="0015156C">
      <w:pPr>
        <w:pStyle w:val="NormalHanging12a"/>
      </w:pPr>
      <w:r w:rsidRPr="005A01F0">
        <w:t>–</w:t>
      </w:r>
      <w:r w:rsidRPr="005A01F0">
        <w:tab/>
        <w:t>der henviser til Kommissionens forslag til Europa-Parlamentet og Rådet (COM(</w:t>
      </w:r>
      <w:r w:rsidRPr="00426ED2">
        <w:t>2021</w:t>
      </w:r>
      <w:r w:rsidRPr="005A01F0">
        <w:t>)</w:t>
      </w:r>
      <w:r w:rsidRPr="00426ED2">
        <w:t>0096</w:t>
      </w:r>
      <w:r w:rsidRPr="005A01F0">
        <w:t>),</w:t>
      </w:r>
    </w:p>
    <w:p w14:paraId="5EC2B1BB" w14:textId="77777777" w:rsidR="0015156C" w:rsidRDefault="0015156C" w:rsidP="0015156C">
      <w:pPr>
        <w:pStyle w:val="NormalHanging12a"/>
      </w:pPr>
      <w:r w:rsidRPr="005A01F0">
        <w:t>–</w:t>
      </w:r>
      <w:r w:rsidRPr="005A01F0">
        <w:tab/>
        <w:t>der henviser til artikel </w:t>
      </w:r>
      <w:r w:rsidRPr="00426ED2">
        <w:t>294</w:t>
      </w:r>
      <w:r w:rsidRPr="005A01F0">
        <w:t xml:space="preserve">, stk. </w:t>
      </w:r>
      <w:r w:rsidRPr="00426ED2">
        <w:t>2</w:t>
      </w:r>
      <w:r w:rsidRPr="005A01F0">
        <w:t xml:space="preserve">, artikel </w:t>
      </w:r>
      <w:r w:rsidRPr="00426ED2">
        <w:t>16</w:t>
      </w:r>
      <w:r w:rsidRPr="005A01F0">
        <w:t xml:space="preserve">, stk. </w:t>
      </w:r>
      <w:r w:rsidRPr="00426ED2">
        <w:t>2</w:t>
      </w:r>
      <w:r w:rsidRPr="005A01F0">
        <w:t xml:space="preserve">, artikel </w:t>
      </w:r>
      <w:r w:rsidRPr="00426ED2">
        <w:t>74</w:t>
      </w:r>
      <w:r w:rsidRPr="005A01F0">
        <w:t xml:space="preserve">, artikel </w:t>
      </w:r>
      <w:r w:rsidRPr="00426ED2">
        <w:t>78</w:t>
      </w:r>
      <w:r w:rsidRPr="005A01F0">
        <w:t xml:space="preserve">, stk. </w:t>
      </w:r>
      <w:r w:rsidRPr="00426ED2">
        <w:t>2</w:t>
      </w:r>
      <w:r w:rsidRPr="005A01F0">
        <w:t xml:space="preserve">, litra e), artikel </w:t>
      </w:r>
      <w:r w:rsidRPr="00426ED2">
        <w:t>79</w:t>
      </w:r>
      <w:r w:rsidRPr="005A01F0">
        <w:t xml:space="preserve">, stk. </w:t>
      </w:r>
      <w:r w:rsidRPr="00426ED2">
        <w:t>2</w:t>
      </w:r>
      <w:r w:rsidRPr="005A01F0">
        <w:t xml:space="preserve">, litra c), artikel </w:t>
      </w:r>
      <w:r w:rsidRPr="00426ED2">
        <w:t>82</w:t>
      </w:r>
      <w:r w:rsidRPr="005A01F0">
        <w:t xml:space="preserve">, stk. </w:t>
      </w:r>
      <w:r w:rsidRPr="00426ED2">
        <w:t>1</w:t>
      </w:r>
      <w:r w:rsidRPr="005A01F0">
        <w:t xml:space="preserve">, andet afsnit, litra d), artikel </w:t>
      </w:r>
      <w:r w:rsidRPr="00426ED2">
        <w:t>85</w:t>
      </w:r>
      <w:r w:rsidRPr="005A01F0">
        <w:t xml:space="preserve">, stk. </w:t>
      </w:r>
      <w:r w:rsidRPr="00426ED2">
        <w:t>1</w:t>
      </w:r>
      <w:r w:rsidRPr="005A01F0">
        <w:t xml:space="preserve">, artikel </w:t>
      </w:r>
      <w:r w:rsidRPr="00426ED2">
        <w:t>87</w:t>
      </w:r>
      <w:r w:rsidRPr="005A01F0">
        <w:t xml:space="preserve">, stk. </w:t>
      </w:r>
      <w:r w:rsidRPr="00426ED2">
        <w:t>2</w:t>
      </w:r>
      <w:r w:rsidRPr="005A01F0">
        <w:t xml:space="preserve">, litra a), og artikel </w:t>
      </w:r>
      <w:r w:rsidRPr="00426ED2">
        <w:t>88</w:t>
      </w:r>
      <w:r w:rsidRPr="005A01F0">
        <w:t xml:space="preserve">, stk. </w:t>
      </w:r>
      <w:r w:rsidRPr="00426ED2">
        <w:t>2</w:t>
      </w:r>
      <w:r w:rsidRPr="005A01F0">
        <w:t>, i traktaten om Den Europæiske Unions funktionsmåde, på grundlag af hvilke Kommissionen har forelagt forslaget for Parlamentet (C</w:t>
      </w:r>
      <w:r w:rsidRPr="00426ED2">
        <w:t>9</w:t>
      </w:r>
      <w:r w:rsidRPr="005A01F0">
        <w:t>-</w:t>
      </w:r>
      <w:r w:rsidRPr="00426ED2">
        <w:t>0088</w:t>
      </w:r>
      <w:r w:rsidRPr="005A01F0">
        <w:t>/</w:t>
      </w:r>
      <w:r w:rsidRPr="00426ED2">
        <w:t>2021</w:t>
      </w:r>
      <w:r w:rsidRPr="005A01F0">
        <w:t>),</w:t>
      </w:r>
    </w:p>
    <w:p w14:paraId="6E292A86" w14:textId="77777777" w:rsidR="00E00490" w:rsidRPr="005A01F0" w:rsidRDefault="00E00490" w:rsidP="0015156C">
      <w:pPr>
        <w:pStyle w:val="NormalHanging12a"/>
      </w:pPr>
      <w:r w:rsidRPr="009A15F9">
        <w:t>–</w:t>
      </w:r>
      <w:r w:rsidRPr="009A15F9">
        <w:tab/>
        <w:t>der henviser til udtalelse fra Retsudvalget om det foreslåede retsgrundlag,</w:t>
      </w:r>
    </w:p>
    <w:p w14:paraId="3C513D7B" w14:textId="0136A3BF" w:rsidR="0015156C" w:rsidRDefault="0015156C" w:rsidP="0015156C">
      <w:pPr>
        <w:pStyle w:val="NormalHanging12a"/>
      </w:pPr>
      <w:r w:rsidRPr="005A01F0">
        <w:t>–</w:t>
      </w:r>
      <w:r w:rsidRPr="005A01F0">
        <w:tab/>
        <w:t xml:space="preserve">der henviser til artikel </w:t>
      </w:r>
      <w:r w:rsidRPr="00426ED2">
        <w:t>294</w:t>
      </w:r>
      <w:r w:rsidRPr="005A01F0">
        <w:t xml:space="preserve">, stk. </w:t>
      </w:r>
      <w:r w:rsidRPr="00426ED2">
        <w:t>3</w:t>
      </w:r>
      <w:r w:rsidRPr="005A01F0">
        <w:t xml:space="preserve">, </w:t>
      </w:r>
      <w:r w:rsidR="00E00490">
        <w:t xml:space="preserve">artikel </w:t>
      </w:r>
      <w:r w:rsidR="00E00490" w:rsidRPr="00426ED2">
        <w:t>78</w:t>
      </w:r>
      <w:r w:rsidR="00E00490">
        <w:t xml:space="preserve">, stk. </w:t>
      </w:r>
      <w:r w:rsidR="00E00490" w:rsidRPr="00426ED2">
        <w:t>2</w:t>
      </w:r>
      <w:r w:rsidR="00E00490">
        <w:t xml:space="preserve">, litra e), artikel </w:t>
      </w:r>
      <w:r w:rsidR="00E00490" w:rsidRPr="00426ED2">
        <w:t>79</w:t>
      </w:r>
      <w:r w:rsidR="00E00490">
        <w:t xml:space="preserve">, stk. </w:t>
      </w:r>
      <w:r w:rsidR="00E00490" w:rsidRPr="00426ED2">
        <w:t>2</w:t>
      </w:r>
      <w:r w:rsidR="00E00490">
        <w:t xml:space="preserve">, litra c) artikel </w:t>
      </w:r>
      <w:r w:rsidR="00E00490" w:rsidRPr="00426ED2">
        <w:t>82</w:t>
      </w:r>
      <w:r w:rsidR="00E00490">
        <w:t xml:space="preserve">, stk. </w:t>
      </w:r>
      <w:r w:rsidR="00E00490" w:rsidRPr="00426ED2">
        <w:t>1</w:t>
      </w:r>
      <w:r w:rsidR="00E00490">
        <w:t xml:space="preserve">, andet afsnit, </w:t>
      </w:r>
      <w:r w:rsidR="00951213">
        <w:t>litra</w:t>
      </w:r>
      <w:r w:rsidR="00E00490">
        <w:t xml:space="preserve"> d) og artikel </w:t>
      </w:r>
      <w:r w:rsidR="00E00490" w:rsidRPr="00426ED2">
        <w:t>87</w:t>
      </w:r>
      <w:r w:rsidR="00E00490">
        <w:t xml:space="preserve">, stk. </w:t>
      </w:r>
      <w:r w:rsidR="00E00490" w:rsidRPr="00426ED2">
        <w:t>2</w:t>
      </w:r>
      <w:r w:rsidR="00E00490">
        <w:t xml:space="preserve">, litra a), </w:t>
      </w:r>
      <w:r w:rsidRPr="005A01F0">
        <w:t>i traktaten om Den Europæiske Unions funktionsmåde,</w:t>
      </w:r>
    </w:p>
    <w:p w14:paraId="13B0799E" w14:textId="77777777" w:rsidR="00E00490" w:rsidRPr="005A01F0" w:rsidRDefault="00E00490" w:rsidP="0015156C">
      <w:pPr>
        <w:pStyle w:val="NormalHanging12a"/>
      </w:pPr>
      <w:r>
        <w:t>–</w:t>
      </w:r>
      <w:r>
        <w:tab/>
      </w:r>
      <w:r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426ED2">
        <w:rPr>
          <w:noProof/>
          <w:szCs w:val="24"/>
        </w:rPr>
        <w:t>74</w:t>
      </w:r>
      <w:r>
        <w:rPr>
          <w:noProof/>
          <w:szCs w:val="24"/>
        </w:rPr>
        <w:t xml:space="preserve">, stk. </w:t>
      </w:r>
      <w:r w:rsidRPr="00426ED2">
        <w:rPr>
          <w:noProof/>
          <w:szCs w:val="24"/>
        </w:rPr>
        <w:t>4</w:t>
      </w:r>
      <w:r>
        <w:rPr>
          <w:noProof/>
          <w:szCs w:val="24"/>
        </w:rPr>
        <w:t xml:space="preserve">, og at Rådets repræsentant ved skrivelse af </w:t>
      </w:r>
      <w:r w:rsidRPr="00426ED2">
        <w:rPr>
          <w:noProof/>
          <w:szCs w:val="24"/>
        </w:rPr>
        <w:t>8</w:t>
      </w:r>
      <w:r>
        <w:rPr>
          <w:noProof/>
          <w:szCs w:val="24"/>
        </w:rPr>
        <w:t xml:space="preserve">. </w:t>
      </w:r>
      <w:r>
        <w:rPr>
          <w:noProof/>
          <w:szCs w:val="24"/>
        </w:rPr>
        <w:lastRenderedPageBreak/>
        <w:t xml:space="preserve">februar </w:t>
      </w:r>
      <w:r w:rsidRPr="00426ED2">
        <w:rPr>
          <w:noProof/>
          <w:szCs w:val="24"/>
        </w:rPr>
        <w:t>2024</w:t>
      </w:r>
      <w:r>
        <w:rPr>
          <w:noProof/>
          <w:szCs w:val="24"/>
        </w:rPr>
        <w:t xml:space="preserve"> forpligtede sig til at godkende Europa-Parlamentets holdning, jf. artikel </w:t>
      </w:r>
      <w:r w:rsidRPr="00426ED2">
        <w:rPr>
          <w:noProof/>
          <w:szCs w:val="24"/>
        </w:rPr>
        <w:t>294</w:t>
      </w:r>
      <w:r>
        <w:rPr>
          <w:noProof/>
          <w:szCs w:val="24"/>
        </w:rPr>
        <w:t xml:space="preserve">, stk. </w:t>
      </w:r>
      <w:r w:rsidRPr="00426ED2">
        <w:rPr>
          <w:noProof/>
          <w:szCs w:val="24"/>
        </w:rPr>
        <w:t>4</w:t>
      </w:r>
      <w:r>
        <w:rPr>
          <w:noProof/>
          <w:szCs w:val="24"/>
        </w:rPr>
        <w:t>, i traktaten om Den Europæiske Unions funktionsmåde</w:t>
      </w:r>
      <w:r>
        <w:t xml:space="preserve">, </w:t>
      </w:r>
    </w:p>
    <w:p w14:paraId="74366562" w14:textId="44B86A89" w:rsidR="0015156C" w:rsidRPr="005A01F0" w:rsidRDefault="0015156C" w:rsidP="0015156C">
      <w:pPr>
        <w:pStyle w:val="NormalHanging12a"/>
      </w:pPr>
      <w:r w:rsidRPr="005A01F0">
        <w:t>–</w:t>
      </w:r>
      <w:r w:rsidRPr="005A01F0">
        <w:tab/>
        <w:t xml:space="preserve">der henviser til forretningsordenens artikel </w:t>
      </w:r>
      <w:r w:rsidRPr="00426ED2">
        <w:t>59</w:t>
      </w:r>
      <w:r w:rsidR="00E00490">
        <w:t xml:space="preserve"> og </w:t>
      </w:r>
      <w:r w:rsidR="00E00490" w:rsidRPr="00426ED2">
        <w:t>40</w:t>
      </w:r>
      <w:r w:rsidRPr="005A01F0">
        <w:t>,</w:t>
      </w:r>
    </w:p>
    <w:p w14:paraId="65DC4946" w14:textId="77777777" w:rsidR="0015156C" w:rsidRPr="005A01F0" w:rsidRDefault="0015156C" w:rsidP="0015156C">
      <w:pPr>
        <w:pStyle w:val="NormalHanging12a"/>
      </w:pPr>
      <w:r w:rsidRPr="005A01F0">
        <w:t>–</w:t>
      </w:r>
      <w:r w:rsidRPr="005A01F0">
        <w:tab/>
        <w:t>der henviser til betænkning fra Udvalget om Borgernes Rettigheder og Retlige og Indre Anliggender (A</w:t>
      </w:r>
      <w:r w:rsidRPr="00426ED2">
        <w:t>9</w:t>
      </w:r>
      <w:r w:rsidRPr="005A01F0">
        <w:t>-</w:t>
      </w:r>
      <w:r w:rsidRPr="00426ED2">
        <w:t>0148</w:t>
      </w:r>
      <w:r w:rsidRPr="005A01F0">
        <w:t>/</w:t>
      </w:r>
      <w:r w:rsidRPr="00426ED2">
        <w:t>2023</w:t>
      </w:r>
      <w:r w:rsidRPr="005A01F0">
        <w:t>),</w:t>
      </w:r>
    </w:p>
    <w:p w14:paraId="4EF3F931" w14:textId="77777777" w:rsidR="0015156C" w:rsidRPr="005A01F0" w:rsidRDefault="0015156C" w:rsidP="0015156C">
      <w:pPr>
        <w:pStyle w:val="NormalHanging12a"/>
      </w:pPr>
      <w:r w:rsidRPr="00426ED2">
        <w:t>1</w:t>
      </w:r>
      <w:r w:rsidRPr="005A01F0">
        <w:t>.</w:t>
      </w:r>
      <w:r w:rsidRPr="005A01F0">
        <w:tab/>
        <w:t>vedtager nedenstående holdning ved førstebehandling;</w:t>
      </w:r>
    </w:p>
    <w:p w14:paraId="00ABA2D3" w14:textId="77777777" w:rsidR="0015156C" w:rsidRPr="005A01F0" w:rsidRDefault="0015156C" w:rsidP="0015156C">
      <w:pPr>
        <w:pStyle w:val="NormalHanging12a"/>
      </w:pPr>
      <w:r w:rsidRPr="00426ED2">
        <w:t>2</w:t>
      </w:r>
      <w:r w:rsidRPr="005A01F0">
        <w:t>.</w:t>
      </w:r>
      <w:r w:rsidRPr="005A01F0">
        <w:tab/>
        <w:t>anmoder om fornyet forelæggelse, hvis Kommissionen erstatter, i væsentlig grad ændrer eller agter i væsentlig grad at ændre sit forslag;</w:t>
      </w:r>
    </w:p>
    <w:p w14:paraId="539219D8" w14:textId="77777777" w:rsidR="0015156C" w:rsidRPr="005A01F0" w:rsidRDefault="0015156C" w:rsidP="0015156C">
      <w:pPr>
        <w:pStyle w:val="NormalHanging12a"/>
      </w:pPr>
      <w:r w:rsidRPr="00426ED2">
        <w:t>3</w:t>
      </w:r>
      <w:r w:rsidRPr="005A01F0">
        <w:t>.</w:t>
      </w:r>
      <w:r w:rsidRPr="005A01F0">
        <w:tab/>
        <w:t>pålægger sin formand at sende Parlamentets holdning til Rådet og Kommissionen samt til de nationale parlamenter.</w:t>
      </w:r>
    </w:p>
    <w:p w14:paraId="42C0123D" w14:textId="77777777" w:rsidR="00CE097A" w:rsidRDefault="00CE097A" w:rsidP="0015156C">
      <w:pPr>
        <w:sectPr w:rsidR="00CE097A" w:rsidSect="005A01F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EBCABB4" w14:textId="19672A35" w:rsidR="00CE097A" w:rsidRPr="00EF7590" w:rsidRDefault="00CE097A" w:rsidP="00690D38">
      <w:pPr>
        <w:pStyle w:val="ATHeading3"/>
      </w:pPr>
      <w:r w:rsidRPr="00EF7590">
        <w:lastRenderedPageBreak/>
        <w:t>P</w:t>
      </w:r>
      <w:r w:rsidRPr="00426ED2">
        <w:t>9</w:t>
      </w:r>
      <w:r w:rsidRPr="00EF7590">
        <w:t>_TC</w:t>
      </w:r>
      <w:r w:rsidRPr="00426ED2">
        <w:t>1</w:t>
      </w:r>
      <w:r w:rsidRPr="00EF7590">
        <w:t>-COD(</w:t>
      </w:r>
      <w:r w:rsidRPr="00426ED2">
        <w:t>202</w:t>
      </w:r>
      <w:r w:rsidR="00185482" w:rsidRPr="00426ED2">
        <w:t>1</w:t>
      </w:r>
      <w:r>
        <w:t>)</w:t>
      </w:r>
      <w:r w:rsidRPr="00426ED2">
        <w:t>0</w:t>
      </w:r>
      <w:r w:rsidR="00185482" w:rsidRPr="00426ED2">
        <w:t>046</w:t>
      </w:r>
    </w:p>
    <w:p w14:paraId="6713E8DD" w14:textId="71161FBB" w:rsidR="00CE097A" w:rsidRPr="00EF7590" w:rsidRDefault="00CE097A" w:rsidP="00690D38">
      <w:pPr>
        <w:pStyle w:val="Typedudocument"/>
        <w:spacing w:before="240" w:after="240"/>
        <w:jc w:val="left"/>
        <w:rPr>
          <w:noProof/>
        </w:rPr>
      </w:pPr>
      <w:r w:rsidRPr="00EF7590">
        <w:t xml:space="preserve">Europa-Parlamentets holdning fastlagt ved førstebehandlingen den </w:t>
      </w:r>
      <w:r w:rsidR="00185482" w:rsidRPr="00426ED2">
        <w:t>10</w:t>
      </w:r>
      <w:r w:rsidR="00185482">
        <w:t>. april</w:t>
      </w:r>
      <w:r w:rsidR="00185482" w:rsidRPr="005A01F0">
        <w:t xml:space="preserve"> </w:t>
      </w:r>
      <w:r w:rsidR="00185482" w:rsidRPr="00426ED2">
        <w:t>2024</w:t>
      </w:r>
      <w:r w:rsidRPr="00EF7590">
        <w:t xml:space="preserve"> med henblik på vedtagelse af Europa-Parlamentets og Rådets </w:t>
      </w:r>
      <w:r>
        <w:t xml:space="preserve">forordning </w:t>
      </w:r>
      <w:r w:rsidRPr="00EF7590">
        <w:t xml:space="preserve">(EU) </w:t>
      </w:r>
      <w:r w:rsidRPr="00426ED2">
        <w:rPr>
          <w:rFonts w:eastAsia="Calibri"/>
        </w:rPr>
        <w:t>2024</w:t>
      </w:r>
      <w:r w:rsidRPr="00EF7590">
        <w:rPr>
          <w:rFonts w:eastAsia="Calibri"/>
        </w:rPr>
        <w:t xml:space="preserve">/... om </w:t>
      </w:r>
      <w:r w:rsidR="00185482" w:rsidRPr="00185482">
        <w:rPr>
          <w:color w:val="000000"/>
        </w:rPr>
        <w:t xml:space="preserve">ændring af forordning (EU) </w:t>
      </w:r>
      <w:r w:rsidR="00185482" w:rsidRPr="00426ED2">
        <w:rPr>
          <w:color w:val="000000"/>
        </w:rPr>
        <w:t>2019</w:t>
      </w:r>
      <w:r w:rsidR="00185482" w:rsidRPr="00185482">
        <w:rPr>
          <w:color w:val="000000"/>
        </w:rPr>
        <w:t>/</w:t>
      </w:r>
      <w:r w:rsidR="00185482" w:rsidRPr="00426ED2">
        <w:rPr>
          <w:color w:val="000000"/>
        </w:rPr>
        <w:t>816</w:t>
      </w:r>
      <w:r w:rsidR="00185482" w:rsidRPr="00185482">
        <w:rPr>
          <w:color w:val="000000"/>
        </w:rPr>
        <w:t xml:space="preserve"> og (EU) </w:t>
      </w:r>
      <w:r w:rsidR="00185482" w:rsidRPr="00426ED2">
        <w:rPr>
          <w:color w:val="000000"/>
        </w:rPr>
        <w:t>2019</w:t>
      </w:r>
      <w:r w:rsidR="00185482" w:rsidRPr="00185482">
        <w:rPr>
          <w:color w:val="000000"/>
        </w:rPr>
        <w:t>/</w:t>
      </w:r>
      <w:r w:rsidR="00185482" w:rsidRPr="00426ED2">
        <w:rPr>
          <w:color w:val="000000"/>
        </w:rPr>
        <w:t>818</w:t>
      </w:r>
      <w:r w:rsidR="00185482" w:rsidRPr="00185482">
        <w:rPr>
          <w:color w:val="000000"/>
        </w:rPr>
        <w:t xml:space="preserve"> med henblik på indførelse af screeningen af tredjelandsstatsborgere ved de ydre grænser</w:t>
      </w:r>
    </w:p>
    <w:p w14:paraId="01D94346" w14:textId="3DA1280A" w:rsidR="00CE097A" w:rsidRPr="00690D38" w:rsidRDefault="00AC1848" w:rsidP="00690D38">
      <w:r w:rsidRPr="00DC166C">
        <w:rPr>
          <w:i/>
        </w:rPr>
        <w:t>(Eftersom der var indgået en aftale mellem Parlamentet og Rådet, svarer Parlamentets holdning til den endelige retsakt</w:t>
      </w:r>
      <w:r w:rsidRPr="00AC1848">
        <w:rPr>
          <w:i/>
        </w:rPr>
        <w:t xml:space="preserve">, forordning (EU) </w:t>
      </w:r>
      <w:r w:rsidRPr="00AC1848">
        <w:rPr>
          <w:i/>
        </w:rPr>
        <w:t>2024</w:t>
      </w:r>
      <w:r>
        <w:rPr>
          <w:i/>
        </w:rPr>
        <w:t>/1352</w:t>
      </w:r>
      <w:r w:rsidRPr="00DC166C">
        <w:rPr>
          <w:i/>
        </w:rPr>
        <w:t>.)</w:t>
      </w:r>
      <w:bookmarkStart w:id="8" w:name="_GoBack"/>
      <w:bookmarkEnd w:id="8"/>
    </w:p>
    <w:sectPr w:rsidR="00CE097A" w:rsidRPr="00690D38" w:rsidSect="005A01F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20C57" w14:textId="77777777" w:rsidR="00CD2349" w:rsidRPr="005A01F0" w:rsidRDefault="00CD2349">
      <w:r w:rsidRPr="005A01F0">
        <w:separator/>
      </w:r>
    </w:p>
  </w:endnote>
  <w:endnote w:type="continuationSeparator" w:id="0">
    <w:p w14:paraId="43C77A40" w14:textId="77777777" w:rsidR="00CD2349" w:rsidRPr="005A01F0" w:rsidRDefault="00CD2349">
      <w:r w:rsidRPr="005A01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5003D" w14:textId="77777777" w:rsidR="00064002" w:rsidRPr="005A01F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E87832" w14:textId="77777777" w:rsidR="00064002" w:rsidRPr="005A01F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5B78B" w14:textId="77777777" w:rsidR="00064002" w:rsidRPr="005A01F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CC93E7" w14:textId="77777777" w:rsidR="00CD2349" w:rsidRPr="005A01F0" w:rsidRDefault="00CD2349">
      <w:r w:rsidRPr="005A01F0">
        <w:separator/>
      </w:r>
    </w:p>
  </w:footnote>
  <w:footnote w:type="continuationSeparator" w:id="0">
    <w:p w14:paraId="79438719" w14:textId="77777777" w:rsidR="00CD2349" w:rsidRPr="005A01F0" w:rsidRDefault="00CD2349">
      <w:r w:rsidRPr="005A01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25F7B" w14:textId="77777777" w:rsidR="00064002" w:rsidRPr="005A01F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BBE3D" w14:textId="77777777" w:rsidR="00064002" w:rsidRPr="005A01F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30CF8" w14:textId="77777777" w:rsidR="00064002" w:rsidRPr="005A01F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DA"/>
    <w:docVar w:name="dvnumam" w:val="20"/>
    <w:docVar w:name="dvpe" w:val="700.426"/>
    <w:docVar w:name="dvrapporteur" w:val="Ordfører: "/>
    <w:docVar w:name="dvstar" w:val="***I"/>
    <w:docVar w:name="dvtitre" w:val="Europa-Parlamentets lovgivningsmæssige beslutning af xx.xx 2024 om forslag til Europa-Parlamentets og Rådets forordning om ændring af forordning (EU) 2019/816 om oprettelse af et centralt system til bestemmelse af, hvilke medlemsstater der ligger inde med oplysninger om straffedomme afsagt over tredjelandsstatsborgere og statsløse personer (ECRIS-TCN) for at supplere det europæiske informationssystem vedrørende strafferegistre, og forordning (EU) 2019/818 om fastsættelse af en ramme for interoperabilitet mellem EU-informationssystemer vedrørende politisamarbejde og retligt samarbejde, asyl og migration og om ændring af forordning (EU) 2018/1726, (EU) 2018/1862 og (EU) 2019/816 med henblik på indførelse af screening af tredjelandsstatsborgere ved de ydre grænser (COM(2021)0096 – C9-0088 – 2021/0046(COD))"/>
  </w:docVars>
  <w:rsids>
    <w:rsidRoot w:val="00CD2349"/>
    <w:rsid w:val="00002272"/>
    <w:rsid w:val="0003468D"/>
    <w:rsid w:val="00064002"/>
    <w:rsid w:val="00065FFE"/>
    <w:rsid w:val="000677B9"/>
    <w:rsid w:val="000831BA"/>
    <w:rsid w:val="000A42CC"/>
    <w:rsid w:val="000E7DD9"/>
    <w:rsid w:val="0010095E"/>
    <w:rsid w:val="00125B37"/>
    <w:rsid w:val="0015156C"/>
    <w:rsid w:val="00185482"/>
    <w:rsid w:val="00187494"/>
    <w:rsid w:val="001A52EC"/>
    <w:rsid w:val="001C4875"/>
    <w:rsid w:val="001F32AE"/>
    <w:rsid w:val="00206724"/>
    <w:rsid w:val="002767FF"/>
    <w:rsid w:val="002B18FE"/>
    <w:rsid w:val="002B5493"/>
    <w:rsid w:val="003011AA"/>
    <w:rsid w:val="00343214"/>
    <w:rsid w:val="00361C00"/>
    <w:rsid w:val="00395FA1"/>
    <w:rsid w:val="003E15D4"/>
    <w:rsid w:val="00411CCE"/>
    <w:rsid w:val="0041666E"/>
    <w:rsid w:val="00421060"/>
    <w:rsid w:val="00426ED2"/>
    <w:rsid w:val="00431949"/>
    <w:rsid w:val="00471C19"/>
    <w:rsid w:val="004867E3"/>
    <w:rsid w:val="00494A28"/>
    <w:rsid w:val="004A423C"/>
    <w:rsid w:val="004A7100"/>
    <w:rsid w:val="004C0004"/>
    <w:rsid w:val="004C5D52"/>
    <w:rsid w:val="0050519A"/>
    <w:rsid w:val="005072A1"/>
    <w:rsid w:val="00514517"/>
    <w:rsid w:val="00545827"/>
    <w:rsid w:val="00560270"/>
    <w:rsid w:val="005A01F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1C0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BA4"/>
    <w:rsid w:val="00930C23"/>
    <w:rsid w:val="0093193B"/>
    <w:rsid w:val="009509D8"/>
    <w:rsid w:val="00950B64"/>
    <w:rsid w:val="00951213"/>
    <w:rsid w:val="00981893"/>
    <w:rsid w:val="00A1687D"/>
    <w:rsid w:val="00A43E52"/>
    <w:rsid w:val="00A4678D"/>
    <w:rsid w:val="00A778C7"/>
    <w:rsid w:val="00AB441E"/>
    <w:rsid w:val="00AB6293"/>
    <w:rsid w:val="00AC184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2349"/>
    <w:rsid w:val="00CE097A"/>
    <w:rsid w:val="00CF071A"/>
    <w:rsid w:val="00D058B8"/>
    <w:rsid w:val="00D56C11"/>
    <w:rsid w:val="00D834A0"/>
    <w:rsid w:val="00D872DF"/>
    <w:rsid w:val="00D91E21"/>
    <w:rsid w:val="00DA7FCD"/>
    <w:rsid w:val="00E00490"/>
    <w:rsid w:val="00E365E1"/>
    <w:rsid w:val="00E54D80"/>
    <w:rsid w:val="00E820A4"/>
    <w:rsid w:val="00E94D3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6074C0"/>
  <w15:chartTrackingRefBased/>
  <w15:docId w15:val="{166DE225-87E3-402D-8B26-4FED6C52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15156C"/>
    <w:rPr>
      <w:b/>
    </w:rPr>
  </w:style>
  <w:style w:type="paragraph" w:customStyle="1" w:styleId="NormalHanging12a">
    <w:name w:val="NormalHanging12a"/>
    <w:basedOn w:val="Normal"/>
    <w:rsid w:val="0015156C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15156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15156C"/>
    <w:pPr>
      <w:spacing w:before="480" w:after="240"/>
    </w:pPr>
  </w:style>
  <w:style w:type="paragraph" w:customStyle="1" w:styleId="Normal6">
    <w:name w:val="Normal6"/>
    <w:basedOn w:val="Normal"/>
    <w:link w:val="Normal6Char"/>
    <w:rsid w:val="0015156C"/>
    <w:pPr>
      <w:spacing w:after="120"/>
    </w:pPr>
  </w:style>
  <w:style w:type="character" w:customStyle="1" w:styleId="NormalBoldChar">
    <w:name w:val="NormalBold Char"/>
    <w:link w:val="NormalBold"/>
    <w:rsid w:val="0015156C"/>
    <w:rPr>
      <w:b/>
      <w:sz w:val="24"/>
      <w:lang w:val="da-DK"/>
    </w:rPr>
  </w:style>
  <w:style w:type="character" w:customStyle="1" w:styleId="Normal6Char">
    <w:name w:val="Normal6 Char"/>
    <w:link w:val="Normal6"/>
    <w:rsid w:val="0015156C"/>
    <w:rPr>
      <w:sz w:val="24"/>
      <w:lang w:val="da-DK"/>
    </w:rPr>
  </w:style>
  <w:style w:type="paragraph" w:customStyle="1" w:styleId="ColumnHeading">
    <w:name w:val="ColumnHeading"/>
    <w:basedOn w:val="Normal"/>
    <w:rsid w:val="0015156C"/>
    <w:pPr>
      <w:spacing w:after="240"/>
      <w:jc w:val="center"/>
    </w:pPr>
    <w:rPr>
      <w:i/>
    </w:rPr>
  </w:style>
  <w:style w:type="character" w:styleId="CommentReference">
    <w:name w:val="annotation reference"/>
    <w:basedOn w:val="DefaultParagraphFont"/>
    <w:rsid w:val="00E004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E0049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0490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E004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0490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E004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0490"/>
    <w:rPr>
      <w:rFonts w:ascii="Segoe UI" w:hAnsi="Segoe UI" w:cs="Segoe UI"/>
      <w:sz w:val="18"/>
      <w:szCs w:val="18"/>
      <w:lang w:val="da-DK"/>
    </w:rPr>
  </w:style>
  <w:style w:type="paragraph" w:customStyle="1" w:styleId="Typedudocument">
    <w:name w:val="Type du document"/>
    <w:basedOn w:val="Normal"/>
    <w:next w:val="Normal"/>
    <w:rsid w:val="00CE097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diff-tte-added">
    <w:name w:val="diff-tte-added"/>
    <w:basedOn w:val="DefaultParagraphFont"/>
    <w:rsid w:val="00185482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6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09DE1-9D7D-43EC-8D10-36031FDD8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421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2024-07-22T16:00:00Z</dcterms:created>
  <dcterms:modified xsi:type="dcterms:W3CDTF">2024-07-22T16:00:00Z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