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A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1A8C" w:rsidRDefault="0085435A" w:rsidP="0010095E">
            <w:pPr>
              <w:pStyle w:val="EPName"/>
            </w:pPr>
            <w:r w:rsidRPr="004B1A8C">
              <w:t>Europäisches Parlament</w:t>
            </w:r>
          </w:p>
          <w:p w:rsidR="00751A4A" w:rsidRPr="004B1A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4AFE">
              <w:t>2019</w:t>
            </w:r>
            <w:r w:rsidRPr="004B1A8C">
              <w:t>-</w:t>
            </w:r>
            <w:r w:rsidRPr="005A4AF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B1A8C" w:rsidRDefault="00187494" w:rsidP="0010095E">
            <w:pPr>
              <w:pStyle w:val="EPLogo"/>
            </w:pPr>
            <w:r w:rsidRPr="004B1A8C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1A8C" w:rsidRDefault="00D058B8" w:rsidP="004C5D52">
      <w:pPr>
        <w:pStyle w:val="LineTop"/>
      </w:pPr>
    </w:p>
    <w:p w:rsidR="00680577" w:rsidRPr="004B1A8C" w:rsidRDefault="0085435A" w:rsidP="00680577">
      <w:pPr>
        <w:pStyle w:val="EPBodyTA1"/>
      </w:pPr>
      <w:r w:rsidRPr="004B1A8C">
        <w:t>ANGENOMMENE TEXTE</w:t>
      </w:r>
    </w:p>
    <w:p w:rsidR="00D058B8" w:rsidRPr="004B1A8C" w:rsidRDefault="00D058B8" w:rsidP="00D058B8">
      <w:pPr>
        <w:pStyle w:val="LineBottom"/>
      </w:pPr>
    </w:p>
    <w:p w:rsidR="0085435A" w:rsidRPr="004B1A8C" w:rsidRDefault="0085435A" w:rsidP="0085435A">
      <w:pPr>
        <w:pStyle w:val="ATHeading1"/>
      </w:pPr>
      <w:bookmarkStart w:id="0" w:name="TANumber"/>
      <w:r w:rsidRPr="004B1A8C">
        <w:t>P</w:t>
      </w:r>
      <w:r w:rsidRPr="005A4AFE">
        <w:t>9</w:t>
      </w:r>
      <w:r w:rsidRPr="004B1A8C">
        <w:t>_TA(</w:t>
      </w:r>
      <w:r w:rsidRPr="005A4AFE">
        <w:t>2024</w:t>
      </w:r>
      <w:r w:rsidRPr="004B1A8C">
        <w:t>)</w:t>
      </w:r>
      <w:bookmarkEnd w:id="0"/>
      <w:r w:rsidR="00580B9A" w:rsidRPr="005A4AFE">
        <w:t>0182</w:t>
      </w:r>
    </w:p>
    <w:p w:rsidR="0085435A" w:rsidRPr="004B1A8C" w:rsidRDefault="0085435A" w:rsidP="0085435A">
      <w:pPr>
        <w:pStyle w:val="ATHeading2"/>
      </w:pPr>
      <w:bookmarkStart w:id="1" w:name="title"/>
      <w:r w:rsidRPr="004B1A8C">
        <w:t>Europäisches Strafregisterinformationssystem für Drittstaatsangehörige</w:t>
      </w:r>
      <w:bookmarkEnd w:id="1"/>
    </w:p>
    <w:p w:rsidR="0085435A" w:rsidRPr="004B1A8C" w:rsidRDefault="0085435A" w:rsidP="0085435A">
      <w:pPr>
        <w:rPr>
          <w:i/>
          <w:vanish/>
        </w:rPr>
      </w:pPr>
      <w:r w:rsidRPr="004B1A8C">
        <w:rPr>
          <w:i/>
        </w:rPr>
        <w:fldChar w:fldCharType="begin"/>
      </w:r>
      <w:r w:rsidRPr="004B1A8C">
        <w:rPr>
          <w:i/>
        </w:rPr>
        <w:instrText xml:space="preserve"> TC"(</w:instrText>
      </w:r>
      <w:bookmarkStart w:id="2" w:name="DocNumber"/>
      <w:r w:rsidRPr="004B1A8C">
        <w:rPr>
          <w:i/>
        </w:rPr>
        <w:instrText>A</w:instrText>
      </w:r>
      <w:r w:rsidRPr="005A4AFE">
        <w:rPr>
          <w:i/>
        </w:rPr>
        <w:instrText>9</w:instrText>
      </w:r>
      <w:r w:rsidRPr="004B1A8C">
        <w:rPr>
          <w:i/>
        </w:rPr>
        <w:instrText>-</w:instrText>
      </w:r>
      <w:r w:rsidRPr="005A4AFE">
        <w:rPr>
          <w:i/>
        </w:rPr>
        <w:instrText>0148</w:instrText>
      </w:r>
      <w:r w:rsidRPr="004B1A8C">
        <w:rPr>
          <w:i/>
        </w:rPr>
        <w:instrText>/</w:instrText>
      </w:r>
      <w:r w:rsidRPr="005A4AFE">
        <w:rPr>
          <w:i/>
        </w:rPr>
        <w:instrText>2023</w:instrText>
      </w:r>
      <w:bookmarkEnd w:id="2"/>
      <w:r w:rsidRPr="004B1A8C">
        <w:rPr>
          <w:i/>
        </w:rPr>
        <w:instrText xml:space="preserve"> - Berichterstatterin: Birgit Sippel)"\l</w:instrText>
      </w:r>
      <w:r w:rsidRPr="005A4AFE">
        <w:rPr>
          <w:i/>
        </w:rPr>
        <w:instrText>3</w:instrText>
      </w:r>
      <w:r w:rsidRPr="004B1A8C">
        <w:rPr>
          <w:i/>
        </w:rPr>
        <w:instrText xml:space="preserve"> \n&gt; \* MERGEFORMAT </w:instrText>
      </w:r>
      <w:r w:rsidRPr="004B1A8C">
        <w:rPr>
          <w:i/>
        </w:rPr>
        <w:fldChar w:fldCharType="end"/>
      </w:r>
    </w:p>
    <w:p w:rsidR="0085435A" w:rsidRPr="004B1A8C" w:rsidRDefault="0085435A" w:rsidP="0085435A">
      <w:pPr>
        <w:rPr>
          <w:vanish/>
        </w:rPr>
      </w:pPr>
      <w:bookmarkStart w:id="3" w:name="Commission"/>
      <w:r w:rsidRPr="004B1A8C">
        <w:rPr>
          <w:vanish/>
        </w:rPr>
        <w:t>Ausschuss für bürgerliche Freiheiten, Justiz und Inneres</w:t>
      </w:r>
      <w:bookmarkEnd w:id="3"/>
    </w:p>
    <w:p w:rsidR="0085435A" w:rsidRPr="004B1A8C" w:rsidRDefault="0085435A" w:rsidP="0085435A">
      <w:pPr>
        <w:rPr>
          <w:vanish/>
        </w:rPr>
      </w:pPr>
      <w:bookmarkStart w:id="4" w:name="PE"/>
      <w:r w:rsidRPr="004B1A8C">
        <w:rPr>
          <w:vanish/>
        </w:rPr>
        <w:t>PE</w:t>
      </w:r>
      <w:r w:rsidRPr="005A4AFE">
        <w:rPr>
          <w:vanish/>
        </w:rPr>
        <w:t>700</w:t>
      </w:r>
      <w:r w:rsidRPr="004B1A8C">
        <w:rPr>
          <w:vanish/>
        </w:rPr>
        <w:t>.</w:t>
      </w:r>
      <w:r w:rsidRPr="005A4AFE">
        <w:rPr>
          <w:vanish/>
        </w:rPr>
        <w:t>426</w:t>
      </w:r>
      <w:bookmarkEnd w:id="4"/>
    </w:p>
    <w:p w:rsidR="0085435A" w:rsidRPr="004B1A8C" w:rsidRDefault="0085435A" w:rsidP="0085435A">
      <w:pPr>
        <w:pStyle w:val="ATHeading3"/>
      </w:pPr>
      <w:bookmarkStart w:id="5" w:name="Sujet"/>
      <w:r w:rsidRPr="004B1A8C">
        <w:t xml:space="preserve">Legislative Entschließung des Europäischen Parlaments vom </w:t>
      </w:r>
      <w:r w:rsidR="00454758" w:rsidRPr="005A4AFE">
        <w:t>10</w:t>
      </w:r>
      <w:r w:rsidRPr="004B1A8C">
        <w:t xml:space="preserve">. April </w:t>
      </w:r>
      <w:r w:rsidRPr="005A4AFE">
        <w:t>2024</w:t>
      </w:r>
      <w:r w:rsidRPr="004B1A8C">
        <w:t xml:space="preserve"> zu dem Vorschlag für eine Verordnung des Europäischen Parlaments und des Rates zur Änderung der Verordnung (EU) </w:t>
      </w:r>
      <w:r w:rsidRPr="005A4AFE">
        <w:t>2019</w:t>
      </w:r>
      <w:r w:rsidRPr="004B1A8C">
        <w:t>/</w:t>
      </w:r>
      <w:r w:rsidRPr="005A4AFE">
        <w:t>816</w:t>
      </w:r>
      <w:r w:rsidRPr="004B1A8C">
        <w:t xml:space="preserve"> zur Einrichtung eines zentralisierten Systems für die Ermittlung der Mitgliedstaaten, in denen Informationen zu Verurteilungen von Drittstaatsangehörigen und Staatenlosen vorliegen (ECRIS-TCN), sowie zur Ergänzung des Europäischen Strafregisterinformationssystems und zur Änderung der Verordnung (EU) </w:t>
      </w:r>
      <w:r w:rsidRPr="005A4AFE">
        <w:t>2019</w:t>
      </w:r>
      <w:r w:rsidRPr="004B1A8C">
        <w:t>/</w:t>
      </w:r>
      <w:r w:rsidRPr="005A4AFE">
        <w:t>818</w:t>
      </w:r>
      <w:r w:rsidRPr="004B1A8C">
        <w:t xml:space="preserve"> zur Errichtung eines Rahmens für die Interoperabilität zwischen EU-Informationssystemen auf dem Gebiet der polizeilichen und justiziellen Zusammenarbeit, Asyl und Migration und zur Änderung der Verordnungen (EU) </w:t>
      </w:r>
      <w:r w:rsidRPr="005A4AFE">
        <w:t>2018</w:t>
      </w:r>
      <w:r w:rsidRPr="004B1A8C">
        <w:t>/</w:t>
      </w:r>
      <w:r w:rsidRPr="005A4AFE">
        <w:t>1726</w:t>
      </w:r>
      <w:r w:rsidRPr="004B1A8C">
        <w:t xml:space="preserve">, (EU) </w:t>
      </w:r>
      <w:r w:rsidRPr="005A4AFE">
        <w:t>2018</w:t>
      </w:r>
      <w:r w:rsidRPr="004B1A8C">
        <w:t>/</w:t>
      </w:r>
      <w:r w:rsidRPr="005A4AFE">
        <w:t>1862</w:t>
      </w:r>
      <w:r w:rsidRPr="004B1A8C">
        <w:t xml:space="preserve"> und (EU) </w:t>
      </w:r>
      <w:r w:rsidRPr="005A4AFE">
        <w:t>2019</w:t>
      </w:r>
      <w:r w:rsidRPr="004B1A8C">
        <w:t>/</w:t>
      </w:r>
      <w:r w:rsidRPr="005A4AFE">
        <w:t>816</w:t>
      </w:r>
      <w:r w:rsidRPr="004B1A8C">
        <w:t xml:space="preserve"> für die Zwecke der Einführung des Screenings von Drittstaatsangehörigen an den Außengrenzen</w:t>
      </w:r>
      <w:bookmarkEnd w:id="5"/>
      <w:r w:rsidRPr="004B1A8C">
        <w:t xml:space="preserve"> </w:t>
      </w:r>
      <w:bookmarkStart w:id="6" w:name="References"/>
      <w:r w:rsidRPr="004B1A8C">
        <w:t>(COM(</w:t>
      </w:r>
      <w:r w:rsidRPr="005A4AFE">
        <w:t>2021</w:t>
      </w:r>
      <w:r w:rsidRPr="004B1A8C">
        <w:t>)</w:t>
      </w:r>
      <w:r w:rsidRPr="005A4AFE">
        <w:t>0096</w:t>
      </w:r>
      <w:r w:rsidRPr="004B1A8C">
        <w:t xml:space="preserve"> – C</w:t>
      </w:r>
      <w:r w:rsidRPr="005A4AFE">
        <w:t>9</w:t>
      </w:r>
      <w:r w:rsidRPr="004B1A8C">
        <w:t>-</w:t>
      </w:r>
      <w:r w:rsidRPr="005A4AFE">
        <w:t>0088</w:t>
      </w:r>
      <w:r w:rsidRPr="004B1A8C">
        <w:t>/</w:t>
      </w:r>
      <w:r w:rsidRPr="005A4AFE">
        <w:t>2021</w:t>
      </w:r>
      <w:r w:rsidRPr="004B1A8C">
        <w:t xml:space="preserve"> – </w:t>
      </w:r>
      <w:r w:rsidRPr="005A4AFE">
        <w:t>2021</w:t>
      </w:r>
      <w:r w:rsidRPr="004B1A8C">
        <w:t>/</w:t>
      </w:r>
      <w:r w:rsidRPr="005A4AFE">
        <w:t>0046</w:t>
      </w:r>
      <w:r w:rsidRPr="004B1A8C">
        <w:t>(COD))</w:t>
      </w:r>
      <w:bookmarkEnd w:id="6"/>
    </w:p>
    <w:p w:rsidR="0085435A" w:rsidRPr="004B1A8C" w:rsidRDefault="0085435A" w:rsidP="0085435A"/>
    <w:p w:rsidR="00DF180C" w:rsidRPr="004B1A8C" w:rsidRDefault="00DF180C" w:rsidP="00DF180C">
      <w:pPr>
        <w:pStyle w:val="NormalBold"/>
      </w:pPr>
      <w:bookmarkStart w:id="7" w:name="TextBodyBegin"/>
      <w:bookmarkEnd w:id="7"/>
      <w:r w:rsidRPr="004B1A8C">
        <w:t>(Ordentliches Gesetzgebungsverfahren: erste Lesung)</w:t>
      </w:r>
    </w:p>
    <w:p w:rsidR="00DF180C" w:rsidRPr="004B1A8C" w:rsidRDefault="00DF180C" w:rsidP="00DF180C">
      <w:pPr>
        <w:pStyle w:val="EPComma"/>
      </w:pPr>
      <w:r w:rsidRPr="004B1A8C">
        <w:rPr>
          <w:i/>
        </w:rPr>
        <w:t>Das Europäische Parlament</w:t>
      </w:r>
      <w:r w:rsidRPr="004B1A8C">
        <w:t>,</w:t>
      </w:r>
    </w:p>
    <w:p w:rsidR="00DF180C" w:rsidRPr="004B1A8C" w:rsidRDefault="00DF180C" w:rsidP="00DF180C">
      <w:pPr>
        <w:pStyle w:val="NormalHanging12a"/>
      </w:pPr>
      <w:r w:rsidRPr="004B1A8C">
        <w:t>–</w:t>
      </w:r>
      <w:r w:rsidRPr="004B1A8C">
        <w:tab/>
        <w:t>unter Hinweis auf den Vorschlag der Kommission an das Europäische Parlament und den Rat (COM(</w:t>
      </w:r>
      <w:r w:rsidRPr="005A4AFE">
        <w:t>2021</w:t>
      </w:r>
      <w:r w:rsidRPr="004B1A8C">
        <w:t>)</w:t>
      </w:r>
      <w:r w:rsidRPr="005A4AFE">
        <w:t>0096</w:t>
      </w:r>
      <w:r w:rsidRPr="004B1A8C">
        <w:t>),</w:t>
      </w:r>
    </w:p>
    <w:p w:rsidR="00DF180C" w:rsidRDefault="00DF180C" w:rsidP="00DF180C">
      <w:pPr>
        <w:pStyle w:val="NormalHanging12a"/>
      </w:pPr>
      <w:r w:rsidRPr="004B1A8C">
        <w:t>–</w:t>
      </w:r>
      <w:r w:rsidRPr="004B1A8C">
        <w:tab/>
        <w:t>gestützt auf Artikel </w:t>
      </w:r>
      <w:r w:rsidRPr="005A4AFE">
        <w:t>294</w:t>
      </w:r>
      <w:r w:rsidRPr="004B1A8C">
        <w:t xml:space="preserve"> Absatz </w:t>
      </w:r>
      <w:r w:rsidRPr="005A4AFE">
        <w:t>2</w:t>
      </w:r>
      <w:r w:rsidRPr="004B1A8C">
        <w:t>, Artikel </w:t>
      </w:r>
      <w:r w:rsidRPr="005A4AFE">
        <w:t>16</w:t>
      </w:r>
      <w:r w:rsidRPr="004B1A8C">
        <w:t xml:space="preserve"> Absatz </w:t>
      </w:r>
      <w:r w:rsidRPr="005A4AFE">
        <w:t>2</w:t>
      </w:r>
      <w:r w:rsidRPr="004B1A8C">
        <w:t>, Artikel </w:t>
      </w:r>
      <w:r w:rsidRPr="005A4AFE">
        <w:t>74</w:t>
      </w:r>
      <w:r w:rsidRPr="004B1A8C">
        <w:t>, Artikel </w:t>
      </w:r>
      <w:r w:rsidRPr="005A4AFE">
        <w:t>78</w:t>
      </w:r>
      <w:r w:rsidRPr="004B1A8C">
        <w:t xml:space="preserve"> Absatz </w:t>
      </w:r>
      <w:r w:rsidRPr="005A4AFE">
        <w:t>2</w:t>
      </w:r>
      <w:r w:rsidRPr="004B1A8C">
        <w:t xml:space="preserve"> Buchstabe e, Artikel </w:t>
      </w:r>
      <w:r w:rsidRPr="005A4AFE">
        <w:t>79</w:t>
      </w:r>
      <w:r w:rsidRPr="004B1A8C">
        <w:t xml:space="preserve"> Absatz </w:t>
      </w:r>
      <w:r w:rsidRPr="005A4AFE">
        <w:t>2</w:t>
      </w:r>
      <w:r w:rsidRPr="004B1A8C">
        <w:t xml:space="preserve"> Buchstabe c, Artikel </w:t>
      </w:r>
      <w:r w:rsidRPr="005A4AFE">
        <w:t>82</w:t>
      </w:r>
      <w:r w:rsidRPr="004B1A8C">
        <w:t xml:space="preserve"> Absatz </w:t>
      </w:r>
      <w:r w:rsidRPr="005A4AFE">
        <w:t>1</w:t>
      </w:r>
      <w:r w:rsidRPr="004B1A8C">
        <w:t xml:space="preserve"> Unterabsatz </w:t>
      </w:r>
      <w:r w:rsidRPr="005A4AFE">
        <w:t>2</w:t>
      </w:r>
      <w:r w:rsidRPr="004B1A8C">
        <w:t xml:space="preserve"> Buchstabe d, Artikel </w:t>
      </w:r>
      <w:r w:rsidRPr="005A4AFE">
        <w:t>85</w:t>
      </w:r>
      <w:r w:rsidRPr="004B1A8C">
        <w:t xml:space="preserve"> Absatz </w:t>
      </w:r>
      <w:r w:rsidRPr="005A4AFE">
        <w:t>1</w:t>
      </w:r>
      <w:r w:rsidRPr="004B1A8C">
        <w:t>, Artikel </w:t>
      </w:r>
      <w:r w:rsidRPr="005A4AFE">
        <w:t>87</w:t>
      </w:r>
      <w:r w:rsidRPr="004B1A8C">
        <w:t xml:space="preserve"> Absatz </w:t>
      </w:r>
      <w:r w:rsidRPr="005A4AFE">
        <w:t>2</w:t>
      </w:r>
      <w:r w:rsidRPr="004B1A8C">
        <w:t xml:space="preserve"> Buchstabe a und Artikel </w:t>
      </w:r>
      <w:r w:rsidRPr="005A4AFE">
        <w:t>88</w:t>
      </w:r>
      <w:r w:rsidRPr="004B1A8C">
        <w:t xml:space="preserve"> Absatz </w:t>
      </w:r>
      <w:r w:rsidRPr="005A4AFE">
        <w:t>2</w:t>
      </w:r>
      <w:r w:rsidRPr="004B1A8C">
        <w:t xml:space="preserve"> des Vertrags über die Arbeitsweise der Europäischen Union, auf deren Grundlage ihm der Vorschlag der Kommission unterbreitet wurde (C</w:t>
      </w:r>
      <w:r w:rsidRPr="005A4AFE">
        <w:t>9</w:t>
      </w:r>
      <w:r w:rsidRPr="004B1A8C">
        <w:noBreakHyphen/>
      </w:r>
      <w:r w:rsidRPr="005A4AFE">
        <w:t>0088</w:t>
      </w:r>
      <w:r w:rsidRPr="004B1A8C">
        <w:t>/</w:t>
      </w:r>
      <w:r w:rsidRPr="005A4AFE">
        <w:t>2021</w:t>
      </w:r>
      <w:r w:rsidRPr="004B1A8C">
        <w:t>),</w:t>
      </w:r>
    </w:p>
    <w:p w:rsidR="005C0646" w:rsidRPr="004B1A8C" w:rsidRDefault="005C0646" w:rsidP="00580B9A">
      <w:pPr>
        <w:pStyle w:val="NormalHanging12a"/>
        <w:ind w:hanging="414"/>
      </w:pPr>
      <w:r w:rsidRPr="005C0646">
        <w:t xml:space="preserve">– </w:t>
      </w:r>
      <w:r>
        <w:tab/>
      </w:r>
      <w:r w:rsidRPr="005C0646">
        <w:t>unter Hinweis auf die Stellungnahme des Rechtsausschusses zu der vorgeschlagenen Rechtsgrundlage,</w:t>
      </w:r>
    </w:p>
    <w:p w:rsidR="00DF180C" w:rsidRPr="004B1A8C" w:rsidRDefault="00DF180C" w:rsidP="00DF180C">
      <w:pPr>
        <w:pStyle w:val="NormalHanging12a"/>
      </w:pPr>
      <w:r w:rsidRPr="004B1A8C">
        <w:t>–</w:t>
      </w:r>
      <w:r w:rsidRPr="004B1A8C">
        <w:tab/>
        <w:t>gestützt auf Artikel </w:t>
      </w:r>
      <w:r w:rsidRPr="005A4AFE">
        <w:t>294</w:t>
      </w:r>
      <w:r w:rsidRPr="004B1A8C">
        <w:t xml:space="preserve"> Absatz </w:t>
      </w:r>
      <w:r w:rsidRPr="005A4AFE">
        <w:t>3</w:t>
      </w:r>
      <w:r w:rsidR="005C0646">
        <w:t xml:space="preserve">, Artikel </w:t>
      </w:r>
      <w:r w:rsidR="005C0646" w:rsidRPr="005A4AFE">
        <w:t>78</w:t>
      </w:r>
      <w:r w:rsidR="005C0646">
        <w:t xml:space="preserve"> Absatz </w:t>
      </w:r>
      <w:r w:rsidR="005C0646" w:rsidRPr="005A4AFE">
        <w:t>2</w:t>
      </w:r>
      <w:r w:rsidR="005C0646">
        <w:t xml:space="preserve"> Buchstabe e, Artikel </w:t>
      </w:r>
      <w:r w:rsidR="005C0646" w:rsidRPr="005A4AFE">
        <w:t>79</w:t>
      </w:r>
      <w:r w:rsidR="005C0646">
        <w:t xml:space="preserve"> Absatz </w:t>
      </w:r>
      <w:r w:rsidR="005C0646" w:rsidRPr="005A4AFE">
        <w:t>2</w:t>
      </w:r>
      <w:r w:rsidR="005C0646">
        <w:t xml:space="preserve"> Buchstabe c, Artikel </w:t>
      </w:r>
      <w:r w:rsidR="005C0646" w:rsidRPr="005A4AFE">
        <w:t>82</w:t>
      </w:r>
      <w:r w:rsidR="005C0646">
        <w:t xml:space="preserve"> Absatz </w:t>
      </w:r>
      <w:r w:rsidR="005C0646" w:rsidRPr="005A4AFE">
        <w:t>1</w:t>
      </w:r>
      <w:r w:rsidR="005C0646">
        <w:t xml:space="preserve"> Unterabsatz </w:t>
      </w:r>
      <w:r w:rsidR="005C0646" w:rsidRPr="005A4AFE">
        <w:t>2</w:t>
      </w:r>
      <w:r w:rsidR="005C0646">
        <w:t xml:space="preserve"> Buchstabe d und Artikel </w:t>
      </w:r>
      <w:r w:rsidR="005C0646" w:rsidRPr="005A4AFE">
        <w:t>87</w:t>
      </w:r>
      <w:r w:rsidR="005C0646">
        <w:t xml:space="preserve"> Absatz </w:t>
      </w:r>
      <w:r w:rsidR="005C0646" w:rsidRPr="005A4AFE">
        <w:t>2</w:t>
      </w:r>
      <w:r w:rsidR="005C0646">
        <w:t xml:space="preserve"> Buchstabe a</w:t>
      </w:r>
      <w:r w:rsidRPr="004B1A8C">
        <w:t xml:space="preserve"> des Vertrags über die Arbeitsweise der Europäischen Union,</w:t>
      </w:r>
    </w:p>
    <w:p w:rsidR="005C0646" w:rsidRPr="005C0646" w:rsidRDefault="005C0646" w:rsidP="00DF180C">
      <w:pPr>
        <w:pStyle w:val="NormalHanging12a"/>
        <w:rPr>
          <w:szCs w:val="24"/>
        </w:rPr>
      </w:pPr>
      <w:r w:rsidRPr="00580B9A">
        <w:rPr>
          <w:color w:val="000000"/>
          <w:szCs w:val="24"/>
        </w:rPr>
        <w:t xml:space="preserve">– </w:t>
      </w:r>
      <w:r>
        <w:rPr>
          <w:color w:val="000000"/>
          <w:szCs w:val="24"/>
        </w:rPr>
        <w:tab/>
      </w:r>
      <w:r w:rsidRPr="00580B9A">
        <w:rPr>
          <w:color w:val="000000"/>
          <w:szCs w:val="24"/>
        </w:rPr>
        <w:t xml:space="preserve">unter Hinweis auf die vorläufige Einigung, die gemäß Artikel </w:t>
      </w:r>
      <w:r w:rsidRPr="005A4AFE">
        <w:rPr>
          <w:color w:val="000000"/>
          <w:szCs w:val="24"/>
        </w:rPr>
        <w:t>74</w:t>
      </w:r>
      <w:r w:rsidRPr="00580B9A">
        <w:rPr>
          <w:color w:val="000000"/>
          <w:szCs w:val="24"/>
        </w:rPr>
        <w:t xml:space="preserve"> Absatz </w:t>
      </w:r>
      <w:r w:rsidRPr="005A4AFE">
        <w:rPr>
          <w:color w:val="000000"/>
          <w:szCs w:val="24"/>
        </w:rPr>
        <w:t>4</w:t>
      </w:r>
      <w:r w:rsidRPr="00580B9A">
        <w:rPr>
          <w:color w:val="000000"/>
          <w:szCs w:val="24"/>
        </w:rPr>
        <w:t xml:space="preserve"> seiner Geschäftsordnung vom zuständigen Ausschuss angenommen wurde, und auf die vom Vertreter des Rates mit Schreiben vom </w:t>
      </w:r>
      <w:r w:rsidRPr="005A4AFE">
        <w:rPr>
          <w:color w:val="000000"/>
          <w:szCs w:val="24"/>
        </w:rPr>
        <w:t>8</w:t>
      </w:r>
      <w:r>
        <w:rPr>
          <w:color w:val="000000"/>
          <w:szCs w:val="24"/>
        </w:rPr>
        <w:t>. Februar</w:t>
      </w:r>
      <w:r w:rsidRPr="00580B9A">
        <w:rPr>
          <w:color w:val="000000"/>
          <w:szCs w:val="24"/>
        </w:rPr>
        <w:t xml:space="preserve"> </w:t>
      </w:r>
      <w:r w:rsidRPr="005A4AFE">
        <w:rPr>
          <w:color w:val="000000"/>
          <w:szCs w:val="24"/>
        </w:rPr>
        <w:t>2024</w:t>
      </w:r>
      <w:r>
        <w:rPr>
          <w:color w:val="000000"/>
          <w:szCs w:val="24"/>
        </w:rPr>
        <w:t xml:space="preserve"> </w:t>
      </w:r>
      <w:r w:rsidRPr="00580B9A">
        <w:rPr>
          <w:color w:val="000000"/>
          <w:szCs w:val="24"/>
        </w:rPr>
        <w:t xml:space="preserve">gemachte Zusage, den Standpunkt des Parlaments gemäß Artikel </w:t>
      </w:r>
      <w:r w:rsidRPr="005A4AFE">
        <w:rPr>
          <w:color w:val="000000"/>
          <w:szCs w:val="24"/>
        </w:rPr>
        <w:t>294</w:t>
      </w:r>
      <w:r w:rsidRPr="00580B9A">
        <w:rPr>
          <w:color w:val="000000"/>
          <w:szCs w:val="24"/>
        </w:rPr>
        <w:t xml:space="preserve"> Absatz </w:t>
      </w:r>
      <w:r w:rsidRPr="005A4AFE">
        <w:rPr>
          <w:color w:val="000000"/>
          <w:szCs w:val="24"/>
        </w:rPr>
        <w:t>4</w:t>
      </w:r>
      <w:r w:rsidRPr="00580B9A">
        <w:rPr>
          <w:color w:val="000000"/>
          <w:szCs w:val="24"/>
        </w:rPr>
        <w:t xml:space="preserve"> des Vertrags über die </w:t>
      </w:r>
      <w:r w:rsidRPr="00580B9A">
        <w:rPr>
          <w:color w:val="000000"/>
          <w:szCs w:val="24"/>
        </w:rPr>
        <w:lastRenderedPageBreak/>
        <w:t>Arbeitsweise der Europäischen Union zu billigen,</w:t>
      </w:r>
    </w:p>
    <w:p w:rsidR="00DF180C" w:rsidRPr="004B1A8C" w:rsidRDefault="00DF180C" w:rsidP="00DF180C">
      <w:pPr>
        <w:pStyle w:val="NormalHanging12a"/>
      </w:pPr>
      <w:r w:rsidRPr="004B1A8C">
        <w:t>–</w:t>
      </w:r>
      <w:r w:rsidRPr="004B1A8C">
        <w:tab/>
        <w:t xml:space="preserve">gestützt auf </w:t>
      </w:r>
      <w:r w:rsidR="005C0646">
        <w:t xml:space="preserve">die </w:t>
      </w:r>
      <w:r w:rsidRPr="004B1A8C">
        <w:t>Artikel </w:t>
      </w:r>
      <w:r w:rsidRPr="005A4AFE">
        <w:t>59</w:t>
      </w:r>
      <w:r w:rsidR="005C0646">
        <w:t xml:space="preserve"> und </w:t>
      </w:r>
      <w:r w:rsidR="005C0646" w:rsidRPr="005A4AFE">
        <w:t>40</w:t>
      </w:r>
      <w:r w:rsidRPr="004B1A8C">
        <w:t xml:space="preserve"> seiner Geschäftsordnung,</w:t>
      </w:r>
    </w:p>
    <w:p w:rsidR="00DF180C" w:rsidRPr="004B1A8C" w:rsidRDefault="00DF180C" w:rsidP="00DF180C">
      <w:pPr>
        <w:pStyle w:val="NormalHanging12a"/>
      </w:pPr>
      <w:r w:rsidRPr="004B1A8C">
        <w:t>–</w:t>
      </w:r>
      <w:r w:rsidRPr="004B1A8C">
        <w:tab/>
        <w:t>unter Hinweis auf den Bericht des Ausschusses für bürgerliche Freiheiten, Justiz und Inneres (A</w:t>
      </w:r>
      <w:r w:rsidRPr="005A4AFE">
        <w:t>9</w:t>
      </w:r>
      <w:r w:rsidRPr="004B1A8C">
        <w:t>-</w:t>
      </w:r>
      <w:r w:rsidRPr="005A4AFE">
        <w:t>0148</w:t>
      </w:r>
      <w:r w:rsidRPr="004B1A8C">
        <w:t>/</w:t>
      </w:r>
      <w:r w:rsidRPr="005A4AFE">
        <w:t>2023</w:t>
      </w:r>
      <w:r w:rsidRPr="004B1A8C">
        <w:t>),</w:t>
      </w:r>
    </w:p>
    <w:p w:rsidR="00DF180C" w:rsidRPr="004B1A8C" w:rsidRDefault="00DF180C" w:rsidP="00DF180C">
      <w:pPr>
        <w:pStyle w:val="NormalHanging12a"/>
      </w:pPr>
      <w:r w:rsidRPr="005A4AFE">
        <w:t>1</w:t>
      </w:r>
      <w:r w:rsidRPr="004B1A8C">
        <w:t>.</w:t>
      </w:r>
      <w:r w:rsidRPr="004B1A8C">
        <w:tab/>
        <w:t>legt den folgenden Standpunkt in erster Lesung fest;</w:t>
      </w:r>
    </w:p>
    <w:p w:rsidR="00DF180C" w:rsidRPr="004B1A8C" w:rsidRDefault="00DF180C" w:rsidP="00DF180C">
      <w:pPr>
        <w:pStyle w:val="NormalHanging12a"/>
      </w:pPr>
      <w:r w:rsidRPr="005A4AFE">
        <w:t>2</w:t>
      </w:r>
      <w:r w:rsidRPr="004B1A8C">
        <w:t>.</w:t>
      </w:r>
      <w:r w:rsidRPr="004B1A8C">
        <w:tab/>
        <w:t>fordert die Kommission auf, es erneut zu befassen, falls sie ihren Vorschlag ersetzt, entscheidend ändert oder beabsichtigt, ihn entscheidend zu ändern;</w:t>
      </w:r>
    </w:p>
    <w:p w:rsidR="00DF180C" w:rsidRPr="004B1A8C" w:rsidRDefault="00DF180C" w:rsidP="00DF180C">
      <w:pPr>
        <w:pStyle w:val="NormalHanging12a"/>
      </w:pPr>
      <w:r w:rsidRPr="005A4AFE">
        <w:t>3</w:t>
      </w:r>
      <w:r w:rsidRPr="004B1A8C">
        <w:t>.</w:t>
      </w:r>
      <w:r w:rsidRPr="004B1A8C">
        <w:tab/>
        <w:t>beauftragt seine Präsidentin, den Standpunkt des Parlaments dem Rat und der Kommission sowie den nationalen Parlamenten zu übermitteln.</w:t>
      </w:r>
    </w:p>
    <w:p w:rsidR="00DF180C" w:rsidRPr="004B1A8C" w:rsidRDefault="00DF180C" w:rsidP="00DF180C">
      <w:pPr>
        <w:pStyle w:val="NormalHanging12a"/>
      </w:pPr>
    </w:p>
    <w:p w:rsidR="005A4AFE" w:rsidRDefault="005A4AFE" w:rsidP="00DF180C">
      <w:pPr>
        <w:sectPr w:rsidR="005A4AFE" w:rsidSect="004B1A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1231E" w:rsidRPr="00D1231E" w:rsidRDefault="00D1231E" w:rsidP="00D1231E">
      <w:pPr>
        <w:pStyle w:val="NormalWeb"/>
        <w:rPr>
          <w:b/>
          <w:color w:val="000000"/>
          <w:lang w:val="de-DE"/>
        </w:rPr>
      </w:pPr>
      <w:bookmarkStart w:id="8" w:name="TextBodyEnd"/>
      <w:bookmarkEnd w:id="8"/>
      <w:r w:rsidRPr="00D1231E">
        <w:rPr>
          <w:b/>
          <w:color w:val="000000"/>
          <w:lang w:val="de-DE"/>
        </w:rPr>
        <w:lastRenderedPageBreak/>
        <w:t>P</w:t>
      </w:r>
      <w:r w:rsidRPr="005A4AFE">
        <w:rPr>
          <w:b/>
          <w:color w:val="000000"/>
          <w:lang w:val="de-DE"/>
        </w:rPr>
        <w:t>9</w:t>
      </w:r>
      <w:r w:rsidRPr="00D1231E">
        <w:rPr>
          <w:b/>
          <w:color w:val="000000"/>
          <w:lang w:val="de-DE"/>
        </w:rPr>
        <w:t>_TC</w:t>
      </w:r>
      <w:r w:rsidRPr="005A4AFE">
        <w:rPr>
          <w:b/>
          <w:color w:val="000000"/>
          <w:lang w:val="de-DE"/>
        </w:rPr>
        <w:t>1</w:t>
      </w:r>
      <w:r w:rsidRPr="00D1231E">
        <w:rPr>
          <w:b/>
          <w:color w:val="000000"/>
          <w:lang w:val="de-DE"/>
        </w:rPr>
        <w:t>-COD(</w:t>
      </w:r>
      <w:r w:rsidRPr="005A4AFE">
        <w:rPr>
          <w:b/>
          <w:color w:val="000000"/>
          <w:lang w:val="de-DE"/>
        </w:rPr>
        <w:t>2021</w:t>
      </w:r>
      <w:r w:rsidRPr="00D1231E">
        <w:rPr>
          <w:b/>
          <w:color w:val="000000"/>
          <w:lang w:val="de-DE"/>
        </w:rPr>
        <w:t>)</w:t>
      </w:r>
      <w:r w:rsidRPr="005A4AFE">
        <w:rPr>
          <w:b/>
          <w:color w:val="000000"/>
          <w:lang w:val="de-DE"/>
        </w:rPr>
        <w:t>0046</w:t>
      </w:r>
    </w:p>
    <w:p w:rsidR="00D1231E" w:rsidRDefault="00D1231E" w:rsidP="00D1231E">
      <w:pPr>
        <w:pStyle w:val="NormalWeb"/>
        <w:rPr>
          <w:rFonts w:eastAsia="Calibri"/>
          <w:b/>
          <w:color w:val="000000"/>
          <w:lang w:val="de-DE" w:eastAsia="en-US"/>
        </w:rPr>
      </w:pPr>
      <w:r w:rsidRPr="00D1231E">
        <w:rPr>
          <w:b/>
          <w:color w:val="000000"/>
          <w:lang w:val="de-DE"/>
        </w:rPr>
        <w:t xml:space="preserve">Standpunkt des Europäischen Parlaments festgelegt in erster Lesung am </w:t>
      </w:r>
      <w:r w:rsidRPr="005A4AFE">
        <w:rPr>
          <w:b/>
          <w:color w:val="000000"/>
          <w:lang w:val="de-DE"/>
        </w:rPr>
        <w:t>10</w:t>
      </w:r>
      <w:r>
        <w:rPr>
          <w:b/>
          <w:color w:val="000000"/>
          <w:lang w:val="de-DE"/>
        </w:rPr>
        <w:t>. April</w:t>
      </w:r>
      <w:r w:rsidRPr="00D1231E">
        <w:rPr>
          <w:b/>
          <w:color w:val="000000"/>
          <w:lang w:val="de-DE"/>
        </w:rPr>
        <w:t xml:space="preserve"> </w:t>
      </w:r>
      <w:r w:rsidRPr="005A4AFE">
        <w:rPr>
          <w:b/>
          <w:color w:val="000000"/>
          <w:lang w:val="de-DE"/>
        </w:rPr>
        <w:t>2024</w:t>
      </w:r>
      <w:r w:rsidRPr="00D1231E">
        <w:rPr>
          <w:b/>
          <w:color w:val="000000"/>
          <w:lang w:val="de-DE"/>
        </w:rPr>
        <w:t xml:space="preserve"> im Hinblick auf den Erlass der Verordnung (EU) </w:t>
      </w:r>
      <w:r w:rsidRPr="005A4AFE">
        <w:rPr>
          <w:b/>
          <w:color w:val="000000"/>
          <w:lang w:val="de-DE"/>
        </w:rPr>
        <w:t>2024</w:t>
      </w:r>
      <w:r w:rsidRPr="00D1231E">
        <w:rPr>
          <w:b/>
          <w:color w:val="000000"/>
          <w:lang w:val="de-DE"/>
        </w:rPr>
        <w:t>/... des Europäischen Parlaments und des Rates</w:t>
      </w:r>
      <w:r>
        <w:rPr>
          <w:b/>
          <w:color w:val="000000"/>
          <w:lang w:val="de-DE"/>
        </w:rPr>
        <w:t xml:space="preserve"> </w:t>
      </w:r>
      <w:r w:rsidRPr="00D1231E">
        <w:rPr>
          <w:rFonts w:eastAsia="Calibri"/>
          <w:b/>
          <w:color w:val="000000"/>
          <w:lang w:val="de-DE" w:eastAsia="en-US"/>
        </w:rPr>
        <w:t xml:space="preserve">zur Änderung der Verordnungen (EU) </w:t>
      </w:r>
      <w:r w:rsidRPr="005A4AFE">
        <w:rPr>
          <w:rFonts w:eastAsia="Calibri"/>
          <w:b/>
          <w:color w:val="000000"/>
          <w:lang w:val="de-DE" w:eastAsia="en-US"/>
        </w:rPr>
        <w:t>2019</w:t>
      </w:r>
      <w:r w:rsidRPr="00D1231E">
        <w:rPr>
          <w:rFonts w:eastAsia="Calibri"/>
          <w:b/>
          <w:color w:val="000000"/>
          <w:lang w:val="de-DE" w:eastAsia="en-US"/>
        </w:rPr>
        <w:t>/</w:t>
      </w:r>
      <w:r w:rsidRPr="005A4AFE">
        <w:rPr>
          <w:rFonts w:eastAsia="Calibri"/>
          <w:b/>
          <w:color w:val="000000"/>
          <w:lang w:val="de-DE" w:eastAsia="en-US"/>
        </w:rPr>
        <w:t>816</w:t>
      </w:r>
      <w:r w:rsidRPr="00D1231E">
        <w:rPr>
          <w:rFonts w:eastAsia="Calibri"/>
          <w:b/>
          <w:color w:val="000000"/>
          <w:lang w:val="de-DE" w:eastAsia="en-US"/>
        </w:rPr>
        <w:t xml:space="preserve"> und (EU) </w:t>
      </w:r>
      <w:r w:rsidRPr="005A4AFE">
        <w:rPr>
          <w:rFonts w:eastAsia="Calibri"/>
          <w:b/>
          <w:color w:val="000000"/>
          <w:lang w:val="de-DE" w:eastAsia="en-US"/>
        </w:rPr>
        <w:t>2019</w:t>
      </w:r>
      <w:r w:rsidRPr="00D1231E">
        <w:rPr>
          <w:rFonts w:eastAsia="Calibri"/>
          <w:b/>
          <w:color w:val="000000"/>
          <w:lang w:val="de-DE" w:eastAsia="en-US"/>
        </w:rPr>
        <w:t>/</w:t>
      </w:r>
      <w:r w:rsidRPr="005A4AFE">
        <w:rPr>
          <w:rFonts w:eastAsia="Calibri"/>
          <w:b/>
          <w:color w:val="000000"/>
          <w:lang w:val="de-DE" w:eastAsia="en-US"/>
        </w:rPr>
        <w:t>818</w:t>
      </w:r>
      <w:r w:rsidRPr="00D1231E">
        <w:rPr>
          <w:rFonts w:eastAsia="Calibri"/>
          <w:b/>
          <w:color w:val="000000"/>
          <w:lang w:val="de-DE" w:eastAsia="en-US"/>
        </w:rPr>
        <w:t xml:space="preserve"> zur Einführung der Überprüfung von Drittstaatsangehörigen an den Außengrenzen</w:t>
      </w:r>
    </w:p>
    <w:p w:rsidR="00655431" w:rsidRPr="00655431" w:rsidRDefault="00655431" w:rsidP="00D1231E">
      <w:pPr>
        <w:pStyle w:val="NormalWeb"/>
        <w:rPr>
          <w:b/>
          <w:color w:val="000000"/>
          <w:lang w:val="de-DE" w:eastAsia="en-US"/>
        </w:rPr>
      </w:pPr>
      <w:r w:rsidRPr="00655431">
        <w:rPr>
          <w:i/>
          <w:color w:val="000000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lang w:val="de-DE"/>
        </w:rPr>
        <w:t>(EU) 2024/1352</w:t>
      </w:r>
      <w:bookmarkStart w:id="9" w:name="_GoBack"/>
      <w:bookmarkEnd w:id="9"/>
      <w:r w:rsidRPr="00655431">
        <w:rPr>
          <w:i/>
          <w:color w:val="000000"/>
          <w:lang w:val="de-DE"/>
        </w:rPr>
        <w:t>.)</w:t>
      </w:r>
    </w:p>
    <w:sectPr w:rsidR="00655431" w:rsidRPr="00655431" w:rsidSect="004B1A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5A" w:rsidRPr="004B1A8C" w:rsidRDefault="0085435A">
      <w:r w:rsidRPr="004B1A8C">
        <w:separator/>
      </w:r>
    </w:p>
  </w:endnote>
  <w:endnote w:type="continuationSeparator" w:id="0">
    <w:p w:rsidR="0085435A" w:rsidRPr="004B1A8C" w:rsidRDefault="0085435A">
      <w:r w:rsidRPr="004B1A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5A" w:rsidRPr="004B1A8C" w:rsidRDefault="0085435A">
      <w:r w:rsidRPr="004B1A8C">
        <w:separator/>
      </w:r>
    </w:p>
  </w:footnote>
  <w:footnote w:type="continuationSeparator" w:id="0">
    <w:p w:rsidR="0085435A" w:rsidRPr="004B1A8C" w:rsidRDefault="0085435A">
      <w:r w:rsidRPr="004B1A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A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DE"/>
    <w:docVar w:name="dvnumam" w:val="20"/>
    <w:docVar w:name="dvpe" w:val="700.426"/>
    <w:docVar w:name="dvrapporteur" w:val="Berichterstatterin: "/>
    <w:docVar w:name="dvstar" w:val="***I"/>
    <w:docVar w:name="dvtitre" w:val="Legislative Entschließung des Europäischen Parlaments vom XX. April 2024 zu dem Vorschlag für eine Verordnung des Europäischen Parlaments und des Rates zur Änderung der Verordnung (EU) 2019/816 zur Einrichtung eines zentralisierten Systems für die Ermittlung der Mitgliedstaaten, in denen Informationen zu Verurteilungen von Drittstaatsangehörigen und Staatenlosen vorliegen (ECRIS-TCN), sowie zur Ergänzung des Europäischen Strafregisterinformationssystems und zur Änderung der Verordnung (EU) 2019/818 zur Errichtung eines Rahmens für die Interoperabilität zwischen EU-Informationssystemen auf dem Gebiet der polizeilichen und justiziellen Zusammenarbeit, Asyl und Migration und zur Änderung der Verordnungen (EU) 2018/1726, (EU) 2018/1862 und (EU) 2019/816 für die Zwecke der Einführung des Screenings von Drittstaatsangehörigen an den Außengrenzen(COM(2021)0096 – C9-0088/2021 – 2021/0046(COD))"/>
  </w:docVars>
  <w:rsids>
    <w:rsidRoot w:val="008543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758"/>
    <w:rsid w:val="00471C19"/>
    <w:rsid w:val="004867E3"/>
    <w:rsid w:val="00494A28"/>
    <w:rsid w:val="004B1A8C"/>
    <w:rsid w:val="004C0004"/>
    <w:rsid w:val="004C5D52"/>
    <w:rsid w:val="0050519A"/>
    <w:rsid w:val="005072A1"/>
    <w:rsid w:val="00514517"/>
    <w:rsid w:val="00545827"/>
    <w:rsid w:val="00560270"/>
    <w:rsid w:val="00580B9A"/>
    <w:rsid w:val="005A4AFE"/>
    <w:rsid w:val="005C0646"/>
    <w:rsid w:val="005C2568"/>
    <w:rsid w:val="006037C0"/>
    <w:rsid w:val="00655431"/>
    <w:rsid w:val="006631B6"/>
    <w:rsid w:val="00680577"/>
    <w:rsid w:val="006E07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35A"/>
    <w:rsid w:val="00865F67"/>
    <w:rsid w:val="0087768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31E"/>
    <w:rsid w:val="00D56C11"/>
    <w:rsid w:val="00D834A0"/>
    <w:rsid w:val="00D872DF"/>
    <w:rsid w:val="00D91E21"/>
    <w:rsid w:val="00DA7FCD"/>
    <w:rsid w:val="00DF180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234A1"/>
  <w15:chartTrackingRefBased/>
  <w15:docId w15:val="{D224732C-0899-4B58-8A34-AC0C69827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F180C"/>
    <w:rPr>
      <w:b/>
    </w:rPr>
  </w:style>
  <w:style w:type="paragraph" w:customStyle="1" w:styleId="NormalHanging12a">
    <w:name w:val="NormalHanging12a"/>
    <w:basedOn w:val="Normal"/>
    <w:rsid w:val="00DF180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F18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F180C"/>
    <w:pPr>
      <w:spacing w:before="240"/>
    </w:pPr>
    <w:rPr>
      <w:b/>
    </w:rPr>
  </w:style>
  <w:style w:type="paragraph" w:customStyle="1" w:styleId="EPComma">
    <w:name w:val="EPComma"/>
    <w:basedOn w:val="Normal"/>
    <w:rsid w:val="00DF180C"/>
    <w:pPr>
      <w:spacing w:before="480" w:after="240"/>
    </w:pPr>
  </w:style>
  <w:style w:type="paragraph" w:customStyle="1" w:styleId="Normal6">
    <w:name w:val="Normal6"/>
    <w:basedOn w:val="Normal"/>
    <w:link w:val="Normal6Char"/>
    <w:rsid w:val="00DF180C"/>
    <w:pPr>
      <w:spacing w:after="120"/>
    </w:pPr>
  </w:style>
  <w:style w:type="character" w:customStyle="1" w:styleId="NormalBoldChar">
    <w:name w:val="NormalBold Char"/>
    <w:link w:val="NormalBold"/>
    <w:rsid w:val="00DF180C"/>
    <w:rPr>
      <w:b/>
      <w:sz w:val="24"/>
      <w:lang w:val="de-DE"/>
    </w:rPr>
  </w:style>
  <w:style w:type="character" w:customStyle="1" w:styleId="Normal6Char">
    <w:name w:val="Normal6 Char"/>
    <w:link w:val="Normal6"/>
    <w:rsid w:val="00DF180C"/>
    <w:rPr>
      <w:sz w:val="24"/>
      <w:lang w:val="de-DE"/>
    </w:rPr>
  </w:style>
  <w:style w:type="paragraph" w:customStyle="1" w:styleId="ColumnHeading">
    <w:name w:val="ColumnHeading"/>
    <w:basedOn w:val="Normal"/>
    <w:rsid w:val="00DF180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F18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5C0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0646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D1231E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8A78A-F0AF-44CA-A7D9-41584489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3057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LL_Cons C</dc:creator>
  <cp:keywords/>
  <cp:lastModifiedBy>LL_Relfinale</cp:lastModifiedBy>
  <cp:revision>2</cp:revision>
  <cp:lastPrinted>2004-11-19T15:42:00Z</cp:lastPrinted>
  <dcterms:created xsi:type="dcterms:W3CDTF">2024-07-31T09:25:00Z</dcterms:created>
  <dcterms:modified xsi:type="dcterms:W3CDTF">2024-07-31T09:25:00Z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