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A0199" w14:paraId="6A0C601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E33A78" w14:textId="77777777" w:rsidR="00751A4A" w:rsidRPr="008A0199" w:rsidRDefault="001A0C78" w:rsidP="0010095E">
            <w:pPr>
              <w:pStyle w:val="EPName"/>
            </w:pPr>
            <w:r w:rsidRPr="008A0199">
              <w:t>Európai Parlament</w:t>
            </w:r>
          </w:p>
          <w:p w14:paraId="0346BA2E" w14:textId="77777777" w:rsidR="00751A4A" w:rsidRPr="008A019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24BD">
              <w:t>2019</w:t>
            </w:r>
            <w:r w:rsidRPr="008A0199">
              <w:t>-</w:t>
            </w:r>
            <w:r w:rsidRPr="00D324BD">
              <w:t>2024</w:t>
            </w:r>
          </w:p>
        </w:tc>
        <w:tc>
          <w:tcPr>
            <w:tcW w:w="2268" w:type="dxa"/>
            <w:shd w:val="clear" w:color="auto" w:fill="auto"/>
          </w:tcPr>
          <w:p w14:paraId="4B612D1C" w14:textId="77777777" w:rsidR="00751A4A" w:rsidRPr="008A0199" w:rsidRDefault="00187494" w:rsidP="0010095E">
            <w:pPr>
              <w:pStyle w:val="EPLogo"/>
            </w:pPr>
            <w:r w:rsidRPr="008A0199">
              <w:rPr>
                <w:noProof/>
                <w:lang w:eastAsia="hu-HU"/>
              </w:rPr>
              <w:drawing>
                <wp:inline distT="0" distB="0" distL="0" distR="0" wp14:anchorId="63FAF33E" wp14:editId="2D528AC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CE554C" w14:textId="77777777" w:rsidR="00D058B8" w:rsidRPr="008A0199" w:rsidRDefault="00D058B8" w:rsidP="004C5D52">
      <w:pPr>
        <w:pStyle w:val="LineTop"/>
      </w:pPr>
    </w:p>
    <w:p w14:paraId="41AB3EBE" w14:textId="77777777" w:rsidR="00680577" w:rsidRPr="008A0199" w:rsidRDefault="001A0C78" w:rsidP="00680577">
      <w:pPr>
        <w:pStyle w:val="EPBodyTA1"/>
      </w:pPr>
      <w:r w:rsidRPr="008A0199">
        <w:t>ELFOGADOTT SZÖVEGEK</w:t>
      </w:r>
    </w:p>
    <w:p w14:paraId="6192DBDC" w14:textId="77777777" w:rsidR="00D058B8" w:rsidRPr="008A0199" w:rsidRDefault="00D058B8" w:rsidP="00D058B8">
      <w:pPr>
        <w:pStyle w:val="LineBottom"/>
      </w:pPr>
    </w:p>
    <w:p w14:paraId="5A0962C8" w14:textId="2C6EACC6" w:rsidR="001A0C78" w:rsidRPr="008A0199" w:rsidRDefault="001A0C78" w:rsidP="001A0C78">
      <w:pPr>
        <w:pStyle w:val="ATHeading1"/>
      </w:pPr>
      <w:bookmarkStart w:id="0" w:name="TANumber"/>
      <w:r w:rsidRPr="008A0199">
        <w:t>P</w:t>
      </w:r>
      <w:r w:rsidRPr="00D324BD">
        <w:t>9</w:t>
      </w:r>
      <w:r w:rsidRPr="008A0199">
        <w:t>_TA(</w:t>
      </w:r>
      <w:r w:rsidRPr="00D324BD">
        <w:t>202</w:t>
      </w:r>
      <w:r w:rsidR="004643CC" w:rsidRPr="00D324BD">
        <w:t>4</w:t>
      </w:r>
      <w:r w:rsidRPr="008A0199">
        <w:t>)</w:t>
      </w:r>
      <w:bookmarkEnd w:id="0"/>
      <w:r w:rsidR="008A0199" w:rsidRPr="00D324BD">
        <w:t>0182</w:t>
      </w:r>
    </w:p>
    <w:p w14:paraId="351F8705" w14:textId="0A99030A" w:rsidR="001A0C78" w:rsidRPr="008A0199" w:rsidRDefault="00891F0B" w:rsidP="001A0C78">
      <w:pPr>
        <w:pStyle w:val="ATHeading2"/>
      </w:pPr>
      <w:bookmarkStart w:id="1" w:name="title"/>
      <w:r w:rsidRPr="008A0199">
        <w:rPr>
          <w:bCs/>
        </w:rPr>
        <w:t>Európai Bűnügyi Nyilvántartási Információs Rendszer – harmadik országbeli állampolgárok</w:t>
      </w:r>
      <w:bookmarkEnd w:id="1"/>
    </w:p>
    <w:p w14:paraId="158BA808" w14:textId="77777777" w:rsidR="001A0C78" w:rsidRPr="008A0199" w:rsidRDefault="001A0C78" w:rsidP="001A0C78">
      <w:pPr>
        <w:rPr>
          <w:i/>
          <w:vanish/>
        </w:rPr>
      </w:pPr>
      <w:r w:rsidRPr="008A0199">
        <w:rPr>
          <w:i/>
        </w:rPr>
        <w:fldChar w:fldCharType="begin"/>
      </w:r>
      <w:r w:rsidRPr="008A0199">
        <w:rPr>
          <w:i/>
        </w:rPr>
        <w:instrText xml:space="preserve"> TC"(</w:instrText>
      </w:r>
      <w:bookmarkStart w:id="2" w:name="DocNumber"/>
      <w:r w:rsidRPr="008A0199">
        <w:rPr>
          <w:i/>
        </w:rPr>
        <w:instrText>A</w:instrText>
      </w:r>
      <w:r w:rsidRPr="00D324BD">
        <w:rPr>
          <w:i/>
        </w:rPr>
        <w:instrText>9</w:instrText>
      </w:r>
      <w:r w:rsidRPr="008A0199">
        <w:rPr>
          <w:i/>
        </w:rPr>
        <w:instrText>-</w:instrText>
      </w:r>
      <w:r w:rsidRPr="00D324BD">
        <w:rPr>
          <w:i/>
        </w:rPr>
        <w:instrText>0148</w:instrText>
      </w:r>
      <w:r w:rsidRPr="008A0199">
        <w:rPr>
          <w:i/>
        </w:rPr>
        <w:instrText>/</w:instrText>
      </w:r>
      <w:r w:rsidRPr="00D324BD">
        <w:rPr>
          <w:i/>
        </w:rPr>
        <w:instrText>2023</w:instrText>
      </w:r>
      <w:bookmarkEnd w:id="2"/>
      <w:r w:rsidRPr="008A0199">
        <w:rPr>
          <w:i/>
        </w:rPr>
        <w:instrText xml:space="preserve"> - Előadó: Birgit Sippel)"\l</w:instrText>
      </w:r>
      <w:r w:rsidRPr="00D324BD">
        <w:rPr>
          <w:i/>
        </w:rPr>
        <w:instrText>3</w:instrText>
      </w:r>
      <w:r w:rsidRPr="008A0199">
        <w:rPr>
          <w:i/>
        </w:rPr>
        <w:instrText xml:space="preserve"> \n&gt; \* MERGEFORMAT </w:instrText>
      </w:r>
      <w:r w:rsidRPr="008A0199">
        <w:rPr>
          <w:i/>
        </w:rPr>
        <w:fldChar w:fldCharType="end"/>
      </w:r>
    </w:p>
    <w:p w14:paraId="29B9ECE3" w14:textId="77777777" w:rsidR="001A0C78" w:rsidRPr="008A0199" w:rsidRDefault="001A0C78" w:rsidP="001A0C78">
      <w:pPr>
        <w:rPr>
          <w:vanish/>
        </w:rPr>
      </w:pPr>
      <w:bookmarkStart w:id="3" w:name="Commission"/>
      <w:r w:rsidRPr="008A0199">
        <w:rPr>
          <w:vanish/>
        </w:rPr>
        <w:t>Állampolgári Jogi, Bel- és Igazságügyi Bizottság</w:t>
      </w:r>
      <w:bookmarkEnd w:id="3"/>
    </w:p>
    <w:p w14:paraId="5CC179DC" w14:textId="77777777" w:rsidR="001A0C78" w:rsidRPr="008A0199" w:rsidRDefault="001A0C78" w:rsidP="001A0C78">
      <w:pPr>
        <w:rPr>
          <w:vanish/>
        </w:rPr>
      </w:pPr>
      <w:bookmarkStart w:id="4" w:name="PE"/>
      <w:r w:rsidRPr="008A0199">
        <w:rPr>
          <w:vanish/>
        </w:rPr>
        <w:t>PE</w:t>
      </w:r>
      <w:r w:rsidRPr="00D324BD">
        <w:rPr>
          <w:vanish/>
        </w:rPr>
        <w:t>700</w:t>
      </w:r>
      <w:r w:rsidRPr="008A0199">
        <w:rPr>
          <w:vanish/>
        </w:rPr>
        <w:t>.</w:t>
      </w:r>
      <w:r w:rsidRPr="00D324BD">
        <w:rPr>
          <w:vanish/>
        </w:rPr>
        <w:t>426</w:t>
      </w:r>
      <w:bookmarkEnd w:id="4"/>
    </w:p>
    <w:p w14:paraId="056CCC03" w14:textId="22C334DE" w:rsidR="001A0C78" w:rsidRPr="008A0199" w:rsidRDefault="001A0C78" w:rsidP="001A0C78">
      <w:pPr>
        <w:pStyle w:val="ATHeading3"/>
      </w:pPr>
      <w:bookmarkStart w:id="5" w:name="Sujet"/>
      <w:r w:rsidRPr="008A0199">
        <w:t xml:space="preserve">Az Európai Parlament </w:t>
      </w:r>
      <w:r w:rsidRPr="00D324BD">
        <w:t>202</w:t>
      </w:r>
      <w:r w:rsidR="00891F0B" w:rsidRPr="00D324BD">
        <w:t>4</w:t>
      </w:r>
      <w:r w:rsidRPr="008A0199">
        <w:t xml:space="preserve">. </w:t>
      </w:r>
      <w:r w:rsidR="00891F0B" w:rsidRPr="008A0199">
        <w:t xml:space="preserve">április </w:t>
      </w:r>
      <w:r w:rsidR="00891F0B" w:rsidRPr="00D324BD">
        <w:t>10</w:t>
      </w:r>
      <w:r w:rsidRPr="008A0199">
        <w:t xml:space="preserve">-i jogalkotási állásfoglalása az Európai Bűnügyi Nyilvántartási Információs Rendszer kiegészítése érdekében a harmadik országbeli állampolgárokkal és a hontalan személyekkel szemben hozott ítéletekre vonatkozó információval rendelkező tagállamok azonosítására szolgáló központosított rendszer (ECRIS-TCN) létrehozásáról szóló (EU) </w:t>
      </w:r>
      <w:r w:rsidRPr="00D324BD">
        <w:t>2019</w:t>
      </w:r>
      <w:r w:rsidRPr="008A0199">
        <w:t>/</w:t>
      </w:r>
      <w:r w:rsidRPr="00D324BD">
        <w:t>816</w:t>
      </w:r>
      <w:r w:rsidRPr="008A0199">
        <w:t xml:space="preserve"> rendeletnek, valamint az uniós információs rendszerek közötti interoperabilitás kereteinek megállapításáról a rendőrségi és igazságügyi együttműködés, a menekültügy és a migráció területén, valamint az (EU) </w:t>
      </w:r>
      <w:r w:rsidRPr="00D324BD">
        <w:t>2018</w:t>
      </w:r>
      <w:r w:rsidRPr="008A0199">
        <w:t>/</w:t>
      </w:r>
      <w:r w:rsidRPr="00D324BD">
        <w:t>1726</w:t>
      </w:r>
      <w:r w:rsidRPr="008A0199">
        <w:t xml:space="preserve">, az (EU) </w:t>
      </w:r>
      <w:r w:rsidRPr="00D324BD">
        <w:t>2018</w:t>
      </w:r>
      <w:r w:rsidRPr="008A0199">
        <w:t>/</w:t>
      </w:r>
      <w:r w:rsidRPr="00D324BD">
        <w:t>1862</w:t>
      </w:r>
      <w:r w:rsidRPr="008A0199">
        <w:t xml:space="preserve"> és az (EU) </w:t>
      </w:r>
      <w:r w:rsidRPr="00D324BD">
        <w:t>2019</w:t>
      </w:r>
      <w:r w:rsidRPr="008A0199">
        <w:t>/</w:t>
      </w:r>
      <w:r w:rsidRPr="00D324BD">
        <w:t>816</w:t>
      </w:r>
      <w:r w:rsidRPr="008A0199">
        <w:t xml:space="preserve"> rendelet módosításáról szóló (EU) </w:t>
      </w:r>
      <w:r w:rsidRPr="00D324BD">
        <w:t>2019</w:t>
      </w:r>
      <w:r w:rsidRPr="008A0199">
        <w:t>/</w:t>
      </w:r>
      <w:r w:rsidRPr="00D324BD">
        <w:t>818</w:t>
      </w:r>
      <w:r w:rsidRPr="008A0199">
        <w:t xml:space="preserve"> rendeletnek a harmadik országbeli állampolgárok külső határokon történő előszűrésének bevezetése céljából történő módosításáról szóló európai parlamenti és tanácsi rendeletre irányuló javaslatról</w:t>
      </w:r>
      <w:bookmarkEnd w:id="5"/>
      <w:r w:rsidRPr="008A0199">
        <w:t xml:space="preserve"> </w:t>
      </w:r>
      <w:bookmarkStart w:id="6" w:name="References"/>
      <w:r w:rsidRPr="008A0199">
        <w:t>(COM(</w:t>
      </w:r>
      <w:r w:rsidRPr="00D324BD">
        <w:t>2021</w:t>
      </w:r>
      <w:r w:rsidRPr="008A0199">
        <w:t>)</w:t>
      </w:r>
      <w:r w:rsidRPr="00D324BD">
        <w:t>0096</w:t>
      </w:r>
      <w:r w:rsidRPr="008A0199">
        <w:t xml:space="preserve"> – C</w:t>
      </w:r>
      <w:r w:rsidRPr="00D324BD">
        <w:t>9</w:t>
      </w:r>
      <w:r w:rsidRPr="008A0199">
        <w:t>-</w:t>
      </w:r>
      <w:r w:rsidRPr="00D324BD">
        <w:t>0088</w:t>
      </w:r>
      <w:r w:rsidRPr="008A0199">
        <w:t>/</w:t>
      </w:r>
      <w:r w:rsidRPr="00D324BD">
        <w:t>2021</w:t>
      </w:r>
      <w:r w:rsidRPr="008A0199">
        <w:t xml:space="preserve"> – </w:t>
      </w:r>
      <w:r w:rsidRPr="00D324BD">
        <w:t>2021</w:t>
      </w:r>
      <w:r w:rsidRPr="008A0199">
        <w:t>/</w:t>
      </w:r>
      <w:r w:rsidRPr="00D324BD">
        <w:t>0046</w:t>
      </w:r>
      <w:r w:rsidRPr="008A0199">
        <w:t>(COD))</w:t>
      </w:r>
      <w:bookmarkEnd w:id="6"/>
    </w:p>
    <w:p w14:paraId="39DB2F76" w14:textId="77777777" w:rsidR="001A0C78" w:rsidRPr="008A0199" w:rsidRDefault="001A0C78" w:rsidP="001A0C78"/>
    <w:p w14:paraId="28B88754" w14:textId="77777777" w:rsidR="00EB599D" w:rsidRPr="008A0199" w:rsidRDefault="00EB599D" w:rsidP="00EB599D">
      <w:pPr>
        <w:pStyle w:val="NormalBold"/>
      </w:pPr>
      <w:bookmarkStart w:id="7" w:name="TextBodyBegin"/>
      <w:bookmarkEnd w:id="7"/>
      <w:r w:rsidRPr="008A0199">
        <w:t>(Rendes jogalkotási eljárás: első olvasat)</w:t>
      </w:r>
    </w:p>
    <w:p w14:paraId="4A2C639A" w14:textId="77777777" w:rsidR="00EB599D" w:rsidRPr="008A0199" w:rsidRDefault="00EB599D" w:rsidP="00EB599D">
      <w:pPr>
        <w:pStyle w:val="EPComma"/>
      </w:pPr>
      <w:r w:rsidRPr="008A0199">
        <w:rPr>
          <w:i/>
        </w:rPr>
        <w:t>Az Európai Parlament,</w:t>
      </w:r>
    </w:p>
    <w:p w14:paraId="23F5ECBB" w14:textId="77777777" w:rsidR="00EB599D" w:rsidRPr="008A0199" w:rsidRDefault="00EB599D" w:rsidP="00EB599D">
      <w:pPr>
        <w:pStyle w:val="NormalHanging12a"/>
      </w:pPr>
      <w:r w:rsidRPr="008A0199">
        <w:t>–</w:t>
      </w:r>
      <w:r w:rsidRPr="008A0199">
        <w:tab/>
        <w:t>tekintettel a Bizottság Parlamenthez és Tanácshoz intézett javaslatára (COM(</w:t>
      </w:r>
      <w:r w:rsidRPr="00D324BD">
        <w:t>2021</w:t>
      </w:r>
      <w:r w:rsidRPr="008A0199">
        <w:t>)</w:t>
      </w:r>
      <w:r w:rsidRPr="00D324BD">
        <w:t>0096</w:t>
      </w:r>
      <w:r w:rsidRPr="008A0199">
        <w:t>),</w:t>
      </w:r>
    </w:p>
    <w:p w14:paraId="2C8776FC" w14:textId="77777777" w:rsidR="00EB599D" w:rsidRPr="008A0199" w:rsidRDefault="00EB599D" w:rsidP="00EB599D">
      <w:pPr>
        <w:pStyle w:val="NormalHanging12a"/>
      </w:pPr>
      <w:r w:rsidRPr="008A0199">
        <w:t>–</w:t>
      </w:r>
      <w:r w:rsidRPr="008A0199">
        <w:tab/>
        <w:t xml:space="preserve">tekintettel az Európai Unió működéséről szóló szerződés </w:t>
      </w:r>
      <w:r w:rsidRPr="00D324BD">
        <w:t>294</w:t>
      </w:r>
      <w:r w:rsidRPr="008A0199">
        <w:t>. cikkének (</w:t>
      </w:r>
      <w:r w:rsidRPr="00D324BD">
        <w:t>2</w:t>
      </w:r>
      <w:r w:rsidRPr="008A0199">
        <w:t xml:space="preserve">) bekezdésére, </w:t>
      </w:r>
      <w:r w:rsidRPr="00D324BD">
        <w:t>16</w:t>
      </w:r>
      <w:r w:rsidRPr="008A0199">
        <w:t>. cikke (</w:t>
      </w:r>
      <w:r w:rsidRPr="00D324BD">
        <w:t>2</w:t>
      </w:r>
      <w:r w:rsidRPr="008A0199">
        <w:t xml:space="preserve">) bekezdésére, </w:t>
      </w:r>
      <w:r w:rsidRPr="00D324BD">
        <w:t>74</w:t>
      </w:r>
      <w:r w:rsidRPr="008A0199">
        <w:t xml:space="preserve">. cikkére, </w:t>
      </w:r>
      <w:r w:rsidRPr="00D324BD">
        <w:t>78</w:t>
      </w:r>
      <w:r w:rsidRPr="008A0199">
        <w:t>. cikke (</w:t>
      </w:r>
      <w:r w:rsidRPr="00D324BD">
        <w:t>2</w:t>
      </w:r>
      <w:r w:rsidRPr="008A0199">
        <w:t xml:space="preserve">) bekezdésének e) pontjára, </w:t>
      </w:r>
      <w:r w:rsidRPr="00D324BD">
        <w:t>79</w:t>
      </w:r>
      <w:r w:rsidRPr="008A0199">
        <w:t>. cikke (</w:t>
      </w:r>
      <w:r w:rsidRPr="00D324BD">
        <w:t>2</w:t>
      </w:r>
      <w:r w:rsidRPr="008A0199">
        <w:t xml:space="preserve">) bekezdésének c) pontjára, </w:t>
      </w:r>
      <w:r w:rsidRPr="00D324BD">
        <w:t>82</w:t>
      </w:r>
      <w:r w:rsidRPr="008A0199">
        <w:t>. cikke (</w:t>
      </w:r>
      <w:r w:rsidRPr="00D324BD">
        <w:t>1</w:t>
      </w:r>
      <w:r w:rsidRPr="008A0199">
        <w:t xml:space="preserve">) bekezdésének második albekezdése d) pontjára, </w:t>
      </w:r>
      <w:r w:rsidRPr="00D324BD">
        <w:t>85</w:t>
      </w:r>
      <w:r w:rsidRPr="008A0199">
        <w:t>. cikke (</w:t>
      </w:r>
      <w:r w:rsidRPr="00D324BD">
        <w:t>1</w:t>
      </w:r>
      <w:r w:rsidRPr="008A0199">
        <w:t xml:space="preserve">) bekezdésére, </w:t>
      </w:r>
      <w:r w:rsidRPr="00D324BD">
        <w:t>87</w:t>
      </w:r>
      <w:r w:rsidRPr="008A0199">
        <w:t>. cikke (</w:t>
      </w:r>
      <w:r w:rsidRPr="00D324BD">
        <w:t>2</w:t>
      </w:r>
      <w:r w:rsidRPr="008A0199">
        <w:t xml:space="preserve">) bekezdésének a) pontjára és </w:t>
      </w:r>
      <w:r w:rsidRPr="00D324BD">
        <w:t>88</w:t>
      </w:r>
      <w:r w:rsidRPr="008A0199">
        <w:t>. cikke (</w:t>
      </w:r>
      <w:r w:rsidRPr="00D324BD">
        <w:t>2</w:t>
      </w:r>
      <w:r w:rsidRPr="008A0199">
        <w:t>) bekezdésére, amelyek alapján a Bizottság javaslatát benyújtotta a Parlamenthez C</w:t>
      </w:r>
      <w:r w:rsidRPr="00D324BD">
        <w:t>9</w:t>
      </w:r>
      <w:r w:rsidRPr="008A0199">
        <w:noBreakHyphen/>
      </w:r>
      <w:r w:rsidRPr="00D324BD">
        <w:t>0088</w:t>
      </w:r>
      <w:r w:rsidRPr="008A0199">
        <w:t>/</w:t>
      </w:r>
      <w:r w:rsidRPr="00D324BD">
        <w:t>2021</w:t>
      </w:r>
      <w:r w:rsidRPr="008A0199">
        <w:t>),</w:t>
      </w:r>
    </w:p>
    <w:p w14:paraId="63EC6C19" w14:textId="77777777" w:rsidR="00891F0B" w:rsidRPr="008A0199" w:rsidRDefault="00891F0B" w:rsidP="00EB599D">
      <w:pPr>
        <w:pStyle w:val="NormalHanging12a"/>
      </w:pPr>
      <w:r w:rsidRPr="008A0199">
        <w:t>–</w:t>
      </w:r>
      <w:r w:rsidRPr="008A0199">
        <w:tab/>
        <w:t>tekintettel a Jogi Bizottságnak a javasolt jogalapra vonatkozó véleményére,</w:t>
      </w:r>
    </w:p>
    <w:p w14:paraId="7FFBF104" w14:textId="26708267" w:rsidR="006C602D" w:rsidRPr="008A0199" w:rsidRDefault="00EB599D" w:rsidP="00EB599D">
      <w:pPr>
        <w:pStyle w:val="NormalHanging12a"/>
      </w:pPr>
      <w:r w:rsidRPr="008A0199">
        <w:t>–</w:t>
      </w:r>
      <w:r w:rsidRPr="008A0199">
        <w:tab/>
        <w:t xml:space="preserve">tekintettel az Európai Unió működéséről szóló szerződés </w:t>
      </w:r>
      <w:r w:rsidRPr="00D324BD">
        <w:t>294</w:t>
      </w:r>
      <w:r w:rsidRPr="008A0199">
        <w:t>. cikkének (</w:t>
      </w:r>
      <w:r w:rsidRPr="00D324BD">
        <w:t>3</w:t>
      </w:r>
      <w:r w:rsidRPr="008A0199">
        <w:t>) bekezdésére</w:t>
      </w:r>
      <w:r w:rsidR="00891F0B" w:rsidRPr="008A0199">
        <w:t xml:space="preserve">, </w:t>
      </w:r>
      <w:r w:rsidR="00891F0B" w:rsidRPr="00D324BD">
        <w:t>78</w:t>
      </w:r>
      <w:r w:rsidR="00891F0B" w:rsidRPr="008A0199">
        <w:t>. cikk</w:t>
      </w:r>
      <w:r w:rsidR="006C602D" w:rsidRPr="008A0199">
        <w:t>e</w:t>
      </w:r>
      <w:r w:rsidR="00891F0B" w:rsidRPr="008A0199">
        <w:t xml:space="preserve"> (</w:t>
      </w:r>
      <w:r w:rsidR="00891F0B" w:rsidRPr="00D324BD">
        <w:t>2</w:t>
      </w:r>
      <w:r w:rsidR="00891F0B" w:rsidRPr="008A0199">
        <w:t xml:space="preserve">) bekezdésének e) pontjára, </w:t>
      </w:r>
      <w:r w:rsidR="00891F0B" w:rsidRPr="00D324BD">
        <w:t>79</w:t>
      </w:r>
      <w:r w:rsidR="00891F0B" w:rsidRPr="008A0199">
        <w:t>. cikk</w:t>
      </w:r>
      <w:r w:rsidR="006C602D" w:rsidRPr="008A0199">
        <w:t>e</w:t>
      </w:r>
      <w:r w:rsidR="00891F0B" w:rsidRPr="008A0199">
        <w:t xml:space="preserve"> (</w:t>
      </w:r>
      <w:r w:rsidR="00891F0B" w:rsidRPr="00D324BD">
        <w:t>2</w:t>
      </w:r>
      <w:r w:rsidR="00891F0B" w:rsidRPr="008A0199">
        <w:t xml:space="preserve">) bekezdésének c) pontjára, </w:t>
      </w:r>
      <w:r w:rsidR="00891F0B" w:rsidRPr="00D324BD">
        <w:t>82</w:t>
      </w:r>
      <w:r w:rsidR="00891F0B" w:rsidRPr="008A0199">
        <w:t>. cikk</w:t>
      </w:r>
      <w:r w:rsidR="006C602D" w:rsidRPr="008A0199">
        <w:t>e</w:t>
      </w:r>
      <w:r w:rsidR="00891F0B" w:rsidRPr="008A0199">
        <w:t xml:space="preserve"> (</w:t>
      </w:r>
      <w:r w:rsidR="00891F0B" w:rsidRPr="00D324BD">
        <w:t>1</w:t>
      </w:r>
      <w:r w:rsidR="00891F0B" w:rsidRPr="008A0199">
        <w:t>) bekezdés</w:t>
      </w:r>
      <w:r w:rsidR="006C602D" w:rsidRPr="008A0199">
        <w:t>e</w:t>
      </w:r>
      <w:r w:rsidR="00891F0B" w:rsidRPr="008A0199">
        <w:t xml:space="preserve"> második albekezdésének d) pontjára és </w:t>
      </w:r>
      <w:r w:rsidR="00891F0B" w:rsidRPr="00D324BD">
        <w:t>87</w:t>
      </w:r>
      <w:r w:rsidR="00891F0B" w:rsidRPr="008A0199">
        <w:t>. cikk</w:t>
      </w:r>
      <w:r w:rsidR="006C602D" w:rsidRPr="008A0199">
        <w:t>e</w:t>
      </w:r>
      <w:r w:rsidR="00891F0B" w:rsidRPr="008A0199">
        <w:t xml:space="preserve"> (</w:t>
      </w:r>
      <w:r w:rsidR="00891F0B" w:rsidRPr="00D324BD">
        <w:t>2</w:t>
      </w:r>
      <w:r w:rsidR="00891F0B" w:rsidRPr="008A0199">
        <w:t xml:space="preserve">) bekezdésének </w:t>
      </w:r>
      <w:r w:rsidR="00891F0B" w:rsidRPr="008A0199">
        <w:lastRenderedPageBreak/>
        <w:t>a) pontjára</w:t>
      </w:r>
      <w:r w:rsidR="006C602D" w:rsidRPr="008A0199">
        <w:t>,</w:t>
      </w:r>
    </w:p>
    <w:p w14:paraId="3FFA133F" w14:textId="5F1C7F58" w:rsidR="00891F0B" w:rsidRPr="008A0199" w:rsidRDefault="00891F0B" w:rsidP="00EB599D">
      <w:pPr>
        <w:pStyle w:val="NormalHanging12a"/>
      </w:pPr>
      <w:r w:rsidRPr="008A0199">
        <w:t>–</w:t>
      </w:r>
      <w:r w:rsidRPr="008A0199">
        <w:tab/>
        <w:t xml:space="preserve">tekintettel az illetékes bizottság által az eljárási szabályzat </w:t>
      </w:r>
      <w:r w:rsidRPr="00D324BD">
        <w:t>74</w:t>
      </w:r>
      <w:r w:rsidRPr="008A0199">
        <w:t>. cikkének (</w:t>
      </w:r>
      <w:r w:rsidRPr="00D324BD">
        <w:t>4</w:t>
      </w:r>
      <w:r w:rsidRPr="008A0199">
        <w:t xml:space="preserve">) bekezdése alapján jóváhagyott ideiglenes megállapodásra és a Tanács képviselőjének </w:t>
      </w:r>
      <w:r w:rsidR="006C602D" w:rsidRPr="00D324BD">
        <w:t>2024</w:t>
      </w:r>
      <w:r w:rsidR="006C602D" w:rsidRPr="008A0199">
        <w:t xml:space="preserve">. február </w:t>
      </w:r>
      <w:r w:rsidR="006C602D" w:rsidRPr="00D324BD">
        <w:t>8</w:t>
      </w:r>
      <w:r w:rsidR="006C602D" w:rsidRPr="008A0199">
        <w:t>-</w:t>
      </w:r>
      <w:r w:rsidRPr="008A0199">
        <w:t xml:space="preserve">i írásbeli kötelezettségvállalására, amely szerint egyetért a Parlament álláspontjával, az Európai Unió működéséről szóló szerződés </w:t>
      </w:r>
      <w:r w:rsidRPr="00D324BD">
        <w:t>294</w:t>
      </w:r>
      <w:r w:rsidRPr="008A0199">
        <w:t>. cikkének (</w:t>
      </w:r>
      <w:r w:rsidRPr="00D324BD">
        <w:t>4</w:t>
      </w:r>
      <w:r w:rsidRPr="008A0199">
        <w:t>) bekezdésével összhangban,</w:t>
      </w:r>
    </w:p>
    <w:p w14:paraId="77C12030" w14:textId="71F44019" w:rsidR="00EB599D" w:rsidRPr="008A0199" w:rsidRDefault="00EB599D" w:rsidP="00EB599D">
      <w:pPr>
        <w:pStyle w:val="NormalHanging12a"/>
      </w:pPr>
      <w:r w:rsidRPr="008A0199">
        <w:t>–</w:t>
      </w:r>
      <w:r w:rsidRPr="008A0199">
        <w:tab/>
        <w:t xml:space="preserve">tekintettel eljárási szabályzatának </w:t>
      </w:r>
      <w:r w:rsidRPr="00D324BD">
        <w:t>59</w:t>
      </w:r>
      <w:r w:rsidRPr="008A0199">
        <w:t xml:space="preserve">. </w:t>
      </w:r>
      <w:r w:rsidR="00B6557F" w:rsidRPr="008A0199">
        <w:t xml:space="preserve">és </w:t>
      </w:r>
      <w:r w:rsidR="00B6557F" w:rsidRPr="00D324BD">
        <w:t>40</w:t>
      </w:r>
      <w:r w:rsidR="00B6557F" w:rsidRPr="008A0199">
        <w:t xml:space="preserve">. </w:t>
      </w:r>
      <w:r w:rsidRPr="008A0199">
        <w:t>cikkére,</w:t>
      </w:r>
    </w:p>
    <w:p w14:paraId="46FCDC81" w14:textId="77777777" w:rsidR="00EB599D" w:rsidRPr="008A0199" w:rsidRDefault="00EB599D" w:rsidP="00EB599D">
      <w:pPr>
        <w:pStyle w:val="NormalHanging12a"/>
      </w:pPr>
      <w:r w:rsidRPr="008A0199">
        <w:t>–</w:t>
      </w:r>
      <w:r w:rsidRPr="008A0199">
        <w:tab/>
        <w:t>tekintettel az Állampolgári Jogi, Bel- és Igazságügyi Bizottság jelentésére (A</w:t>
      </w:r>
      <w:r w:rsidRPr="00D324BD">
        <w:t>9</w:t>
      </w:r>
      <w:r w:rsidRPr="008A0199">
        <w:t>-</w:t>
      </w:r>
      <w:r w:rsidRPr="00D324BD">
        <w:t>0148</w:t>
      </w:r>
      <w:r w:rsidRPr="008A0199">
        <w:t>/</w:t>
      </w:r>
      <w:r w:rsidRPr="00D324BD">
        <w:t>2023</w:t>
      </w:r>
      <w:r w:rsidRPr="008A0199">
        <w:t>),</w:t>
      </w:r>
    </w:p>
    <w:p w14:paraId="6DA41F7F" w14:textId="77777777" w:rsidR="00EB599D" w:rsidRPr="008A0199" w:rsidRDefault="00EB599D" w:rsidP="00EB599D">
      <w:pPr>
        <w:pStyle w:val="NormalHanging12a"/>
      </w:pPr>
      <w:r w:rsidRPr="00D324BD">
        <w:t>1</w:t>
      </w:r>
      <w:r w:rsidRPr="008A0199">
        <w:t>.</w:t>
      </w:r>
      <w:r w:rsidRPr="008A0199">
        <w:tab/>
        <w:t>elfogadja első olvasatban az alábbi álláspontot;</w:t>
      </w:r>
    </w:p>
    <w:p w14:paraId="4C5934C9" w14:textId="77777777" w:rsidR="00EB599D" w:rsidRPr="008A0199" w:rsidRDefault="00EB599D" w:rsidP="00EB599D">
      <w:pPr>
        <w:pStyle w:val="NormalHanging12a"/>
      </w:pPr>
      <w:r w:rsidRPr="00D324BD">
        <w:t>2</w:t>
      </w:r>
      <w:r w:rsidRPr="008A0199">
        <w:t>.</w:t>
      </w:r>
      <w:r w:rsidRPr="008A0199">
        <w:tab/>
        <w:t>felkéri a Bizottságot, hogy utalja az ügyet újból a Parlamenthez, ha javaslatát másik szöveggel váltja fel, lényegesen módosítja vagy lényegesen módosítani kívánja;</w:t>
      </w:r>
    </w:p>
    <w:p w14:paraId="154AE15B" w14:textId="77777777" w:rsidR="00EB599D" w:rsidRPr="008A0199" w:rsidRDefault="00EB599D" w:rsidP="00EB599D">
      <w:pPr>
        <w:pStyle w:val="NormalHanging12a"/>
      </w:pPr>
      <w:r w:rsidRPr="00D324BD">
        <w:t>3</w:t>
      </w:r>
      <w:r w:rsidRPr="008A0199">
        <w:t>.</w:t>
      </w:r>
      <w:r w:rsidRPr="008A0199">
        <w:tab/>
        <w:t>utasítja elnökét, hogy továbbítsa a Parlament álláspontját a Tanácsnak és a Bizottságnak, valamint a nemzeti parlamenteknek.</w:t>
      </w:r>
    </w:p>
    <w:p w14:paraId="4682E6B5" w14:textId="77777777" w:rsidR="005B433E" w:rsidRPr="008A0199" w:rsidRDefault="005B433E" w:rsidP="00EB599D">
      <w:pPr>
        <w:sectPr w:rsidR="005B433E" w:rsidRPr="008A0199" w:rsidSect="000337D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52D66D2" w14:textId="4DDAB3E3" w:rsidR="005B433E" w:rsidRPr="008A0199" w:rsidRDefault="005B433E" w:rsidP="005B433E">
      <w:pPr>
        <w:pStyle w:val="AMNumberTabs0"/>
        <w:keepNext/>
        <w:spacing w:after="240"/>
        <w:rPr>
          <w:bCs/>
        </w:rPr>
      </w:pPr>
      <w:r w:rsidRPr="008A0199">
        <w:rPr>
          <w:bCs/>
        </w:rPr>
        <w:lastRenderedPageBreak/>
        <w:t>P</w:t>
      </w:r>
      <w:r w:rsidRPr="00D324BD">
        <w:rPr>
          <w:bCs/>
        </w:rPr>
        <w:t>9</w:t>
      </w:r>
      <w:r w:rsidRPr="008A0199">
        <w:rPr>
          <w:bCs/>
        </w:rPr>
        <w:t>_TC</w:t>
      </w:r>
      <w:r w:rsidRPr="00D324BD">
        <w:rPr>
          <w:bCs/>
        </w:rPr>
        <w:t>1</w:t>
      </w:r>
      <w:r w:rsidRPr="008A0199">
        <w:rPr>
          <w:bCs/>
        </w:rPr>
        <w:t>-COD(</w:t>
      </w:r>
      <w:r w:rsidRPr="00D324BD">
        <w:rPr>
          <w:bCs/>
        </w:rPr>
        <w:t>2021</w:t>
      </w:r>
      <w:r w:rsidRPr="008A0199">
        <w:rPr>
          <w:bCs/>
        </w:rPr>
        <w:t>)</w:t>
      </w:r>
      <w:r w:rsidRPr="00D324BD">
        <w:rPr>
          <w:bCs/>
        </w:rPr>
        <w:t>0046</w:t>
      </w:r>
    </w:p>
    <w:p w14:paraId="79CE61D9" w14:textId="68961BE2" w:rsidR="005B433E" w:rsidRPr="008A0199" w:rsidRDefault="005B433E" w:rsidP="005B433E">
      <w:pPr>
        <w:pStyle w:val="AMNumberTabs0"/>
        <w:keepNext/>
        <w:spacing w:after="240"/>
      </w:pPr>
      <w:r w:rsidRPr="008A0199">
        <w:t xml:space="preserve">Az Európai Parlament álláspontja, amely első olvasatban </w:t>
      </w:r>
      <w:r w:rsidRPr="00D324BD">
        <w:t>2024</w:t>
      </w:r>
      <w:r w:rsidRPr="008A0199">
        <w:t xml:space="preserve">. április </w:t>
      </w:r>
      <w:r w:rsidRPr="00D324BD">
        <w:t>10</w:t>
      </w:r>
      <w:r w:rsidR="009601C2">
        <w:t xml:space="preserve">-én került elfogadásra </w:t>
      </w:r>
      <w:bookmarkStart w:id="8" w:name="_GoBack"/>
      <w:bookmarkEnd w:id="8"/>
      <w:r w:rsidR="009601C2" w:rsidRPr="009601C2">
        <w:t>az (EU) 2019/816 és az (EU) 2019/818 rendeletnek a harmadik országbeli állampolgárok külső határokon történő előszűrésének bevezetése céljából történő módosításáról</w:t>
      </w:r>
      <w:r w:rsidR="009601C2">
        <w:t xml:space="preserve"> </w:t>
      </w:r>
      <w:r w:rsidRPr="008A0199">
        <w:t xml:space="preserve">szóló (EU) </w:t>
      </w:r>
      <w:r w:rsidRPr="00D324BD">
        <w:t>2024</w:t>
      </w:r>
      <w:r w:rsidRPr="008A0199">
        <w:t>/... európai parlamenti és tanácsi rendelet elfogadására tekintettel</w:t>
      </w:r>
    </w:p>
    <w:p w14:paraId="29DCF372" w14:textId="2089BDD7" w:rsidR="009601C2" w:rsidRPr="00D753C3" w:rsidRDefault="009601C2" w:rsidP="009601C2">
      <w:pPr>
        <w:widowControl/>
        <w:autoSpaceDE w:val="0"/>
        <w:autoSpaceDN w:val="0"/>
        <w:adjustRightInd w:val="0"/>
        <w:spacing w:before="120" w:after="120"/>
        <w:rPr>
          <w:i/>
        </w:rPr>
      </w:pPr>
      <w:r w:rsidRPr="00B82D9F">
        <w:rPr>
          <w:i/>
        </w:rPr>
        <w:t>(</w:t>
      </w:r>
      <w:r w:rsidRPr="001E73FB">
        <w:rPr>
          <w:i/>
        </w:rPr>
        <w:t>A Parlament és a Tanács megállapodása következtében a Parlament álláspontja megegyezik a végleges jogalkotási aktussal, az (EU) 2024/</w:t>
      </w:r>
      <w:r>
        <w:rPr>
          <w:i/>
        </w:rPr>
        <w:t>135</w:t>
      </w:r>
      <w:r>
        <w:rPr>
          <w:i/>
        </w:rPr>
        <w:t>2</w:t>
      </w:r>
      <w:r w:rsidRPr="001E73FB">
        <w:rPr>
          <w:i/>
        </w:rPr>
        <w:t xml:space="preserve"> </w:t>
      </w:r>
      <w:r>
        <w:rPr>
          <w:i/>
        </w:rPr>
        <w:t>rendelettel.</w:t>
      </w:r>
      <w:r w:rsidRPr="001E73FB">
        <w:rPr>
          <w:i/>
        </w:rPr>
        <w:t>)</w:t>
      </w:r>
    </w:p>
    <w:sectPr w:rsidR="009601C2" w:rsidRPr="00D753C3" w:rsidSect="000337D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A7021" w14:textId="77777777" w:rsidR="001A0C78" w:rsidRPr="000337D1" w:rsidRDefault="001A0C78">
      <w:r w:rsidRPr="000337D1">
        <w:separator/>
      </w:r>
    </w:p>
  </w:endnote>
  <w:endnote w:type="continuationSeparator" w:id="0">
    <w:p w14:paraId="3E2233FD" w14:textId="77777777" w:rsidR="001A0C78" w:rsidRPr="000337D1" w:rsidRDefault="001A0C78">
      <w:r w:rsidRPr="000337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F0EF54" w14:textId="77777777" w:rsidR="00064002" w:rsidRPr="000337D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A8B8FF" w14:textId="77777777" w:rsidR="00064002" w:rsidRPr="000337D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2DAAFE" w14:textId="77777777" w:rsidR="00064002" w:rsidRPr="000337D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62951E" w14:textId="77777777" w:rsidR="001A0C78" w:rsidRPr="000337D1" w:rsidRDefault="001A0C78">
      <w:r w:rsidRPr="000337D1">
        <w:separator/>
      </w:r>
    </w:p>
  </w:footnote>
  <w:footnote w:type="continuationSeparator" w:id="0">
    <w:p w14:paraId="5E2128F6" w14:textId="77777777" w:rsidR="001A0C78" w:rsidRPr="000337D1" w:rsidRDefault="001A0C78">
      <w:r w:rsidRPr="000337D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D1E27" w14:textId="77777777" w:rsidR="00064002" w:rsidRPr="000337D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0B7C5" w14:textId="77777777" w:rsidR="00064002" w:rsidRPr="000337D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AFD6A" w14:textId="77777777" w:rsidR="00064002" w:rsidRPr="000337D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8/2023"/>
    <w:docVar w:name="dvlangue" w:val="HU"/>
    <w:docVar w:name="dvnumam" w:val="20"/>
    <w:docVar w:name="dvpe" w:val="700.426"/>
    <w:docVar w:name="dvrapporteur" w:val="Előadó: "/>
    <w:docVar w:name="dvstar" w:val="***I"/>
    <w:docVar w:name="dvtitre" w:val="Az Európai Parlament 2023.  ...-i jogalkotási állásfoglalása az Európai Bűnügyi Nyilvántartási Információs Rendszer kiegészítése érdekében a harmadik országbeli állampolgárokkal és a hontalan személyekkel szemben hozott ítéletekre vonatkozó információval rendelkező tagállamok azonosítására szolgáló központosított rendszer (ECRIS-TCN) létrehozásáról szóló (EU) 2019/816 rendeletnek, valamint az uniós információs rendszerek közötti interoperabilitás kereteinek megállapításáról a rendőrségi és igazságügyi együttműködés, a menekültügy és a migráció területén, valamint az (EU) 2018/1726, az (EU) 2018/1862 és az (EU) 2019/816 rendelet módosításáról szóló (EU) 2019/818 rendeletnek a harmadik országbeli állampolgárok külső határokon történő előszűrésének bevezetése céljából történő módosításáról szóló európai parlamenti és tanácsi rendeletre irányuló javaslatról(COM(2021)0096 – C9-0088/2021 – 2021/0046(COD))"/>
  </w:docVars>
  <w:rsids>
    <w:rsidRoot w:val="001A0C78"/>
    <w:rsid w:val="00002272"/>
    <w:rsid w:val="000337D1"/>
    <w:rsid w:val="00064002"/>
    <w:rsid w:val="000677B9"/>
    <w:rsid w:val="000831BA"/>
    <w:rsid w:val="000A42CC"/>
    <w:rsid w:val="000E7DD9"/>
    <w:rsid w:val="0010095E"/>
    <w:rsid w:val="00125B37"/>
    <w:rsid w:val="00187494"/>
    <w:rsid w:val="001A0C78"/>
    <w:rsid w:val="001F32AE"/>
    <w:rsid w:val="002767FF"/>
    <w:rsid w:val="002B18FE"/>
    <w:rsid w:val="002B5493"/>
    <w:rsid w:val="002D66DC"/>
    <w:rsid w:val="00343214"/>
    <w:rsid w:val="00361C00"/>
    <w:rsid w:val="00395FA1"/>
    <w:rsid w:val="003C0D40"/>
    <w:rsid w:val="003E15D4"/>
    <w:rsid w:val="00411CCE"/>
    <w:rsid w:val="0041666E"/>
    <w:rsid w:val="00421060"/>
    <w:rsid w:val="004643C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433E"/>
    <w:rsid w:val="005C2568"/>
    <w:rsid w:val="006037C0"/>
    <w:rsid w:val="006631B6"/>
    <w:rsid w:val="00680577"/>
    <w:rsid w:val="006C602D"/>
    <w:rsid w:val="006F74FA"/>
    <w:rsid w:val="00731ADD"/>
    <w:rsid w:val="00734777"/>
    <w:rsid w:val="00747932"/>
    <w:rsid w:val="00751A4A"/>
    <w:rsid w:val="00756632"/>
    <w:rsid w:val="00762C74"/>
    <w:rsid w:val="00786EC0"/>
    <w:rsid w:val="007C7E6C"/>
    <w:rsid w:val="007D1690"/>
    <w:rsid w:val="007E22AD"/>
    <w:rsid w:val="00817416"/>
    <w:rsid w:val="00842779"/>
    <w:rsid w:val="00865F67"/>
    <w:rsid w:val="00881A7B"/>
    <w:rsid w:val="008840E5"/>
    <w:rsid w:val="00887B3E"/>
    <w:rsid w:val="00891F0B"/>
    <w:rsid w:val="008A0199"/>
    <w:rsid w:val="008C2AC6"/>
    <w:rsid w:val="00930C23"/>
    <w:rsid w:val="0093193B"/>
    <w:rsid w:val="009509D8"/>
    <w:rsid w:val="00950B64"/>
    <w:rsid w:val="009601C2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557F"/>
    <w:rsid w:val="00BD420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24B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599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DD1B9B"/>
  <w15:chartTrackingRefBased/>
  <w15:docId w15:val="{4F973D0B-D009-4AD6-BD43-A8EAE7A4B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EB599D"/>
    <w:rPr>
      <w:b/>
    </w:rPr>
  </w:style>
  <w:style w:type="paragraph" w:customStyle="1" w:styleId="NormalHanging12a">
    <w:name w:val="NormalHanging12a"/>
    <w:basedOn w:val="Normal"/>
    <w:rsid w:val="00EB599D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EB599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EB599D"/>
    <w:pPr>
      <w:spacing w:before="480" w:after="240"/>
    </w:pPr>
  </w:style>
  <w:style w:type="paragraph" w:customStyle="1" w:styleId="Normal6">
    <w:name w:val="Normal6"/>
    <w:basedOn w:val="Normal"/>
    <w:link w:val="Normal6Char"/>
    <w:rsid w:val="00EB599D"/>
    <w:pPr>
      <w:spacing w:after="120"/>
    </w:pPr>
  </w:style>
  <w:style w:type="character" w:customStyle="1" w:styleId="NormalBoldChar">
    <w:name w:val="NormalBold Char"/>
    <w:link w:val="NormalBold"/>
    <w:rsid w:val="00EB599D"/>
    <w:rPr>
      <w:b/>
      <w:sz w:val="24"/>
      <w:lang w:val="hu-HU"/>
    </w:rPr>
  </w:style>
  <w:style w:type="character" w:customStyle="1" w:styleId="Normal6Char">
    <w:name w:val="Normal6 Char"/>
    <w:link w:val="Normal6"/>
    <w:rsid w:val="00EB599D"/>
    <w:rPr>
      <w:sz w:val="24"/>
      <w:lang w:val="hu-HU"/>
    </w:rPr>
  </w:style>
  <w:style w:type="paragraph" w:customStyle="1" w:styleId="ColumnHeading">
    <w:name w:val="ColumnHeading"/>
    <w:basedOn w:val="Normal"/>
    <w:rsid w:val="00EB599D"/>
    <w:pPr>
      <w:spacing w:after="240"/>
      <w:jc w:val="center"/>
    </w:pPr>
    <w:rPr>
      <w:i/>
    </w:rPr>
  </w:style>
  <w:style w:type="paragraph" w:styleId="HTMLPreformatted">
    <w:name w:val="HTML Preformatted"/>
    <w:basedOn w:val="Normal"/>
    <w:link w:val="HTMLPreformattedChar"/>
    <w:rsid w:val="00891F0B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891F0B"/>
    <w:rPr>
      <w:rFonts w:ascii="Consolas" w:hAnsi="Consolas"/>
      <w:lang w:val="hu-HU"/>
    </w:rPr>
  </w:style>
  <w:style w:type="paragraph" w:styleId="BalloonText">
    <w:name w:val="Balloon Text"/>
    <w:basedOn w:val="Normal"/>
    <w:link w:val="BalloonTextChar"/>
    <w:rsid w:val="006C60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C602D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4643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43C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643CC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4643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43CC"/>
    <w:rPr>
      <w:b/>
      <w:bCs/>
      <w:lang w:val="hu-HU"/>
    </w:rPr>
  </w:style>
  <w:style w:type="paragraph" w:customStyle="1" w:styleId="AMNumberTabs0">
    <w:name w:val="AMNumberTabs"/>
    <w:basedOn w:val="Normal"/>
    <w:rsid w:val="005B433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diff-tte-added">
    <w:name w:val="diff-tte-added"/>
    <w:basedOn w:val="DefaultParagraphFont"/>
    <w:rsid w:val="00BD420D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9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5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18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09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706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819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773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3260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47304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929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71231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2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74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8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87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3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763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62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374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6590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771181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424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80117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FFF73-A85F-4481-A6B1-98CEBD3DB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ILLY_D_relfinal</cp:lastModifiedBy>
  <cp:revision>2</cp:revision>
  <cp:lastPrinted>2004-11-19T15:42:00Z</cp:lastPrinted>
  <dcterms:created xsi:type="dcterms:W3CDTF">2024-07-19T12:43:00Z</dcterms:created>
  <dcterms:modified xsi:type="dcterms:W3CDTF">2024-07-19T12:43:00Z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P9_TA(2024)0182_</vt:lpwstr>
  </property>
  <property fmtid="{D5CDD505-2E9C-101B-9397-08002B2CF9AE}" pid="4" name="&lt;Type&gt;">
    <vt:lpwstr>RR</vt:lpwstr>
  </property>
</Properties>
</file>