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10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1020" w:rsidRDefault="006A2C3A" w:rsidP="0010095E">
            <w:pPr>
              <w:pStyle w:val="EPName"/>
            </w:pPr>
            <w:r w:rsidRPr="00CE1020">
              <w:t>Europos Parlamentas</w:t>
            </w:r>
          </w:p>
          <w:p w:rsidR="00751A4A" w:rsidRPr="00CE10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34CA">
              <w:t>2019</w:t>
            </w:r>
            <w:r w:rsidRPr="00CE1020">
              <w:t>-</w:t>
            </w:r>
            <w:r w:rsidRPr="00C934C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E1020" w:rsidRDefault="00187494" w:rsidP="0010095E">
            <w:pPr>
              <w:pStyle w:val="EPLogo"/>
            </w:pPr>
            <w:r w:rsidRPr="00CE102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1020" w:rsidRDefault="00D058B8" w:rsidP="004C5D52">
      <w:pPr>
        <w:pStyle w:val="LineTop"/>
      </w:pPr>
    </w:p>
    <w:p w:rsidR="00680577" w:rsidRPr="00CE1020" w:rsidRDefault="006A2C3A" w:rsidP="00680577">
      <w:pPr>
        <w:pStyle w:val="EPBodyTA1"/>
      </w:pPr>
      <w:r w:rsidRPr="00CE1020">
        <w:t>PRIIMTI TEKSTAI</w:t>
      </w:r>
    </w:p>
    <w:p w:rsidR="00D058B8" w:rsidRPr="00CE1020" w:rsidRDefault="00D058B8" w:rsidP="00D058B8">
      <w:pPr>
        <w:pStyle w:val="LineBottom"/>
      </w:pPr>
    </w:p>
    <w:p w:rsidR="006A2C3A" w:rsidRPr="00CE1020" w:rsidRDefault="006A2C3A" w:rsidP="006A2C3A">
      <w:pPr>
        <w:pStyle w:val="ATHeading1"/>
      </w:pPr>
      <w:bookmarkStart w:id="0" w:name="TANumber"/>
      <w:r w:rsidRPr="00CE1020">
        <w:t>P</w:t>
      </w:r>
      <w:r w:rsidRPr="00C934CA">
        <w:t>9</w:t>
      </w:r>
      <w:r w:rsidRPr="00CE1020">
        <w:t>_TA(</w:t>
      </w:r>
      <w:r w:rsidRPr="00C934CA">
        <w:t>2024</w:t>
      </w:r>
      <w:r w:rsidRPr="00CE1020">
        <w:t>)</w:t>
      </w:r>
      <w:r w:rsidRPr="00C934CA">
        <w:t>0</w:t>
      </w:r>
      <w:r w:rsidR="00B939F8" w:rsidRPr="00C934CA">
        <w:t>182</w:t>
      </w:r>
      <w:bookmarkEnd w:id="0"/>
    </w:p>
    <w:p w:rsidR="006A2C3A" w:rsidRPr="00CE1020" w:rsidRDefault="006A2C3A" w:rsidP="006A2C3A">
      <w:pPr>
        <w:pStyle w:val="ATHeading2"/>
      </w:pPr>
      <w:bookmarkStart w:id="1" w:name="title"/>
      <w:r w:rsidRPr="00CE1020">
        <w:t>Europos nuosprendžių registrų informacinė sistema. Trečiųjų šalių piliečiai</w:t>
      </w:r>
      <w:bookmarkEnd w:id="1"/>
    </w:p>
    <w:p w:rsidR="006A2C3A" w:rsidRPr="00CE1020" w:rsidRDefault="006A2C3A" w:rsidP="006A2C3A">
      <w:pPr>
        <w:rPr>
          <w:i/>
          <w:vanish/>
        </w:rPr>
      </w:pPr>
      <w:r w:rsidRPr="00CE1020">
        <w:rPr>
          <w:i/>
        </w:rPr>
        <w:fldChar w:fldCharType="begin"/>
      </w:r>
      <w:r w:rsidRPr="00CE1020">
        <w:rPr>
          <w:i/>
        </w:rPr>
        <w:instrText xml:space="preserve"> TC"(</w:instrText>
      </w:r>
      <w:bookmarkStart w:id="2" w:name="DocNumber"/>
      <w:r w:rsidRPr="00CE1020">
        <w:rPr>
          <w:i/>
        </w:rPr>
        <w:instrText>A</w:instrText>
      </w:r>
      <w:r w:rsidRPr="00C934CA">
        <w:rPr>
          <w:i/>
        </w:rPr>
        <w:instrText>9</w:instrText>
      </w:r>
      <w:r w:rsidRPr="00CE1020">
        <w:rPr>
          <w:i/>
        </w:rPr>
        <w:instrText>-</w:instrText>
      </w:r>
      <w:r w:rsidRPr="00C934CA">
        <w:rPr>
          <w:i/>
        </w:rPr>
        <w:instrText>0148</w:instrText>
      </w:r>
      <w:r w:rsidRPr="00CE1020">
        <w:rPr>
          <w:i/>
        </w:rPr>
        <w:instrText>/</w:instrText>
      </w:r>
      <w:r w:rsidRPr="00C934CA">
        <w:rPr>
          <w:i/>
        </w:rPr>
        <w:instrText>2023</w:instrText>
      </w:r>
      <w:bookmarkEnd w:id="2"/>
      <w:r w:rsidRPr="00CE1020">
        <w:rPr>
          <w:i/>
        </w:rPr>
        <w:instrText xml:space="preserve"> - Pranešėja: Birgit Sippel)"\l</w:instrText>
      </w:r>
      <w:r w:rsidRPr="00C934CA">
        <w:rPr>
          <w:i/>
        </w:rPr>
        <w:instrText>3</w:instrText>
      </w:r>
      <w:r w:rsidRPr="00CE1020">
        <w:rPr>
          <w:i/>
        </w:rPr>
        <w:instrText xml:space="preserve"> \n&gt; \* MERGEFORMAT </w:instrText>
      </w:r>
      <w:r w:rsidRPr="00CE1020">
        <w:rPr>
          <w:i/>
        </w:rPr>
        <w:fldChar w:fldCharType="end"/>
      </w:r>
    </w:p>
    <w:p w:rsidR="006A2C3A" w:rsidRPr="00CE1020" w:rsidRDefault="006A2C3A" w:rsidP="006A2C3A">
      <w:pPr>
        <w:rPr>
          <w:vanish/>
        </w:rPr>
      </w:pPr>
      <w:bookmarkStart w:id="3" w:name="Commission"/>
      <w:r w:rsidRPr="00CE1020">
        <w:rPr>
          <w:vanish/>
        </w:rPr>
        <w:t>Piliečių laisvių, teisingumo ir vidaus reikalų komitetas</w:t>
      </w:r>
      <w:bookmarkEnd w:id="3"/>
    </w:p>
    <w:p w:rsidR="006A2C3A" w:rsidRPr="00CE1020" w:rsidRDefault="006A2C3A" w:rsidP="006A2C3A">
      <w:pPr>
        <w:rPr>
          <w:vanish/>
        </w:rPr>
      </w:pPr>
      <w:bookmarkStart w:id="4" w:name="PE"/>
      <w:r w:rsidRPr="00CE1020">
        <w:rPr>
          <w:vanish/>
        </w:rPr>
        <w:t>PE</w:t>
      </w:r>
      <w:r w:rsidRPr="00C934CA">
        <w:rPr>
          <w:vanish/>
        </w:rPr>
        <w:t>700</w:t>
      </w:r>
      <w:r w:rsidRPr="00CE1020">
        <w:rPr>
          <w:vanish/>
        </w:rPr>
        <w:t>.</w:t>
      </w:r>
      <w:r w:rsidRPr="00C934CA">
        <w:rPr>
          <w:vanish/>
        </w:rPr>
        <w:t>426</w:t>
      </w:r>
      <w:bookmarkEnd w:id="4"/>
    </w:p>
    <w:p w:rsidR="006A2C3A" w:rsidRPr="00CE1020" w:rsidRDefault="00545E7A" w:rsidP="006A2C3A">
      <w:pPr>
        <w:pStyle w:val="ATHeading3"/>
      </w:pPr>
      <w:bookmarkStart w:id="5" w:name="Sujet"/>
      <w:r w:rsidRPr="00C934CA">
        <w:t>2024</w:t>
      </w:r>
      <w:r>
        <w:t xml:space="preserve"> m. balandžio </w:t>
      </w:r>
      <w:r w:rsidR="00EA2F1F" w:rsidRPr="00C934CA">
        <w:t>10</w:t>
      </w:r>
      <w:r>
        <w:t xml:space="preserve"> d. </w:t>
      </w:r>
      <w:r w:rsidR="006A2C3A" w:rsidRPr="00CE1020">
        <w:t xml:space="preserve">Europos Parlamento teisėkūros rezoliucija dėl pasiūlymo dėl Europos Parlamento ir Tarybos reglamento, kuriuo, siekiant įvesti trečiųjų šalių piliečių tikrinimą prie išorės sienų, iš dalies keičiamas Reglamentas (ES) </w:t>
      </w:r>
      <w:r w:rsidR="006A2C3A" w:rsidRPr="00C934CA">
        <w:t>2019</w:t>
      </w:r>
      <w:r w:rsidR="006A2C3A" w:rsidRPr="00CE1020">
        <w:t>/</w:t>
      </w:r>
      <w:r w:rsidR="006A2C3A" w:rsidRPr="00C934CA">
        <w:t>816</w:t>
      </w:r>
      <w:r w:rsidR="006A2C3A" w:rsidRPr="00CE1020">
        <w:t xml:space="preserve">, kuriuo Europos nuosprendžių registrų informacinei sistemai papildyti sukuriama centralizuota valstybių narių, turinčių informacijos apie priimtus trečiųjų šalių piliečių ir asmenų be pilietybės apkaltinamuosius nuosprendžius, nustatymo sistema (ECRIS-TCN), ir Reglamentas (ES) </w:t>
      </w:r>
      <w:r w:rsidR="006A2C3A" w:rsidRPr="00C934CA">
        <w:t>2019</w:t>
      </w:r>
      <w:r w:rsidR="006A2C3A" w:rsidRPr="00CE1020">
        <w:t>/</w:t>
      </w:r>
      <w:r w:rsidR="006A2C3A" w:rsidRPr="00C934CA">
        <w:t>818</w:t>
      </w:r>
      <w:r w:rsidR="006A2C3A" w:rsidRPr="00CE1020">
        <w:t xml:space="preserve"> dėl ES informacinių sistemų policijos ir teisminio bendradarbiavimo, prieglobsčio ir migracijos srityje sąveikumo sistemos sukūrimo, kuriuo iš dalies keičiami reglamentai (ES) </w:t>
      </w:r>
      <w:r w:rsidR="006A2C3A" w:rsidRPr="00C934CA">
        <w:t>2018</w:t>
      </w:r>
      <w:r w:rsidR="006A2C3A" w:rsidRPr="00CE1020">
        <w:t>/</w:t>
      </w:r>
      <w:r w:rsidR="006A2C3A" w:rsidRPr="00C934CA">
        <w:t>1726</w:t>
      </w:r>
      <w:r w:rsidR="006A2C3A" w:rsidRPr="00CE1020">
        <w:t xml:space="preserve">, (ES) </w:t>
      </w:r>
      <w:r w:rsidR="006A2C3A" w:rsidRPr="00C934CA">
        <w:t>2018</w:t>
      </w:r>
      <w:r w:rsidR="006A2C3A" w:rsidRPr="00CE1020">
        <w:t>/</w:t>
      </w:r>
      <w:r w:rsidR="006A2C3A" w:rsidRPr="00C934CA">
        <w:t>1862</w:t>
      </w:r>
      <w:r w:rsidR="006A2C3A" w:rsidRPr="00CE1020">
        <w:t xml:space="preserve"> ir (ES) </w:t>
      </w:r>
      <w:r w:rsidR="006A2C3A" w:rsidRPr="00C934CA">
        <w:t>2019</w:t>
      </w:r>
      <w:r w:rsidR="006A2C3A" w:rsidRPr="00CE1020">
        <w:t>/</w:t>
      </w:r>
      <w:r w:rsidR="006A2C3A" w:rsidRPr="00C934CA">
        <w:t>816</w:t>
      </w:r>
      <w:bookmarkEnd w:id="5"/>
      <w:r w:rsidR="006A2C3A" w:rsidRPr="00CE1020">
        <w:t xml:space="preserve"> </w:t>
      </w:r>
      <w:bookmarkStart w:id="6" w:name="References"/>
      <w:r w:rsidR="006A2C3A" w:rsidRPr="00CE1020">
        <w:t>(COM(</w:t>
      </w:r>
      <w:r w:rsidR="006A2C3A" w:rsidRPr="00C934CA">
        <w:t>2021</w:t>
      </w:r>
      <w:r w:rsidR="006A2C3A" w:rsidRPr="00CE1020">
        <w:t>)</w:t>
      </w:r>
      <w:r w:rsidR="006A2C3A" w:rsidRPr="00C934CA">
        <w:t>0096</w:t>
      </w:r>
      <w:r w:rsidR="006A2C3A" w:rsidRPr="00CE1020">
        <w:t xml:space="preserve"> – C</w:t>
      </w:r>
      <w:r w:rsidR="006A2C3A" w:rsidRPr="00C934CA">
        <w:t>9</w:t>
      </w:r>
      <w:r w:rsidR="006A2C3A" w:rsidRPr="00CE1020">
        <w:t>-</w:t>
      </w:r>
      <w:r w:rsidR="006A2C3A" w:rsidRPr="00C934CA">
        <w:t>0088</w:t>
      </w:r>
      <w:r w:rsidR="006A2C3A" w:rsidRPr="00CE1020">
        <w:t>/</w:t>
      </w:r>
      <w:r w:rsidR="006A2C3A" w:rsidRPr="00C934CA">
        <w:t>2021</w:t>
      </w:r>
      <w:r w:rsidR="006A2C3A" w:rsidRPr="00CE1020">
        <w:t xml:space="preserve"> – </w:t>
      </w:r>
      <w:r w:rsidR="006A2C3A" w:rsidRPr="00C934CA">
        <w:t>2021</w:t>
      </w:r>
      <w:r w:rsidR="006A2C3A" w:rsidRPr="00CE1020">
        <w:t>/</w:t>
      </w:r>
      <w:r w:rsidR="006A2C3A" w:rsidRPr="00C934CA">
        <w:t>0046</w:t>
      </w:r>
      <w:r w:rsidR="006A2C3A" w:rsidRPr="00CE1020">
        <w:t>(COD))</w:t>
      </w:r>
      <w:bookmarkEnd w:id="6"/>
    </w:p>
    <w:p w:rsidR="006A2C3A" w:rsidRPr="00CE1020" w:rsidRDefault="006A2C3A" w:rsidP="006A2C3A"/>
    <w:p w:rsidR="006A1544" w:rsidRPr="00CE1020" w:rsidRDefault="006A1544" w:rsidP="006A1544">
      <w:pPr>
        <w:pStyle w:val="NormalBold"/>
      </w:pPr>
      <w:bookmarkStart w:id="7" w:name="TextBodyBegin"/>
      <w:bookmarkEnd w:id="7"/>
      <w:r w:rsidRPr="00CE1020">
        <w:t>(Įprasta teisėkūros procedūra: pirmasis svarstymas)</w:t>
      </w:r>
    </w:p>
    <w:p w:rsidR="006A1544" w:rsidRPr="00CE1020" w:rsidRDefault="006A1544" w:rsidP="006A1544">
      <w:pPr>
        <w:pStyle w:val="EPComma"/>
      </w:pPr>
      <w:r w:rsidRPr="00CE1020">
        <w:rPr>
          <w:i/>
        </w:rPr>
        <w:t>Europos Parlamentas</w:t>
      </w:r>
      <w:r w:rsidRPr="00CE1020">
        <w:t>,</w:t>
      </w:r>
    </w:p>
    <w:p w:rsidR="006A1544" w:rsidRPr="00CE1020" w:rsidRDefault="006A1544" w:rsidP="006A1544">
      <w:pPr>
        <w:pStyle w:val="NormalHanging12a"/>
      </w:pPr>
      <w:r w:rsidRPr="00CE1020">
        <w:t>–</w:t>
      </w:r>
      <w:r w:rsidRPr="00CE1020">
        <w:tab/>
        <w:t>atsižvelgdamas į Komisijos pasiūlymą Europos Parlamentui ir Tarybai (COM(</w:t>
      </w:r>
      <w:r w:rsidRPr="00C934CA">
        <w:t>2021</w:t>
      </w:r>
      <w:r w:rsidRPr="00CE1020">
        <w:t>)</w:t>
      </w:r>
      <w:r w:rsidRPr="00C934CA">
        <w:t>0096</w:t>
      </w:r>
      <w:r w:rsidRPr="00CE1020">
        <w:t>),</w:t>
      </w:r>
    </w:p>
    <w:p w:rsidR="006A1544" w:rsidRDefault="006A1544" w:rsidP="006A1544">
      <w:pPr>
        <w:pStyle w:val="NormalHanging12a"/>
      </w:pPr>
      <w:r w:rsidRPr="00CE1020">
        <w:t>–</w:t>
      </w:r>
      <w:r w:rsidRPr="00CE1020">
        <w:tab/>
        <w:t xml:space="preserve">atsižvelgdamas į Sutarties dėl Europos Sąjungos veikimo </w:t>
      </w:r>
      <w:r w:rsidRPr="00C934CA">
        <w:t>294</w:t>
      </w:r>
      <w:r w:rsidRPr="00CE1020">
        <w:t xml:space="preserve"> straipsnio </w:t>
      </w:r>
      <w:r w:rsidRPr="00C934CA">
        <w:t>2</w:t>
      </w:r>
      <w:r w:rsidRPr="00CE1020">
        <w:t xml:space="preserve"> dalį, </w:t>
      </w:r>
      <w:r w:rsidRPr="00C934CA">
        <w:t>16</w:t>
      </w:r>
      <w:r w:rsidRPr="00CE1020">
        <w:t xml:space="preserve"> straipsnio </w:t>
      </w:r>
      <w:r w:rsidRPr="00C934CA">
        <w:t>2</w:t>
      </w:r>
      <w:r w:rsidRPr="00CE1020">
        <w:t xml:space="preserve"> dalį, </w:t>
      </w:r>
      <w:r w:rsidRPr="00C934CA">
        <w:t>74</w:t>
      </w:r>
      <w:r w:rsidRPr="00CE1020">
        <w:t xml:space="preserve"> straipsnį, </w:t>
      </w:r>
      <w:r w:rsidRPr="00C934CA">
        <w:t>78</w:t>
      </w:r>
      <w:r w:rsidRPr="00CE1020">
        <w:t xml:space="preserve"> straipsnio </w:t>
      </w:r>
      <w:r w:rsidRPr="00C934CA">
        <w:t>2</w:t>
      </w:r>
      <w:r w:rsidRPr="00CE1020">
        <w:t xml:space="preserve"> dalies e punktą, </w:t>
      </w:r>
      <w:r w:rsidRPr="00C934CA">
        <w:t>79</w:t>
      </w:r>
      <w:r w:rsidRPr="00CE1020">
        <w:t xml:space="preserve"> straipsnio </w:t>
      </w:r>
      <w:r w:rsidRPr="00C934CA">
        <w:t>2</w:t>
      </w:r>
      <w:r w:rsidRPr="00CE1020">
        <w:t xml:space="preserve"> dalies c punktą, </w:t>
      </w:r>
      <w:r w:rsidRPr="00C934CA">
        <w:t>82</w:t>
      </w:r>
      <w:r w:rsidRPr="00CE1020">
        <w:t xml:space="preserve"> straipsnio </w:t>
      </w:r>
      <w:r w:rsidRPr="00C934CA">
        <w:t>1</w:t>
      </w:r>
      <w:r w:rsidRPr="00CE1020">
        <w:t xml:space="preserve"> dalies antros pastraipos d punktą, </w:t>
      </w:r>
      <w:r w:rsidRPr="00C934CA">
        <w:t>85</w:t>
      </w:r>
      <w:r w:rsidRPr="00CE1020">
        <w:t xml:space="preserve"> straipsnio </w:t>
      </w:r>
      <w:r w:rsidRPr="00C934CA">
        <w:t>1</w:t>
      </w:r>
      <w:r w:rsidRPr="00CE1020">
        <w:t xml:space="preserve"> dalį, </w:t>
      </w:r>
      <w:r w:rsidRPr="00C934CA">
        <w:t>87</w:t>
      </w:r>
      <w:r w:rsidRPr="00CE1020">
        <w:t xml:space="preserve"> straipsnio </w:t>
      </w:r>
      <w:r w:rsidRPr="00C934CA">
        <w:t>2</w:t>
      </w:r>
      <w:r w:rsidRPr="00CE1020">
        <w:t xml:space="preserve"> dalies a punktą ir </w:t>
      </w:r>
      <w:r w:rsidR="00545E7A">
        <w:t xml:space="preserve">į </w:t>
      </w:r>
      <w:r w:rsidRPr="00C934CA">
        <w:t>88</w:t>
      </w:r>
      <w:r w:rsidRPr="00CE1020">
        <w:t xml:space="preserve"> straipsnio </w:t>
      </w:r>
      <w:r w:rsidRPr="00C934CA">
        <w:t>2</w:t>
      </w:r>
      <w:r w:rsidRPr="00CE1020">
        <w:t xml:space="preserve"> dalį, pagal kuriuos Komisija pateikė pasiūlymą Parlamentui (C</w:t>
      </w:r>
      <w:r w:rsidRPr="00C934CA">
        <w:t>9</w:t>
      </w:r>
      <w:r w:rsidRPr="00CE1020">
        <w:t>-</w:t>
      </w:r>
      <w:r w:rsidRPr="00C934CA">
        <w:t>0088</w:t>
      </w:r>
      <w:r w:rsidRPr="00CE1020">
        <w:t>/</w:t>
      </w:r>
      <w:r w:rsidRPr="00C934CA">
        <w:t>2021</w:t>
      </w:r>
      <w:r w:rsidRPr="00CE1020">
        <w:t>),</w:t>
      </w:r>
    </w:p>
    <w:p w:rsidR="007826D4" w:rsidRPr="00CE1020" w:rsidRDefault="007826D4" w:rsidP="006A1544">
      <w:pPr>
        <w:pStyle w:val="NormalHanging12a"/>
      </w:pPr>
      <w:r w:rsidRPr="007826D4">
        <w:t>–</w:t>
      </w:r>
      <w:r w:rsidRPr="007826D4">
        <w:tab/>
        <w:t>atsižvelgdamas į Teisės reikalų komiteto nuomonę dėl pasiūlyto teisinio pagrindo</w:t>
      </w:r>
      <w:r>
        <w:t>,</w:t>
      </w:r>
    </w:p>
    <w:p w:rsidR="006A1544" w:rsidRDefault="006A1544" w:rsidP="006A1544">
      <w:pPr>
        <w:pStyle w:val="NormalHanging12a"/>
      </w:pPr>
      <w:r w:rsidRPr="00CE1020">
        <w:t>–</w:t>
      </w:r>
      <w:r w:rsidRPr="00CE1020">
        <w:tab/>
        <w:t xml:space="preserve">atsižvelgdamas į Sutarties dėl Europos Sąjungos veikimo </w:t>
      </w:r>
      <w:r w:rsidRPr="00C934CA">
        <w:t>294</w:t>
      </w:r>
      <w:r w:rsidRPr="00CE1020">
        <w:t xml:space="preserve"> straipsnio </w:t>
      </w:r>
      <w:r w:rsidRPr="00C934CA">
        <w:t>3</w:t>
      </w:r>
      <w:r w:rsidRPr="00CE1020">
        <w:t xml:space="preserve"> dalį,</w:t>
      </w:r>
      <w:r w:rsidR="007826D4">
        <w:t xml:space="preserve"> </w:t>
      </w:r>
      <w:r w:rsidR="007826D4" w:rsidRPr="00C934CA">
        <w:t>78</w:t>
      </w:r>
      <w:r w:rsidR="007826D4">
        <w:t xml:space="preserve"> straipsnio </w:t>
      </w:r>
      <w:r w:rsidR="007826D4" w:rsidRPr="00C934CA">
        <w:t>2</w:t>
      </w:r>
      <w:r w:rsidR="007826D4">
        <w:t xml:space="preserve"> dalies e punktą, </w:t>
      </w:r>
      <w:r w:rsidR="007826D4" w:rsidRPr="00C934CA">
        <w:t>79</w:t>
      </w:r>
      <w:r w:rsidR="007826D4">
        <w:t xml:space="preserve"> straipsnio </w:t>
      </w:r>
      <w:r w:rsidR="007826D4" w:rsidRPr="00C934CA">
        <w:t>2</w:t>
      </w:r>
      <w:r w:rsidR="007826D4">
        <w:t xml:space="preserve"> dalies c punktą, </w:t>
      </w:r>
      <w:r w:rsidR="007826D4" w:rsidRPr="00C934CA">
        <w:t>82</w:t>
      </w:r>
      <w:r w:rsidR="007826D4">
        <w:t xml:space="preserve"> straipsnio </w:t>
      </w:r>
      <w:r w:rsidR="007826D4" w:rsidRPr="00C934CA">
        <w:t>1</w:t>
      </w:r>
      <w:r w:rsidR="007826D4">
        <w:t xml:space="preserve"> dalies antros pastraipos d punktą ir į </w:t>
      </w:r>
      <w:r w:rsidR="007826D4" w:rsidRPr="00C934CA">
        <w:t>87</w:t>
      </w:r>
      <w:r w:rsidR="007826D4">
        <w:t xml:space="preserve"> straipsnio </w:t>
      </w:r>
      <w:r w:rsidR="007826D4" w:rsidRPr="00C934CA">
        <w:t>2</w:t>
      </w:r>
      <w:r w:rsidR="007826D4">
        <w:t xml:space="preserve"> dalies a punktą, </w:t>
      </w:r>
    </w:p>
    <w:p w:rsidR="00EA2F1F" w:rsidRPr="00735E45" w:rsidRDefault="00EA2F1F" w:rsidP="00EA2F1F">
      <w:pPr>
        <w:pStyle w:val="Normal12Hanging"/>
      </w:pPr>
      <w:r w:rsidRPr="00CF25A0">
        <w:t>–</w:t>
      </w:r>
      <w:r w:rsidRPr="00CF25A0">
        <w:tab/>
        <w:t xml:space="preserve">atsižvelgdamas į preliminarų susitarimą, kurį atsakingas komitetas patvirtino pagal Darbo tvarkos taisyklių </w:t>
      </w:r>
      <w:r w:rsidRPr="00C934CA">
        <w:t>74</w:t>
      </w:r>
      <w:r w:rsidRPr="00CF25A0">
        <w:t xml:space="preserve"> straipsnio </w:t>
      </w:r>
      <w:r w:rsidRPr="00C934CA">
        <w:t>4</w:t>
      </w:r>
      <w:r w:rsidRPr="00CF25A0">
        <w:t xml:space="preserve"> dalį, ir į </w:t>
      </w:r>
      <w:r w:rsidRPr="00C934CA">
        <w:t>202</w:t>
      </w:r>
      <w:r w:rsidR="007826D4" w:rsidRPr="00C934CA">
        <w:t>4</w:t>
      </w:r>
      <w:r w:rsidRPr="00CF25A0">
        <w:t xml:space="preserve"> m. </w:t>
      </w:r>
      <w:r w:rsidR="007826D4">
        <w:t xml:space="preserve">vasario </w:t>
      </w:r>
      <w:r w:rsidR="007826D4" w:rsidRPr="00C934CA">
        <w:t>8</w:t>
      </w:r>
      <w:r w:rsidRPr="00CF25A0">
        <w:t xml:space="preserve"> d. laišku Tarybos atstovo prisiimtą įsipareigojimą pritarti Parlamento pozicijai pagal Sutarties dėl Europos Sąjungos veikimo </w:t>
      </w:r>
      <w:r w:rsidRPr="00C934CA">
        <w:t>294</w:t>
      </w:r>
      <w:r w:rsidRPr="00CF25A0">
        <w:t xml:space="preserve"> straipsnio </w:t>
      </w:r>
      <w:r w:rsidRPr="00C934CA">
        <w:t>4</w:t>
      </w:r>
      <w:r w:rsidRPr="00CF25A0">
        <w:t xml:space="preserve"> dalį,</w:t>
      </w:r>
    </w:p>
    <w:p w:rsidR="006A1544" w:rsidRPr="00CE1020" w:rsidRDefault="006A1544" w:rsidP="006A1544">
      <w:pPr>
        <w:pStyle w:val="NormalHanging12a"/>
      </w:pPr>
      <w:r w:rsidRPr="00CE1020">
        <w:t>–</w:t>
      </w:r>
      <w:r w:rsidRPr="00CE1020">
        <w:tab/>
        <w:t xml:space="preserve">atsižvelgdamas į Darbo tvarkos taisyklių </w:t>
      </w:r>
      <w:r w:rsidRPr="00C934CA">
        <w:t>59</w:t>
      </w:r>
      <w:r w:rsidRPr="00CE1020">
        <w:t xml:space="preserve"> </w:t>
      </w:r>
      <w:r w:rsidR="00165894">
        <w:t xml:space="preserve">ir </w:t>
      </w:r>
      <w:r w:rsidR="00165894" w:rsidRPr="00C934CA">
        <w:t>40</w:t>
      </w:r>
      <w:r w:rsidR="00165894">
        <w:t xml:space="preserve"> </w:t>
      </w:r>
      <w:r w:rsidRPr="00CE1020">
        <w:t>straipsn</w:t>
      </w:r>
      <w:r w:rsidR="00165894">
        <w:t>ius</w:t>
      </w:r>
      <w:r w:rsidRPr="00CE1020">
        <w:t>,</w:t>
      </w:r>
    </w:p>
    <w:p w:rsidR="006A1544" w:rsidRPr="00CE1020" w:rsidRDefault="006A1544" w:rsidP="006A1544">
      <w:pPr>
        <w:pStyle w:val="NormalHanging12a"/>
      </w:pPr>
      <w:r w:rsidRPr="00CE1020">
        <w:t>–</w:t>
      </w:r>
      <w:r w:rsidRPr="00CE1020">
        <w:tab/>
        <w:t xml:space="preserve">atsižvelgdamas į Piliečių laisvių, teisingumo ir vidaus reikalų komiteto pranešimą </w:t>
      </w:r>
      <w:r w:rsidRPr="00CE1020">
        <w:lastRenderedPageBreak/>
        <w:t>(A</w:t>
      </w:r>
      <w:r w:rsidRPr="00C934CA">
        <w:t>9</w:t>
      </w:r>
      <w:r w:rsidRPr="00CE1020">
        <w:noBreakHyphen/>
      </w:r>
      <w:r w:rsidRPr="00C934CA">
        <w:t>0148</w:t>
      </w:r>
      <w:r w:rsidRPr="00CE1020">
        <w:t>/</w:t>
      </w:r>
      <w:r w:rsidRPr="00C934CA">
        <w:t>2023</w:t>
      </w:r>
      <w:r w:rsidRPr="00CE1020">
        <w:t>),</w:t>
      </w:r>
    </w:p>
    <w:p w:rsidR="006A1544" w:rsidRPr="00CE1020" w:rsidRDefault="006A1544" w:rsidP="006A1544">
      <w:pPr>
        <w:pStyle w:val="NormalHanging12a"/>
      </w:pPr>
      <w:r w:rsidRPr="00C934CA">
        <w:t>1</w:t>
      </w:r>
      <w:r w:rsidRPr="00CE1020">
        <w:t>.</w:t>
      </w:r>
      <w:r w:rsidRPr="00CE1020">
        <w:tab/>
        <w:t>priima per pirmąjį svarstymą toliau pateiktą poziciją;</w:t>
      </w:r>
    </w:p>
    <w:p w:rsidR="006A1544" w:rsidRPr="00CE1020" w:rsidRDefault="006A1544" w:rsidP="006A1544">
      <w:pPr>
        <w:pStyle w:val="NormalHanging12a"/>
      </w:pPr>
      <w:r w:rsidRPr="00C934CA">
        <w:t>2</w:t>
      </w:r>
      <w:r w:rsidRPr="00CE1020">
        <w:t>.</w:t>
      </w:r>
      <w:r w:rsidRPr="00CE1020">
        <w:tab/>
        <w:t>ragina Komisiją dar kartą perduoti klausimą svarstyti Parlamentui, jei ji savo pasiūlymą pakeičia nauju tekstu, jį keičia iš esmės arba ketina jį keisti iš esmės;</w:t>
      </w:r>
    </w:p>
    <w:p w:rsidR="00EA2F1F" w:rsidRDefault="006A1544" w:rsidP="006A1544">
      <w:pPr>
        <w:pStyle w:val="NormalHanging12a"/>
        <w:sectPr w:rsidR="00EA2F1F" w:rsidSect="00CE102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934CA">
        <w:t>3</w:t>
      </w:r>
      <w:r w:rsidRPr="00CE1020">
        <w:t>.</w:t>
      </w:r>
      <w:r w:rsidRPr="00CE1020">
        <w:tab/>
        <w:t>paveda Pirmininkui perduoti Parlamento poziciją Tarybai, Komisijai ir nacionaliniams parlamentams.</w:t>
      </w:r>
    </w:p>
    <w:p w:rsidR="00EA2F1F" w:rsidRPr="00CF25A0" w:rsidRDefault="00EA2F1F" w:rsidP="00DF1EF9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CF25A0">
        <w:rPr>
          <w:b/>
          <w:bCs/>
          <w:color w:val="000000"/>
          <w:szCs w:val="24"/>
        </w:rPr>
        <w:lastRenderedPageBreak/>
        <w:t>P</w:t>
      </w:r>
      <w:r w:rsidRPr="00C934CA">
        <w:rPr>
          <w:b/>
          <w:bCs/>
          <w:color w:val="000000"/>
          <w:szCs w:val="24"/>
        </w:rPr>
        <w:t>9</w:t>
      </w:r>
      <w:r w:rsidRPr="00CF25A0">
        <w:rPr>
          <w:b/>
          <w:bCs/>
          <w:color w:val="000000"/>
          <w:szCs w:val="24"/>
        </w:rPr>
        <w:t>_TC</w:t>
      </w:r>
      <w:r w:rsidRPr="00C934CA">
        <w:rPr>
          <w:b/>
          <w:bCs/>
          <w:color w:val="000000"/>
          <w:szCs w:val="24"/>
        </w:rPr>
        <w:t>1</w:t>
      </w:r>
      <w:r w:rsidRPr="00CF25A0">
        <w:rPr>
          <w:b/>
          <w:bCs/>
          <w:color w:val="000000"/>
          <w:szCs w:val="24"/>
        </w:rPr>
        <w:t>-COD(</w:t>
      </w:r>
      <w:r w:rsidRPr="00C934CA">
        <w:rPr>
          <w:b/>
          <w:bCs/>
          <w:color w:val="000000"/>
          <w:szCs w:val="24"/>
        </w:rPr>
        <w:t>2021</w:t>
      </w:r>
      <w:r w:rsidRPr="00CF25A0">
        <w:rPr>
          <w:b/>
          <w:bCs/>
          <w:color w:val="000000"/>
          <w:szCs w:val="24"/>
        </w:rPr>
        <w:t>)</w:t>
      </w:r>
      <w:r w:rsidRPr="00C934CA">
        <w:rPr>
          <w:b/>
          <w:bCs/>
          <w:color w:val="000000"/>
          <w:szCs w:val="24"/>
        </w:rPr>
        <w:t>0046</w:t>
      </w:r>
    </w:p>
    <w:p w:rsidR="004D7F18" w:rsidRPr="004D7F18" w:rsidRDefault="00EA2F1F" w:rsidP="00DF1EF9">
      <w:pPr>
        <w:spacing w:after="240"/>
        <w:rPr>
          <w:rFonts w:eastAsia="Calibri"/>
          <w:b/>
          <w:szCs w:val="22"/>
          <w:lang w:eastAsia="en-US"/>
        </w:rPr>
      </w:pPr>
      <w:r w:rsidRPr="00CF25A0">
        <w:rPr>
          <w:rFonts w:eastAsia="Calibri"/>
          <w:b/>
          <w:szCs w:val="22"/>
          <w:lang w:eastAsia="en-US"/>
        </w:rPr>
        <w:t xml:space="preserve">Europos Parlamento pozicija, priimta </w:t>
      </w:r>
      <w:r w:rsidRPr="00C934CA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 xml:space="preserve"> m. </w:t>
      </w:r>
      <w:r>
        <w:rPr>
          <w:rFonts w:eastAsia="Calibri"/>
          <w:b/>
          <w:szCs w:val="22"/>
          <w:lang w:eastAsia="en-US"/>
        </w:rPr>
        <w:t>balandžio</w:t>
      </w:r>
      <w:r w:rsidRPr="00CF25A0">
        <w:rPr>
          <w:rFonts w:eastAsia="Calibri"/>
          <w:b/>
          <w:szCs w:val="22"/>
          <w:lang w:eastAsia="en-US"/>
        </w:rPr>
        <w:t xml:space="preserve"> </w:t>
      </w:r>
      <w:r w:rsidRPr="00C934CA">
        <w:rPr>
          <w:rFonts w:eastAsia="Calibri"/>
          <w:b/>
          <w:szCs w:val="22"/>
          <w:lang w:eastAsia="en-US"/>
        </w:rPr>
        <w:t>10</w:t>
      </w:r>
      <w:r w:rsidRPr="00CF25A0">
        <w:rPr>
          <w:rFonts w:eastAsia="Calibri"/>
          <w:b/>
          <w:szCs w:val="22"/>
          <w:lang w:eastAsia="en-US"/>
        </w:rPr>
        <w:t xml:space="preserve"> d. per pirmąjį svarstymą, siekiant priimti Europos Parlamento ir Tarybos </w:t>
      </w:r>
      <w:r>
        <w:rPr>
          <w:rFonts w:eastAsia="Calibri"/>
          <w:b/>
          <w:szCs w:val="22"/>
          <w:lang w:eastAsia="en-US"/>
        </w:rPr>
        <w:t>reglamentą</w:t>
      </w:r>
      <w:r w:rsidRPr="00CF25A0">
        <w:rPr>
          <w:rFonts w:eastAsia="Calibri"/>
          <w:b/>
          <w:szCs w:val="22"/>
          <w:lang w:eastAsia="en-US"/>
        </w:rPr>
        <w:t xml:space="preserve"> (ES) </w:t>
      </w:r>
      <w:r w:rsidRPr="00C934CA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>/...,</w:t>
      </w:r>
      <w:r w:rsidRPr="00CF25A0">
        <w:rPr>
          <w:snapToGrid w:val="0"/>
          <w:szCs w:val="24"/>
        </w:rPr>
        <w:t xml:space="preserve"> </w:t>
      </w:r>
      <w:r w:rsidR="00DF1EF9" w:rsidRPr="00DF1EF9">
        <w:rPr>
          <w:rFonts w:eastAsia="Calibri"/>
          <w:b/>
          <w:szCs w:val="22"/>
          <w:lang w:eastAsia="en-US"/>
        </w:rPr>
        <w:t>kuriuo, siekiant įvesti trečiųjų šalių piliečių tikrinimą prie išorės sienų, iš dalies keičiami reglamentai (ES) 2019/816 ir (ES) 2019/818</w:t>
      </w:r>
    </w:p>
    <w:p w:rsidR="00E365E1" w:rsidRPr="00CE1020" w:rsidRDefault="00DF1EF9" w:rsidP="00DF1EF9">
      <w:pPr>
        <w:pStyle w:val="NormalHanging12a"/>
        <w:ind w:left="0" w:firstLine="0"/>
      </w:pPr>
      <w:r w:rsidRPr="00AC73F6">
        <w:rPr>
          <w:i/>
        </w:rPr>
        <w:t xml:space="preserve">(Kadangi Parlamentas ir Taryba pasiekė susitarimą, Parlamento pozicija atitinka galutinį teisės aktą, </w:t>
      </w:r>
      <w:r w:rsidRPr="00B80403">
        <w:rPr>
          <w:i/>
        </w:rPr>
        <w:t>Reglamentą (ES) 2024/1</w:t>
      </w:r>
      <w:r>
        <w:rPr>
          <w:i/>
        </w:rPr>
        <w:t>35</w:t>
      </w:r>
      <w:r>
        <w:rPr>
          <w:i/>
        </w:rPr>
        <w:t>2</w:t>
      </w:r>
      <w:r w:rsidRPr="00B163C4">
        <w:rPr>
          <w:i/>
        </w:rPr>
        <w:t>.)</w:t>
      </w:r>
      <w:bookmarkStart w:id="8" w:name="TextBodyEnd"/>
      <w:bookmarkStart w:id="9" w:name="_GoBack"/>
      <w:bookmarkEnd w:id="8"/>
      <w:bookmarkEnd w:id="9"/>
    </w:p>
    <w:sectPr w:rsidR="00E365E1" w:rsidRPr="00CE1020" w:rsidSect="00CE10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C3A" w:rsidRPr="00CE1020" w:rsidRDefault="006A2C3A">
      <w:r w:rsidRPr="00CE1020">
        <w:separator/>
      </w:r>
    </w:p>
  </w:endnote>
  <w:endnote w:type="continuationSeparator" w:id="0">
    <w:p w:rsidR="006A2C3A" w:rsidRPr="00CE1020" w:rsidRDefault="006A2C3A">
      <w:r w:rsidRPr="00CE10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C3A" w:rsidRPr="00CE1020" w:rsidRDefault="006A2C3A">
      <w:r w:rsidRPr="00CE1020">
        <w:separator/>
      </w:r>
    </w:p>
  </w:footnote>
  <w:footnote w:type="continuationSeparator" w:id="0">
    <w:p w:rsidR="006A2C3A" w:rsidRPr="00CE1020" w:rsidRDefault="006A2C3A">
      <w:r w:rsidRPr="00CE102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LT"/>
    <w:docVar w:name="dvnumam" w:val="20"/>
    <w:docVar w:name="dvpe" w:val="700.426"/>
    <w:docVar w:name="dvrapporteur" w:val="Pranešėja: "/>
    <w:docVar w:name="dvstar" w:val="***I"/>
    <w:docVar w:name="dvtitre" w:val="Europos Parlamento teisėkūros rezoliucija dėl pasiūlymo dėl Europos Parlamento ir Tarybos reglamento, kuriuo, siekiant įvesti trečiųjų šalių piliečių tikrinimą prie išorės sienų, iš dalies keičiamas Reglamentas (ES) 2019/816, kuriuo Europos nuosprendžių registrų informacinei sistemai papildyti sukuriama centralizuota valstybių narių, turinčių informacijos apie priimtus trečiųjų šalių piliečių ir asmenų be pilietybės apkaltinamuosius nuosprendžius, nustatymo sistema (ECRIS-TCN), ir Reglamentas (ES) 2019/818 dėl ES informacinių sistemų policijos ir teisminio bendradarbiavimo, prieglobsčio ir migracijos srityje sąveikumo sistemos sukūrimo, kuriuo iš dalies keičiami reglamentai (ES) 2018/1726, (ES) 2018/1862 ir (ES) 2019/816(COM(2021)0096 – C9-0088/2021 – 2021/0046(COD))"/>
  </w:docVars>
  <w:rsids>
    <w:rsidRoot w:val="006A2C3A"/>
    <w:rsid w:val="00002272"/>
    <w:rsid w:val="00064002"/>
    <w:rsid w:val="000677B9"/>
    <w:rsid w:val="000831BA"/>
    <w:rsid w:val="000A42CC"/>
    <w:rsid w:val="000E7A4B"/>
    <w:rsid w:val="000E7DD9"/>
    <w:rsid w:val="0010095E"/>
    <w:rsid w:val="00125B37"/>
    <w:rsid w:val="00165894"/>
    <w:rsid w:val="00187494"/>
    <w:rsid w:val="001E37B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F18"/>
    <w:rsid w:val="0050519A"/>
    <w:rsid w:val="005072A1"/>
    <w:rsid w:val="00514517"/>
    <w:rsid w:val="00545827"/>
    <w:rsid w:val="00545E7A"/>
    <w:rsid w:val="00560270"/>
    <w:rsid w:val="005C2568"/>
    <w:rsid w:val="006037C0"/>
    <w:rsid w:val="006631B6"/>
    <w:rsid w:val="00680577"/>
    <w:rsid w:val="006A1544"/>
    <w:rsid w:val="006A2C3A"/>
    <w:rsid w:val="006F74FA"/>
    <w:rsid w:val="00731ADD"/>
    <w:rsid w:val="00734777"/>
    <w:rsid w:val="00747932"/>
    <w:rsid w:val="00751A4A"/>
    <w:rsid w:val="00756632"/>
    <w:rsid w:val="00762C74"/>
    <w:rsid w:val="007826D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CA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9F8"/>
    <w:rsid w:val="00BD48FE"/>
    <w:rsid w:val="00BD7BD8"/>
    <w:rsid w:val="00BE6ADC"/>
    <w:rsid w:val="00C05BFE"/>
    <w:rsid w:val="00C23CD4"/>
    <w:rsid w:val="00C61C0C"/>
    <w:rsid w:val="00C934CA"/>
    <w:rsid w:val="00C941CB"/>
    <w:rsid w:val="00CC2357"/>
    <w:rsid w:val="00CE1020"/>
    <w:rsid w:val="00CE39D9"/>
    <w:rsid w:val="00CF071A"/>
    <w:rsid w:val="00CF0DCD"/>
    <w:rsid w:val="00D058B8"/>
    <w:rsid w:val="00D56C11"/>
    <w:rsid w:val="00D834A0"/>
    <w:rsid w:val="00D872DF"/>
    <w:rsid w:val="00D91E21"/>
    <w:rsid w:val="00DA7FCD"/>
    <w:rsid w:val="00DF1EF9"/>
    <w:rsid w:val="00E365E1"/>
    <w:rsid w:val="00E820A4"/>
    <w:rsid w:val="00EA2F1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1449E"/>
  <w15:chartTrackingRefBased/>
  <w15:docId w15:val="{CC602222-97F1-4491-BEFF-4D7783A0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A1544"/>
    <w:rPr>
      <w:b/>
    </w:rPr>
  </w:style>
  <w:style w:type="paragraph" w:customStyle="1" w:styleId="NormalHanging12a">
    <w:name w:val="NormalHanging12a"/>
    <w:basedOn w:val="Normal"/>
    <w:rsid w:val="006A154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A15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6A1544"/>
    <w:pPr>
      <w:spacing w:before="480" w:after="240"/>
    </w:pPr>
  </w:style>
  <w:style w:type="character" w:customStyle="1" w:styleId="NormalBoldChar">
    <w:name w:val="NormalBold Char"/>
    <w:link w:val="NormalBold"/>
    <w:rsid w:val="006A1544"/>
    <w:rPr>
      <w:b/>
      <w:sz w:val="24"/>
      <w:lang w:val="lt-LT"/>
    </w:rPr>
  </w:style>
  <w:style w:type="paragraph" w:customStyle="1" w:styleId="Normal6">
    <w:name w:val="Normal6"/>
    <w:basedOn w:val="Normal"/>
    <w:link w:val="Normal6Char"/>
    <w:rsid w:val="006A1544"/>
    <w:pPr>
      <w:spacing w:after="120"/>
    </w:pPr>
  </w:style>
  <w:style w:type="character" w:customStyle="1" w:styleId="Normal6Char">
    <w:name w:val="Normal6 Char"/>
    <w:link w:val="Normal6"/>
    <w:rsid w:val="006A1544"/>
    <w:rPr>
      <w:sz w:val="24"/>
      <w:lang w:val="lt-LT"/>
    </w:rPr>
  </w:style>
  <w:style w:type="paragraph" w:customStyle="1" w:styleId="ColumnHeading">
    <w:name w:val="ColumnHeading"/>
    <w:basedOn w:val="Normal"/>
    <w:rsid w:val="006A1544"/>
    <w:pPr>
      <w:spacing w:after="240"/>
      <w:jc w:val="center"/>
    </w:pPr>
    <w:rPr>
      <w:i/>
    </w:rPr>
  </w:style>
  <w:style w:type="paragraph" w:customStyle="1" w:styleId="Normal12Hanging">
    <w:name w:val="Normal12Hanging"/>
    <w:basedOn w:val="Normal"/>
    <w:rsid w:val="00EA2F1F"/>
    <w:pPr>
      <w:spacing w:after="240"/>
      <w:ind w:left="567" w:hanging="567"/>
    </w:pPr>
    <w:rPr>
      <w:lang w:eastAsia="lt-LT" w:bidi="lt-LT"/>
    </w:rPr>
  </w:style>
  <w:style w:type="paragraph" w:styleId="BalloonText">
    <w:name w:val="Balloon Text"/>
    <w:basedOn w:val="Normal"/>
    <w:link w:val="BalloonTextChar"/>
    <w:rsid w:val="00EA2F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2F1F"/>
    <w:rPr>
      <w:rFonts w:ascii="Segoe UI" w:hAnsi="Segoe UI" w:cs="Segoe UI"/>
      <w:sz w:val="18"/>
      <w:szCs w:val="18"/>
      <w:lang w:val="lt-LT"/>
    </w:rPr>
  </w:style>
  <w:style w:type="character" w:customStyle="1" w:styleId="diff-tte-added">
    <w:name w:val="diff-tte-added"/>
    <w:basedOn w:val="DefaultParagraphFont"/>
    <w:rsid w:val="004D7F18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AB527-F1C4-4CDD-B4DC-8B12F96B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2024-07-23T10:42:00Z</dcterms:created>
  <dcterms:modified xsi:type="dcterms:W3CDTF">2024-07-23T10:42:00Z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