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382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4B3828" w:rsidRDefault="00D23E86" w:rsidP="0010095E">
            <w:pPr>
              <w:pStyle w:val="EPName"/>
            </w:pPr>
            <w:r w:rsidRPr="004B3828">
              <w:t>Európsky parlament</w:t>
            </w:r>
          </w:p>
          <w:p w:rsidR="00751A4A" w:rsidRPr="004B382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66272">
              <w:t>2019</w:t>
            </w:r>
            <w:r w:rsidRPr="004B3828">
              <w:t>-</w:t>
            </w:r>
            <w:r w:rsidRPr="00B66272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4B3828" w:rsidRDefault="00187494" w:rsidP="0010095E">
            <w:pPr>
              <w:pStyle w:val="EPLogo"/>
            </w:pPr>
            <w:r w:rsidRPr="004B382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4B3828" w:rsidRDefault="00D058B8" w:rsidP="004C5D52">
      <w:pPr>
        <w:pStyle w:val="LineTop"/>
      </w:pPr>
    </w:p>
    <w:p w:rsidR="00680577" w:rsidRPr="004B3828" w:rsidRDefault="00D23E86" w:rsidP="00680577">
      <w:pPr>
        <w:pStyle w:val="EPBodyTA1"/>
      </w:pPr>
      <w:r w:rsidRPr="004B3828">
        <w:t>PRIJATÉ TEXTY</w:t>
      </w:r>
    </w:p>
    <w:p w:rsidR="00D058B8" w:rsidRPr="004B3828" w:rsidRDefault="00D058B8" w:rsidP="00D058B8">
      <w:pPr>
        <w:pStyle w:val="LineBottom"/>
      </w:pPr>
    </w:p>
    <w:p w:rsidR="00D23E86" w:rsidRPr="004B3828" w:rsidRDefault="00D23E86" w:rsidP="00D23E86">
      <w:pPr>
        <w:pStyle w:val="ATHeading1"/>
      </w:pPr>
      <w:bookmarkStart w:id="0" w:name="TANumber"/>
      <w:r w:rsidRPr="004B3828">
        <w:t>P</w:t>
      </w:r>
      <w:r w:rsidRPr="00B66272">
        <w:t>9</w:t>
      </w:r>
      <w:r w:rsidRPr="004B3828">
        <w:t>_TA(</w:t>
      </w:r>
      <w:r w:rsidRPr="00B66272">
        <w:t>2024</w:t>
      </w:r>
      <w:r w:rsidRPr="004B3828">
        <w:t>)</w:t>
      </w:r>
      <w:r w:rsidRPr="00B66272">
        <w:t>0</w:t>
      </w:r>
      <w:r w:rsidR="004B3828" w:rsidRPr="00B66272">
        <w:t>182</w:t>
      </w:r>
      <w:bookmarkEnd w:id="0"/>
    </w:p>
    <w:p w:rsidR="00D23E86" w:rsidRPr="004B3828" w:rsidRDefault="00D23E86" w:rsidP="00D23E86">
      <w:pPr>
        <w:pStyle w:val="ATHeading2"/>
      </w:pPr>
      <w:bookmarkStart w:id="1" w:name="title"/>
      <w:r w:rsidRPr="004B3828">
        <w:t>Európsky informačný systém registrov trestov – štátni príslušníci tretích krajín</w:t>
      </w:r>
      <w:bookmarkEnd w:id="1"/>
    </w:p>
    <w:p w:rsidR="00D23E86" w:rsidRPr="004B3828" w:rsidRDefault="00D23E86" w:rsidP="00D23E86">
      <w:pPr>
        <w:rPr>
          <w:i/>
          <w:vanish/>
        </w:rPr>
      </w:pPr>
      <w:r w:rsidRPr="004B3828">
        <w:rPr>
          <w:i/>
        </w:rPr>
        <w:fldChar w:fldCharType="begin"/>
      </w:r>
      <w:r w:rsidRPr="004B3828">
        <w:rPr>
          <w:i/>
        </w:rPr>
        <w:instrText xml:space="preserve"> TC"(</w:instrText>
      </w:r>
      <w:bookmarkStart w:id="2" w:name="DocNumber"/>
      <w:r w:rsidRPr="004B3828">
        <w:rPr>
          <w:i/>
        </w:rPr>
        <w:instrText>A</w:instrText>
      </w:r>
      <w:r w:rsidRPr="00B66272">
        <w:rPr>
          <w:i/>
        </w:rPr>
        <w:instrText>9</w:instrText>
      </w:r>
      <w:r w:rsidRPr="004B3828">
        <w:rPr>
          <w:i/>
        </w:rPr>
        <w:instrText>-</w:instrText>
      </w:r>
      <w:r w:rsidRPr="00B66272">
        <w:rPr>
          <w:i/>
        </w:rPr>
        <w:instrText>0148</w:instrText>
      </w:r>
      <w:r w:rsidRPr="004B3828">
        <w:rPr>
          <w:i/>
        </w:rPr>
        <w:instrText>/</w:instrText>
      </w:r>
      <w:r w:rsidRPr="00B66272">
        <w:rPr>
          <w:i/>
        </w:rPr>
        <w:instrText>2023</w:instrText>
      </w:r>
      <w:bookmarkEnd w:id="2"/>
      <w:r w:rsidRPr="004B3828">
        <w:rPr>
          <w:i/>
        </w:rPr>
        <w:instrText xml:space="preserve"> - Spravodajkyňa: Birgit Sippel)"\l</w:instrText>
      </w:r>
      <w:r w:rsidRPr="00B66272">
        <w:rPr>
          <w:i/>
        </w:rPr>
        <w:instrText>3</w:instrText>
      </w:r>
      <w:r w:rsidRPr="004B3828">
        <w:rPr>
          <w:i/>
        </w:rPr>
        <w:instrText xml:space="preserve"> \n&gt; \* MERGEFORMAT </w:instrText>
      </w:r>
      <w:r w:rsidRPr="004B3828">
        <w:rPr>
          <w:i/>
        </w:rPr>
        <w:fldChar w:fldCharType="end"/>
      </w:r>
    </w:p>
    <w:p w:rsidR="00D23E86" w:rsidRPr="004B3828" w:rsidRDefault="00D23E86" w:rsidP="00D23E86">
      <w:pPr>
        <w:rPr>
          <w:vanish/>
        </w:rPr>
      </w:pPr>
      <w:bookmarkStart w:id="3" w:name="Commission"/>
      <w:r w:rsidRPr="004B3828">
        <w:rPr>
          <w:vanish/>
        </w:rPr>
        <w:t>Výbor pre občianske slobody, spravodlivosť a vnútorné veci</w:t>
      </w:r>
      <w:bookmarkEnd w:id="3"/>
    </w:p>
    <w:p w:rsidR="00D23E86" w:rsidRPr="004B3828" w:rsidRDefault="00D23E86" w:rsidP="00D23E86">
      <w:pPr>
        <w:rPr>
          <w:vanish/>
        </w:rPr>
      </w:pPr>
      <w:bookmarkStart w:id="4" w:name="PE"/>
      <w:r w:rsidRPr="004B3828">
        <w:rPr>
          <w:vanish/>
        </w:rPr>
        <w:t>PE</w:t>
      </w:r>
      <w:r w:rsidRPr="00B66272">
        <w:rPr>
          <w:vanish/>
        </w:rPr>
        <w:t>700</w:t>
      </w:r>
      <w:r w:rsidRPr="004B3828">
        <w:rPr>
          <w:vanish/>
        </w:rPr>
        <w:t>.</w:t>
      </w:r>
      <w:r w:rsidRPr="00B66272">
        <w:rPr>
          <w:vanish/>
        </w:rPr>
        <w:t>426</w:t>
      </w:r>
      <w:bookmarkEnd w:id="4"/>
    </w:p>
    <w:p w:rsidR="00D23E86" w:rsidRPr="004B3828" w:rsidRDefault="00D23E86" w:rsidP="00D23E86">
      <w:pPr>
        <w:pStyle w:val="ATHeading3"/>
      </w:pPr>
      <w:bookmarkStart w:id="5" w:name="Sujet"/>
      <w:r w:rsidRPr="004B3828">
        <w:t>Legislatívne uznesenie Európskeho parlamentu z</w:t>
      </w:r>
      <w:r w:rsidR="000E498B" w:rsidRPr="004B3828">
        <w:t> </w:t>
      </w:r>
      <w:r w:rsidR="000E498B" w:rsidRPr="00B66272">
        <w:t>10</w:t>
      </w:r>
      <w:r w:rsidRPr="004B3828">
        <w:t xml:space="preserve">. apríla </w:t>
      </w:r>
      <w:r w:rsidRPr="00B66272">
        <w:t>2024</w:t>
      </w:r>
      <w:r w:rsidRPr="004B3828">
        <w:t xml:space="preserve"> o návrhu nariadenia Európskeho parlamentu a Rady, ktorým sa mení nariadenie (EÚ) </w:t>
      </w:r>
      <w:r w:rsidRPr="00B66272">
        <w:t>2019</w:t>
      </w:r>
      <w:r w:rsidRPr="004B3828">
        <w:t>/</w:t>
      </w:r>
      <w:r w:rsidRPr="00B66272">
        <w:t>816</w:t>
      </w:r>
      <w:r w:rsidRPr="004B3828">
        <w:t xml:space="preserve">, ktorým sa zriaďuje centralizovaný systém na identifikáciu členských štátov, ktoré majú informácie o odsúdeniach štátnych príslušníkov tretích krajín a osôb bez štátnej príslušnosti (ECRIS-TCN), s cieľom doplniť Európsky informačný systém registrov trestov, a nariadenie (EÚ) </w:t>
      </w:r>
      <w:r w:rsidRPr="00B66272">
        <w:t>2019</w:t>
      </w:r>
      <w:r w:rsidRPr="004B3828">
        <w:t>/</w:t>
      </w:r>
      <w:r w:rsidRPr="00B66272">
        <w:t>818</w:t>
      </w:r>
      <w:r w:rsidRPr="004B3828">
        <w:t xml:space="preserve"> o stanovení rámca pre interoperabilitu medzi informačnými systémami EÚ v oblasti policajnej a justičnej spolupráce, azylu a migrácie a o zmene nariadení (EÚ) </w:t>
      </w:r>
      <w:r w:rsidRPr="00B66272">
        <w:t>2018</w:t>
      </w:r>
      <w:r w:rsidRPr="004B3828">
        <w:t>/</w:t>
      </w:r>
      <w:r w:rsidRPr="00B66272">
        <w:t>1726</w:t>
      </w:r>
      <w:r w:rsidRPr="004B3828">
        <w:t xml:space="preserve">, (EÚ) </w:t>
      </w:r>
      <w:r w:rsidRPr="00B66272">
        <w:t>2018</w:t>
      </w:r>
      <w:r w:rsidRPr="004B3828">
        <w:t>/</w:t>
      </w:r>
      <w:r w:rsidRPr="00B66272">
        <w:t>1862</w:t>
      </w:r>
      <w:r w:rsidRPr="004B3828">
        <w:t xml:space="preserve"> a (EÚ) </w:t>
      </w:r>
      <w:r w:rsidRPr="00B66272">
        <w:t>2019</w:t>
      </w:r>
      <w:r w:rsidRPr="004B3828">
        <w:t>/</w:t>
      </w:r>
      <w:r w:rsidRPr="00B66272">
        <w:t>816</w:t>
      </w:r>
      <w:r w:rsidRPr="004B3828">
        <w:t xml:space="preserve"> na účely zavedenia preverovania štátnych príslušníkov tretích krajín na vonkajších hraniciach</w:t>
      </w:r>
      <w:bookmarkEnd w:id="5"/>
      <w:r w:rsidRPr="004B3828">
        <w:t xml:space="preserve"> </w:t>
      </w:r>
      <w:bookmarkStart w:id="6" w:name="References"/>
      <w:r w:rsidRPr="004B3828">
        <w:t>(COM(</w:t>
      </w:r>
      <w:r w:rsidRPr="00B66272">
        <w:t>2021</w:t>
      </w:r>
      <w:r w:rsidRPr="004B3828">
        <w:t>)</w:t>
      </w:r>
      <w:r w:rsidRPr="00B66272">
        <w:t>0096</w:t>
      </w:r>
      <w:r w:rsidRPr="004B3828">
        <w:t xml:space="preserve"> – C</w:t>
      </w:r>
      <w:r w:rsidRPr="00B66272">
        <w:t>9</w:t>
      </w:r>
      <w:r w:rsidRPr="004B3828">
        <w:t>-</w:t>
      </w:r>
      <w:r w:rsidRPr="00B66272">
        <w:t>0088</w:t>
      </w:r>
      <w:r w:rsidRPr="004B3828">
        <w:t>/</w:t>
      </w:r>
      <w:r w:rsidRPr="00B66272">
        <w:t>2021</w:t>
      </w:r>
      <w:r w:rsidRPr="004B3828">
        <w:t xml:space="preserve"> – </w:t>
      </w:r>
      <w:r w:rsidRPr="00B66272">
        <w:t>2021</w:t>
      </w:r>
      <w:r w:rsidRPr="004B3828">
        <w:t>/</w:t>
      </w:r>
      <w:r w:rsidRPr="00B66272">
        <w:t>0046</w:t>
      </w:r>
      <w:r w:rsidRPr="004B3828">
        <w:t>(COD))</w:t>
      </w:r>
      <w:bookmarkEnd w:id="6"/>
    </w:p>
    <w:p w:rsidR="00D23E86" w:rsidRPr="004B3828" w:rsidRDefault="00D23E86" w:rsidP="00D23E86"/>
    <w:p w:rsidR="00016671" w:rsidRPr="004B3828" w:rsidRDefault="00016671" w:rsidP="00016671">
      <w:pPr>
        <w:pStyle w:val="NormalBold"/>
      </w:pPr>
      <w:bookmarkStart w:id="7" w:name="TextBodyBegin"/>
      <w:bookmarkEnd w:id="7"/>
      <w:r w:rsidRPr="004B3828">
        <w:t>(Riadny legislatívny postup: prvé čítanie)</w:t>
      </w:r>
    </w:p>
    <w:p w:rsidR="00016671" w:rsidRPr="004B3828" w:rsidRDefault="00016671" w:rsidP="00016671">
      <w:pPr>
        <w:pStyle w:val="EPComma"/>
      </w:pPr>
      <w:r w:rsidRPr="004B3828">
        <w:rPr>
          <w:i/>
        </w:rPr>
        <w:t>Európsky parlament</w:t>
      </w:r>
      <w:r w:rsidRPr="004B3828">
        <w:t>,</w:t>
      </w:r>
    </w:p>
    <w:p w:rsidR="00016671" w:rsidRPr="004B3828" w:rsidRDefault="00016671" w:rsidP="00016671">
      <w:pPr>
        <w:pStyle w:val="NormalHanging12a"/>
      </w:pPr>
      <w:r w:rsidRPr="004B3828">
        <w:t>–</w:t>
      </w:r>
      <w:r w:rsidRPr="004B3828">
        <w:tab/>
        <w:t xml:space="preserve">so zreteľom na návrh Komisie pre Európsky parlament a Radu </w:t>
      </w:r>
      <w:r w:rsidR="00AB3FFC" w:rsidRPr="004B3828">
        <w:t>(</w:t>
      </w:r>
      <w:r w:rsidRPr="004B3828">
        <w:t>COM(</w:t>
      </w:r>
      <w:r w:rsidRPr="00B66272">
        <w:t>2021</w:t>
      </w:r>
      <w:r w:rsidRPr="004B3828">
        <w:t>)</w:t>
      </w:r>
      <w:r w:rsidRPr="00B66272">
        <w:t>0096</w:t>
      </w:r>
      <w:r w:rsidR="00AB3FFC" w:rsidRPr="004B3828">
        <w:t>)</w:t>
      </w:r>
      <w:r w:rsidRPr="004B3828">
        <w:t>,</w:t>
      </w:r>
    </w:p>
    <w:p w:rsidR="00016671" w:rsidRPr="004B3828" w:rsidRDefault="00016671" w:rsidP="00016671">
      <w:pPr>
        <w:pStyle w:val="NormalHanging12a"/>
      </w:pPr>
      <w:r w:rsidRPr="004B3828">
        <w:t>–</w:t>
      </w:r>
      <w:r w:rsidRPr="004B3828">
        <w:tab/>
        <w:t xml:space="preserve">so zreteľom na článok </w:t>
      </w:r>
      <w:r w:rsidRPr="00B66272">
        <w:t>294</w:t>
      </w:r>
      <w:r w:rsidRPr="004B3828">
        <w:t xml:space="preserve"> ods. </w:t>
      </w:r>
      <w:r w:rsidRPr="00B66272">
        <w:t>2</w:t>
      </w:r>
      <w:r w:rsidRPr="004B3828">
        <w:t>, článok </w:t>
      </w:r>
      <w:r w:rsidRPr="00B66272">
        <w:t>16</w:t>
      </w:r>
      <w:r w:rsidRPr="004B3828">
        <w:t xml:space="preserve"> ods. </w:t>
      </w:r>
      <w:r w:rsidRPr="00B66272">
        <w:t>2</w:t>
      </w:r>
      <w:r w:rsidRPr="004B3828">
        <w:t xml:space="preserve">, článok </w:t>
      </w:r>
      <w:r w:rsidRPr="00B66272">
        <w:t>74</w:t>
      </w:r>
      <w:r w:rsidRPr="004B3828">
        <w:t xml:space="preserve">, článok </w:t>
      </w:r>
      <w:r w:rsidRPr="00B66272">
        <w:t>78</w:t>
      </w:r>
      <w:r w:rsidRPr="004B3828">
        <w:t xml:space="preserve"> ods. </w:t>
      </w:r>
      <w:r w:rsidRPr="00B66272">
        <w:t>2</w:t>
      </w:r>
      <w:r w:rsidRPr="004B3828">
        <w:t xml:space="preserve"> písm. e), článok </w:t>
      </w:r>
      <w:r w:rsidRPr="00B66272">
        <w:t>79</w:t>
      </w:r>
      <w:r w:rsidRPr="004B3828">
        <w:t xml:space="preserve"> ods. </w:t>
      </w:r>
      <w:r w:rsidRPr="00B66272">
        <w:t>2</w:t>
      </w:r>
      <w:r w:rsidRPr="004B3828">
        <w:t xml:space="preserve"> písm. c), článok </w:t>
      </w:r>
      <w:r w:rsidRPr="00B66272">
        <w:t>82</w:t>
      </w:r>
      <w:r w:rsidRPr="004B3828">
        <w:t xml:space="preserve"> ods. </w:t>
      </w:r>
      <w:r w:rsidRPr="00B66272">
        <w:t>1</w:t>
      </w:r>
      <w:r w:rsidRPr="004B3828">
        <w:t xml:space="preserve"> druhý pododsek písm. d), článok </w:t>
      </w:r>
      <w:r w:rsidRPr="00B66272">
        <w:t>85</w:t>
      </w:r>
      <w:r w:rsidRPr="004B3828">
        <w:t xml:space="preserve"> ods. </w:t>
      </w:r>
      <w:r w:rsidRPr="00B66272">
        <w:t>1</w:t>
      </w:r>
      <w:r w:rsidRPr="004B3828">
        <w:t xml:space="preserve">, článok </w:t>
      </w:r>
      <w:r w:rsidRPr="00B66272">
        <w:t>87</w:t>
      </w:r>
      <w:r w:rsidRPr="004B3828">
        <w:t xml:space="preserve"> ods. </w:t>
      </w:r>
      <w:r w:rsidRPr="00B66272">
        <w:t>2</w:t>
      </w:r>
      <w:r w:rsidRPr="004B3828">
        <w:t xml:space="preserve"> písm. a) a článok </w:t>
      </w:r>
      <w:r w:rsidRPr="00B66272">
        <w:t>88</w:t>
      </w:r>
      <w:r w:rsidRPr="004B3828">
        <w:t xml:space="preserve"> ods. </w:t>
      </w:r>
      <w:r w:rsidRPr="00B66272">
        <w:t>2</w:t>
      </w:r>
      <w:r w:rsidRPr="004B3828">
        <w:t xml:space="preserve"> Zmluvy o fungovaní Európskej únie, v súlade s ktorými Komisia predložila návrh Európskemu parlamentu (C</w:t>
      </w:r>
      <w:r w:rsidRPr="00B66272">
        <w:t>9</w:t>
      </w:r>
      <w:r w:rsidRPr="004B3828">
        <w:noBreakHyphen/>
      </w:r>
      <w:r w:rsidRPr="00B66272">
        <w:t>0088</w:t>
      </w:r>
      <w:r w:rsidRPr="004B3828">
        <w:t>/</w:t>
      </w:r>
      <w:r w:rsidRPr="00B66272">
        <w:t>2021</w:t>
      </w:r>
      <w:r w:rsidRPr="004B3828">
        <w:t>),</w:t>
      </w:r>
    </w:p>
    <w:p w:rsidR="000E498B" w:rsidRPr="004B3828" w:rsidRDefault="000E498B" w:rsidP="00016671">
      <w:pPr>
        <w:pStyle w:val="NormalHanging12a"/>
      </w:pPr>
      <w:r w:rsidRPr="004B3828">
        <w:t>–</w:t>
      </w:r>
      <w:r w:rsidRPr="004B3828">
        <w:tab/>
        <w:t>so zreteľom na stanovisko Výboru pre právne veci k navrhnutému právnemu základu,</w:t>
      </w:r>
    </w:p>
    <w:p w:rsidR="00016671" w:rsidRPr="004B3828" w:rsidRDefault="00016671" w:rsidP="00016671">
      <w:pPr>
        <w:pStyle w:val="NormalHanging12a"/>
      </w:pPr>
      <w:r w:rsidRPr="004B3828">
        <w:t>–</w:t>
      </w:r>
      <w:r w:rsidRPr="004B3828">
        <w:tab/>
        <w:t xml:space="preserve">so zreteľom na článok </w:t>
      </w:r>
      <w:r w:rsidRPr="00B66272">
        <w:t>294</w:t>
      </w:r>
      <w:r w:rsidRPr="004B3828">
        <w:t xml:space="preserve"> ods. </w:t>
      </w:r>
      <w:r w:rsidRPr="00B66272">
        <w:t>3</w:t>
      </w:r>
      <w:r w:rsidR="000E498B" w:rsidRPr="004B3828">
        <w:t xml:space="preserve">, článok </w:t>
      </w:r>
      <w:r w:rsidR="000E498B" w:rsidRPr="00B66272">
        <w:t>78</w:t>
      </w:r>
      <w:r w:rsidR="000E498B" w:rsidRPr="004B3828">
        <w:t xml:space="preserve"> ods. </w:t>
      </w:r>
      <w:r w:rsidR="000E498B" w:rsidRPr="00B66272">
        <w:t>2</w:t>
      </w:r>
      <w:r w:rsidR="000E498B" w:rsidRPr="004B3828">
        <w:t xml:space="preserve"> písm. e), článok </w:t>
      </w:r>
      <w:r w:rsidR="000E498B" w:rsidRPr="00B66272">
        <w:t>79</w:t>
      </w:r>
      <w:r w:rsidR="000E498B" w:rsidRPr="004B3828">
        <w:t xml:space="preserve"> ods. </w:t>
      </w:r>
      <w:r w:rsidR="000E498B" w:rsidRPr="00B66272">
        <w:t>2</w:t>
      </w:r>
      <w:r w:rsidR="000E498B" w:rsidRPr="004B3828">
        <w:t xml:space="preserve"> písm. c), článok </w:t>
      </w:r>
      <w:r w:rsidR="000E498B" w:rsidRPr="00B66272">
        <w:t>82</w:t>
      </w:r>
      <w:r w:rsidR="000E498B" w:rsidRPr="004B3828">
        <w:t xml:space="preserve"> ods. </w:t>
      </w:r>
      <w:r w:rsidR="000E498B" w:rsidRPr="00B66272">
        <w:t>1</w:t>
      </w:r>
      <w:r w:rsidR="000E498B" w:rsidRPr="004B3828">
        <w:t xml:space="preserve"> druhý pododsek písm. d) a článok </w:t>
      </w:r>
      <w:r w:rsidR="000E498B" w:rsidRPr="00B66272">
        <w:t>87</w:t>
      </w:r>
      <w:r w:rsidR="000E498B" w:rsidRPr="004B3828">
        <w:t xml:space="preserve"> ods. </w:t>
      </w:r>
      <w:r w:rsidR="000E498B" w:rsidRPr="00B66272">
        <w:t>2</w:t>
      </w:r>
      <w:r w:rsidR="000E498B" w:rsidRPr="004B3828">
        <w:t xml:space="preserve"> písm. a)</w:t>
      </w:r>
      <w:r w:rsidRPr="004B3828">
        <w:t xml:space="preserve"> Zmluvy o fungovaní Európskej únie,</w:t>
      </w:r>
    </w:p>
    <w:p w:rsidR="000E498B" w:rsidRPr="004B3828" w:rsidRDefault="000E498B" w:rsidP="00016671">
      <w:pPr>
        <w:pStyle w:val="NormalHanging12a"/>
      </w:pPr>
      <w:r w:rsidRPr="004B3828">
        <w:t>–</w:t>
      </w:r>
      <w:r w:rsidRPr="004B3828">
        <w:tab/>
        <w:t xml:space="preserve">so zreteľom na predbežnú dohodu schválenú gestorským výborom podľa článku </w:t>
      </w:r>
      <w:r w:rsidRPr="00B66272">
        <w:t>74</w:t>
      </w:r>
      <w:r w:rsidRPr="004B3828">
        <w:t xml:space="preserve"> ods. </w:t>
      </w:r>
      <w:r w:rsidRPr="00B66272">
        <w:t>4</w:t>
      </w:r>
      <w:r w:rsidRPr="004B3828">
        <w:t xml:space="preserve"> rokovacieho poriadku, a na záväzok zástupcu Rady, vyjadrený v liste z </w:t>
      </w:r>
      <w:r w:rsidRPr="00B66272">
        <w:t>8</w:t>
      </w:r>
      <w:r w:rsidRPr="004B3828">
        <w:t xml:space="preserve">. februára </w:t>
      </w:r>
      <w:r w:rsidRPr="00B66272">
        <w:t>2024</w:t>
      </w:r>
      <w:r w:rsidRPr="004B3828">
        <w:t xml:space="preserve">, schváliť pozíciu Európskeho parlamentu v súlade s článkom </w:t>
      </w:r>
      <w:r w:rsidRPr="00B66272">
        <w:t>294</w:t>
      </w:r>
      <w:r w:rsidRPr="004B3828">
        <w:t xml:space="preserve"> ods. </w:t>
      </w:r>
      <w:r w:rsidRPr="00B66272">
        <w:t>4</w:t>
      </w:r>
      <w:r w:rsidRPr="004B3828">
        <w:t xml:space="preserve"> Zmluvy o fungovaní Európskej únie,</w:t>
      </w:r>
    </w:p>
    <w:p w:rsidR="00016671" w:rsidRPr="004B3828" w:rsidRDefault="00016671" w:rsidP="00016671">
      <w:pPr>
        <w:pStyle w:val="NormalHanging12a"/>
      </w:pPr>
      <w:r w:rsidRPr="004B3828">
        <w:lastRenderedPageBreak/>
        <w:t>–</w:t>
      </w:r>
      <w:r w:rsidRPr="004B3828">
        <w:tab/>
        <w:t xml:space="preserve">so zreteľom na </w:t>
      </w:r>
      <w:r w:rsidR="00791BF1" w:rsidRPr="004B3828">
        <w:t xml:space="preserve">články </w:t>
      </w:r>
      <w:r w:rsidRPr="00B66272">
        <w:t>59</w:t>
      </w:r>
      <w:r w:rsidRPr="004B3828">
        <w:t xml:space="preserve"> </w:t>
      </w:r>
      <w:r w:rsidR="00791BF1" w:rsidRPr="004B3828">
        <w:t>a </w:t>
      </w:r>
      <w:r w:rsidR="00791BF1" w:rsidRPr="00B66272">
        <w:t>40</w:t>
      </w:r>
      <w:r w:rsidR="00791BF1" w:rsidRPr="004B3828">
        <w:t xml:space="preserve"> </w:t>
      </w:r>
      <w:r w:rsidRPr="004B3828">
        <w:t>rokovacieho poriadku,</w:t>
      </w:r>
    </w:p>
    <w:p w:rsidR="00016671" w:rsidRPr="004B3828" w:rsidRDefault="00016671" w:rsidP="00016671">
      <w:pPr>
        <w:pStyle w:val="NormalHanging12a"/>
      </w:pPr>
      <w:r w:rsidRPr="004B3828">
        <w:t>–</w:t>
      </w:r>
      <w:r w:rsidRPr="004B3828">
        <w:tab/>
        <w:t>so zreteľom na správu Výboru pre občianske slobody, spravodlivosť a vnútorné veci (A</w:t>
      </w:r>
      <w:r w:rsidRPr="00B66272">
        <w:t>9</w:t>
      </w:r>
      <w:r w:rsidRPr="004B3828">
        <w:t>-</w:t>
      </w:r>
      <w:r w:rsidRPr="00B66272">
        <w:t>0148</w:t>
      </w:r>
      <w:r w:rsidRPr="004B3828">
        <w:t>/</w:t>
      </w:r>
      <w:r w:rsidRPr="00B66272">
        <w:t>2023</w:t>
      </w:r>
      <w:r w:rsidRPr="004B3828">
        <w:t>),</w:t>
      </w:r>
    </w:p>
    <w:p w:rsidR="00016671" w:rsidRPr="004B3828" w:rsidRDefault="00016671" w:rsidP="00016671">
      <w:pPr>
        <w:pStyle w:val="NormalHanging12a"/>
      </w:pPr>
      <w:r w:rsidRPr="00B66272">
        <w:t>1</w:t>
      </w:r>
      <w:r w:rsidRPr="004B3828">
        <w:t>.</w:t>
      </w:r>
      <w:r w:rsidRPr="004B3828">
        <w:tab/>
        <w:t>prijíma nasledujúcu pozíciu v prvom čítaní;</w:t>
      </w:r>
    </w:p>
    <w:p w:rsidR="00016671" w:rsidRPr="004B3828" w:rsidRDefault="00016671" w:rsidP="00016671">
      <w:pPr>
        <w:pStyle w:val="NormalHanging12a"/>
      </w:pPr>
      <w:r w:rsidRPr="00B66272">
        <w:t>2</w:t>
      </w:r>
      <w:r w:rsidRPr="004B3828">
        <w:t>.</w:t>
      </w:r>
      <w:r w:rsidRPr="004B3828">
        <w:tab/>
        <w:t>žiada Komisiu, aby mu vec znovu predložila, ak nahrádza, podstatne mení alebo má v úmysle podstatne zmeniť svoj návrh;</w:t>
      </w:r>
    </w:p>
    <w:p w:rsidR="00CD0B60" w:rsidRPr="004B3828" w:rsidRDefault="00016671" w:rsidP="00016671">
      <w:pPr>
        <w:pStyle w:val="NormalHanging12a"/>
      </w:pPr>
      <w:r w:rsidRPr="00B66272">
        <w:t>3</w:t>
      </w:r>
      <w:r w:rsidRPr="004B3828">
        <w:t>.</w:t>
      </w:r>
      <w:r w:rsidRPr="004B3828">
        <w:tab/>
        <w:t>poveruje svoju predsedníčku, aby postúpila túto pozíciu Rade, Komisii a národným parlamentom.</w:t>
      </w:r>
    </w:p>
    <w:p w:rsidR="00CD0B60" w:rsidRPr="004B3828" w:rsidRDefault="00CD0B60" w:rsidP="00016671">
      <w:pPr>
        <w:pStyle w:val="NormalHanging12a"/>
        <w:sectPr w:rsidR="00CD0B60" w:rsidRPr="004B3828" w:rsidSect="00673FB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CD0B60" w:rsidRPr="004B3828" w:rsidRDefault="00CD0B60" w:rsidP="00CD0B60">
      <w:pPr>
        <w:pStyle w:val="Institutionquiagit"/>
        <w:keepNext w:val="0"/>
        <w:spacing w:before="0" w:after="240"/>
        <w:jc w:val="left"/>
        <w:outlineLvl w:val="0"/>
        <w:rPr>
          <w:b/>
        </w:rPr>
      </w:pPr>
      <w:r w:rsidRPr="004B3828">
        <w:rPr>
          <w:b/>
        </w:rPr>
        <w:t>P</w:t>
      </w:r>
      <w:r w:rsidRPr="00B66272">
        <w:rPr>
          <w:b/>
        </w:rPr>
        <w:t>9</w:t>
      </w:r>
      <w:r w:rsidRPr="004B3828">
        <w:rPr>
          <w:b/>
        </w:rPr>
        <w:t>_TC</w:t>
      </w:r>
      <w:r w:rsidRPr="00B66272">
        <w:rPr>
          <w:b/>
        </w:rPr>
        <w:t>1</w:t>
      </w:r>
      <w:r w:rsidRPr="004B3828">
        <w:rPr>
          <w:b/>
        </w:rPr>
        <w:t>-COD(</w:t>
      </w:r>
      <w:r w:rsidRPr="00B66272">
        <w:rPr>
          <w:b/>
        </w:rPr>
        <w:t>2021</w:t>
      </w:r>
      <w:r w:rsidRPr="004B3828">
        <w:rPr>
          <w:b/>
        </w:rPr>
        <w:t>)</w:t>
      </w:r>
      <w:r w:rsidRPr="00B66272">
        <w:rPr>
          <w:b/>
        </w:rPr>
        <w:t>0046</w:t>
      </w:r>
    </w:p>
    <w:p w:rsidR="00CD0B60" w:rsidRDefault="00CD0B60" w:rsidP="00CD0B60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  <w:r w:rsidRPr="004B3828">
        <w:rPr>
          <w:b/>
        </w:rPr>
        <w:t xml:space="preserve">Pozícia Európskeho parlamentu prijatá v prvom čítaní </w:t>
      </w:r>
      <w:r w:rsidRPr="00B66272">
        <w:rPr>
          <w:b/>
        </w:rPr>
        <w:t>10</w:t>
      </w:r>
      <w:r w:rsidRPr="004B3828">
        <w:rPr>
          <w:b/>
        </w:rPr>
        <w:t xml:space="preserve">. apríla </w:t>
      </w:r>
      <w:r w:rsidRPr="00B66272">
        <w:rPr>
          <w:b/>
        </w:rPr>
        <w:t>2024</w:t>
      </w:r>
      <w:r w:rsidRPr="004B3828">
        <w:rPr>
          <w:b/>
        </w:rPr>
        <w:t xml:space="preserve"> na účely prijatia nariadenia Európskeho parlamentu a Rady (EÚ) </w:t>
      </w:r>
      <w:r w:rsidRPr="00B66272">
        <w:rPr>
          <w:b/>
        </w:rPr>
        <w:t>2024</w:t>
      </w:r>
      <w:r w:rsidRPr="004B3828">
        <w:rPr>
          <w:b/>
        </w:rPr>
        <w:t xml:space="preserve">/..., </w:t>
      </w:r>
      <w:r w:rsidRPr="004B3828">
        <w:rPr>
          <w:rFonts w:eastAsia="Calibri"/>
          <w:b/>
          <w:szCs w:val="22"/>
          <w:lang w:eastAsia="en-US"/>
        </w:rPr>
        <w:t xml:space="preserve">ktorým sa menia nariadenia (EÚ) </w:t>
      </w:r>
      <w:r w:rsidRPr="00B66272">
        <w:rPr>
          <w:rFonts w:eastAsia="Calibri"/>
          <w:b/>
          <w:szCs w:val="22"/>
          <w:lang w:eastAsia="en-US"/>
        </w:rPr>
        <w:t>2019</w:t>
      </w:r>
      <w:r w:rsidRPr="004B3828">
        <w:rPr>
          <w:rFonts w:eastAsia="Calibri"/>
          <w:b/>
          <w:szCs w:val="22"/>
          <w:lang w:eastAsia="en-US"/>
        </w:rPr>
        <w:t>/</w:t>
      </w:r>
      <w:r w:rsidRPr="00B66272">
        <w:rPr>
          <w:rFonts w:eastAsia="Calibri"/>
          <w:b/>
          <w:szCs w:val="22"/>
          <w:lang w:eastAsia="en-US"/>
        </w:rPr>
        <w:t>816</w:t>
      </w:r>
      <w:r w:rsidRPr="004B3828">
        <w:rPr>
          <w:rFonts w:eastAsia="Calibri"/>
          <w:b/>
          <w:szCs w:val="22"/>
          <w:lang w:eastAsia="en-US"/>
        </w:rPr>
        <w:t xml:space="preserve"> a (EÚ) </w:t>
      </w:r>
      <w:r w:rsidRPr="00B66272">
        <w:rPr>
          <w:rFonts w:eastAsia="Calibri"/>
          <w:b/>
          <w:szCs w:val="22"/>
          <w:lang w:eastAsia="en-US"/>
        </w:rPr>
        <w:t>2019</w:t>
      </w:r>
      <w:r w:rsidRPr="004B3828">
        <w:rPr>
          <w:rFonts w:eastAsia="Calibri"/>
          <w:b/>
          <w:szCs w:val="22"/>
          <w:lang w:eastAsia="en-US"/>
        </w:rPr>
        <w:t>/</w:t>
      </w:r>
      <w:r w:rsidRPr="00B66272">
        <w:rPr>
          <w:rFonts w:eastAsia="Calibri"/>
          <w:b/>
          <w:szCs w:val="22"/>
          <w:lang w:eastAsia="en-US"/>
        </w:rPr>
        <w:t>818</w:t>
      </w:r>
      <w:r w:rsidRPr="004B3828">
        <w:rPr>
          <w:rFonts w:eastAsia="Calibri"/>
          <w:b/>
          <w:szCs w:val="22"/>
          <w:lang w:eastAsia="en-US"/>
        </w:rPr>
        <w:t xml:space="preserve"> na účely zavedenia preverovania štátnych príslušníkov tretích krajín na vonkajších hraniciach</w:t>
      </w:r>
    </w:p>
    <w:p w:rsidR="00DB6641" w:rsidRDefault="00DB6641" w:rsidP="00CD0B60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p w:rsidR="00DB6641" w:rsidRPr="00731EF8" w:rsidRDefault="00DB6641" w:rsidP="00DB6641">
      <w:r w:rsidRPr="00731EF8">
        <w:rPr>
          <w:i/>
          <w:iCs/>
        </w:rPr>
        <w:t xml:space="preserve">(Keďže bola dosiahnutá </w:t>
      </w:r>
      <w:r w:rsidRPr="002E1240">
        <w:rPr>
          <w:i/>
          <w:iCs/>
        </w:rPr>
        <w:t>dohoda medzi Európskym parlamentom a Radou, pozícia Európskeho parlamentu zodpovedá záverečnému legislatívnemu aktu, nariadeniu (EÚ) 202</w:t>
      </w:r>
      <w:r>
        <w:rPr>
          <w:i/>
          <w:iCs/>
        </w:rPr>
        <w:t>4</w:t>
      </w:r>
      <w:r w:rsidRPr="002E1240">
        <w:rPr>
          <w:i/>
          <w:iCs/>
        </w:rPr>
        <w:t>/</w:t>
      </w:r>
      <w:r>
        <w:rPr>
          <w:i/>
          <w:iCs/>
        </w:rPr>
        <w:t>1352</w:t>
      </w:r>
      <w:bookmarkStart w:id="8" w:name="_GoBack"/>
      <w:bookmarkEnd w:id="8"/>
      <w:r w:rsidRPr="002E1240">
        <w:rPr>
          <w:i/>
          <w:iCs/>
        </w:rPr>
        <w:t>.)</w:t>
      </w:r>
    </w:p>
    <w:p w:rsidR="00DB6641" w:rsidRDefault="00DB6641" w:rsidP="00CD0B60">
      <w:pPr>
        <w:pStyle w:val="NormalHanging12a"/>
        <w:ind w:left="0" w:firstLine="0"/>
        <w:rPr>
          <w:rFonts w:eastAsia="Calibri"/>
          <w:b/>
          <w:szCs w:val="22"/>
          <w:lang w:eastAsia="en-US"/>
        </w:rPr>
      </w:pPr>
    </w:p>
    <w:sectPr w:rsidR="00DB6641" w:rsidSect="00673FB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E86" w:rsidRPr="00673FBF" w:rsidRDefault="00D23E86">
      <w:r w:rsidRPr="00673FBF">
        <w:separator/>
      </w:r>
    </w:p>
  </w:endnote>
  <w:endnote w:type="continuationSeparator" w:id="0">
    <w:p w:rsidR="00D23E86" w:rsidRPr="00673FBF" w:rsidRDefault="00D23E86">
      <w:r w:rsidRPr="00673FB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FB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FB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FB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E86" w:rsidRPr="00673FBF" w:rsidRDefault="00D23E86">
      <w:r w:rsidRPr="00673FBF">
        <w:separator/>
      </w:r>
    </w:p>
  </w:footnote>
  <w:footnote w:type="continuationSeparator" w:id="0">
    <w:p w:rsidR="00D23E86" w:rsidRPr="00673FBF" w:rsidRDefault="00D23E86">
      <w:r w:rsidRPr="00673FB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FB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FB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73FB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48/2023"/>
    <w:docVar w:name="dvlangue" w:val="SK"/>
    <w:docVar w:name="dvnumam" w:val="20"/>
    <w:docVar w:name="dvpe" w:val="700.426"/>
    <w:docVar w:name="dvrapporteur" w:val="Spravodajkyňa: "/>
    <w:docVar w:name="dvstar" w:val="***I"/>
    <w:docVar w:name="dvtitre" w:val="Legislatívne uznesenie Európskeho parlamentu z xx. apríla 2024 o návrhu nariadenia Európskeho parlamentu a Rady, ktorým sa mení nariadenie (EÚ) 2019/816, ktorým sa zriaďuje centralizovaný systém na identifikáciu členských štátov, ktoré majú informácie o odsúdeniach štátnych príslušníkov tretích krajín a osôb bez štátnej príslušnosti (ECRIS-TCN), s cieľom doplniť Európsky informačný systém registrov trestov, a nariadenie (EÚ) 2019/818 o stanovení rámca pre interoperabilitu medzi informačnými systémami EÚ v oblasti policajnej a justičnej spolupráce, azylu a migrácie a o zmene nariadení (EÚ) 2018/1726, (EÚ) 2018/1862 a (EÚ) 2019/816 na účely zavedenia preverovania štátnych príslušníkov tretích krajín na vonkajších hraniciach(COM(2021)0096 – C9-0088/2021 – 2021/0046(COD))"/>
  </w:docVars>
  <w:rsids>
    <w:rsidRoot w:val="00D23E86"/>
    <w:rsid w:val="00002272"/>
    <w:rsid w:val="00016671"/>
    <w:rsid w:val="00064002"/>
    <w:rsid w:val="000677B9"/>
    <w:rsid w:val="000831BA"/>
    <w:rsid w:val="000A42CC"/>
    <w:rsid w:val="000B0130"/>
    <w:rsid w:val="000E498B"/>
    <w:rsid w:val="000E7DD9"/>
    <w:rsid w:val="0010095E"/>
    <w:rsid w:val="00125B37"/>
    <w:rsid w:val="0014614D"/>
    <w:rsid w:val="00187494"/>
    <w:rsid w:val="001F32AE"/>
    <w:rsid w:val="002767FF"/>
    <w:rsid w:val="002B18FE"/>
    <w:rsid w:val="002B5493"/>
    <w:rsid w:val="002C496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898"/>
    <w:rsid w:val="004B3828"/>
    <w:rsid w:val="004C0004"/>
    <w:rsid w:val="004C5D52"/>
    <w:rsid w:val="0050519A"/>
    <w:rsid w:val="005072A1"/>
    <w:rsid w:val="00514517"/>
    <w:rsid w:val="00545827"/>
    <w:rsid w:val="00560270"/>
    <w:rsid w:val="00590ED7"/>
    <w:rsid w:val="005C2568"/>
    <w:rsid w:val="006037C0"/>
    <w:rsid w:val="006631B6"/>
    <w:rsid w:val="00673FBF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1BF1"/>
    <w:rsid w:val="007D0143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2960"/>
    <w:rsid w:val="00A778C7"/>
    <w:rsid w:val="00AB3FFC"/>
    <w:rsid w:val="00AB441E"/>
    <w:rsid w:val="00AB6293"/>
    <w:rsid w:val="00AE0928"/>
    <w:rsid w:val="00AF3B82"/>
    <w:rsid w:val="00B12E95"/>
    <w:rsid w:val="00B22876"/>
    <w:rsid w:val="00B558F0"/>
    <w:rsid w:val="00B66272"/>
    <w:rsid w:val="00BD48FE"/>
    <w:rsid w:val="00BD7BD8"/>
    <w:rsid w:val="00BE6ADC"/>
    <w:rsid w:val="00C05BFE"/>
    <w:rsid w:val="00C23CD4"/>
    <w:rsid w:val="00C61C0C"/>
    <w:rsid w:val="00C941CB"/>
    <w:rsid w:val="00CC2357"/>
    <w:rsid w:val="00CD0B60"/>
    <w:rsid w:val="00CF071A"/>
    <w:rsid w:val="00D058B8"/>
    <w:rsid w:val="00D23E86"/>
    <w:rsid w:val="00D56C11"/>
    <w:rsid w:val="00D834A0"/>
    <w:rsid w:val="00D872DF"/>
    <w:rsid w:val="00D91E21"/>
    <w:rsid w:val="00DA7FCD"/>
    <w:rsid w:val="00DB664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661E2"/>
    <w:rsid w:val="00F74202"/>
    <w:rsid w:val="00F87713"/>
    <w:rsid w:val="00FB4360"/>
    <w:rsid w:val="00FC2002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49E37E"/>
  <w15:chartTrackingRefBased/>
  <w15:docId w15:val="{762046F4-3BD3-4EBC-B5C5-F8111A114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uiPriority w:val="9"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uiPriority w:val="9"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16671"/>
    <w:rPr>
      <w:b/>
    </w:rPr>
  </w:style>
  <w:style w:type="paragraph" w:customStyle="1" w:styleId="NormalHanging12a">
    <w:name w:val="NormalHanging12a"/>
    <w:basedOn w:val="Normal"/>
    <w:rsid w:val="00016671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01667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016671"/>
    <w:pPr>
      <w:spacing w:before="480" w:after="240"/>
    </w:pPr>
  </w:style>
  <w:style w:type="paragraph" w:customStyle="1" w:styleId="Normal6">
    <w:name w:val="Normal6"/>
    <w:basedOn w:val="Normal"/>
    <w:link w:val="Normal6Char"/>
    <w:rsid w:val="00016671"/>
    <w:pPr>
      <w:spacing w:after="120"/>
    </w:pPr>
  </w:style>
  <w:style w:type="character" w:customStyle="1" w:styleId="NormalBoldChar">
    <w:name w:val="NormalBold Char"/>
    <w:link w:val="NormalBold"/>
    <w:rsid w:val="00016671"/>
    <w:rPr>
      <w:b/>
      <w:sz w:val="24"/>
      <w:lang w:val="sk-SK"/>
    </w:rPr>
  </w:style>
  <w:style w:type="character" w:customStyle="1" w:styleId="Normal6Char">
    <w:name w:val="Normal6 Char"/>
    <w:link w:val="Normal6"/>
    <w:rsid w:val="00016671"/>
    <w:rPr>
      <w:sz w:val="24"/>
      <w:lang w:val="sk-SK"/>
    </w:rPr>
  </w:style>
  <w:style w:type="paragraph" w:customStyle="1" w:styleId="ColumnHeading">
    <w:name w:val="ColumnHeading"/>
    <w:basedOn w:val="Normal"/>
    <w:rsid w:val="00016671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2C49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4968"/>
    <w:rPr>
      <w:rFonts w:ascii="Segoe UI" w:hAnsi="Segoe UI" w:cs="Segoe UI"/>
      <w:sz w:val="18"/>
      <w:szCs w:val="18"/>
      <w:lang w:val="sk-SK"/>
    </w:rPr>
  </w:style>
  <w:style w:type="character" w:customStyle="1" w:styleId="Heading2Char">
    <w:name w:val="Heading 2 Char"/>
    <w:basedOn w:val="DefaultParagraphFont"/>
    <w:link w:val="Heading2"/>
    <w:uiPriority w:val="9"/>
    <w:rsid w:val="00CD0B60"/>
    <w:rPr>
      <w:sz w:val="24"/>
      <w:lang w:val="fr-FR" w:eastAsia="fr-FR"/>
    </w:rPr>
  </w:style>
  <w:style w:type="paragraph" w:customStyle="1" w:styleId="Institutionquiagit">
    <w:name w:val="Institution qui agit"/>
    <w:basedOn w:val="Normal"/>
    <w:next w:val="Normal"/>
    <w:rsid w:val="00CD0B60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character" w:customStyle="1" w:styleId="diff-tte-added">
    <w:name w:val="diff-tte-added"/>
    <w:basedOn w:val="DefaultParagraphFont"/>
    <w:rsid w:val="00CD0B60"/>
    <w:rPr>
      <w:b/>
      <w:i/>
    </w:rPr>
  </w:style>
  <w:style w:type="character" w:customStyle="1" w:styleId="diff-tte-removed">
    <w:name w:val="diff-tte-removed"/>
    <w:basedOn w:val="DefaultParagraphFont"/>
    <w:rsid w:val="00CD0B60"/>
    <w:rPr>
      <w:strike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7CB442-2240-43B3-8465-D3F79F3C9F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431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2024-07-23T11:53:00Z</dcterms:created>
  <dcterms:modified xsi:type="dcterms:W3CDTF">2024-07-23T11:53:00Z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P9_TA(2024)0182_</vt:lpwstr>
  </property>
  <property fmtid="{D5CDD505-2E9C-101B-9397-08002B2CF9AE}" pid="4" name="&lt;Type&gt;">
    <vt:lpwstr>RR</vt:lpwstr>
  </property>
</Properties>
</file>