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B6A22" w14:paraId="14A6F2C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813A70D" w14:textId="77777777" w:rsidR="00751A4A" w:rsidRPr="00CB6A22" w:rsidRDefault="00E62C60" w:rsidP="0010095E">
            <w:pPr>
              <w:pStyle w:val="EPName"/>
            </w:pPr>
            <w:r w:rsidRPr="00CB6A22">
              <w:t>Parlaimint na hEorpa</w:t>
            </w:r>
          </w:p>
          <w:p w14:paraId="24FC9C94" w14:textId="77777777" w:rsidR="00751A4A" w:rsidRPr="00CB6A2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B6A22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0A0FA12D" w14:textId="77777777" w:rsidR="00751A4A" w:rsidRPr="00CB6A22" w:rsidRDefault="00187494" w:rsidP="0010095E">
            <w:pPr>
              <w:pStyle w:val="EPLogo"/>
            </w:pPr>
            <w:r w:rsidRPr="00CB6A22">
              <w:rPr>
                <w:noProof/>
                <w:lang w:val="en-GB"/>
              </w:rPr>
              <w:drawing>
                <wp:inline distT="0" distB="0" distL="0" distR="0" wp14:anchorId="4D370F8F" wp14:editId="545CBBD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3BD3F78" w14:textId="77777777" w:rsidR="00D058B8" w:rsidRPr="00CB6A22" w:rsidRDefault="00D058B8" w:rsidP="004C5D52">
      <w:pPr>
        <w:pStyle w:val="LineTop"/>
      </w:pPr>
    </w:p>
    <w:p w14:paraId="6E38C3BF" w14:textId="77777777" w:rsidR="00680577" w:rsidRPr="00CB6A22" w:rsidRDefault="00E62C60" w:rsidP="00680577">
      <w:pPr>
        <w:pStyle w:val="EPBodyTA1"/>
      </w:pPr>
      <w:r w:rsidRPr="00CB6A22">
        <w:t xml:space="preserve">TÉACSANNA ARNA </w:t>
      </w:r>
      <w:proofErr w:type="spellStart"/>
      <w:r w:rsidRPr="00CB6A22">
        <w:t>nGLACADH</w:t>
      </w:r>
      <w:proofErr w:type="spellEnd"/>
    </w:p>
    <w:p w14:paraId="12BA5879" w14:textId="77777777" w:rsidR="00D058B8" w:rsidRPr="00CB6A22" w:rsidRDefault="00D058B8" w:rsidP="00D058B8">
      <w:pPr>
        <w:pStyle w:val="LineBottom"/>
      </w:pPr>
    </w:p>
    <w:p w14:paraId="11E0C498" w14:textId="578BBC6D" w:rsidR="00E62C60" w:rsidRPr="00B025B1" w:rsidRDefault="00E62C60" w:rsidP="00E62C60">
      <w:pPr>
        <w:pStyle w:val="ATHeading1"/>
        <w:rPr>
          <w:lang w:val="sv-SE"/>
        </w:rPr>
      </w:pPr>
      <w:bookmarkStart w:id="0" w:name="TANumber"/>
      <w:r w:rsidRPr="00CB6A22">
        <w:t>P9_TA(2024)0</w:t>
      </w:r>
      <w:bookmarkEnd w:id="0"/>
      <w:r w:rsidR="00430010" w:rsidRPr="00B025B1">
        <w:rPr>
          <w:lang w:val="sv-SE"/>
        </w:rPr>
        <w:t>188</w:t>
      </w:r>
    </w:p>
    <w:p w14:paraId="76E2BC41" w14:textId="44A93CF9" w:rsidR="00E62C60" w:rsidRPr="00CB6A22" w:rsidRDefault="006D2F01" w:rsidP="00E62C60">
      <w:pPr>
        <w:pStyle w:val="ATHeading2"/>
      </w:pPr>
      <w:bookmarkStart w:id="1" w:name="title"/>
      <w:r w:rsidRPr="006D2F01">
        <w:t>An Rialachán nua maidir le Táirgí Foirgníochta</w:t>
      </w:r>
      <w:bookmarkEnd w:id="1"/>
    </w:p>
    <w:p w14:paraId="735CFCED" w14:textId="77777777" w:rsidR="00E62C60" w:rsidRPr="00CB6A22" w:rsidRDefault="00E62C60" w:rsidP="00E62C60">
      <w:pPr>
        <w:rPr>
          <w:i/>
          <w:vanish/>
        </w:rPr>
      </w:pPr>
      <w:r w:rsidRPr="00CB6A22">
        <w:rPr>
          <w:i/>
        </w:rPr>
        <w:fldChar w:fldCharType="begin"/>
      </w:r>
      <w:r w:rsidRPr="00CB6A22">
        <w:rPr>
          <w:i/>
        </w:rPr>
        <w:instrText xml:space="preserve"> TC"(</w:instrText>
      </w:r>
      <w:bookmarkStart w:id="2" w:name="DocNumber"/>
      <w:r w:rsidRPr="00CB6A22">
        <w:rPr>
          <w:i/>
        </w:rPr>
        <w:instrText>A9-0207/2023</w:instrText>
      </w:r>
      <w:bookmarkEnd w:id="2"/>
      <w:r w:rsidRPr="00CB6A22">
        <w:rPr>
          <w:i/>
        </w:rPr>
        <w:instrText xml:space="preserve"> -  Rapóirtéir:</w:instrText>
      </w:r>
      <w:r w:rsidR="00EB4967" w:rsidRPr="007273C9">
        <w:rPr>
          <w:i/>
        </w:rPr>
        <w:instrText xml:space="preserve"> </w:instrText>
      </w:r>
      <w:r w:rsidRPr="00CB6A22">
        <w:rPr>
          <w:i/>
        </w:rPr>
        <w:instrText xml:space="preserve">Christian Doleschal)"\l3 \n&gt; \* MERGEFORMAT </w:instrText>
      </w:r>
      <w:r w:rsidRPr="00CB6A22">
        <w:rPr>
          <w:i/>
        </w:rPr>
        <w:fldChar w:fldCharType="end"/>
      </w:r>
    </w:p>
    <w:p w14:paraId="515FFEEA" w14:textId="77777777" w:rsidR="00E62C60" w:rsidRPr="00CB6A22" w:rsidRDefault="00E62C60" w:rsidP="00E62C60">
      <w:pPr>
        <w:rPr>
          <w:vanish/>
        </w:rPr>
      </w:pPr>
      <w:bookmarkStart w:id="3" w:name="Commission"/>
      <w:r w:rsidRPr="00CB6A22">
        <w:rPr>
          <w:vanish/>
        </w:rPr>
        <w:t>An Coiste um an Margadh Inmheánach agus um Chosaint an Tomhaltóra</w:t>
      </w:r>
      <w:bookmarkEnd w:id="3"/>
    </w:p>
    <w:p w14:paraId="6AC349B9" w14:textId="77777777" w:rsidR="00E62C60" w:rsidRPr="00CB6A22" w:rsidRDefault="00E62C60" w:rsidP="00E62C60">
      <w:pPr>
        <w:rPr>
          <w:vanish/>
        </w:rPr>
      </w:pPr>
      <w:bookmarkStart w:id="4" w:name="PE"/>
      <w:r w:rsidRPr="00CB6A22">
        <w:rPr>
          <w:vanish/>
        </w:rPr>
        <w:t>PE738.491</w:t>
      </w:r>
      <w:bookmarkEnd w:id="4"/>
    </w:p>
    <w:p w14:paraId="60F01B91" w14:textId="78E15DDE" w:rsidR="00E62C60" w:rsidRPr="00CB6A22" w:rsidRDefault="00E62C60" w:rsidP="00E62C60">
      <w:pPr>
        <w:pStyle w:val="ATHeading3"/>
      </w:pPr>
      <w:bookmarkStart w:id="5" w:name="Sujet"/>
      <w:r w:rsidRPr="00CB6A22">
        <w:t xml:space="preserve">Rún reachtach ó Pharlaimint na hEorpa an </w:t>
      </w:r>
      <w:r w:rsidR="006D2F01" w:rsidRPr="007273C9">
        <w:t>10</w:t>
      </w:r>
      <w:r w:rsidR="006D2F01" w:rsidRPr="00CB6A22">
        <w:t xml:space="preserve"> </w:t>
      </w:r>
      <w:r w:rsidR="00EB4967" w:rsidRPr="007273C9">
        <w:t>Aibreán</w:t>
      </w:r>
      <w:r w:rsidRPr="00CB6A22">
        <w:t xml:space="preserve"> 2024 ar an togra le haghaidh rialachán ó Pharlaimint na hEorpa agus ón gComhairle lena leagtar síos coinníollacha comhchuibhithe maidir le táirgí foirgníochta a </w:t>
      </w:r>
      <w:proofErr w:type="spellStart"/>
      <w:r w:rsidRPr="00CB6A22">
        <w:t>mhargú</w:t>
      </w:r>
      <w:proofErr w:type="spellEnd"/>
      <w:r w:rsidRPr="00CB6A22">
        <w:t>, lena leasaítear Rialachán (AE) 2019/1020 agus lena n-</w:t>
      </w:r>
      <w:proofErr w:type="spellStart"/>
      <w:r w:rsidRPr="00CB6A22">
        <w:t>aisghairtear</w:t>
      </w:r>
      <w:proofErr w:type="spellEnd"/>
      <w:r w:rsidRPr="00CB6A22">
        <w:t xml:space="preserve"> Rialachán (AE) 305/2011</w:t>
      </w:r>
      <w:bookmarkEnd w:id="5"/>
      <w:r w:rsidRPr="00CB6A22">
        <w:t xml:space="preserve"> </w:t>
      </w:r>
      <w:bookmarkStart w:id="6" w:name="References"/>
      <w:r w:rsidRPr="00CB6A22">
        <w:t>(COM(2022)0144 – C9-0129/2022 – 2022/0094(COD))</w:t>
      </w:r>
      <w:bookmarkEnd w:id="6"/>
    </w:p>
    <w:p w14:paraId="1FF9BB29" w14:textId="77777777" w:rsidR="00605B7A" w:rsidRPr="00CB6A22" w:rsidRDefault="00605B7A" w:rsidP="00605B7A">
      <w:pPr>
        <w:pStyle w:val="NormalBold"/>
      </w:pPr>
      <w:bookmarkStart w:id="7" w:name="TextBodyBegin"/>
      <w:bookmarkEnd w:id="7"/>
      <w:r w:rsidRPr="00CB6A22">
        <w:t>(An gnáthnós imeachta reachtach: an chéad léamh)</w:t>
      </w:r>
    </w:p>
    <w:p w14:paraId="4A8DCD5D" w14:textId="77777777" w:rsidR="00605B7A" w:rsidRPr="00CB6A22" w:rsidRDefault="00605B7A" w:rsidP="00605B7A">
      <w:pPr>
        <w:pStyle w:val="EPComma"/>
      </w:pPr>
      <w:r w:rsidRPr="00CB6A22">
        <w:rPr>
          <w:i/>
        </w:rPr>
        <w:t>Tá Parlaimint na hEorpa</w:t>
      </w:r>
      <w:r w:rsidRPr="00CB6A22">
        <w:t>,</w:t>
      </w:r>
    </w:p>
    <w:p w14:paraId="3D0C4ED7" w14:textId="77777777" w:rsidR="00605B7A" w:rsidRPr="00CB6A22" w:rsidRDefault="00605B7A" w:rsidP="00605B7A">
      <w:pPr>
        <w:pStyle w:val="NormalHanging12a"/>
      </w:pPr>
      <w:r w:rsidRPr="00CB6A22">
        <w:t>–</w:t>
      </w:r>
      <w:r w:rsidRPr="00CB6A22">
        <w:tab/>
        <w:t>ag féachaint don togra ón gCoimisiún chuig Parlaimint na hEorpa agus chuig an gComhairle (COM(2022)0144),</w:t>
      </w:r>
    </w:p>
    <w:p w14:paraId="1C3950B8" w14:textId="77777777" w:rsidR="00605B7A" w:rsidRPr="00CB6A22" w:rsidRDefault="00605B7A" w:rsidP="00605B7A">
      <w:pPr>
        <w:pStyle w:val="NormalHanging12a"/>
      </w:pPr>
      <w:r w:rsidRPr="00CB6A22">
        <w:t>–</w:t>
      </w:r>
      <w:r w:rsidRPr="00CB6A22">
        <w:tab/>
        <w:t xml:space="preserve">ag féachaint </w:t>
      </w:r>
      <w:proofErr w:type="spellStart"/>
      <w:r w:rsidRPr="00CB6A22">
        <w:t>d’Airteagal</w:t>
      </w:r>
      <w:proofErr w:type="spellEnd"/>
      <w:r w:rsidRPr="00CB6A22">
        <w:t xml:space="preserve"> 294(2) agus </w:t>
      </w:r>
      <w:proofErr w:type="spellStart"/>
      <w:r w:rsidRPr="00CB6A22">
        <w:t>d’Airteagal</w:t>
      </w:r>
      <w:proofErr w:type="spellEnd"/>
      <w:r w:rsidRPr="00CB6A22">
        <w:t> 114 den Chonradh ar Fheidhmiú an Aontais Eorpaigh, ar dá mbun a thíolaic an Coimisiún an togra do Pharlaimint na hEorpa (C9</w:t>
      </w:r>
      <w:r w:rsidRPr="00CB6A22">
        <w:noBreakHyphen/>
        <w:t>0129/2022),</w:t>
      </w:r>
    </w:p>
    <w:p w14:paraId="5DDA68AD" w14:textId="77777777" w:rsidR="00605B7A" w:rsidRPr="00CB6A22" w:rsidRDefault="00605B7A" w:rsidP="00605B7A">
      <w:pPr>
        <w:pStyle w:val="NormalHanging12a"/>
      </w:pPr>
      <w:r w:rsidRPr="00CB6A22">
        <w:t>–</w:t>
      </w:r>
      <w:r w:rsidRPr="00CB6A22">
        <w:tab/>
        <w:t xml:space="preserve">ag féachaint </w:t>
      </w:r>
      <w:proofErr w:type="spellStart"/>
      <w:r w:rsidRPr="00CB6A22">
        <w:t>d’Airteagal</w:t>
      </w:r>
      <w:proofErr w:type="spellEnd"/>
      <w:r w:rsidRPr="00CB6A22">
        <w:t> 294(3) den Chonradh ar Fheidhmiú an Aontais Eorpaigh,</w:t>
      </w:r>
    </w:p>
    <w:p w14:paraId="1EEE99C7" w14:textId="2EB4FA0E" w:rsidR="00605B7A" w:rsidRDefault="00605B7A" w:rsidP="00605B7A">
      <w:pPr>
        <w:pStyle w:val="NormalHanging12a"/>
      </w:pPr>
      <w:r w:rsidRPr="00CB6A22">
        <w:t>–</w:t>
      </w:r>
      <w:r w:rsidRPr="00CB6A22">
        <w:tab/>
        <w:t>ag féachaint do t</w:t>
      </w:r>
      <w:r w:rsidR="00EB4967" w:rsidRPr="007273C9">
        <w:t>h</w:t>
      </w:r>
      <w:r w:rsidRPr="00CB6A22">
        <w:t>uairim ó Choiste Eacnamaíoch agus Sóisialta na hEorpa an 26 Deireadh Fómhair 2022</w:t>
      </w:r>
      <w:r w:rsidRPr="00CB6A22">
        <w:rPr>
          <w:rStyle w:val="FootnoteReference"/>
        </w:rPr>
        <w:footnoteReference w:id="1"/>
      </w:r>
      <w:r w:rsidRPr="00CB6A22">
        <w:t>,</w:t>
      </w:r>
    </w:p>
    <w:p w14:paraId="213FE519" w14:textId="2D0309AF" w:rsidR="00FD0A82" w:rsidRPr="00CB6A22" w:rsidRDefault="00FD0A82" w:rsidP="00605B7A">
      <w:pPr>
        <w:pStyle w:val="NormalHanging12a"/>
      </w:pPr>
      <w:r w:rsidRPr="00CB6A22">
        <w:t>–</w:t>
      </w:r>
      <w:r w:rsidRPr="00CB6A22">
        <w:tab/>
      </w:r>
      <w:r w:rsidRPr="00FD0A82">
        <w:t>ag féachaint don chomhaontú sealadach a d’fhormheas an coiste freagrach faoi Riail 74(4) dá Rialacha Nós Imeachta agus don gheallúint a thug ionadaí na</w:t>
      </w:r>
      <w:r>
        <w:t xml:space="preserve"> Comhairle i litir dar dáta an 2</w:t>
      </w:r>
      <w:r w:rsidRPr="00FD0A82">
        <w:t xml:space="preserve"> Feabhra 2024 go ndéanfadh sí seasamh Pharlaimint na hEorpa a fhormheas, i gcomhréir le hAirteagal 294(4) den Chonradh ar Fheidhmiú an Aontais Eorpaigh,</w:t>
      </w:r>
    </w:p>
    <w:p w14:paraId="428E3478" w14:textId="77777777" w:rsidR="00605B7A" w:rsidRPr="00CB6A22" w:rsidRDefault="00605B7A" w:rsidP="00605B7A">
      <w:pPr>
        <w:pStyle w:val="NormalHanging12a"/>
      </w:pPr>
      <w:r w:rsidRPr="00CB6A22">
        <w:t>–</w:t>
      </w:r>
      <w:r w:rsidRPr="00CB6A22">
        <w:tab/>
        <w:t>ag féachaint do Riail 59 dá Rialacha Nós Imeachta,</w:t>
      </w:r>
    </w:p>
    <w:p w14:paraId="647FBCE1" w14:textId="77777777" w:rsidR="00605B7A" w:rsidRPr="00CB6A22" w:rsidRDefault="00605B7A" w:rsidP="00605B7A">
      <w:pPr>
        <w:pStyle w:val="NormalHanging12a"/>
      </w:pPr>
      <w:r w:rsidRPr="00CB6A22">
        <w:t>–</w:t>
      </w:r>
      <w:r w:rsidRPr="00CB6A22">
        <w:tab/>
        <w:t>ag féachaint don tuairim ón gCoiste um an gComhshaol, um Shláinte Phoiblí agus um Shábháilteacht Bia,</w:t>
      </w:r>
    </w:p>
    <w:p w14:paraId="137DE30D" w14:textId="77777777" w:rsidR="00605B7A" w:rsidRPr="00CB6A22" w:rsidRDefault="00605B7A" w:rsidP="00605B7A">
      <w:pPr>
        <w:pStyle w:val="NormalHanging12a"/>
      </w:pPr>
      <w:r w:rsidRPr="00CB6A22">
        <w:t>–</w:t>
      </w:r>
      <w:r w:rsidRPr="00CB6A22">
        <w:tab/>
        <w:t>ag féachaint don tuairim ón gCoiste um Thionsclaíocht, um Thaighde agus um Fhuinneamh,</w:t>
      </w:r>
    </w:p>
    <w:p w14:paraId="5F7C1EFF" w14:textId="77777777" w:rsidR="00605B7A" w:rsidRPr="00CB6A22" w:rsidRDefault="00605B7A" w:rsidP="00605B7A">
      <w:pPr>
        <w:pStyle w:val="NormalHanging12a"/>
      </w:pPr>
      <w:r w:rsidRPr="00CB6A22">
        <w:t>–</w:t>
      </w:r>
      <w:r w:rsidRPr="00CB6A22">
        <w:tab/>
        <w:t>ag féachaint don tuarascáil ón gCoiste um an Margadh Inmheánach agus um Chosaint an Tomhaltóra (A9-0207/2023),</w:t>
      </w:r>
    </w:p>
    <w:p w14:paraId="37BDFC19" w14:textId="6897514B" w:rsidR="00605B7A" w:rsidRPr="00CB6A22" w:rsidRDefault="00605B7A" w:rsidP="00605B7A">
      <w:pPr>
        <w:pStyle w:val="NormalHanging12a"/>
      </w:pPr>
      <w:r w:rsidRPr="00CB6A22">
        <w:lastRenderedPageBreak/>
        <w:t>1.</w:t>
      </w:r>
      <w:r w:rsidRPr="00CB6A22">
        <w:tab/>
        <w:t>ag glacadh a seasaimh ar an gcéad léamh mar a leagtar amach ina dhiaidh seo é</w:t>
      </w:r>
      <w:r w:rsidR="00FD0A82">
        <w:rPr>
          <w:rStyle w:val="FootnoteReference"/>
        </w:rPr>
        <w:footnoteReference w:id="2"/>
      </w:r>
      <w:r w:rsidRPr="00CB6A22">
        <w:t>;</w:t>
      </w:r>
    </w:p>
    <w:p w14:paraId="0E7D0E4C" w14:textId="77777777" w:rsidR="00605B7A" w:rsidRPr="00CB6A22" w:rsidRDefault="00605B7A" w:rsidP="00605B7A">
      <w:pPr>
        <w:pStyle w:val="NormalHanging12a"/>
      </w:pPr>
      <w:r w:rsidRPr="00CB6A22">
        <w:t>2.</w:t>
      </w:r>
      <w:r w:rsidRPr="00CB6A22">
        <w:tab/>
        <w:t>á iarraidh ar an gCoimisiún an t-ábhar a tharchur chuig Parlaimint na hEorpa arís má dhéanann sé téacs eile a chur in ionad a thogra, má dhéanann sé a thogra a leasú go substaintiúil nó má tá sé ar intinn aige a thogra a leasú go substaintiúil;</w:t>
      </w:r>
    </w:p>
    <w:p w14:paraId="47ED6EFB" w14:textId="43D7D48A" w:rsidR="00B025B1" w:rsidRDefault="00605B7A" w:rsidP="00605B7A">
      <w:pPr>
        <w:pStyle w:val="NormalHanging12a"/>
      </w:pPr>
      <w:r w:rsidRPr="00CB6A22">
        <w:t>3.</w:t>
      </w:r>
      <w:r w:rsidRPr="00CB6A22">
        <w:tab/>
        <w:t xml:space="preserve">á threorú dá hUachtarán a seasamh a chur ar aghaidh chuig an gComhairle, chuig an gCoimisiún agus chuig na </w:t>
      </w:r>
      <w:proofErr w:type="spellStart"/>
      <w:r w:rsidRPr="00CB6A22">
        <w:t>parlaimintí</w:t>
      </w:r>
      <w:proofErr w:type="spellEnd"/>
      <w:r w:rsidRPr="00CB6A22">
        <w:t xml:space="preserve"> náisiúnta.</w:t>
      </w:r>
    </w:p>
    <w:p w14:paraId="4A018228" w14:textId="77777777" w:rsidR="00B373A5" w:rsidRDefault="00B373A5" w:rsidP="00605B7A">
      <w:pPr>
        <w:pStyle w:val="NormalHanging12a"/>
        <w:sectPr w:rsidR="00B373A5" w:rsidSect="002A581B">
          <w:footerReference w:type="even" r:id="rId9"/>
          <w:footnotePr>
            <w:numRestart w:val="eachSect"/>
          </w:footnotePr>
          <w:pgSz w:w="11907" w:h="16840" w:code="9"/>
          <w:pgMar w:top="1134" w:right="1134" w:bottom="1134" w:left="1134" w:header="567" w:footer="567" w:gutter="0"/>
          <w:cols w:space="720"/>
          <w:titlePg/>
          <w:docGrid w:linePitch="360"/>
        </w:sectPr>
      </w:pPr>
    </w:p>
    <w:p w14:paraId="7FC735F7" w14:textId="3E8E2305" w:rsidR="006D2F01" w:rsidRPr="006D2F01" w:rsidRDefault="006D2F01" w:rsidP="006D2F01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6D2F01">
        <w:rPr>
          <w:rFonts w:eastAsia="Calibri"/>
          <w:b/>
          <w:bCs/>
          <w:color w:val="000000"/>
          <w:szCs w:val="24"/>
        </w:rPr>
        <w:lastRenderedPageBreak/>
        <w:t>P9_TC1-COD(20</w:t>
      </w:r>
      <w:r w:rsidRPr="007273C9">
        <w:rPr>
          <w:rFonts w:eastAsia="Calibri"/>
          <w:b/>
          <w:bCs/>
          <w:color w:val="000000"/>
          <w:szCs w:val="24"/>
        </w:rPr>
        <w:t>22</w:t>
      </w:r>
      <w:r w:rsidRPr="006D2F01">
        <w:rPr>
          <w:rFonts w:eastAsia="Calibri"/>
          <w:b/>
          <w:bCs/>
          <w:color w:val="000000"/>
          <w:szCs w:val="24"/>
        </w:rPr>
        <w:t>)00</w:t>
      </w:r>
      <w:r w:rsidRPr="007273C9">
        <w:rPr>
          <w:rFonts w:eastAsia="Calibri"/>
          <w:b/>
          <w:bCs/>
          <w:color w:val="000000"/>
          <w:szCs w:val="24"/>
        </w:rPr>
        <w:t>94</w:t>
      </w:r>
    </w:p>
    <w:p w14:paraId="29D98D63" w14:textId="6DEDC250" w:rsidR="00605B7A" w:rsidRPr="00B373A5" w:rsidRDefault="006D2F01" w:rsidP="006D2F01">
      <w:pPr>
        <w:rPr>
          <w:rFonts w:eastAsia="Calibri"/>
          <w:b/>
          <w:bCs/>
          <w:szCs w:val="24"/>
        </w:rPr>
      </w:pPr>
      <w:r w:rsidRPr="00B373A5">
        <w:rPr>
          <w:rFonts w:eastAsia="Calibri"/>
          <w:b/>
          <w:bCs/>
          <w:szCs w:val="24"/>
        </w:rPr>
        <w:t>Seasamh ó Pharlaimint na hEorpa arna ghlacadh ar an gcéad léamh an 10 Aibreán 2024 chun go nglacfaí Rialachán (AE) 2024/... ó Pharlaimint na hEorpa agus ón gComhairle lena leagtar síos rialacha comhchuibhithe maidir l</w:t>
      </w:r>
      <w:r w:rsidR="00B373A5" w:rsidRPr="00B373A5">
        <w:rPr>
          <w:rFonts w:eastAsia="Calibri"/>
          <w:b/>
          <w:bCs/>
          <w:szCs w:val="24"/>
        </w:rPr>
        <w:t xml:space="preserve">e táirgí foirgníochta a </w:t>
      </w:r>
      <w:proofErr w:type="spellStart"/>
      <w:r w:rsidR="00B373A5" w:rsidRPr="00B373A5">
        <w:rPr>
          <w:rFonts w:eastAsia="Calibri"/>
          <w:b/>
          <w:bCs/>
          <w:szCs w:val="24"/>
        </w:rPr>
        <w:t>mhargú</w:t>
      </w:r>
      <w:proofErr w:type="spellEnd"/>
      <w:r w:rsidR="00B373A5" w:rsidRPr="00B373A5">
        <w:rPr>
          <w:rFonts w:eastAsia="Calibri"/>
          <w:b/>
          <w:bCs/>
          <w:szCs w:val="24"/>
        </w:rPr>
        <w:t xml:space="preserve"> </w:t>
      </w:r>
      <w:r w:rsidRPr="00B373A5">
        <w:rPr>
          <w:rFonts w:eastAsia="Calibri"/>
          <w:b/>
          <w:bCs/>
          <w:szCs w:val="24"/>
        </w:rPr>
        <w:t>agus lena n-</w:t>
      </w:r>
      <w:proofErr w:type="spellStart"/>
      <w:r w:rsidRPr="00B373A5">
        <w:rPr>
          <w:rFonts w:eastAsia="Calibri"/>
          <w:b/>
          <w:bCs/>
          <w:szCs w:val="24"/>
        </w:rPr>
        <w:t>aisghairtear</w:t>
      </w:r>
      <w:proofErr w:type="spellEnd"/>
      <w:r w:rsidRPr="00B373A5">
        <w:rPr>
          <w:rFonts w:eastAsia="Calibri"/>
          <w:b/>
          <w:bCs/>
          <w:szCs w:val="24"/>
        </w:rPr>
        <w:t xml:space="preserve"> Rialachán (AE) </w:t>
      </w:r>
      <w:r w:rsidR="006D24A2" w:rsidRPr="006D24A2">
        <w:rPr>
          <w:rFonts w:eastAsia="Calibri"/>
          <w:b/>
          <w:bCs/>
          <w:szCs w:val="24"/>
        </w:rPr>
        <w:t>Uimh.</w:t>
      </w:r>
      <w:r w:rsidR="006D24A2">
        <w:rPr>
          <w:rFonts w:eastAsia="Calibri"/>
          <w:b/>
          <w:bCs/>
          <w:szCs w:val="24"/>
          <w:lang w:val="lv-LV"/>
        </w:rPr>
        <w:t xml:space="preserve"> </w:t>
      </w:r>
      <w:bookmarkStart w:id="8" w:name="_GoBack"/>
      <w:bookmarkEnd w:id="8"/>
      <w:r w:rsidRPr="00B373A5">
        <w:rPr>
          <w:rFonts w:eastAsia="Calibri"/>
          <w:b/>
          <w:bCs/>
          <w:szCs w:val="24"/>
        </w:rPr>
        <w:t>305/2011</w:t>
      </w:r>
    </w:p>
    <w:p w14:paraId="74490079" w14:textId="0DA98A99" w:rsidR="00B373A5" w:rsidRPr="00B373A5" w:rsidRDefault="00B373A5" w:rsidP="00B373A5">
      <w:pPr>
        <w:widowControl/>
        <w:spacing w:before="100" w:beforeAutospacing="1" w:after="100" w:afterAutospacing="1"/>
        <w:rPr>
          <w:i/>
          <w:color w:val="000000"/>
          <w:szCs w:val="24"/>
        </w:rPr>
      </w:pPr>
      <w:r w:rsidRPr="00B373A5">
        <w:rPr>
          <w:i/>
          <w:color w:val="000000"/>
          <w:szCs w:val="24"/>
        </w:rPr>
        <w:t>(Ós rud é gur tháinig an Pharlaimint agus an Chomhairle ar chomhaontú, comhfhreagraíonn seasamh na Parlaiminte don ghníomh reachtach críochnaitheach, Rialachá</w:t>
      </w:r>
      <w:r>
        <w:rPr>
          <w:i/>
          <w:color w:val="000000"/>
          <w:szCs w:val="24"/>
        </w:rPr>
        <w:t>n (AE) 2024/3110.</w:t>
      </w:r>
      <w:r w:rsidRPr="00B373A5">
        <w:rPr>
          <w:i/>
          <w:color w:val="000000"/>
          <w:szCs w:val="24"/>
        </w:rPr>
        <w:t>)</w:t>
      </w:r>
    </w:p>
    <w:p w14:paraId="65352E9D" w14:textId="77777777" w:rsidR="00B373A5" w:rsidRPr="00CB6A22" w:rsidRDefault="00B373A5" w:rsidP="006D2F01"/>
    <w:sectPr w:rsidR="00B373A5" w:rsidRPr="00CB6A22" w:rsidSect="00A3678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numRestart w:val="eachSect"/>
      </w:footnotePr>
      <w:pgSz w:w="11907" w:h="16840" w:code="9"/>
      <w:pgMar w:top="1134" w:right="1134" w:bottom="1134" w:left="1134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0B4AE6" w14:textId="77777777" w:rsidR="00E62C60" w:rsidRPr="00CB6A22" w:rsidRDefault="00E62C60">
      <w:r w:rsidRPr="00CB6A22">
        <w:separator/>
      </w:r>
    </w:p>
  </w:endnote>
  <w:endnote w:type="continuationSeparator" w:id="0">
    <w:p w14:paraId="7C8667B4" w14:textId="77777777" w:rsidR="00E62C60" w:rsidRPr="00CB6A22" w:rsidRDefault="00E62C60">
      <w:r w:rsidRPr="00CB6A2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F5CAEE" w14:textId="77777777" w:rsidR="006D2F01" w:rsidRPr="000940E9" w:rsidRDefault="006D2F01" w:rsidP="002A581B">
    <w:pPr>
      <w:pStyle w:val="EPFooter"/>
    </w:pPr>
    <w:r w:rsidRPr="000940E9">
      <w:t>PE</w:t>
    </w:r>
    <w:r w:rsidRPr="000940E9">
      <w:rPr>
        <w:rStyle w:val="HideTWBExt"/>
      </w:rPr>
      <w:t>&lt;NoPE&gt;</w:t>
    </w:r>
    <w:r w:rsidRPr="000940E9">
      <w:t>748.775</w:t>
    </w:r>
    <w:r w:rsidRPr="000940E9">
      <w:rPr>
        <w:rStyle w:val="HideTWBExt"/>
      </w:rPr>
      <w:t>&lt;/NoPE&gt;&lt;Version&gt;</w:t>
    </w:r>
    <w:r w:rsidRPr="000940E9">
      <w:t>v01-00</w:t>
    </w:r>
    <w:r w:rsidRPr="000940E9">
      <w:rPr>
        <w:rStyle w:val="HideTWBExt"/>
      </w:rPr>
      <w:t>&lt;/Version&gt;</w:t>
    </w:r>
    <w:r w:rsidRPr="000940E9">
      <w:tab/>
    </w:r>
    <w:r w:rsidRPr="000940E9">
      <w:fldChar w:fldCharType="begin"/>
    </w:r>
    <w:r w:rsidRPr="000940E9">
      <w:instrText xml:space="preserve"> PAGE  \* MERGEFORMAT </w:instrText>
    </w:r>
    <w:r w:rsidRPr="000940E9">
      <w:fldChar w:fldCharType="separate"/>
    </w:r>
    <w:r>
      <w:rPr>
        <w:noProof/>
      </w:rPr>
      <w:t>20</w:t>
    </w:r>
    <w:r w:rsidRPr="000940E9">
      <w:fldChar w:fldCharType="end"/>
    </w:r>
    <w:r w:rsidRPr="000940E9">
      <w:t>/</w:t>
    </w:r>
    <w:r w:rsidR="006D24A2">
      <w:fldChar w:fldCharType="begin"/>
    </w:r>
    <w:r w:rsidR="006D24A2">
      <w:instrText xml:space="preserve"> NUMPAGES  \* MERGEFORMAT </w:instrText>
    </w:r>
    <w:r w:rsidR="006D24A2">
      <w:fldChar w:fldCharType="separate"/>
    </w:r>
    <w:r>
      <w:rPr>
        <w:noProof/>
      </w:rPr>
      <w:t>313</w:t>
    </w:r>
    <w:r w:rsidR="006D24A2">
      <w:rPr>
        <w:noProof/>
      </w:rPr>
      <w:fldChar w:fldCharType="end"/>
    </w:r>
    <w:r w:rsidRPr="000940E9">
      <w:tab/>
    </w:r>
    <w:r w:rsidRPr="000940E9">
      <w:rPr>
        <w:rStyle w:val="HideTWBExt"/>
      </w:rPr>
      <w:t>&lt;PathFdR&gt;</w:t>
    </w:r>
    <w:r w:rsidRPr="000940E9">
      <w:t>AM\1300323GA.docx</w:t>
    </w:r>
    <w:r w:rsidRPr="000940E9">
      <w:rPr>
        <w:rStyle w:val="HideTWBExt"/>
      </w:rPr>
      <w:t>&lt;/PathFdR&gt;</w:t>
    </w:r>
  </w:p>
  <w:p w14:paraId="1476F73D" w14:textId="77777777" w:rsidR="006D2F01" w:rsidRPr="000940E9" w:rsidRDefault="006D2F01" w:rsidP="002A581B">
    <w:pPr>
      <w:pStyle w:val="EPFooter2"/>
    </w:pPr>
    <w:r w:rsidRPr="000940E9">
      <w:t>GA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B5992F" w14:textId="77777777" w:rsidR="00064002" w:rsidRPr="00CB6A2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38E742" w14:textId="77777777" w:rsidR="00064002" w:rsidRPr="00CB6A22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B5DBC1" w14:textId="77777777" w:rsidR="00064002" w:rsidRPr="00CB6A2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951463" w14:textId="77777777" w:rsidR="00E62C60" w:rsidRPr="00CB6A22" w:rsidRDefault="00E62C60">
      <w:r w:rsidRPr="00CB6A22">
        <w:separator/>
      </w:r>
    </w:p>
  </w:footnote>
  <w:footnote w:type="continuationSeparator" w:id="0">
    <w:p w14:paraId="4544E2B4" w14:textId="77777777" w:rsidR="00E62C60" w:rsidRPr="00CB6A22" w:rsidRDefault="00E62C60">
      <w:r w:rsidRPr="00CB6A22">
        <w:continuationSeparator/>
      </w:r>
    </w:p>
  </w:footnote>
  <w:footnote w:id="1">
    <w:p w14:paraId="2DA6E0FD" w14:textId="36E82E5B" w:rsidR="00605B7A" w:rsidRPr="006D2F01" w:rsidRDefault="00605B7A" w:rsidP="00A3678D">
      <w:pPr>
        <w:pStyle w:val="FootnoteText"/>
        <w:keepLines w:val="0"/>
        <w:widowControl w:val="0"/>
        <w:ind w:left="567" w:hanging="567"/>
        <w:rPr>
          <w:sz w:val="24"/>
          <w:szCs w:val="24"/>
          <w:lang w:val="ga-IE"/>
        </w:rPr>
      </w:pPr>
      <w:r w:rsidRPr="006D2F01">
        <w:rPr>
          <w:rStyle w:val="FootnoteReference"/>
          <w:sz w:val="24"/>
          <w:szCs w:val="24"/>
          <w:lang w:val="ga-IE"/>
        </w:rPr>
        <w:footnoteRef/>
      </w:r>
      <w:r w:rsidR="00CB6A22" w:rsidRPr="006D2F01">
        <w:rPr>
          <w:sz w:val="24"/>
          <w:szCs w:val="24"/>
          <w:lang w:val="ga-IE"/>
        </w:rPr>
        <w:t xml:space="preserve"> </w:t>
      </w:r>
      <w:r w:rsidR="00CB6A22" w:rsidRPr="006D2F01">
        <w:rPr>
          <w:sz w:val="24"/>
          <w:szCs w:val="24"/>
          <w:lang w:val="ga-IE"/>
        </w:rPr>
        <w:tab/>
      </w:r>
      <w:r w:rsidR="00030E23">
        <w:rPr>
          <w:sz w:val="24"/>
          <w:szCs w:val="24"/>
          <w:lang w:val="ga-IE"/>
        </w:rPr>
        <w:t>IO C 75, 28.2.2023, lch. 159.</w:t>
      </w:r>
    </w:p>
  </w:footnote>
  <w:footnote w:id="2">
    <w:p w14:paraId="10169878" w14:textId="06E9D50B" w:rsidR="00FD0A82" w:rsidRPr="007273C9" w:rsidRDefault="00FD0A82" w:rsidP="00A3678D">
      <w:pPr>
        <w:pStyle w:val="FootnoteText"/>
        <w:keepLines w:val="0"/>
        <w:widowControl w:val="0"/>
        <w:ind w:left="567" w:hanging="567"/>
        <w:rPr>
          <w:lang w:val="ga-IE"/>
        </w:rPr>
      </w:pPr>
      <w:r w:rsidRPr="007273C9">
        <w:rPr>
          <w:rStyle w:val="FootnoteReference"/>
          <w:sz w:val="24"/>
        </w:rPr>
        <w:footnoteRef/>
      </w:r>
      <w:r w:rsidRPr="007273C9">
        <w:rPr>
          <w:sz w:val="24"/>
          <w:lang w:val="ga-IE"/>
        </w:rPr>
        <w:t xml:space="preserve"> </w:t>
      </w:r>
      <w:r w:rsidRPr="007273C9">
        <w:rPr>
          <w:sz w:val="24"/>
          <w:lang w:val="ga-IE"/>
        </w:rPr>
        <w:tab/>
        <w:t>Tá an seasamh seo ag gabháil in ionad na leasuithe a glacadh an</w:t>
      </w:r>
      <w:r w:rsidRPr="00FD0A82">
        <w:rPr>
          <w:sz w:val="24"/>
          <w:lang w:val="ga-IE"/>
        </w:rPr>
        <w:t xml:space="preserve"> 11</w:t>
      </w:r>
      <w:r w:rsidRPr="007273C9">
        <w:rPr>
          <w:sz w:val="24"/>
          <w:lang w:val="ga-IE"/>
        </w:rPr>
        <w:t xml:space="preserve"> </w:t>
      </w:r>
      <w:r>
        <w:rPr>
          <w:sz w:val="24"/>
          <w:lang w:val="ga-IE"/>
        </w:rPr>
        <w:t xml:space="preserve">Iúil </w:t>
      </w:r>
      <w:r w:rsidRPr="00FD0A82">
        <w:rPr>
          <w:sz w:val="24"/>
          <w:lang w:val="ga-IE"/>
        </w:rPr>
        <w:t>20</w:t>
      </w:r>
      <w:r>
        <w:rPr>
          <w:sz w:val="24"/>
          <w:lang w:val="ga-IE"/>
        </w:rPr>
        <w:t>23</w:t>
      </w:r>
      <w:r w:rsidRPr="007273C9">
        <w:rPr>
          <w:sz w:val="24"/>
          <w:lang w:val="ga-IE"/>
        </w:rPr>
        <w:t xml:space="preserve"> (Téacsanna a</w:t>
      </w:r>
      <w:r>
        <w:rPr>
          <w:sz w:val="24"/>
          <w:lang w:val="ga-IE"/>
        </w:rPr>
        <w:t>rna</w:t>
      </w:r>
      <w:r w:rsidRPr="007273C9">
        <w:rPr>
          <w:sz w:val="24"/>
          <w:lang w:val="ga-IE"/>
        </w:rPr>
        <w:t xml:space="preserve"> </w:t>
      </w:r>
      <w:r>
        <w:rPr>
          <w:sz w:val="24"/>
          <w:lang w:val="ga-IE"/>
        </w:rPr>
        <w:t>n</w:t>
      </w:r>
      <w:r w:rsidRPr="00FD0A82">
        <w:rPr>
          <w:sz w:val="24"/>
          <w:lang w:val="ga-IE"/>
        </w:rPr>
        <w:t>glacadh, P</w:t>
      </w:r>
      <w:r>
        <w:rPr>
          <w:sz w:val="24"/>
          <w:lang w:val="ga-IE"/>
        </w:rPr>
        <w:t>9</w:t>
      </w:r>
      <w:r w:rsidRPr="00FD0A82">
        <w:rPr>
          <w:sz w:val="24"/>
          <w:lang w:val="ga-IE"/>
        </w:rPr>
        <w:t>_TA(2023)0</w:t>
      </w:r>
      <w:r>
        <w:rPr>
          <w:sz w:val="24"/>
          <w:lang w:val="ga-IE"/>
        </w:rPr>
        <w:t>253</w:t>
      </w:r>
      <w:r w:rsidRPr="007273C9">
        <w:rPr>
          <w:sz w:val="24"/>
          <w:lang w:val="ga-IE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428336" w14:textId="77777777" w:rsidR="00064002" w:rsidRPr="00CB6A2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677995" w14:textId="77777777" w:rsidR="00064002" w:rsidRPr="00CB6A2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F236EC" w14:textId="77777777" w:rsidR="00064002" w:rsidRPr="00CB6A2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4A75"/>
    <w:multiLevelType w:val="multilevel"/>
    <w:tmpl w:val="12A223CE"/>
    <w:name w:val="Head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3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4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rFonts w:cs="Times New Roman"/>
      </w:rPr>
    </w:lvl>
  </w:abstractNum>
  <w:abstractNum w:abstractNumId="5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6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rFonts w:cs="Times New Roman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rFonts w:cs="Times New Roman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7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8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9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0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</w:lvl>
  </w:abstractNum>
  <w:abstractNum w:abstractNumId="11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</w:lvl>
  </w:abstractNum>
  <w:abstractNum w:abstractNumId="12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3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</w:lvl>
  </w:abstractNum>
  <w:abstractNum w:abstractNumId="14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5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16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</w:rPr>
    </w:lvl>
  </w:abstractNum>
  <w:abstractNum w:abstractNumId="17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8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9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</w:rPr>
    </w:lvl>
  </w:abstractNum>
  <w:abstractNum w:abstractNumId="20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</w:rPr>
    </w:lvl>
  </w:abstractNum>
  <w:abstractNum w:abstractNumId="21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</w:rPr>
    </w:lvl>
  </w:abstractNum>
  <w:abstractNum w:abstractNumId="22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3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rFonts w:cs="Times New Roman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rFonts w:cs="Times New Roman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rFonts w:cs="Times New Roman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rFonts w:cs="Times New Roman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rFonts w:cs="Times New Roman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rFonts w:cs="Times New Roman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rFonts w:cs="Times New Roman"/>
      </w:r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12"/>
  </w:num>
  <w:num w:numId="5">
    <w:abstractNumId w:val="15"/>
  </w:num>
  <w:num w:numId="6">
    <w:abstractNumId w:val="14"/>
  </w:num>
  <w:num w:numId="7">
    <w:abstractNumId w:val="22"/>
  </w:num>
  <w:num w:numId="8">
    <w:abstractNumId w:val="9"/>
  </w:num>
  <w:num w:numId="9">
    <w:abstractNumId w:val="10"/>
  </w:num>
  <w:num w:numId="10">
    <w:abstractNumId w:val="11"/>
  </w:num>
  <w:num w:numId="11">
    <w:abstractNumId w:val="13"/>
  </w:num>
  <w:num w:numId="12">
    <w:abstractNumId w:val="6"/>
  </w:num>
  <w:num w:numId="13">
    <w:abstractNumId w:val="23"/>
  </w:num>
  <w:num w:numId="14">
    <w:abstractNumId w:val="7"/>
  </w:num>
  <w:num w:numId="15">
    <w:abstractNumId w:val="3"/>
  </w:num>
  <w:num w:numId="16">
    <w:abstractNumId w:val="2"/>
  </w:num>
  <w:num w:numId="17">
    <w:abstractNumId w:val="18"/>
  </w:num>
  <w:num w:numId="18">
    <w:abstractNumId w:val="17"/>
  </w:num>
  <w:num w:numId="19">
    <w:abstractNumId w:val="16"/>
  </w:num>
  <w:num w:numId="20">
    <w:abstractNumId w:val="20"/>
  </w:num>
  <w:num w:numId="21">
    <w:abstractNumId w:val="19"/>
  </w:num>
  <w:num w:numId="22">
    <w:abstractNumId w:val="21"/>
  </w:num>
  <w:num w:numId="23">
    <w:abstractNumId w:val="4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07/2023"/>
    <w:docVar w:name="dvlangue" w:val="GA"/>
    <w:docVar w:name="dvnumam" w:val="776"/>
    <w:docVar w:name="dvpe" w:val="738.491"/>
    <w:docVar w:name="dvrapporteur" w:val=" Rapóirtéir:"/>
    <w:docVar w:name="dvstar" w:val="***I"/>
    <w:docVar w:name="dvtitre" w:val="Rún reachtach ó Pharlaimint na hEorpa an xx Xxxx 2024 ar an togra le haghaidh rialachán ó Pharlaimint na hEorpa agus ón gComhairle lena leagtar síos coinníollacha comhchuibhithe maidir le táirgí foirgníochta a mhargú, lena leasaítear Rialachán (AE) 2019/1020 agus lena n-aisghairtear Rialachán (AE) 305/2011(COM(2022)0144 – C9-0129/2022 – 2022/0094(COD))"/>
  </w:docVars>
  <w:rsids>
    <w:rsidRoot w:val="00E62C60"/>
    <w:rsid w:val="00002272"/>
    <w:rsid w:val="00017D66"/>
    <w:rsid w:val="00030E23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561FB"/>
    <w:rsid w:val="00361C00"/>
    <w:rsid w:val="00395FA1"/>
    <w:rsid w:val="003E15D4"/>
    <w:rsid w:val="00411CCE"/>
    <w:rsid w:val="0041666E"/>
    <w:rsid w:val="00421060"/>
    <w:rsid w:val="0043001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05B7A"/>
    <w:rsid w:val="006631B6"/>
    <w:rsid w:val="00680577"/>
    <w:rsid w:val="006D24A2"/>
    <w:rsid w:val="006D2F01"/>
    <w:rsid w:val="006F74FA"/>
    <w:rsid w:val="007273C9"/>
    <w:rsid w:val="00731ADD"/>
    <w:rsid w:val="00734777"/>
    <w:rsid w:val="00747932"/>
    <w:rsid w:val="00751A4A"/>
    <w:rsid w:val="00756632"/>
    <w:rsid w:val="00762C74"/>
    <w:rsid w:val="00765992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382B"/>
    <w:rsid w:val="00A1687D"/>
    <w:rsid w:val="00A3678D"/>
    <w:rsid w:val="00A43E52"/>
    <w:rsid w:val="00A4678D"/>
    <w:rsid w:val="00A778C7"/>
    <w:rsid w:val="00AB441E"/>
    <w:rsid w:val="00AB6293"/>
    <w:rsid w:val="00AE0928"/>
    <w:rsid w:val="00AF3B82"/>
    <w:rsid w:val="00B025B1"/>
    <w:rsid w:val="00B12E95"/>
    <w:rsid w:val="00B22876"/>
    <w:rsid w:val="00B373A5"/>
    <w:rsid w:val="00B558F0"/>
    <w:rsid w:val="00BD48FE"/>
    <w:rsid w:val="00BD7BD8"/>
    <w:rsid w:val="00BE6ADC"/>
    <w:rsid w:val="00C05BFE"/>
    <w:rsid w:val="00C23CD4"/>
    <w:rsid w:val="00C61C0C"/>
    <w:rsid w:val="00C941CB"/>
    <w:rsid w:val="00CB6A22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62C60"/>
    <w:rsid w:val="00E820A4"/>
    <w:rsid w:val="00EB006A"/>
    <w:rsid w:val="00EB4772"/>
    <w:rsid w:val="00EB4967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A82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23383D"/>
  <w15:chartTrackingRefBased/>
  <w15:docId w15:val="{B18E408F-ED30-48EB-B5BF-79523DCD5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 w:qFormat="1"/>
    <w:lsdException w:name="page number" w:uiPriority="99"/>
    <w:lsdException w:name="endnote reference" w:uiPriority="99"/>
    <w:lsdException w:name="endnote text" w:uiPriority="99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uiPriority w:val="99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605B7A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5B7A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5B7A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5B7A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5B7A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5B7A"/>
    <w:rPr>
      <w:i/>
      <w:sz w:val="22"/>
      <w:lang w:val="ga-I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5B7A"/>
    <w:rPr>
      <w:rFonts w:ascii="Arial" w:hAnsi="Arial"/>
      <w:sz w:val="24"/>
      <w:lang w:val="ga-I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5B7A"/>
    <w:rPr>
      <w:rFonts w:ascii="Arial" w:hAnsi="Arial"/>
      <w:i/>
      <w:sz w:val="24"/>
      <w:lang w:val="ga-I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5B7A"/>
    <w:rPr>
      <w:rFonts w:ascii="Arial" w:hAnsi="Arial"/>
      <w:b/>
      <w:i/>
      <w:sz w:val="18"/>
      <w:lang w:val="ga-IE"/>
    </w:rPr>
  </w:style>
  <w:style w:type="paragraph" w:styleId="TOCHeading">
    <w:name w:val="TOC Heading"/>
    <w:basedOn w:val="Normal"/>
    <w:next w:val="Normal"/>
    <w:uiPriority w:val="39"/>
    <w:unhideWhenUsed/>
    <w:qFormat/>
    <w:rsid w:val="00605B7A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605B7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605B7A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605B7A"/>
    <w:pPr>
      <w:spacing w:after="120"/>
    </w:pPr>
  </w:style>
  <w:style w:type="paragraph" w:customStyle="1" w:styleId="PageHeading">
    <w:name w:val="PageHeading"/>
    <w:basedOn w:val="Normal"/>
    <w:rsid w:val="00605B7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605B7A"/>
    <w:rPr>
      <w:b/>
    </w:rPr>
  </w:style>
  <w:style w:type="character" w:customStyle="1" w:styleId="NormalBoldChar">
    <w:name w:val="NormalBold Char"/>
    <w:basedOn w:val="DefaultParagraphFont"/>
    <w:link w:val="NormalBold"/>
    <w:rsid w:val="00605B7A"/>
    <w:rPr>
      <w:b/>
      <w:sz w:val="24"/>
      <w:lang w:val="ga-IE"/>
    </w:rPr>
  </w:style>
  <w:style w:type="paragraph" w:customStyle="1" w:styleId="NormalBold12a">
    <w:name w:val="NormalBold12a"/>
    <w:basedOn w:val="Normal"/>
    <w:rsid w:val="00605B7A"/>
    <w:pPr>
      <w:spacing w:after="240"/>
    </w:pPr>
    <w:rPr>
      <w:b/>
    </w:rPr>
  </w:style>
  <w:style w:type="paragraph" w:customStyle="1" w:styleId="AmJustText">
    <w:name w:val="AmJustText"/>
    <w:basedOn w:val="Normal"/>
    <w:rsid w:val="00605B7A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605B7A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605B7A"/>
    <w:pPr>
      <w:spacing w:after="480"/>
      <w:ind w:left="1417"/>
    </w:pPr>
  </w:style>
  <w:style w:type="paragraph" w:customStyle="1" w:styleId="CoverNormal">
    <w:name w:val="CoverNormal"/>
    <w:basedOn w:val="Normal"/>
    <w:rsid w:val="00605B7A"/>
    <w:pPr>
      <w:ind w:left="1418"/>
    </w:pPr>
  </w:style>
  <w:style w:type="paragraph" w:customStyle="1" w:styleId="AmCrossRef">
    <w:name w:val="AmCrossRef"/>
    <w:basedOn w:val="Normal"/>
    <w:rsid w:val="00605B7A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605B7A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605B7A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605B7A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605B7A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605B7A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605B7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05B7A"/>
    <w:rPr>
      <w:sz w:val="24"/>
      <w:lang w:val="ga-IE"/>
    </w:rPr>
  </w:style>
  <w:style w:type="paragraph" w:customStyle="1" w:styleId="AmOrLang">
    <w:name w:val="AmOrLang"/>
    <w:basedOn w:val="Normal"/>
    <w:rsid w:val="00605B7A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05B7A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605B7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605B7A"/>
    <w:pPr>
      <w:spacing w:before="240"/>
    </w:pPr>
    <w:rPr>
      <w:b/>
    </w:rPr>
  </w:style>
  <w:style w:type="paragraph" w:customStyle="1" w:styleId="EPBody">
    <w:name w:val="EPBody"/>
    <w:basedOn w:val="Normal"/>
    <w:rsid w:val="00605B7A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605B7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605B7A"/>
    <w:pPr>
      <w:spacing w:before="480" w:after="240"/>
    </w:pPr>
  </w:style>
  <w:style w:type="paragraph" w:customStyle="1" w:styleId="Lgendesigne">
    <w:name w:val="Légende signe"/>
    <w:basedOn w:val="Normal"/>
    <w:rsid w:val="00605B7A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605B7A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605B7A"/>
    <w:rPr>
      <w:sz w:val="18"/>
    </w:rPr>
  </w:style>
  <w:style w:type="paragraph" w:styleId="BalloonText">
    <w:name w:val="Balloon Text"/>
    <w:basedOn w:val="Normal"/>
    <w:link w:val="BalloonTextChar"/>
    <w:uiPriority w:val="99"/>
    <w:unhideWhenUsed/>
    <w:rsid w:val="00605B7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605B7A"/>
    <w:rPr>
      <w:rFonts w:ascii="Segoe UI" w:hAnsi="Segoe UI" w:cs="Segoe UI"/>
      <w:sz w:val="18"/>
      <w:szCs w:val="18"/>
      <w:lang w:val="ga-IE"/>
    </w:rPr>
  </w:style>
  <w:style w:type="paragraph" w:customStyle="1" w:styleId="msonormal0">
    <w:name w:val="msonormal"/>
    <w:basedOn w:val="Normal"/>
    <w:rsid w:val="00605B7A"/>
    <w:pPr>
      <w:widowControl/>
      <w:spacing w:before="100" w:beforeAutospacing="1" w:after="100" w:afterAutospacing="1"/>
    </w:pPr>
    <w:rPr>
      <w:szCs w:val="24"/>
    </w:rPr>
  </w:style>
  <w:style w:type="paragraph" w:customStyle="1" w:styleId="CoverBold">
    <w:name w:val="CoverBold"/>
    <w:basedOn w:val="Normal"/>
    <w:rsid w:val="00605B7A"/>
    <w:pPr>
      <w:ind w:left="1417"/>
    </w:pPr>
    <w:rPr>
      <w:b/>
    </w:rPr>
  </w:style>
  <w:style w:type="paragraph" w:customStyle="1" w:styleId="Normal2">
    <w:name w:val="Normal2"/>
    <w:basedOn w:val="Normal"/>
    <w:qFormat/>
    <w:rsid w:val="00605B7A"/>
    <w:pPr>
      <w:spacing w:line="120" w:lineRule="auto"/>
    </w:pPr>
    <w:rPr>
      <w:sz w:val="4"/>
    </w:rPr>
  </w:style>
  <w:style w:type="paragraph" w:customStyle="1" w:styleId="NormalItalic6a">
    <w:name w:val="NormalItalic6a"/>
    <w:basedOn w:val="Normal6a"/>
    <w:qFormat/>
    <w:rsid w:val="00605B7A"/>
    <w:rPr>
      <w:i/>
    </w:rPr>
  </w:style>
  <w:style w:type="paragraph" w:customStyle="1" w:styleId="NormalBoldItalic6a">
    <w:name w:val="NormalBoldItalic6a"/>
    <w:basedOn w:val="Normal6a"/>
    <w:qFormat/>
    <w:rsid w:val="00605B7A"/>
    <w:rPr>
      <w:b/>
      <w:i/>
    </w:rPr>
  </w:style>
  <w:style w:type="paragraph" w:customStyle="1" w:styleId="NormalBoldItalicCenter6a">
    <w:name w:val="NormalBoldItalicCenter6a"/>
    <w:basedOn w:val="Normal6a"/>
    <w:qFormat/>
    <w:rsid w:val="00605B7A"/>
    <w:pPr>
      <w:jc w:val="center"/>
    </w:pPr>
    <w:rPr>
      <w:b/>
      <w:i/>
    </w:rPr>
  </w:style>
  <w:style w:type="paragraph" w:customStyle="1" w:styleId="EPFooter2Landscape">
    <w:name w:val="EPFooter2Landscape"/>
    <w:qFormat/>
    <w:rsid w:val="00605B7A"/>
    <w:pPr>
      <w:tabs>
        <w:tab w:val="center" w:pos="4536"/>
        <w:tab w:val="center" w:pos="9923"/>
        <w:tab w:val="right" w:pos="15026"/>
      </w:tabs>
    </w:pPr>
    <w:rPr>
      <w:rFonts w:ascii="Arial" w:hAnsi="Arial" w:cs="Arial"/>
      <w:b/>
      <w:sz w:val="48"/>
      <w:szCs w:val="22"/>
      <w:lang w:val="ga-IE"/>
    </w:rPr>
  </w:style>
  <w:style w:type="paragraph" w:customStyle="1" w:styleId="EPFooterLandscape">
    <w:name w:val="EPFooterLandscape"/>
    <w:qFormat/>
    <w:rsid w:val="00605B7A"/>
    <w:pPr>
      <w:tabs>
        <w:tab w:val="center" w:pos="6804"/>
        <w:tab w:val="right" w:pos="15026"/>
      </w:tabs>
    </w:pPr>
    <w:rPr>
      <w:sz w:val="22"/>
      <w:lang w:val="ga-IE"/>
    </w:rPr>
  </w:style>
  <w:style w:type="character" w:customStyle="1" w:styleId="NormalBI">
    <w:name w:val="NormalBI"/>
    <w:basedOn w:val="DefaultParagraphFont"/>
    <w:uiPriority w:val="1"/>
    <w:qFormat/>
    <w:rsid w:val="00605B7A"/>
    <w:rPr>
      <w:rFonts w:ascii="Times New Roman" w:hAnsi="Times New Roman" w:cs="Times New Roman" w:hint="default"/>
      <w:b/>
      <w:bCs w:val="0"/>
      <w:i/>
      <w:iCs w:val="0"/>
      <w:sz w:val="24"/>
    </w:rPr>
  </w:style>
  <w:style w:type="character" w:customStyle="1" w:styleId="EPFooter2Motto">
    <w:name w:val="EPFooter2Motto"/>
    <w:uiPriority w:val="1"/>
    <w:qFormat/>
    <w:rsid w:val="00605B7A"/>
    <w:rPr>
      <w:rFonts w:ascii="Arial" w:hAnsi="Arial" w:cs="Arial" w:hint="default"/>
      <w:b/>
      <w:bCs w:val="0"/>
      <w:i/>
      <w:iCs w:val="0"/>
      <w:color w:val="C0C0C0"/>
      <w:sz w:val="22"/>
    </w:rPr>
  </w:style>
  <w:style w:type="character" w:customStyle="1" w:styleId="Bold">
    <w:name w:val="Bold"/>
    <w:uiPriority w:val="1"/>
    <w:qFormat/>
    <w:rsid w:val="00605B7A"/>
    <w:rPr>
      <w:b/>
      <w:bCs w:val="0"/>
    </w:rPr>
  </w:style>
  <w:style w:type="character" w:customStyle="1" w:styleId="Italic">
    <w:name w:val="Italic"/>
    <w:uiPriority w:val="1"/>
    <w:qFormat/>
    <w:rsid w:val="00605B7A"/>
    <w:rPr>
      <w:i/>
      <w:iCs w:val="0"/>
    </w:rPr>
  </w:style>
  <w:style w:type="character" w:customStyle="1" w:styleId="BoldItalic">
    <w:name w:val="BoldItalic"/>
    <w:uiPriority w:val="1"/>
    <w:qFormat/>
    <w:rsid w:val="00605B7A"/>
    <w:rPr>
      <w:b/>
      <w:bCs w:val="0"/>
      <w:i/>
      <w:iCs w:val="0"/>
    </w:rPr>
  </w:style>
  <w:style w:type="character" w:customStyle="1" w:styleId="Underline">
    <w:name w:val="Underline"/>
    <w:uiPriority w:val="1"/>
    <w:qFormat/>
    <w:rsid w:val="00605B7A"/>
    <w:rPr>
      <w:u w:val="single"/>
    </w:rPr>
  </w:style>
  <w:style w:type="character" w:customStyle="1" w:styleId="Sub">
    <w:name w:val="Sub"/>
    <w:uiPriority w:val="1"/>
    <w:qFormat/>
    <w:rsid w:val="00605B7A"/>
    <w:rPr>
      <w:vertAlign w:val="subscript"/>
    </w:rPr>
  </w:style>
  <w:style w:type="character" w:customStyle="1" w:styleId="Sup">
    <w:name w:val="Sup"/>
    <w:uiPriority w:val="1"/>
    <w:qFormat/>
    <w:rsid w:val="00605B7A"/>
    <w:rPr>
      <w:vertAlign w:val="superscript"/>
    </w:rPr>
  </w:style>
  <w:style w:type="character" w:customStyle="1" w:styleId="SupBoldItalic">
    <w:name w:val="SupBoldItalic"/>
    <w:uiPriority w:val="1"/>
    <w:qFormat/>
    <w:rsid w:val="00605B7A"/>
    <w:rPr>
      <w:b/>
      <w:bCs w:val="0"/>
      <w:i/>
      <w:iCs w:val="0"/>
      <w:vertAlign w:val="superscript"/>
    </w:rPr>
  </w:style>
  <w:style w:type="character" w:customStyle="1" w:styleId="SubBoldItalic">
    <w:name w:val="SubBoldItalic"/>
    <w:uiPriority w:val="1"/>
    <w:qFormat/>
    <w:rsid w:val="00605B7A"/>
    <w:rPr>
      <w:b/>
      <w:bCs w:val="0"/>
      <w:i/>
      <w:iCs w:val="0"/>
      <w:vertAlign w:val="subscript"/>
    </w:rPr>
  </w:style>
  <w:style w:type="paragraph" w:customStyle="1" w:styleId="doceo-line-height-base">
    <w:name w:val="doceo-line-height-base"/>
    <w:basedOn w:val="Normal"/>
    <w:rsid w:val="00605B7A"/>
    <w:pPr>
      <w:widowControl/>
      <w:spacing w:before="100" w:beforeAutospacing="1" w:after="100" w:afterAutospacing="1"/>
    </w:pPr>
    <w:rPr>
      <w:szCs w:val="24"/>
    </w:rPr>
  </w:style>
  <w:style w:type="paragraph" w:customStyle="1" w:styleId="Default">
    <w:name w:val="Default"/>
    <w:rsid w:val="00605B7A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ga-IE" w:eastAsia="en-US"/>
    </w:rPr>
  </w:style>
  <w:style w:type="character" w:customStyle="1" w:styleId="doceo-font-family-base">
    <w:name w:val="doceo-font-family-base"/>
    <w:basedOn w:val="DefaultParagraphFont"/>
    <w:rsid w:val="00605B7A"/>
  </w:style>
  <w:style w:type="character" w:styleId="CommentReference">
    <w:name w:val="annotation reference"/>
    <w:basedOn w:val="DefaultParagraphFont"/>
    <w:uiPriority w:val="99"/>
    <w:qFormat/>
    <w:rsid w:val="00605B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605B7A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05B7A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605B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605B7A"/>
    <w:rPr>
      <w:b/>
      <w:bCs/>
      <w:lang w:val="ga-IE"/>
    </w:rPr>
  </w:style>
  <w:style w:type="paragraph" w:customStyle="1" w:styleId="Titreobjet">
    <w:name w:val="Titre objet"/>
    <w:basedOn w:val="Normal"/>
    <w:rsid w:val="00605B7A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Normal6">
    <w:name w:val="Normal6"/>
    <w:basedOn w:val="Normal"/>
    <w:link w:val="Normal6Char"/>
    <w:rsid w:val="00605B7A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605B7A"/>
    <w:rPr>
      <w:sz w:val="24"/>
      <w:lang w:val="ga-IE"/>
    </w:rPr>
  </w:style>
  <w:style w:type="paragraph" w:customStyle="1" w:styleId="ColumnHeading">
    <w:name w:val="ColumnHeading"/>
    <w:basedOn w:val="Normal"/>
    <w:rsid w:val="00605B7A"/>
    <w:pPr>
      <w:spacing w:after="240"/>
      <w:jc w:val="center"/>
    </w:pPr>
    <w:rPr>
      <w:i/>
    </w:rPr>
  </w:style>
  <w:style w:type="paragraph" w:customStyle="1" w:styleId="Normal12a">
    <w:name w:val="Normal12a"/>
    <w:basedOn w:val="Normal"/>
    <w:rsid w:val="00605B7A"/>
    <w:pPr>
      <w:spacing w:after="240"/>
    </w:pPr>
  </w:style>
  <w:style w:type="paragraph" w:customStyle="1" w:styleId="PageHeadingNotTOC">
    <w:name w:val="PageHeadingNotTOC"/>
    <w:basedOn w:val="Normal"/>
    <w:rsid w:val="00605B7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605B7A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character" w:customStyle="1" w:styleId="Normal12Char">
    <w:name w:val="Normal12 Char"/>
    <w:basedOn w:val="DefaultParagraphFont"/>
    <w:link w:val="Normal12"/>
    <w:locked/>
    <w:rsid w:val="00605B7A"/>
    <w:rPr>
      <w:noProof/>
      <w:sz w:val="24"/>
    </w:rPr>
  </w:style>
  <w:style w:type="paragraph" w:customStyle="1" w:styleId="Normal12">
    <w:name w:val="Normal12"/>
    <w:basedOn w:val="Normal"/>
    <w:link w:val="Normal12Char"/>
    <w:rsid w:val="00605B7A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605B7A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605B7A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605B7A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605B7A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605B7A"/>
    <w:pPr>
      <w:jc w:val="right"/>
    </w:pPr>
    <w:rPr>
      <w:rFonts w:ascii="Arial" w:hAnsi="Arial" w:cs="Arial"/>
      <w:sz w:val="22"/>
      <w:szCs w:val="22"/>
    </w:rPr>
  </w:style>
  <w:style w:type="paragraph" w:customStyle="1" w:styleId="Normal12Italic">
    <w:name w:val="Normal12Italic"/>
    <w:basedOn w:val="Normal12"/>
    <w:rsid w:val="00605B7A"/>
    <w:rPr>
      <w:i/>
    </w:rPr>
  </w:style>
  <w:style w:type="paragraph" w:customStyle="1" w:styleId="JustificationTitle">
    <w:name w:val="JustificationTitle"/>
    <w:basedOn w:val="Normal"/>
    <w:next w:val="Normal12"/>
    <w:rsid w:val="00605B7A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605B7A"/>
    <w:pPr>
      <w:spacing w:before="240" w:after="240"/>
      <w:jc w:val="right"/>
    </w:pPr>
    <w:rPr>
      <w:noProof/>
      <w:szCs w:val="24"/>
    </w:rPr>
  </w:style>
  <w:style w:type="paragraph" w:customStyle="1" w:styleId="AMNumberTabs0">
    <w:name w:val="AMNumberTabs"/>
    <w:basedOn w:val="Normal"/>
    <w:rsid w:val="00605B7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605B7A"/>
    <w:pPr>
      <w:spacing w:before="240"/>
      <w:jc w:val="center"/>
    </w:pPr>
    <w:rPr>
      <w:i/>
    </w:rPr>
  </w:style>
  <w:style w:type="paragraph" w:customStyle="1" w:styleId="Normal24a">
    <w:name w:val="Normal24a"/>
    <w:basedOn w:val="Normal"/>
    <w:link w:val="Normal24aChar"/>
    <w:rsid w:val="00605B7A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605B7A"/>
    <w:rPr>
      <w:sz w:val="24"/>
      <w:lang w:val="ga-IE"/>
    </w:rPr>
  </w:style>
  <w:style w:type="character" w:customStyle="1" w:styleId="Footer2Middle">
    <w:name w:val="Footer2Middle"/>
    <w:rsid w:val="00605B7A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605B7A"/>
    <w:pPr>
      <w:jc w:val="center"/>
    </w:pPr>
    <w:rPr>
      <w:noProof w:val="0"/>
      <w:sz w:val="56"/>
    </w:rPr>
  </w:style>
  <w:style w:type="paragraph" w:styleId="Revision">
    <w:name w:val="Revision"/>
    <w:hidden/>
    <w:uiPriority w:val="99"/>
    <w:semiHidden/>
    <w:rsid w:val="00605B7A"/>
    <w:rPr>
      <w:sz w:val="24"/>
      <w:szCs w:val="24"/>
      <w:lang w:val="ga-IE"/>
    </w:rPr>
  </w:style>
  <w:style w:type="character" w:styleId="Hyperlink">
    <w:name w:val="Hyperlink"/>
    <w:basedOn w:val="DefaultParagraphFont"/>
    <w:rsid w:val="00605B7A"/>
    <w:rPr>
      <w:color w:val="0563C1" w:themeColor="hyperlink"/>
      <w:u w:val="single"/>
    </w:rPr>
  </w:style>
  <w:style w:type="paragraph" w:customStyle="1" w:styleId="RollCallSymbols14pt">
    <w:name w:val="RollCallSymbols14pt"/>
    <w:basedOn w:val="Normal"/>
    <w:rsid w:val="00605B7A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605B7A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605B7A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605B7A"/>
    <w:pPr>
      <w:spacing w:before="120" w:after="120"/>
    </w:pPr>
    <w:rPr>
      <w:snapToGrid w:val="0"/>
      <w:sz w:val="16"/>
      <w:lang w:eastAsia="en-US"/>
    </w:rPr>
  </w:style>
  <w:style w:type="character" w:customStyle="1" w:styleId="FooterChar1">
    <w:name w:val="Footer Char1"/>
    <w:basedOn w:val="DefaultParagraphFont"/>
    <w:semiHidden/>
    <w:rsid w:val="00605B7A"/>
    <w:rPr>
      <w:sz w:val="24"/>
    </w:rPr>
  </w:style>
  <w:style w:type="paragraph" w:styleId="Footer">
    <w:name w:val="footer"/>
    <w:basedOn w:val="Normal"/>
    <w:link w:val="FooterChar"/>
    <w:uiPriority w:val="99"/>
    <w:rsid w:val="00605B7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5B7A"/>
    <w:rPr>
      <w:sz w:val="24"/>
      <w:lang w:val="ga-IE"/>
    </w:rPr>
  </w:style>
  <w:style w:type="paragraph" w:styleId="Title">
    <w:name w:val="Title"/>
    <w:basedOn w:val="Normal"/>
    <w:next w:val="Normal"/>
    <w:link w:val="TitleChar"/>
    <w:uiPriority w:val="10"/>
    <w:qFormat/>
    <w:rsid w:val="00605B7A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605B7A"/>
    <w:rPr>
      <w:rFonts w:ascii="Arial" w:eastAsiaTheme="majorEastAsia" w:hAnsi="Arial" w:cs="Arial"/>
      <w:b/>
      <w:bCs/>
      <w:kern w:val="28"/>
      <w:sz w:val="32"/>
      <w:szCs w:val="32"/>
      <w:lang w:val="ga-IE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5B7A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605B7A"/>
    <w:rPr>
      <w:rFonts w:ascii="Arial" w:eastAsiaTheme="majorEastAsia" w:hAnsi="Arial" w:cs="Arial"/>
      <w:sz w:val="24"/>
      <w:szCs w:val="24"/>
      <w:lang w:val="ga-IE" w:eastAsia="en-US"/>
    </w:rPr>
  </w:style>
  <w:style w:type="character" w:styleId="Strong">
    <w:name w:val="Strong"/>
    <w:basedOn w:val="DefaultParagraphFont"/>
    <w:uiPriority w:val="22"/>
    <w:qFormat/>
    <w:rsid w:val="00605B7A"/>
    <w:rPr>
      <w:b/>
      <w:bCs/>
    </w:rPr>
  </w:style>
  <w:style w:type="character" w:styleId="Emphasis">
    <w:name w:val="Emphasis"/>
    <w:basedOn w:val="DefaultParagraphFont"/>
    <w:uiPriority w:val="20"/>
    <w:qFormat/>
    <w:rsid w:val="00605B7A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605B7A"/>
    <w:pPr>
      <w:widowControl/>
      <w:jc w:val="both"/>
    </w:pPr>
    <w:rPr>
      <w:rFonts w:eastAsiaTheme="minorHAnsi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605B7A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605B7A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605B7A"/>
    <w:rPr>
      <w:rFonts w:eastAsiaTheme="minorHAnsi"/>
      <w:i/>
      <w:sz w:val="24"/>
      <w:szCs w:val="24"/>
      <w:lang w:val="ga-IE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5B7A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5B7A"/>
    <w:rPr>
      <w:rFonts w:eastAsiaTheme="minorHAnsi"/>
      <w:b/>
      <w:i/>
      <w:sz w:val="24"/>
      <w:szCs w:val="22"/>
      <w:lang w:val="ga-IE" w:eastAsia="en-US"/>
    </w:rPr>
  </w:style>
  <w:style w:type="character" w:styleId="SubtleEmphasis">
    <w:name w:val="Subtle Emphasis"/>
    <w:uiPriority w:val="19"/>
    <w:qFormat/>
    <w:rsid w:val="00605B7A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605B7A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605B7A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605B7A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605B7A"/>
    <w:rPr>
      <w:rFonts w:asciiTheme="majorHAnsi" w:eastAsiaTheme="majorEastAsia" w:hAnsiTheme="majorHAnsi"/>
      <w:b/>
      <w:i/>
      <w:sz w:val="24"/>
      <w:szCs w:val="24"/>
    </w:rPr>
  </w:style>
  <w:style w:type="numbering" w:customStyle="1" w:styleId="NoList1">
    <w:name w:val="No List1"/>
    <w:next w:val="NoList"/>
    <w:uiPriority w:val="99"/>
    <w:semiHidden/>
    <w:unhideWhenUsed/>
    <w:rsid w:val="006D2F01"/>
  </w:style>
  <w:style w:type="paragraph" w:customStyle="1" w:styleId="AmDocTypeTab">
    <w:name w:val="AmDocTypeTab"/>
    <w:basedOn w:val="Normal"/>
    <w:rsid w:val="006D2F01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6D2F01"/>
    <w:pPr>
      <w:spacing w:after="240"/>
      <w:jc w:val="center"/>
    </w:pPr>
  </w:style>
  <w:style w:type="paragraph" w:customStyle="1" w:styleId="AmDateTab">
    <w:name w:val="AmDateTab"/>
    <w:basedOn w:val="Normal"/>
    <w:rsid w:val="006D2F01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6D2F01"/>
    <w:pPr>
      <w:spacing w:before="720" w:after="240"/>
      <w:jc w:val="center"/>
    </w:pPr>
  </w:style>
  <w:style w:type="paragraph" w:styleId="TOC4">
    <w:name w:val="toc 4"/>
    <w:basedOn w:val="Normal"/>
    <w:next w:val="Normal"/>
    <w:uiPriority w:val="39"/>
    <w:unhideWhenUsed/>
    <w:rsid w:val="006D2F01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6D2F01"/>
    <w:pPr>
      <w:widowControl/>
      <w:tabs>
        <w:tab w:val="right" w:leader="dot" w:pos="9071"/>
      </w:tabs>
      <w:spacing w:before="300" w:after="120" w:line="360" w:lineRule="auto"/>
    </w:pPr>
    <w:rPr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6D2F01"/>
    <w:pPr>
      <w:widowControl/>
      <w:tabs>
        <w:tab w:val="right" w:leader="dot" w:pos="9071"/>
      </w:tabs>
      <w:spacing w:before="240" w:after="120" w:line="360" w:lineRule="auto"/>
    </w:pPr>
    <w:rPr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6D2F01"/>
    <w:pPr>
      <w:widowControl/>
      <w:tabs>
        <w:tab w:val="right" w:leader="dot" w:pos="9071"/>
      </w:tabs>
      <w:spacing w:before="180" w:after="120" w:line="360" w:lineRule="auto"/>
    </w:pPr>
    <w:rPr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6D2F01"/>
    <w:pPr>
      <w:widowControl/>
      <w:tabs>
        <w:tab w:val="right" w:leader="dot" w:pos="9071"/>
      </w:tabs>
      <w:spacing w:before="120" w:after="120" w:line="360" w:lineRule="auto"/>
    </w:pPr>
    <w:rPr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6D2F01"/>
    <w:pPr>
      <w:widowControl/>
      <w:tabs>
        <w:tab w:val="right" w:leader="dot" w:pos="9071"/>
      </w:tabs>
      <w:spacing w:before="120" w:after="120" w:line="360" w:lineRule="auto"/>
    </w:pPr>
    <w:rPr>
      <w:szCs w:val="22"/>
      <w:lang w:eastAsia="en-US"/>
    </w:rPr>
  </w:style>
  <w:style w:type="paragraph" w:customStyle="1" w:styleId="HeaderLandscape">
    <w:name w:val="HeaderLandscape"/>
    <w:basedOn w:val="Normal"/>
    <w:rsid w:val="006D2F01"/>
    <w:pPr>
      <w:widowControl/>
      <w:tabs>
        <w:tab w:val="right" w:pos="14570"/>
      </w:tabs>
      <w:spacing w:before="120" w:after="120" w:line="360" w:lineRule="auto"/>
    </w:pPr>
    <w:rPr>
      <w:szCs w:val="22"/>
      <w:lang w:eastAsia="en-US"/>
    </w:rPr>
  </w:style>
  <w:style w:type="paragraph" w:customStyle="1" w:styleId="FooterLandscape">
    <w:name w:val="FooterLandscape"/>
    <w:basedOn w:val="Normal"/>
    <w:rsid w:val="006D2F01"/>
    <w:pPr>
      <w:widowControl/>
      <w:tabs>
        <w:tab w:val="center" w:pos="7285"/>
        <w:tab w:val="center" w:pos="10930"/>
        <w:tab w:val="right" w:pos="14570"/>
      </w:tabs>
    </w:pPr>
    <w:rPr>
      <w:szCs w:val="22"/>
      <w:lang w:eastAsia="en-US"/>
    </w:rPr>
  </w:style>
  <w:style w:type="paragraph" w:customStyle="1" w:styleId="HeaderCouncil">
    <w:name w:val="Header Council"/>
    <w:basedOn w:val="Normal"/>
    <w:rsid w:val="006D2F01"/>
    <w:pPr>
      <w:widowControl/>
    </w:pPr>
    <w:rPr>
      <w:sz w:val="2"/>
      <w:szCs w:val="22"/>
      <w:lang w:eastAsia="en-US"/>
    </w:rPr>
  </w:style>
  <w:style w:type="paragraph" w:customStyle="1" w:styleId="FooterCouncil">
    <w:name w:val="Footer Council"/>
    <w:basedOn w:val="Normal"/>
    <w:rsid w:val="006D2F01"/>
    <w:pPr>
      <w:widowControl/>
    </w:pPr>
    <w:rPr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6D2F01"/>
    <w:pPr>
      <w:widowControl/>
      <w:spacing w:after="240"/>
      <w:jc w:val="center"/>
    </w:pPr>
    <w:rPr>
      <w:szCs w:val="22"/>
      <w:lang w:eastAsia="en-US"/>
    </w:rPr>
  </w:style>
  <w:style w:type="character" w:customStyle="1" w:styleId="Marker">
    <w:name w:val="Marker"/>
    <w:basedOn w:val="DefaultParagraphFont"/>
    <w:rsid w:val="006D2F01"/>
    <w:rPr>
      <w:rFonts w:cs="Times New Roman"/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6D2F01"/>
    <w:rPr>
      <w:rFonts w:cs="Times New Roman"/>
      <w:color w:val="008000"/>
      <w:shd w:val="clear" w:color="auto" w:fill="auto"/>
    </w:rPr>
  </w:style>
  <w:style w:type="paragraph" w:customStyle="1" w:styleId="Text1">
    <w:name w:val="Text 1"/>
    <w:basedOn w:val="Normal"/>
    <w:rsid w:val="006D2F01"/>
    <w:pPr>
      <w:widowControl/>
      <w:spacing w:before="120" w:after="120" w:line="360" w:lineRule="auto"/>
      <w:ind w:left="850"/>
    </w:pPr>
    <w:rPr>
      <w:szCs w:val="22"/>
      <w:lang w:eastAsia="en-US"/>
    </w:rPr>
  </w:style>
  <w:style w:type="paragraph" w:customStyle="1" w:styleId="Text2">
    <w:name w:val="Text 2"/>
    <w:basedOn w:val="Normal"/>
    <w:rsid w:val="006D2F01"/>
    <w:pPr>
      <w:widowControl/>
      <w:spacing w:before="120" w:after="120" w:line="360" w:lineRule="auto"/>
      <w:ind w:left="1417"/>
    </w:pPr>
    <w:rPr>
      <w:szCs w:val="22"/>
      <w:lang w:eastAsia="en-US"/>
    </w:rPr>
  </w:style>
  <w:style w:type="paragraph" w:customStyle="1" w:styleId="Text3">
    <w:name w:val="Text 3"/>
    <w:basedOn w:val="Normal"/>
    <w:rsid w:val="006D2F01"/>
    <w:pPr>
      <w:widowControl/>
      <w:spacing w:before="120" w:after="120" w:line="360" w:lineRule="auto"/>
      <w:ind w:left="1984"/>
    </w:pPr>
    <w:rPr>
      <w:szCs w:val="22"/>
      <w:lang w:eastAsia="en-US"/>
    </w:rPr>
  </w:style>
  <w:style w:type="paragraph" w:customStyle="1" w:styleId="Text4">
    <w:name w:val="Text 4"/>
    <w:basedOn w:val="Normal"/>
    <w:rsid w:val="006D2F01"/>
    <w:pPr>
      <w:widowControl/>
      <w:spacing w:before="120" w:after="120" w:line="360" w:lineRule="auto"/>
      <w:ind w:left="2551"/>
    </w:pPr>
    <w:rPr>
      <w:szCs w:val="22"/>
      <w:lang w:eastAsia="en-US"/>
    </w:rPr>
  </w:style>
  <w:style w:type="paragraph" w:customStyle="1" w:styleId="Text5">
    <w:name w:val="Text 5"/>
    <w:basedOn w:val="Normal"/>
    <w:rsid w:val="006D2F01"/>
    <w:pPr>
      <w:widowControl/>
      <w:spacing w:before="120" w:after="120" w:line="360" w:lineRule="auto"/>
      <w:ind w:left="3118"/>
    </w:pPr>
    <w:rPr>
      <w:szCs w:val="22"/>
      <w:lang w:eastAsia="en-US"/>
    </w:rPr>
  </w:style>
  <w:style w:type="paragraph" w:customStyle="1" w:styleId="Text6">
    <w:name w:val="Text 6"/>
    <w:basedOn w:val="Normal"/>
    <w:rsid w:val="006D2F01"/>
    <w:pPr>
      <w:widowControl/>
      <w:spacing w:before="120" w:after="120" w:line="360" w:lineRule="auto"/>
      <w:ind w:left="3685"/>
    </w:pPr>
    <w:rPr>
      <w:szCs w:val="22"/>
      <w:lang w:eastAsia="en-US"/>
    </w:rPr>
  </w:style>
  <w:style w:type="paragraph" w:customStyle="1" w:styleId="Text7">
    <w:name w:val="Text 7"/>
    <w:basedOn w:val="Normal"/>
    <w:rsid w:val="006D2F01"/>
    <w:pPr>
      <w:widowControl/>
      <w:spacing w:before="120" w:after="120" w:line="360" w:lineRule="auto"/>
      <w:ind w:left="4252"/>
    </w:pPr>
    <w:rPr>
      <w:szCs w:val="22"/>
      <w:lang w:eastAsia="en-US"/>
    </w:rPr>
  </w:style>
  <w:style w:type="paragraph" w:customStyle="1" w:styleId="Text8">
    <w:name w:val="Text 8"/>
    <w:basedOn w:val="Normal"/>
    <w:rsid w:val="006D2F01"/>
    <w:pPr>
      <w:widowControl/>
      <w:spacing w:before="120" w:after="120" w:line="360" w:lineRule="auto"/>
      <w:ind w:left="4819"/>
    </w:pPr>
    <w:rPr>
      <w:szCs w:val="22"/>
      <w:lang w:eastAsia="en-US"/>
    </w:rPr>
  </w:style>
  <w:style w:type="paragraph" w:customStyle="1" w:styleId="Text9">
    <w:name w:val="Text 9"/>
    <w:basedOn w:val="Normal"/>
    <w:rsid w:val="006D2F01"/>
    <w:pPr>
      <w:widowControl/>
      <w:spacing w:before="120" w:after="120" w:line="360" w:lineRule="auto"/>
      <w:ind w:left="5386"/>
    </w:pPr>
    <w:rPr>
      <w:szCs w:val="22"/>
      <w:lang w:eastAsia="en-US"/>
    </w:rPr>
  </w:style>
  <w:style w:type="paragraph" w:customStyle="1" w:styleId="Text10">
    <w:name w:val="Text 10"/>
    <w:basedOn w:val="Normal"/>
    <w:rsid w:val="006D2F01"/>
    <w:pPr>
      <w:widowControl/>
      <w:spacing w:before="120" w:after="120" w:line="360" w:lineRule="auto"/>
      <w:ind w:left="5953"/>
    </w:pPr>
    <w:rPr>
      <w:szCs w:val="22"/>
      <w:lang w:eastAsia="en-US"/>
    </w:rPr>
  </w:style>
  <w:style w:type="paragraph" w:customStyle="1" w:styleId="NormalCentered">
    <w:name w:val="Normal Centered"/>
    <w:basedOn w:val="Normal"/>
    <w:rsid w:val="006D2F01"/>
    <w:pPr>
      <w:widowControl/>
      <w:spacing w:before="120" w:after="120" w:line="360" w:lineRule="auto"/>
      <w:jc w:val="center"/>
    </w:pPr>
    <w:rPr>
      <w:szCs w:val="22"/>
      <w:lang w:eastAsia="en-US"/>
    </w:rPr>
  </w:style>
  <w:style w:type="paragraph" w:customStyle="1" w:styleId="NormalLeft">
    <w:name w:val="Normal Left"/>
    <w:basedOn w:val="Normal"/>
    <w:rsid w:val="006D2F01"/>
    <w:pPr>
      <w:widowControl/>
      <w:spacing w:before="120" w:after="120" w:line="360" w:lineRule="auto"/>
    </w:pPr>
    <w:rPr>
      <w:szCs w:val="22"/>
      <w:lang w:eastAsia="en-US"/>
    </w:rPr>
  </w:style>
  <w:style w:type="paragraph" w:customStyle="1" w:styleId="NormalRight">
    <w:name w:val="Normal Right"/>
    <w:basedOn w:val="Normal"/>
    <w:rsid w:val="006D2F01"/>
    <w:pPr>
      <w:widowControl/>
      <w:spacing w:before="120" w:after="120" w:line="360" w:lineRule="auto"/>
      <w:jc w:val="right"/>
    </w:pPr>
    <w:rPr>
      <w:szCs w:val="22"/>
      <w:lang w:eastAsia="en-US"/>
    </w:rPr>
  </w:style>
  <w:style w:type="paragraph" w:customStyle="1" w:styleId="QuotedText">
    <w:name w:val="Quoted Text"/>
    <w:basedOn w:val="Normal"/>
    <w:rsid w:val="006D2F01"/>
    <w:pPr>
      <w:widowControl/>
      <w:spacing w:before="120" w:after="120" w:line="360" w:lineRule="auto"/>
      <w:ind w:left="1417"/>
    </w:pPr>
    <w:rPr>
      <w:szCs w:val="22"/>
      <w:lang w:eastAsia="en-US"/>
    </w:rPr>
  </w:style>
  <w:style w:type="paragraph" w:customStyle="1" w:styleId="Point0">
    <w:name w:val="Point 0"/>
    <w:basedOn w:val="Normal"/>
    <w:rsid w:val="006D2F01"/>
    <w:pPr>
      <w:widowControl/>
      <w:spacing w:before="120" w:after="120" w:line="360" w:lineRule="auto"/>
      <w:ind w:left="850" w:hanging="850"/>
    </w:pPr>
    <w:rPr>
      <w:szCs w:val="22"/>
      <w:lang w:eastAsia="en-US"/>
    </w:rPr>
  </w:style>
  <w:style w:type="paragraph" w:customStyle="1" w:styleId="Point1">
    <w:name w:val="Point 1"/>
    <w:basedOn w:val="Normal"/>
    <w:rsid w:val="006D2F01"/>
    <w:pPr>
      <w:widowControl/>
      <w:spacing w:before="120" w:after="120" w:line="360" w:lineRule="auto"/>
      <w:ind w:left="1417" w:hanging="567"/>
    </w:pPr>
    <w:rPr>
      <w:szCs w:val="22"/>
      <w:lang w:eastAsia="en-US"/>
    </w:rPr>
  </w:style>
  <w:style w:type="paragraph" w:customStyle="1" w:styleId="Point2">
    <w:name w:val="Point 2"/>
    <w:basedOn w:val="Normal"/>
    <w:rsid w:val="006D2F01"/>
    <w:pPr>
      <w:widowControl/>
      <w:spacing w:before="120" w:after="120" w:line="360" w:lineRule="auto"/>
      <w:ind w:left="1984" w:hanging="567"/>
    </w:pPr>
    <w:rPr>
      <w:szCs w:val="22"/>
      <w:lang w:eastAsia="en-US"/>
    </w:rPr>
  </w:style>
  <w:style w:type="paragraph" w:customStyle="1" w:styleId="Point3">
    <w:name w:val="Point 3"/>
    <w:basedOn w:val="Normal"/>
    <w:rsid w:val="006D2F01"/>
    <w:pPr>
      <w:widowControl/>
      <w:spacing w:before="120" w:after="120" w:line="360" w:lineRule="auto"/>
      <w:ind w:left="2551" w:hanging="567"/>
    </w:pPr>
    <w:rPr>
      <w:szCs w:val="22"/>
      <w:lang w:eastAsia="en-US"/>
    </w:rPr>
  </w:style>
  <w:style w:type="paragraph" w:customStyle="1" w:styleId="Point4">
    <w:name w:val="Point 4"/>
    <w:basedOn w:val="Normal"/>
    <w:rsid w:val="006D2F01"/>
    <w:pPr>
      <w:widowControl/>
      <w:spacing w:before="120" w:after="120" w:line="360" w:lineRule="auto"/>
      <w:ind w:left="3118" w:hanging="567"/>
    </w:pPr>
    <w:rPr>
      <w:szCs w:val="22"/>
      <w:lang w:eastAsia="en-US"/>
    </w:rPr>
  </w:style>
  <w:style w:type="paragraph" w:customStyle="1" w:styleId="Point5">
    <w:name w:val="Point 5"/>
    <w:basedOn w:val="Normal"/>
    <w:rsid w:val="006D2F01"/>
    <w:pPr>
      <w:widowControl/>
      <w:spacing w:before="120" w:after="120" w:line="360" w:lineRule="auto"/>
      <w:ind w:left="3685" w:hanging="567"/>
    </w:pPr>
    <w:rPr>
      <w:szCs w:val="22"/>
      <w:lang w:eastAsia="en-US"/>
    </w:rPr>
  </w:style>
  <w:style w:type="paragraph" w:customStyle="1" w:styleId="Point6">
    <w:name w:val="Point 6"/>
    <w:basedOn w:val="Normal"/>
    <w:rsid w:val="006D2F01"/>
    <w:pPr>
      <w:widowControl/>
      <w:spacing w:before="120" w:after="120" w:line="360" w:lineRule="auto"/>
      <w:ind w:left="4252" w:hanging="567"/>
    </w:pPr>
    <w:rPr>
      <w:szCs w:val="22"/>
      <w:lang w:eastAsia="en-US"/>
    </w:rPr>
  </w:style>
  <w:style w:type="paragraph" w:customStyle="1" w:styleId="Point7">
    <w:name w:val="Point 7"/>
    <w:basedOn w:val="Normal"/>
    <w:rsid w:val="006D2F01"/>
    <w:pPr>
      <w:widowControl/>
      <w:spacing w:before="120" w:after="120" w:line="360" w:lineRule="auto"/>
      <w:ind w:left="4819" w:hanging="567"/>
    </w:pPr>
    <w:rPr>
      <w:szCs w:val="22"/>
      <w:lang w:eastAsia="en-US"/>
    </w:rPr>
  </w:style>
  <w:style w:type="paragraph" w:customStyle="1" w:styleId="Point8">
    <w:name w:val="Point 8"/>
    <w:basedOn w:val="Normal"/>
    <w:rsid w:val="006D2F01"/>
    <w:pPr>
      <w:widowControl/>
      <w:spacing w:before="120" w:after="120" w:line="360" w:lineRule="auto"/>
      <w:ind w:left="5386" w:hanging="567"/>
    </w:pPr>
    <w:rPr>
      <w:szCs w:val="22"/>
      <w:lang w:eastAsia="en-US"/>
    </w:rPr>
  </w:style>
  <w:style w:type="paragraph" w:customStyle="1" w:styleId="Point9">
    <w:name w:val="Point 9"/>
    <w:basedOn w:val="Normal"/>
    <w:rsid w:val="006D2F01"/>
    <w:pPr>
      <w:widowControl/>
      <w:spacing w:before="120" w:after="120" w:line="360" w:lineRule="auto"/>
      <w:ind w:left="5953" w:hanging="567"/>
    </w:pPr>
    <w:rPr>
      <w:szCs w:val="22"/>
      <w:lang w:eastAsia="en-US"/>
    </w:rPr>
  </w:style>
  <w:style w:type="paragraph" w:customStyle="1" w:styleId="PointDouble0">
    <w:name w:val="PointDouble 0"/>
    <w:basedOn w:val="Normal"/>
    <w:rsid w:val="006D2F01"/>
    <w:pPr>
      <w:widowControl/>
      <w:tabs>
        <w:tab w:val="left" w:pos="850"/>
      </w:tabs>
      <w:spacing w:before="120" w:after="120" w:line="360" w:lineRule="auto"/>
      <w:ind w:left="1417" w:hanging="1417"/>
    </w:pPr>
    <w:rPr>
      <w:szCs w:val="22"/>
      <w:lang w:eastAsia="en-US"/>
    </w:rPr>
  </w:style>
  <w:style w:type="paragraph" w:customStyle="1" w:styleId="PointDouble1">
    <w:name w:val="PointDouble 1"/>
    <w:basedOn w:val="Normal"/>
    <w:rsid w:val="006D2F01"/>
    <w:pPr>
      <w:widowControl/>
      <w:tabs>
        <w:tab w:val="left" w:pos="1417"/>
      </w:tabs>
      <w:spacing w:before="120" w:after="120" w:line="360" w:lineRule="auto"/>
      <w:ind w:left="1984" w:hanging="1134"/>
    </w:pPr>
    <w:rPr>
      <w:szCs w:val="22"/>
      <w:lang w:eastAsia="en-US"/>
    </w:rPr>
  </w:style>
  <w:style w:type="paragraph" w:customStyle="1" w:styleId="PointDouble2">
    <w:name w:val="PointDouble 2"/>
    <w:basedOn w:val="Normal"/>
    <w:rsid w:val="006D2F01"/>
    <w:pPr>
      <w:widowControl/>
      <w:tabs>
        <w:tab w:val="left" w:pos="1984"/>
      </w:tabs>
      <w:spacing w:before="120" w:after="120" w:line="360" w:lineRule="auto"/>
      <w:ind w:left="2551" w:hanging="1134"/>
    </w:pPr>
    <w:rPr>
      <w:szCs w:val="22"/>
      <w:lang w:eastAsia="en-US"/>
    </w:rPr>
  </w:style>
  <w:style w:type="paragraph" w:customStyle="1" w:styleId="PointDouble3">
    <w:name w:val="PointDouble 3"/>
    <w:basedOn w:val="Normal"/>
    <w:rsid w:val="006D2F01"/>
    <w:pPr>
      <w:widowControl/>
      <w:tabs>
        <w:tab w:val="left" w:pos="2551"/>
      </w:tabs>
      <w:spacing w:before="120" w:after="120" w:line="360" w:lineRule="auto"/>
      <w:ind w:left="3118" w:hanging="1134"/>
    </w:pPr>
    <w:rPr>
      <w:szCs w:val="22"/>
      <w:lang w:eastAsia="en-US"/>
    </w:rPr>
  </w:style>
  <w:style w:type="paragraph" w:customStyle="1" w:styleId="PointDouble4">
    <w:name w:val="PointDouble 4"/>
    <w:basedOn w:val="Normal"/>
    <w:rsid w:val="006D2F01"/>
    <w:pPr>
      <w:widowControl/>
      <w:tabs>
        <w:tab w:val="left" w:pos="3118"/>
      </w:tabs>
      <w:spacing w:before="120" w:after="120" w:line="360" w:lineRule="auto"/>
      <w:ind w:left="3685" w:hanging="1134"/>
    </w:pPr>
    <w:rPr>
      <w:szCs w:val="22"/>
      <w:lang w:eastAsia="en-US"/>
    </w:rPr>
  </w:style>
  <w:style w:type="paragraph" w:customStyle="1" w:styleId="PointDouble5">
    <w:name w:val="PointDouble 5"/>
    <w:basedOn w:val="Normal"/>
    <w:rsid w:val="006D2F01"/>
    <w:pPr>
      <w:widowControl/>
      <w:tabs>
        <w:tab w:val="left" w:pos="3685"/>
      </w:tabs>
      <w:spacing w:before="120" w:after="120" w:line="360" w:lineRule="auto"/>
      <w:ind w:left="4252" w:hanging="1134"/>
    </w:pPr>
    <w:rPr>
      <w:szCs w:val="22"/>
      <w:lang w:eastAsia="en-US"/>
    </w:rPr>
  </w:style>
  <w:style w:type="paragraph" w:customStyle="1" w:styleId="PointTriple0">
    <w:name w:val="PointTriple 0"/>
    <w:basedOn w:val="Normal"/>
    <w:rsid w:val="006D2F01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szCs w:val="22"/>
      <w:lang w:eastAsia="en-US"/>
    </w:rPr>
  </w:style>
  <w:style w:type="paragraph" w:customStyle="1" w:styleId="PointTriple1">
    <w:name w:val="PointTriple 1"/>
    <w:basedOn w:val="Normal"/>
    <w:rsid w:val="006D2F01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szCs w:val="22"/>
      <w:lang w:eastAsia="en-US"/>
    </w:rPr>
  </w:style>
  <w:style w:type="paragraph" w:customStyle="1" w:styleId="PointTriple2">
    <w:name w:val="PointTriple 2"/>
    <w:basedOn w:val="Normal"/>
    <w:rsid w:val="006D2F01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szCs w:val="22"/>
      <w:lang w:eastAsia="en-US"/>
    </w:rPr>
  </w:style>
  <w:style w:type="paragraph" w:customStyle="1" w:styleId="PointTriple3">
    <w:name w:val="PointTriple 3"/>
    <w:basedOn w:val="Normal"/>
    <w:rsid w:val="006D2F01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szCs w:val="22"/>
      <w:lang w:eastAsia="en-US"/>
    </w:rPr>
  </w:style>
  <w:style w:type="paragraph" w:customStyle="1" w:styleId="PointTriple4">
    <w:name w:val="PointTriple 4"/>
    <w:basedOn w:val="Normal"/>
    <w:rsid w:val="006D2F01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szCs w:val="22"/>
      <w:lang w:eastAsia="en-US"/>
    </w:rPr>
  </w:style>
  <w:style w:type="paragraph" w:customStyle="1" w:styleId="PointTriple5">
    <w:name w:val="PointTriple 5"/>
    <w:basedOn w:val="Normal"/>
    <w:rsid w:val="006D2F01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szCs w:val="22"/>
      <w:lang w:eastAsia="en-US"/>
    </w:rPr>
  </w:style>
  <w:style w:type="paragraph" w:customStyle="1" w:styleId="Tiret0">
    <w:name w:val="Tiret 0"/>
    <w:basedOn w:val="Normal"/>
    <w:rsid w:val="006D2F01"/>
    <w:pPr>
      <w:widowControl/>
      <w:numPr>
        <w:numId w:val="3"/>
      </w:numPr>
      <w:spacing w:before="120" w:after="120" w:line="360" w:lineRule="auto"/>
      <w:ind w:left="360" w:hanging="360"/>
    </w:pPr>
    <w:rPr>
      <w:szCs w:val="22"/>
      <w:lang w:eastAsia="en-US"/>
    </w:rPr>
  </w:style>
  <w:style w:type="paragraph" w:customStyle="1" w:styleId="Tiret1">
    <w:name w:val="Tiret 1"/>
    <w:basedOn w:val="Normal"/>
    <w:rsid w:val="006D2F01"/>
    <w:pPr>
      <w:widowControl/>
      <w:numPr>
        <w:numId w:val="4"/>
      </w:numPr>
      <w:tabs>
        <w:tab w:val="num" w:pos="720"/>
      </w:tabs>
      <w:spacing w:before="120" w:after="120" w:line="360" w:lineRule="auto"/>
      <w:ind w:left="720" w:hanging="360"/>
    </w:pPr>
    <w:rPr>
      <w:szCs w:val="22"/>
      <w:lang w:eastAsia="en-US"/>
    </w:rPr>
  </w:style>
  <w:style w:type="paragraph" w:customStyle="1" w:styleId="Tiret2">
    <w:name w:val="Tiret 2"/>
    <w:basedOn w:val="Normal"/>
    <w:rsid w:val="006D2F01"/>
    <w:pPr>
      <w:widowControl/>
      <w:numPr>
        <w:numId w:val="5"/>
      </w:numPr>
      <w:tabs>
        <w:tab w:val="num" w:pos="720"/>
      </w:tabs>
      <w:spacing w:before="120" w:after="120" w:line="360" w:lineRule="auto"/>
      <w:ind w:left="720" w:hanging="360"/>
    </w:pPr>
    <w:rPr>
      <w:szCs w:val="22"/>
      <w:lang w:eastAsia="en-US"/>
    </w:rPr>
  </w:style>
  <w:style w:type="paragraph" w:customStyle="1" w:styleId="Tiret3">
    <w:name w:val="Tiret 3"/>
    <w:basedOn w:val="Normal"/>
    <w:rsid w:val="006D2F01"/>
    <w:pPr>
      <w:widowControl/>
      <w:numPr>
        <w:numId w:val="6"/>
      </w:numPr>
      <w:tabs>
        <w:tab w:val="num" w:pos="1080"/>
      </w:tabs>
      <w:spacing w:before="120" w:after="120" w:line="360" w:lineRule="auto"/>
      <w:ind w:left="1080" w:hanging="360"/>
    </w:pPr>
    <w:rPr>
      <w:szCs w:val="22"/>
      <w:lang w:eastAsia="en-US"/>
    </w:rPr>
  </w:style>
  <w:style w:type="paragraph" w:customStyle="1" w:styleId="Tiret4">
    <w:name w:val="Tiret 4"/>
    <w:basedOn w:val="Normal"/>
    <w:rsid w:val="006D2F01"/>
    <w:pPr>
      <w:widowControl/>
      <w:numPr>
        <w:numId w:val="7"/>
      </w:numPr>
      <w:tabs>
        <w:tab w:val="num" w:pos="1080"/>
      </w:tabs>
      <w:spacing w:before="120" w:after="120" w:line="360" w:lineRule="auto"/>
      <w:ind w:left="1080" w:hanging="360"/>
    </w:pPr>
    <w:rPr>
      <w:szCs w:val="22"/>
      <w:lang w:eastAsia="en-US"/>
    </w:rPr>
  </w:style>
  <w:style w:type="paragraph" w:customStyle="1" w:styleId="Tiret5">
    <w:name w:val="Tiret 5"/>
    <w:basedOn w:val="Normal"/>
    <w:rsid w:val="006D2F01"/>
    <w:pPr>
      <w:widowControl/>
      <w:numPr>
        <w:numId w:val="8"/>
      </w:numPr>
      <w:tabs>
        <w:tab w:val="num" w:pos="1440"/>
      </w:tabs>
      <w:spacing w:before="120" w:after="120" w:line="360" w:lineRule="auto"/>
      <w:ind w:left="1440" w:hanging="360"/>
    </w:pPr>
    <w:rPr>
      <w:szCs w:val="22"/>
      <w:lang w:eastAsia="en-US"/>
    </w:rPr>
  </w:style>
  <w:style w:type="paragraph" w:customStyle="1" w:styleId="Tiret6">
    <w:name w:val="Tiret 6"/>
    <w:basedOn w:val="Normal"/>
    <w:rsid w:val="006D2F01"/>
    <w:pPr>
      <w:widowControl/>
      <w:numPr>
        <w:numId w:val="9"/>
      </w:numPr>
      <w:tabs>
        <w:tab w:val="num" w:pos="1440"/>
      </w:tabs>
      <w:spacing w:before="120" w:after="120" w:line="360" w:lineRule="auto"/>
      <w:ind w:left="1440" w:hanging="360"/>
    </w:pPr>
    <w:rPr>
      <w:szCs w:val="22"/>
      <w:lang w:eastAsia="en-US"/>
    </w:rPr>
  </w:style>
  <w:style w:type="paragraph" w:customStyle="1" w:styleId="Tiret7">
    <w:name w:val="Tiret 7"/>
    <w:basedOn w:val="Normal"/>
    <w:rsid w:val="006D2F01"/>
    <w:pPr>
      <w:widowControl/>
      <w:numPr>
        <w:numId w:val="10"/>
      </w:numPr>
      <w:tabs>
        <w:tab w:val="num" w:pos="1800"/>
      </w:tabs>
      <w:spacing w:before="120" w:after="120" w:line="360" w:lineRule="auto"/>
      <w:ind w:left="1800" w:hanging="360"/>
    </w:pPr>
    <w:rPr>
      <w:szCs w:val="22"/>
      <w:lang w:eastAsia="en-US"/>
    </w:rPr>
  </w:style>
  <w:style w:type="paragraph" w:customStyle="1" w:styleId="Tiret8">
    <w:name w:val="Tiret 8"/>
    <w:basedOn w:val="Normal"/>
    <w:rsid w:val="006D2F01"/>
    <w:pPr>
      <w:widowControl/>
      <w:numPr>
        <w:numId w:val="11"/>
      </w:numPr>
      <w:tabs>
        <w:tab w:val="num" w:pos="1800"/>
      </w:tabs>
      <w:spacing w:before="120" w:after="120" w:line="360" w:lineRule="auto"/>
      <w:ind w:left="1800" w:hanging="360"/>
    </w:pPr>
    <w:rPr>
      <w:szCs w:val="22"/>
      <w:lang w:eastAsia="en-US"/>
    </w:rPr>
  </w:style>
  <w:style w:type="paragraph" w:customStyle="1" w:styleId="NumPar1">
    <w:name w:val="NumPar 1"/>
    <w:basedOn w:val="Normal"/>
    <w:next w:val="Text1"/>
    <w:rsid w:val="006D2F01"/>
    <w:pPr>
      <w:widowControl/>
      <w:numPr>
        <w:numId w:val="12"/>
      </w:numPr>
      <w:tabs>
        <w:tab w:val="left" w:pos="850"/>
      </w:tabs>
      <w:spacing w:before="120" w:after="120" w:line="360" w:lineRule="auto"/>
      <w:ind w:left="360" w:hanging="360"/>
    </w:pPr>
    <w:rPr>
      <w:szCs w:val="22"/>
      <w:lang w:eastAsia="en-US"/>
    </w:rPr>
  </w:style>
  <w:style w:type="paragraph" w:customStyle="1" w:styleId="NumPar2">
    <w:name w:val="NumPar 2"/>
    <w:basedOn w:val="Normal"/>
    <w:next w:val="Text1"/>
    <w:rsid w:val="006D2F01"/>
    <w:pPr>
      <w:widowControl/>
      <w:numPr>
        <w:ilvl w:val="1"/>
        <w:numId w:val="12"/>
      </w:numPr>
      <w:tabs>
        <w:tab w:val="left" w:pos="850"/>
      </w:tabs>
      <w:spacing w:before="120" w:after="120" w:line="360" w:lineRule="auto"/>
      <w:ind w:left="360" w:hanging="360"/>
    </w:pPr>
    <w:rPr>
      <w:szCs w:val="22"/>
      <w:lang w:eastAsia="en-US"/>
    </w:rPr>
  </w:style>
  <w:style w:type="paragraph" w:customStyle="1" w:styleId="NumPar3">
    <w:name w:val="NumPar 3"/>
    <w:basedOn w:val="Normal"/>
    <w:next w:val="Text1"/>
    <w:rsid w:val="006D2F01"/>
    <w:pPr>
      <w:widowControl/>
      <w:numPr>
        <w:ilvl w:val="2"/>
        <w:numId w:val="12"/>
      </w:numPr>
      <w:tabs>
        <w:tab w:val="left" w:pos="850"/>
      </w:tabs>
      <w:spacing w:before="120" w:after="120" w:line="360" w:lineRule="auto"/>
      <w:ind w:left="360" w:hanging="360"/>
    </w:pPr>
    <w:rPr>
      <w:szCs w:val="22"/>
      <w:lang w:eastAsia="en-US"/>
    </w:rPr>
  </w:style>
  <w:style w:type="paragraph" w:customStyle="1" w:styleId="NumPar4">
    <w:name w:val="NumPar 4"/>
    <w:basedOn w:val="Normal"/>
    <w:next w:val="Text1"/>
    <w:rsid w:val="006D2F01"/>
    <w:pPr>
      <w:widowControl/>
      <w:numPr>
        <w:ilvl w:val="3"/>
        <w:numId w:val="12"/>
      </w:numPr>
      <w:tabs>
        <w:tab w:val="left" w:pos="850"/>
      </w:tabs>
      <w:spacing w:before="120" w:after="120" w:line="360" w:lineRule="auto"/>
      <w:ind w:left="360" w:hanging="360"/>
    </w:pPr>
    <w:rPr>
      <w:szCs w:val="22"/>
      <w:lang w:eastAsia="en-US"/>
    </w:rPr>
  </w:style>
  <w:style w:type="paragraph" w:customStyle="1" w:styleId="NumPar5">
    <w:name w:val="NumPar 5"/>
    <w:basedOn w:val="Normal"/>
    <w:next w:val="Text2"/>
    <w:rsid w:val="006D2F01"/>
    <w:pPr>
      <w:widowControl/>
      <w:numPr>
        <w:ilvl w:val="4"/>
        <w:numId w:val="12"/>
      </w:numPr>
      <w:tabs>
        <w:tab w:val="left" w:pos="1417"/>
      </w:tabs>
      <w:spacing w:before="120" w:after="120" w:line="360" w:lineRule="auto"/>
      <w:ind w:left="360" w:hanging="360"/>
    </w:pPr>
    <w:rPr>
      <w:szCs w:val="22"/>
      <w:lang w:eastAsia="en-US"/>
    </w:rPr>
  </w:style>
  <w:style w:type="paragraph" w:customStyle="1" w:styleId="NumPar6">
    <w:name w:val="NumPar 6"/>
    <w:basedOn w:val="Normal"/>
    <w:next w:val="Text2"/>
    <w:rsid w:val="006D2F01"/>
    <w:pPr>
      <w:widowControl/>
      <w:numPr>
        <w:ilvl w:val="5"/>
        <w:numId w:val="12"/>
      </w:numPr>
      <w:tabs>
        <w:tab w:val="left" w:pos="1417"/>
      </w:tabs>
      <w:spacing w:before="120" w:after="120" w:line="360" w:lineRule="auto"/>
      <w:ind w:left="360" w:hanging="360"/>
    </w:pPr>
    <w:rPr>
      <w:szCs w:val="22"/>
      <w:lang w:eastAsia="en-US"/>
    </w:rPr>
  </w:style>
  <w:style w:type="paragraph" w:customStyle="1" w:styleId="NumPar7">
    <w:name w:val="NumPar 7"/>
    <w:basedOn w:val="Normal"/>
    <w:next w:val="Text2"/>
    <w:rsid w:val="006D2F01"/>
    <w:pPr>
      <w:widowControl/>
      <w:numPr>
        <w:ilvl w:val="6"/>
        <w:numId w:val="12"/>
      </w:numPr>
      <w:tabs>
        <w:tab w:val="left" w:pos="1417"/>
      </w:tabs>
      <w:spacing w:before="120" w:after="120" w:line="360" w:lineRule="auto"/>
      <w:ind w:left="360" w:hanging="360"/>
    </w:pPr>
    <w:rPr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6D2F01"/>
    <w:pPr>
      <w:widowControl/>
      <w:spacing w:before="120" w:after="120" w:line="360" w:lineRule="auto"/>
      <w:ind w:left="850" w:hanging="850"/>
    </w:pPr>
    <w:rPr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6D2F01"/>
    <w:pPr>
      <w:widowControl/>
      <w:spacing w:before="120" w:after="120" w:line="360" w:lineRule="auto"/>
      <w:ind w:left="850" w:hanging="850"/>
    </w:pPr>
    <w:rPr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6D2F01"/>
    <w:pPr>
      <w:widowControl/>
      <w:spacing w:before="120" w:after="120" w:line="360" w:lineRule="auto"/>
      <w:ind w:left="850" w:hanging="850"/>
    </w:pPr>
    <w:rPr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6D2F01"/>
    <w:pPr>
      <w:widowControl/>
      <w:spacing w:before="120" w:after="120" w:line="360" w:lineRule="auto"/>
      <w:ind w:left="850" w:hanging="850"/>
    </w:pPr>
    <w:rPr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6D2F01"/>
    <w:pPr>
      <w:widowControl/>
      <w:spacing w:before="120" w:after="120" w:line="360" w:lineRule="auto"/>
      <w:ind w:left="1417" w:hanging="1417"/>
    </w:pPr>
    <w:rPr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6D2F01"/>
    <w:pPr>
      <w:widowControl/>
      <w:spacing w:before="120" w:after="120" w:line="360" w:lineRule="auto"/>
      <w:ind w:left="1417" w:hanging="1417"/>
    </w:pPr>
    <w:rPr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6D2F01"/>
    <w:pPr>
      <w:widowControl/>
      <w:spacing w:before="120" w:after="120" w:line="360" w:lineRule="auto"/>
      <w:ind w:left="1417" w:hanging="1417"/>
    </w:pPr>
    <w:rPr>
      <w:szCs w:val="22"/>
      <w:lang w:eastAsia="en-US"/>
    </w:rPr>
  </w:style>
  <w:style w:type="paragraph" w:customStyle="1" w:styleId="QuotedNumPar">
    <w:name w:val="Quoted NumPar"/>
    <w:basedOn w:val="Normal"/>
    <w:rsid w:val="006D2F01"/>
    <w:pPr>
      <w:widowControl/>
      <w:spacing w:before="120" w:after="120" w:line="360" w:lineRule="auto"/>
      <w:ind w:left="1417" w:hanging="567"/>
    </w:pPr>
    <w:rPr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6D2F01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6D2F0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6D2F0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6D2F0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6D2F0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6D2F0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6D2F0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6D2F01"/>
    <w:pPr>
      <w:keepNext/>
      <w:widowControl/>
      <w:spacing w:before="120" w:after="360" w:line="360" w:lineRule="auto"/>
      <w:jc w:val="center"/>
    </w:pPr>
    <w:rPr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6D2F01"/>
    <w:pPr>
      <w:keepNext/>
      <w:pageBreakBefore/>
      <w:widowControl/>
      <w:spacing w:before="120" w:after="360" w:line="360" w:lineRule="auto"/>
      <w:jc w:val="center"/>
    </w:pPr>
    <w:rPr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6D2F01"/>
    <w:pPr>
      <w:keepNext/>
      <w:widowControl/>
      <w:spacing w:before="120" w:after="360" w:line="360" w:lineRule="auto"/>
      <w:jc w:val="center"/>
    </w:pPr>
    <w:rPr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6D2F01"/>
    <w:pPr>
      <w:widowControl/>
      <w:spacing w:before="120" w:after="120" w:line="360" w:lineRule="auto"/>
      <w:jc w:val="center"/>
    </w:pPr>
    <w:rPr>
      <w:b/>
      <w:szCs w:val="22"/>
      <w:lang w:eastAsia="en-US"/>
    </w:rPr>
  </w:style>
  <w:style w:type="paragraph" w:customStyle="1" w:styleId="Point0number">
    <w:name w:val="Point 0 (number)"/>
    <w:basedOn w:val="Normal"/>
    <w:rsid w:val="006D2F01"/>
    <w:pPr>
      <w:widowControl/>
      <w:numPr>
        <w:numId w:val="13"/>
      </w:numPr>
      <w:spacing w:before="120" w:after="120" w:line="360" w:lineRule="auto"/>
      <w:ind w:left="360" w:hanging="360"/>
    </w:pPr>
    <w:rPr>
      <w:szCs w:val="22"/>
      <w:lang w:eastAsia="en-US"/>
    </w:rPr>
  </w:style>
  <w:style w:type="paragraph" w:customStyle="1" w:styleId="Point1number">
    <w:name w:val="Point 1 (number)"/>
    <w:basedOn w:val="Normal"/>
    <w:rsid w:val="006D2F01"/>
    <w:pPr>
      <w:widowControl/>
      <w:numPr>
        <w:ilvl w:val="2"/>
        <w:numId w:val="13"/>
      </w:numPr>
      <w:spacing w:before="120" w:after="120" w:line="360" w:lineRule="auto"/>
      <w:ind w:left="360" w:hanging="360"/>
    </w:pPr>
    <w:rPr>
      <w:szCs w:val="22"/>
      <w:lang w:eastAsia="en-US"/>
    </w:rPr>
  </w:style>
  <w:style w:type="paragraph" w:customStyle="1" w:styleId="Point2number">
    <w:name w:val="Point 2 (number)"/>
    <w:basedOn w:val="Normal"/>
    <w:rsid w:val="006D2F01"/>
    <w:pPr>
      <w:widowControl/>
      <w:numPr>
        <w:ilvl w:val="4"/>
        <w:numId w:val="13"/>
      </w:numPr>
      <w:spacing w:before="120" w:after="120" w:line="360" w:lineRule="auto"/>
      <w:ind w:left="360" w:hanging="360"/>
    </w:pPr>
    <w:rPr>
      <w:szCs w:val="22"/>
      <w:lang w:eastAsia="en-US"/>
    </w:rPr>
  </w:style>
  <w:style w:type="paragraph" w:customStyle="1" w:styleId="Point3number">
    <w:name w:val="Point 3 (number)"/>
    <w:basedOn w:val="Normal"/>
    <w:rsid w:val="006D2F01"/>
    <w:pPr>
      <w:widowControl/>
      <w:numPr>
        <w:ilvl w:val="6"/>
        <w:numId w:val="13"/>
      </w:numPr>
      <w:spacing w:before="120" w:after="120" w:line="360" w:lineRule="auto"/>
      <w:ind w:left="360" w:hanging="360"/>
    </w:pPr>
    <w:rPr>
      <w:szCs w:val="22"/>
      <w:lang w:eastAsia="en-US"/>
    </w:rPr>
  </w:style>
  <w:style w:type="paragraph" w:customStyle="1" w:styleId="Point0letter">
    <w:name w:val="Point 0 (letter)"/>
    <w:basedOn w:val="Normal"/>
    <w:rsid w:val="006D2F01"/>
    <w:pPr>
      <w:widowControl/>
      <w:numPr>
        <w:ilvl w:val="1"/>
        <w:numId w:val="13"/>
      </w:numPr>
      <w:spacing w:before="120" w:after="120" w:line="360" w:lineRule="auto"/>
      <w:ind w:left="360" w:hanging="360"/>
    </w:pPr>
    <w:rPr>
      <w:szCs w:val="22"/>
      <w:lang w:eastAsia="en-US"/>
    </w:rPr>
  </w:style>
  <w:style w:type="paragraph" w:customStyle="1" w:styleId="Point1letter">
    <w:name w:val="Point 1 (letter)"/>
    <w:basedOn w:val="Normal"/>
    <w:rsid w:val="006D2F01"/>
    <w:pPr>
      <w:widowControl/>
      <w:numPr>
        <w:ilvl w:val="3"/>
        <w:numId w:val="13"/>
      </w:numPr>
      <w:spacing w:before="120" w:after="120" w:line="360" w:lineRule="auto"/>
      <w:ind w:left="360" w:hanging="360"/>
    </w:pPr>
    <w:rPr>
      <w:szCs w:val="22"/>
      <w:lang w:eastAsia="en-US"/>
    </w:rPr>
  </w:style>
  <w:style w:type="paragraph" w:customStyle="1" w:styleId="Point2letter">
    <w:name w:val="Point 2 (letter)"/>
    <w:basedOn w:val="Normal"/>
    <w:rsid w:val="006D2F01"/>
    <w:pPr>
      <w:widowControl/>
      <w:numPr>
        <w:ilvl w:val="5"/>
        <w:numId w:val="13"/>
      </w:numPr>
      <w:spacing w:before="120" w:after="120" w:line="360" w:lineRule="auto"/>
      <w:ind w:left="360" w:hanging="360"/>
    </w:pPr>
    <w:rPr>
      <w:szCs w:val="22"/>
      <w:lang w:eastAsia="en-US"/>
    </w:rPr>
  </w:style>
  <w:style w:type="paragraph" w:customStyle="1" w:styleId="Point3letter">
    <w:name w:val="Point 3 (letter)"/>
    <w:basedOn w:val="Normal"/>
    <w:rsid w:val="006D2F01"/>
    <w:pPr>
      <w:widowControl/>
      <w:numPr>
        <w:ilvl w:val="7"/>
        <w:numId w:val="13"/>
      </w:numPr>
      <w:spacing w:before="120" w:after="120" w:line="360" w:lineRule="auto"/>
      <w:ind w:left="360" w:hanging="360"/>
    </w:pPr>
    <w:rPr>
      <w:szCs w:val="22"/>
      <w:lang w:eastAsia="en-US"/>
    </w:rPr>
  </w:style>
  <w:style w:type="paragraph" w:customStyle="1" w:styleId="Point4letter">
    <w:name w:val="Point 4 (letter)"/>
    <w:basedOn w:val="Normal"/>
    <w:rsid w:val="006D2F01"/>
    <w:pPr>
      <w:widowControl/>
      <w:numPr>
        <w:ilvl w:val="8"/>
        <w:numId w:val="13"/>
      </w:numPr>
      <w:spacing w:before="120" w:after="120" w:line="360" w:lineRule="auto"/>
      <w:ind w:left="360" w:hanging="360"/>
    </w:pPr>
    <w:rPr>
      <w:szCs w:val="22"/>
      <w:lang w:eastAsia="en-US"/>
    </w:rPr>
  </w:style>
  <w:style w:type="paragraph" w:customStyle="1" w:styleId="Bullet0">
    <w:name w:val="Bullet 0"/>
    <w:basedOn w:val="Normal"/>
    <w:rsid w:val="006D2F01"/>
    <w:pPr>
      <w:widowControl/>
      <w:numPr>
        <w:numId w:val="14"/>
      </w:numPr>
      <w:tabs>
        <w:tab w:val="num" w:pos="720"/>
      </w:tabs>
      <w:spacing w:before="120" w:after="120" w:line="360" w:lineRule="auto"/>
      <w:ind w:left="720" w:hanging="360"/>
    </w:pPr>
    <w:rPr>
      <w:szCs w:val="22"/>
      <w:lang w:eastAsia="en-US"/>
    </w:rPr>
  </w:style>
  <w:style w:type="paragraph" w:customStyle="1" w:styleId="Bullet1">
    <w:name w:val="Bullet 1"/>
    <w:basedOn w:val="Normal"/>
    <w:rsid w:val="006D2F01"/>
    <w:pPr>
      <w:widowControl/>
      <w:numPr>
        <w:numId w:val="15"/>
      </w:numPr>
      <w:tabs>
        <w:tab w:val="num" w:pos="720"/>
      </w:tabs>
      <w:spacing w:before="120" w:after="120" w:line="360" w:lineRule="auto"/>
      <w:ind w:left="720" w:hanging="360"/>
    </w:pPr>
    <w:rPr>
      <w:szCs w:val="22"/>
      <w:lang w:eastAsia="en-US"/>
    </w:rPr>
  </w:style>
  <w:style w:type="paragraph" w:customStyle="1" w:styleId="Bullet2">
    <w:name w:val="Bullet 2"/>
    <w:basedOn w:val="Normal"/>
    <w:rsid w:val="006D2F01"/>
    <w:pPr>
      <w:widowControl/>
      <w:numPr>
        <w:numId w:val="16"/>
      </w:numPr>
      <w:tabs>
        <w:tab w:val="num" w:pos="1080"/>
      </w:tabs>
      <w:spacing w:before="120" w:after="120" w:line="360" w:lineRule="auto"/>
      <w:ind w:left="1080" w:hanging="360"/>
    </w:pPr>
    <w:rPr>
      <w:szCs w:val="22"/>
      <w:lang w:eastAsia="en-US"/>
    </w:rPr>
  </w:style>
  <w:style w:type="paragraph" w:customStyle="1" w:styleId="Bullet3">
    <w:name w:val="Bullet 3"/>
    <w:basedOn w:val="Normal"/>
    <w:rsid w:val="006D2F01"/>
    <w:pPr>
      <w:widowControl/>
      <w:numPr>
        <w:numId w:val="17"/>
      </w:numPr>
      <w:tabs>
        <w:tab w:val="num" w:pos="1080"/>
      </w:tabs>
      <w:spacing w:before="120" w:after="120" w:line="360" w:lineRule="auto"/>
      <w:ind w:left="1080" w:hanging="360"/>
    </w:pPr>
    <w:rPr>
      <w:szCs w:val="22"/>
      <w:lang w:eastAsia="en-US"/>
    </w:rPr>
  </w:style>
  <w:style w:type="paragraph" w:customStyle="1" w:styleId="Bullet4">
    <w:name w:val="Bullet 4"/>
    <w:basedOn w:val="Normal"/>
    <w:rsid w:val="006D2F01"/>
    <w:pPr>
      <w:widowControl/>
      <w:numPr>
        <w:numId w:val="18"/>
      </w:numPr>
      <w:tabs>
        <w:tab w:val="num" w:pos="1440"/>
      </w:tabs>
      <w:spacing w:before="120" w:after="120" w:line="360" w:lineRule="auto"/>
      <w:ind w:left="1440" w:hanging="360"/>
    </w:pPr>
    <w:rPr>
      <w:szCs w:val="22"/>
      <w:lang w:eastAsia="en-US"/>
    </w:rPr>
  </w:style>
  <w:style w:type="paragraph" w:customStyle="1" w:styleId="Bullet5">
    <w:name w:val="Bullet 5"/>
    <w:basedOn w:val="Normal"/>
    <w:rsid w:val="006D2F01"/>
    <w:pPr>
      <w:widowControl/>
      <w:numPr>
        <w:numId w:val="19"/>
      </w:numPr>
      <w:tabs>
        <w:tab w:val="num" w:pos="1440"/>
      </w:tabs>
      <w:spacing w:before="120" w:after="120" w:line="360" w:lineRule="auto"/>
      <w:ind w:left="1440" w:hanging="360"/>
    </w:pPr>
    <w:rPr>
      <w:szCs w:val="22"/>
      <w:lang w:eastAsia="en-US"/>
    </w:rPr>
  </w:style>
  <w:style w:type="paragraph" w:customStyle="1" w:styleId="Bullet6">
    <w:name w:val="Bullet 6"/>
    <w:basedOn w:val="Normal"/>
    <w:rsid w:val="006D2F01"/>
    <w:pPr>
      <w:widowControl/>
      <w:numPr>
        <w:numId w:val="20"/>
      </w:numPr>
      <w:tabs>
        <w:tab w:val="num" w:pos="1800"/>
      </w:tabs>
      <w:spacing w:before="120" w:after="120" w:line="360" w:lineRule="auto"/>
      <w:ind w:left="1800" w:hanging="360"/>
    </w:pPr>
    <w:rPr>
      <w:szCs w:val="22"/>
      <w:lang w:eastAsia="en-US"/>
    </w:rPr>
  </w:style>
  <w:style w:type="paragraph" w:customStyle="1" w:styleId="Bullet7">
    <w:name w:val="Bullet 7"/>
    <w:basedOn w:val="Normal"/>
    <w:rsid w:val="006D2F01"/>
    <w:pPr>
      <w:widowControl/>
      <w:numPr>
        <w:numId w:val="21"/>
      </w:numPr>
      <w:tabs>
        <w:tab w:val="num" w:pos="1800"/>
      </w:tabs>
      <w:spacing w:before="120" w:after="120" w:line="360" w:lineRule="auto"/>
      <w:ind w:left="1800" w:hanging="360"/>
    </w:pPr>
    <w:rPr>
      <w:szCs w:val="22"/>
      <w:lang w:eastAsia="en-US"/>
    </w:rPr>
  </w:style>
  <w:style w:type="paragraph" w:customStyle="1" w:styleId="Bullet8">
    <w:name w:val="Bullet 8"/>
    <w:basedOn w:val="Normal"/>
    <w:rsid w:val="006D2F01"/>
    <w:pPr>
      <w:widowControl/>
      <w:numPr>
        <w:numId w:val="22"/>
      </w:numPr>
      <w:tabs>
        <w:tab w:val="num" w:pos="850"/>
      </w:tabs>
      <w:spacing w:before="120" w:after="120" w:line="360" w:lineRule="auto"/>
      <w:ind w:left="850" w:hanging="850"/>
    </w:pPr>
    <w:rPr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6D2F01"/>
    <w:pPr>
      <w:widowControl/>
      <w:spacing w:before="120" w:after="120" w:line="360" w:lineRule="auto"/>
      <w:jc w:val="center"/>
    </w:pPr>
    <w:rPr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6D2F01"/>
    <w:pPr>
      <w:widowControl/>
      <w:spacing w:before="120" w:after="120" w:line="360" w:lineRule="auto"/>
      <w:jc w:val="center"/>
    </w:pPr>
    <w:rPr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6D2F01"/>
    <w:pPr>
      <w:widowControl/>
      <w:spacing w:before="480" w:after="120" w:line="360" w:lineRule="auto"/>
    </w:pPr>
    <w:rPr>
      <w:szCs w:val="22"/>
      <w:lang w:eastAsia="en-US"/>
    </w:rPr>
  </w:style>
  <w:style w:type="paragraph" w:customStyle="1" w:styleId="Considrant">
    <w:name w:val="Considérant"/>
    <w:basedOn w:val="Normal"/>
    <w:rsid w:val="006D2F01"/>
    <w:pPr>
      <w:widowControl/>
      <w:numPr>
        <w:numId w:val="23"/>
      </w:numPr>
      <w:spacing w:before="120" w:after="120" w:line="360" w:lineRule="auto"/>
    </w:pPr>
    <w:rPr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6D2F01"/>
    <w:pPr>
      <w:widowControl/>
      <w:spacing w:before="360" w:line="360" w:lineRule="auto"/>
      <w:jc w:val="center"/>
    </w:pPr>
    <w:rPr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6D2F01"/>
    <w:pPr>
      <w:keepNext/>
      <w:widowControl/>
      <w:spacing w:before="120" w:line="360" w:lineRule="auto"/>
    </w:pPr>
    <w:rPr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6D2F01"/>
    <w:pPr>
      <w:keepNext/>
      <w:widowControl/>
      <w:spacing w:before="120" w:after="120" w:line="360" w:lineRule="auto"/>
    </w:pPr>
    <w:rPr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6D2F01"/>
    <w:pPr>
      <w:keepNext/>
      <w:widowControl/>
      <w:spacing w:before="600" w:after="120" w:line="360" w:lineRule="auto"/>
    </w:pPr>
    <w:rPr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6D2F01"/>
    <w:pPr>
      <w:keepNext/>
      <w:widowControl/>
      <w:tabs>
        <w:tab w:val="left" w:pos="5669"/>
      </w:tabs>
      <w:spacing w:before="720" w:line="360" w:lineRule="auto"/>
    </w:pPr>
    <w:rPr>
      <w:i/>
      <w:szCs w:val="22"/>
      <w:lang w:eastAsia="en-US"/>
    </w:rPr>
  </w:style>
  <w:style w:type="paragraph" w:customStyle="1" w:styleId="ManualConsidrant">
    <w:name w:val="Manual Considérant"/>
    <w:basedOn w:val="Normal"/>
    <w:rsid w:val="006D2F01"/>
    <w:pPr>
      <w:widowControl/>
      <w:spacing w:before="120" w:after="120" w:line="360" w:lineRule="auto"/>
      <w:ind w:left="850" w:hanging="850"/>
    </w:pPr>
    <w:rPr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6D2F01"/>
    <w:pPr>
      <w:widowControl/>
      <w:tabs>
        <w:tab w:val="left" w:pos="5669"/>
      </w:tabs>
      <w:spacing w:line="360" w:lineRule="auto"/>
    </w:pPr>
    <w:rPr>
      <w:i/>
      <w:szCs w:val="22"/>
      <w:lang w:eastAsia="en-US"/>
    </w:rPr>
  </w:style>
  <w:style w:type="paragraph" w:customStyle="1" w:styleId="Sous-titreobjet">
    <w:name w:val="Sous-titre objet"/>
    <w:basedOn w:val="Normal"/>
    <w:rsid w:val="006D2F01"/>
    <w:pPr>
      <w:widowControl/>
      <w:spacing w:line="360" w:lineRule="auto"/>
      <w:jc w:val="center"/>
    </w:pPr>
    <w:rPr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6D2F01"/>
    <w:pPr>
      <w:widowControl/>
      <w:spacing w:before="360" w:line="360" w:lineRule="auto"/>
      <w:jc w:val="center"/>
    </w:pPr>
    <w:rPr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6D2F01"/>
    <w:pPr>
      <w:keepNext/>
      <w:widowControl/>
      <w:spacing w:before="360" w:after="120" w:line="360" w:lineRule="auto"/>
      <w:jc w:val="center"/>
    </w:pPr>
    <w:rPr>
      <w:i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6D2F01"/>
    <w:pPr>
      <w:widowControl/>
      <w:spacing w:before="360" w:line="360" w:lineRule="auto"/>
      <w:jc w:val="center"/>
    </w:pPr>
    <w:rPr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6D2F01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6D2F01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6D2F01"/>
    <w:pPr>
      <w:widowControl/>
      <w:spacing w:line="360" w:lineRule="auto"/>
      <w:ind w:left="5103"/>
    </w:pPr>
    <w:rPr>
      <w:szCs w:val="22"/>
      <w:lang w:eastAsia="en-US"/>
    </w:rPr>
  </w:style>
  <w:style w:type="paragraph" w:customStyle="1" w:styleId="EntLogo">
    <w:name w:val="EntLogo"/>
    <w:basedOn w:val="Normal"/>
    <w:rsid w:val="006D2F01"/>
    <w:pPr>
      <w:widowControl/>
      <w:tabs>
        <w:tab w:val="right" w:pos="9639"/>
      </w:tabs>
      <w:spacing w:line="360" w:lineRule="auto"/>
    </w:pPr>
    <w:rPr>
      <w:b/>
      <w:szCs w:val="22"/>
      <w:lang w:eastAsia="en-US"/>
    </w:rPr>
  </w:style>
  <w:style w:type="paragraph" w:customStyle="1" w:styleId="EntInstit">
    <w:name w:val="EntInstit"/>
    <w:basedOn w:val="Normal"/>
    <w:rsid w:val="006D2F01"/>
    <w:pPr>
      <w:widowControl/>
      <w:jc w:val="right"/>
    </w:pPr>
    <w:rPr>
      <w:b/>
      <w:szCs w:val="22"/>
      <w:lang w:eastAsia="en-US"/>
    </w:rPr>
  </w:style>
  <w:style w:type="paragraph" w:customStyle="1" w:styleId="EntRefer">
    <w:name w:val="EntRefer"/>
    <w:basedOn w:val="Normal"/>
    <w:rsid w:val="006D2F01"/>
    <w:pPr>
      <w:widowControl/>
    </w:pPr>
    <w:rPr>
      <w:b/>
      <w:szCs w:val="22"/>
      <w:lang w:eastAsia="en-US"/>
    </w:rPr>
  </w:style>
  <w:style w:type="paragraph" w:customStyle="1" w:styleId="EntEmet">
    <w:name w:val="EntEmet"/>
    <w:basedOn w:val="Normal"/>
    <w:rsid w:val="006D2F01"/>
    <w:pPr>
      <w:widowControl/>
      <w:spacing w:before="40"/>
    </w:pPr>
    <w:rPr>
      <w:szCs w:val="22"/>
      <w:lang w:eastAsia="en-US"/>
    </w:rPr>
  </w:style>
  <w:style w:type="paragraph" w:customStyle="1" w:styleId="EntText">
    <w:name w:val="EntText"/>
    <w:basedOn w:val="Normal"/>
    <w:rsid w:val="006D2F01"/>
    <w:pPr>
      <w:widowControl/>
      <w:spacing w:before="120" w:after="120" w:line="360" w:lineRule="auto"/>
    </w:pPr>
    <w:rPr>
      <w:szCs w:val="22"/>
      <w:lang w:eastAsia="en-US"/>
    </w:rPr>
  </w:style>
  <w:style w:type="paragraph" w:customStyle="1" w:styleId="EntEU">
    <w:name w:val="EntEU"/>
    <w:basedOn w:val="Normal"/>
    <w:rsid w:val="006D2F01"/>
    <w:pPr>
      <w:widowControl/>
      <w:spacing w:before="240" w:after="240"/>
      <w:jc w:val="center"/>
    </w:pPr>
    <w:rPr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6D2F01"/>
    <w:pPr>
      <w:widowControl/>
      <w:jc w:val="center"/>
    </w:pPr>
    <w:rPr>
      <w:b/>
      <w:szCs w:val="22"/>
      <w:lang w:eastAsia="en-US"/>
    </w:rPr>
  </w:style>
  <w:style w:type="paragraph" w:customStyle="1" w:styleId="EntACP">
    <w:name w:val="EntACP"/>
    <w:basedOn w:val="Normal"/>
    <w:rsid w:val="006D2F01"/>
    <w:pPr>
      <w:widowControl/>
      <w:spacing w:after="180"/>
      <w:jc w:val="center"/>
    </w:pPr>
    <w:rPr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6D2F01"/>
    <w:pPr>
      <w:widowControl/>
      <w:jc w:val="center"/>
    </w:pPr>
    <w:rPr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6D2F01"/>
    <w:pPr>
      <w:spacing w:before="240"/>
    </w:pPr>
  </w:style>
  <w:style w:type="paragraph" w:customStyle="1" w:styleId="Accordtitre">
    <w:name w:val="Accord titre"/>
    <w:basedOn w:val="Normal"/>
    <w:rsid w:val="006D2F01"/>
    <w:pPr>
      <w:widowControl/>
      <w:spacing w:line="360" w:lineRule="auto"/>
      <w:jc w:val="center"/>
    </w:pPr>
    <w:rPr>
      <w:szCs w:val="22"/>
      <w:lang w:eastAsia="en-US"/>
    </w:rPr>
  </w:style>
  <w:style w:type="paragraph" w:customStyle="1" w:styleId="FooterAccord">
    <w:name w:val="Footer Accord"/>
    <w:basedOn w:val="Normal"/>
    <w:rsid w:val="006D2F01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szCs w:val="22"/>
      <w:lang w:eastAsia="en-US"/>
    </w:rPr>
  </w:style>
  <w:style w:type="paragraph" w:customStyle="1" w:styleId="FooterLandscapeAccord">
    <w:name w:val="FooterLandscape Accord"/>
    <w:basedOn w:val="Normal"/>
    <w:rsid w:val="006D2F01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6D2F01"/>
    <w:pPr>
      <w:keepNext/>
      <w:widowControl/>
      <w:spacing w:before="600" w:after="120" w:line="360" w:lineRule="auto"/>
      <w:jc w:val="center"/>
    </w:pPr>
    <w:rPr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6D2F01"/>
    <w:pPr>
      <w:widowControl/>
      <w:spacing w:before="360" w:line="360" w:lineRule="auto"/>
      <w:jc w:val="center"/>
    </w:pPr>
    <w:rPr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6D2F01"/>
    <w:pPr>
      <w:spacing w:after="240"/>
    </w:pPr>
  </w:style>
  <w:style w:type="paragraph" w:customStyle="1" w:styleId="Annexetitre">
    <w:name w:val="Annexe titre"/>
    <w:basedOn w:val="Normal"/>
    <w:next w:val="Normal"/>
    <w:rsid w:val="006D2F01"/>
    <w:pPr>
      <w:widowControl/>
      <w:spacing w:before="120" w:after="120" w:line="360" w:lineRule="auto"/>
      <w:jc w:val="center"/>
    </w:pPr>
    <w:rPr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6D2F01"/>
    <w:pPr>
      <w:widowControl/>
      <w:tabs>
        <w:tab w:val="center" w:pos="5953"/>
      </w:tabs>
      <w:spacing w:before="720" w:after="120" w:line="360" w:lineRule="auto"/>
    </w:pPr>
    <w:rPr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6D2F01"/>
    <w:pPr>
      <w:widowControl/>
    </w:pPr>
    <w:rPr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6D2F01"/>
    <w:rPr>
      <w:lang w:val="ga-IE" w:eastAsia="en-US"/>
    </w:rPr>
  </w:style>
  <w:style w:type="character" w:styleId="EndnoteReference">
    <w:name w:val="endnote reference"/>
    <w:basedOn w:val="DefaultParagraphFont"/>
    <w:uiPriority w:val="99"/>
    <w:unhideWhenUsed/>
    <w:rsid w:val="006D2F01"/>
    <w:rPr>
      <w:rFonts w:cs="Times New Roman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6D2F01"/>
    <w:pPr>
      <w:keepNext/>
      <w:widowControl/>
      <w:spacing w:before="720" w:after="120" w:line="360" w:lineRule="auto"/>
      <w:ind w:left="850" w:hanging="850"/>
    </w:pPr>
    <w:rPr>
      <w:szCs w:val="22"/>
      <w:lang w:eastAsia="en-US"/>
    </w:rPr>
  </w:style>
  <w:style w:type="paragraph" w:customStyle="1" w:styleId="Division2">
    <w:name w:val="Division 2"/>
    <w:basedOn w:val="Normal"/>
    <w:next w:val="Normal"/>
    <w:rsid w:val="006D2F01"/>
    <w:pPr>
      <w:keepNext/>
      <w:widowControl/>
      <w:spacing w:before="720" w:after="120" w:line="360" w:lineRule="auto"/>
      <w:ind w:left="850" w:hanging="850"/>
    </w:pPr>
    <w:rPr>
      <w:szCs w:val="22"/>
      <w:lang w:eastAsia="en-US"/>
    </w:rPr>
  </w:style>
  <w:style w:type="paragraph" w:customStyle="1" w:styleId="Division3">
    <w:name w:val="Division 3"/>
    <w:basedOn w:val="Normal"/>
    <w:next w:val="Normal"/>
    <w:rsid w:val="006D2F01"/>
    <w:pPr>
      <w:keepNext/>
      <w:widowControl/>
      <w:spacing w:before="720" w:after="120" w:line="360" w:lineRule="auto"/>
      <w:ind w:left="850" w:hanging="850"/>
    </w:pPr>
    <w:rPr>
      <w:szCs w:val="22"/>
      <w:lang w:eastAsia="en-US"/>
    </w:rPr>
  </w:style>
  <w:style w:type="paragraph" w:customStyle="1" w:styleId="Division4">
    <w:name w:val="Division 4"/>
    <w:basedOn w:val="Normal"/>
    <w:next w:val="Normal"/>
    <w:rsid w:val="006D2F01"/>
    <w:pPr>
      <w:keepNext/>
      <w:widowControl/>
      <w:spacing w:before="720" w:after="120" w:line="360" w:lineRule="auto"/>
      <w:ind w:left="850" w:hanging="850"/>
    </w:pPr>
    <w:rPr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6D2F01"/>
    <w:pPr>
      <w:widowControl/>
      <w:spacing w:before="120" w:after="120" w:line="360" w:lineRule="auto"/>
      <w:ind w:left="850"/>
    </w:pPr>
    <w:rPr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6D2F01"/>
    <w:pPr>
      <w:widowControl/>
      <w:spacing w:before="120" w:after="120" w:line="360" w:lineRule="auto"/>
      <w:ind w:left="1417" w:hanging="567"/>
    </w:pPr>
    <w:rPr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6D2F01"/>
    <w:pPr>
      <w:widowControl/>
      <w:spacing w:before="120" w:after="120" w:line="360" w:lineRule="auto"/>
      <w:ind w:left="1417"/>
    </w:pPr>
    <w:rPr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6D2F01"/>
    <w:pPr>
      <w:widowControl/>
      <w:spacing w:before="120" w:after="120" w:line="360" w:lineRule="auto"/>
      <w:ind w:left="1984" w:hanging="567"/>
    </w:pPr>
    <w:rPr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6D2F01"/>
    <w:pPr>
      <w:widowControl/>
      <w:spacing w:before="120" w:after="120" w:line="360" w:lineRule="auto"/>
      <w:ind w:left="1984"/>
    </w:pPr>
    <w:rPr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6D2F01"/>
    <w:pPr>
      <w:widowControl/>
      <w:spacing w:before="120" w:after="120" w:line="360" w:lineRule="auto"/>
      <w:ind w:left="2551" w:hanging="567"/>
    </w:pPr>
    <w:rPr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6D2F01"/>
    <w:pPr>
      <w:widowControl/>
      <w:spacing w:before="120" w:after="120" w:line="360" w:lineRule="auto"/>
      <w:ind w:left="2551"/>
    </w:pPr>
    <w:rPr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6D2F01"/>
    <w:pPr>
      <w:widowControl/>
      <w:spacing w:before="120" w:after="120" w:line="360" w:lineRule="auto"/>
      <w:ind w:left="3118" w:hanging="567"/>
    </w:pPr>
    <w:rPr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6D2F01"/>
    <w:pPr>
      <w:widowControl/>
      <w:spacing w:before="120" w:after="120" w:line="360" w:lineRule="auto"/>
      <w:ind w:left="3118"/>
    </w:pPr>
    <w:rPr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6D2F01"/>
    <w:pPr>
      <w:widowControl/>
      <w:spacing w:before="120" w:after="120" w:line="360" w:lineRule="auto"/>
      <w:ind w:left="3685" w:hanging="567"/>
    </w:pPr>
    <w:rPr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6D2F01"/>
    <w:pPr>
      <w:widowControl/>
      <w:spacing w:before="120" w:after="120" w:line="360" w:lineRule="auto"/>
      <w:ind w:left="3685"/>
    </w:pPr>
    <w:rPr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6D2F01"/>
    <w:pPr>
      <w:widowControl/>
      <w:spacing w:before="120" w:after="120" w:line="360" w:lineRule="auto"/>
      <w:ind w:left="4252" w:hanging="567"/>
    </w:pPr>
    <w:rPr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6D2F01"/>
    <w:pPr>
      <w:widowControl/>
      <w:spacing w:before="120" w:after="120" w:line="360" w:lineRule="auto"/>
      <w:ind w:left="4252"/>
    </w:pPr>
    <w:rPr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6D2F01"/>
    <w:pPr>
      <w:widowControl/>
      <w:spacing w:before="120" w:after="120" w:line="360" w:lineRule="auto"/>
      <w:ind w:left="4819" w:hanging="567"/>
    </w:pPr>
    <w:rPr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6D2F01"/>
    <w:pPr>
      <w:widowControl/>
      <w:spacing w:before="120" w:after="120" w:line="360" w:lineRule="auto"/>
      <w:ind w:left="4819"/>
    </w:pPr>
    <w:rPr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6D2F01"/>
    <w:pPr>
      <w:widowControl/>
      <w:spacing w:before="120" w:after="120" w:line="360" w:lineRule="auto"/>
      <w:ind w:left="5386" w:hanging="567"/>
    </w:pPr>
    <w:rPr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6D2F01"/>
    <w:pPr>
      <w:widowControl/>
      <w:spacing w:before="120" w:after="120" w:line="360" w:lineRule="auto"/>
      <w:ind w:left="5386"/>
    </w:pPr>
    <w:rPr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6D2F01"/>
    <w:pPr>
      <w:widowControl/>
      <w:spacing w:before="120" w:after="120" w:line="360" w:lineRule="auto"/>
      <w:ind w:left="5953" w:hanging="567"/>
    </w:pPr>
    <w:rPr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6D2F01"/>
    <w:pPr>
      <w:widowControl/>
      <w:spacing w:before="120" w:after="120" w:line="360" w:lineRule="auto"/>
      <w:ind w:left="5953"/>
    </w:pPr>
    <w:rPr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6D2F01"/>
    <w:pPr>
      <w:widowControl/>
      <w:spacing w:before="120" w:after="120" w:line="360" w:lineRule="auto"/>
      <w:ind w:left="6520" w:hanging="567"/>
    </w:pPr>
    <w:rPr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6D2F01"/>
    <w:pPr>
      <w:widowControl/>
      <w:spacing w:before="120" w:after="120" w:line="360" w:lineRule="auto"/>
    </w:pPr>
    <w:rPr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6D2F01"/>
    <w:pPr>
      <w:widowControl/>
      <w:spacing w:before="120" w:after="120" w:line="360" w:lineRule="auto"/>
      <w:ind w:left="850" w:hanging="850"/>
    </w:pPr>
    <w:rPr>
      <w:szCs w:val="22"/>
      <w:lang w:eastAsia="en-US"/>
    </w:rPr>
  </w:style>
  <w:style w:type="paragraph" w:customStyle="1" w:styleId="CommentQuotedText">
    <w:name w:val="CommentQuotedText"/>
    <w:rsid w:val="006D2F01"/>
    <w:pPr>
      <w:pBdr>
        <w:left w:val="single" w:sz="18" w:space="5" w:color="0070C0"/>
      </w:pBdr>
      <w:spacing w:after="160" w:line="259" w:lineRule="auto"/>
    </w:pPr>
    <w:rPr>
      <w:rFonts w:ascii="Calibri" w:hAnsi="Calibri" w:cs="Arial"/>
      <w:i/>
      <w:sz w:val="22"/>
      <w:szCs w:val="22"/>
      <w:lang w:val="de-DE" w:eastAsia="en-US"/>
    </w:rPr>
  </w:style>
  <w:style w:type="paragraph" w:customStyle="1" w:styleId="CommentFwdQuotedText">
    <w:name w:val="CommentFwdQuotedText"/>
    <w:basedOn w:val="Normal"/>
    <w:rsid w:val="006D2F01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6D2F01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6D2F01"/>
    <w:rPr>
      <w:rFonts w:cs="Times New Roman"/>
      <w:b/>
      <w:i/>
    </w:rPr>
  </w:style>
  <w:style w:type="character" w:customStyle="1" w:styleId="diff-tte-removed">
    <w:name w:val="diff-tte-removed"/>
    <w:basedOn w:val="DefaultParagraphFont"/>
    <w:rsid w:val="006D2F01"/>
    <w:rPr>
      <w:rFonts w:cs="Times New Roman"/>
      <w:strike/>
    </w:rPr>
  </w:style>
  <w:style w:type="character" w:customStyle="1" w:styleId="Hyperlink1">
    <w:name w:val="Hyperlink1"/>
    <w:basedOn w:val="DefaultParagraphFont"/>
    <w:uiPriority w:val="99"/>
    <w:unhideWhenUsed/>
    <w:rsid w:val="006D2F01"/>
    <w:rPr>
      <w:rFonts w:cs="Times New Roman"/>
      <w:color w:val="0563C1"/>
      <w:u w:val="single"/>
    </w:rPr>
  </w:style>
  <w:style w:type="paragraph" w:customStyle="1" w:styleId="oj-normal">
    <w:name w:val="oj-normal"/>
    <w:basedOn w:val="Normal"/>
    <w:rsid w:val="006D2F01"/>
    <w:pPr>
      <w:widowControl/>
      <w:spacing w:before="100" w:beforeAutospacing="1" w:after="100" w:afterAutospacing="1"/>
    </w:pPr>
    <w:rPr>
      <w:szCs w:val="24"/>
    </w:rPr>
  </w:style>
  <w:style w:type="paragraph" w:styleId="NormalWeb">
    <w:name w:val="Normal (Web)"/>
    <w:basedOn w:val="Normal"/>
    <w:uiPriority w:val="99"/>
    <w:unhideWhenUsed/>
    <w:rsid w:val="006D2F01"/>
    <w:pPr>
      <w:widowControl/>
      <w:spacing w:before="100" w:beforeAutospacing="1" w:after="100" w:afterAutospacing="1"/>
    </w:pPr>
    <w:rPr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D2F01"/>
    <w:rPr>
      <w:rFonts w:cs="Times New Roman"/>
      <w:color w:val="605E5C"/>
      <w:shd w:val="clear" w:color="auto" w:fill="E1DFDD"/>
    </w:rPr>
  </w:style>
  <w:style w:type="paragraph" w:customStyle="1" w:styleId="HeadingDocType24a">
    <w:name w:val="HeadingDocType24a"/>
    <w:basedOn w:val="Normal"/>
    <w:rsid w:val="00A3678D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A3678D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A3678D"/>
    <w:pPr>
      <w:jc w:val="center"/>
    </w:pPr>
  </w:style>
  <w:style w:type="paragraph" w:customStyle="1" w:styleId="LineSingle">
    <w:name w:val="LineSingle"/>
    <w:basedOn w:val="Normal"/>
    <w:next w:val="Normal"/>
    <w:rsid w:val="00A3678D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A3678D"/>
    <w:pPr>
      <w:spacing w:before="240" w:after="240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3678D"/>
    <w:rPr>
      <w:rFonts w:cs="Times New Roman"/>
      <w:color w:val="605E5C"/>
      <w:shd w:val="clear" w:color="auto" w:fill="E1DFDD"/>
    </w:rPr>
  </w:style>
  <w:style w:type="character" w:customStyle="1" w:styleId="pointer">
    <w:name w:val="pointer"/>
    <w:basedOn w:val="DefaultParagraphFont"/>
    <w:rsid w:val="00A3678D"/>
  </w:style>
  <w:style w:type="character" w:customStyle="1" w:styleId="value">
    <w:name w:val="value"/>
    <w:basedOn w:val="DefaultParagraphFont"/>
    <w:rsid w:val="00A3678D"/>
  </w:style>
  <w:style w:type="paragraph" w:customStyle="1" w:styleId="norm">
    <w:name w:val="norm"/>
    <w:basedOn w:val="Normal"/>
    <w:rsid w:val="00A3678D"/>
    <w:pPr>
      <w:widowControl/>
      <w:spacing w:before="100" w:beforeAutospacing="1" w:after="100" w:afterAutospacing="1"/>
    </w:pPr>
    <w:rPr>
      <w:szCs w:val="24"/>
      <w:lang w:val="en-GB"/>
    </w:rPr>
  </w:style>
  <w:style w:type="character" w:customStyle="1" w:styleId="Quote1">
    <w:name w:val="Quote1"/>
    <w:basedOn w:val="DefaultParagraphFont"/>
    <w:rsid w:val="00A3678D"/>
  </w:style>
  <w:style w:type="character" w:customStyle="1" w:styleId="lblpurplei">
    <w:name w:val="lbl_purple_i"/>
    <w:basedOn w:val="DefaultParagraphFont"/>
    <w:rsid w:val="00A3678D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A3678D"/>
    <w:rPr>
      <w:color w:val="605E5C"/>
      <w:shd w:val="clear" w:color="auto" w:fill="E1DFDD"/>
    </w:rPr>
  </w:style>
  <w:style w:type="character" w:customStyle="1" w:styleId="wording">
    <w:name w:val="wording"/>
    <w:basedOn w:val="DefaultParagraphFont"/>
    <w:rsid w:val="00A367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C9911F-8559-4389-947B-A665DC4040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411</Words>
  <Characters>2445</Characters>
  <Application>Microsoft Office Word</Application>
  <DocSecurity>4</DocSecurity>
  <Lines>152</Lines>
  <Paragraphs>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Karina Pesa</cp:lastModifiedBy>
  <cp:revision>2</cp:revision>
  <cp:lastPrinted>2004-11-19T15:42:00Z</cp:lastPrinted>
  <dcterms:created xsi:type="dcterms:W3CDTF">2025-02-03T08:58:00Z</dcterms:created>
  <dcterms:modified xsi:type="dcterms:W3CDTF">2025-02-03T08:58:00Z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P9_TA(2024)0188_</vt:lpwstr>
  </property>
  <property fmtid="{D5CDD505-2E9C-101B-9397-08002B2CF9AE}" pid="4" name="&lt;Type&gt;">
    <vt:lpwstr>RR</vt:lpwstr>
  </property>
</Properties>
</file>