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42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426A" w:rsidRDefault="004C03C1" w:rsidP="0010095E">
            <w:pPr>
              <w:pStyle w:val="EPName"/>
            </w:pPr>
            <w:r w:rsidRPr="0015426A">
              <w:t>Európsky parlament</w:t>
            </w:r>
          </w:p>
          <w:p w:rsidR="00751A4A" w:rsidRPr="001542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426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5426A" w:rsidRDefault="00187494" w:rsidP="0010095E">
            <w:pPr>
              <w:pStyle w:val="EPLogo"/>
            </w:pPr>
            <w:r w:rsidRPr="001542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426A" w:rsidRDefault="00D058B8" w:rsidP="004C5D52">
      <w:pPr>
        <w:pStyle w:val="LineTop"/>
      </w:pPr>
    </w:p>
    <w:p w:rsidR="00680577" w:rsidRPr="0015426A" w:rsidRDefault="004C03C1" w:rsidP="00680577">
      <w:pPr>
        <w:pStyle w:val="EPBodyTA1"/>
      </w:pPr>
      <w:r w:rsidRPr="0015426A">
        <w:t>PRIJATÉ TEXTY</w:t>
      </w:r>
    </w:p>
    <w:p w:rsidR="00D058B8" w:rsidRPr="0015426A" w:rsidRDefault="00D058B8" w:rsidP="00D058B8">
      <w:pPr>
        <w:pStyle w:val="LineBottom"/>
      </w:pPr>
    </w:p>
    <w:p w:rsidR="004C03C1" w:rsidRPr="0015426A" w:rsidRDefault="004C03C1" w:rsidP="004C03C1">
      <w:pPr>
        <w:pStyle w:val="ATHeading1"/>
      </w:pPr>
      <w:bookmarkStart w:id="0" w:name="TANumber"/>
      <w:r w:rsidRPr="0015426A">
        <w:t>P9_TA(2024)0</w:t>
      </w:r>
      <w:r w:rsidR="0015426A" w:rsidRPr="0015426A">
        <w:t>188</w:t>
      </w:r>
      <w:bookmarkEnd w:id="0"/>
    </w:p>
    <w:p w:rsidR="004C03C1" w:rsidRPr="0015426A" w:rsidRDefault="004C03C1" w:rsidP="004C03C1">
      <w:pPr>
        <w:pStyle w:val="ATHeading2"/>
      </w:pPr>
      <w:bookmarkStart w:id="1" w:name="title"/>
      <w:r w:rsidRPr="0015426A">
        <w:t>Nové nariadenie o stavebných výrobkoch</w:t>
      </w:r>
      <w:bookmarkEnd w:id="1"/>
    </w:p>
    <w:p w:rsidR="004C03C1" w:rsidRPr="0015426A" w:rsidRDefault="004C03C1" w:rsidP="004C03C1">
      <w:pPr>
        <w:rPr>
          <w:i/>
          <w:vanish/>
        </w:rPr>
      </w:pPr>
      <w:r w:rsidRPr="0015426A">
        <w:rPr>
          <w:i/>
        </w:rPr>
        <w:fldChar w:fldCharType="begin"/>
      </w:r>
      <w:r w:rsidRPr="0015426A">
        <w:rPr>
          <w:i/>
        </w:rPr>
        <w:instrText xml:space="preserve"> TC"(</w:instrText>
      </w:r>
      <w:bookmarkStart w:id="2" w:name="DocNumber"/>
      <w:r w:rsidRPr="0015426A">
        <w:rPr>
          <w:i/>
        </w:rPr>
        <w:instrText>A9-0207/2023</w:instrText>
      </w:r>
      <w:bookmarkEnd w:id="2"/>
      <w:r w:rsidRPr="0015426A">
        <w:rPr>
          <w:i/>
        </w:rPr>
        <w:instrText xml:space="preserve"> - Spravodajca: Christian Doleschal)"\l3 \n&gt; \* MERGEFORMAT </w:instrText>
      </w:r>
      <w:r w:rsidRPr="0015426A">
        <w:rPr>
          <w:i/>
        </w:rPr>
        <w:fldChar w:fldCharType="end"/>
      </w:r>
    </w:p>
    <w:p w:rsidR="004C03C1" w:rsidRPr="0015426A" w:rsidRDefault="004C03C1" w:rsidP="004C03C1">
      <w:pPr>
        <w:rPr>
          <w:vanish/>
        </w:rPr>
      </w:pPr>
      <w:bookmarkStart w:id="3" w:name="Commission"/>
      <w:r w:rsidRPr="0015426A">
        <w:rPr>
          <w:vanish/>
        </w:rPr>
        <w:t>Výbor pre vnútorný trh a ochranu spotrebiteľa</w:t>
      </w:r>
      <w:bookmarkEnd w:id="3"/>
    </w:p>
    <w:p w:rsidR="004C03C1" w:rsidRPr="0015426A" w:rsidRDefault="004C03C1" w:rsidP="004C03C1">
      <w:pPr>
        <w:rPr>
          <w:vanish/>
        </w:rPr>
      </w:pPr>
      <w:bookmarkStart w:id="4" w:name="PE"/>
      <w:r w:rsidRPr="0015426A">
        <w:rPr>
          <w:vanish/>
        </w:rPr>
        <w:t>PE738.491</w:t>
      </w:r>
      <w:bookmarkEnd w:id="4"/>
    </w:p>
    <w:p w:rsidR="004C03C1" w:rsidRPr="0015426A" w:rsidRDefault="004C03C1" w:rsidP="004C03C1">
      <w:pPr>
        <w:pStyle w:val="ATHeading3"/>
      </w:pPr>
      <w:bookmarkStart w:id="5" w:name="Sujet"/>
      <w:r w:rsidRPr="0015426A">
        <w:t>Legislatívne uznesenie Európskeho parlamentu z</w:t>
      </w:r>
      <w:r w:rsidR="00A84661" w:rsidRPr="0015426A">
        <w:t> 10</w:t>
      </w:r>
      <w:r w:rsidRPr="0015426A">
        <w:t>. apríla 2024 o návrhu nariadenia Európskeho parlamentu a Rady, ktorým sa stanovujú harmonizované podmienky uvádzania stavebných výrobkov na trh, ktorým sa mení nariadenie (EÚ) 2019/1020 a zrušuje nariadenie (EÚ) č. 305/2011</w:t>
      </w:r>
      <w:bookmarkEnd w:id="5"/>
      <w:r w:rsidRPr="0015426A">
        <w:t xml:space="preserve"> </w:t>
      </w:r>
      <w:bookmarkStart w:id="6" w:name="References"/>
      <w:r w:rsidRPr="0015426A">
        <w:t>(COM(2022)0144 – C9-0129/2022 – 2022/0094(COD))</w:t>
      </w:r>
      <w:bookmarkEnd w:id="6"/>
    </w:p>
    <w:p w:rsidR="006116AD" w:rsidRPr="0015426A" w:rsidRDefault="006116AD" w:rsidP="006116AD">
      <w:pPr>
        <w:pStyle w:val="NormalBold"/>
      </w:pPr>
      <w:bookmarkStart w:id="7" w:name="TextBodyBegin"/>
      <w:bookmarkEnd w:id="7"/>
      <w:r w:rsidRPr="0015426A">
        <w:t>(Riadny legislatívny postup: prvé čítanie)</w:t>
      </w:r>
    </w:p>
    <w:p w:rsidR="006116AD" w:rsidRPr="0015426A" w:rsidRDefault="006116AD" w:rsidP="006116AD">
      <w:pPr>
        <w:pStyle w:val="EPComma"/>
      </w:pPr>
      <w:r w:rsidRPr="0015426A">
        <w:rPr>
          <w:i/>
        </w:rPr>
        <w:t>Európsky parlament</w:t>
      </w:r>
      <w:r w:rsidRPr="0015426A">
        <w:t>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návrh Komisie pre Európsky parlament a Radu (COM(2022)0144),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článok 294 ods. 2 a článok 114 Zmluvy o fungovaní Európskej únie, v súlade s ktorými Komisia predložila návrh Európskemu parlamentu (C9</w:t>
      </w:r>
      <w:r w:rsidRPr="0015426A">
        <w:noBreakHyphen/>
        <w:t>0129/2022),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článok 294 ods. 3 Zmluvy o fungovaní Európskej únie,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stanovisko Európskeho hospodárskeho a sociálneho výboru z 26. októbra 2022</w:t>
      </w:r>
      <w:r w:rsidRPr="0015426A">
        <w:rPr>
          <w:rStyle w:val="FootnoteReference"/>
        </w:rPr>
        <w:footnoteReference w:id="1"/>
      </w:r>
      <w:r w:rsidR="00105D84" w:rsidRPr="0015426A">
        <w:t>,</w:t>
      </w:r>
    </w:p>
    <w:p w:rsidR="00105D84" w:rsidRPr="0015426A" w:rsidRDefault="00105D84" w:rsidP="006116AD">
      <w:pPr>
        <w:pStyle w:val="NormalHanging12a"/>
      </w:pPr>
      <w:r w:rsidRPr="0015426A">
        <w:t>–</w:t>
      </w:r>
      <w:r w:rsidRPr="0015426A">
        <w:tab/>
        <w:t>so zreteľom na predbežnú dohodu schválenú gestorským výborom podľa článku 74 ods. 4 rokovacieho poriadku, a na záväzok zástupcu Rady, vyjadrený v liste z 2. februára 2024, schváliť pozíciu Európskeho parlamentu v súlade s článkom 294 ods. 4 Zmluvy o fungovaní Európskej únie,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článok 59 rokovacieho poriadku,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stanovisko Výboru pre životné prostredie, verejné zdravie a bezpečnosť potravín,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stanovisko Výboru pre priemysel, výskum a energetiku,</w:t>
      </w:r>
    </w:p>
    <w:p w:rsidR="006116AD" w:rsidRPr="0015426A" w:rsidRDefault="006116AD" w:rsidP="006116AD">
      <w:pPr>
        <w:pStyle w:val="NormalHanging12a"/>
      </w:pPr>
      <w:r w:rsidRPr="0015426A">
        <w:t>–</w:t>
      </w:r>
      <w:r w:rsidRPr="0015426A">
        <w:tab/>
        <w:t>so zreteľom na správu Výboru pre vnútorný trh a ochranu spotrebiteľa (A9</w:t>
      </w:r>
      <w:r w:rsidRPr="0015426A">
        <w:noBreakHyphen/>
        <w:t>0207/2023),</w:t>
      </w:r>
    </w:p>
    <w:p w:rsidR="006116AD" w:rsidRPr="0015426A" w:rsidRDefault="006116AD" w:rsidP="006116AD">
      <w:pPr>
        <w:pStyle w:val="NormalHanging12a"/>
      </w:pPr>
      <w:r w:rsidRPr="0015426A">
        <w:t>1.</w:t>
      </w:r>
      <w:r w:rsidRPr="0015426A">
        <w:tab/>
        <w:t>prijíma nasledujúcu pozíciu v prvom čítaní</w:t>
      </w:r>
      <w:r w:rsidR="00252602" w:rsidRPr="0015426A">
        <w:rPr>
          <w:rStyle w:val="FootnoteReference"/>
        </w:rPr>
        <w:footnoteReference w:id="2"/>
      </w:r>
      <w:r w:rsidRPr="0015426A">
        <w:t>;</w:t>
      </w:r>
    </w:p>
    <w:p w:rsidR="006116AD" w:rsidRPr="0015426A" w:rsidRDefault="006116AD" w:rsidP="006116AD">
      <w:pPr>
        <w:pStyle w:val="NormalHanging12a"/>
      </w:pPr>
      <w:r w:rsidRPr="0015426A">
        <w:lastRenderedPageBreak/>
        <w:t>2.</w:t>
      </w:r>
      <w:r w:rsidRPr="0015426A">
        <w:tab/>
        <w:t xml:space="preserve">žiada Komisiu, aby mu vec znovu predložila, ak </w:t>
      </w:r>
      <w:r w:rsidR="00755795" w:rsidRPr="0015426A">
        <w:t>nahrádza</w:t>
      </w:r>
      <w:r w:rsidRPr="0015426A">
        <w:t>, podstatne mení alebo má v úmysle podstatne zmeniť svoj návrh;</w:t>
      </w:r>
    </w:p>
    <w:p w:rsidR="006116AD" w:rsidRPr="0015426A" w:rsidRDefault="006116AD" w:rsidP="006116AD">
      <w:pPr>
        <w:pStyle w:val="NormalHanging12a"/>
      </w:pPr>
      <w:r w:rsidRPr="0015426A">
        <w:t>3.</w:t>
      </w:r>
      <w:r w:rsidRPr="0015426A">
        <w:tab/>
        <w:t>poveruje svoju predsedníčku, aby postúpila túto pozíciu Rade, Komisii a národným parlamentom.</w:t>
      </w:r>
    </w:p>
    <w:p w:rsidR="008303F6" w:rsidRPr="0015426A" w:rsidRDefault="008303F6" w:rsidP="006116AD">
      <w:pPr>
        <w:sectPr w:rsidR="008303F6" w:rsidRPr="0015426A" w:rsidSect="00305FC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303F6" w:rsidRPr="0015426A" w:rsidRDefault="008303F6" w:rsidP="008303F6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15426A">
        <w:rPr>
          <w:b/>
        </w:rPr>
        <w:lastRenderedPageBreak/>
        <w:t>P9_TC1-COD(2022)0094</w:t>
      </w:r>
    </w:p>
    <w:p w:rsidR="00617015" w:rsidRPr="0099788D" w:rsidRDefault="008303F6" w:rsidP="00650741">
      <w:pPr>
        <w:rPr>
          <w:rFonts w:eastAsia="Calibri"/>
          <w:b/>
          <w:szCs w:val="22"/>
          <w:lang w:eastAsia="en-US"/>
        </w:rPr>
      </w:pPr>
      <w:r w:rsidRPr="0015426A">
        <w:rPr>
          <w:b/>
        </w:rPr>
        <w:t>Pozícia Európskeho parlamentu prijatá v prvom čítaní 10. apríla 2024 na účely prijatia nariadenia Európskeho parlamentu a Rady (EÚ) 2024/...</w:t>
      </w:r>
      <w:r w:rsidR="00617015" w:rsidRPr="0015426A">
        <w:rPr>
          <w:b/>
        </w:rPr>
        <w:t>,</w:t>
      </w:r>
      <w:r w:rsidRPr="0015426A">
        <w:rPr>
          <w:b/>
        </w:rPr>
        <w:t xml:space="preserve"> </w:t>
      </w:r>
      <w:r w:rsidR="00650741" w:rsidRPr="0099788D">
        <w:rPr>
          <w:rFonts w:eastAsia="Calibri"/>
          <w:b/>
          <w:szCs w:val="22"/>
          <w:lang w:eastAsia="en-US"/>
        </w:rPr>
        <w:t>ktorým sa stanovujú harmonizované pravidlá uvádza</w:t>
      </w:r>
      <w:bookmarkStart w:id="8" w:name="_GoBack"/>
      <w:bookmarkEnd w:id="8"/>
      <w:r w:rsidR="00650741" w:rsidRPr="0099788D">
        <w:rPr>
          <w:rFonts w:eastAsia="Calibri"/>
          <w:b/>
          <w:szCs w:val="22"/>
          <w:lang w:eastAsia="en-US"/>
        </w:rPr>
        <w:t>nia stavebných výrobkov na trh a zrušuje nariadenie (EÚ) č. 305/2011</w:t>
      </w:r>
    </w:p>
    <w:p w:rsidR="0099788D" w:rsidRDefault="0099788D" w:rsidP="00650741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</w:p>
    <w:p w:rsidR="0099788D" w:rsidRDefault="0099788D" w:rsidP="00650741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</w:p>
    <w:p w:rsidR="0099788D" w:rsidRPr="00731EF8" w:rsidRDefault="0099788D" w:rsidP="0099788D">
      <w:r w:rsidRPr="00731EF8">
        <w:rPr>
          <w:i/>
          <w:iCs/>
        </w:rPr>
        <w:t xml:space="preserve">(Keďže bola dosiahnutá dohoda medzi Európskym parlamentom a Radou, pozícia </w:t>
      </w:r>
      <w:r w:rsidRPr="0099788D">
        <w:rPr>
          <w:i/>
          <w:iCs/>
        </w:rPr>
        <w:t>Európskeho parlamentu zodpovedá záverečnému legislatívnemu aktu, nariadeniu (EÚ) 2024/</w:t>
      </w:r>
      <w:r>
        <w:rPr>
          <w:i/>
          <w:iCs/>
        </w:rPr>
        <w:t>3110</w:t>
      </w:r>
      <w:r w:rsidRPr="0099788D">
        <w:rPr>
          <w:i/>
          <w:iCs/>
        </w:rPr>
        <w:t>.)</w:t>
      </w:r>
    </w:p>
    <w:p w:rsidR="0099788D" w:rsidRDefault="0099788D" w:rsidP="00650741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</w:p>
    <w:sectPr w:rsidR="0099788D" w:rsidSect="0099788D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943" w:rsidRPr="00305FC9" w:rsidRDefault="00904943">
      <w:r w:rsidRPr="00305FC9">
        <w:separator/>
      </w:r>
    </w:p>
  </w:endnote>
  <w:endnote w:type="continuationSeparator" w:id="0">
    <w:p w:rsidR="00904943" w:rsidRPr="00305FC9" w:rsidRDefault="00904943">
      <w:r w:rsidRPr="00305F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943" w:rsidRDefault="009049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943" w:rsidRDefault="009049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943" w:rsidRPr="00305FC9" w:rsidRDefault="00904943">
      <w:r w:rsidRPr="00305FC9">
        <w:separator/>
      </w:r>
    </w:p>
  </w:footnote>
  <w:footnote w:type="continuationSeparator" w:id="0">
    <w:p w:rsidR="00904943" w:rsidRPr="00305FC9" w:rsidRDefault="00904943">
      <w:r w:rsidRPr="00305FC9">
        <w:continuationSeparator/>
      </w:r>
    </w:p>
  </w:footnote>
  <w:footnote w:id="1">
    <w:p w:rsidR="00904943" w:rsidRPr="00617015" w:rsidRDefault="00904943" w:rsidP="000C506D">
      <w:pPr>
        <w:pStyle w:val="FootnoteText"/>
        <w:ind w:left="851" w:hanging="851"/>
        <w:rPr>
          <w:sz w:val="24"/>
          <w:szCs w:val="24"/>
          <w:lang w:val="sk-SK"/>
        </w:rPr>
      </w:pPr>
      <w:r w:rsidRPr="00617015">
        <w:rPr>
          <w:rStyle w:val="FootnoteReference"/>
          <w:sz w:val="24"/>
          <w:szCs w:val="24"/>
          <w:lang w:val="sk-SK"/>
        </w:rPr>
        <w:footnoteRef/>
      </w:r>
      <w:r w:rsidRPr="00617015">
        <w:rPr>
          <w:sz w:val="24"/>
          <w:szCs w:val="24"/>
          <w:lang w:val="sk-SK"/>
        </w:rPr>
        <w:t xml:space="preserve"> </w:t>
      </w:r>
      <w:r w:rsidRPr="00617015"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>Ú. v. EÚ C 75, 28.2.2023, s</w:t>
      </w:r>
      <w:r w:rsidRPr="00A84661">
        <w:rPr>
          <w:sz w:val="24"/>
          <w:szCs w:val="24"/>
          <w:lang w:val="sk-SK"/>
        </w:rPr>
        <w:t>. 159</w:t>
      </w:r>
      <w:r w:rsidRPr="00617015">
        <w:rPr>
          <w:sz w:val="24"/>
          <w:szCs w:val="24"/>
          <w:lang w:val="sk-SK"/>
        </w:rPr>
        <w:t>.</w:t>
      </w:r>
    </w:p>
  </w:footnote>
  <w:footnote w:id="2">
    <w:p w:rsidR="00904943" w:rsidRPr="0015426A" w:rsidRDefault="00904943" w:rsidP="000C506D">
      <w:pPr>
        <w:pStyle w:val="FootnoteText"/>
        <w:ind w:left="851" w:hanging="851"/>
        <w:rPr>
          <w:sz w:val="24"/>
          <w:szCs w:val="24"/>
          <w:lang w:val="sk-SK"/>
        </w:rPr>
      </w:pPr>
      <w:r w:rsidRPr="0015426A">
        <w:rPr>
          <w:rStyle w:val="FootnoteReference"/>
          <w:sz w:val="24"/>
          <w:szCs w:val="24"/>
        </w:rPr>
        <w:footnoteRef/>
      </w:r>
      <w:r w:rsidRPr="0015426A">
        <w:rPr>
          <w:sz w:val="24"/>
          <w:szCs w:val="24"/>
          <w:lang w:val="sk-SK"/>
        </w:rPr>
        <w:t xml:space="preserve"> </w:t>
      </w:r>
      <w:r w:rsidRPr="0015426A">
        <w:rPr>
          <w:sz w:val="24"/>
          <w:szCs w:val="24"/>
          <w:lang w:val="sk-SK"/>
        </w:rPr>
        <w:tab/>
        <w:t>Táto pozícia nahrádza pozmeňujúce návrhy prijaté 11. júla 2023 (Prijaté text</w:t>
      </w:r>
      <w:r>
        <w:rPr>
          <w:sz w:val="24"/>
          <w:szCs w:val="24"/>
          <w:lang w:val="sk-SK"/>
        </w:rPr>
        <w:t>y</w:t>
      </w:r>
      <w:r w:rsidRPr="0015426A">
        <w:rPr>
          <w:sz w:val="24"/>
          <w:szCs w:val="24"/>
          <w:lang w:val="sk-SK"/>
        </w:rPr>
        <w:t>, P9_TA(2023)0253).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943" w:rsidRDefault="009049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943" w:rsidRDefault="009049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943" w:rsidRDefault="009049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SK"/>
    <w:docVar w:name="dvnumam" w:val="0"/>
    <w:docVar w:name="dvpe" w:val="738.491"/>
    <w:docVar w:name="dvrapporteur" w:val="Spravodajca: "/>
    <w:docVar w:name="dvstar" w:val="***I"/>
    <w:docVar w:name="dvtitre" w:val="Legislatívne uznesenie Európskeho parlamentu z xx. apríla 2024 o návrhu nariadenia Európskeho parlamentu a Rady, ktorým sa stanovujú harmonizované podmienky uvádzania stavebných výrobkov na trh, ktorým sa mení nariadenie (EÚ) 2019/1020 a zrušuje nariadenie (EÚ) č. 305/2011(COM(2022)0144 – C9-0129/2022 – 2022/0094(COD))"/>
  </w:docVars>
  <w:rsids>
    <w:rsidRoot w:val="004C03C1"/>
    <w:rsid w:val="00002272"/>
    <w:rsid w:val="00064002"/>
    <w:rsid w:val="000677B9"/>
    <w:rsid w:val="000831BA"/>
    <w:rsid w:val="000A42CC"/>
    <w:rsid w:val="000C506D"/>
    <w:rsid w:val="000E7DD9"/>
    <w:rsid w:val="000E7ED2"/>
    <w:rsid w:val="0010095E"/>
    <w:rsid w:val="00105D84"/>
    <w:rsid w:val="00125B37"/>
    <w:rsid w:val="00131B02"/>
    <w:rsid w:val="0015426A"/>
    <w:rsid w:val="00187494"/>
    <w:rsid w:val="001F32AE"/>
    <w:rsid w:val="00252602"/>
    <w:rsid w:val="002767FF"/>
    <w:rsid w:val="002A5A81"/>
    <w:rsid w:val="002A62A6"/>
    <w:rsid w:val="002B18FE"/>
    <w:rsid w:val="002B5493"/>
    <w:rsid w:val="002F6716"/>
    <w:rsid w:val="00305FC9"/>
    <w:rsid w:val="0031703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98C"/>
    <w:rsid w:val="00494A28"/>
    <w:rsid w:val="004B076F"/>
    <w:rsid w:val="004C0004"/>
    <w:rsid w:val="004C03C1"/>
    <w:rsid w:val="004C5D52"/>
    <w:rsid w:val="0050519A"/>
    <w:rsid w:val="005072A1"/>
    <w:rsid w:val="00514517"/>
    <w:rsid w:val="00545827"/>
    <w:rsid w:val="00560270"/>
    <w:rsid w:val="005B4C72"/>
    <w:rsid w:val="005C2568"/>
    <w:rsid w:val="006037C0"/>
    <w:rsid w:val="006116AD"/>
    <w:rsid w:val="00617015"/>
    <w:rsid w:val="00635801"/>
    <w:rsid w:val="00650741"/>
    <w:rsid w:val="006631B6"/>
    <w:rsid w:val="00680577"/>
    <w:rsid w:val="006A10F6"/>
    <w:rsid w:val="006D6432"/>
    <w:rsid w:val="006F74FA"/>
    <w:rsid w:val="00731ADD"/>
    <w:rsid w:val="00734777"/>
    <w:rsid w:val="00747932"/>
    <w:rsid w:val="00751A4A"/>
    <w:rsid w:val="00755795"/>
    <w:rsid w:val="00756632"/>
    <w:rsid w:val="00762C74"/>
    <w:rsid w:val="00786EC0"/>
    <w:rsid w:val="007D1690"/>
    <w:rsid w:val="007E22AD"/>
    <w:rsid w:val="00817416"/>
    <w:rsid w:val="008303F6"/>
    <w:rsid w:val="00842779"/>
    <w:rsid w:val="00846DB0"/>
    <w:rsid w:val="00865F67"/>
    <w:rsid w:val="00871AA7"/>
    <w:rsid w:val="00881A7B"/>
    <w:rsid w:val="008840E5"/>
    <w:rsid w:val="00887B3E"/>
    <w:rsid w:val="008B74DF"/>
    <w:rsid w:val="008C2AC6"/>
    <w:rsid w:val="00904943"/>
    <w:rsid w:val="00930C23"/>
    <w:rsid w:val="0093193B"/>
    <w:rsid w:val="009509D8"/>
    <w:rsid w:val="00950B64"/>
    <w:rsid w:val="00981893"/>
    <w:rsid w:val="0099788D"/>
    <w:rsid w:val="00A1687D"/>
    <w:rsid w:val="00A43E52"/>
    <w:rsid w:val="00A4678D"/>
    <w:rsid w:val="00A778C7"/>
    <w:rsid w:val="00A84661"/>
    <w:rsid w:val="00AB441E"/>
    <w:rsid w:val="00AB6293"/>
    <w:rsid w:val="00AE0928"/>
    <w:rsid w:val="00AE476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3F3"/>
    <w:rsid w:val="00C61C0C"/>
    <w:rsid w:val="00C941CB"/>
    <w:rsid w:val="00CC2357"/>
    <w:rsid w:val="00CF071A"/>
    <w:rsid w:val="00D058B8"/>
    <w:rsid w:val="00D430C9"/>
    <w:rsid w:val="00D56C11"/>
    <w:rsid w:val="00D834A0"/>
    <w:rsid w:val="00D872DF"/>
    <w:rsid w:val="00D91E21"/>
    <w:rsid w:val="00DA7FCD"/>
    <w:rsid w:val="00DB4116"/>
    <w:rsid w:val="00E365E1"/>
    <w:rsid w:val="00E820A4"/>
    <w:rsid w:val="00EB006A"/>
    <w:rsid w:val="00EB4772"/>
    <w:rsid w:val="00ED169E"/>
    <w:rsid w:val="00ED4235"/>
    <w:rsid w:val="00EF04E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0882D"/>
  <w15:chartTrackingRefBased/>
  <w15:docId w15:val="{39018EA3-6A87-4036-98C8-FF36A7CA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116A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6A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6A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6A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6A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6AD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6AD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6116AD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6116AD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6116A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116A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116A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116AD"/>
    <w:pPr>
      <w:spacing w:after="120"/>
    </w:pPr>
  </w:style>
  <w:style w:type="paragraph" w:customStyle="1" w:styleId="PageHeading">
    <w:name w:val="PageHeading"/>
    <w:basedOn w:val="Normal"/>
    <w:rsid w:val="006116A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116AD"/>
    <w:rPr>
      <w:b/>
    </w:rPr>
  </w:style>
  <w:style w:type="character" w:customStyle="1" w:styleId="NormalBoldChar">
    <w:name w:val="NormalBold Char"/>
    <w:basedOn w:val="DefaultParagraphFont"/>
    <w:link w:val="NormalBold"/>
    <w:rsid w:val="006116AD"/>
    <w:rPr>
      <w:b/>
      <w:sz w:val="24"/>
      <w:lang w:val="sk-SK"/>
    </w:rPr>
  </w:style>
  <w:style w:type="paragraph" w:customStyle="1" w:styleId="NormalBold12a">
    <w:name w:val="NormalBold12a"/>
    <w:basedOn w:val="Normal"/>
    <w:rsid w:val="006116AD"/>
    <w:pPr>
      <w:spacing w:after="240"/>
    </w:pPr>
    <w:rPr>
      <w:b/>
    </w:rPr>
  </w:style>
  <w:style w:type="paragraph" w:customStyle="1" w:styleId="AmJustText">
    <w:name w:val="AmJustText"/>
    <w:basedOn w:val="Normal"/>
    <w:rsid w:val="006116A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116A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116AD"/>
    <w:pPr>
      <w:spacing w:after="480"/>
      <w:ind w:left="1417"/>
    </w:pPr>
  </w:style>
  <w:style w:type="paragraph" w:customStyle="1" w:styleId="CoverNormal">
    <w:name w:val="CoverNormal"/>
    <w:basedOn w:val="Normal"/>
    <w:rsid w:val="006116AD"/>
    <w:pPr>
      <w:ind w:left="1418"/>
    </w:pPr>
  </w:style>
  <w:style w:type="paragraph" w:customStyle="1" w:styleId="AmCrossRef">
    <w:name w:val="AmCrossRef"/>
    <w:basedOn w:val="Normal"/>
    <w:rsid w:val="006116A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116A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116A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116A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116A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116A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116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6AD"/>
    <w:rPr>
      <w:sz w:val="24"/>
      <w:lang w:val="sk-SK"/>
    </w:rPr>
  </w:style>
  <w:style w:type="paragraph" w:customStyle="1" w:styleId="AmOrLang">
    <w:name w:val="AmOrLang"/>
    <w:basedOn w:val="Normal"/>
    <w:rsid w:val="006116A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116A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116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116AD"/>
    <w:pPr>
      <w:spacing w:before="240"/>
    </w:pPr>
    <w:rPr>
      <w:b/>
    </w:rPr>
  </w:style>
  <w:style w:type="paragraph" w:customStyle="1" w:styleId="EPBody">
    <w:name w:val="EPBody"/>
    <w:basedOn w:val="Normal"/>
    <w:rsid w:val="006116A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116A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116AD"/>
    <w:pPr>
      <w:spacing w:before="480" w:after="240"/>
    </w:pPr>
  </w:style>
  <w:style w:type="paragraph" w:customStyle="1" w:styleId="Lgendesigne">
    <w:name w:val="Légende signe"/>
    <w:basedOn w:val="Normal"/>
    <w:rsid w:val="006116A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16A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116AD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6116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116AD"/>
    <w:rPr>
      <w:rFonts w:ascii="Segoe UI" w:hAnsi="Segoe UI" w:cs="Segoe UI"/>
      <w:sz w:val="18"/>
      <w:szCs w:val="18"/>
      <w:lang w:val="sk-SK"/>
    </w:rPr>
  </w:style>
  <w:style w:type="paragraph" w:customStyle="1" w:styleId="msonormal0">
    <w:name w:val="msonormal"/>
    <w:basedOn w:val="Normal"/>
    <w:rsid w:val="006116AD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6116AD"/>
    <w:pPr>
      <w:ind w:left="1417"/>
    </w:pPr>
    <w:rPr>
      <w:b/>
    </w:rPr>
  </w:style>
  <w:style w:type="paragraph" w:customStyle="1" w:styleId="Normal2">
    <w:name w:val="Normal2"/>
    <w:basedOn w:val="Normal"/>
    <w:qFormat/>
    <w:rsid w:val="006116AD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6116AD"/>
    <w:rPr>
      <w:i/>
    </w:rPr>
  </w:style>
  <w:style w:type="paragraph" w:customStyle="1" w:styleId="NormalBoldItalic6a">
    <w:name w:val="NormalBoldItalic6a"/>
    <w:basedOn w:val="Normal6a"/>
    <w:qFormat/>
    <w:rsid w:val="006116AD"/>
    <w:rPr>
      <w:b/>
      <w:i/>
    </w:rPr>
  </w:style>
  <w:style w:type="paragraph" w:customStyle="1" w:styleId="NormalBoldItalicCenter6a">
    <w:name w:val="NormalBoldItalicCenter6a"/>
    <w:basedOn w:val="Normal6a"/>
    <w:qFormat/>
    <w:rsid w:val="006116AD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6116AD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sk-SK"/>
    </w:rPr>
  </w:style>
  <w:style w:type="paragraph" w:customStyle="1" w:styleId="EPFooterLandscape">
    <w:name w:val="EPFooterLandscape"/>
    <w:qFormat/>
    <w:rsid w:val="006116AD"/>
    <w:pPr>
      <w:tabs>
        <w:tab w:val="center" w:pos="6804"/>
        <w:tab w:val="right" w:pos="15026"/>
      </w:tabs>
    </w:pPr>
    <w:rPr>
      <w:sz w:val="22"/>
      <w:lang w:val="sk-SK"/>
    </w:rPr>
  </w:style>
  <w:style w:type="character" w:customStyle="1" w:styleId="NormalBI">
    <w:name w:val="NormalBI"/>
    <w:basedOn w:val="DefaultParagraphFont"/>
    <w:uiPriority w:val="1"/>
    <w:qFormat/>
    <w:rsid w:val="006116AD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6116A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6116AD"/>
    <w:rPr>
      <w:b/>
      <w:bCs w:val="0"/>
    </w:rPr>
  </w:style>
  <w:style w:type="character" w:customStyle="1" w:styleId="Italic">
    <w:name w:val="Italic"/>
    <w:uiPriority w:val="1"/>
    <w:qFormat/>
    <w:rsid w:val="006116AD"/>
    <w:rPr>
      <w:i/>
      <w:iCs w:val="0"/>
    </w:rPr>
  </w:style>
  <w:style w:type="character" w:customStyle="1" w:styleId="BoldItalic">
    <w:name w:val="BoldItalic"/>
    <w:uiPriority w:val="1"/>
    <w:qFormat/>
    <w:rsid w:val="006116AD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6116AD"/>
    <w:rPr>
      <w:u w:val="single"/>
    </w:rPr>
  </w:style>
  <w:style w:type="character" w:customStyle="1" w:styleId="Sub">
    <w:name w:val="Sub"/>
    <w:uiPriority w:val="1"/>
    <w:qFormat/>
    <w:rsid w:val="006116AD"/>
    <w:rPr>
      <w:vertAlign w:val="subscript"/>
    </w:rPr>
  </w:style>
  <w:style w:type="character" w:customStyle="1" w:styleId="Sup">
    <w:name w:val="Sup"/>
    <w:uiPriority w:val="1"/>
    <w:qFormat/>
    <w:rsid w:val="006116AD"/>
    <w:rPr>
      <w:vertAlign w:val="superscript"/>
    </w:rPr>
  </w:style>
  <w:style w:type="character" w:customStyle="1" w:styleId="SupBoldItalic">
    <w:name w:val="SupBoldItalic"/>
    <w:uiPriority w:val="1"/>
    <w:qFormat/>
    <w:rsid w:val="006116AD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6116AD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6116AD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6116A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k-SK" w:eastAsia="en-US"/>
    </w:rPr>
  </w:style>
  <w:style w:type="character" w:customStyle="1" w:styleId="doceo-font-family-base">
    <w:name w:val="doceo-font-family-base"/>
    <w:basedOn w:val="DefaultParagraphFont"/>
    <w:rsid w:val="006116AD"/>
  </w:style>
  <w:style w:type="character" w:styleId="CommentReference">
    <w:name w:val="annotation reference"/>
    <w:basedOn w:val="DefaultParagraphFont"/>
    <w:uiPriority w:val="99"/>
    <w:rsid w:val="006116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16A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16AD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116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116AD"/>
    <w:rPr>
      <w:b/>
      <w:bCs/>
      <w:lang w:val="sk-SK"/>
    </w:rPr>
  </w:style>
  <w:style w:type="paragraph" w:customStyle="1" w:styleId="Titreobjet">
    <w:name w:val="Titre objet"/>
    <w:basedOn w:val="Normal"/>
    <w:rsid w:val="006116A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6116A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116AD"/>
    <w:rPr>
      <w:sz w:val="24"/>
      <w:lang w:val="sk-SK"/>
    </w:rPr>
  </w:style>
  <w:style w:type="paragraph" w:customStyle="1" w:styleId="ColumnHeading">
    <w:name w:val="ColumnHeading"/>
    <w:basedOn w:val="Normal"/>
    <w:rsid w:val="006116AD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6116AD"/>
    <w:pPr>
      <w:spacing w:after="240"/>
    </w:pPr>
  </w:style>
  <w:style w:type="paragraph" w:customStyle="1" w:styleId="PageHeadingNotTOC">
    <w:name w:val="PageHeadingNotTOC"/>
    <w:basedOn w:val="Normal"/>
    <w:rsid w:val="006116A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116A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6116AD"/>
    <w:rPr>
      <w:noProof/>
      <w:sz w:val="24"/>
    </w:rPr>
  </w:style>
  <w:style w:type="paragraph" w:customStyle="1" w:styleId="Normal12">
    <w:name w:val="Normal12"/>
    <w:basedOn w:val="Normal"/>
    <w:link w:val="Normal12Char"/>
    <w:rsid w:val="006116A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116A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116A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116A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116A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116AD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6116AD"/>
    <w:rPr>
      <w:i/>
    </w:rPr>
  </w:style>
  <w:style w:type="paragraph" w:customStyle="1" w:styleId="JustificationTitle">
    <w:name w:val="JustificationTitle"/>
    <w:basedOn w:val="Normal"/>
    <w:next w:val="Normal12"/>
    <w:rsid w:val="006116A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116AD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6116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116AD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6116A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116AD"/>
    <w:rPr>
      <w:sz w:val="24"/>
      <w:lang w:val="sk-SK"/>
    </w:rPr>
  </w:style>
  <w:style w:type="character" w:customStyle="1" w:styleId="Footer2Middle">
    <w:name w:val="Footer2Middle"/>
    <w:rsid w:val="006116A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116AD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6116AD"/>
    <w:rPr>
      <w:sz w:val="24"/>
      <w:szCs w:val="24"/>
      <w:lang w:val="sk-SK"/>
    </w:rPr>
  </w:style>
  <w:style w:type="character" w:styleId="Hyperlink">
    <w:name w:val="Hyperlink"/>
    <w:basedOn w:val="DefaultParagraphFont"/>
    <w:rsid w:val="006116AD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6116A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116A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116A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116AD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6116AD"/>
    <w:rPr>
      <w:sz w:val="24"/>
    </w:rPr>
  </w:style>
  <w:style w:type="paragraph" w:styleId="Footer">
    <w:name w:val="footer"/>
    <w:basedOn w:val="Normal"/>
    <w:link w:val="FooterChar"/>
    <w:uiPriority w:val="99"/>
    <w:rsid w:val="006116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6AD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8303F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AmDocTypeTab">
    <w:name w:val="AmDocTypeTab"/>
    <w:basedOn w:val="Normal"/>
    <w:rsid w:val="0061701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17015"/>
    <w:pPr>
      <w:spacing w:after="240"/>
      <w:jc w:val="center"/>
    </w:pPr>
  </w:style>
  <w:style w:type="paragraph" w:customStyle="1" w:styleId="AmDateTab">
    <w:name w:val="AmDateTab"/>
    <w:basedOn w:val="Normal"/>
    <w:rsid w:val="0061701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1701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17015"/>
  </w:style>
  <w:style w:type="paragraph" w:styleId="TOC4">
    <w:name w:val="toc 4"/>
    <w:basedOn w:val="Normal"/>
    <w:next w:val="Normal"/>
    <w:uiPriority w:val="39"/>
    <w:unhideWhenUsed/>
    <w:rsid w:val="0061701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1701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1701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1701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1701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1701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1701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1701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1701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1701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17015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1701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1701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1701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1701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1701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1701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1701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1701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1701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1701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1701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1701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17015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1701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17015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1701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1701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1701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1701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1701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1701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1701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1701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1701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1701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1701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1701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1701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1701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1701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1701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1701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1701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1701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1701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1701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1701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1701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17015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17015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17015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17015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17015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17015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17015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17015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17015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17015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17015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17015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17015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17015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17015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17015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1701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1701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1701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1701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1701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1701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1701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1701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1701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1701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1701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1701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1701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1701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1701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1701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1701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1701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1701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17015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17015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17015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17015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17015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17015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17015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17015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17015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17015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17015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17015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17015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17015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17015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17015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17015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17015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1701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1701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1701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17015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1701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1701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1701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1701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1701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1701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1701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1701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1701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1701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1701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1701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1701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1701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1701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1701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1701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1701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1701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1701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1701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1701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17015"/>
    <w:pPr>
      <w:spacing w:before="240"/>
    </w:pPr>
  </w:style>
  <w:style w:type="paragraph" w:customStyle="1" w:styleId="Accordtitre">
    <w:name w:val="Accord titre"/>
    <w:basedOn w:val="Normal"/>
    <w:rsid w:val="0061701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1701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1701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1701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1701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17015"/>
    <w:pPr>
      <w:spacing w:after="240"/>
    </w:pPr>
  </w:style>
  <w:style w:type="paragraph" w:customStyle="1" w:styleId="Annexetitre">
    <w:name w:val="Annexe titre"/>
    <w:basedOn w:val="Normal"/>
    <w:next w:val="Normal"/>
    <w:rsid w:val="0061701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1701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1701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17015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61701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1701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1701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1701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1701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1701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1701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1701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1701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1701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1701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1701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1701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1701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1701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1701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1701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1701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1701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1701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1701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1701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1701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1701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1701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1701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1701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1701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61701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17015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617015"/>
    <w:rPr>
      <w:color w:val="0563C1"/>
      <w:u w:val="single"/>
    </w:rPr>
  </w:style>
  <w:style w:type="paragraph" w:customStyle="1" w:styleId="oj-normal">
    <w:name w:val="oj-normal"/>
    <w:basedOn w:val="Normal"/>
    <w:rsid w:val="00617015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617015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17015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65074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5074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50741"/>
    <w:pPr>
      <w:jc w:val="center"/>
    </w:pPr>
  </w:style>
  <w:style w:type="paragraph" w:customStyle="1" w:styleId="LineSingle">
    <w:name w:val="LineSingle"/>
    <w:basedOn w:val="Normal"/>
    <w:next w:val="Normal"/>
    <w:rsid w:val="0065074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50741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7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0741"/>
    <w:pPr>
      <w:widowControl/>
      <w:ind w:left="720"/>
      <w:contextualSpacing/>
    </w:pPr>
    <w:rPr>
      <w:rFonts w:ascii="Calibri" w:eastAsiaTheme="minorEastAsia" w:hAnsi="Calibri" w:cs="Calibri"/>
      <w:sz w:val="22"/>
      <w:szCs w:val="22"/>
      <w:lang w:val="fr-BE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50741"/>
    <w:rPr>
      <w:color w:val="605E5C"/>
      <w:shd w:val="clear" w:color="auto" w:fill="E1DFDD"/>
    </w:rPr>
  </w:style>
  <w:style w:type="paragraph" w:customStyle="1" w:styleId="title-bold">
    <w:name w:val="title-bold"/>
    <w:basedOn w:val="Normal"/>
    <w:rsid w:val="00650741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styleId="Emphasis">
    <w:name w:val="Emphasis"/>
    <w:basedOn w:val="DefaultParagraphFont"/>
    <w:uiPriority w:val="20"/>
    <w:qFormat/>
    <w:rsid w:val="00650741"/>
    <w:rPr>
      <w:i/>
      <w:iCs/>
    </w:rPr>
  </w:style>
  <w:style w:type="character" w:styleId="FollowedHyperlink">
    <w:name w:val="FollowedHyperlink"/>
    <w:basedOn w:val="DefaultParagraphFont"/>
    <w:rsid w:val="006507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8E01A-E2AF-4696-9E89-03F764E48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320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2025-01-20T15:19:00Z</dcterms:created>
  <dcterms:modified xsi:type="dcterms:W3CDTF">2025-01-20T15:19:00Z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