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C3336" w14:textId="77777777" w:rsidR="00D91EAF" w:rsidRDefault="00D91EAF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57C3" w14:paraId="4FE559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BD313F" w14:textId="77777777" w:rsidR="00751A4A" w:rsidRPr="00A057C3" w:rsidRDefault="001247CC" w:rsidP="0010095E">
            <w:pPr>
              <w:pStyle w:val="EPName"/>
            </w:pPr>
            <w:r w:rsidRPr="00A057C3">
              <w:t>Evropský parlament</w:t>
            </w:r>
          </w:p>
          <w:p w14:paraId="6816EC0A" w14:textId="77777777" w:rsidR="00751A4A" w:rsidRPr="00A057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1EAF">
              <w:t>2019</w:t>
            </w:r>
            <w:r w:rsidRPr="00A057C3">
              <w:t>-</w:t>
            </w:r>
            <w:r w:rsidRPr="00D91EAF">
              <w:t>2024</w:t>
            </w:r>
          </w:p>
        </w:tc>
        <w:tc>
          <w:tcPr>
            <w:tcW w:w="2268" w:type="dxa"/>
            <w:shd w:val="clear" w:color="auto" w:fill="auto"/>
          </w:tcPr>
          <w:p w14:paraId="526A37A3" w14:textId="77777777" w:rsidR="00751A4A" w:rsidRPr="00A057C3" w:rsidRDefault="00187494" w:rsidP="0010095E">
            <w:pPr>
              <w:pStyle w:val="EPLogo"/>
            </w:pPr>
            <w:r w:rsidRPr="00A057C3">
              <w:rPr>
                <w:noProof/>
                <w:lang w:val="en-GB"/>
              </w:rPr>
              <w:drawing>
                <wp:inline distT="0" distB="0" distL="0" distR="0" wp14:anchorId="07E46C1A" wp14:editId="6113D3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AD5C06" w14:textId="77777777" w:rsidR="00D058B8" w:rsidRPr="00A057C3" w:rsidRDefault="00D058B8" w:rsidP="004C5D52">
      <w:pPr>
        <w:pStyle w:val="LineTop"/>
      </w:pPr>
    </w:p>
    <w:p w14:paraId="11B00B6E" w14:textId="77777777" w:rsidR="00680577" w:rsidRPr="00A057C3" w:rsidRDefault="001247CC" w:rsidP="00680577">
      <w:pPr>
        <w:pStyle w:val="EPBodyTA1"/>
      </w:pPr>
      <w:r w:rsidRPr="00A057C3">
        <w:t>PŘIJATÉ TEXTY</w:t>
      </w:r>
    </w:p>
    <w:p w14:paraId="29B325BF" w14:textId="77777777" w:rsidR="00D058B8" w:rsidRPr="00A057C3" w:rsidRDefault="00D058B8" w:rsidP="00D058B8">
      <w:pPr>
        <w:pStyle w:val="LineBottom"/>
      </w:pPr>
    </w:p>
    <w:p w14:paraId="58BBDF5C" w14:textId="17961A19" w:rsidR="001247CC" w:rsidRPr="00A057C3" w:rsidRDefault="001247CC" w:rsidP="001247CC">
      <w:pPr>
        <w:pStyle w:val="ATHeading1"/>
      </w:pPr>
      <w:bookmarkStart w:id="0" w:name="TANumber"/>
      <w:r w:rsidRPr="00A057C3">
        <w:t>P</w:t>
      </w:r>
      <w:r w:rsidRPr="00D91EAF">
        <w:t>9</w:t>
      </w:r>
      <w:r w:rsidRPr="00A057C3">
        <w:t>_TA(</w:t>
      </w:r>
      <w:r w:rsidRPr="00D91EAF">
        <w:t>2024</w:t>
      </w:r>
      <w:r w:rsidRPr="00A057C3">
        <w:t>)</w:t>
      </w:r>
      <w:r w:rsidRPr="00D91EAF">
        <w:t>0</w:t>
      </w:r>
      <w:r w:rsidR="00CA5A71" w:rsidRPr="00D91EAF">
        <w:t>19</w:t>
      </w:r>
      <w:r w:rsidRPr="00D91EAF">
        <w:t>0</w:t>
      </w:r>
      <w:bookmarkEnd w:id="0"/>
    </w:p>
    <w:p w14:paraId="3A74B77F" w14:textId="77777777" w:rsidR="001247CC" w:rsidRPr="00A057C3" w:rsidRDefault="001247CC" w:rsidP="001247CC">
      <w:pPr>
        <w:pStyle w:val="ATHeading2"/>
      </w:pPr>
      <w:bookmarkStart w:id="1" w:name="title"/>
      <w:r w:rsidRPr="00A057C3">
        <w:t>Snižování emisí metanu v odvětví energetiky</w:t>
      </w:r>
      <w:bookmarkEnd w:id="1"/>
    </w:p>
    <w:p w14:paraId="2AB04C45" w14:textId="77777777" w:rsidR="001247CC" w:rsidRPr="00A057C3" w:rsidRDefault="001247CC" w:rsidP="001247CC">
      <w:pPr>
        <w:rPr>
          <w:i/>
          <w:vanish/>
        </w:rPr>
      </w:pPr>
      <w:r w:rsidRPr="00A057C3">
        <w:rPr>
          <w:i/>
        </w:rPr>
        <w:fldChar w:fldCharType="begin"/>
      </w:r>
      <w:r w:rsidRPr="00A057C3">
        <w:rPr>
          <w:i/>
        </w:rPr>
        <w:instrText xml:space="preserve"> TC"(</w:instrText>
      </w:r>
      <w:bookmarkStart w:id="2" w:name="DocNumber"/>
      <w:r w:rsidRPr="00A057C3">
        <w:rPr>
          <w:i/>
        </w:rPr>
        <w:instrText>A</w:instrText>
      </w:r>
      <w:r w:rsidRPr="00D91EAF">
        <w:rPr>
          <w:i/>
        </w:rPr>
        <w:instrText>9</w:instrText>
      </w:r>
      <w:r w:rsidRPr="00A057C3">
        <w:rPr>
          <w:i/>
        </w:rPr>
        <w:instrText>-</w:instrText>
      </w:r>
      <w:r w:rsidRPr="00D91EAF">
        <w:rPr>
          <w:i/>
        </w:rPr>
        <w:instrText>0162</w:instrText>
      </w:r>
      <w:r w:rsidRPr="00A057C3">
        <w:rPr>
          <w:i/>
        </w:rPr>
        <w:instrText>/</w:instrText>
      </w:r>
      <w:r w:rsidRPr="00D91EAF">
        <w:rPr>
          <w:i/>
        </w:rPr>
        <w:instrText>2023</w:instrText>
      </w:r>
      <w:bookmarkEnd w:id="2"/>
      <w:r w:rsidRPr="00A057C3">
        <w:rPr>
          <w:i/>
        </w:rPr>
        <w:instrText xml:space="preserve"> - Zpravodajky: Silvia Sardone, Jutta Paulus)"\l</w:instrText>
      </w:r>
      <w:r w:rsidRPr="00D91EAF">
        <w:rPr>
          <w:i/>
        </w:rPr>
        <w:instrText>3</w:instrText>
      </w:r>
      <w:r w:rsidRPr="00A057C3">
        <w:rPr>
          <w:i/>
        </w:rPr>
        <w:instrText xml:space="preserve"> \n&gt; \* MERGEFORMAT </w:instrText>
      </w:r>
      <w:r w:rsidRPr="00A057C3">
        <w:rPr>
          <w:i/>
        </w:rPr>
        <w:fldChar w:fldCharType="end"/>
      </w:r>
    </w:p>
    <w:p w14:paraId="486AB155" w14:textId="6C4C200F" w:rsidR="001247CC" w:rsidRPr="00A057C3" w:rsidRDefault="001247CC" w:rsidP="001247CC">
      <w:pPr>
        <w:rPr>
          <w:vanish/>
        </w:rPr>
      </w:pPr>
      <w:bookmarkStart w:id="3" w:name="Commission"/>
      <w:r w:rsidRPr="00A057C3">
        <w:rPr>
          <w:vanish/>
        </w:rPr>
        <w:t>Výbor pro životní prostředí, veřejné zdraví a bezpečnost potravin</w:t>
      </w:r>
      <w:bookmarkEnd w:id="3"/>
      <w:r w:rsidR="00727A4D">
        <w:rPr>
          <w:vanish/>
        </w:rPr>
        <w:t xml:space="preserve"> a </w:t>
      </w:r>
      <w:r w:rsidR="00727A4D" w:rsidRPr="00727A4D">
        <w:rPr>
          <w:vanish/>
        </w:rPr>
        <w:t>Výbor pro průmysl, výzkum a energetiku</w:t>
      </w:r>
    </w:p>
    <w:p w14:paraId="4021E18C" w14:textId="77777777" w:rsidR="001247CC" w:rsidRPr="00A057C3" w:rsidRDefault="001247CC" w:rsidP="001247CC">
      <w:pPr>
        <w:rPr>
          <w:vanish/>
        </w:rPr>
      </w:pPr>
      <w:bookmarkStart w:id="4" w:name="PE"/>
      <w:r w:rsidRPr="00A057C3">
        <w:rPr>
          <w:vanish/>
        </w:rPr>
        <w:t>PE</w:t>
      </w:r>
      <w:r w:rsidRPr="00D91EAF">
        <w:rPr>
          <w:vanish/>
        </w:rPr>
        <w:t>736</w:t>
      </w:r>
      <w:r w:rsidRPr="00A057C3">
        <w:rPr>
          <w:vanish/>
        </w:rPr>
        <w:t>.</w:t>
      </w:r>
      <w:r w:rsidRPr="00D91EAF">
        <w:rPr>
          <w:vanish/>
        </w:rPr>
        <w:t>476</w:t>
      </w:r>
      <w:bookmarkEnd w:id="4"/>
    </w:p>
    <w:p w14:paraId="6ED67F43" w14:textId="77777777" w:rsidR="001247CC" w:rsidRPr="00A057C3" w:rsidRDefault="001247CC" w:rsidP="001247CC">
      <w:pPr>
        <w:pStyle w:val="ATHeading3"/>
      </w:pPr>
      <w:bookmarkStart w:id="5" w:name="Sujet"/>
      <w:r w:rsidRPr="00A057C3">
        <w:t xml:space="preserve">Legislativní usnesení Evropského parlamentu ze dne </w:t>
      </w:r>
      <w:r w:rsidRPr="00D91EAF">
        <w:t>10</w:t>
      </w:r>
      <w:r w:rsidRPr="00A057C3">
        <w:t xml:space="preserve">. dubna </w:t>
      </w:r>
      <w:r w:rsidRPr="00D91EAF">
        <w:t>2024</w:t>
      </w:r>
      <w:r w:rsidRPr="00A057C3">
        <w:t xml:space="preserve"> o návrhu nařízení Evropského parlamentu a Rady o snižování emisí metanu v odvětví energetiky a o změně nařízení (EU) </w:t>
      </w:r>
      <w:r w:rsidRPr="00D91EAF">
        <w:t>2019</w:t>
      </w:r>
      <w:r w:rsidRPr="00A057C3">
        <w:t>/</w:t>
      </w:r>
      <w:r w:rsidRPr="00D91EAF">
        <w:t>942</w:t>
      </w:r>
      <w:bookmarkEnd w:id="5"/>
      <w:r w:rsidRPr="00A057C3">
        <w:t xml:space="preserve"> </w:t>
      </w:r>
      <w:bookmarkStart w:id="6" w:name="References"/>
      <w:r w:rsidRPr="00A057C3">
        <w:t>(</w:t>
      </w:r>
      <w:proofErr w:type="gramStart"/>
      <w:r w:rsidRPr="00A057C3">
        <w:t>COM(</w:t>
      </w:r>
      <w:r w:rsidRPr="00D91EAF">
        <w:t>2021</w:t>
      </w:r>
      <w:proofErr w:type="gramEnd"/>
      <w:r w:rsidRPr="00A057C3">
        <w:t>)</w:t>
      </w:r>
      <w:r w:rsidRPr="00D91EAF">
        <w:t>0805</w:t>
      </w:r>
      <w:r w:rsidRPr="00A057C3">
        <w:t xml:space="preserve"> – C</w:t>
      </w:r>
      <w:r w:rsidRPr="00D91EAF">
        <w:t>9</w:t>
      </w:r>
      <w:r w:rsidRPr="00A057C3">
        <w:t>-</w:t>
      </w:r>
      <w:r w:rsidRPr="00D91EAF">
        <w:t>0467</w:t>
      </w:r>
      <w:r w:rsidRPr="00A057C3">
        <w:t>/</w:t>
      </w:r>
      <w:r w:rsidRPr="00D91EAF">
        <w:t>2021</w:t>
      </w:r>
      <w:r w:rsidRPr="00A057C3">
        <w:t xml:space="preserve"> – </w:t>
      </w:r>
      <w:r w:rsidRPr="00D91EAF">
        <w:t>2021</w:t>
      </w:r>
      <w:r w:rsidRPr="00A057C3">
        <w:t>/</w:t>
      </w:r>
      <w:r w:rsidRPr="00D91EAF">
        <w:t>0423</w:t>
      </w:r>
      <w:r w:rsidRPr="00A057C3">
        <w:t>(COD))</w:t>
      </w:r>
      <w:bookmarkEnd w:id="6"/>
    </w:p>
    <w:p w14:paraId="35DD3184" w14:textId="77777777" w:rsidR="001247CC" w:rsidRPr="00A057C3" w:rsidRDefault="001247CC" w:rsidP="001247CC"/>
    <w:p w14:paraId="01C15851" w14:textId="77777777" w:rsidR="00912EFC" w:rsidRPr="00A057C3" w:rsidRDefault="00912EFC" w:rsidP="00912EFC">
      <w:pPr>
        <w:pStyle w:val="NormalBold"/>
      </w:pPr>
      <w:bookmarkStart w:id="7" w:name="TextBodyBegin"/>
      <w:bookmarkEnd w:id="7"/>
      <w:r w:rsidRPr="00A057C3">
        <w:t>(Řádný legislativní postup: první čtení)</w:t>
      </w:r>
    </w:p>
    <w:p w14:paraId="7165DA37" w14:textId="77777777" w:rsidR="00912EFC" w:rsidRPr="00A057C3" w:rsidRDefault="00912EFC" w:rsidP="00912EFC">
      <w:pPr>
        <w:pStyle w:val="EPComma"/>
      </w:pPr>
      <w:r w:rsidRPr="00A057C3">
        <w:rPr>
          <w:i/>
        </w:rPr>
        <w:t>Evropský parlament</w:t>
      </w:r>
      <w:r w:rsidRPr="00A057C3">
        <w:t>,</w:t>
      </w:r>
    </w:p>
    <w:p w14:paraId="6B715210" w14:textId="77777777" w:rsidR="00912EFC" w:rsidRPr="00A057C3" w:rsidRDefault="00912EFC" w:rsidP="00912EFC">
      <w:pPr>
        <w:pStyle w:val="NormalHanging12a"/>
      </w:pPr>
      <w:r w:rsidRPr="00A057C3">
        <w:t>–</w:t>
      </w:r>
      <w:r w:rsidRPr="00A057C3">
        <w:tab/>
        <w:t>s ohledem na návrh Komise předložený Evropskému parlamentu a Radě (</w:t>
      </w:r>
      <w:proofErr w:type="gramStart"/>
      <w:r w:rsidRPr="00A057C3">
        <w:t>COM(</w:t>
      </w:r>
      <w:r w:rsidRPr="00D91EAF">
        <w:t>2021</w:t>
      </w:r>
      <w:proofErr w:type="gramEnd"/>
      <w:r w:rsidRPr="00A057C3">
        <w:t>)</w:t>
      </w:r>
      <w:r w:rsidRPr="00D91EAF">
        <w:t>0805</w:t>
      </w:r>
      <w:r w:rsidRPr="00A057C3">
        <w:t>),</w:t>
      </w:r>
    </w:p>
    <w:p w14:paraId="756617BC" w14:textId="1C6F3BFD" w:rsidR="00912EFC" w:rsidRDefault="00912EFC" w:rsidP="00912EFC">
      <w:pPr>
        <w:pStyle w:val="NormalHanging12a"/>
      </w:pPr>
      <w:r w:rsidRPr="00A057C3">
        <w:t>–</w:t>
      </w:r>
      <w:r w:rsidRPr="00A057C3">
        <w:tab/>
        <w:t xml:space="preserve">s ohledem na čl. </w:t>
      </w:r>
      <w:r w:rsidRPr="00D91EAF">
        <w:t>294</w:t>
      </w:r>
      <w:r w:rsidRPr="00A057C3">
        <w:t xml:space="preserve"> odst. </w:t>
      </w:r>
      <w:r w:rsidRPr="00D91EAF">
        <w:t>2</w:t>
      </w:r>
      <w:r w:rsidRPr="00A057C3">
        <w:t xml:space="preserve"> a čl. </w:t>
      </w:r>
      <w:r w:rsidRPr="00D91EAF">
        <w:t>194</w:t>
      </w:r>
      <w:r w:rsidRPr="00A057C3">
        <w:t xml:space="preserve"> odst. </w:t>
      </w:r>
      <w:r w:rsidRPr="00D91EAF">
        <w:t>2</w:t>
      </w:r>
      <w:r w:rsidRPr="00A057C3">
        <w:t xml:space="preserve"> Smlouvy o fungování Evropské unie, v souladu se kterými Komise předložila svůj návrh Parlamentu (C</w:t>
      </w:r>
      <w:r w:rsidRPr="00D91EAF">
        <w:t>9</w:t>
      </w:r>
      <w:r w:rsidRPr="00A057C3">
        <w:noBreakHyphen/>
      </w:r>
      <w:r w:rsidRPr="00D91EAF">
        <w:t>0467</w:t>
      </w:r>
      <w:r w:rsidRPr="00A057C3">
        <w:t>/</w:t>
      </w:r>
      <w:r w:rsidRPr="00D91EAF">
        <w:t>2021</w:t>
      </w:r>
      <w:r w:rsidRPr="00A057C3">
        <w:t>),</w:t>
      </w:r>
    </w:p>
    <w:p w14:paraId="515E480F" w14:textId="183105C8" w:rsidR="00727A4D" w:rsidRPr="00A057C3" w:rsidRDefault="00727A4D" w:rsidP="00912EFC">
      <w:pPr>
        <w:pStyle w:val="NormalHanging12a"/>
      </w:pPr>
      <w:r>
        <w:t>–</w:t>
      </w:r>
      <w:r>
        <w:tab/>
        <w:t>s ohledem na stanovisko</w:t>
      </w:r>
      <w:r w:rsidRPr="00727A4D">
        <w:t xml:space="preserve"> Výboru pro právní záležitosti k navr</w:t>
      </w:r>
      <w:r>
        <w:t>že</w:t>
      </w:r>
      <w:r w:rsidRPr="00727A4D">
        <w:t>nému právnímu základu,</w:t>
      </w:r>
    </w:p>
    <w:p w14:paraId="68A98519" w14:textId="1D09CE38" w:rsidR="00912EFC" w:rsidRPr="00A057C3" w:rsidRDefault="00912EFC" w:rsidP="00912EFC">
      <w:pPr>
        <w:pStyle w:val="NormalHanging12a"/>
      </w:pPr>
      <w:r w:rsidRPr="00A057C3">
        <w:t>–</w:t>
      </w:r>
      <w:r w:rsidRPr="00A057C3">
        <w:tab/>
        <w:t xml:space="preserve">s ohledem na čl. </w:t>
      </w:r>
      <w:r w:rsidRPr="00D91EAF">
        <w:t>294</w:t>
      </w:r>
      <w:r w:rsidRPr="00A057C3">
        <w:t xml:space="preserve"> odst. </w:t>
      </w:r>
      <w:r w:rsidRPr="00D91EAF">
        <w:t>3</w:t>
      </w:r>
      <w:r w:rsidRPr="00A057C3">
        <w:t xml:space="preserve"> </w:t>
      </w:r>
      <w:r w:rsidR="00727A4D">
        <w:t xml:space="preserve">a čl. </w:t>
      </w:r>
      <w:r w:rsidR="00727A4D" w:rsidRPr="00D91EAF">
        <w:t>192</w:t>
      </w:r>
      <w:r w:rsidR="00727A4D">
        <w:t xml:space="preserve"> odst. </w:t>
      </w:r>
      <w:r w:rsidR="00727A4D" w:rsidRPr="00D91EAF">
        <w:t>1</w:t>
      </w:r>
      <w:r w:rsidR="00727A4D">
        <w:t xml:space="preserve"> </w:t>
      </w:r>
      <w:r w:rsidRPr="00A057C3">
        <w:t>Smlouvy o fungování Evropské unie,</w:t>
      </w:r>
    </w:p>
    <w:p w14:paraId="4A640F63" w14:textId="77777777" w:rsidR="00912EFC" w:rsidRPr="00A057C3" w:rsidRDefault="00912EFC" w:rsidP="00912EFC">
      <w:pPr>
        <w:pStyle w:val="NormalHanging12a"/>
      </w:pPr>
      <w:r w:rsidRPr="00A057C3">
        <w:t>–</w:t>
      </w:r>
      <w:r w:rsidRPr="00A057C3">
        <w:tab/>
        <w:t xml:space="preserve">s ohledem na odůvodněné stanovisko předložené Poslaneckou sněmovnou Parlamentu České republiky v rámci protokolu č. </w:t>
      </w:r>
      <w:r w:rsidRPr="00D91EAF">
        <w:t>2</w:t>
      </w:r>
      <w:r w:rsidRPr="00A057C3">
        <w:t xml:space="preserve"> o používání zásad subsidiarity a proporcionality uvádějící, že návrh legislativního aktu není v souladu se zásadou subsidiarity,</w:t>
      </w:r>
    </w:p>
    <w:p w14:paraId="7BAF13BD" w14:textId="77777777" w:rsidR="00912EFC" w:rsidRPr="00A057C3" w:rsidRDefault="00912EFC" w:rsidP="00912EFC">
      <w:pPr>
        <w:pStyle w:val="NormalHanging12a"/>
      </w:pPr>
      <w:r w:rsidRPr="00A057C3">
        <w:t>–</w:t>
      </w:r>
      <w:r w:rsidRPr="00A057C3">
        <w:tab/>
        <w:t xml:space="preserve">s ohledem na stanovisko Evropského hospodářského a sociálního výboru ze dne </w:t>
      </w:r>
      <w:r w:rsidRPr="00D91EAF">
        <w:t>19</w:t>
      </w:r>
      <w:r w:rsidRPr="00A057C3">
        <w:t xml:space="preserve">. května </w:t>
      </w:r>
      <w:r w:rsidRPr="00D91EAF">
        <w:t>2022</w:t>
      </w:r>
      <w:r w:rsidRPr="00A057C3">
        <w:rPr>
          <w:rStyle w:val="FootnoteReference"/>
          <w:rFonts w:eastAsiaTheme="minorHAnsi"/>
        </w:rPr>
        <w:footnoteReference w:id="1"/>
      </w:r>
      <w:r w:rsidRPr="00A057C3">
        <w:t>,</w:t>
      </w:r>
    </w:p>
    <w:p w14:paraId="06954482" w14:textId="26F72908" w:rsidR="00912EFC" w:rsidRDefault="00912EFC" w:rsidP="00912EFC">
      <w:pPr>
        <w:pStyle w:val="NormalHanging12a"/>
      </w:pPr>
      <w:r w:rsidRPr="00A057C3">
        <w:t>–</w:t>
      </w:r>
      <w:r w:rsidRPr="00A057C3">
        <w:tab/>
        <w:t xml:space="preserve">s ohledem na stanovisko Výboru regionů ze dne </w:t>
      </w:r>
      <w:r w:rsidRPr="00D91EAF">
        <w:t>12</w:t>
      </w:r>
      <w:r w:rsidRPr="00A057C3">
        <w:t xml:space="preserve">. října </w:t>
      </w:r>
      <w:r w:rsidRPr="00D91EAF">
        <w:t>2022</w:t>
      </w:r>
      <w:r w:rsidRPr="00A057C3">
        <w:rPr>
          <w:rStyle w:val="FootnoteReference"/>
          <w:rFonts w:eastAsiaTheme="minorHAnsi"/>
        </w:rPr>
        <w:footnoteReference w:id="2"/>
      </w:r>
      <w:r w:rsidRPr="00A057C3">
        <w:t>,</w:t>
      </w:r>
    </w:p>
    <w:p w14:paraId="72EDE1B5" w14:textId="20A17321" w:rsidR="00727A4D" w:rsidRPr="00A057C3" w:rsidRDefault="00727A4D" w:rsidP="00461D47">
      <w:pPr>
        <w:pStyle w:val="Normal12Hanging"/>
      </w:pPr>
      <w:r>
        <w:t>–</w:t>
      </w:r>
      <w:r>
        <w:tab/>
      </w:r>
      <w:r w:rsidRPr="00DA1A6C">
        <w:t>s ohledem na předběžnou dohodu přijatou příslušným</w:t>
      </w:r>
      <w:r w:rsidR="00FA1D55">
        <w:t>i</w:t>
      </w:r>
      <w:r w:rsidRPr="00DA1A6C">
        <w:t xml:space="preserve"> výbor</w:t>
      </w:r>
      <w:r w:rsidR="00FA1D55">
        <w:t xml:space="preserve">y </w:t>
      </w:r>
      <w:r w:rsidRPr="00DA1A6C">
        <w:t xml:space="preserve">podle čl. </w:t>
      </w:r>
      <w:r w:rsidRPr="00D91EAF">
        <w:t>74</w:t>
      </w:r>
      <w:r w:rsidRPr="00DA1A6C">
        <w:t xml:space="preserve"> odst. </w:t>
      </w:r>
      <w:r w:rsidRPr="00D91EAF">
        <w:t>4</w:t>
      </w:r>
      <w:r w:rsidRPr="00DA1A6C">
        <w:t xml:space="preserve"> jednacího řádu a s ohledem na to, že se zástupce Rady dopisem ze dne </w:t>
      </w:r>
      <w:r w:rsidRPr="00D91EAF">
        <w:t>15</w:t>
      </w:r>
      <w:r w:rsidRPr="00DA1A6C">
        <w:t>.</w:t>
      </w:r>
      <w:r>
        <w:t xml:space="preserve"> března</w:t>
      </w:r>
      <w:r w:rsidRPr="00DA1A6C">
        <w:t xml:space="preserve"> </w:t>
      </w:r>
      <w:r w:rsidRPr="00D91EAF">
        <w:t>2024</w:t>
      </w:r>
      <w:r w:rsidRPr="00DA1A6C">
        <w:t xml:space="preserve"> zavázal schválit postoj Parlamentu v souladu s čl. </w:t>
      </w:r>
      <w:r w:rsidRPr="00D91EAF">
        <w:t>294</w:t>
      </w:r>
      <w:r w:rsidRPr="00DA1A6C">
        <w:t xml:space="preserve"> odst. </w:t>
      </w:r>
      <w:r w:rsidRPr="00D91EAF">
        <w:t>4</w:t>
      </w:r>
      <w:r w:rsidRPr="00DA1A6C">
        <w:t xml:space="preserve"> Smlouvy o fungování Evropské unie,</w:t>
      </w:r>
    </w:p>
    <w:p w14:paraId="2771D2AB" w14:textId="638FAE5A" w:rsidR="00912EFC" w:rsidRDefault="00912EFC" w:rsidP="00912EFC">
      <w:pPr>
        <w:pStyle w:val="NormalHanging12a"/>
      </w:pPr>
      <w:r w:rsidRPr="00A057C3">
        <w:t>–</w:t>
      </w:r>
      <w:r w:rsidRPr="00A057C3">
        <w:tab/>
        <w:t>s ohledem na člán</w:t>
      </w:r>
      <w:r w:rsidR="004A4820">
        <w:t>ky</w:t>
      </w:r>
      <w:r w:rsidRPr="00A057C3">
        <w:t xml:space="preserve"> </w:t>
      </w:r>
      <w:r w:rsidRPr="00D91EAF">
        <w:t>59</w:t>
      </w:r>
      <w:r w:rsidR="004A4820">
        <w:t xml:space="preserve"> a </w:t>
      </w:r>
      <w:r w:rsidR="004A4820" w:rsidRPr="00D91EAF">
        <w:t>40</w:t>
      </w:r>
      <w:r w:rsidRPr="00A057C3">
        <w:t xml:space="preserve"> jednacího řádu,</w:t>
      </w:r>
    </w:p>
    <w:p w14:paraId="1A7388D7" w14:textId="5D24674B" w:rsidR="00AC6A78" w:rsidRPr="00A057C3" w:rsidRDefault="00AC6A78" w:rsidP="00912EFC">
      <w:pPr>
        <w:pStyle w:val="NormalHanging12a"/>
      </w:pPr>
      <w:r>
        <w:t>–</w:t>
      </w:r>
      <w:r>
        <w:tab/>
      </w:r>
      <w:r w:rsidRPr="00AC6A78">
        <w:t xml:space="preserve">s ohledem na společná jednání Výboru pro životní prostředí, veřejné zdraví a bezpečnost potravin a Výboru pro průmysl, výzkum a energetiku podle článku </w:t>
      </w:r>
      <w:r w:rsidRPr="00D91EAF">
        <w:t>58</w:t>
      </w:r>
      <w:r w:rsidRPr="00AC6A78">
        <w:t xml:space="preserve"> jednacího řádu,</w:t>
      </w:r>
    </w:p>
    <w:p w14:paraId="54ABC0BD" w14:textId="77777777" w:rsidR="00912EFC" w:rsidRPr="00A057C3" w:rsidRDefault="00912EFC" w:rsidP="00912EFC">
      <w:pPr>
        <w:pStyle w:val="NormalHanging12a"/>
      </w:pPr>
      <w:r w:rsidRPr="00A057C3">
        <w:t>–</w:t>
      </w:r>
      <w:r w:rsidRPr="00A057C3">
        <w:tab/>
        <w:t xml:space="preserve">s ohledem na dopis Výboru pro </w:t>
      </w:r>
      <w:hyperlink r:id="rId9" w:tgtFrame="_blank" w:tooltip="Zemědělství a rozvoj venkova&#10;&#10;" w:history="1">
        <w:r w:rsidRPr="00A057C3">
          <w:t>zemědělství a rozvoj venkova</w:t>
        </w:r>
      </w:hyperlink>
      <w:r w:rsidRPr="00A057C3">
        <w:t>,</w:t>
      </w:r>
    </w:p>
    <w:p w14:paraId="5C0DEB99" w14:textId="77777777" w:rsidR="00912EFC" w:rsidRPr="00A057C3" w:rsidRDefault="00912EFC" w:rsidP="00912EFC">
      <w:pPr>
        <w:pStyle w:val="NormalHanging12a"/>
      </w:pPr>
      <w:r w:rsidRPr="00A057C3">
        <w:lastRenderedPageBreak/>
        <w:t>–</w:t>
      </w:r>
      <w:r w:rsidRPr="00A057C3">
        <w:tab/>
        <w:t>s ohledem na zprávu Výboru pro životní prostředí, veřejné zdraví a bezpečnost potravin a Výboru pro průmysl, výzkum a energetiku (A</w:t>
      </w:r>
      <w:r w:rsidRPr="00D91EAF">
        <w:t>9</w:t>
      </w:r>
      <w:r w:rsidRPr="00A057C3">
        <w:noBreakHyphen/>
      </w:r>
      <w:r w:rsidRPr="00D91EAF">
        <w:t>0162</w:t>
      </w:r>
      <w:r w:rsidRPr="00A057C3">
        <w:t>/</w:t>
      </w:r>
      <w:r w:rsidRPr="00D91EAF">
        <w:t>2023</w:t>
      </w:r>
      <w:r w:rsidRPr="00A057C3">
        <w:t>),</w:t>
      </w:r>
    </w:p>
    <w:p w14:paraId="1D143DBA" w14:textId="09447F8B" w:rsidR="00912EFC" w:rsidRPr="00A057C3" w:rsidRDefault="00912EFC" w:rsidP="00912EFC">
      <w:pPr>
        <w:pStyle w:val="NormalHanging12a"/>
      </w:pPr>
      <w:r w:rsidRPr="00D91EAF">
        <w:t>1</w:t>
      </w:r>
      <w:r w:rsidRPr="00A057C3">
        <w:t>.</w:t>
      </w:r>
      <w:r w:rsidRPr="00A057C3">
        <w:tab/>
        <w:t>přijímá níže uvedený postoj v prvním čtení</w:t>
      </w:r>
      <w:r w:rsidR="007B6403" w:rsidRPr="00C227A5">
        <w:rPr>
          <w:rStyle w:val="FootnoteReference"/>
        </w:rPr>
        <w:footnoteReference w:id="3"/>
      </w:r>
      <w:r w:rsidRPr="00A057C3">
        <w:t>;</w:t>
      </w:r>
    </w:p>
    <w:p w14:paraId="2C90C6B0" w14:textId="77777777" w:rsidR="00912EFC" w:rsidRPr="00A057C3" w:rsidRDefault="00912EFC" w:rsidP="00912EFC">
      <w:pPr>
        <w:pStyle w:val="NormalHanging12a"/>
      </w:pPr>
      <w:r w:rsidRPr="00D91EAF">
        <w:t>2</w:t>
      </w:r>
      <w:r w:rsidRPr="00A057C3">
        <w:t>.</w:t>
      </w:r>
      <w:r w:rsidRPr="00A057C3">
        <w:tab/>
        <w:t>vyzývá Komisi, aby věc znovu postoupila Parlamentu, jestliže svůj návrh nahradí jiným textem, podstatně jej změní nebo má v úmyslu jej podstatně změnit;</w:t>
      </w:r>
    </w:p>
    <w:p w14:paraId="4DE873EF" w14:textId="1A20AA0F" w:rsidR="00B579E9" w:rsidRDefault="00912EFC" w:rsidP="00B579E9">
      <w:pPr>
        <w:pStyle w:val="NormalHanging12a"/>
        <w:sectPr w:rsidR="00B579E9" w:rsidSect="00134C4C">
          <w:headerReference w:type="default" r:id="rId10"/>
          <w:headerReference w:type="first" r:id="rId11"/>
          <w:footnotePr>
            <w:numRestart w:val="eachSect"/>
          </w:footnotePr>
          <w:pgSz w:w="11907" w:h="16840" w:code="9"/>
          <w:pgMar w:top="624" w:right="1134" w:bottom="1134" w:left="1134" w:header="567" w:footer="567" w:gutter="0"/>
          <w:pgNumType w:start="0"/>
          <w:cols w:space="708"/>
          <w:noEndnote/>
          <w:docGrid w:linePitch="326"/>
        </w:sectPr>
      </w:pPr>
      <w:r w:rsidRPr="00D91EAF">
        <w:t>3</w:t>
      </w:r>
      <w:r w:rsidRPr="00A057C3">
        <w:t>.</w:t>
      </w:r>
      <w:r w:rsidRPr="00A057C3">
        <w:tab/>
        <w:t>pověřuje svou předsedkyni, aby předala postoj Parlamentu Radě</w:t>
      </w:r>
      <w:r w:rsidR="00D76F2E">
        <w:t xml:space="preserve"> a</w:t>
      </w:r>
      <w:r w:rsidRPr="00A057C3">
        <w:t xml:space="preserve"> Komisi, jakož i vnitrostátním parlamentům.</w:t>
      </w:r>
    </w:p>
    <w:p w14:paraId="62649A27" w14:textId="4CCC1FB0" w:rsidR="00BB1DE5" w:rsidRPr="00E125B0" w:rsidRDefault="00BB1DE5" w:rsidP="00B579E9">
      <w:pPr>
        <w:pStyle w:val="NormalHanging12a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D91EAF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D91EAF">
        <w:rPr>
          <w:b/>
          <w:bCs/>
          <w:color w:val="000000"/>
        </w:rPr>
        <w:t>1</w:t>
      </w:r>
      <w:r w:rsidRPr="00E125B0">
        <w:rPr>
          <w:b/>
          <w:bCs/>
          <w:color w:val="000000"/>
        </w:rPr>
        <w:t>-COD(</w:t>
      </w:r>
      <w:r w:rsidRPr="00D91EAF">
        <w:rPr>
          <w:b/>
          <w:bCs/>
          <w:color w:val="000000"/>
        </w:rPr>
        <w:t>2021</w:t>
      </w:r>
      <w:r w:rsidRPr="00E125B0">
        <w:rPr>
          <w:b/>
          <w:bCs/>
          <w:color w:val="000000"/>
        </w:rPr>
        <w:t>)</w:t>
      </w:r>
      <w:r w:rsidRPr="00D91EAF">
        <w:rPr>
          <w:b/>
          <w:bCs/>
          <w:color w:val="000000"/>
        </w:rPr>
        <w:t>0423</w:t>
      </w:r>
    </w:p>
    <w:p w14:paraId="3AC3B032" w14:textId="4AC11CEE" w:rsidR="00134C4C" w:rsidRDefault="00A245F4" w:rsidP="00AD38A8">
      <w:pPr>
        <w:widowControl/>
        <w:rPr>
          <w:rFonts w:eastAsia="Calibri"/>
          <w:b/>
          <w:szCs w:val="22"/>
          <w:lang w:eastAsia="en-US"/>
        </w:rPr>
      </w:pPr>
      <w:r w:rsidRPr="00A245F4">
        <w:rPr>
          <w:b/>
          <w:bCs/>
        </w:rPr>
        <w:t xml:space="preserve">Postoj Evropského parlamentu přijatý v prvním čtení dne </w:t>
      </w:r>
      <w:r w:rsidRPr="00D91EAF">
        <w:rPr>
          <w:b/>
          <w:bCs/>
        </w:rPr>
        <w:t>1</w:t>
      </w:r>
      <w:r w:rsidR="00E434A9" w:rsidRPr="00D91EAF">
        <w:rPr>
          <w:b/>
          <w:bCs/>
        </w:rPr>
        <w:t>0</w:t>
      </w:r>
      <w:r w:rsidR="00E434A9">
        <w:rPr>
          <w:b/>
          <w:bCs/>
        </w:rPr>
        <w:t xml:space="preserve">. dubna </w:t>
      </w:r>
      <w:r w:rsidR="00E434A9" w:rsidRPr="00D91EAF">
        <w:rPr>
          <w:b/>
          <w:bCs/>
        </w:rPr>
        <w:t>2024</w:t>
      </w:r>
      <w:r w:rsidRPr="00A245F4">
        <w:rPr>
          <w:b/>
          <w:bCs/>
        </w:rPr>
        <w:t xml:space="preserve"> k přijetí </w:t>
      </w:r>
      <w:r w:rsidR="00AD38A8" w:rsidRPr="00134C4C">
        <w:rPr>
          <w:rFonts w:eastAsia="Calibri"/>
          <w:b/>
          <w:szCs w:val="22"/>
          <w:lang w:eastAsia="en-US"/>
        </w:rPr>
        <w:t xml:space="preserve">nařízení Evropského parlamentu a Rady </w:t>
      </w:r>
      <w:r w:rsidR="00134C4C" w:rsidRPr="00134C4C">
        <w:rPr>
          <w:rFonts w:eastAsia="Calibri"/>
          <w:b/>
          <w:szCs w:val="22"/>
          <w:lang w:eastAsia="en-US"/>
        </w:rPr>
        <w:t xml:space="preserve">(EU) </w:t>
      </w:r>
      <w:r w:rsidR="00134C4C" w:rsidRPr="00D91EAF">
        <w:rPr>
          <w:rFonts w:eastAsia="Calibri"/>
          <w:b/>
          <w:szCs w:val="22"/>
          <w:lang w:eastAsia="en-US"/>
        </w:rPr>
        <w:t>2024</w:t>
      </w:r>
      <w:r w:rsidR="00134C4C" w:rsidRPr="00134C4C">
        <w:rPr>
          <w:rFonts w:eastAsia="Calibri"/>
          <w:b/>
          <w:szCs w:val="22"/>
          <w:lang w:eastAsia="en-US"/>
        </w:rPr>
        <w:t>/...</w:t>
      </w:r>
      <w:r w:rsidR="00AD38A8">
        <w:rPr>
          <w:rFonts w:eastAsia="Calibri"/>
          <w:b/>
          <w:szCs w:val="22"/>
          <w:lang w:eastAsia="en-US"/>
        </w:rPr>
        <w:t xml:space="preserve"> </w:t>
      </w:r>
      <w:r w:rsidR="00134C4C" w:rsidRPr="00134C4C">
        <w:rPr>
          <w:rFonts w:eastAsia="Calibri"/>
          <w:b/>
          <w:szCs w:val="22"/>
          <w:lang w:eastAsia="en-US"/>
        </w:rPr>
        <w:t>o snižování emisí metanu v odvětví energetiky</w:t>
      </w:r>
      <w:r w:rsidR="00991FE6">
        <w:rPr>
          <w:rFonts w:eastAsia="Calibri"/>
          <w:b/>
          <w:szCs w:val="22"/>
          <w:lang w:eastAsia="en-US"/>
        </w:rPr>
        <w:t xml:space="preserve"> </w:t>
      </w:r>
      <w:r w:rsidR="00134C4C" w:rsidRPr="00134C4C">
        <w:rPr>
          <w:rFonts w:eastAsia="Calibri"/>
          <w:b/>
          <w:szCs w:val="22"/>
          <w:lang w:eastAsia="en-US"/>
        </w:rPr>
        <w:t xml:space="preserve">a o změně nařízení (EU) </w:t>
      </w:r>
      <w:r w:rsidR="00134C4C" w:rsidRPr="00D91EAF">
        <w:rPr>
          <w:rFonts w:eastAsia="Calibri"/>
          <w:b/>
          <w:szCs w:val="22"/>
          <w:lang w:eastAsia="en-US"/>
        </w:rPr>
        <w:t>2019</w:t>
      </w:r>
      <w:r w:rsidR="00134C4C" w:rsidRPr="00134C4C">
        <w:rPr>
          <w:rFonts w:eastAsia="Calibri"/>
          <w:b/>
          <w:szCs w:val="22"/>
          <w:lang w:eastAsia="en-US"/>
        </w:rPr>
        <w:t>/</w:t>
      </w:r>
      <w:r w:rsidR="00134C4C" w:rsidRPr="00D91EAF">
        <w:rPr>
          <w:rFonts w:eastAsia="Calibri"/>
          <w:b/>
          <w:szCs w:val="22"/>
          <w:lang w:eastAsia="en-US"/>
        </w:rPr>
        <w:t>942</w:t>
      </w:r>
    </w:p>
    <w:p w14:paraId="0E917EFA" w14:textId="45CB955D" w:rsidR="00991FE6" w:rsidRPr="008A4FC5" w:rsidRDefault="00991FE6" w:rsidP="00991FE6">
      <w:pPr>
        <w:spacing w:before="360"/>
        <w:rPr>
          <w:b/>
          <w:bCs/>
        </w:rPr>
      </w:pPr>
      <w:r w:rsidRPr="00DA380D">
        <w:rPr>
          <w:rFonts w:eastAsia="Calibri"/>
          <w:i/>
        </w:rPr>
        <w:t>(Vzhledem k tomu, že bylo dosaženo dohody mezi Parlamentem a Radou, postoj Parlamentu odpovídá konečnému znění legislati</w:t>
      </w:r>
      <w:r>
        <w:rPr>
          <w:rFonts w:eastAsia="Calibri"/>
          <w:i/>
        </w:rPr>
        <w:t>vní</w:t>
      </w:r>
      <w:r>
        <w:rPr>
          <w:rFonts w:eastAsia="Calibri"/>
          <w:i/>
        </w:rPr>
        <w:t>ho aktu, nařízení (EU) 2024/1787</w:t>
      </w:r>
      <w:bookmarkStart w:id="8" w:name="_GoBack"/>
      <w:bookmarkEnd w:id="8"/>
      <w:r w:rsidRPr="00DA380D">
        <w:rPr>
          <w:rFonts w:eastAsia="Calibri"/>
          <w:i/>
        </w:rPr>
        <w:t>.)</w:t>
      </w:r>
    </w:p>
    <w:p w14:paraId="026C44A1" w14:textId="77777777" w:rsidR="00991FE6" w:rsidRPr="00134C4C" w:rsidRDefault="00991FE6" w:rsidP="00AD38A8">
      <w:pPr>
        <w:widowControl/>
        <w:rPr>
          <w:rFonts w:eastAsia="Calibri" w:cs="Calibri"/>
          <w:b/>
          <w:bCs/>
          <w:szCs w:val="24"/>
          <w:lang w:eastAsia="en-US"/>
        </w:rPr>
      </w:pPr>
    </w:p>
    <w:sectPr w:rsidR="00991FE6" w:rsidRPr="00134C4C" w:rsidSect="00991FE6">
      <w:footnotePr>
        <w:numRestart w:val="eachSect"/>
      </w:footnotePr>
      <w:pgSz w:w="11907" w:h="16840" w:code="9"/>
      <w:pgMar w:top="624" w:right="1134" w:bottom="1134" w:left="1134" w:header="567" w:footer="567" w:gutter="0"/>
      <w:pgNumType w:start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A03EB" w14:textId="77777777" w:rsidR="001247CC" w:rsidRPr="00A057C3" w:rsidRDefault="001247CC">
      <w:r w:rsidRPr="00A057C3">
        <w:separator/>
      </w:r>
    </w:p>
  </w:endnote>
  <w:endnote w:type="continuationSeparator" w:id="0">
    <w:p w14:paraId="369EA725" w14:textId="77777777" w:rsidR="001247CC" w:rsidRPr="00A057C3" w:rsidRDefault="001247CC">
      <w:r w:rsidRPr="00A057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06160" w14:textId="77777777" w:rsidR="001247CC" w:rsidRPr="00A057C3" w:rsidRDefault="001247CC">
      <w:r w:rsidRPr="00A057C3">
        <w:separator/>
      </w:r>
    </w:p>
  </w:footnote>
  <w:footnote w:type="continuationSeparator" w:id="0">
    <w:p w14:paraId="7BE5BACC" w14:textId="77777777" w:rsidR="001247CC" w:rsidRPr="00A057C3" w:rsidRDefault="001247CC">
      <w:r w:rsidRPr="00A057C3">
        <w:continuationSeparator/>
      </w:r>
    </w:p>
  </w:footnote>
  <w:footnote w:id="1">
    <w:p w14:paraId="60E658DF" w14:textId="77777777" w:rsidR="00912EFC" w:rsidRPr="00D91EAF" w:rsidRDefault="00912EFC" w:rsidP="00A057C3">
      <w:pPr>
        <w:pStyle w:val="FootnoteText"/>
        <w:ind w:left="567" w:hanging="567"/>
        <w:rPr>
          <w:sz w:val="24"/>
          <w:lang w:val="cs-CZ"/>
        </w:rPr>
      </w:pPr>
      <w:r w:rsidRPr="00D91EAF">
        <w:rPr>
          <w:rStyle w:val="FootnoteReference"/>
          <w:sz w:val="24"/>
          <w:lang w:val="cs-CZ"/>
        </w:rPr>
        <w:footnoteRef/>
      </w:r>
      <w:r w:rsidR="00A057C3" w:rsidRPr="00D91EAF">
        <w:rPr>
          <w:iCs/>
          <w:sz w:val="24"/>
          <w:shd w:val="clear" w:color="auto" w:fill="FFFFFF"/>
          <w:lang w:val="cs-CZ"/>
        </w:rPr>
        <w:t xml:space="preserve"> </w:t>
      </w:r>
      <w:r w:rsidR="00A057C3" w:rsidRPr="00D91EAF">
        <w:rPr>
          <w:iCs/>
          <w:sz w:val="24"/>
          <w:shd w:val="clear" w:color="auto" w:fill="FFFFFF"/>
          <w:lang w:val="cs-CZ"/>
        </w:rPr>
        <w:tab/>
      </w:r>
      <w:proofErr w:type="spellStart"/>
      <w:r w:rsidRPr="00D91EAF">
        <w:rPr>
          <w:iCs/>
          <w:sz w:val="24"/>
          <w:shd w:val="clear" w:color="auto" w:fill="FFFFFF"/>
          <w:lang w:val="cs-CZ"/>
        </w:rPr>
        <w:t>Úř</w:t>
      </w:r>
      <w:proofErr w:type="spellEnd"/>
      <w:r w:rsidRPr="00D91EAF">
        <w:rPr>
          <w:iCs/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D91EAF">
        <w:rPr>
          <w:iCs/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D91EAF">
        <w:rPr>
          <w:iCs/>
          <w:sz w:val="24"/>
          <w:shd w:val="clear" w:color="auto" w:fill="FFFFFF"/>
          <w:lang w:val="cs-CZ"/>
        </w:rPr>
        <w:t xml:space="preserve">. C 323, </w:t>
      </w:r>
      <w:proofErr w:type="gramStart"/>
      <w:r w:rsidRPr="00D91EAF">
        <w:rPr>
          <w:iCs/>
          <w:sz w:val="24"/>
          <w:shd w:val="clear" w:color="auto" w:fill="FFFFFF"/>
          <w:lang w:val="cs-CZ"/>
        </w:rPr>
        <w:t>26.8.2022</w:t>
      </w:r>
      <w:proofErr w:type="gramEnd"/>
      <w:r w:rsidRPr="00D91EAF">
        <w:rPr>
          <w:iCs/>
          <w:sz w:val="24"/>
          <w:shd w:val="clear" w:color="auto" w:fill="FFFFFF"/>
          <w:lang w:val="cs-CZ"/>
        </w:rPr>
        <w:t>, s. 101.</w:t>
      </w:r>
    </w:p>
  </w:footnote>
  <w:footnote w:id="2">
    <w:p w14:paraId="7FEC5187" w14:textId="77777777" w:rsidR="00912EFC" w:rsidRPr="00D91EAF" w:rsidRDefault="00912EFC" w:rsidP="00A057C3">
      <w:pPr>
        <w:pStyle w:val="FootnoteText"/>
        <w:ind w:left="567" w:hanging="567"/>
        <w:rPr>
          <w:sz w:val="24"/>
          <w:lang w:val="cs-CZ"/>
        </w:rPr>
      </w:pPr>
      <w:r w:rsidRPr="00D91EAF">
        <w:rPr>
          <w:rStyle w:val="FootnoteReference"/>
          <w:sz w:val="24"/>
          <w:lang w:val="cs-CZ"/>
        </w:rPr>
        <w:footnoteRef/>
      </w:r>
      <w:r w:rsidR="00A057C3" w:rsidRPr="00D91EAF">
        <w:rPr>
          <w:iCs/>
          <w:sz w:val="24"/>
          <w:shd w:val="clear" w:color="auto" w:fill="FFFFFF"/>
          <w:lang w:val="cs-CZ"/>
        </w:rPr>
        <w:t xml:space="preserve"> </w:t>
      </w:r>
      <w:r w:rsidR="00A057C3" w:rsidRPr="00D91EAF">
        <w:rPr>
          <w:iCs/>
          <w:sz w:val="24"/>
          <w:shd w:val="clear" w:color="auto" w:fill="FFFFFF"/>
          <w:lang w:val="cs-CZ"/>
        </w:rPr>
        <w:tab/>
      </w:r>
      <w:proofErr w:type="spellStart"/>
      <w:r w:rsidRPr="00D91EAF">
        <w:rPr>
          <w:iCs/>
          <w:sz w:val="24"/>
          <w:shd w:val="clear" w:color="auto" w:fill="FFFFFF"/>
          <w:lang w:val="cs-CZ"/>
        </w:rPr>
        <w:t>Úř</w:t>
      </w:r>
      <w:proofErr w:type="spellEnd"/>
      <w:r w:rsidRPr="00D91EAF">
        <w:rPr>
          <w:iCs/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D91EAF">
        <w:rPr>
          <w:iCs/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D91EAF">
        <w:rPr>
          <w:iCs/>
          <w:sz w:val="24"/>
          <w:shd w:val="clear" w:color="auto" w:fill="FFFFFF"/>
          <w:lang w:val="cs-CZ"/>
        </w:rPr>
        <w:t xml:space="preserve">. </w:t>
      </w:r>
      <w:r w:rsidRPr="00D91EAF">
        <w:rPr>
          <w:sz w:val="24"/>
          <w:lang w:val="cs-CZ"/>
        </w:rPr>
        <w:t xml:space="preserve">C 498, </w:t>
      </w:r>
      <w:proofErr w:type="gramStart"/>
      <w:r w:rsidRPr="00D91EAF">
        <w:rPr>
          <w:sz w:val="24"/>
          <w:lang w:val="cs-CZ"/>
        </w:rPr>
        <w:t>30.12.2022</w:t>
      </w:r>
      <w:proofErr w:type="gramEnd"/>
      <w:r w:rsidRPr="00D91EAF">
        <w:rPr>
          <w:sz w:val="24"/>
          <w:lang w:val="cs-CZ"/>
        </w:rPr>
        <w:t>, s. 83.</w:t>
      </w:r>
    </w:p>
  </w:footnote>
  <w:footnote w:id="3">
    <w:p w14:paraId="07DB5C51" w14:textId="7DA759C1" w:rsidR="007B6403" w:rsidRPr="00D91EAF" w:rsidRDefault="007B6403" w:rsidP="00B579E9">
      <w:pPr>
        <w:pStyle w:val="FootnoteText"/>
        <w:ind w:left="567" w:hanging="567"/>
        <w:rPr>
          <w:sz w:val="24"/>
          <w:szCs w:val="24"/>
          <w:lang w:val="cs-CZ"/>
        </w:rPr>
      </w:pPr>
      <w:r w:rsidRPr="00D91EAF">
        <w:rPr>
          <w:rStyle w:val="FootnoteReference"/>
          <w:sz w:val="24"/>
          <w:szCs w:val="24"/>
        </w:rPr>
        <w:footnoteRef/>
      </w:r>
      <w:r w:rsidRPr="00D91EAF">
        <w:rPr>
          <w:sz w:val="24"/>
          <w:szCs w:val="24"/>
          <w:lang w:val="cs-CZ"/>
        </w:rPr>
        <w:t xml:space="preserve"> </w:t>
      </w:r>
      <w:r w:rsidRPr="00D91EAF">
        <w:rPr>
          <w:sz w:val="24"/>
          <w:szCs w:val="24"/>
          <w:lang w:val="cs-CZ"/>
        </w:rPr>
        <w:tab/>
      </w:r>
      <w:r w:rsidR="00973BF1" w:rsidRPr="00D91EAF">
        <w:rPr>
          <w:sz w:val="24"/>
          <w:szCs w:val="24"/>
          <w:lang w:val="cs-CZ"/>
        </w:rPr>
        <w:t>Tento postoj nahrazuje pozměňovací návrhy přijaté dne 9. května 2023 (</w:t>
      </w:r>
      <w:proofErr w:type="spellStart"/>
      <w:r w:rsidR="00973BF1" w:rsidRPr="00D91EAF">
        <w:rPr>
          <w:sz w:val="24"/>
          <w:szCs w:val="24"/>
          <w:lang w:val="cs-CZ"/>
        </w:rPr>
        <w:t>Úř</w:t>
      </w:r>
      <w:proofErr w:type="spellEnd"/>
      <w:r w:rsidR="00973BF1" w:rsidRPr="00D91EAF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973BF1" w:rsidRPr="00D91EAF">
        <w:rPr>
          <w:sz w:val="24"/>
          <w:szCs w:val="24"/>
          <w:lang w:val="cs-CZ"/>
        </w:rPr>
        <w:t>věst</w:t>
      </w:r>
      <w:proofErr w:type="spellEnd"/>
      <w:proofErr w:type="gramEnd"/>
      <w:r w:rsidR="00973BF1" w:rsidRPr="00D91EAF">
        <w:rPr>
          <w:sz w:val="24"/>
          <w:szCs w:val="24"/>
          <w:lang w:val="cs-CZ"/>
        </w:rPr>
        <w:t>.</w:t>
      </w:r>
      <w:r w:rsidRPr="00D91EAF">
        <w:rPr>
          <w:sz w:val="24"/>
          <w:szCs w:val="24"/>
          <w:lang w:val="cs-CZ"/>
        </w:rPr>
        <w:t xml:space="preserve"> C, C/2023/1081, </w:t>
      </w:r>
      <w:proofErr w:type="gramStart"/>
      <w:r w:rsidRPr="00D91EAF">
        <w:rPr>
          <w:sz w:val="24"/>
          <w:szCs w:val="24"/>
          <w:lang w:val="cs-CZ"/>
        </w:rPr>
        <w:t>15.12.2023</w:t>
      </w:r>
      <w:proofErr w:type="gramEnd"/>
      <w:r w:rsidRPr="00D91EAF">
        <w:rPr>
          <w:sz w:val="24"/>
          <w:szCs w:val="24"/>
          <w:lang w:val="cs-CZ"/>
        </w:rPr>
        <w:t xml:space="preserve">, ELI: </w:t>
      </w:r>
      <w:hyperlink r:id="rId1" w:history="1">
        <w:r w:rsidRPr="00D91EAF">
          <w:rPr>
            <w:rStyle w:val="Hyperlink"/>
            <w:lang w:val="cs-CZ"/>
          </w:rPr>
          <w:t>http://data.europa.eu/eli/C/2023/1081/oj</w:t>
        </w:r>
      </w:hyperlink>
      <w:r w:rsidRPr="00D91EAF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5DC4E" w14:textId="77777777" w:rsidR="00134C4C" w:rsidRPr="005640BA" w:rsidRDefault="00134C4C" w:rsidP="00244EAE">
    <w:pPr>
      <w:pStyle w:val="HeaderCouncilLarge"/>
    </w:pPr>
    <w:r w:rsidRPr="005640BA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80543" w14:textId="77777777" w:rsidR="00134C4C" w:rsidRPr="005640BA" w:rsidRDefault="00134C4C" w:rsidP="00244EAE">
    <w:pPr>
      <w:pStyle w:val="HeaderCouncil"/>
    </w:pPr>
    <w:r w:rsidRPr="005640BA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0"/>
  </w:num>
  <w:num w:numId="6">
    <w:abstractNumId w:val="23"/>
  </w:num>
  <w:num w:numId="7">
    <w:abstractNumId w:val="22"/>
  </w:num>
  <w:num w:numId="8">
    <w:abstractNumId w:val="40"/>
  </w:num>
  <w:num w:numId="9">
    <w:abstractNumId w:val="16"/>
  </w:num>
  <w:num w:numId="10">
    <w:abstractNumId w:val="17"/>
  </w:num>
  <w:num w:numId="11">
    <w:abstractNumId w:val="18"/>
  </w:num>
  <w:num w:numId="12">
    <w:abstractNumId w:val="21"/>
  </w:num>
  <w:num w:numId="13">
    <w:abstractNumId w:val="9"/>
  </w:num>
  <w:num w:numId="14">
    <w:abstractNumId w:val="14"/>
  </w:num>
  <w:num w:numId="15">
    <w:abstractNumId w:val="5"/>
  </w:num>
  <w:num w:numId="16">
    <w:abstractNumId w:val="4"/>
  </w:num>
  <w:num w:numId="17">
    <w:abstractNumId w:val="34"/>
  </w:num>
  <w:num w:numId="18">
    <w:abstractNumId w:val="31"/>
  </w:num>
  <w:num w:numId="19">
    <w:abstractNumId w:val="26"/>
  </w:num>
  <w:num w:numId="20">
    <w:abstractNumId w:val="37"/>
  </w:num>
  <w:num w:numId="21">
    <w:abstractNumId w:val="36"/>
  </w:num>
  <w:num w:numId="22">
    <w:abstractNumId w:val="38"/>
  </w:num>
  <w:num w:numId="23">
    <w:abstractNumId w:val="6"/>
  </w:num>
  <w:num w:numId="24">
    <w:abstractNumId w:val="29"/>
  </w:num>
  <w:num w:numId="25">
    <w:abstractNumId w:val="1"/>
  </w:num>
  <w:num w:numId="26">
    <w:abstractNumId w:val="30"/>
  </w:num>
  <w:num w:numId="27">
    <w:abstractNumId w:val="27"/>
  </w:num>
  <w:num w:numId="28">
    <w:abstractNumId w:val="3"/>
  </w:num>
  <w:num w:numId="29">
    <w:abstractNumId w:val="35"/>
  </w:num>
  <w:num w:numId="30">
    <w:abstractNumId w:val="39"/>
  </w:num>
  <w:num w:numId="31">
    <w:abstractNumId w:val="24"/>
  </w:num>
  <w:num w:numId="32">
    <w:abstractNumId w:val="33"/>
  </w:num>
  <w:num w:numId="33">
    <w:abstractNumId w:val="28"/>
  </w:num>
  <w:num w:numId="34">
    <w:abstractNumId w:val="19"/>
  </w:num>
  <w:num w:numId="35">
    <w:abstractNumId w:val="11"/>
  </w:num>
  <w:num w:numId="36">
    <w:abstractNumId w:val="0"/>
  </w:num>
  <w:num w:numId="37">
    <w:abstractNumId w:val="12"/>
  </w:num>
  <w:num w:numId="38">
    <w:abstractNumId w:val="8"/>
  </w:num>
  <w:num w:numId="39">
    <w:abstractNumId w:val="13"/>
  </w:num>
  <w:num w:numId="40">
    <w:abstractNumId w:val="25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CS"/>
    <w:docVar w:name="dvnumam" w:val="267"/>
    <w:docVar w:name="dvpe" w:val="736.476"/>
    <w:docVar w:name="dvrapporteur" w:val="Zpravodajky: "/>
    <w:docVar w:name="dvstar" w:val="***I"/>
    <w:docVar w:name="dvtitre" w:val="Legislativní usnesení Evropského parlamentu ze dne 10. dubna 2024 o návrhu nařízení Evropského parlamentu a Rady o snižování emisí metanu v odvětví energetiky a o změně nařízení (EU) 2019/942(COM(2021)0805 – C9-0467/2021 – 2021/0423(COD))"/>
  </w:docVars>
  <w:rsids>
    <w:rsidRoot w:val="001247CC"/>
    <w:rsid w:val="00002272"/>
    <w:rsid w:val="00024823"/>
    <w:rsid w:val="00064002"/>
    <w:rsid w:val="000677B9"/>
    <w:rsid w:val="000831BA"/>
    <w:rsid w:val="000A42CC"/>
    <w:rsid w:val="000E7DD9"/>
    <w:rsid w:val="0010095E"/>
    <w:rsid w:val="001247CC"/>
    <w:rsid w:val="00125B37"/>
    <w:rsid w:val="00134C4C"/>
    <w:rsid w:val="00187494"/>
    <w:rsid w:val="001F32AE"/>
    <w:rsid w:val="002554DF"/>
    <w:rsid w:val="002657BE"/>
    <w:rsid w:val="002767FF"/>
    <w:rsid w:val="002B18FE"/>
    <w:rsid w:val="002B5493"/>
    <w:rsid w:val="00343214"/>
    <w:rsid w:val="00361C00"/>
    <w:rsid w:val="00395FA1"/>
    <w:rsid w:val="003A2BED"/>
    <w:rsid w:val="003D7527"/>
    <w:rsid w:val="003E15D4"/>
    <w:rsid w:val="0040161D"/>
    <w:rsid w:val="00411CCE"/>
    <w:rsid w:val="0041666E"/>
    <w:rsid w:val="00421060"/>
    <w:rsid w:val="004442CE"/>
    <w:rsid w:val="00461D47"/>
    <w:rsid w:val="00471C19"/>
    <w:rsid w:val="004867E3"/>
    <w:rsid w:val="00494A28"/>
    <w:rsid w:val="004A482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7A4D"/>
    <w:rsid w:val="00731ADD"/>
    <w:rsid w:val="00734777"/>
    <w:rsid w:val="00747932"/>
    <w:rsid w:val="00751A4A"/>
    <w:rsid w:val="00756632"/>
    <w:rsid w:val="00762C74"/>
    <w:rsid w:val="00786EC0"/>
    <w:rsid w:val="007B6403"/>
    <w:rsid w:val="007D1690"/>
    <w:rsid w:val="007E22AD"/>
    <w:rsid w:val="008044C4"/>
    <w:rsid w:val="00817416"/>
    <w:rsid w:val="00842779"/>
    <w:rsid w:val="00843920"/>
    <w:rsid w:val="00865F67"/>
    <w:rsid w:val="00881A7B"/>
    <w:rsid w:val="008840E5"/>
    <w:rsid w:val="00887B3E"/>
    <w:rsid w:val="00892C84"/>
    <w:rsid w:val="008C2AC6"/>
    <w:rsid w:val="00912EFC"/>
    <w:rsid w:val="00930C23"/>
    <w:rsid w:val="0093193B"/>
    <w:rsid w:val="009423A0"/>
    <w:rsid w:val="00944BA8"/>
    <w:rsid w:val="009509D8"/>
    <w:rsid w:val="00950B64"/>
    <w:rsid w:val="00973BF1"/>
    <w:rsid w:val="00981893"/>
    <w:rsid w:val="00991FE6"/>
    <w:rsid w:val="00A057C3"/>
    <w:rsid w:val="00A1687D"/>
    <w:rsid w:val="00A245F4"/>
    <w:rsid w:val="00A43E52"/>
    <w:rsid w:val="00A4678D"/>
    <w:rsid w:val="00A778C7"/>
    <w:rsid w:val="00AB441E"/>
    <w:rsid w:val="00AB6293"/>
    <w:rsid w:val="00AC6A78"/>
    <w:rsid w:val="00AD38A8"/>
    <w:rsid w:val="00AE0928"/>
    <w:rsid w:val="00AF3B82"/>
    <w:rsid w:val="00B12E95"/>
    <w:rsid w:val="00B22876"/>
    <w:rsid w:val="00B558F0"/>
    <w:rsid w:val="00B579E9"/>
    <w:rsid w:val="00BB1DE5"/>
    <w:rsid w:val="00BD48FE"/>
    <w:rsid w:val="00BD7BD8"/>
    <w:rsid w:val="00BE6ADC"/>
    <w:rsid w:val="00C05BFE"/>
    <w:rsid w:val="00C23CD4"/>
    <w:rsid w:val="00C269DD"/>
    <w:rsid w:val="00C61C0C"/>
    <w:rsid w:val="00C941CB"/>
    <w:rsid w:val="00CA5A71"/>
    <w:rsid w:val="00CA6E39"/>
    <w:rsid w:val="00CC2357"/>
    <w:rsid w:val="00CF071A"/>
    <w:rsid w:val="00D058B8"/>
    <w:rsid w:val="00D56C11"/>
    <w:rsid w:val="00D76F2E"/>
    <w:rsid w:val="00D834A0"/>
    <w:rsid w:val="00D872DF"/>
    <w:rsid w:val="00D91E21"/>
    <w:rsid w:val="00D91EAF"/>
    <w:rsid w:val="00DA7B56"/>
    <w:rsid w:val="00DA7FCD"/>
    <w:rsid w:val="00E365E1"/>
    <w:rsid w:val="00E434A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D55"/>
    <w:rsid w:val="00FB270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14BEB"/>
  <w15:chartTrackingRefBased/>
  <w15:docId w15:val="{9DFD3AFA-087A-457C-AA51-205D6A9C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12EF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12EF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12EF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912EF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912EF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912EFC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0912EFC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912EFC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912EFC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912EF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12EF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12EF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12EFC"/>
    <w:pPr>
      <w:spacing w:after="120"/>
    </w:pPr>
  </w:style>
  <w:style w:type="paragraph" w:customStyle="1" w:styleId="PageHeading">
    <w:name w:val="PageHeading"/>
    <w:basedOn w:val="Normal"/>
    <w:rsid w:val="00912EF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12EFC"/>
    <w:rPr>
      <w:b/>
    </w:rPr>
  </w:style>
  <w:style w:type="character" w:customStyle="1" w:styleId="NormalBoldChar">
    <w:name w:val="NormalBold Char"/>
    <w:basedOn w:val="DefaultParagraphFont"/>
    <w:link w:val="NormalBold"/>
    <w:rsid w:val="00912EFC"/>
    <w:rPr>
      <w:b/>
      <w:sz w:val="24"/>
      <w:lang w:val="cs-CZ"/>
    </w:rPr>
  </w:style>
  <w:style w:type="paragraph" w:customStyle="1" w:styleId="NormalBold12a">
    <w:name w:val="NormalBold12a"/>
    <w:basedOn w:val="Normal"/>
    <w:rsid w:val="00912EFC"/>
    <w:pPr>
      <w:spacing w:after="240"/>
    </w:pPr>
    <w:rPr>
      <w:b/>
    </w:rPr>
  </w:style>
  <w:style w:type="paragraph" w:customStyle="1" w:styleId="AmJustText">
    <w:name w:val="AmJustText"/>
    <w:basedOn w:val="Normal"/>
    <w:rsid w:val="00912EF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12EF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12EFC"/>
    <w:pPr>
      <w:spacing w:after="480"/>
      <w:ind w:left="1417"/>
    </w:pPr>
  </w:style>
  <w:style w:type="paragraph" w:customStyle="1" w:styleId="CoverNormal">
    <w:name w:val="CoverNormal"/>
    <w:basedOn w:val="Normal"/>
    <w:rsid w:val="00912EFC"/>
    <w:pPr>
      <w:ind w:left="1418"/>
    </w:pPr>
  </w:style>
  <w:style w:type="paragraph" w:customStyle="1" w:styleId="AmCrossRef">
    <w:name w:val="AmCrossRef"/>
    <w:basedOn w:val="Normal"/>
    <w:rsid w:val="00912EF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12EF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12EF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12EF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12EF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12EF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12E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EFC"/>
    <w:rPr>
      <w:sz w:val="24"/>
      <w:lang w:val="cs-CZ"/>
    </w:rPr>
  </w:style>
  <w:style w:type="paragraph" w:customStyle="1" w:styleId="AmOrLang">
    <w:name w:val="AmOrLang"/>
    <w:basedOn w:val="Normal"/>
    <w:rsid w:val="00912EF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2EF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12E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12EFC"/>
    <w:pPr>
      <w:spacing w:before="240"/>
    </w:pPr>
    <w:rPr>
      <w:b/>
    </w:rPr>
  </w:style>
  <w:style w:type="paragraph" w:customStyle="1" w:styleId="EPBody">
    <w:name w:val="EPBody"/>
    <w:basedOn w:val="Normal"/>
    <w:rsid w:val="00912EF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12EF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12EFC"/>
    <w:pPr>
      <w:spacing w:before="480" w:after="240"/>
    </w:pPr>
  </w:style>
  <w:style w:type="paragraph" w:customStyle="1" w:styleId="Lgendesigne">
    <w:name w:val="Légende signe"/>
    <w:basedOn w:val="Normal"/>
    <w:rsid w:val="00912EF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12EF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12EFC"/>
    <w:rPr>
      <w:sz w:val="18"/>
    </w:rPr>
  </w:style>
  <w:style w:type="paragraph" w:customStyle="1" w:styleId="EntPE">
    <w:name w:val="EntPE"/>
    <w:basedOn w:val="Normal12"/>
    <w:rsid w:val="00912EF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12EFC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912EFC"/>
    <w:rPr>
      <w:noProof/>
      <w:sz w:val="24"/>
      <w:lang w:val="cs-CZ"/>
    </w:rPr>
  </w:style>
  <w:style w:type="paragraph" w:customStyle="1" w:styleId="CommitteeAM">
    <w:name w:val="CommitteeAM"/>
    <w:basedOn w:val="Normal"/>
    <w:rsid w:val="00912EF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12EF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12EF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12EF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12EF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912EF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912EFC"/>
    <w:rPr>
      <w:sz w:val="24"/>
      <w:lang w:val="cs-CZ"/>
    </w:rPr>
  </w:style>
  <w:style w:type="paragraph" w:customStyle="1" w:styleId="Normal12Italic">
    <w:name w:val="Normal12Italic"/>
    <w:basedOn w:val="Normal12"/>
    <w:rsid w:val="00912EFC"/>
    <w:rPr>
      <w:i/>
    </w:rPr>
  </w:style>
  <w:style w:type="paragraph" w:customStyle="1" w:styleId="JustificationTitle">
    <w:name w:val="JustificationTitle"/>
    <w:basedOn w:val="Normal"/>
    <w:next w:val="Normal12"/>
    <w:rsid w:val="00912EF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12EF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12EF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12E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12EFC"/>
    <w:pPr>
      <w:spacing w:before="240"/>
      <w:jc w:val="center"/>
    </w:pPr>
    <w:rPr>
      <w:i/>
    </w:rPr>
  </w:style>
  <w:style w:type="character" w:customStyle="1" w:styleId="Footer2Middle">
    <w:name w:val="Footer2Middle"/>
    <w:rsid w:val="00912EFC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912EF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912E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12EFC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912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12E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EF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12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12EFC"/>
    <w:rPr>
      <w:b/>
      <w:bCs/>
      <w:lang w:val="cs-CZ"/>
    </w:rPr>
  </w:style>
  <w:style w:type="paragraph" w:customStyle="1" w:styleId="Normal12a">
    <w:name w:val="Normal12a"/>
    <w:basedOn w:val="Normal"/>
    <w:rsid w:val="00912EFC"/>
    <w:pPr>
      <w:spacing w:after="240"/>
    </w:pPr>
    <w:rPr>
      <w:lang w:val="en-GB"/>
    </w:rPr>
  </w:style>
  <w:style w:type="paragraph" w:customStyle="1" w:styleId="LetterSalutation">
    <w:name w:val="LetterSalutation"/>
    <w:basedOn w:val="Normal"/>
    <w:rsid w:val="00912EFC"/>
    <w:pPr>
      <w:spacing w:before="600" w:after="360"/>
    </w:pPr>
    <w:rPr>
      <w:lang w:val="en-GB"/>
    </w:rPr>
  </w:style>
  <w:style w:type="paragraph" w:customStyle="1" w:styleId="LetterSubject">
    <w:name w:val="LetterSubject"/>
    <w:basedOn w:val="Normal"/>
    <w:rsid w:val="00912EFC"/>
    <w:pPr>
      <w:spacing w:before="480"/>
      <w:ind w:left="1134" w:hanging="1134"/>
    </w:pPr>
    <w:rPr>
      <w:lang w:val="en-GB"/>
    </w:rPr>
  </w:style>
  <w:style w:type="paragraph" w:customStyle="1" w:styleId="LetterSignature">
    <w:name w:val="LetterSignature"/>
    <w:basedOn w:val="Normal"/>
    <w:next w:val="Normal"/>
    <w:rsid w:val="00912EFC"/>
    <w:pPr>
      <w:spacing w:before="1320"/>
    </w:pPr>
    <w:rPr>
      <w:lang w:val="en-GB"/>
    </w:rPr>
  </w:style>
  <w:style w:type="paragraph" w:customStyle="1" w:styleId="Normal24a">
    <w:name w:val="Normal24a"/>
    <w:basedOn w:val="Normal"/>
    <w:link w:val="Normal24aChar"/>
    <w:uiPriority w:val="99"/>
    <w:rsid w:val="00912EFC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uiPriority w:val="99"/>
    <w:rsid w:val="00912EFC"/>
    <w:rPr>
      <w:sz w:val="24"/>
    </w:rPr>
  </w:style>
  <w:style w:type="paragraph" w:customStyle="1" w:styleId="NormalBoldCenter">
    <w:name w:val="NormalBoldCenter"/>
    <w:basedOn w:val="Normal"/>
    <w:uiPriority w:val="99"/>
    <w:rsid w:val="00912EFC"/>
    <w:pPr>
      <w:jc w:val="center"/>
    </w:pPr>
    <w:rPr>
      <w:b/>
      <w:lang w:val="en-GB"/>
    </w:rPr>
  </w:style>
  <w:style w:type="paragraph" w:customStyle="1" w:styleId="Point0number">
    <w:name w:val="Point 0 (number)"/>
    <w:basedOn w:val="Normal"/>
    <w:qFormat/>
    <w:rsid w:val="00912EFC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912EFC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912EFC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912EFC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912EFC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912EFC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912EFC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912EFC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912EFC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RollCallVotes">
    <w:name w:val="RollCallVotes"/>
    <w:basedOn w:val="Normal"/>
    <w:rsid w:val="00912EFC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912EFC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912EFC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912EFC"/>
    <w:pPr>
      <w:spacing w:before="120" w:after="120"/>
    </w:pPr>
    <w:rPr>
      <w:snapToGrid w:val="0"/>
      <w:sz w:val="16"/>
      <w:lang w:val="en-GB" w:eastAsia="en-US"/>
    </w:rPr>
  </w:style>
  <w:style w:type="paragraph" w:styleId="Footer">
    <w:name w:val="footer"/>
    <w:basedOn w:val="Normal"/>
    <w:link w:val="FooterChar"/>
    <w:uiPriority w:val="99"/>
    <w:rsid w:val="00912E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EFC"/>
    <w:rPr>
      <w:sz w:val="24"/>
      <w:lang w:val="cs-CZ"/>
    </w:rPr>
  </w:style>
  <w:style w:type="paragraph" w:customStyle="1" w:styleId="Normal12Hanging">
    <w:name w:val="Normal12Hanging"/>
    <w:basedOn w:val="Normal12"/>
    <w:qFormat/>
    <w:rsid w:val="00727A4D"/>
    <w:pPr>
      <w:ind w:left="567" w:hanging="567"/>
    </w:pPr>
    <w:rPr>
      <w:noProof w:val="0"/>
      <w:lang w:eastAsia="cs-CZ" w:bidi="cs-CZ"/>
    </w:rPr>
  </w:style>
  <w:style w:type="paragraph" w:customStyle="1" w:styleId="AmDocTypeTab">
    <w:name w:val="AmDocTypeTab"/>
    <w:basedOn w:val="Normal"/>
    <w:rsid w:val="00134C4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34C4C"/>
    <w:pPr>
      <w:spacing w:after="240"/>
      <w:jc w:val="center"/>
    </w:pPr>
  </w:style>
  <w:style w:type="paragraph" w:customStyle="1" w:styleId="AmDateTab">
    <w:name w:val="AmDateTab"/>
    <w:basedOn w:val="Normal"/>
    <w:rsid w:val="00134C4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34C4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34C4C"/>
  </w:style>
  <w:style w:type="paragraph" w:styleId="TOC4">
    <w:name w:val="toc 4"/>
    <w:basedOn w:val="Normal"/>
    <w:next w:val="Normal"/>
    <w:uiPriority w:val="39"/>
    <w:unhideWhenUsed/>
    <w:rsid w:val="00134C4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34C4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34C4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34C4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34C4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34C4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34C4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34C4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34C4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34C4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34C4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134C4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134C4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134C4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34C4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34C4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34C4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134C4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134C4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34C4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34C4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34C4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34C4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34C4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34C4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34C4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34C4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34C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34C4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34C4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34C4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34C4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134C4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134C4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34C4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34C4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34C4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34C4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34C4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34C4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34C4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34C4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34C4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34C4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34C4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34C4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34C4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34C4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34C4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34C4C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34C4C"/>
    <w:pPr>
      <w:widowControl/>
      <w:numPr>
        <w:numId w:val="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34C4C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34C4C"/>
    <w:pPr>
      <w:widowControl/>
      <w:numPr>
        <w:numId w:val="7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34C4C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34C4C"/>
    <w:pPr>
      <w:widowControl/>
      <w:numPr>
        <w:numId w:val="9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34C4C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34C4C"/>
    <w:pPr>
      <w:widowControl/>
      <w:numPr>
        <w:numId w:val="11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34C4C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134C4C"/>
    <w:pPr>
      <w:widowControl/>
      <w:numPr>
        <w:numId w:val="13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34C4C"/>
    <w:pPr>
      <w:widowControl/>
      <w:numPr>
        <w:ilvl w:val="1"/>
        <w:numId w:val="13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34C4C"/>
    <w:pPr>
      <w:widowControl/>
      <w:numPr>
        <w:ilvl w:val="2"/>
        <w:numId w:val="13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34C4C"/>
    <w:pPr>
      <w:widowControl/>
      <w:numPr>
        <w:ilvl w:val="3"/>
        <w:numId w:val="13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34C4C"/>
    <w:pPr>
      <w:widowControl/>
      <w:numPr>
        <w:ilvl w:val="4"/>
        <w:numId w:val="13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34C4C"/>
    <w:pPr>
      <w:widowControl/>
      <w:numPr>
        <w:ilvl w:val="5"/>
        <w:numId w:val="13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34C4C"/>
    <w:pPr>
      <w:widowControl/>
      <w:numPr>
        <w:ilvl w:val="6"/>
        <w:numId w:val="13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34C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34C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34C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34C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34C4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34C4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34C4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34C4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34C4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34C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34C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34C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34C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34C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34C4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34C4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34C4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34C4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34C4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Bullet0">
    <w:name w:val="Bullet 0"/>
    <w:basedOn w:val="Normal"/>
    <w:rsid w:val="00134C4C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34C4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34C4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34C4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34C4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34C4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34C4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34C4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34C4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34C4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34C4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34C4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34C4C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34C4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34C4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34C4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34C4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34C4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34C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34C4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134C4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34C4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34C4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34C4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34C4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34C4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34C4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34C4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34C4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34C4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34C4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34C4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34C4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34C4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34C4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34C4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34C4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34C4C"/>
    <w:pPr>
      <w:spacing w:before="240"/>
    </w:pPr>
  </w:style>
  <w:style w:type="paragraph" w:customStyle="1" w:styleId="Accordtitre">
    <w:name w:val="Accord titre"/>
    <w:basedOn w:val="Normal"/>
    <w:rsid w:val="00134C4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34C4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34C4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34C4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34C4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34C4C"/>
    <w:pPr>
      <w:spacing w:after="240"/>
    </w:pPr>
  </w:style>
  <w:style w:type="paragraph" w:customStyle="1" w:styleId="Annexetitre">
    <w:name w:val="Annexe titre"/>
    <w:basedOn w:val="Normal"/>
    <w:next w:val="Normal"/>
    <w:rsid w:val="00134C4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34C4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34C4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34C4C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134C4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134C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34C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34C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34C4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34C4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34C4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34C4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34C4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34C4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34C4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34C4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34C4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34C4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34C4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34C4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34C4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34C4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34C4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34C4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34C4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34C4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34C4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34C4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34C4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34C4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34C4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134C4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34C4C"/>
    <w:rPr>
      <w:rFonts w:eastAsia="Calibr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34C4C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134C4C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134C4C"/>
    <w:rPr>
      <w:color w:val="808080"/>
    </w:rPr>
  </w:style>
  <w:style w:type="paragraph" w:customStyle="1" w:styleId="NormalJustified">
    <w:name w:val="Normal Justified"/>
    <w:basedOn w:val="Normal"/>
    <w:rsid w:val="00134C4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34C4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34C4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134C4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34C4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34C4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34C4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34C4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34C4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34C4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34C4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34C4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34C4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34C4C"/>
    <w:pPr>
      <w:widowControl/>
      <w:numPr>
        <w:ilvl w:val="1"/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34C4C"/>
    <w:pPr>
      <w:widowControl/>
      <w:numPr>
        <w:ilvl w:val="3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34C4C"/>
    <w:pPr>
      <w:widowControl/>
      <w:numPr>
        <w:ilvl w:val="5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34C4C"/>
    <w:pPr>
      <w:widowControl/>
      <w:numPr>
        <w:ilvl w:val="7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34C4C"/>
    <w:pPr>
      <w:widowControl/>
      <w:numPr>
        <w:ilvl w:val="8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34C4C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34C4C"/>
    <w:pPr>
      <w:widowControl/>
      <w:numPr>
        <w:ilvl w:val="2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34C4C"/>
    <w:pPr>
      <w:widowControl/>
      <w:numPr>
        <w:ilvl w:val="4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34C4C"/>
    <w:pPr>
      <w:widowControl/>
      <w:numPr>
        <w:ilvl w:val="6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34C4C"/>
    <w:pPr>
      <w:widowControl/>
      <w:numPr>
        <w:numId w:val="3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34C4C"/>
    <w:pPr>
      <w:widowControl/>
      <w:numPr>
        <w:ilvl w:val="1"/>
        <w:numId w:val="3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34C4C"/>
    <w:pPr>
      <w:widowControl/>
      <w:numPr>
        <w:ilvl w:val="2"/>
        <w:numId w:val="3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34C4C"/>
    <w:pPr>
      <w:widowControl/>
      <w:numPr>
        <w:ilvl w:val="3"/>
        <w:numId w:val="3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34C4C"/>
    <w:pPr>
      <w:widowControl/>
      <w:numPr>
        <w:ilvl w:val="4"/>
        <w:numId w:val="3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34C4C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34C4C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34C4C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34C4C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34C4C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34C4C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34C4C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134C4C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134C4C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134C4C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134C4C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134C4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34C4C"/>
    <w:pPr>
      <w:numPr>
        <w:numId w:val="4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134C4C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134C4C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134C4C"/>
    <w:pPr>
      <w:jc w:val="center"/>
    </w:pPr>
  </w:style>
  <w:style w:type="paragraph" w:customStyle="1" w:styleId="Jardin">
    <w:name w:val="Jardin"/>
    <w:basedOn w:val="Normal"/>
    <w:rsid w:val="00134C4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34C4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34C4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34C4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34C4C"/>
    <w:rPr>
      <w:b/>
    </w:rPr>
  </w:style>
  <w:style w:type="paragraph" w:customStyle="1" w:styleId="Annex">
    <w:name w:val="Annex"/>
    <w:basedOn w:val="Normal"/>
    <w:next w:val="Normal"/>
    <w:rsid w:val="00134C4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34C4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34C4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34C4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34C4C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134C4C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134C4C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Revision">
    <w:name w:val="Revision"/>
    <w:hidden/>
    <w:uiPriority w:val="99"/>
    <w:rsid w:val="00134C4C"/>
    <w:pPr>
      <w:widowControl w:val="0"/>
      <w:autoSpaceDE w:val="0"/>
      <w:autoSpaceDN w:val="0"/>
      <w:adjustRightInd w:val="0"/>
    </w:pPr>
    <w:rPr>
      <w:sz w:val="24"/>
      <w:szCs w:val="22"/>
      <w:lang w:val="cs-CZ" w:eastAsia="sl-SI"/>
    </w:rPr>
  </w:style>
  <w:style w:type="paragraph" w:customStyle="1" w:styleId="HeaderSensitivity">
    <w:name w:val="Header Sensitivity"/>
    <w:basedOn w:val="Normal"/>
    <w:rsid w:val="00134C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134C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character" w:customStyle="1" w:styleId="Marker2">
    <w:name w:val="Marker2"/>
    <w:basedOn w:val="DefaultParagraphFont"/>
    <w:rsid w:val="00134C4C"/>
    <w:rPr>
      <w:color w:val="FF0000"/>
    </w:rPr>
  </w:style>
  <w:style w:type="paragraph" w:customStyle="1" w:styleId="Langue">
    <w:name w:val="Langue"/>
    <w:basedOn w:val="Normal"/>
    <w:next w:val="Rfrenceinterne"/>
    <w:rsid w:val="00134C4C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134C4C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134C4C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134C4C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134C4C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134C4C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134C4C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134C4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134C4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vertissementtitre">
    <w:name w:val="Avertissement titre"/>
    <w:basedOn w:val="Normal"/>
    <w:next w:val="Normal"/>
    <w:rsid w:val="00134C4C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134C4C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134C4C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rrigendum">
    <w:name w:val="Corrigendum"/>
    <w:basedOn w:val="Normal"/>
    <w:next w:val="Normal"/>
    <w:rsid w:val="00134C4C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134C4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134C4C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134C4C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character" w:customStyle="1" w:styleId="Added">
    <w:name w:val="Added"/>
    <w:basedOn w:val="DefaultParagraphFont"/>
    <w:rsid w:val="00134C4C"/>
    <w:rPr>
      <w:b/>
      <w:u w:val="single"/>
    </w:rPr>
  </w:style>
  <w:style w:type="character" w:customStyle="1" w:styleId="Deleted">
    <w:name w:val="Deleted"/>
    <w:basedOn w:val="DefaultParagraphFont"/>
    <w:rsid w:val="00134C4C"/>
    <w:rPr>
      <w:strike/>
    </w:rPr>
  </w:style>
  <w:style w:type="paragraph" w:customStyle="1" w:styleId="Address">
    <w:name w:val="Address"/>
    <w:basedOn w:val="Normal"/>
    <w:next w:val="Normal"/>
    <w:rsid w:val="00134C4C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134C4C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134C4C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Rfrencecroise">
    <w:name w:val="Référence croisée"/>
    <w:basedOn w:val="Normal"/>
    <w:rsid w:val="00134C4C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134C4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34C4C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34C4C"/>
  </w:style>
  <w:style w:type="paragraph" w:customStyle="1" w:styleId="StatutPagedecouverture">
    <w:name w:val="Statut (Page de couverture)"/>
    <w:basedOn w:val="Statut"/>
    <w:next w:val="TypedudocumentPagedecouverture"/>
    <w:rsid w:val="00134C4C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TitreobjetPagedecouverture">
    <w:name w:val="Titre objet (Page de couverture)"/>
    <w:basedOn w:val="Titreobjet"/>
    <w:next w:val="IntrtEEEPagedecouverture"/>
    <w:rsid w:val="00134C4C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34C4C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Volume">
    <w:name w:val="Volume"/>
    <w:basedOn w:val="Normal"/>
    <w:next w:val="Confidentialit"/>
    <w:rsid w:val="00134C4C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Accompagnant">
    <w:name w:val="Accompagnant"/>
    <w:basedOn w:val="Normal"/>
    <w:next w:val="Typeacteprincipal"/>
    <w:rsid w:val="00134C4C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134C4C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134C4C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134C4C"/>
    <w:pPr>
      <w:widowControl w:val="0"/>
      <w:autoSpaceDE w:val="0"/>
      <w:autoSpaceDN w:val="0"/>
      <w:adjustRightInd w:val="0"/>
    </w:pPr>
    <w:rPr>
      <w:rFonts w:eastAsia="Times New Roman"/>
      <w:lang w:eastAsia="sl-SI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134C4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34C4C"/>
  </w:style>
  <w:style w:type="paragraph" w:customStyle="1" w:styleId="ObjetacteprincipalPagedecouverture">
    <w:name w:val="Objet acte principal (Page de couverture)"/>
    <w:basedOn w:val="Objetacteprincipal"/>
    <w:next w:val="Rfrencecroise"/>
    <w:rsid w:val="00134C4C"/>
  </w:style>
  <w:style w:type="paragraph" w:customStyle="1" w:styleId="LanguesfaisantfoiPagedecouverture">
    <w:name w:val="Langues faisant foi (Page de couverture)"/>
    <w:basedOn w:val="Normal"/>
    <w:next w:val="Normal"/>
    <w:rsid w:val="00134C4C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ListNumberLevel2">
    <w:name w:val="List Number (Level 2)"/>
    <w:basedOn w:val="Normal"/>
    <w:rsid w:val="00134C4C"/>
    <w:pPr>
      <w:numPr>
        <w:ilvl w:val="1"/>
        <w:numId w:val="41"/>
      </w:numPr>
      <w:tabs>
        <w:tab w:val="num" w:pos="360"/>
        <w:tab w:val="left" w:pos="850"/>
      </w:tabs>
      <w:autoSpaceDE w:val="0"/>
      <w:autoSpaceDN w:val="0"/>
      <w:adjustRightInd w:val="0"/>
      <w:spacing w:before="120" w:after="120" w:line="360" w:lineRule="auto"/>
      <w:ind w:left="0" w:firstLine="0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134C4C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cs-CZ" w:eastAsia="sl-SI"/>
    </w:rPr>
  </w:style>
  <w:style w:type="character" w:customStyle="1" w:styleId="Footer2">
    <w:name w:val="Footer2"/>
    <w:uiPriority w:val="1"/>
    <w:qFormat/>
    <w:rsid w:val="00134C4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134C4C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134C4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34C4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134C4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34C4C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134C4C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134C4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34C4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34C4C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134C4C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b">
    <w:name w:val="Normal12b"/>
    <w:basedOn w:val="Normal"/>
    <w:qFormat/>
    <w:rsid w:val="00134C4C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134C4C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134C4C"/>
    <w:pPr>
      <w:spacing w:before="120"/>
    </w:pPr>
  </w:style>
  <w:style w:type="paragraph" w:customStyle="1" w:styleId="TitlePar3">
    <w:name w:val="TitlePar 3"/>
    <w:basedOn w:val="TitlePar2"/>
    <w:qFormat/>
    <w:rsid w:val="00134C4C"/>
    <w:rPr>
      <w:b w:val="0"/>
      <w:i/>
    </w:rPr>
  </w:style>
  <w:style w:type="paragraph" w:customStyle="1" w:styleId="SubsectionTitle">
    <w:name w:val="SubsectionTitle"/>
    <w:basedOn w:val="SectionTitle"/>
    <w:qFormat/>
    <w:rsid w:val="00134C4C"/>
    <w:pPr>
      <w:keepNext w:val="0"/>
      <w:widowControl w:val="0"/>
      <w:autoSpaceDE w:val="0"/>
      <w:autoSpaceDN w:val="0"/>
      <w:adjustRightInd w:val="0"/>
      <w:spacing w:after="240"/>
    </w:pPr>
    <w:rPr>
      <w:rFonts w:eastAsia="Times New Roman"/>
      <w:b w:val="0"/>
      <w:smallCaps w:val="0"/>
      <w:sz w:val="24"/>
      <w:lang w:eastAsia="sl-SI"/>
    </w:rPr>
  </w:style>
  <w:style w:type="paragraph" w:customStyle="1" w:styleId="TextBorder0">
    <w:name w:val="TextBorder 0"/>
    <w:basedOn w:val="NormalWeb"/>
    <w:qFormat/>
    <w:rsid w:val="00134C4C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134C4C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134C4C"/>
    <w:pPr>
      <w:widowControl w:val="0"/>
      <w:autoSpaceDE w:val="0"/>
      <w:autoSpaceDN w:val="0"/>
      <w:adjustRightInd w:val="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134C4C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134C4C"/>
    <w:pPr>
      <w:widowControl w:val="0"/>
      <w:autoSpaceDE w:val="0"/>
      <w:autoSpaceDN w:val="0"/>
      <w:adjustRightInd w:val="0"/>
    </w:pPr>
    <w:rPr>
      <w:rFonts w:eastAsia="Times New Roman"/>
      <w:i w:val="0"/>
      <w:lang w:eastAsia="sl-SI"/>
    </w:rPr>
  </w:style>
  <w:style w:type="paragraph" w:customStyle="1" w:styleId="Text0">
    <w:name w:val="Text 0"/>
    <w:basedOn w:val="Normal"/>
    <w:qFormat/>
    <w:rsid w:val="00134C4C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134C4C"/>
    <w:pPr>
      <w:keepNext w:val="0"/>
      <w:widowControl w:val="0"/>
      <w:autoSpaceDE w:val="0"/>
      <w:autoSpaceDN w:val="0"/>
      <w:adjustRightInd w:val="0"/>
      <w:spacing w:before="360" w:after="120"/>
    </w:pPr>
    <w:rPr>
      <w:rFonts w:eastAsia="Times New Roman"/>
      <w:b w:val="0"/>
      <w:sz w:val="28"/>
      <w:lang w:eastAsia="sl-SI"/>
    </w:rPr>
  </w:style>
  <w:style w:type="paragraph" w:customStyle="1" w:styleId="PartNum">
    <w:name w:val="PartNum"/>
    <w:basedOn w:val="PartTitle"/>
    <w:qFormat/>
    <w:rsid w:val="00134C4C"/>
    <w:pPr>
      <w:keepNext w:val="0"/>
      <w:pageBreakBefore w:val="0"/>
      <w:widowControl w:val="0"/>
      <w:autoSpaceDE w:val="0"/>
      <w:autoSpaceDN w:val="0"/>
      <w:adjustRightInd w:val="0"/>
      <w:spacing w:before="360" w:after="120"/>
    </w:pPr>
    <w:rPr>
      <w:rFonts w:eastAsia="Times New Roman"/>
      <w:b w:val="0"/>
      <w:sz w:val="28"/>
      <w:lang w:eastAsia="sl-SI"/>
    </w:rPr>
  </w:style>
  <w:style w:type="paragraph" w:customStyle="1" w:styleId="SectionNum">
    <w:name w:val="SectionNum"/>
    <w:basedOn w:val="SectionTitle"/>
    <w:qFormat/>
    <w:rsid w:val="00134C4C"/>
    <w:pPr>
      <w:keepNext w:val="0"/>
      <w:widowControl w:val="0"/>
      <w:autoSpaceDE w:val="0"/>
      <w:autoSpaceDN w:val="0"/>
      <w:adjustRightInd w:val="0"/>
      <w:spacing w:before="360" w:after="120"/>
    </w:pPr>
    <w:rPr>
      <w:rFonts w:eastAsia="Times New Roman"/>
      <w:b w:val="0"/>
      <w:smallCaps w:val="0"/>
      <w:lang w:eastAsia="sl-SI"/>
    </w:rPr>
  </w:style>
  <w:style w:type="paragraph" w:customStyle="1" w:styleId="TitleHeading">
    <w:name w:val="TitleHeading"/>
    <w:basedOn w:val="NumTitle"/>
    <w:qFormat/>
    <w:rsid w:val="00134C4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134C4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34C4C"/>
    <w:rPr>
      <w:rFonts w:ascii="Times New Roman" w:hAnsi="Times New Roman"/>
      <w:i/>
      <w:vertAlign w:val="superscript"/>
    </w:rPr>
  </w:style>
  <w:style w:type="paragraph" w:customStyle="1" w:styleId="CommentQuotedText">
    <w:name w:val="CommentQuotedText"/>
    <w:rsid w:val="00134C4C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cs-CZ" w:eastAsia="sl-SI"/>
    </w:rPr>
  </w:style>
  <w:style w:type="paragraph" w:customStyle="1" w:styleId="CommentFwdQuotedText">
    <w:name w:val="CommentFwdQuotedText"/>
    <w:basedOn w:val="Normal"/>
    <w:rsid w:val="00134C4C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134C4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34C4C"/>
    <w:rPr>
      <w:b/>
      <w:i/>
    </w:rPr>
  </w:style>
  <w:style w:type="character" w:customStyle="1" w:styleId="diff-tte-removed">
    <w:name w:val="diff-tte-removed"/>
    <w:basedOn w:val="DefaultParagraphFont"/>
    <w:rsid w:val="00134C4C"/>
    <w:rPr>
      <w:strike/>
    </w:rPr>
  </w:style>
  <w:style w:type="paragraph" w:customStyle="1" w:styleId="paragraph">
    <w:name w:val="paragraph"/>
    <w:basedOn w:val="Normal"/>
    <w:rsid w:val="00134C4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134C4C"/>
  </w:style>
  <w:style w:type="character" w:customStyle="1" w:styleId="eop">
    <w:name w:val="eop"/>
    <w:basedOn w:val="DefaultParagraphFont"/>
    <w:rsid w:val="00134C4C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134C4C"/>
    <w:rPr>
      <w:lang w:val="cs-CZ"/>
    </w:rPr>
  </w:style>
  <w:style w:type="paragraph" w:styleId="ListBullet">
    <w:name w:val="List Bullet"/>
    <w:basedOn w:val="Normal"/>
    <w:uiPriority w:val="99"/>
    <w:rsid w:val="00134C4C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134C4C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134C4C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134C4C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134C4C"/>
    <w:rPr>
      <w:color w:val="800080"/>
      <w:u w:val="single"/>
    </w:rPr>
  </w:style>
  <w:style w:type="paragraph" w:customStyle="1" w:styleId="ti-art">
    <w:name w:val="ti-art"/>
    <w:basedOn w:val="Normal"/>
    <w:rsid w:val="00134C4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134C4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134C4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134C4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134C4C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134C4C"/>
    <w:rPr>
      <w:rFonts w:ascii="Calibri" w:hAnsi="Calibri" w:cs="Cambria"/>
      <w:sz w:val="22"/>
      <w:szCs w:val="22"/>
      <w:lang w:val="cs-CZ" w:eastAsia="sl-SI"/>
    </w:rPr>
  </w:style>
  <w:style w:type="paragraph" w:styleId="NoSpacing">
    <w:name w:val="No Spacing"/>
    <w:uiPriority w:val="1"/>
    <w:qFormat/>
    <w:rsid w:val="00134C4C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cs-CZ" w:eastAsia="sl-SI"/>
    </w:rPr>
  </w:style>
  <w:style w:type="paragraph" w:styleId="Caption">
    <w:name w:val="caption"/>
    <w:basedOn w:val="Normal"/>
    <w:next w:val="Normal"/>
    <w:uiPriority w:val="35"/>
    <w:qFormat/>
    <w:rsid w:val="00134C4C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134C4C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134C4C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134C4C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134C4C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134C4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134C4C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134C4C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134C4C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134C4C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134C4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134C4C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sl-SI"/>
    </w:rPr>
  </w:style>
  <w:style w:type="paragraph" w:customStyle="1" w:styleId="FooterCoverPage">
    <w:name w:val="Footer Cover Page"/>
    <w:basedOn w:val="Normal"/>
    <w:rsid w:val="00134C4C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134C4C"/>
    <w:rPr>
      <w:rFonts w:ascii="Times New Roman" w:hAnsi="Times New Roman" w:cs="Times New Roman"/>
      <w:b/>
      <w:sz w:val="28"/>
      <w:lang w:val="cs-CZ"/>
    </w:rPr>
  </w:style>
  <w:style w:type="character" w:customStyle="1" w:styleId="FooterCoverPageChar">
    <w:name w:val="Footer Cover Page Char"/>
    <w:basedOn w:val="TOCHeadingChar"/>
    <w:rsid w:val="00134C4C"/>
    <w:rPr>
      <w:rFonts w:ascii="Times New Roman" w:hAnsi="Times New Roman" w:cs="Times New Roman"/>
      <w:b w:val="0"/>
      <w:sz w:val="24"/>
      <w:lang w:val="cs-CZ"/>
    </w:rPr>
  </w:style>
  <w:style w:type="paragraph" w:customStyle="1" w:styleId="HeaderCoverPage">
    <w:name w:val="Header Cover Page"/>
    <w:basedOn w:val="Normal"/>
    <w:rsid w:val="00134C4C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134C4C"/>
    <w:rPr>
      <w:rFonts w:ascii="Times New Roman" w:hAnsi="Times New Roman" w:cs="Times New Roman"/>
      <w:b w:val="0"/>
      <w:sz w:val="24"/>
      <w:lang w:val="cs-CZ"/>
    </w:rPr>
  </w:style>
  <w:style w:type="paragraph" w:styleId="BodyTextIndent">
    <w:name w:val="Body Text Indent"/>
    <w:basedOn w:val="Normal"/>
    <w:link w:val="BodyTextIndentChar"/>
    <w:uiPriority w:val="99"/>
    <w:rsid w:val="00134C4C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34C4C"/>
    <w:rPr>
      <w:noProof/>
      <w:sz w:val="24"/>
      <w:szCs w:val="22"/>
      <w:lang w:val="cs-CZ" w:eastAsia="sl-SI"/>
    </w:rPr>
  </w:style>
  <w:style w:type="paragraph" w:customStyle="1" w:styleId="Body">
    <w:name w:val="Body"/>
    <w:rsid w:val="00134C4C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cs-CZ" w:eastAsia="sl-SI"/>
    </w:rPr>
  </w:style>
  <w:style w:type="paragraph" w:customStyle="1" w:styleId="LegalNumPar">
    <w:name w:val="LegalNumPar"/>
    <w:basedOn w:val="Normal"/>
    <w:rsid w:val="00134C4C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134C4C"/>
    <w:pPr>
      <w:numPr>
        <w:numId w:val="3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134C4C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134C4C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134C4C"/>
  </w:style>
  <w:style w:type="character" w:customStyle="1" w:styleId="tw4winMark">
    <w:name w:val="tw4winMark"/>
    <w:rsid w:val="00134C4C"/>
    <w:rPr>
      <w:rFonts w:ascii="Times New Roman" w:hAnsi="Times New Roman"/>
      <w:vanish/>
      <w:color w:val="800080"/>
      <w:sz w:val="24"/>
      <w:vertAlign w:val="subscript"/>
      <w:lang w:val="cs-CZ"/>
    </w:rPr>
  </w:style>
  <w:style w:type="character" w:customStyle="1" w:styleId="tw4winError">
    <w:name w:val="tw4winError"/>
    <w:rsid w:val="00134C4C"/>
    <w:rPr>
      <w:color w:val="00FF00"/>
      <w:sz w:val="40"/>
      <w:lang w:val="cs-CZ"/>
    </w:rPr>
  </w:style>
  <w:style w:type="character" w:customStyle="1" w:styleId="tw4winTerm">
    <w:name w:val="tw4winTerm"/>
    <w:rsid w:val="00134C4C"/>
    <w:rPr>
      <w:color w:val="0000FF"/>
      <w:lang w:val="cs-CZ"/>
    </w:rPr>
  </w:style>
  <w:style w:type="character" w:customStyle="1" w:styleId="tw4winPopup">
    <w:name w:val="tw4winPopup"/>
    <w:rsid w:val="00134C4C"/>
    <w:rPr>
      <w:noProof/>
      <w:color w:val="008000"/>
    </w:rPr>
  </w:style>
  <w:style w:type="character" w:customStyle="1" w:styleId="tw4winJump">
    <w:name w:val="tw4winJump"/>
    <w:rsid w:val="00134C4C"/>
    <w:rPr>
      <w:noProof/>
      <w:color w:val="008080"/>
    </w:rPr>
  </w:style>
  <w:style w:type="character" w:customStyle="1" w:styleId="tw4winExternal">
    <w:name w:val="tw4winExternal"/>
    <w:rsid w:val="00134C4C"/>
    <w:rPr>
      <w:noProof/>
      <w:color w:val="808080"/>
    </w:rPr>
  </w:style>
  <w:style w:type="character" w:customStyle="1" w:styleId="tw4winInternal">
    <w:name w:val="tw4winInternal"/>
    <w:rsid w:val="00134C4C"/>
    <w:rPr>
      <w:noProof/>
      <w:color w:val="FF0000"/>
    </w:rPr>
  </w:style>
  <w:style w:type="character" w:customStyle="1" w:styleId="DONOTTRANSLATE">
    <w:name w:val="DO_NOT_TRANSLATE"/>
    <w:rsid w:val="00134C4C"/>
    <w:rPr>
      <w:noProof/>
      <w:color w:val="800000"/>
    </w:rPr>
  </w:style>
  <w:style w:type="paragraph" w:customStyle="1" w:styleId="ListBullet1ListBullet1">
    <w:name w:val="List Bullet 1List Bullet 1"/>
    <w:basedOn w:val="Normal"/>
    <w:rsid w:val="00134C4C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134C4C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134C4C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134C4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134C4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134C4C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134C4C"/>
    <w:rPr>
      <w:rFonts w:eastAsia="Calibri"/>
      <w:sz w:val="24"/>
      <w:szCs w:val="22"/>
      <w:lang w:val="cs-CZ" w:eastAsia="en-US"/>
    </w:rPr>
  </w:style>
  <w:style w:type="paragraph" w:customStyle="1" w:styleId="nbbordered">
    <w:name w:val="nb bordered"/>
    <w:basedOn w:val="TechnicalBlock"/>
    <w:rsid w:val="00134C4C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134C4C"/>
    <w:rPr>
      <w:rFonts w:eastAsia="Calibri"/>
      <w:b/>
      <w:sz w:val="24"/>
      <w:szCs w:val="22"/>
      <w:lang w:val="cs-CZ" w:eastAsia="en-US"/>
    </w:rPr>
  </w:style>
  <w:style w:type="character" w:customStyle="1" w:styleId="HeaderCouncilChar">
    <w:name w:val="Header Council Char"/>
    <w:basedOn w:val="DefaultParagraphFont"/>
    <w:rsid w:val="00134C4C"/>
    <w:rPr>
      <w:rFonts w:ascii="Times New Roman" w:hAnsi="Times New Roman" w:cs="Times New Roman"/>
      <w:sz w:val="2"/>
      <w:lang w:val="cs-CZ"/>
    </w:rPr>
  </w:style>
  <w:style w:type="character" w:customStyle="1" w:styleId="FooterCouncilChar">
    <w:name w:val="Footer Council Char"/>
    <w:basedOn w:val="DefaultParagraphFont"/>
    <w:rsid w:val="00134C4C"/>
    <w:rPr>
      <w:rFonts w:ascii="Times New Roman" w:hAnsi="Times New Roman" w:cs="Times New Roman"/>
      <w:sz w:val="2"/>
      <w:lang w:val="cs-CZ"/>
    </w:rPr>
  </w:style>
  <w:style w:type="paragraph" w:customStyle="1" w:styleId="DeltaViewTableHeading">
    <w:name w:val="DeltaView Table Heading"/>
    <w:basedOn w:val="Normal"/>
    <w:uiPriority w:val="99"/>
    <w:rsid w:val="00134C4C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134C4C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134C4C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cs-CZ" w:eastAsia="sl-SI"/>
    </w:rPr>
  </w:style>
  <w:style w:type="character" w:customStyle="1" w:styleId="DeltaViewInsertion">
    <w:name w:val="DeltaView Insertion"/>
    <w:uiPriority w:val="99"/>
    <w:rsid w:val="00134C4C"/>
    <w:rPr>
      <w:b/>
      <w:i/>
      <w:color w:val="000000"/>
    </w:rPr>
  </w:style>
  <w:style w:type="character" w:customStyle="1" w:styleId="DeltaViewDeletion">
    <w:name w:val="DeltaView Deletion"/>
    <w:uiPriority w:val="99"/>
    <w:rsid w:val="00134C4C"/>
    <w:rPr>
      <w:strike/>
      <w:color w:val="000000"/>
    </w:rPr>
  </w:style>
  <w:style w:type="character" w:customStyle="1" w:styleId="DeltaViewMoveSource">
    <w:name w:val="DeltaView Move Source"/>
    <w:uiPriority w:val="99"/>
    <w:rsid w:val="00134C4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134C4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134C4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134C4C"/>
  </w:style>
  <w:style w:type="paragraph" w:customStyle="1" w:styleId="DocumentMap1">
    <w:name w:val="Document Map1"/>
    <w:basedOn w:val="Normal"/>
    <w:next w:val="HeaderCouncil"/>
    <w:uiPriority w:val="99"/>
    <w:rsid w:val="00134C4C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34C4C"/>
    <w:rPr>
      <w:rFonts w:ascii="Tahoma" w:hAnsi="Tahoma" w:cs="Calibri"/>
      <w:sz w:val="24"/>
      <w:szCs w:val="24"/>
      <w:lang w:val="cs-CZ" w:eastAsia="sl-SI"/>
    </w:rPr>
  </w:style>
  <w:style w:type="character" w:customStyle="1" w:styleId="DeltaViewFormatChange">
    <w:name w:val="DeltaView Format Change"/>
    <w:uiPriority w:val="99"/>
    <w:rsid w:val="00134C4C"/>
    <w:rPr>
      <w:color w:val="000000"/>
    </w:rPr>
  </w:style>
  <w:style w:type="character" w:customStyle="1" w:styleId="DeltaViewMovedDeletion">
    <w:name w:val="DeltaView Moved Deletion"/>
    <w:uiPriority w:val="99"/>
    <w:rsid w:val="00134C4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134C4C"/>
    <w:rPr>
      <w:color w:val="000000"/>
    </w:rPr>
  </w:style>
  <w:style w:type="character" w:customStyle="1" w:styleId="DeltaViewStyleChangeText">
    <w:name w:val="DeltaView Style Change Text"/>
    <w:uiPriority w:val="99"/>
    <w:rsid w:val="00134C4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134C4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134C4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134C4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134C4C"/>
    <w:rPr>
      <w:color w:val="000000"/>
    </w:rPr>
  </w:style>
  <w:style w:type="paragraph" w:styleId="DocumentMap">
    <w:name w:val="Document Map"/>
    <w:basedOn w:val="Normal"/>
    <w:link w:val="DocumentMapChar"/>
    <w:uiPriority w:val="99"/>
    <w:rsid w:val="00134C4C"/>
    <w:rPr>
      <w:rFonts w:ascii="Tahoma" w:hAnsi="Tahoma" w:cs="Calibri"/>
      <w:szCs w:val="24"/>
      <w:lang w:eastAsia="sl-SI"/>
    </w:rPr>
  </w:style>
  <w:style w:type="character" w:customStyle="1" w:styleId="DocumentMapChar1">
    <w:name w:val="Document Map Char1"/>
    <w:basedOn w:val="DefaultParagraphFont"/>
    <w:rsid w:val="00134C4C"/>
    <w:rPr>
      <w:rFonts w:ascii="Segoe UI" w:hAnsi="Segoe UI" w:cs="Segoe UI"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cs/agri/home.htm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5CBE9-D28D-4557-8727-CF5218CA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2024-07-22T12:30:00Z</dcterms:created>
  <dcterms:modified xsi:type="dcterms:W3CDTF">2024-07-22T12:30:00Z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