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23A8" w14:paraId="79049D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6573F2" w14:textId="77777777" w:rsidR="00751A4A" w:rsidRPr="00FC23A8" w:rsidRDefault="00D91E81" w:rsidP="0010095E">
            <w:pPr>
              <w:pStyle w:val="EPName"/>
            </w:pPr>
            <w:r w:rsidRPr="00FC23A8">
              <w:t>Parlamento europeo</w:t>
            </w:r>
          </w:p>
          <w:p w14:paraId="5F1DF3F6" w14:textId="77777777" w:rsidR="00751A4A" w:rsidRPr="00FC23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052D">
              <w:t>2019</w:t>
            </w:r>
            <w:r w:rsidRPr="00FC23A8">
              <w:t>-</w:t>
            </w:r>
            <w:r w:rsidRPr="00AC052D">
              <w:t>2024</w:t>
            </w:r>
          </w:p>
        </w:tc>
        <w:tc>
          <w:tcPr>
            <w:tcW w:w="2268" w:type="dxa"/>
            <w:shd w:val="clear" w:color="auto" w:fill="auto"/>
          </w:tcPr>
          <w:p w14:paraId="1B251789" w14:textId="77777777" w:rsidR="00751A4A" w:rsidRPr="00FC23A8" w:rsidRDefault="00187494" w:rsidP="0010095E">
            <w:pPr>
              <w:pStyle w:val="EPLogo"/>
            </w:pPr>
            <w:r w:rsidRPr="00FC23A8">
              <w:rPr>
                <w:noProof/>
                <w:lang w:val="en-GB"/>
              </w:rPr>
              <w:drawing>
                <wp:inline distT="0" distB="0" distL="0" distR="0" wp14:anchorId="4F170B1D" wp14:editId="421243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101488" w14:textId="77777777" w:rsidR="00D058B8" w:rsidRPr="00FC23A8" w:rsidRDefault="00D058B8" w:rsidP="004C5D52">
      <w:pPr>
        <w:pStyle w:val="LineTop"/>
      </w:pPr>
    </w:p>
    <w:p w14:paraId="20F07F3F" w14:textId="77777777" w:rsidR="00680577" w:rsidRPr="00FC23A8" w:rsidRDefault="00D91E81" w:rsidP="00680577">
      <w:pPr>
        <w:pStyle w:val="EPBodyTA1"/>
      </w:pPr>
      <w:r w:rsidRPr="00FC23A8">
        <w:t>TESTI APPROVATI</w:t>
      </w:r>
    </w:p>
    <w:p w14:paraId="454E658F" w14:textId="77777777" w:rsidR="00D058B8" w:rsidRPr="00FC23A8" w:rsidRDefault="00D058B8" w:rsidP="00D058B8">
      <w:pPr>
        <w:pStyle w:val="LineBottom"/>
      </w:pPr>
    </w:p>
    <w:p w14:paraId="6B9AF856" w14:textId="5B8FBEE3" w:rsidR="00D91E81" w:rsidRPr="00FC23A8" w:rsidRDefault="00D91E81" w:rsidP="00D91E81">
      <w:pPr>
        <w:pStyle w:val="ATHeading1"/>
      </w:pPr>
      <w:bookmarkStart w:id="0" w:name="TANumber"/>
      <w:r w:rsidRPr="00FC23A8">
        <w:t>P</w:t>
      </w:r>
      <w:r w:rsidRPr="00AC052D">
        <w:t>9</w:t>
      </w:r>
      <w:r w:rsidRPr="00FC23A8">
        <w:t>_</w:t>
      </w:r>
      <w:proofErr w:type="gramStart"/>
      <w:r w:rsidRPr="00FC23A8">
        <w:t>TA(</w:t>
      </w:r>
      <w:proofErr w:type="gramEnd"/>
      <w:r w:rsidRPr="00AC052D">
        <w:t>2024</w:t>
      </w:r>
      <w:r w:rsidRPr="00FC23A8">
        <w:t>)</w:t>
      </w:r>
      <w:r w:rsidRPr="00AC052D">
        <w:t>0</w:t>
      </w:r>
      <w:r w:rsidR="00FC23A8" w:rsidRPr="00AC052D">
        <w:t>190</w:t>
      </w:r>
      <w:bookmarkEnd w:id="0"/>
    </w:p>
    <w:p w14:paraId="3335EFD5" w14:textId="77777777" w:rsidR="00D91E81" w:rsidRPr="00FC23A8" w:rsidRDefault="00D91E81" w:rsidP="00D91E81">
      <w:pPr>
        <w:pStyle w:val="ATHeading2"/>
      </w:pPr>
      <w:bookmarkStart w:id="1" w:name="title"/>
      <w:r w:rsidRPr="00FC23A8">
        <w:t>Riduzione delle emissioni di metano nel settore dell'energia</w:t>
      </w:r>
      <w:bookmarkEnd w:id="1"/>
    </w:p>
    <w:p w14:paraId="373E8A22" w14:textId="77777777" w:rsidR="00D91E81" w:rsidRPr="00FC23A8" w:rsidRDefault="00D91E81" w:rsidP="00D91E81">
      <w:pPr>
        <w:rPr>
          <w:i/>
          <w:vanish/>
        </w:rPr>
      </w:pPr>
      <w:r w:rsidRPr="00FC23A8">
        <w:rPr>
          <w:i/>
        </w:rPr>
        <w:fldChar w:fldCharType="begin"/>
      </w:r>
      <w:r w:rsidRPr="00FC23A8">
        <w:rPr>
          <w:i/>
        </w:rPr>
        <w:instrText xml:space="preserve"> TC"(</w:instrText>
      </w:r>
      <w:bookmarkStart w:id="2" w:name="DocNumber"/>
      <w:r w:rsidRPr="00FC23A8">
        <w:rPr>
          <w:i/>
        </w:rPr>
        <w:instrText>A</w:instrText>
      </w:r>
      <w:r w:rsidRPr="00AC052D">
        <w:rPr>
          <w:i/>
        </w:rPr>
        <w:instrText>9</w:instrText>
      </w:r>
      <w:r w:rsidRPr="00FC23A8">
        <w:rPr>
          <w:i/>
        </w:rPr>
        <w:instrText>-</w:instrText>
      </w:r>
      <w:r w:rsidRPr="00AC052D">
        <w:rPr>
          <w:i/>
        </w:rPr>
        <w:instrText>0162</w:instrText>
      </w:r>
      <w:r w:rsidRPr="00FC23A8">
        <w:rPr>
          <w:i/>
        </w:rPr>
        <w:instrText>/</w:instrText>
      </w:r>
      <w:r w:rsidRPr="00AC052D">
        <w:rPr>
          <w:i/>
        </w:rPr>
        <w:instrText>2023</w:instrText>
      </w:r>
      <w:bookmarkEnd w:id="2"/>
      <w:r w:rsidRPr="00FC23A8">
        <w:rPr>
          <w:i/>
        </w:rPr>
        <w:instrText xml:space="preserve"> - Relatori: Pascal </w:instrText>
      </w:r>
      <w:proofErr w:type="spellStart"/>
      <w:r w:rsidRPr="00FC23A8">
        <w:rPr>
          <w:i/>
        </w:rPr>
        <w:instrText>Canfin</w:instrText>
      </w:r>
      <w:proofErr w:type="spellEnd"/>
      <w:r w:rsidRPr="00FC23A8">
        <w:rPr>
          <w:i/>
        </w:rPr>
        <w:instrText xml:space="preserve">, </w:instrText>
      </w:r>
      <w:proofErr w:type="spellStart"/>
      <w:r w:rsidRPr="00FC23A8">
        <w:rPr>
          <w:i/>
        </w:rPr>
        <w:instrText>Jutta</w:instrText>
      </w:r>
      <w:proofErr w:type="spellEnd"/>
      <w:r w:rsidRPr="00FC23A8">
        <w:rPr>
          <w:i/>
        </w:rPr>
        <w:instrText xml:space="preserve"> </w:instrText>
      </w:r>
      <w:proofErr w:type="spellStart"/>
      <w:r w:rsidRPr="00FC23A8">
        <w:rPr>
          <w:i/>
        </w:rPr>
        <w:instrText>Paulus</w:instrText>
      </w:r>
      <w:proofErr w:type="spellEnd"/>
      <w:r w:rsidRPr="00FC23A8">
        <w:rPr>
          <w:i/>
        </w:rPr>
        <w:instrText>)"\l</w:instrText>
      </w:r>
      <w:r w:rsidRPr="00AC052D">
        <w:rPr>
          <w:i/>
        </w:rPr>
        <w:instrText>3</w:instrText>
      </w:r>
      <w:r w:rsidRPr="00FC23A8">
        <w:rPr>
          <w:i/>
        </w:rPr>
        <w:instrText xml:space="preserve"> \n&gt; \* MERGEFORMAT </w:instrText>
      </w:r>
      <w:r w:rsidRPr="00FC23A8">
        <w:rPr>
          <w:i/>
        </w:rPr>
        <w:fldChar w:fldCharType="end"/>
      </w:r>
    </w:p>
    <w:p w14:paraId="1A6DA567" w14:textId="7B0004D8" w:rsidR="00D91E81" w:rsidRPr="00FC23A8" w:rsidRDefault="00D91E81" w:rsidP="00D91E81">
      <w:pPr>
        <w:rPr>
          <w:vanish/>
        </w:rPr>
      </w:pPr>
      <w:bookmarkStart w:id="3" w:name="Commission"/>
      <w:r w:rsidRPr="00FC23A8">
        <w:rPr>
          <w:vanish/>
        </w:rPr>
        <w:t>Commissione per l'ambiente, la sanità pubblica e la sicurezza alimentare</w:t>
      </w:r>
      <w:r w:rsidR="00B92398" w:rsidRPr="00FC23A8">
        <w:rPr>
          <w:vanish/>
        </w:rPr>
        <w:t xml:space="preserve"> e c</w:t>
      </w:r>
      <w:r w:rsidRPr="00FC23A8">
        <w:rPr>
          <w:vanish/>
        </w:rPr>
        <w:t>ommissione per l'industria, la ricerca e l'energia</w:t>
      </w:r>
      <w:bookmarkEnd w:id="3"/>
    </w:p>
    <w:p w14:paraId="7B6F0EA5" w14:textId="77777777" w:rsidR="00D91E81" w:rsidRPr="00FC23A8" w:rsidRDefault="00D91E81" w:rsidP="00D91E81">
      <w:pPr>
        <w:rPr>
          <w:vanish/>
        </w:rPr>
      </w:pPr>
      <w:bookmarkStart w:id="4" w:name="PE"/>
      <w:r w:rsidRPr="00FC23A8">
        <w:rPr>
          <w:vanish/>
        </w:rPr>
        <w:t>PE</w:t>
      </w:r>
      <w:r w:rsidRPr="00AC052D">
        <w:rPr>
          <w:vanish/>
        </w:rPr>
        <w:t>736</w:t>
      </w:r>
      <w:r w:rsidRPr="00FC23A8">
        <w:rPr>
          <w:vanish/>
        </w:rPr>
        <w:t>.</w:t>
      </w:r>
      <w:r w:rsidRPr="00AC052D">
        <w:rPr>
          <w:vanish/>
        </w:rPr>
        <w:t>476</w:t>
      </w:r>
      <w:bookmarkEnd w:id="4"/>
    </w:p>
    <w:p w14:paraId="6E91D2EA" w14:textId="6AC02993" w:rsidR="00D91E81" w:rsidRPr="00FC23A8" w:rsidRDefault="00D91E81" w:rsidP="00D91E81">
      <w:pPr>
        <w:pStyle w:val="ATHeading3"/>
        <w:rPr>
          <w:szCs w:val="24"/>
        </w:rPr>
      </w:pPr>
      <w:bookmarkStart w:id="5" w:name="Sujet"/>
      <w:r w:rsidRPr="00FC23A8">
        <w:rPr>
          <w:szCs w:val="24"/>
        </w:rPr>
        <w:t xml:space="preserve">Risoluzione legislativa del Parlamento europeo del </w:t>
      </w:r>
      <w:r w:rsidR="00F80E76" w:rsidRPr="00AC052D">
        <w:rPr>
          <w:szCs w:val="24"/>
        </w:rPr>
        <w:t>10</w:t>
      </w:r>
      <w:r w:rsidR="00F80E76" w:rsidRPr="00FC23A8">
        <w:rPr>
          <w:szCs w:val="24"/>
        </w:rPr>
        <w:t xml:space="preserve"> </w:t>
      </w:r>
      <w:r w:rsidRPr="00FC23A8">
        <w:rPr>
          <w:szCs w:val="24"/>
        </w:rPr>
        <w:t xml:space="preserve">aprile </w:t>
      </w:r>
      <w:r w:rsidRPr="00AC052D">
        <w:rPr>
          <w:szCs w:val="24"/>
        </w:rPr>
        <w:t>2024</w:t>
      </w:r>
      <w:r w:rsidRPr="00FC23A8">
        <w:rPr>
          <w:szCs w:val="24"/>
        </w:rPr>
        <w:t xml:space="preserve"> sulla proposta di regolamento del Parlamento europeo e del Consiglio sulla riduzione delle emissioni di metano nel settore dell'energia e che modifica il regolamento (UE) </w:t>
      </w:r>
      <w:r w:rsidRPr="00AC052D">
        <w:rPr>
          <w:szCs w:val="24"/>
        </w:rPr>
        <w:t>2019</w:t>
      </w:r>
      <w:r w:rsidRPr="00FC23A8">
        <w:rPr>
          <w:szCs w:val="24"/>
        </w:rPr>
        <w:t>/</w:t>
      </w:r>
      <w:r w:rsidRPr="00AC052D">
        <w:rPr>
          <w:szCs w:val="24"/>
        </w:rPr>
        <w:t>942</w:t>
      </w:r>
      <w:bookmarkEnd w:id="5"/>
      <w:r w:rsidRPr="00FC23A8">
        <w:rPr>
          <w:szCs w:val="24"/>
        </w:rPr>
        <w:t xml:space="preserve"> </w:t>
      </w:r>
      <w:bookmarkStart w:id="6" w:name="References"/>
      <w:r w:rsidRPr="00FC23A8">
        <w:rPr>
          <w:szCs w:val="24"/>
        </w:rPr>
        <w:t>(</w:t>
      </w:r>
      <w:proofErr w:type="gramStart"/>
      <w:r w:rsidRPr="00FC23A8">
        <w:rPr>
          <w:szCs w:val="24"/>
        </w:rPr>
        <w:t>COM(</w:t>
      </w:r>
      <w:proofErr w:type="gramEnd"/>
      <w:r w:rsidRPr="00AC052D">
        <w:rPr>
          <w:szCs w:val="24"/>
        </w:rPr>
        <w:t>2021</w:t>
      </w:r>
      <w:r w:rsidRPr="00FC23A8">
        <w:rPr>
          <w:szCs w:val="24"/>
        </w:rPr>
        <w:t>)</w:t>
      </w:r>
      <w:r w:rsidRPr="00AC052D">
        <w:rPr>
          <w:szCs w:val="24"/>
        </w:rPr>
        <w:t>0805</w:t>
      </w:r>
      <w:r w:rsidRPr="00FC23A8">
        <w:rPr>
          <w:szCs w:val="24"/>
        </w:rPr>
        <w:t xml:space="preserve"> – C</w:t>
      </w:r>
      <w:r w:rsidRPr="00AC052D">
        <w:rPr>
          <w:szCs w:val="24"/>
        </w:rPr>
        <w:t>9</w:t>
      </w:r>
      <w:r w:rsidRPr="00FC23A8">
        <w:rPr>
          <w:szCs w:val="24"/>
        </w:rPr>
        <w:t>-</w:t>
      </w:r>
      <w:r w:rsidRPr="00AC052D">
        <w:rPr>
          <w:szCs w:val="24"/>
        </w:rPr>
        <w:t>0467</w:t>
      </w:r>
      <w:r w:rsidRPr="00FC23A8">
        <w:rPr>
          <w:szCs w:val="24"/>
        </w:rPr>
        <w:t>/</w:t>
      </w:r>
      <w:r w:rsidRPr="00AC052D">
        <w:rPr>
          <w:szCs w:val="24"/>
        </w:rPr>
        <w:t>2021</w:t>
      </w:r>
      <w:r w:rsidRPr="00FC23A8">
        <w:rPr>
          <w:szCs w:val="24"/>
        </w:rPr>
        <w:t xml:space="preserve"> – </w:t>
      </w:r>
      <w:r w:rsidRPr="00AC052D">
        <w:rPr>
          <w:szCs w:val="24"/>
        </w:rPr>
        <w:t>2021</w:t>
      </w:r>
      <w:r w:rsidRPr="00FC23A8">
        <w:rPr>
          <w:szCs w:val="24"/>
        </w:rPr>
        <w:t>/</w:t>
      </w:r>
      <w:r w:rsidRPr="00AC052D">
        <w:rPr>
          <w:szCs w:val="24"/>
        </w:rPr>
        <w:t>0423</w:t>
      </w:r>
      <w:r w:rsidRPr="00FC23A8">
        <w:rPr>
          <w:szCs w:val="24"/>
        </w:rPr>
        <w:t>(COD))</w:t>
      </w:r>
      <w:bookmarkEnd w:id="6"/>
    </w:p>
    <w:p w14:paraId="6B554853" w14:textId="77777777" w:rsidR="0068281C" w:rsidRPr="00FC23A8" w:rsidRDefault="0068281C" w:rsidP="00DA4BDD">
      <w:pPr>
        <w:pStyle w:val="NormalBold"/>
        <w:spacing w:before="480"/>
        <w:rPr>
          <w:szCs w:val="24"/>
        </w:rPr>
      </w:pPr>
      <w:bookmarkStart w:id="7" w:name="TextBodyBegin"/>
      <w:bookmarkEnd w:id="7"/>
      <w:r w:rsidRPr="00FC23A8">
        <w:rPr>
          <w:szCs w:val="24"/>
        </w:rPr>
        <w:t>(Procedura legislativa ordinaria: prima lettura)</w:t>
      </w:r>
    </w:p>
    <w:p w14:paraId="41C498F4" w14:textId="77777777" w:rsidR="0068281C" w:rsidRPr="00FC23A8" w:rsidRDefault="0068281C" w:rsidP="0068281C">
      <w:pPr>
        <w:pStyle w:val="EPComma"/>
        <w:rPr>
          <w:szCs w:val="24"/>
        </w:rPr>
      </w:pPr>
      <w:r w:rsidRPr="00FC23A8">
        <w:rPr>
          <w:i/>
          <w:szCs w:val="24"/>
        </w:rPr>
        <w:t>Il Parlamento europeo</w:t>
      </w:r>
      <w:r w:rsidRPr="00FC23A8">
        <w:rPr>
          <w:szCs w:val="24"/>
        </w:rPr>
        <w:t>,</w:t>
      </w:r>
    </w:p>
    <w:p w14:paraId="2E2CABC6" w14:textId="77777777" w:rsidR="0068281C" w:rsidRPr="00FC23A8" w:rsidRDefault="0068281C" w:rsidP="0068281C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Pr="00FC23A8">
        <w:rPr>
          <w:szCs w:val="24"/>
        </w:rPr>
        <w:tab/>
        <w:t>vista la proposta della Commissione al Parlamento europeo e al Consiglio (</w:t>
      </w:r>
      <w:proofErr w:type="gramStart"/>
      <w:r w:rsidRPr="00FC23A8">
        <w:rPr>
          <w:szCs w:val="24"/>
        </w:rPr>
        <w:t>COM(</w:t>
      </w:r>
      <w:proofErr w:type="gramEnd"/>
      <w:r w:rsidRPr="00AC052D">
        <w:rPr>
          <w:szCs w:val="24"/>
        </w:rPr>
        <w:t>2021</w:t>
      </w:r>
      <w:r w:rsidRPr="00FC23A8">
        <w:rPr>
          <w:szCs w:val="24"/>
        </w:rPr>
        <w:t>)</w:t>
      </w:r>
      <w:r w:rsidRPr="00AC052D">
        <w:rPr>
          <w:szCs w:val="24"/>
        </w:rPr>
        <w:t>0805</w:t>
      </w:r>
      <w:r w:rsidRPr="00FC23A8">
        <w:rPr>
          <w:szCs w:val="24"/>
        </w:rPr>
        <w:t>),</w:t>
      </w:r>
    </w:p>
    <w:p w14:paraId="02C68A53" w14:textId="77777777" w:rsidR="0068281C" w:rsidRPr="00FC23A8" w:rsidRDefault="0068281C" w:rsidP="0068281C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Pr="00FC23A8">
        <w:rPr>
          <w:szCs w:val="24"/>
        </w:rPr>
        <w:tab/>
        <w:t xml:space="preserve">visti l'articolo </w:t>
      </w:r>
      <w:r w:rsidRPr="00AC052D">
        <w:rPr>
          <w:szCs w:val="24"/>
        </w:rPr>
        <w:t>294</w:t>
      </w:r>
      <w:r w:rsidRPr="00FC23A8">
        <w:rPr>
          <w:szCs w:val="24"/>
        </w:rPr>
        <w:t xml:space="preserve">, paragrafo </w:t>
      </w:r>
      <w:r w:rsidRPr="00AC052D">
        <w:rPr>
          <w:szCs w:val="24"/>
        </w:rPr>
        <w:t>2</w:t>
      </w:r>
      <w:r w:rsidRPr="00FC23A8">
        <w:rPr>
          <w:szCs w:val="24"/>
        </w:rPr>
        <w:t xml:space="preserve">, e l'articolo </w:t>
      </w:r>
      <w:r w:rsidRPr="00AC052D">
        <w:rPr>
          <w:szCs w:val="24"/>
        </w:rPr>
        <w:t>194</w:t>
      </w:r>
      <w:r w:rsidRPr="00FC23A8">
        <w:rPr>
          <w:szCs w:val="24"/>
        </w:rPr>
        <w:t xml:space="preserve">, paragrafo </w:t>
      </w:r>
      <w:r w:rsidRPr="00AC052D">
        <w:rPr>
          <w:szCs w:val="24"/>
        </w:rPr>
        <w:t>2</w:t>
      </w:r>
      <w:r w:rsidRPr="00FC23A8">
        <w:rPr>
          <w:szCs w:val="24"/>
        </w:rPr>
        <w:t>, del trattato sul funzionamento dell'Unione europea, a norma dei quali la proposta gli è stata presentata dalla Commissione (C</w:t>
      </w:r>
      <w:r w:rsidRPr="00AC052D">
        <w:rPr>
          <w:szCs w:val="24"/>
        </w:rPr>
        <w:t>9</w:t>
      </w:r>
      <w:r w:rsidRPr="00FC23A8">
        <w:rPr>
          <w:szCs w:val="24"/>
        </w:rPr>
        <w:noBreakHyphen/>
      </w:r>
      <w:r w:rsidRPr="00AC052D">
        <w:rPr>
          <w:szCs w:val="24"/>
        </w:rPr>
        <w:t>0467</w:t>
      </w:r>
      <w:r w:rsidRPr="00FC23A8">
        <w:rPr>
          <w:szCs w:val="24"/>
        </w:rPr>
        <w:t>/</w:t>
      </w:r>
      <w:r w:rsidRPr="00AC052D">
        <w:rPr>
          <w:szCs w:val="24"/>
        </w:rPr>
        <w:t>2021</w:t>
      </w:r>
      <w:r w:rsidRPr="00FC23A8">
        <w:rPr>
          <w:szCs w:val="24"/>
        </w:rPr>
        <w:t>),</w:t>
      </w:r>
    </w:p>
    <w:p w14:paraId="15B538E5" w14:textId="49AC8274" w:rsidR="00B92398" w:rsidRPr="00FC23A8" w:rsidRDefault="00F80E76" w:rsidP="0068281C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="00B92398" w:rsidRPr="00FC23A8">
        <w:rPr>
          <w:szCs w:val="24"/>
        </w:rPr>
        <w:tab/>
        <w:t>visto il parere della commissione giuridica sulla base giuridica proposta,</w:t>
      </w:r>
    </w:p>
    <w:p w14:paraId="64545925" w14:textId="77777777" w:rsidR="0068281C" w:rsidRPr="00FC23A8" w:rsidRDefault="0068281C" w:rsidP="0068281C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Pr="00FC23A8">
        <w:rPr>
          <w:szCs w:val="24"/>
        </w:rPr>
        <w:tab/>
        <w:t xml:space="preserve">visto l'articolo </w:t>
      </w:r>
      <w:r w:rsidRPr="00AC052D">
        <w:rPr>
          <w:szCs w:val="24"/>
        </w:rPr>
        <w:t>294</w:t>
      </w:r>
      <w:r w:rsidRPr="00FC23A8">
        <w:rPr>
          <w:szCs w:val="24"/>
        </w:rPr>
        <w:t xml:space="preserve">, paragrafo </w:t>
      </w:r>
      <w:r w:rsidRPr="00AC052D">
        <w:rPr>
          <w:szCs w:val="24"/>
        </w:rPr>
        <w:t>3</w:t>
      </w:r>
      <w:r w:rsidRPr="00FC23A8">
        <w:rPr>
          <w:szCs w:val="24"/>
        </w:rPr>
        <w:t xml:space="preserve">, </w:t>
      </w:r>
      <w:r w:rsidR="00B92398" w:rsidRPr="00FC23A8">
        <w:rPr>
          <w:szCs w:val="24"/>
        </w:rPr>
        <w:t xml:space="preserve">e l’articolo </w:t>
      </w:r>
      <w:r w:rsidR="00B92398" w:rsidRPr="00AC052D">
        <w:rPr>
          <w:szCs w:val="24"/>
        </w:rPr>
        <w:t>192</w:t>
      </w:r>
      <w:r w:rsidR="00B92398" w:rsidRPr="00FC23A8">
        <w:rPr>
          <w:szCs w:val="24"/>
        </w:rPr>
        <w:t xml:space="preserve">, paragrafo </w:t>
      </w:r>
      <w:r w:rsidR="00B92398" w:rsidRPr="00AC052D">
        <w:rPr>
          <w:szCs w:val="24"/>
        </w:rPr>
        <w:t>1</w:t>
      </w:r>
      <w:r w:rsidR="00B92398" w:rsidRPr="00FC23A8">
        <w:rPr>
          <w:szCs w:val="24"/>
        </w:rPr>
        <w:t xml:space="preserve">, </w:t>
      </w:r>
      <w:r w:rsidRPr="00FC23A8">
        <w:rPr>
          <w:szCs w:val="24"/>
        </w:rPr>
        <w:t>del trattato sul funzionamento dell'Unione europea,</w:t>
      </w:r>
    </w:p>
    <w:p w14:paraId="12ECDAE1" w14:textId="77777777" w:rsidR="0068281C" w:rsidRPr="00FC23A8" w:rsidRDefault="0068281C" w:rsidP="0068281C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Pr="00FC23A8">
        <w:rPr>
          <w:szCs w:val="24"/>
        </w:rPr>
        <w:tab/>
        <w:t xml:space="preserve">visto il parere motivato inviato dalla Camera dei deputati ceca, nel quadro del protocollo n. </w:t>
      </w:r>
      <w:r w:rsidRPr="00AC052D">
        <w:rPr>
          <w:szCs w:val="24"/>
        </w:rPr>
        <w:t>2</w:t>
      </w:r>
      <w:r w:rsidRPr="00FC23A8">
        <w:rPr>
          <w:szCs w:val="24"/>
        </w:rPr>
        <w:t xml:space="preserve"> sull'applicazione dei principi di sussidiarietà e di proporzionalità, in cui si dichiara la mancata conformità del progetto di atto legislativo al principio di sussidiarietà,</w:t>
      </w:r>
    </w:p>
    <w:p w14:paraId="23959593" w14:textId="77777777" w:rsidR="0068281C" w:rsidRPr="00FC23A8" w:rsidRDefault="0068281C" w:rsidP="0068281C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Pr="00FC23A8">
        <w:rPr>
          <w:szCs w:val="24"/>
        </w:rPr>
        <w:tab/>
        <w:t xml:space="preserve">visto il parere del Comitato economico e sociale europeo del </w:t>
      </w:r>
      <w:r w:rsidRPr="00AC052D">
        <w:rPr>
          <w:szCs w:val="24"/>
        </w:rPr>
        <w:t>19</w:t>
      </w:r>
      <w:r w:rsidRPr="00FC23A8">
        <w:rPr>
          <w:szCs w:val="24"/>
        </w:rPr>
        <w:t xml:space="preserve"> maggio </w:t>
      </w:r>
      <w:r w:rsidRPr="00AC052D">
        <w:rPr>
          <w:szCs w:val="24"/>
        </w:rPr>
        <w:t>2022</w:t>
      </w:r>
      <w:r w:rsidRPr="00FC23A8">
        <w:rPr>
          <w:rStyle w:val="FootnoteReference"/>
          <w:szCs w:val="24"/>
        </w:rPr>
        <w:footnoteReference w:id="1"/>
      </w:r>
      <w:r w:rsidRPr="00FC23A8">
        <w:rPr>
          <w:szCs w:val="24"/>
        </w:rPr>
        <w:t>,</w:t>
      </w:r>
    </w:p>
    <w:p w14:paraId="3C97E5D8" w14:textId="77777777" w:rsidR="00B92398" w:rsidRPr="00FC23A8" w:rsidRDefault="00B92398" w:rsidP="00B92398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Pr="00FC23A8">
        <w:rPr>
          <w:szCs w:val="24"/>
        </w:rPr>
        <w:tab/>
        <w:t xml:space="preserve">visto il parere del Comitato delle regioni del </w:t>
      </w:r>
      <w:r w:rsidRPr="00AC052D">
        <w:rPr>
          <w:szCs w:val="24"/>
        </w:rPr>
        <w:t>12</w:t>
      </w:r>
      <w:r w:rsidRPr="00FC23A8">
        <w:rPr>
          <w:szCs w:val="24"/>
        </w:rPr>
        <w:t xml:space="preserve"> ottobre </w:t>
      </w:r>
      <w:r w:rsidRPr="00AC052D">
        <w:rPr>
          <w:szCs w:val="24"/>
        </w:rPr>
        <w:t>2022</w:t>
      </w:r>
      <w:r w:rsidRPr="00FC23A8">
        <w:rPr>
          <w:rStyle w:val="FootnoteReference"/>
          <w:szCs w:val="24"/>
        </w:rPr>
        <w:footnoteReference w:id="2"/>
      </w:r>
      <w:r w:rsidRPr="00FC23A8">
        <w:rPr>
          <w:szCs w:val="24"/>
        </w:rPr>
        <w:t>,</w:t>
      </w:r>
    </w:p>
    <w:p w14:paraId="2A596736" w14:textId="77777777" w:rsidR="00B92398" w:rsidRPr="00FC23A8" w:rsidRDefault="00B92398" w:rsidP="00FC23A8">
      <w:pPr>
        <w:pStyle w:val="Normal12Hanging"/>
        <w:ind w:left="567" w:hanging="567"/>
        <w:rPr>
          <w:szCs w:val="24"/>
        </w:rPr>
      </w:pPr>
      <w:r w:rsidRPr="00FC23A8">
        <w:t>–</w:t>
      </w:r>
      <w:r w:rsidRPr="00FC23A8">
        <w:tab/>
        <w:t xml:space="preserve">visti l'accordo provvisorio approvato dalle commissioni competenti a norma </w:t>
      </w:r>
      <w:r w:rsidRPr="00FC23A8">
        <w:lastRenderedPageBreak/>
        <w:t xml:space="preserve">dell'articolo </w:t>
      </w:r>
      <w:r w:rsidRPr="00AC052D">
        <w:t>74</w:t>
      </w:r>
      <w:r w:rsidRPr="00FC23A8">
        <w:t xml:space="preserve">, paragrafo </w:t>
      </w:r>
      <w:r w:rsidRPr="00AC052D">
        <w:t>4</w:t>
      </w:r>
      <w:r w:rsidRPr="00FC23A8">
        <w:t xml:space="preserve">, del regolamento e l'impegno assunto dal rappresentante del Consiglio, con lettera del </w:t>
      </w:r>
      <w:r w:rsidRPr="00AC052D">
        <w:t>15</w:t>
      </w:r>
      <w:r w:rsidRPr="00FC23A8">
        <w:t xml:space="preserve"> marzo </w:t>
      </w:r>
      <w:r w:rsidRPr="00AC052D">
        <w:t>2024</w:t>
      </w:r>
      <w:r w:rsidRPr="00FC23A8">
        <w:t xml:space="preserve">, di approvare la posizione del Parlamento europeo, in conformità dell'articolo </w:t>
      </w:r>
      <w:r w:rsidRPr="00AC052D">
        <w:t>294</w:t>
      </w:r>
      <w:r w:rsidRPr="00FC23A8">
        <w:t xml:space="preserve">, paragrafo </w:t>
      </w:r>
      <w:r w:rsidRPr="00AC052D">
        <w:t>4</w:t>
      </w:r>
      <w:r w:rsidRPr="00FC23A8">
        <w:t>, del trattato sul funzionamento dell'Unione europea,</w:t>
      </w:r>
    </w:p>
    <w:p w14:paraId="2604F9F7" w14:textId="0E5BED2B" w:rsidR="0068281C" w:rsidRPr="00FC23A8" w:rsidRDefault="0068281C" w:rsidP="0068281C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Pr="00FC23A8">
        <w:rPr>
          <w:szCs w:val="24"/>
        </w:rPr>
        <w:tab/>
        <w:t>vist</w:t>
      </w:r>
      <w:r w:rsidR="00B92398" w:rsidRPr="00FC23A8">
        <w:rPr>
          <w:szCs w:val="24"/>
        </w:rPr>
        <w:t>i</w:t>
      </w:r>
      <w:r w:rsidRPr="00FC23A8">
        <w:rPr>
          <w:szCs w:val="24"/>
        </w:rPr>
        <w:t xml:space="preserve"> </w:t>
      </w:r>
      <w:r w:rsidR="00B92398" w:rsidRPr="00FC23A8">
        <w:rPr>
          <w:szCs w:val="24"/>
        </w:rPr>
        <w:t>g</w:t>
      </w:r>
      <w:r w:rsidRPr="00FC23A8">
        <w:rPr>
          <w:szCs w:val="24"/>
        </w:rPr>
        <w:t>l</w:t>
      </w:r>
      <w:r w:rsidR="00B92398" w:rsidRPr="00FC23A8">
        <w:rPr>
          <w:szCs w:val="24"/>
        </w:rPr>
        <w:t xml:space="preserve">i </w:t>
      </w:r>
      <w:r w:rsidRPr="00FC23A8">
        <w:rPr>
          <w:szCs w:val="24"/>
        </w:rPr>
        <w:t>articol</w:t>
      </w:r>
      <w:r w:rsidR="00B92398" w:rsidRPr="00FC23A8">
        <w:rPr>
          <w:szCs w:val="24"/>
        </w:rPr>
        <w:t>i</w:t>
      </w:r>
      <w:r w:rsidRPr="00FC23A8">
        <w:rPr>
          <w:szCs w:val="24"/>
        </w:rPr>
        <w:t xml:space="preserve"> </w:t>
      </w:r>
      <w:r w:rsidRPr="00AC052D">
        <w:rPr>
          <w:szCs w:val="24"/>
        </w:rPr>
        <w:t>59</w:t>
      </w:r>
      <w:r w:rsidRPr="00FC23A8">
        <w:rPr>
          <w:szCs w:val="24"/>
        </w:rPr>
        <w:t xml:space="preserve"> </w:t>
      </w:r>
      <w:r w:rsidR="00B92398" w:rsidRPr="00FC23A8">
        <w:rPr>
          <w:szCs w:val="24"/>
        </w:rPr>
        <w:t xml:space="preserve">e </w:t>
      </w:r>
      <w:r w:rsidR="00B92398" w:rsidRPr="00AC052D">
        <w:rPr>
          <w:szCs w:val="24"/>
        </w:rPr>
        <w:t>40</w:t>
      </w:r>
      <w:r w:rsidR="00B92398" w:rsidRPr="00FC23A8">
        <w:rPr>
          <w:szCs w:val="24"/>
        </w:rPr>
        <w:t xml:space="preserve"> </w:t>
      </w:r>
      <w:r w:rsidRPr="00FC23A8">
        <w:rPr>
          <w:szCs w:val="24"/>
        </w:rPr>
        <w:t>del suo regolamento,</w:t>
      </w:r>
    </w:p>
    <w:p w14:paraId="27F63C78" w14:textId="678849DA" w:rsidR="0048461E" w:rsidRPr="00FC23A8" w:rsidRDefault="0048461E" w:rsidP="0068281C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Pr="00FC23A8">
        <w:rPr>
          <w:szCs w:val="24"/>
        </w:rPr>
        <w:tab/>
        <w:t>viste le deliberazioni congiunte della c</w:t>
      </w:r>
      <w:r w:rsidR="00F80E76" w:rsidRPr="00FC23A8">
        <w:rPr>
          <w:szCs w:val="24"/>
        </w:rPr>
        <w:t xml:space="preserve">ommissione per l'ambiente, la sanità pubblica e la sicurezza alimentare e della commissione per l'industria, la ricerca e l'energia </w:t>
      </w:r>
      <w:r w:rsidRPr="00FC23A8">
        <w:rPr>
          <w:szCs w:val="24"/>
        </w:rPr>
        <w:t xml:space="preserve">a norma dell'articolo </w:t>
      </w:r>
      <w:r w:rsidRPr="00AC052D">
        <w:rPr>
          <w:szCs w:val="24"/>
        </w:rPr>
        <w:t>58</w:t>
      </w:r>
      <w:r w:rsidRPr="00FC23A8">
        <w:rPr>
          <w:szCs w:val="24"/>
        </w:rPr>
        <w:t xml:space="preserve"> del regolamento,</w:t>
      </w:r>
    </w:p>
    <w:p w14:paraId="2C7A82DD" w14:textId="77777777" w:rsidR="0068281C" w:rsidRPr="00FC23A8" w:rsidRDefault="0068281C" w:rsidP="0068281C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Pr="00FC23A8">
        <w:rPr>
          <w:szCs w:val="24"/>
        </w:rPr>
        <w:tab/>
        <w:t>vista la lettera della commissione per l'</w:t>
      </w:r>
      <w:hyperlink r:id="rId9" w:tgtFrame="_blank" w:tooltip="Agricoltura e sviluppo rurale  " w:history="1">
        <w:r w:rsidRPr="00FC23A8">
          <w:rPr>
            <w:szCs w:val="24"/>
          </w:rPr>
          <w:t>agricoltura e lo sviluppo rurale</w:t>
        </w:r>
      </w:hyperlink>
      <w:r w:rsidRPr="00FC23A8">
        <w:rPr>
          <w:szCs w:val="24"/>
        </w:rPr>
        <w:t>,</w:t>
      </w:r>
    </w:p>
    <w:p w14:paraId="72FB25C2" w14:textId="77777777" w:rsidR="0068281C" w:rsidRPr="00FC23A8" w:rsidRDefault="0068281C" w:rsidP="0068281C">
      <w:pPr>
        <w:pStyle w:val="NormalHanging12a"/>
        <w:rPr>
          <w:szCs w:val="24"/>
        </w:rPr>
      </w:pPr>
      <w:r w:rsidRPr="00FC23A8">
        <w:rPr>
          <w:szCs w:val="24"/>
        </w:rPr>
        <w:t>–</w:t>
      </w:r>
      <w:r w:rsidRPr="00FC23A8">
        <w:rPr>
          <w:szCs w:val="24"/>
        </w:rPr>
        <w:tab/>
        <w:t>viste le relazioni della commissione per l'ambiente, la sanità pubblica e la sicurezza alimentare e della commissione per l'industria, la ricerca e l'energia (A</w:t>
      </w:r>
      <w:r w:rsidRPr="00AC052D">
        <w:rPr>
          <w:szCs w:val="24"/>
        </w:rPr>
        <w:t>9</w:t>
      </w:r>
      <w:r w:rsidRPr="00FC23A8">
        <w:rPr>
          <w:szCs w:val="24"/>
        </w:rPr>
        <w:noBreakHyphen/>
      </w:r>
      <w:r w:rsidRPr="00AC052D">
        <w:rPr>
          <w:szCs w:val="24"/>
        </w:rPr>
        <w:t>0162</w:t>
      </w:r>
      <w:r w:rsidRPr="00FC23A8">
        <w:rPr>
          <w:szCs w:val="24"/>
        </w:rPr>
        <w:t>/</w:t>
      </w:r>
      <w:r w:rsidRPr="00AC052D">
        <w:rPr>
          <w:szCs w:val="24"/>
        </w:rPr>
        <w:t>2023</w:t>
      </w:r>
      <w:r w:rsidRPr="00FC23A8">
        <w:rPr>
          <w:szCs w:val="24"/>
        </w:rPr>
        <w:t>),</w:t>
      </w:r>
    </w:p>
    <w:p w14:paraId="27E47CA3" w14:textId="77777777" w:rsidR="0068281C" w:rsidRPr="00FC23A8" w:rsidRDefault="0068281C" w:rsidP="0068281C">
      <w:pPr>
        <w:pStyle w:val="NormalHanging12a"/>
        <w:rPr>
          <w:szCs w:val="24"/>
        </w:rPr>
      </w:pPr>
      <w:r w:rsidRPr="00AC052D">
        <w:rPr>
          <w:szCs w:val="24"/>
        </w:rPr>
        <w:t>1</w:t>
      </w:r>
      <w:r w:rsidRPr="00FC23A8">
        <w:rPr>
          <w:szCs w:val="24"/>
        </w:rPr>
        <w:t>.</w:t>
      </w:r>
      <w:r w:rsidRPr="00FC23A8">
        <w:rPr>
          <w:szCs w:val="24"/>
        </w:rPr>
        <w:tab/>
        <w:t>adotta la posizione in prima lettura figurante in appresso</w:t>
      </w:r>
      <w:r w:rsidR="00EB12E3" w:rsidRPr="00FC23A8">
        <w:rPr>
          <w:rStyle w:val="FootnoteReference"/>
          <w:szCs w:val="24"/>
        </w:rPr>
        <w:footnoteReference w:id="3"/>
      </w:r>
      <w:r w:rsidRPr="00FC23A8">
        <w:rPr>
          <w:szCs w:val="24"/>
        </w:rPr>
        <w:t>;</w:t>
      </w:r>
    </w:p>
    <w:p w14:paraId="038E481E" w14:textId="77777777" w:rsidR="0068281C" w:rsidRPr="00FC23A8" w:rsidRDefault="0068281C" w:rsidP="0068281C">
      <w:pPr>
        <w:pStyle w:val="NormalHanging12a"/>
        <w:rPr>
          <w:szCs w:val="24"/>
        </w:rPr>
      </w:pPr>
      <w:r w:rsidRPr="00AC052D">
        <w:rPr>
          <w:szCs w:val="24"/>
        </w:rPr>
        <w:t>2</w:t>
      </w:r>
      <w:r w:rsidRPr="00FC23A8">
        <w:rPr>
          <w:szCs w:val="24"/>
        </w:rPr>
        <w:t>.</w:t>
      </w:r>
      <w:r w:rsidRPr="00FC23A8">
        <w:rPr>
          <w:szCs w:val="24"/>
        </w:rPr>
        <w:tab/>
        <w:t>chiede alla Commissione di presentargli nuovamente la proposta qualora la sostituisca, la modifichi sostanzialmente o intenda modificarla sostanzialmente;</w:t>
      </w:r>
    </w:p>
    <w:p w14:paraId="047164A5" w14:textId="77777777" w:rsidR="00F70259" w:rsidRPr="00FC23A8" w:rsidRDefault="0068281C" w:rsidP="0068281C">
      <w:pPr>
        <w:pStyle w:val="NormalHanging12a"/>
        <w:rPr>
          <w:szCs w:val="24"/>
        </w:rPr>
        <w:sectPr w:rsidR="00F70259" w:rsidRPr="00FC23A8" w:rsidSect="00831E46">
          <w:footerReference w:type="even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C052D">
        <w:rPr>
          <w:szCs w:val="24"/>
        </w:rPr>
        <w:t>3</w:t>
      </w:r>
      <w:r w:rsidRPr="00FC23A8">
        <w:rPr>
          <w:szCs w:val="24"/>
        </w:rPr>
        <w:t>.</w:t>
      </w:r>
      <w:r w:rsidRPr="00FC23A8">
        <w:rPr>
          <w:szCs w:val="24"/>
        </w:rPr>
        <w:tab/>
        <w:t>incarica la sua Presidente di trasmettere la posizione del Parlamento al Consiglio e alla Commissione nonché ai parlamenti nazionali.</w:t>
      </w:r>
    </w:p>
    <w:p w14:paraId="0D2EB4D5" w14:textId="77777777" w:rsidR="00B92398" w:rsidRPr="00FC23A8" w:rsidRDefault="00B92398" w:rsidP="00B92398">
      <w:pPr>
        <w:spacing w:after="240"/>
        <w:rPr>
          <w:b/>
        </w:rPr>
      </w:pPr>
      <w:r w:rsidRPr="00FC23A8">
        <w:rPr>
          <w:b/>
        </w:rPr>
        <w:lastRenderedPageBreak/>
        <w:t>P</w:t>
      </w:r>
      <w:r w:rsidRPr="00AC052D">
        <w:rPr>
          <w:b/>
        </w:rPr>
        <w:t>9</w:t>
      </w:r>
      <w:r w:rsidRPr="00FC23A8">
        <w:rPr>
          <w:b/>
        </w:rPr>
        <w:t>_TC</w:t>
      </w:r>
      <w:r w:rsidRPr="00AC052D">
        <w:rPr>
          <w:b/>
        </w:rPr>
        <w:t>1</w:t>
      </w:r>
      <w:r w:rsidRPr="00FC23A8">
        <w:rPr>
          <w:b/>
        </w:rPr>
        <w:t>-</w:t>
      </w:r>
      <w:proofErr w:type="gramStart"/>
      <w:r w:rsidRPr="00FC23A8">
        <w:rPr>
          <w:b/>
        </w:rPr>
        <w:t>COD(</w:t>
      </w:r>
      <w:proofErr w:type="gramEnd"/>
      <w:r w:rsidRPr="00AC052D">
        <w:rPr>
          <w:b/>
        </w:rPr>
        <w:t>2021</w:t>
      </w:r>
      <w:r w:rsidRPr="00FC23A8">
        <w:rPr>
          <w:b/>
        </w:rPr>
        <w:t>)</w:t>
      </w:r>
      <w:r w:rsidRPr="00AC052D">
        <w:rPr>
          <w:b/>
        </w:rPr>
        <w:t>0423</w:t>
      </w:r>
    </w:p>
    <w:p w14:paraId="53DC0D45" w14:textId="4A95FC43" w:rsidR="00B92398" w:rsidRDefault="00B92398" w:rsidP="00B92398">
      <w:pPr>
        <w:spacing w:before="120" w:after="360"/>
        <w:rPr>
          <w:rFonts w:eastAsia="Calibri"/>
          <w:b/>
          <w:szCs w:val="22"/>
          <w:lang w:eastAsia="en-US"/>
        </w:rPr>
      </w:pPr>
      <w:r w:rsidRPr="00FC23A8">
        <w:rPr>
          <w:b/>
        </w:rPr>
        <w:t xml:space="preserve">Posizione del Parlamento europeo definita in prima lettura il </w:t>
      </w:r>
      <w:r w:rsidRPr="00AC052D">
        <w:rPr>
          <w:b/>
        </w:rPr>
        <w:t>10</w:t>
      </w:r>
      <w:r w:rsidRPr="00FC23A8">
        <w:rPr>
          <w:b/>
        </w:rPr>
        <w:t xml:space="preserve"> aprile </w:t>
      </w:r>
      <w:r w:rsidRPr="00AC052D">
        <w:rPr>
          <w:b/>
        </w:rPr>
        <w:t>2024</w:t>
      </w:r>
      <w:r w:rsidRPr="00FC23A8">
        <w:rPr>
          <w:b/>
        </w:rPr>
        <w:t xml:space="preserve"> in vista dell'adozione del regolament</w:t>
      </w:r>
      <w:bookmarkStart w:id="8" w:name="_GoBack"/>
      <w:bookmarkEnd w:id="8"/>
      <w:r w:rsidRPr="00FC23A8">
        <w:rPr>
          <w:b/>
        </w:rPr>
        <w:t xml:space="preserve">o (UE) </w:t>
      </w:r>
      <w:r w:rsidRPr="00AC052D">
        <w:rPr>
          <w:b/>
        </w:rPr>
        <w:t>2024</w:t>
      </w:r>
      <w:r w:rsidRPr="00FC23A8">
        <w:rPr>
          <w:b/>
        </w:rPr>
        <w:t xml:space="preserve">/... del Parlamento europeo e del Consiglio </w:t>
      </w:r>
      <w:r w:rsidRPr="00FC23A8">
        <w:rPr>
          <w:rFonts w:eastAsia="Calibri"/>
          <w:b/>
          <w:szCs w:val="22"/>
          <w:lang w:eastAsia="en-US"/>
        </w:rPr>
        <w:t xml:space="preserve">sulla riduzione delle emissioni di metano nel settore dell'energia e che modifica il regolamento (UE) </w:t>
      </w:r>
      <w:r w:rsidRPr="00AC052D">
        <w:rPr>
          <w:rFonts w:eastAsia="Calibri"/>
          <w:b/>
          <w:szCs w:val="22"/>
          <w:lang w:eastAsia="en-US"/>
        </w:rPr>
        <w:t>2019</w:t>
      </w:r>
      <w:r w:rsidRPr="00FC23A8">
        <w:rPr>
          <w:rFonts w:eastAsia="Calibri"/>
          <w:b/>
          <w:szCs w:val="22"/>
          <w:lang w:eastAsia="en-US"/>
        </w:rPr>
        <w:t>/</w:t>
      </w:r>
      <w:r w:rsidRPr="00AC052D">
        <w:rPr>
          <w:rFonts w:eastAsia="Calibri"/>
          <w:b/>
          <w:szCs w:val="22"/>
          <w:lang w:eastAsia="en-US"/>
        </w:rPr>
        <w:t>942</w:t>
      </w:r>
    </w:p>
    <w:p w14:paraId="76FB775E" w14:textId="0E016B91" w:rsidR="00DF54BB" w:rsidRPr="00DF54BB" w:rsidRDefault="00DF54BB" w:rsidP="00DF54BB">
      <w:r w:rsidRPr="00CD492A">
        <w:rPr>
          <w:i/>
        </w:rPr>
        <w:t>(Dato l'accordo tra il Parlamento e il Consiglio, la posizione del Parlamento corrisponde all'atto legislativo finale, il regolamento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1787</w:t>
      </w:r>
      <w:r>
        <w:rPr>
          <w:i/>
        </w:rPr>
        <w:t>.</w:t>
      </w:r>
      <w:r w:rsidRPr="00CD492A">
        <w:rPr>
          <w:i/>
        </w:rPr>
        <w:t>)</w:t>
      </w:r>
    </w:p>
    <w:sectPr w:rsidR="00DF54BB" w:rsidRPr="00DF54BB" w:rsidSect="00DF54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F0DFC" w14:textId="77777777" w:rsidR="00EB12E3" w:rsidRPr="00831E46" w:rsidRDefault="00EB12E3">
      <w:r w:rsidRPr="00831E46">
        <w:separator/>
      </w:r>
    </w:p>
  </w:endnote>
  <w:endnote w:type="continuationSeparator" w:id="0">
    <w:p w14:paraId="6C49B0B3" w14:textId="77777777" w:rsidR="00EB12E3" w:rsidRPr="00831E46" w:rsidRDefault="00EB12E3">
      <w:r w:rsidRPr="00831E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8F004" w14:textId="77777777" w:rsidR="00EB12E3" w:rsidRPr="00831E46" w:rsidRDefault="00EB12E3" w:rsidP="00EB12E3">
    <w:pPr>
      <w:pStyle w:val="EPFooter"/>
    </w:pPr>
    <w:r w:rsidRPr="00831E46">
      <w:t>PE</w:t>
    </w:r>
    <w:r w:rsidRPr="00831E46">
      <w:rPr>
        <w:rStyle w:val="HideTWBExt"/>
      </w:rPr>
      <w:t>&lt;</w:t>
    </w:r>
    <w:proofErr w:type="spellStart"/>
    <w:r w:rsidRPr="00831E46">
      <w:rPr>
        <w:rStyle w:val="HideTWBExt"/>
      </w:rPr>
      <w:t>NoPE</w:t>
    </w:r>
    <w:proofErr w:type="spellEnd"/>
    <w:r w:rsidRPr="00831E46">
      <w:rPr>
        <w:rStyle w:val="HideTWBExt"/>
      </w:rPr>
      <w:t>&gt;</w:t>
    </w:r>
    <w:r w:rsidRPr="00831E46">
      <w:t>736.476</w:t>
    </w:r>
    <w:r w:rsidRPr="00831E46">
      <w:rPr>
        <w:rStyle w:val="HideTWBExt"/>
      </w:rPr>
      <w:t>&lt;/</w:t>
    </w:r>
    <w:proofErr w:type="spellStart"/>
    <w:r w:rsidRPr="00831E46">
      <w:rPr>
        <w:rStyle w:val="HideTWBExt"/>
      </w:rPr>
      <w:t>NoPE</w:t>
    </w:r>
    <w:proofErr w:type="spellEnd"/>
    <w:r w:rsidRPr="00831E46">
      <w:rPr>
        <w:rStyle w:val="HideTWBExt"/>
      </w:rPr>
      <w:t>&gt;&lt;Version&gt;</w:t>
    </w:r>
    <w:r w:rsidRPr="00831E46">
      <w:t>v02-00</w:t>
    </w:r>
    <w:r w:rsidRPr="00831E46">
      <w:rPr>
        <w:rStyle w:val="HideTWBExt"/>
      </w:rPr>
      <w:t>&lt;/Version&gt;</w:t>
    </w:r>
    <w:r w:rsidRPr="00831E46">
      <w:tab/>
    </w:r>
    <w:r w:rsidRPr="00831E46">
      <w:fldChar w:fldCharType="begin"/>
    </w:r>
    <w:r w:rsidRPr="00831E46">
      <w:instrText xml:space="preserve"> PAGE  \* MERGEFORMAT </w:instrText>
    </w:r>
    <w:r w:rsidRPr="00831E46">
      <w:fldChar w:fldCharType="separate"/>
    </w:r>
    <w:r w:rsidRPr="00831E46">
      <w:rPr>
        <w:noProof/>
      </w:rPr>
      <w:t>124</w:t>
    </w:r>
    <w:r w:rsidRPr="00831E46">
      <w:fldChar w:fldCharType="end"/>
    </w:r>
    <w:r w:rsidRPr="00831E46">
      <w:t>/</w:t>
    </w:r>
    <w:fldSimple w:instr=" NUMPAGES  \* MERGEFORMAT ">
      <w:r w:rsidRPr="00831E46">
        <w:rPr>
          <w:noProof/>
        </w:rPr>
        <w:t>124</w:t>
      </w:r>
    </w:fldSimple>
    <w:r w:rsidRPr="00831E46">
      <w:tab/>
    </w:r>
    <w:r w:rsidRPr="00831E46">
      <w:rPr>
        <w:rStyle w:val="HideTWBExt"/>
      </w:rPr>
      <w:t>&lt;PathFdR&gt;</w:t>
    </w:r>
    <w:r w:rsidRPr="00831E46">
      <w:t>RR\1277871IT.docx</w:t>
    </w:r>
    <w:r w:rsidRPr="00831E46">
      <w:rPr>
        <w:rStyle w:val="HideTWBExt"/>
      </w:rPr>
      <w:t>&lt;/</w:t>
    </w:r>
    <w:proofErr w:type="spellStart"/>
    <w:r w:rsidRPr="00831E46">
      <w:rPr>
        <w:rStyle w:val="HideTWBExt"/>
      </w:rPr>
      <w:t>PathFdR</w:t>
    </w:r>
    <w:proofErr w:type="spellEnd"/>
    <w:r w:rsidRPr="00831E46">
      <w:rPr>
        <w:rStyle w:val="HideTWBExt"/>
      </w:rPr>
      <w:t>&gt;</w:t>
    </w:r>
  </w:p>
  <w:p w14:paraId="122C84A6" w14:textId="77777777" w:rsidR="00EB12E3" w:rsidRPr="00831E46" w:rsidRDefault="00EB12E3" w:rsidP="00EB12E3">
    <w:pPr>
      <w:pStyle w:val="EPFooter2"/>
    </w:pPr>
    <w:r w:rsidRPr="00831E46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4F47B" w14:textId="77777777" w:rsidR="00EB12E3" w:rsidRPr="00831E46" w:rsidRDefault="00EB12E3" w:rsidP="00EB12E3">
    <w:pPr>
      <w:pStyle w:val="EPFooter"/>
    </w:pPr>
    <w:r w:rsidRPr="00831E46">
      <w:rPr>
        <w:rStyle w:val="HideTWBExt"/>
      </w:rPr>
      <w:t>&lt;PathFdR&gt;</w:t>
    </w:r>
    <w:r w:rsidRPr="00831E46">
      <w:t>RR\1277871IT.docx</w:t>
    </w:r>
    <w:r w:rsidRPr="00831E46">
      <w:rPr>
        <w:rStyle w:val="HideTWBExt"/>
      </w:rPr>
      <w:t>&lt;/</w:t>
    </w:r>
    <w:proofErr w:type="spellStart"/>
    <w:r w:rsidRPr="00831E46">
      <w:rPr>
        <w:rStyle w:val="HideTWBExt"/>
      </w:rPr>
      <w:t>PathFdR</w:t>
    </w:r>
    <w:proofErr w:type="spellEnd"/>
    <w:r w:rsidRPr="00831E46">
      <w:rPr>
        <w:rStyle w:val="HideTWBExt"/>
      </w:rPr>
      <w:t>&gt;</w:t>
    </w:r>
    <w:r w:rsidRPr="00831E46">
      <w:tab/>
    </w:r>
    <w:r w:rsidRPr="00831E46">
      <w:tab/>
      <w:t>PE</w:t>
    </w:r>
    <w:r w:rsidRPr="00831E46">
      <w:rPr>
        <w:rStyle w:val="HideTWBExt"/>
      </w:rPr>
      <w:t>&lt;</w:t>
    </w:r>
    <w:proofErr w:type="spellStart"/>
    <w:r w:rsidRPr="00831E46">
      <w:rPr>
        <w:rStyle w:val="HideTWBExt"/>
      </w:rPr>
      <w:t>NoPE</w:t>
    </w:r>
    <w:proofErr w:type="spellEnd"/>
    <w:r w:rsidRPr="00831E46">
      <w:rPr>
        <w:rStyle w:val="HideTWBExt"/>
      </w:rPr>
      <w:t>&gt;</w:t>
    </w:r>
    <w:r w:rsidRPr="00831E46">
      <w:t>736.476</w:t>
    </w:r>
    <w:r w:rsidRPr="00831E46">
      <w:rPr>
        <w:rStyle w:val="HideTWBExt"/>
      </w:rPr>
      <w:t>&lt;/</w:t>
    </w:r>
    <w:proofErr w:type="spellStart"/>
    <w:r w:rsidRPr="00831E46">
      <w:rPr>
        <w:rStyle w:val="HideTWBExt"/>
      </w:rPr>
      <w:t>NoPE</w:t>
    </w:r>
    <w:proofErr w:type="spellEnd"/>
    <w:r w:rsidRPr="00831E46">
      <w:rPr>
        <w:rStyle w:val="HideTWBExt"/>
      </w:rPr>
      <w:t>&gt;&lt;Version&gt;</w:t>
    </w:r>
    <w:r w:rsidRPr="00831E46">
      <w:t>v02-00</w:t>
    </w:r>
    <w:r w:rsidRPr="00831E46">
      <w:rPr>
        <w:rStyle w:val="HideTWBExt"/>
      </w:rPr>
      <w:t>&lt;/Version&gt;</w:t>
    </w:r>
  </w:p>
  <w:p w14:paraId="6683E122" w14:textId="77777777" w:rsidR="00EB12E3" w:rsidRPr="00831E46" w:rsidRDefault="00EB12E3" w:rsidP="00EB12E3">
    <w:pPr>
      <w:pStyle w:val="EPFooter2"/>
    </w:pPr>
    <w:r w:rsidRPr="00831E46">
      <w:t>IT</w:t>
    </w:r>
    <w:r w:rsidRPr="00831E46">
      <w:tab/>
    </w:r>
    <w:proofErr w:type="spellStart"/>
    <w:r w:rsidRPr="00831E46">
      <w:rPr>
        <w:b w:val="0"/>
        <w:i/>
        <w:color w:val="C0C0C0"/>
        <w:sz w:val="22"/>
      </w:rPr>
      <w:t>Unita</w:t>
    </w:r>
    <w:proofErr w:type="spellEnd"/>
    <w:r w:rsidRPr="00831E46">
      <w:rPr>
        <w:b w:val="0"/>
        <w:i/>
        <w:color w:val="C0C0C0"/>
        <w:sz w:val="22"/>
      </w:rPr>
      <w:t xml:space="preserve"> nella diversità</w:t>
    </w:r>
    <w:r w:rsidRPr="00831E46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76668" w14:textId="77777777" w:rsidR="00EB12E3" w:rsidRPr="00831E46" w:rsidRDefault="00EB12E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BBDAD" w14:textId="77777777" w:rsidR="00EB12E3" w:rsidRPr="00831E46" w:rsidRDefault="00EB12E3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B8CEE" w14:textId="77777777" w:rsidR="00EB12E3" w:rsidRPr="00831E46" w:rsidRDefault="00EB12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F84B2" w14:textId="77777777" w:rsidR="00EB12E3" w:rsidRPr="00831E46" w:rsidRDefault="00EB12E3">
      <w:r w:rsidRPr="00831E46">
        <w:separator/>
      </w:r>
    </w:p>
  </w:footnote>
  <w:footnote w:type="continuationSeparator" w:id="0">
    <w:p w14:paraId="78F28916" w14:textId="77777777" w:rsidR="00EB12E3" w:rsidRPr="00831E46" w:rsidRDefault="00EB12E3">
      <w:r w:rsidRPr="00831E46">
        <w:continuationSeparator/>
      </w:r>
    </w:p>
  </w:footnote>
  <w:footnote w:id="1">
    <w:p w14:paraId="6E3D5746" w14:textId="77777777" w:rsidR="00EB12E3" w:rsidRPr="00DF54BB" w:rsidRDefault="00EB12E3" w:rsidP="00831E46">
      <w:pPr>
        <w:pStyle w:val="FootnoteText"/>
        <w:ind w:left="567" w:hanging="567"/>
        <w:rPr>
          <w:sz w:val="24"/>
          <w:szCs w:val="24"/>
          <w:lang w:val="it-IT"/>
        </w:rPr>
      </w:pPr>
      <w:r w:rsidRPr="00DF54BB">
        <w:rPr>
          <w:rStyle w:val="FootnoteReference"/>
          <w:sz w:val="24"/>
          <w:szCs w:val="24"/>
          <w:lang w:val="it-IT"/>
        </w:rPr>
        <w:footnoteRef/>
      </w:r>
      <w:r w:rsidRPr="00DF54BB">
        <w:rPr>
          <w:sz w:val="24"/>
          <w:szCs w:val="24"/>
          <w:shd w:val="clear" w:color="auto" w:fill="FFFFFF"/>
          <w:lang w:val="it-IT"/>
        </w:rPr>
        <w:t xml:space="preserve"> </w:t>
      </w:r>
      <w:r w:rsidRPr="00DF54BB">
        <w:rPr>
          <w:sz w:val="24"/>
          <w:szCs w:val="24"/>
          <w:shd w:val="clear" w:color="auto" w:fill="FFFFFF"/>
          <w:lang w:val="it-IT"/>
        </w:rPr>
        <w:tab/>
        <w:t>GU C 323 del 26.8.2022, pag. 101.</w:t>
      </w:r>
    </w:p>
  </w:footnote>
  <w:footnote w:id="2">
    <w:p w14:paraId="2EB13B42" w14:textId="340643E8" w:rsidR="00EB12E3" w:rsidRPr="00DF54BB" w:rsidRDefault="00EB12E3" w:rsidP="00FC23A8">
      <w:pPr>
        <w:pStyle w:val="FootnoteText"/>
        <w:ind w:left="567" w:hanging="567"/>
        <w:rPr>
          <w:sz w:val="24"/>
          <w:szCs w:val="24"/>
          <w:lang w:val="it-IT"/>
        </w:rPr>
      </w:pPr>
      <w:r w:rsidRPr="00DF54BB">
        <w:rPr>
          <w:rStyle w:val="FootnoteReference"/>
          <w:sz w:val="24"/>
          <w:szCs w:val="24"/>
        </w:rPr>
        <w:footnoteRef/>
      </w:r>
      <w:r w:rsidRPr="00DF54BB">
        <w:rPr>
          <w:sz w:val="24"/>
          <w:szCs w:val="24"/>
          <w:lang w:val="it-IT"/>
        </w:rPr>
        <w:t xml:space="preserve"> </w:t>
      </w:r>
      <w:r w:rsidRPr="00DF54BB">
        <w:rPr>
          <w:sz w:val="24"/>
          <w:szCs w:val="24"/>
          <w:lang w:val="it-IT"/>
        </w:rPr>
        <w:tab/>
        <w:t>GU C 498 del 30.12.2022, pag. 83.</w:t>
      </w:r>
    </w:p>
  </w:footnote>
  <w:footnote w:id="3">
    <w:p w14:paraId="58A645EF" w14:textId="77777777" w:rsidR="00EB12E3" w:rsidRPr="00DF54BB" w:rsidRDefault="00EB12E3">
      <w:pPr>
        <w:pStyle w:val="FootnoteText"/>
        <w:rPr>
          <w:sz w:val="24"/>
          <w:szCs w:val="24"/>
          <w:lang w:val="it-IT"/>
        </w:rPr>
      </w:pPr>
      <w:r w:rsidRPr="00DF54BB">
        <w:rPr>
          <w:rStyle w:val="FootnoteReference"/>
          <w:sz w:val="24"/>
          <w:szCs w:val="24"/>
        </w:rPr>
        <w:footnoteRef/>
      </w:r>
      <w:r w:rsidRPr="00DF54BB">
        <w:rPr>
          <w:sz w:val="24"/>
          <w:szCs w:val="24"/>
          <w:lang w:val="it-IT"/>
        </w:rPr>
        <w:t xml:space="preserve"> </w:t>
      </w:r>
      <w:r w:rsidRPr="00DF54BB">
        <w:rPr>
          <w:sz w:val="24"/>
          <w:szCs w:val="24"/>
          <w:lang w:val="it-IT"/>
        </w:rPr>
        <w:tab/>
        <w:t xml:space="preserve">La presente posizione sostituisce gli emendamenti approvati il 9 maggio 2023 </w:t>
      </w:r>
      <w:r w:rsidR="0048461E" w:rsidRPr="00DF54BB">
        <w:rPr>
          <w:sz w:val="24"/>
          <w:szCs w:val="24"/>
          <w:lang w:val="it-IT"/>
        </w:rPr>
        <w:t xml:space="preserve">(GU C, C/2023/1081, 15.12.2023, ELI: </w:t>
      </w:r>
      <w:hyperlink r:id="rId1" w:history="1">
        <w:r w:rsidR="0048461E" w:rsidRPr="00DF54BB">
          <w:rPr>
            <w:rStyle w:val="Hyperlink"/>
            <w:sz w:val="24"/>
            <w:szCs w:val="24"/>
            <w:lang w:val="it-IT"/>
          </w:rPr>
          <w:t>http://data.europa.eu/eli/C/2023/1081/oj).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551E1" w14:textId="77777777" w:rsidR="00EB12E3" w:rsidRPr="00831E46" w:rsidRDefault="00EB12E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A3A0E" w14:textId="77777777" w:rsidR="00EB12E3" w:rsidRPr="00831E46" w:rsidRDefault="00EB12E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30426" w14:textId="77777777" w:rsidR="00EB12E3" w:rsidRPr="00831E46" w:rsidRDefault="00EB12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ListNumber1Level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ListNumber2Level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1134"/>
        </w:tabs>
        <w:ind w:left="1134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1134"/>
        </w:tabs>
        <w:ind w:left="1134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1134"/>
        </w:tabs>
        <w:ind w:left="1134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701"/>
        </w:tabs>
        <w:ind w:left="1701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701"/>
        </w:tabs>
        <w:ind w:left="1701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701"/>
        </w:tabs>
        <w:ind w:left="1701" w:hanging="1417"/>
      </w:pPr>
    </w:lvl>
    <w:lvl w:ilvl="7">
      <w:start w:val="1"/>
      <w:numFmt w:val="lowerLetter"/>
      <w:lvlText w:val="%8."/>
      <w:lvlJc w:val="left"/>
      <w:pPr>
        <w:ind w:left="3164" w:hanging="360"/>
      </w:pPr>
    </w:lvl>
    <w:lvl w:ilvl="8">
      <w:start w:val="1"/>
      <w:numFmt w:val="lowerRoman"/>
      <w:lvlText w:val="%9."/>
      <w:lvlJc w:val="left"/>
      <w:pPr>
        <w:ind w:left="3524" w:hanging="36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istNumber1Level3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8D18EC"/>
    <w:multiLevelType w:val="multilevel"/>
    <w:tmpl w:val="B97C7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ListNumber4Level2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4A12FA4"/>
    <w:multiLevelType w:val="multilevel"/>
    <w:tmpl w:val="428ECF3E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ListNumber3Level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B211620"/>
    <w:multiLevelType w:val="hybridMultilevel"/>
    <w:tmpl w:val="403A465A"/>
    <w:lvl w:ilvl="0" w:tplc="A96C11B2">
      <w:start w:val="1"/>
      <w:numFmt w:val="decimal"/>
      <w:lvlText w:val="%1)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ListNumber3Level2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ListNumber2Level2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ListNumberLevel3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ListNumber4Level3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43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4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num w:numId="1">
    <w:abstractNumId w:val="2"/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2"/>
  </w:num>
  <w:num w:numId="6">
    <w:abstractNumId w:val="25"/>
  </w:num>
  <w:num w:numId="7">
    <w:abstractNumId w:val="24"/>
  </w:num>
  <w:num w:numId="8">
    <w:abstractNumId w:val="46"/>
  </w:num>
  <w:num w:numId="9">
    <w:abstractNumId w:val="18"/>
  </w:num>
  <w:num w:numId="10">
    <w:abstractNumId w:val="10"/>
  </w:num>
  <w:num w:numId="11">
    <w:abstractNumId w:val="16"/>
  </w:num>
  <w:num w:numId="12">
    <w:abstractNumId w:val="5"/>
  </w:num>
  <w:num w:numId="13">
    <w:abstractNumId w:val="4"/>
  </w:num>
  <w:num w:numId="14">
    <w:abstractNumId w:val="39"/>
  </w:num>
  <w:num w:numId="15">
    <w:abstractNumId w:val="36"/>
  </w:num>
  <w:num w:numId="16">
    <w:abstractNumId w:val="28"/>
  </w:num>
  <w:num w:numId="17">
    <w:abstractNumId w:val="6"/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1"/>
  </w:num>
  <w:num w:numId="21">
    <w:abstractNumId w:val="35"/>
  </w:num>
  <w:num w:numId="22">
    <w:abstractNumId w:val="29"/>
  </w:num>
  <w:num w:numId="23">
    <w:abstractNumId w:val="3"/>
  </w:num>
  <w:num w:numId="24">
    <w:abstractNumId w:val="40"/>
  </w:num>
  <w:num w:numId="25">
    <w:abstractNumId w:val="45"/>
  </w:num>
  <w:num w:numId="26">
    <w:abstractNumId w:val="26"/>
  </w:num>
  <w:num w:numId="27">
    <w:abstractNumId w:val="38"/>
  </w:num>
  <w:num w:numId="28">
    <w:abstractNumId w:val="31"/>
  </w:num>
  <w:num w:numId="29">
    <w:abstractNumId w:val="21"/>
  </w:num>
  <w:num w:numId="30">
    <w:abstractNumId w:val="12"/>
  </w:num>
  <w:num w:numId="31">
    <w:abstractNumId w:val="9"/>
  </w:num>
  <w:num w:numId="32">
    <w:abstractNumId w:val="32"/>
  </w:num>
  <w:num w:numId="33">
    <w:abstractNumId w:val="41"/>
  </w:num>
  <w:num w:numId="34">
    <w:abstractNumId w:val="0"/>
  </w:num>
  <w:num w:numId="35">
    <w:abstractNumId w:val="13"/>
  </w:num>
  <w:num w:numId="36">
    <w:abstractNumId w:val="8"/>
  </w:num>
  <w:num w:numId="37">
    <w:abstractNumId w:val="15"/>
  </w:num>
  <w:num w:numId="38">
    <w:abstractNumId w:val="27"/>
  </w:num>
  <w:num w:numId="39">
    <w:abstractNumId w:val="30"/>
  </w:num>
  <w:num w:numId="40">
    <w:abstractNumId w:val="19"/>
  </w:num>
  <w:num w:numId="41">
    <w:abstractNumId w:val="20"/>
  </w:num>
  <w:num w:numId="42">
    <w:abstractNumId w:val="23"/>
  </w:num>
  <w:num w:numId="43">
    <w:abstractNumId w:val="43"/>
  </w:num>
  <w:num w:numId="44">
    <w:abstractNumId w:val="42"/>
  </w:num>
  <w:num w:numId="45">
    <w:abstractNumId w:val="44"/>
  </w:num>
  <w:num w:numId="46">
    <w:abstractNumId w:val="33"/>
  </w:num>
  <w:num w:numId="47">
    <w:abstractNumId w:val="1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IT"/>
    <w:docVar w:name="dvnumam" w:val="0"/>
    <w:docVar w:name="dvpe" w:val="736.476"/>
    <w:docVar w:name="dvrapporteur" w:val="Relatori: "/>
    <w:docVar w:name="dvstar" w:val="***I"/>
    <w:docVar w:name="dvtitre" w:val="Risoluzione legislativa del Parlamento europeo del xx aprile 2024 sulla proposta di regolamento del Parlamento europeo e del Consiglio sulla riduzione delle emissioni di metano nel settore dell'energia e che modifica il regolamento (UE) 2019/942(COM(2021)0805 – C9-0467/2021 – 2021/0423(COD))"/>
  </w:docVars>
  <w:rsids>
    <w:rsidRoot w:val="00D91E8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461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281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E4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1EF"/>
    <w:rsid w:val="00A43E52"/>
    <w:rsid w:val="00A4678D"/>
    <w:rsid w:val="00A778C7"/>
    <w:rsid w:val="00AB441E"/>
    <w:rsid w:val="00AB6293"/>
    <w:rsid w:val="00AC052D"/>
    <w:rsid w:val="00AE0928"/>
    <w:rsid w:val="00AF3B82"/>
    <w:rsid w:val="00B12E95"/>
    <w:rsid w:val="00B15EBE"/>
    <w:rsid w:val="00B22876"/>
    <w:rsid w:val="00B558F0"/>
    <w:rsid w:val="00B92398"/>
    <w:rsid w:val="00BD48FE"/>
    <w:rsid w:val="00BD7BD8"/>
    <w:rsid w:val="00BE6ADC"/>
    <w:rsid w:val="00C05BFE"/>
    <w:rsid w:val="00C23CD4"/>
    <w:rsid w:val="00C255E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1E81"/>
    <w:rsid w:val="00DA0962"/>
    <w:rsid w:val="00DA4BDD"/>
    <w:rsid w:val="00DA7FCD"/>
    <w:rsid w:val="00DF54BB"/>
    <w:rsid w:val="00E365E1"/>
    <w:rsid w:val="00E820A4"/>
    <w:rsid w:val="00EB006A"/>
    <w:rsid w:val="00EB12E3"/>
    <w:rsid w:val="00EB4772"/>
    <w:rsid w:val="00ED169E"/>
    <w:rsid w:val="00ED4235"/>
    <w:rsid w:val="00F04346"/>
    <w:rsid w:val="00F075DC"/>
    <w:rsid w:val="00F149E9"/>
    <w:rsid w:val="00F5134D"/>
    <w:rsid w:val="00F70259"/>
    <w:rsid w:val="00F74202"/>
    <w:rsid w:val="00F80E76"/>
    <w:rsid w:val="00F87713"/>
    <w:rsid w:val="00FB4360"/>
    <w:rsid w:val="00FC23A8"/>
    <w:rsid w:val="00FD0C70"/>
    <w:rsid w:val="00FF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C5EC30"/>
  <w15:chartTrackingRefBased/>
  <w15:docId w15:val="{A1E2FF93-0F21-4FAC-AE2B-8F2BD1CC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/>
    <w:lsdException w:name="Body Text Indent" w:uiPriority="99"/>
    <w:lsdException w:name="Subtitle" w:uiPriority="11" w:qFormat="1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Footnote reference number,note TESI,Footnote call,SUPERS,(Footnote Reference),Footnote,Voetnootverwijzing,Times 10 Point,Exposant 3 Point,stylish,Ref,de nota al pie,1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8281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8281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8281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8281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8281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8281C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rsid w:val="0068281C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68281C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68281C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68281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8281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8281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8281C"/>
    <w:pPr>
      <w:spacing w:after="120"/>
    </w:pPr>
  </w:style>
  <w:style w:type="paragraph" w:customStyle="1" w:styleId="PageHeading">
    <w:name w:val="PageHeading"/>
    <w:basedOn w:val="Normal"/>
    <w:rsid w:val="0068281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8281C"/>
    <w:rPr>
      <w:b/>
    </w:rPr>
  </w:style>
  <w:style w:type="character" w:customStyle="1" w:styleId="NormalBoldChar">
    <w:name w:val="NormalBold Char"/>
    <w:basedOn w:val="DefaultParagraphFont"/>
    <w:link w:val="NormalBold"/>
    <w:rsid w:val="0068281C"/>
    <w:rPr>
      <w:b/>
      <w:sz w:val="24"/>
      <w:lang w:val="it-IT"/>
    </w:rPr>
  </w:style>
  <w:style w:type="paragraph" w:customStyle="1" w:styleId="NormalBold12a">
    <w:name w:val="NormalBold12a"/>
    <w:basedOn w:val="Normal"/>
    <w:rsid w:val="0068281C"/>
    <w:pPr>
      <w:spacing w:after="240"/>
    </w:pPr>
    <w:rPr>
      <w:b/>
    </w:rPr>
  </w:style>
  <w:style w:type="paragraph" w:customStyle="1" w:styleId="AmJustText">
    <w:name w:val="AmJustText"/>
    <w:basedOn w:val="Normal"/>
    <w:rsid w:val="0068281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8281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8281C"/>
    <w:pPr>
      <w:spacing w:after="480"/>
      <w:ind w:left="1417"/>
    </w:pPr>
  </w:style>
  <w:style w:type="paragraph" w:customStyle="1" w:styleId="CoverNormal">
    <w:name w:val="CoverNormal"/>
    <w:basedOn w:val="Normal"/>
    <w:rsid w:val="0068281C"/>
    <w:pPr>
      <w:ind w:left="1418"/>
    </w:pPr>
  </w:style>
  <w:style w:type="paragraph" w:customStyle="1" w:styleId="AmCrossRef">
    <w:name w:val="AmCrossRef"/>
    <w:basedOn w:val="Normal"/>
    <w:rsid w:val="0068281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8281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8281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8281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8281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8281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828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81C"/>
    <w:rPr>
      <w:sz w:val="24"/>
      <w:lang w:val="it-IT"/>
    </w:rPr>
  </w:style>
  <w:style w:type="paragraph" w:customStyle="1" w:styleId="AmOrLang">
    <w:name w:val="AmOrLang"/>
    <w:basedOn w:val="Normal"/>
    <w:rsid w:val="0068281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8281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828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8281C"/>
    <w:pPr>
      <w:spacing w:before="240"/>
    </w:pPr>
    <w:rPr>
      <w:b/>
    </w:rPr>
  </w:style>
  <w:style w:type="paragraph" w:customStyle="1" w:styleId="EPBody">
    <w:name w:val="EPBody"/>
    <w:basedOn w:val="Normal"/>
    <w:rsid w:val="0068281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8281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8281C"/>
    <w:pPr>
      <w:spacing w:before="480" w:after="240"/>
    </w:pPr>
  </w:style>
  <w:style w:type="paragraph" w:customStyle="1" w:styleId="Lgendesigne">
    <w:name w:val="Légende signe"/>
    <w:basedOn w:val="Normal"/>
    <w:rsid w:val="0068281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8281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8281C"/>
    <w:rPr>
      <w:sz w:val="18"/>
    </w:rPr>
  </w:style>
  <w:style w:type="paragraph" w:customStyle="1" w:styleId="EntPE">
    <w:name w:val="EntPE"/>
    <w:basedOn w:val="Normal12"/>
    <w:rsid w:val="0068281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8281C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8281C"/>
    <w:rPr>
      <w:noProof/>
      <w:sz w:val="24"/>
      <w:lang w:val="it-IT"/>
    </w:rPr>
  </w:style>
  <w:style w:type="paragraph" w:customStyle="1" w:styleId="CommitteeAM">
    <w:name w:val="CommitteeAM"/>
    <w:basedOn w:val="Normal"/>
    <w:rsid w:val="0068281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8281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8281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8281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8281C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8281C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8281C"/>
    <w:rPr>
      <w:sz w:val="24"/>
      <w:lang w:val="it-IT"/>
    </w:rPr>
  </w:style>
  <w:style w:type="paragraph" w:customStyle="1" w:styleId="Normal12Italic">
    <w:name w:val="Normal12Italic"/>
    <w:basedOn w:val="Normal12"/>
    <w:rsid w:val="0068281C"/>
    <w:rPr>
      <w:i/>
    </w:rPr>
  </w:style>
  <w:style w:type="paragraph" w:customStyle="1" w:styleId="JustificationTitle">
    <w:name w:val="JustificationTitle"/>
    <w:basedOn w:val="Normal"/>
    <w:next w:val="Normal12"/>
    <w:rsid w:val="0068281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8281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8281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828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8281C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6828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81C"/>
    <w:rPr>
      <w:sz w:val="24"/>
      <w:lang w:val="it-IT"/>
    </w:rPr>
  </w:style>
  <w:style w:type="character" w:customStyle="1" w:styleId="Footer2Middle">
    <w:name w:val="Footer2Middle"/>
    <w:rsid w:val="0068281C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rsid w:val="0068281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6828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8281C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uiPriority w:val="99"/>
    <w:rsid w:val="006828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81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81C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828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8281C"/>
    <w:rPr>
      <w:b/>
      <w:bCs/>
      <w:lang w:val="it-IT"/>
    </w:rPr>
  </w:style>
  <w:style w:type="paragraph" w:customStyle="1" w:styleId="Normal12a">
    <w:name w:val="Normal12a"/>
    <w:basedOn w:val="Normal"/>
    <w:rsid w:val="0068281C"/>
    <w:pPr>
      <w:spacing w:after="240"/>
    </w:pPr>
  </w:style>
  <w:style w:type="paragraph" w:customStyle="1" w:styleId="LetterSalutation">
    <w:name w:val="LetterSalutation"/>
    <w:basedOn w:val="Normal"/>
    <w:rsid w:val="0068281C"/>
    <w:pPr>
      <w:spacing w:before="600" w:after="360"/>
    </w:pPr>
  </w:style>
  <w:style w:type="paragraph" w:customStyle="1" w:styleId="LetterSubject">
    <w:name w:val="LetterSubject"/>
    <w:basedOn w:val="Normal"/>
    <w:rsid w:val="0068281C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68281C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68281C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68281C"/>
    <w:rPr>
      <w:sz w:val="24"/>
      <w:lang w:val="it-IT"/>
    </w:rPr>
  </w:style>
  <w:style w:type="paragraph" w:customStyle="1" w:styleId="NormalBoldCenter">
    <w:name w:val="NormalBoldCenter"/>
    <w:basedOn w:val="Normal"/>
    <w:uiPriority w:val="99"/>
    <w:rsid w:val="0068281C"/>
    <w:pPr>
      <w:jc w:val="center"/>
    </w:pPr>
    <w:rPr>
      <w:b/>
    </w:rPr>
  </w:style>
  <w:style w:type="paragraph" w:customStyle="1" w:styleId="Point0number">
    <w:name w:val="Point 0 (number)"/>
    <w:basedOn w:val="Normal"/>
    <w:qFormat/>
    <w:rsid w:val="0068281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8281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68281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8281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8281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68281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8281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8281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8281C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68281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8281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8281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8281C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68281C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8281C"/>
    <w:rPr>
      <w:rFonts w:ascii="Arial" w:eastAsiaTheme="majorEastAsia" w:hAnsi="Arial" w:cs="Arial"/>
      <w:b/>
      <w:bCs/>
      <w:kern w:val="28"/>
      <w:sz w:val="32"/>
      <w:szCs w:val="32"/>
      <w:lang w:val="it-I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81C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8281C"/>
    <w:rPr>
      <w:rFonts w:ascii="Arial" w:eastAsiaTheme="majorEastAsia" w:hAnsi="Arial" w:cs="Arial"/>
      <w:sz w:val="24"/>
      <w:szCs w:val="24"/>
      <w:lang w:val="it-IT" w:eastAsia="en-US"/>
    </w:rPr>
  </w:style>
  <w:style w:type="character" w:styleId="Strong">
    <w:name w:val="Strong"/>
    <w:basedOn w:val="DefaultParagraphFont"/>
    <w:uiPriority w:val="22"/>
    <w:qFormat/>
    <w:rsid w:val="0068281C"/>
    <w:rPr>
      <w:b/>
      <w:bCs/>
    </w:rPr>
  </w:style>
  <w:style w:type="character" w:styleId="Emphasis">
    <w:name w:val="Emphasis"/>
    <w:basedOn w:val="DefaultParagraphFont"/>
    <w:uiPriority w:val="20"/>
    <w:qFormat/>
    <w:rsid w:val="0068281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8281C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1st level - Bullet List Paragraph,3 Txt tabla,Bullet list,CV text,L,Lettre d'introduction,List Paragraph1,Lista multicolor - Énfasis 11,Normal bullet 2,Numbered List,Paragrafo elenco,Task Body,Viñetas (Inicio Parrafo),Zerrenda-paragrafoa"/>
    <w:basedOn w:val="Normal"/>
    <w:uiPriority w:val="34"/>
    <w:qFormat/>
    <w:rsid w:val="0068281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8281C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8281C"/>
    <w:rPr>
      <w:rFonts w:eastAsiaTheme="minorHAnsi"/>
      <w:i/>
      <w:sz w:val="24"/>
      <w:szCs w:val="24"/>
      <w:lang w:val="it-I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81C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81C"/>
    <w:rPr>
      <w:rFonts w:eastAsiaTheme="minorHAnsi"/>
      <w:b/>
      <w:i/>
      <w:sz w:val="24"/>
      <w:szCs w:val="22"/>
      <w:lang w:val="it-IT" w:eastAsia="en-US"/>
    </w:rPr>
  </w:style>
  <w:style w:type="character" w:styleId="SubtleEmphasis">
    <w:name w:val="Subtle Emphasis"/>
    <w:uiPriority w:val="19"/>
    <w:qFormat/>
    <w:rsid w:val="0068281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8281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8281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8281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8281C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Normal12Hanging">
    <w:name w:val="Normal12Hanging"/>
    <w:basedOn w:val="Normal"/>
    <w:link w:val="CharChar1"/>
    <w:qFormat/>
    <w:rsid w:val="00B92398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B92398"/>
    <w:rPr>
      <w:snapToGrid w:val="0"/>
      <w:sz w:val="24"/>
      <w:lang w:val="it-IT"/>
    </w:rPr>
  </w:style>
  <w:style w:type="paragraph" w:customStyle="1" w:styleId="AmDocTypeTab">
    <w:name w:val="AmDocTypeTab"/>
    <w:basedOn w:val="Normal"/>
    <w:rsid w:val="00B9239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92398"/>
    <w:pPr>
      <w:spacing w:after="240"/>
      <w:jc w:val="center"/>
    </w:pPr>
  </w:style>
  <w:style w:type="paragraph" w:customStyle="1" w:styleId="AmDateTab">
    <w:name w:val="AmDateTab"/>
    <w:basedOn w:val="Normal"/>
    <w:rsid w:val="00B9239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9239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92398"/>
  </w:style>
  <w:style w:type="paragraph" w:customStyle="1" w:styleId="Langue">
    <w:name w:val="Langue"/>
    <w:basedOn w:val="Normal"/>
    <w:next w:val="Rfrenceinterne"/>
    <w:rsid w:val="00B92398"/>
    <w:pPr>
      <w:widowControl/>
      <w:spacing w:after="600"/>
      <w:jc w:val="center"/>
    </w:pPr>
    <w:rPr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B92398"/>
    <w:pPr>
      <w:widowControl/>
      <w:spacing w:after="600"/>
      <w:jc w:val="center"/>
    </w:pPr>
    <w:rPr>
      <w:b/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B9239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B92398"/>
    <w:rPr>
      <w:rFonts w:ascii="Times New Roman" w:hAnsi="Times New Roman" w:cs="Times New Roman"/>
      <w:sz w:val="24"/>
      <w:lang w:val="it-IT"/>
    </w:rPr>
  </w:style>
  <w:style w:type="character" w:customStyle="1" w:styleId="HeaderCouncilLargeChar">
    <w:name w:val="Header Council Large Char"/>
    <w:basedOn w:val="TechnicalBlockChar"/>
    <w:link w:val="HeaderCouncilLarge"/>
    <w:rsid w:val="00B92398"/>
    <w:rPr>
      <w:rFonts w:ascii="Times New Roman" w:eastAsia="Calibri" w:hAnsi="Times New Roman" w:cs="Times New Roman"/>
      <w:sz w:val="2"/>
      <w:szCs w:val="22"/>
      <w:lang w:val="it-IT" w:eastAsia="en-US"/>
    </w:rPr>
  </w:style>
  <w:style w:type="paragraph" w:customStyle="1" w:styleId="FooterText">
    <w:name w:val="Footer Text"/>
    <w:basedOn w:val="Normal"/>
    <w:rsid w:val="00B92398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rsid w:val="00B92398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B9239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9239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9239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9239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9239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9239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9239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9239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B9239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B9239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92398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9239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92398"/>
    <w:rPr>
      <w:color w:val="008000"/>
      <w:shd w:val="clear" w:color="auto" w:fill="auto"/>
    </w:rPr>
  </w:style>
  <w:style w:type="paragraph" w:customStyle="1" w:styleId="Text1">
    <w:name w:val="Text 1"/>
    <w:basedOn w:val="Normal"/>
    <w:rsid w:val="00B9239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9239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9239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9239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B9239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B9239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92398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9239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92398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9239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9239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9239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9239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9239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9239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B9239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9239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9239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9239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9239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9239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9239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9239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9239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9239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9239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9239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9239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92398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92398"/>
    <w:pPr>
      <w:widowControl/>
      <w:numPr>
        <w:numId w:val="5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92398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92398"/>
    <w:pPr>
      <w:widowControl/>
      <w:numPr>
        <w:numId w:val="7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92398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92398"/>
    <w:pPr>
      <w:widowControl/>
      <w:numPr>
        <w:numId w:val="9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B92398"/>
    <w:pPr>
      <w:widowControl/>
      <w:numPr>
        <w:numId w:val="1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92398"/>
    <w:pPr>
      <w:widowControl/>
      <w:numPr>
        <w:ilvl w:val="1"/>
        <w:numId w:val="1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92398"/>
    <w:pPr>
      <w:widowControl/>
      <w:numPr>
        <w:ilvl w:val="2"/>
        <w:numId w:val="1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92398"/>
    <w:pPr>
      <w:widowControl/>
      <w:numPr>
        <w:ilvl w:val="3"/>
        <w:numId w:val="1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92398"/>
    <w:pPr>
      <w:widowControl/>
      <w:numPr>
        <w:ilvl w:val="4"/>
        <w:numId w:val="1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92398"/>
    <w:pPr>
      <w:widowControl/>
      <w:numPr>
        <w:ilvl w:val="5"/>
        <w:numId w:val="1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92398"/>
    <w:pPr>
      <w:widowControl/>
      <w:numPr>
        <w:ilvl w:val="6"/>
        <w:numId w:val="1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9239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9239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9239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9239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9239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9239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9239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9239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9239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9239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9239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9239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9239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9239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9239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9239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9239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9239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9239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Bullet0">
    <w:name w:val="Bullet 0"/>
    <w:basedOn w:val="Normal"/>
    <w:rsid w:val="00B92398"/>
    <w:pPr>
      <w:widowControl/>
      <w:numPr>
        <w:numId w:val="11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92398"/>
    <w:pPr>
      <w:widowControl/>
      <w:numPr>
        <w:numId w:val="12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92398"/>
    <w:pPr>
      <w:widowControl/>
      <w:tabs>
        <w:tab w:val="num" w:pos="1984"/>
      </w:tabs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92398"/>
    <w:pPr>
      <w:widowControl/>
      <w:tabs>
        <w:tab w:val="num" w:pos="2551"/>
      </w:tabs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92398"/>
    <w:pPr>
      <w:widowControl/>
      <w:tabs>
        <w:tab w:val="num" w:pos="3118"/>
      </w:tabs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92398"/>
    <w:pPr>
      <w:widowControl/>
      <w:tabs>
        <w:tab w:val="num" w:pos="3685"/>
      </w:tabs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9239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9239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9239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92398"/>
    <w:pPr>
      <w:widowControl/>
      <w:numPr>
        <w:numId w:val="17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9239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9239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9239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9239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9239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9239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9239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9239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9239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9239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9239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9239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9239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9239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9239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9239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9239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9239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9239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9239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9239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9239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9239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9239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92398"/>
    <w:pPr>
      <w:spacing w:before="240"/>
    </w:pPr>
  </w:style>
  <w:style w:type="paragraph" w:customStyle="1" w:styleId="Accordtitre">
    <w:name w:val="Accord titre"/>
    <w:basedOn w:val="Normal"/>
    <w:rsid w:val="00B9239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9239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9239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9239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9239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92398"/>
    <w:pPr>
      <w:spacing w:after="240"/>
    </w:pPr>
  </w:style>
  <w:style w:type="paragraph" w:customStyle="1" w:styleId="Annexetitre">
    <w:name w:val="Annexe titre"/>
    <w:basedOn w:val="Normal"/>
    <w:next w:val="Normal"/>
    <w:rsid w:val="00B9239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9239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9239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92398"/>
    <w:rPr>
      <w:rFonts w:eastAsia="Calibri"/>
      <w:lang w:val="it-IT" w:eastAsia="en-US"/>
    </w:rPr>
  </w:style>
  <w:style w:type="character" w:styleId="EndnoteReference">
    <w:name w:val="endnote reference"/>
    <w:basedOn w:val="DefaultParagraphFont"/>
    <w:uiPriority w:val="99"/>
    <w:unhideWhenUsed/>
    <w:rsid w:val="00B92398"/>
    <w:rPr>
      <w:shd w:val="clear" w:color="auto" w:fill="auto"/>
      <w:vertAlign w:val="superscript"/>
    </w:rPr>
  </w:style>
  <w:style w:type="paragraph" w:styleId="ListBullet">
    <w:name w:val="List Bullet"/>
    <w:basedOn w:val="Normal"/>
    <w:uiPriority w:val="99"/>
    <w:unhideWhenUsed/>
    <w:rsid w:val="00B92398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B92398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B92398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B92398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nhideWhenUsed/>
    <w:rsid w:val="00B92398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B92398"/>
    <w:pPr>
      <w:widowControl/>
      <w:tabs>
        <w:tab w:val="num" w:pos="1417"/>
      </w:tabs>
      <w:spacing w:before="120" w:after="120" w:line="360" w:lineRule="auto"/>
      <w:ind w:left="1417" w:hanging="567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B92398"/>
    <w:pPr>
      <w:widowControl/>
      <w:tabs>
        <w:tab w:val="num" w:pos="1984"/>
      </w:tabs>
      <w:spacing w:before="120" w:after="120" w:line="360" w:lineRule="auto"/>
      <w:ind w:left="1984" w:hanging="567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B92398"/>
    <w:pPr>
      <w:widowControl/>
      <w:tabs>
        <w:tab w:val="num" w:pos="2551"/>
      </w:tabs>
      <w:spacing w:before="120" w:after="120" w:line="360" w:lineRule="auto"/>
      <w:ind w:left="2551" w:hanging="567"/>
      <w:contextualSpacing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B92398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Normale">
    <w:name w:val="Normale"/>
    <w:qFormat/>
    <w:rsid w:val="00B92398"/>
    <w:pPr>
      <w:spacing w:before="120" w:after="120" w:line="360" w:lineRule="auto"/>
      <w:jc w:val="both"/>
    </w:pPr>
    <w:rPr>
      <w:rFonts w:eastAsia="Calibri"/>
      <w:sz w:val="24"/>
      <w:szCs w:val="22"/>
      <w:lang w:val="it-IT" w:eastAsia="en-US"/>
    </w:rPr>
  </w:style>
  <w:style w:type="character" w:customStyle="1" w:styleId="Sup">
    <w:name w:val="Sup"/>
    <w:uiPriority w:val="1"/>
    <w:qFormat/>
    <w:rsid w:val="00B92398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B92398"/>
    <w:rPr>
      <w:rFonts w:ascii="Times New Roman" w:hAnsi="Times New Roman"/>
      <w:i/>
    </w:rPr>
  </w:style>
  <w:style w:type="character" w:customStyle="1" w:styleId="BoldItalic">
    <w:name w:val="BoldItalic"/>
    <w:basedOn w:val="DefaultParagraphFont"/>
    <w:uiPriority w:val="1"/>
    <w:qFormat/>
    <w:rsid w:val="00B9239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B92398"/>
    <w:rPr>
      <w:rFonts w:ascii="Times New Roman" w:hAnsi="Times New Roman"/>
      <w:b/>
      <w:i/>
      <w:sz w:val="20"/>
    </w:rPr>
  </w:style>
  <w:style w:type="paragraph" w:customStyle="1" w:styleId="Normalcen">
    <w:name w:val="Normal cen"/>
    <w:basedOn w:val="Typedudocument"/>
    <w:rsid w:val="00B92398"/>
    <w:pPr>
      <w:spacing w:before="120" w:after="120"/>
    </w:pPr>
  </w:style>
  <w:style w:type="paragraph" w:customStyle="1" w:styleId="Default">
    <w:name w:val="Default"/>
    <w:rsid w:val="00B92398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/>
    </w:rPr>
  </w:style>
  <w:style w:type="paragraph" w:customStyle="1" w:styleId="HeaderSensitivity">
    <w:name w:val="Header Sensitivity"/>
    <w:basedOn w:val="Normal"/>
    <w:rsid w:val="00B9239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B9239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B92398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B92398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9239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92398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92398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B9239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9239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9239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B92398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92398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92398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92398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9239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9239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B9239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9239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92398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92398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92398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B9239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9239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9239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92398"/>
  </w:style>
  <w:style w:type="paragraph" w:customStyle="1" w:styleId="StatutPagedecouverture">
    <w:name w:val="Statut (Page de couverture)"/>
    <w:basedOn w:val="Statut"/>
    <w:next w:val="TypedudocumentPagedecouverture"/>
    <w:rsid w:val="00B92398"/>
  </w:style>
  <w:style w:type="paragraph" w:customStyle="1" w:styleId="TitreobjetPagedecouverture">
    <w:name w:val="Titre objet (Page de couverture)"/>
    <w:basedOn w:val="Titreobjet"/>
    <w:next w:val="IntrtEEEPagedecouverture"/>
    <w:rsid w:val="00B9239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B92398"/>
  </w:style>
  <w:style w:type="paragraph" w:customStyle="1" w:styleId="Volume">
    <w:name w:val="Volume"/>
    <w:basedOn w:val="Normal"/>
    <w:next w:val="Confidentialit"/>
    <w:rsid w:val="00B92398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B92398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92398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92398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92398"/>
  </w:style>
  <w:style w:type="paragraph" w:customStyle="1" w:styleId="AccompagnantPagedecouverture">
    <w:name w:val="Accompagnant (Page de couverture)"/>
    <w:basedOn w:val="Accompagnant"/>
    <w:next w:val="TypeacteprincipalPagedecouverture"/>
    <w:rsid w:val="00B9239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92398"/>
  </w:style>
  <w:style w:type="paragraph" w:customStyle="1" w:styleId="ObjetacteprincipalPagedecouverture">
    <w:name w:val="Objet acte principal (Page de couverture)"/>
    <w:basedOn w:val="Objetacteprincipal"/>
    <w:next w:val="Rfrencecroise"/>
    <w:rsid w:val="00B92398"/>
  </w:style>
  <w:style w:type="paragraph" w:customStyle="1" w:styleId="LanguesfaisantfoiPagedecouverture">
    <w:name w:val="Langues faisant foi (Page de couverture)"/>
    <w:basedOn w:val="Normal"/>
    <w:next w:val="Normal"/>
    <w:rsid w:val="00B9239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styleId="ListBullet5">
    <w:name w:val="List Bullet 5"/>
    <w:basedOn w:val="Normal"/>
    <w:autoRedefine/>
    <w:rsid w:val="00B92398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B92398"/>
    <w:pPr>
      <w:widowControl/>
      <w:numPr>
        <w:ilvl w:val="1"/>
        <w:numId w:val="18"/>
      </w:numPr>
      <w:spacing w:before="120" w:after="120" w:line="360" w:lineRule="auto"/>
      <w:jc w:val="both"/>
    </w:pPr>
    <w:rPr>
      <w:szCs w:val="24"/>
      <w:lang w:eastAsia="de-DE"/>
    </w:rPr>
  </w:style>
  <w:style w:type="character" w:customStyle="1" w:styleId="Footer2">
    <w:name w:val="Footer2"/>
    <w:uiPriority w:val="1"/>
    <w:qFormat/>
    <w:rsid w:val="00B92398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B92398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Bold">
    <w:name w:val="Bold"/>
    <w:uiPriority w:val="1"/>
    <w:qFormat/>
    <w:rsid w:val="00B9239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B92398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B92398"/>
    <w:rPr>
      <w:rFonts w:ascii="Times New Roman" w:hAnsi="Times New Roman"/>
      <w:strike/>
      <w:dstrike w:val="0"/>
      <w:sz w:val="24"/>
    </w:rPr>
  </w:style>
  <w:style w:type="character" w:customStyle="1" w:styleId="StrikethroughFootnote">
    <w:name w:val="StrikethroughFootnote"/>
    <w:basedOn w:val="Strikethrough"/>
    <w:uiPriority w:val="1"/>
    <w:qFormat/>
    <w:rsid w:val="00B92398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B92398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b">
    <w:name w:val="Normal12b"/>
    <w:basedOn w:val="Normal"/>
    <w:qFormat/>
    <w:rsid w:val="00B92398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B92398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B92398"/>
    <w:pPr>
      <w:spacing w:before="120"/>
    </w:pPr>
  </w:style>
  <w:style w:type="paragraph" w:customStyle="1" w:styleId="TitlePar3">
    <w:name w:val="TitlePar 3"/>
    <w:basedOn w:val="TitlePar2"/>
    <w:qFormat/>
    <w:rsid w:val="00B92398"/>
    <w:rPr>
      <w:b w:val="0"/>
      <w:i/>
    </w:rPr>
  </w:style>
  <w:style w:type="paragraph" w:customStyle="1" w:styleId="SubsectionTitle">
    <w:name w:val="SubsectionTitle"/>
    <w:basedOn w:val="SectionTitle"/>
    <w:qFormat/>
    <w:rsid w:val="00B92398"/>
    <w:pPr>
      <w:keepNext w:val="0"/>
      <w:spacing w:after="240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B92398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B92398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B92398"/>
    <w:rPr>
      <w:b/>
    </w:rPr>
  </w:style>
  <w:style w:type="paragraph" w:customStyle="1" w:styleId="NumTitle">
    <w:name w:val="NumTitle"/>
    <w:basedOn w:val="Normal"/>
    <w:qFormat/>
    <w:rsid w:val="00B92398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B92398"/>
    <w:rPr>
      <w:i w:val="0"/>
    </w:rPr>
  </w:style>
  <w:style w:type="paragraph" w:customStyle="1" w:styleId="Text0">
    <w:name w:val="Text 0"/>
    <w:basedOn w:val="Normal"/>
    <w:qFormat/>
    <w:rsid w:val="00B92398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B92398"/>
    <w:pPr>
      <w:keepNext w:val="0"/>
      <w:spacing w:before="360" w:after="120"/>
    </w:pPr>
    <w:rPr>
      <w:b w:val="0"/>
      <w:sz w:val="28"/>
    </w:rPr>
  </w:style>
  <w:style w:type="paragraph" w:customStyle="1" w:styleId="PartNum">
    <w:name w:val="PartNum"/>
    <w:basedOn w:val="PartTitle"/>
    <w:qFormat/>
    <w:rsid w:val="00B92398"/>
    <w:pPr>
      <w:keepNext w:val="0"/>
      <w:pageBreakBefore w:val="0"/>
      <w:spacing w:before="360" w:after="120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B92398"/>
    <w:pPr>
      <w:keepNext w:val="0"/>
      <w:spacing w:before="360" w:after="120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B92398"/>
    <w:pPr>
      <w:spacing w:before="120" w:after="360"/>
    </w:pPr>
  </w:style>
  <w:style w:type="paragraph" w:styleId="Revision">
    <w:name w:val="Revision"/>
    <w:hidden/>
    <w:uiPriority w:val="99"/>
    <w:rsid w:val="00B92398"/>
    <w:rPr>
      <w:rFonts w:eastAsia="Calibri"/>
      <w:sz w:val="24"/>
      <w:szCs w:val="22"/>
      <w:lang w:val="it-IT" w:eastAsia="en-US"/>
    </w:rPr>
  </w:style>
  <w:style w:type="table" w:customStyle="1" w:styleId="TableGrid1">
    <w:name w:val="Table Grid1"/>
    <w:basedOn w:val="TableNormal"/>
    <w:next w:val="TableGrid"/>
    <w:uiPriority w:val="59"/>
    <w:rsid w:val="00B92398"/>
    <w:rPr>
      <w:rFonts w:ascii="Calibri" w:eastAsia="Calibri" w:hAnsi="Calibri" w:cs="Arial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B92398"/>
  </w:style>
  <w:style w:type="character" w:customStyle="1" w:styleId="Hyperlink1">
    <w:name w:val="Hyperlink1"/>
    <w:basedOn w:val="DefaultParagraphFont"/>
    <w:unhideWhenUsed/>
    <w:rsid w:val="00B92398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unhideWhenUsed/>
    <w:rsid w:val="00B92398"/>
    <w:rPr>
      <w:color w:val="800080"/>
      <w:u w:val="single"/>
    </w:rPr>
  </w:style>
  <w:style w:type="paragraph" w:customStyle="1" w:styleId="pj">
    <w:name w:val="p.j."/>
    <w:basedOn w:val="Normal"/>
    <w:link w:val="pjChar"/>
    <w:rsid w:val="00B92398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B92398"/>
    <w:rPr>
      <w:rFonts w:ascii="Times New Roman" w:eastAsia="Calibri" w:hAnsi="Times New Roman" w:cs="Times New Roman"/>
      <w:sz w:val="24"/>
      <w:szCs w:val="22"/>
      <w:lang w:val="it-IT" w:eastAsia="en-US"/>
    </w:rPr>
  </w:style>
  <w:style w:type="paragraph" w:customStyle="1" w:styleId="nbbordered">
    <w:name w:val="nb bordered"/>
    <w:basedOn w:val="Normal"/>
    <w:link w:val="nbborderedChar"/>
    <w:rsid w:val="00B9239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B92398"/>
    <w:rPr>
      <w:rFonts w:ascii="Times New Roman" w:eastAsia="Calibri" w:hAnsi="Times New Roman" w:cs="Times New Roman"/>
      <w:b/>
      <w:sz w:val="24"/>
      <w:szCs w:val="22"/>
      <w:lang w:val="it-IT" w:eastAsia="en-US"/>
    </w:rPr>
  </w:style>
  <w:style w:type="character" w:customStyle="1" w:styleId="HeaderCouncilChar">
    <w:name w:val="Header Council Char"/>
    <w:basedOn w:val="DefaultParagraphFont"/>
    <w:link w:val="HeaderCouncil"/>
    <w:rsid w:val="00B92398"/>
    <w:rPr>
      <w:rFonts w:eastAsia="Calibri"/>
      <w:sz w:val="2"/>
      <w:szCs w:val="22"/>
      <w:lang w:val="it-IT" w:eastAsia="en-US"/>
    </w:rPr>
  </w:style>
  <w:style w:type="character" w:customStyle="1" w:styleId="FooterCouncilChar">
    <w:name w:val="Footer Council Char"/>
    <w:basedOn w:val="DefaultParagraphFont"/>
    <w:link w:val="FooterCouncil"/>
    <w:rsid w:val="00B92398"/>
    <w:rPr>
      <w:rFonts w:eastAsia="Calibri"/>
      <w:sz w:val="2"/>
      <w:szCs w:val="22"/>
      <w:lang w:val="it-IT" w:eastAsia="en-US"/>
    </w:rPr>
  </w:style>
  <w:style w:type="character" w:customStyle="1" w:styleId="DeltaViewInsertion">
    <w:name w:val="DeltaView Insertion"/>
    <w:uiPriority w:val="99"/>
    <w:rsid w:val="00B92398"/>
    <w:rPr>
      <w:b/>
      <w:i/>
      <w:color w:val="000000"/>
    </w:rPr>
  </w:style>
  <w:style w:type="character" w:customStyle="1" w:styleId="DeltaViewDeletion">
    <w:name w:val="DeltaView Deletion"/>
    <w:uiPriority w:val="99"/>
    <w:rsid w:val="00B92398"/>
    <w:rPr>
      <w:strike/>
      <w:color w:val="000000"/>
    </w:rPr>
  </w:style>
  <w:style w:type="paragraph" w:customStyle="1" w:styleId="NormalJustified">
    <w:name w:val="Normal Justified"/>
    <w:basedOn w:val="Normal"/>
    <w:rsid w:val="00B9239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9239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9239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B9239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9239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9239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9239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9239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9239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9239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9239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9239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9239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92398"/>
    <w:pPr>
      <w:widowControl/>
      <w:numPr>
        <w:ilvl w:val="1"/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92398"/>
    <w:pPr>
      <w:widowControl/>
      <w:numPr>
        <w:ilvl w:val="3"/>
        <w:numId w:val="34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92398"/>
    <w:pPr>
      <w:widowControl/>
      <w:numPr>
        <w:ilvl w:val="5"/>
        <w:numId w:val="34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92398"/>
    <w:pPr>
      <w:widowControl/>
      <w:numPr>
        <w:ilvl w:val="7"/>
        <w:numId w:val="3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92398"/>
    <w:pPr>
      <w:widowControl/>
      <w:numPr>
        <w:ilvl w:val="8"/>
        <w:numId w:val="34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92398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92398"/>
    <w:pPr>
      <w:widowControl/>
      <w:numPr>
        <w:ilvl w:val="2"/>
        <w:numId w:val="34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92398"/>
    <w:pPr>
      <w:widowControl/>
      <w:numPr>
        <w:ilvl w:val="4"/>
        <w:numId w:val="34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92398"/>
    <w:pPr>
      <w:widowControl/>
      <w:numPr>
        <w:ilvl w:val="6"/>
        <w:numId w:val="3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92398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92398"/>
    <w:pPr>
      <w:widowControl/>
      <w:numPr>
        <w:ilvl w:val="1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92398"/>
    <w:pPr>
      <w:widowControl/>
      <w:numPr>
        <w:ilvl w:val="2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92398"/>
    <w:pPr>
      <w:widowControl/>
      <w:numPr>
        <w:ilvl w:val="3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92398"/>
    <w:pPr>
      <w:widowControl/>
      <w:numPr>
        <w:ilvl w:val="4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92398"/>
    <w:pPr>
      <w:widowControl/>
      <w:numPr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92398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92398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92398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92398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92398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92398"/>
    <w:pPr>
      <w:numPr>
        <w:numId w:val="0"/>
      </w:numPr>
      <w:tabs>
        <w:tab w:val="num" w:pos="567"/>
      </w:tabs>
      <w:ind w:left="567" w:hanging="567"/>
    </w:pPr>
  </w:style>
  <w:style w:type="paragraph" w:customStyle="1" w:styleId="DashEqual1">
    <w:name w:val="Dash Equal 1"/>
    <w:basedOn w:val="Dash1"/>
    <w:rsid w:val="00B92398"/>
    <w:pPr>
      <w:numPr>
        <w:numId w:val="25"/>
      </w:numPr>
      <w:tabs>
        <w:tab w:val="clear" w:pos="1134"/>
        <w:tab w:val="num" w:pos="360"/>
      </w:tabs>
      <w:ind w:hanging="850"/>
    </w:pPr>
  </w:style>
  <w:style w:type="paragraph" w:customStyle="1" w:styleId="DashEqual2">
    <w:name w:val="Dash Equal 2"/>
    <w:basedOn w:val="Dash2"/>
    <w:rsid w:val="00B92398"/>
    <w:pPr>
      <w:numPr>
        <w:numId w:val="26"/>
      </w:numPr>
      <w:tabs>
        <w:tab w:val="clear" w:pos="1701"/>
        <w:tab w:val="num" w:pos="360"/>
      </w:tabs>
      <w:ind w:left="850" w:hanging="850"/>
    </w:pPr>
  </w:style>
  <w:style w:type="paragraph" w:customStyle="1" w:styleId="DashEqual3">
    <w:name w:val="Dash Equal 3"/>
    <w:basedOn w:val="Dash3"/>
    <w:rsid w:val="00B92398"/>
    <w:pPr>
      <w:numPr>
        <w:numId w:val="27"/>
      </w:numPr>
      <w:tabs>
        <w:tab w:val="clear" w:pos="2268"/>
        <w:tab w:val="num" w:pos="360"/>
      </w:tabs>
    </w:pPr>
  </w:style>
  <w:style w:type="paragraph" w:customStyle="1" w:styleId="DashEqual4">
    <w:name w:val="Dash Equal 4"/>
    <w:basedOn w:val="Dash4"/>
    <w:rsid w:val="00B92398"/>
    <w:pPr>
      <w:numPr>
        <w:numId w:val="28"/>
      </w:numPr>
      <w:tabs>
        <w:tab w:val="clear" w:pos="2835"/>
        <w:tab w:val="num" w:pos="360"/>
      </w:tabs>
    </w:pPr>
  </w:style>
  <w:style w:type="paragraph" w:customStyle="1" w:styleId="HeadingLeft">
    <w:name w:val="Heading Left"/>
    <w:basedOn w:val="Normal"/>
    <w:next w:val="Normal"/>
    <w:rsid w:val="00B9239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92398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B92398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B92398"/>
    <w:pPr>
      <w:numPr>
        <w:numId w:val="36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B92398"/>
    <w:pPr>
      <w:jc w:val="center"/>
    </w:pPr>
  </w:style>
  <w:style w:type="paragraph" w:customStyle="1" w:styleId="Jardin">
    <w:name w:val="Jardin"/>
    <w:basedOn w:val="Normal"/>
    <w:rsid w:val="00B9239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9239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9239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9239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92398"/>
    <w:rPr>
      <w:b/>
    </w:rPr>
  </w:style>
  <w:style w:type="paragraph" w:customStyle="1" w:styleId="Annex">
    <w:name w:val="Annex"/>
    <w:basedOn w:val="Normal"/>
    <w:next w:val="Normal"/>
    <w:rsid w:val="00B9239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9239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9239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9239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9239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ListBullet1">
    <w:name w:val="List Bullet 1"/>
    <w:basedOn w:val="Normal"/>
    <w:rsid w:val="00B9239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</w:rPr>
  </w:style>
  <w:style w:type="paragraph" w:customStyle="1" w:styleId="ListDash">
    <w:name w:val="List Dash"/>
    <w:basedOn w:val="Normal"/>
    <w:rsid w:val="00B92398"/>
    <w:pPr>
      <w:tabs>
        <w:tab w:val="left" w:pos="283"/>
      </w:tabs>
      <w:autoSpaceDE w:val="0"/>
      <w:autoSpaceDN w:val="0"/>
      <w:adjustRightInd w:val="0"/>
      <w:spacing w:before="120" w:after="120"/>
      <w:ind w:left="283" w:hanging="283"/>
      <w:jc w:val="both"/>
    </w:pPr>
    <w:rPr>
      <w:szCs w:val="22"/>
    </w:rPr>
  </w:style>
  <w:style w:type="paragraph" w:customStyle="1" w:styleId="ListDash1">
    <w:name w:val="List Dash 1"/>
    <w:basedOn w:val="Normal"/>
    <w:rsid w:val="00B9239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</w:rPr>
  </w:style>
  <w:style w:type="paragraph" w:customStyle="1" w:styleId="ListDash2">
    <w:name w:val="List Dash 2"/>
    <w:basedOn w:val="Normal"/>
    <w:rsid w:val="00B9239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</w:rPr>
  </w:style>
  <w:style w:type="paragraph" w:customStyle="1" w:styleId="ListNumberLevel3">
    <w:name w:val="List Number (Level 3)"/>
    <w:basedOn w:val="Normal"/>
    <w:rsid w:val="00B92398"/>
    <w:pPr>
      <w:numPr>
        <w:numId w:val="24"/>
      </w:numPr>
      <w:tabs>
        <w:tab w:val="clear" w:pos="567"/>
        <w:tab w:val="num" w:pos="360"/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</w:rPr>
  </w:style>
  <w:style w:type="paragraph" w:customStyle="1" w:styleId="ListNumberLevel4">
    <w:name w:val="List Number (Level 4)"/>
    <w:basedOn w:val="Normal"/>
    <w:rsid w:val="00B92398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</w:rPr>
  </w:style>
  <w:style w:type="paragraph" w:customStyle="1" w:styleId="ListDash3">
    <w:name w:val="List Dash 3"/>
    <w:basedOn w:val="Normal"/>
    <w:rsid w:val="00B9239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</w:rPr>
  </w:style>
  <w:style w:type="paragraph" w:customStyle="1" w:styleId="ListDash4">
    <w:name w:val="List Dash 4"/>
    <w:basedOn w:val="Normal"/>
    <w:rsid w:val="00B92398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</w:rPr>
  </w:style>
  <w:style w:type="paragraph" w:customStyle="1" w:styleId="ListNumber1">
    <w:name w:val="List Number 1"/>
    <w:basedOn w:val="Text1"/>
    <w:rsid w:val="00B92398"/>
    <w:pPr>
      <w:widowControl w:val="0"/>
      <w:tabs>
        <w:tab w:val="left" w:pos="1560"/>
        <w:tab w:val="num" w:pos="2268"/>
      </w:tabs>
      <w:autoSpaceDE w:val="0"/>
      <w:autoSpaceDN w:val="0"/>
      <w:adjustRightInd w:val="0"/>
      <w:spacing w:line="240" w:lineRule="auto"/>
      <w:ind w:left="1560" w:hanging="709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B92398"/>
    <w:pPr>
      <w:widowControl w:val="0"/>
      <w:numPr>
        <w:numId w:val="13"/>
      </w:numPr>
      <w:tabs>
        <w:tab w:val="clear" w:pos="1984"/>
        <w:tab w:val="num" w:pos="360"/>
        <w:tab w:val="left" w:pos="2268"/>
      </w:tabs>
      <w:autoSpaceDE w:val="0"/>
      <w:autoSpaceDN w:val="0"/>
      <w:adjustRightInd w:val="0"/>
      <w:spacing w:line="240" w:lineRule="auto"/>
      <w:ind w:left="360" w:hanging="708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B92398"/>
    <w:pPr>
      <w:widowControl w:val="0"/>
      <w:numPr>
        <w:numId w:val="14"/>
      </w:numPr>
      <w:tabs>
        <w:tab w:val="clear" w:pos="2551"/>
        <w:tab w:val="num" w:pos="720"/>
        <w:tab w:val="left" w:pos="2268"/>
      </w:tabs>
      <w:autoSpaceDE w:val="0"/>
      <w:autoSpaceDN w:val="0"/>
      <w:adjustRightInd w:val="0"/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B92398"/>
    <w:pPr>
      <w:widowControl w:val="0"/>
      <w:numPr>
        <w:numId w:val="15"/>
      </w:numPr>
      <w:tabs>
        <w:tab w:val="clear" w:pos="3118"/>
        <w:tab w:val="num" w:pos="720"/>
        <w:tab w:val="left" w:pos="2268"/>
      </w:tabs>
      <w:autoSpaceDE w:val="0"/>
      <w:autoSpaceDN w:val="0"/>
      <w:adjustRightInd w:val="0"/>
      <w:spacing w:line="240" w:lineRule="auto"/>
      <w:ind w:left="720" w:hanging="708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B92398"/>
    <w:pPr>
      <w:widowControl w:val="0"/>
      <w:numPr>
        <w:numId w:val="16"/>
      </w:numPr>
      <w:tabs>
        <w:tab w:val="clear" w:pos="3685"/>
        <w:tab w:val="num" w:pos="1080"/>
        <w:tab w:val="left" w:pos="2268"/>
      </w:tabs>
      <w:autoSpaceDE w:val="0"/>
      <w:autoSpaceDN w:val="0"/>
      <w:adjustRightInd w:val="0"/>
      <w:spacing w:line="240" w:lineRule="auto"/>
      <w:ind w:left="1080" w:hanging="708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B92398"/>
    <w:pPr>
      <w:widowControl w:val="0"/>
      <w:numPr>
        <w:numId w:val="30"/>
      </w:numPr>
      <w:tabs>
        <w:tab w:val="clear" w:pos="1134"/>
        <w:tab w:val="num" w:pos="360"/>
        <w:tab w:val="left" w:pos="2977"/>
      </w:tabs>
      <w:autoSpaceDE w:val="0"/>
      <w:autoSpaceDN w:val="0"/>
      <w:adjustRightInd w:val="0"/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92398"/>
    <w:pPr>
      <w:widowControl w:val="0"/>
      <w:numPr>
        <w:numId w:val="31"/>
      </w:numPr>
      <w:tabs>
        <w:tab w:val="clear" w:pos="1701"/>
        <w:tab w:val="num" w:pos="360"/>
        <w:tab w:val="left" w:pos="2977"/>
      </w:tabs>
      <w:autoSpaceDE w:val="0"/>
      <w:autoSpaceDN w:val="0"/>
      <w:adjustRightInd w:val="0"/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B92398"/>
    <w:pPr>
      <w:widowControl w:val="0"/>
      <w:numPr>
        <w:numId w:val="32"/>
      </w:numPr>
      <w:tabs>
        <w:tab w:val="clear" w:pos="2268"/>
        <w:tab w:val="num" w:pos="360"/>
        <w:tab w:val="left" w:pos="2977"/>
      </w:tabs>
      <w:autoSpaceDE w:val="0"/>
      <w:autoSpaceDN w:val="0"/>
      <w:adjustRightInd w:val="0"/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B92398"/>
    <w:pPr>
      <w:widowControl w:val="0"/>
      <w:numPr>
        <w:numId w:val="33"/>
      </w:numPr>
      <w:tabs>
        <w:tab w:val="clear" w:pos="2835"/>
        <w:tab w:val="num" w:pos="360"/>
        <w:tab w:val="left" w:pos="2977"/>
      </w:tabs>
      <w:autoSpaceDE w:val="0"/>
      <w:autoSpaceDN w:val="0"/>
      <w:adjustRightInd w:val="0"/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B92398"/>
    <w:pPr>
      <w:widowControl w:val="0"/>
      <w:tabs>
        <w:tab w:val="num" w:pos="2268"/>
        <w:tab w:val="left" w:pos="3686"/>
      </w:tabs>
      <w:autoSpaceDE w:val="0"/>
      <w:autoSpaceDN w:val="0"/>
      <w:adjustRightInd w:val="0"/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92398"/>
    <w:pPr>
      <w:widowControl w:val="0"/>
      <w:tabs>
        <w:tab w:val="num" w:pos="2835"/>
        <w:tab w:val="left" w:pos="3686"/>
      </w:tabs>
      <w:autoSpaceDE w:val="0"/>
      <w:autoSpaceDN w:val="0"/>
      <w:adjustRightInd w:val="0"/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B92398"/>
    <w:pPr>
      <w:widowControl w:val="0"/>
      <w:tabs>
        <w:tab w:val="num" w:pos="567"/>
        <w:tab w:val="left" w:pos="3686"/>
      </w:tabs>
      <w:autoSpaceDE w:val="0"/>
      <w:autoSpaceDN w:val="0"/>
      <w:adjustRightInd w:val="0"/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B92398"/>
    <w:pPr>
      <w:widowControl w:val="0"/>
      <w:tabs>
        <w:tab w:val="num" w:pos="1134"/>
        <w:tab w:val="left" w:pos="3686"/>
      </w:tabs>
      <w:autoSpaceDE w:val="0"/>
      <w:autoSpaceDN w:val="0"/>
      <w:adjustRightInd w:val="0"/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B9239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B9239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B9239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B9239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B92398"/>
    <w:pPr>
      <w:autoSpaceDE w:val="0"/>
      <w:autoSpaceDN w:val="0"/>
      <w:adjustRightInd w:val="0"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B92398"/>
    <w:pPr>
      <w:autoSpaceDE w:val="0"/>
      <w:autoSpaceDN w:val="0"/>
      <w:adjustRightInd w:val="0"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B92398"/>
    <w:pPr>
      <w:autoSpaceDE w:val="0"/>
      <w:autoSpaceDN w:val="0"/>
      <w:adjustRightInd w:val="0"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B92398"/>
    <w:pPr>
      <w:autoSpaceDE w:val="0"/>
      <w:autoSpaceDN w:val="0"/>
      <w:adjustRightInd w:val="0"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B92398"/>
    <w:pPr>
      <w:autoSpaceDE w:val="0"/>
      <w:autoSpaceDN w:val="0"/>
      <w:adjustRightInd w:val="0"/>
      <w:spacing w:after="240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92398"/>
    <w:pPr>
      <w:autoSpaceDE w:val="0"/>
      <w:autoSpaceDN w:val="0"/>
      <w:adjustRightInd w:val="0"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B92398"/>
    <w:pPr>
      <w:autoSpaceDE w:val="0"/>
      <w:autoSpaceDN w:val="0"/>
      <w:adjustRightInd w:val="0"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B92398"/>
    <w:pPr>
      <w:autoSpaceDE w:val="0"/>
      <w:autoSpaceDN w:val="0"/>
      <w:adjustRightInd w:val="0"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B92398"/>
    <w:pPr>
      <w:autoSpaceDE w:val="0"/>
      <w:autoSpaceDN w:val="0"/>
      <w:adjustRightInd w:val="0"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B92398"/>
    <w:pPr>
      <w:autoSpaceDE w:val="0"/>
      <w:autoSpaceDN w:val="0"/>
      <w:adjustRightInd w:val="0"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B9239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B9239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B9239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B9239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B9239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B9239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</w:rPr>
  </w:style>
  <w:style w:type="paragraph" w:customStyle="1" w:styleId="Caption1">
    <w:name w:val="Caption1"/>
    <w:basedOn w:val="Normal"/>
    <w:next w:val="Normal"/>
    <w:uiPriority w:val="35"/>
    <w:qFormat/>
    <w:rsid w:val="00B92398"/>
    <w:pPr>
      <w:autoSpaceDE w:val="0"/>
      <w:autoSpaceDN w:val="0"/>
      <w:adjustRightInd w:val="0"/>
      <w:spacing w:before="120" w:after="120"/>
      <w:jc w:val="both"/>
    </w:pPr>
    <w:rPr>
      <w:b/>
      <w:sz w:val="20"/>
    </w:rPr>
  </w:style>
  <w:style w:type="paragraph" w:customStyle="1" w:styleId="TableofFigures1">
    <w:name w:val="Table of Figures1"/>
    <w:basedOn w:val="Normal"/>
    <w:next w:val="Normal"/>
    <w:uiPriority w:val="99"/>
    <w:rsid w:val="00B92398"/>
    <w:pPr>
      <w:autoSpaceDE w:val="0"/>
      <w:autoSpaceDN w:val="0"/>
      <w:adjustRightInd w:val="0"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B92398"/>
    <w:rPr>
      <w:vanish/>
      <w:color w:val="800080"/>
      <w:vertAlign w:val="subscript"/>
    </w:rPr>
  </w:style>
  <w:style w:type="paragraph" w:customStyle="1" w:styleId="Sous-titreobjetPagedecouverture">
    <w:name w:val="Sous-titre objet (Page de couverture)"/>
    <w:basedOn w:val="Sous-titreobjet"/>
    <w:rsid w:val="00B92398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en-GB"/>
    </w:rPr>
  </w:style>
  <w:style w:type="paragraph" w:customStyle="1" w:styleId="Normal1">
    <w:name w:val="Normal1"/>
    <w:basedOn w:val="Normal"/>
    <w:rsid w:val="00B92398"/>
    <w:pPr>
      <w:autoSpaceDE w:val="0"/>
      <w:autoSpaceDN w:val="0"/>
      <w:adjustRightInd w:val="0"/>
      <w:spacing w:before="120"/>
      <w:jc w:val="both"/>
    </w:pPr>
    <w:rPr>
      <w:szCs w:val="24"/>
    </w:rPr>
  </w:style>
  <w:style w:type="character" w:customStyle="1" w:styleId="super">
    <w:name w:val="super"/>
    <w:rsid w:val="00B92398"/>
    <w:rPr>
      <w:sz w:val="17"/>
      <w:szCs w:val="17"/>
      <w:vertAlign w:val="superscript"/>
    </w:rPr>
  </w:style>
  <w:style w:type="character" w:customStyle="1" w:styleId="ListParagraphChar">
    <w:name w:val="List Paragraph Char"/>
    <w:aliases w:val="3 Txt tabla Char,Bullet list Char,L Char,Lettre d'introduction Char,List Paragraph1 Char,Lista multicolor - Énfasis 11 Char,Normal bullet 2 Char,Numbered List Char,Task Body Char,Viñetas (Inicio Parrafo) Char,Zerrenda-paragrafoa Cha"/>
    <w:uiPriority w:val="34"/>
    <w:rsid w:val="00B92398"/>
    <w:rPr>
      <w:lang w:val="it-IT"/>
    </w:rPr>
  </w:style>
  <w:style w:type="paragraph" w:customStyle="1" w:styleId="hidden-xs">
    <w:name w:val="hidden-xs"/>
    <w:basedOn w:val="Normal"/>
    <w:rsid w:val="00B92398"/>
    <w:pPr>
      <w:autoSpaceDE w:val="0"/>
      <w:autoSpaceDN w:val="0"/>
      <w:adjustRightInd w:val="0"/>
      <w:spacing w:before="100" w:beforeAutospacing="1" w:after="100" w:afterAutospacing="1"/>
    </w:pPr>
    <w:rPr>
      <w:szCs w:val="24"/>
    </w:rPr>
  </w:style>
  <w:style w:type="paragraph" w:customStyle="1" w:styleId="FooterCoverPage">
    <w:name w:val="Footer Cover Page"/>
    <w:basedOn w:val="Normal"/>
    <w:rsid w:val="00B92398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</w:rPr>
  </w:style>
  <w:style w:type="character" w:customStyle="1" w:styleId="TOCHeadingChar">
    <w:name w:val="TOC Heading Char"/>
    <w:basedOn w:val="DefaultParagraphFont"/>
    <w:uiPriority w:val="39"/>
    <w:rsid w:val="00B92398"/>
    <w:rPr>
      <w:rFonts w:ascii="Times New Roman" w:hAnsi="Times New Roman" w:cs="Times New Roman"/>
      <w:b/>
      <w:sz w:val="28"/>
      <w:lang w:val="it-IT"/>
    </w:rPr>
  </w:style>
  <w:style w:type="character" w:customStyle="1" w:styleId="FooterCoverPageChar">
    <w:name w:val="Footer Cover Page Char"/>
    <w:basedOn w:val="TOCHeadingChar"/>
    <w:rsid w:val="00B92398"/>
    <w:rPr>
      <w:rFonts w:ascii="Times New Roman" w:hAnsi="Times New Roman" w:cs="Times New Roman"/>
      <w:b w:val="0"/>
      <w:sz w:val="24"/>
      <w:lang w:val="it-IT"/>
    </w:rPr>
  </w:style>
  <w:style w:type="paragraph" w:customStyle="1" w:styleId="HeaderCoverPage">
    <w:name w:val="Header Cover Page"/>
    <w:basedOn w:val="Normal"/>
    <w:rsid w:val="00B92398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</w:rPr>
  </w:style>
  <w:style w:type="character" w:customStyle="1" w:styleId="HeaderCoverPageChar">
    <w:name w:val="Header Cover Page Char"/>
    <w:basedOn w:val="TOCHeadingChar"/>
    <w:rsid w:val="00B92398"/>
    <w:rPr>
      <w:rFonts w:ascii="Times New Roman" w:hAnsi="Times New Roman" w:cs="Times New Roman"/>
      <w:b w:val="0"/>
      <w:sz w:val="24"/>
      <w:lang w:val="it-IT"/>
    </w:rPr>
  </w:style>
  <w:style w:type="character" w:customStyle="1" w:styleId="Znakiprzypiswdolnych">
    <w:name w:val="Znaki przypisów dolnych"/>
    <w:rsid w:val="00B92398"/>
    <w:rPr>
      <w:rFonts w:cs="Times New Roman"/>
      <w:vertAlign w:val="superscript"/>
    </w:rPr>
  </w:style>
  <w:style w:type="character" w:customStyle="1" w:styleId="acopre">
    <w:name w:val="acopre"/>
    <w:basedOn w:val="DefaultParagraphFont"/>
    <w:rsid w:val="00B92398"/>
  </w:style>
  <w:style w:type="paragraph" w:customStyle="1" w:styleId="HeaderSensitivityRight">
    <w:name w:val="Header Sensitivity Right"/>
    <w:basedOn w:val="Normal"/>
    <w:rsid w:val="00B92398"/>
    <w:pPr>
      <w:autoSpaceDE w:val="0"/>
      <w:autoSpaceDN w:val="0"/>
      <w:adjustRightInd w:val="0"/>
      <w:spacing w:after="120"/>
      <w:jc w:val="right"/>
    </w:pPr>
    <w:rPr>
      <w:sz w:val="28"/>
      <w:szCs w:val="22"/>
    </w:rPr>
  </w:style>
  <w:style w:type="paragraph" w:customStyle="1" w:styleId="SecurityMarking">
    <w:name w:val="SecurityMarking"/>
    <w:basedOn w:val="Normal"/>
    <w:rsid w:val="00B92398"/>
    <w:pPr>
      <w:autoSpaceDE w:val="0"/>
      <w:autoSpaceDN w:val="0"/>
      <w:adjustRightInd w:val="0"/>
      <w:spacing w:line="276" w:lineRule="auto"/>
      <w:ind w:left="5103"/>
    </w:pPr>
    <w:rPr>
      <w:sz w:val="28"/>
      <w:szCs w:val="22"/>
    </w:rPr>
  </w:style>
  <w:style w:type="paragraph" w:customStyle="1" w:styleId="DateMarking">
    <w:name w:val="DateMarking"/>
    <w:basedOn w:val="Normal"/>
    <w:rsid w:val="00B92398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</w:rPr>
  </w:style>
  <w:style w:type="paragraph" w:customStyle="1" w:styleId="ReleasableTo">
    <w:name w:val="ReleasableTo"/>
    <w:basedOn w:val="Normal"/>
    <w:rsid w:val="00B92398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</w:rPr>
  </w:style>
  <w:style w:type="character" w:customStyle="1" w:styleId="EntTextChar">
    <w:name w:val="EntText Char"/>
    <w:basedOn w:val="DefaultParagraphFont"/>
    <w:rsid w:val="00B92398"/>
    <w:rPr>
      <w:rFonts w:ascii="Times New Roman" w:hAnsi="Times New Roman" w:cs="Times New Roman"/>
      <w:sz w:val="24"/>
      <w:lang w:val="it-IT"/>
    </w:rPr>
  </w:style>
  <w:style w:type="paragraph" w:customStyle="1" w:styleId="DeltaViewTableHeading">
    <w:name w:val="DeltaView Table Heading"/>
    <w:basedOn w:val="Normal"/>
    <w:uiPriority w:val="99"/>
    <w:rsid w:val="00B92398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</w:rPr>
  </w:style>
  <w:style w:type="paragraph" w:customStyle="1" w:styleId="DeltaViewTableBody">
    <w:name w:val="DeltaView Table Body"/>
    <w:basedOn w:val="Normal"/>
    <w:uiPriority w:val="99"/>
    <w:rsid w:val="00B92398"/>
    <w:pPr>
      <w:widowControl/>
      <w:autoSpaceDE w:val="0"/>
      <w:autoSpaceDN w:val="0"/>
      <w:adjustRightInd w:val="0"/>
    </w:pPr>
    <w:rPr>
      <w:rFonts w:ascii="Arial" w:hAnsi="Arial" w:cs="Calibri"/>
      <w:szCs w:val="24"/>
    </w:rPr>
  </w:style>
  <w:style w:type="paragraph" w:customStyle="1" w:styleId="DeltaViewAnnounce">
    <w:name w:val="DeltaView Announce"/>
    <w:uiPriority w:val="99"/>
    <w:rsid w:val="00B92398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it-IT"/>
    </w:rPr>
  </w:style>
  <w:style w:type="paragraph" w:customStyle="1" w:styleId="BodyText1">
    <w:name w:val="Body Text1"/>
    <w:basedOn w:val="Normal"/>
    <w:next w:val="FootnoteText"/>
    <w:uiPriority w:val="1"/>
    <w:rsid w:val="00B92398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92398"/>
    <w:rPr>
      <w:rFonts w:ascii="Calibri" w:hAnsi="Calibri" w:cs="Calibri"/>
      <w:sz w:val="18"/>
      <w:szCs w:val="24"/>
      <w:lang w:val="it-IT"/>
    </w:rPr>
  </w:style>
  <w:style w:type="character" w:customStyle="1" w:styleId="DeltaViewMoveSource">
    <w:name w:val="DeltaView Move Source"/>
    <w:uiPriority w:val="99"/>
    <w:rsid w:val="00B92398"/>
    <w:rPr>
      <w:strike/>
      <w:color w:val="000000"/>
    </w:rPr>
  </w:style>
  <w:style w:type="character" w:customStyle="1" w:styleId="DeltaViewMoveDestination">
    <w:name w:val="DeltaView Move Destination"/>
    <w:uiPriority w:val="99"/>
    <w:rsid w:val="00B92398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B92398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B92398"/>
  </w:style>
  <w:style w:type="paragraph" w:customStyle="1" w:styleId="DocumentMap1">
    <w:name w:val="Document Map1"/>
    <w:basedOn w:val="Normal"/>
    <w:next w:val="HeaderCouncil"/>
    <w:uiPriority w:val="99"/>
    <w:rsid w:val="00B92398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rsid w:val="00B92398"/>
    <w:rPr>
      <w:rFonts w:ascii="Tahoma" w:hAnsi="Tahoma" w:cs="Calibri"/>
      <w:sz w:val="24"/>
      <w:szCs w:val="24"/>
      <w:lang w:val="it-IT"/>
    </w:rPr>
  </w:style>
  <w:style w:type="character" w:customStyle="1" w:styleId="DeltaViewFormatChange">
    <w:name w:val="DeltaView Format Change"/>
    <w:uiPriority w:val="99"/>
    <w:rsid w:val="00B92398"/>
    <w:rPr>
      <w:color w:val="000000"/>
    </w:rPr>
  </w:style>
  <w:style w:type="character" w:customStyle="1" w:styleId="DeltaViewMovedDeletion">
    <w:name w:val="DeltaView Moved Deletion"/>
    <w:uiPriority w:val="99"/>
    <w:rsid w:val="00B92398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B92398"/>
    <w:rPr>
      <w:color w:val="000000"/>
    </w:rPr>
  </w:style>
  <w:style w:type="character" w:customStyle="1" w:styleId="DeltaViewStyleChangeText">
    <w:name w:val="DeltaView Style Change Text"/>
    <w:uiPriority w:val="99"/>
    <w:rsid w:val="00B92398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B92398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B92398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B92398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B92398"/>
    <w:rPr>
      <w:color w:val="000000"/>
    </w:rPr>
  </w:style>
  <w:style w:type="character" w:customStyle="1" w:styleId="italic1">
    <w:name w:val="italic1"/>
    <w:rsid w:val="00B92398"/>
    <w:rPr>
      <w:i/>
      <w:iCs/>
    </w:rPr>
  </w:style>
  <w:style w:type="paragraph" w:customStyle="1" w:styleId="Titre1">
    <w:name w:val="Titre 1"/>
    <w:basedOn w:val="Normal"/>
    <w:rsid w:val="00B92398"/>
    <w:pPr>
      <w:widowControl/>
      <w:spacing w:before="120" w:after="120" w:line="360" w:lineRule="auto"/>
      <w:ind w:left="851"/>
    </w:pPr>
    <w:rPr>
      <w:rFonts w:eastAsia="Calibri"/>
      <w:szCs w:val="22"/>
      <w:lang w:eastAsia="en-US"/>
    </w:rPr>
  </w:style>
  <w:style w:type="paragraph" w:customStyle="1" w:styleId="Heading11">
    <w:name w:val="Heading 11"/>
    <w:basedOn w:val="Normal"/>
    <w:next w:val="Text1"/>
    <w:uiPriority w:val="9"/>
    <w:qFormat/>
    <w:rsid w:val="00B92398"/>
    <w:pPr>
      <w:keepNext/>
      <w:widowControl/>
      <w:numPr>
        <w:numId w:val="39"/>
      </w:numPr>
      <w:tabs>
        <w:tab w:val="clear" w:pos="850"/>
        <w:tab w:val="num" w:pos="360"/>
      </w:tabs>
      <w:spacing w:before="360" w:after="120" w:line="360" w:lineRule="auto"/>
      <w:ind w:left="0" w:firstLine="0"/>
      <w:jc w:val="both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B92398"/>
    <w:pPr>
      <w:keepNext/>
      <w:widowControl/>
      <w:numPr>
        <w:ilvl w:val="1"/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B92398"/>
    <w:pPr>
      <w:keepNext/>
      <w:widowControl/>
      <w:numPr>
        <w:ilvl w:val="2"/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B92398"/>
    <w:pPr>
      <w:keepNext/>
      <w:widowControl/>
      <w:numPr>
        <w:ilvl w:val="3"/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character" w:customStyle="1" w:styleId="Heading1Char1">
    <w:name w:val="Heading 1 Char1"/>
    <w:basedOn w:val="DefaultParagraphFont"/>
    <w:uiPriority w:val="9"/>
    <w:rsid w:val="00B92398"/>
    <w:rPr>
      <w:rFonts w:ascii="Cambria" w:eastAsia="Times New Roman" w:hAnsi="Cambria" w:cs="Times New Roman"/>
      <w:color w:val="365F91"/>
      <w:sz w:val="32"/>
      <w:szCs w:val="32"/>
      <w:lang w:val="it-IT"/>
    </w:rPr>
  </w:style>
  <w:style w:type="character" w:customStyle="1" w:styleId="SubItalic">
    <w:name w:val="SubItalic"/>
    <w:basedOn w:val="Italic"/>
    <w:uiPriority w:val="1"/>
    <w:qFormat/>
    <w:rsid w:val="00B9239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B92398"/>
    <w:rPr>
      <w:rFonts w:ascii="Times New Roman" w:hAnsi="Times New Roman"/>
      <w:i/>
      <w:vertAlign w:val="superscript"/>
    </w:rPr>
  </w:style>
  <w:style w:type="character" w:customStyle="1" w:styleId="Heading2Char1">
    <w:name w:val="Heading 2 Char1"/>
    <w:basedOn w:val="DefaultParagraphFont"/>
    <w:uiPriority w:val="9"/>
    <w:semiHidden/>
    <w:rsid w:val="00B92398"/>
    <w:rPr>
      <w:rFonts w:ascii="Cambria" w:eastAsia="Times New Roman" w:hAnsi="Cambria" w:cs="Times New Roman"/>
      <w:color w:val="365F91"/>
      <w:sz w:val="26"/>
      <w:szCs w:val="26"/>
      <w:lang w:val="it-IT"/>
    </w:rPr>
  </w:style>
  <w:style w:type="character" w:customStyle="1" w:styleId="Heading3Char1">
    <w:name w:val="Heading 3 Char1"/>
    <w:basedOn w:val="DefaultParagraphFont"/>
    <w:uiPriority w:val="9"/>
    <w:semiHidden/>
    <w:rsid w:val="00B92398"/>
    <w:rPr>
      <w:rFonts w:ascii="Cambria" w:eastAsia="Times New Roman" w:hAnsi="Cambria" w:cs="Times New Roman"/>
      <w:color w:val="243F60"/>
      <w:sz w:val="24"/>
      <w:szCs w:val="24"/>
      <w:lang w:val="it-IT"/>
    </w:rPr>
  </w:style>
  <w:style w:type="character" w:customStyle="1" w:styleId="Heading4Char1">
    <w:name w:val="Heading 4 Char1"/>
    <w:basedOn w:val="DefaultParagraphFont"/>
    <w:uiPriority w:val="9"/>
    <w:semiHidden/>
    <w:rsid w:val="00B92398"/>
    <w:rPr>
      <w:rFonts w:ascii="Cambria" w:eastAsia="Times New Roman" w:hAnsi="Cambria" w:cs="Times New Roman"/>
      <w:i/>
      <w:iCs/>
      <w:color w:val="365F91"/>
      <w:sz w:val="24"/>
      <w:lang w:val="it-I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2398"/>
    <w:rPr>
      <w:color w:val="605E5C"/>
      <w:shd w:val="clear" w:color="auto" w:fill="E1DFDD"/>
    </w:rPr>
  </w:style>
  <w:style w:type="paragraph" w:customStyle="1" w:styleId="CM1">
    <w:name w:val="CM1"/>
    <w:basedOn w:val="Normal"/>
    <w:next w:val="Normal"/>
    <w:uiPriority w:val="99"/>
    <w:rsid w:val="00B92398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titre">
    <w:name w:val="titre"/>
    <w:basedOn w:val="Normal"/>
    <w:rsid w:val="00B92398"/>
    <w:pPr>
      <w:keepNext/>
      <w:widowControl/>
      <w:spacing w:before="360" w:after="120" w:line="360" w:lineRule="auto"/>
      <w:jc w:val="center"/>
    </w:pPr>
    <w:rPr>
      <w:rFonts w:eastAsia="Calibri"/>
      <w:b/>
      <w:i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B92398"/>
  </w:style>
  <w:style w:type="paragraph" w:customStyle="1" w:styleId="Point6">
    <w:name w:val="Point 6"/>
    <w:basedOn w:val="Point5"/>
    <w:qFormat/>
    <w:rsid w:val="00B92398"/>
    <w:pPr>
      <w:spacing w:before="0" w:after="200" w:line="276" w:lineRule="auto"/>
      <w:ind w:left="4253"/>
    </w:pPr>
  </w:style>
  <w:style w:type="numbering" w:customStyle="1" w:styleId="NoList2">
    <w:name w:val="No List2"/>
    <w:next w:val="NoList"/>
    <w:uiPriority w:val="99"/>
    <w:semiHidden/>
    <w:unhideWhenUsed/>
    <w:rsid w:val="00B92398"/>
  </w:style>
  <w:style w:type="numbering" w:customStyle="1" w:styleId="NoList3">
    <w:name w:val="No List3"/>
    <w:next w:val="NoList"/>
    <w:uiPriority w:val="99"/>
    <w:semiHidden/>
    <w:unhideWhenUsed/>
    <w:rsid w:val="00B92398"/>
  </w:style>
  <w:style w:type="paragraph" w:customStyle="1" w:styleId="Par-dash">
    <w:name w:val="Par-dash"/>
    <w:basedOn w:val="Normal"/>
    <w:next w:val="Normal"/>
    <w:rsid w:val="00B92398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customStyle="1" w:styleId="Text7">
    <w:name w:val="Text 7"/>
    <w:basedOn w:val="Normal"/>
    <w:rsid w:val="00B92398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B92398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B92398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B92398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B92398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B92398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B92398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Tiret6">
    <w:name w:val="Tiret 6"/>
    <w:basedOn w:val="Normal"/>
    <w:rsid w:val="00B92398"/>
    <w:pPr>
      <w:numPr>
        <w:numId w:val="40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B92398"/>
    <w:pPr>
      <w:numPr>
        <w:numId w:val="41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B92398"/>
    <w:pPr>
      <w:numPr>
        <w:numId w:val="42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B92398"/>
    <w:pPr>
      <w:numPr>
        <w:numId w:val="4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B92398"/>
    <w:pPr>
      <w:numPr>
        <w:numId w:val="4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B92398"/>
    <w:pPr>
      <w:numPr>
        <w:numId w:val="4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B9239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B9239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B9239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B9239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B92398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B92398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it-IT" w:eastAsia="sl-SI"/>
    </w:rPr>
  </w:style>
  <w:style w:type="paragraph" w:customStyle="1" w:styleId="CommentFwdQuotedText">
    <w:name w:val="CommentFwdQuotedText"/>
    <w:basedOn w:val="Normal"/>
    <w:rsid w:val="00B92398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B9239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92398"/>
    <w:rPr>
      <w:b/>
      <w:i/>
    </w:rPr>
  </w:style>
  <w:style w:type="character" w:customStyle="1" w:styleId="diff-tte-removed">
    <w:name w:val="diff-tte-removed"/>
    <w:basedOn w:val="DefaultParagraphFont"/>
    <w:rsid w:val="00B92398"/>
    <w:rPr>
      <w:strike/>
    </w:rPr>
  </w:style>
  <w:style w:type="paragraph" w:customStyle="1" w:styleId="paragraph">
    <w:name w:val="paragraph"/>
    <w:basedOn w:val="Normal"/>
    <w:rsid w:val="00B9239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eop">
    <w:name w:val="eop"/>
    <w:basedOn w:val="DefaultParagraphFont"/>
    <w:rsid w:val="00B92398"/>
  </w:style>
  <w:style w:type="paragraph" w:customStyle="1" w:styleId="ti-art">
    <w:name w:val="ti-art"/>
    <w:basedOn w:val="Normal"/>
    <w:rsid w:val="00B9239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B9239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B9239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Indent">
    <w:name w:val="Body Text Indent"/>
    <w:basedOn w:val="Normal"/>
    <w:link w:val="BodyTextIndentChar"/>
    <w:uiPriority w:val="99"/>
    <w:rsid w:val="00B92398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92398"/>
    <w:rPr>
      <w:noProof/>
      <w:sz w:val="24"/>
      <w:szCs w:val="22"/>
      <w:lang w:val="it-IT" w:eastAsia="sl-SI"/>
    </w:rPr>
  </w:style>
  <w:style w:type="paragraph" w:customStyle="1" w:styleId="Body">
    <w:name w:val="Body"/>
    <w:rsid w:val="00B92398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it-IT" w:eastAsia="sl-SI"/>
    </w:rPr>
  </w:style>
  <w:style w:type="paragraph" w:customStyle="1" w:styleId="LegalNumPar">
    <w:name w:val="LegalNumPar"/>
    <w:basedOn w:val="Normal"/>
    <w:rsid w:val="00B92398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B92398"/>
    <w:pPr>
      <w:tabs>
        <w:tab w:val="num" w:pos="1134"/>
      </w:tabs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B92398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B9239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B92398"/>
  </w:style>
  <w:style w:type="character" w:customStyle="1" w:styleId="tw4winError">
    <w:name w:val="tw4winError"/>
    <w:rsid w:val="00B92398"/>
    <w:rPr>
      <w:color w:val="00FF00"/>
      <w:sz w:val="40"/>
      <w:lang w:val="it-IT"/>
    </w:rPr>
  </w:style>
  <w:style w:type="character" w:customStyle="1" w:styleId="tw4winTerm">
    <w:name w:val="tw4winTerm"/>
    <w:rsid w:val="00B92398"/>
    <w:rPr>
      <w:color w:val="0000FF"/>
      <w:lang w:val="it-IT"/>
    </w:rPr>
  </w:style>
  <w:style w:type="character" w:customStyle="1" w:styleId="tw4winPopup">
    <w:name w:val="tw4winPopup"/>
    <w:rsid w:val="00B92398"/>
    <w:rPr>
      <w:noProof/>
      <w:color w:val="008000"/>
    </w:rPr>
  </w:style>
  <w:style w:type="character" w:customStyle="1" w:styleId="tw4winJump">
    <w:name w:val="tw4winJump"/>
    <w:rsid w:val="00B92398"/>
    <w:rPr>
      <w:noProof/>
      <w:color w:val="008080"/>
    </w:rPr>
  </w:style>
  <w:style w:type="character" w:customStyle="1" w:styleId="tw4winExternal">
    <w:name w:val="tw4winExternal"/>
    <w:rsid w:val="00B92398"/>
    <w:rPr>
      <w:noProof/>
      <w:color w:val="808080"/>
    </w:rPr>
  </w:style>
  <w:style w:type="character" w:customStyle="1" w:styleId="tw4winInternal">
    <w:name w:val="tw4winInternal"/>
    <w:rsid w:val="00B92398"/>
    <w:rPr>
      <w:noProof/>
      <w:color w:val="FF0000"/>
    </w:rPr>
  </w:style>
  <w:style w:type="character" w:customStyle="1" w:styleId="DONOTTRANSLATE">
    <w:name w:val="DO_NOT_TRANSLATE"/>
    <w:rsid w:val="00B92398"/>
    <w:rPr>
      <w:noProof/>
      <w:color w:val="800000"/>
    </w:rPr>
  </w:style>
  <w:style w:type="paragraph" w:customStyle="1" w:styleId="ListBullet1ListBullet1">
    <w:name w:val="List Bullet 1List Bullet 1"/>
    <w:basedOn w:val="Normal"/>
    <w:rsid w:val="00B9239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character" w:styleId="FollowedHyperlink">
    <w:name w:val="FollowedHyperlink"/>
    <w:basedOn w:val="DefaultParagraphFont"/>
    <w:rsid w:val="00B92398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rsid w:val="00B92398"/>
    <w:pPr>
      <w:spacing w:after="120"/>
    </w:pPr>
    <w:rPr>
      <w:rFonts w:ascii="Calibri" w:hAnsi="Calibri" w:cs="Calibri"/>
      <w:sz w:val="18"/>
      <w:szCs w:val="24"/>
    </w:rPr>
  </w:style>
  <w:style w:type="character" w:customStyle="1" w:styleId="BodyTextChar1">
    <w:name w:val="Body Text Char1"/>
    <w:basedOn w:val="DefaultParagraphFont"/>
    <w:rsid w:val="00B92398"/>
    <w:rPr>
      <w:sz w:val="24"/>
      <w:lang w:val="it-IT"/>
    </w:rPr>
  </w:style>
  <w:style w:type="paragraph" w:styleId="DocumentMap">
    <w:name w:val="Document Map"/>
    <w:basedOn w:val="Normal"/>
    <w:link w:val="DocumentMapChar"/>
    <w:uiPriority w:val="99"/>
    <w:rsid w:val="00B92398"/>
    <w:rPr>
      <w:rFonts w:ascii="Tahoma" w:hAnsi="Tahoma" w:cs="Calibri"/>
      <w:szCs w:val="24"/>
    </w:rPr>
  </w:style>
  <w:style w:type="character" w:customStyle="1" w:styleId="DocumentMapChar1">
    <w:name w:val="Document Map Char1"/>
    <w:basedOn w:val="DefaultParagraphFont"/>
    <w:rsid w:val="00B92398"/>
    <w:rPr>
      <w:rFonts w:ascii="Segoe UI" w:hAnsi="Segoe UI" w:cs="Segoe UI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europarl.europa.eu/committees/it/agri/home/highlights" TargetMode="Externa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)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29781-58A5-47D6-9890-87F0EF159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3023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ARossi-RELEC</cp:lastModifiedBy>
  <cp:revision>2</cp:revision>
  <cp:lastPrinted>2004-11-19T15:42:00Z</cp:lastPrinted>
  <dcterms:created xsi:type="dcterms:W3CDTF">2024-07-30T16:00:00Z</dcterms:created>
  <dcterms:modified xsi:type="dcterms:W3CDTF">2024-07-30T16:00:00Z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