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270D" w:rsidTr="0010095E">
        <w:trPr>
          <w:trHeight w:hRule="exact" w:val="1418"/>
        </w:trPr>
        <w:tc>
          <w:tcPr>
            <w:tcW w:w="6804" w:type="dxa"/>
            <w:shd w:val="clear" w:color="auto" w:fill="auto"/>
            <w:vAlign w:val="center"/>
          </w:tcPr>
          <w:p w:rsidR="00751A4A" w:rsidRPr="008B270D" w:rsidRDefault="0087394E" w:rsidP="0010095E">
            <w:pPr>
              <w:pStyle w:val="EPName"/>
            </w:pPr>
            <w:r w:rsidRPr="008B270D">
              <w:t>Euroopa Parlament</w:t>
            </w:r>
          </w:p>
          <w:p w:rsidR="00751A4A" w:rsidRPr="008B270D" w:rsidRDefault="00817416" w:rsidP="00756632">
            <w:pPr>
              <w:pStyle w:val="EPTerm"/>
              <w:rPr>
                <w:rStyle w:val="HideTWBExt"/>
                <w:noProof w:val="0"/>
                <w:vanish w:val="0"/>
                <w:color w:val="auto"/>
              </w:rPr>
            </w:pPr>
            <w:r w:rsidRPr="00C63D49">
              <w:t>2019</w:t>
            </w:r>
            <w:r w:rsidRPr="008B270D">
              <w:t>-</w:t>
            </w:r>
            <w:r w:rsidRPr="00C63D49">
              <w:t>2024</w:t>
            </w:r>
          </w:p>
        </w:tc>
        <w:tc>
          <w:tcPr>
            <w:tcW w:w="2268" w:type="dxa"/>
            <w:shd w:val="clear" w:color="auto" w:fill="auto"/>
          </w:tcPr>
          <w:p w:rsidR="00751A4A" w:rsidRPr="008B270D" w:rsidRDefault="00187494" w:rsidP="0010095E">
            <w:pPr>
              <w:pStyle w:val="EPLogo"/>
            </w:pPr>
            <w:r w:rsidRPr="008B270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B270D" w:rsidRDefault="00D058B8" w:rsidP="004C5D52">
      <w:pPr>
        <w:pStyle w:val="LineTop"/>
      </w:pPr>
    </w:p>
    <w:p w:rsidR="00680577" w:rsidRPr="008B270D" w:rsidRDefault="0087394E" w:rsidP="00680577">
      <w:pPr>
        <w:pStyle w:val="EPBodyTA1"/>
      </w:pPr>
      <w:r w:rsidRPr="008B270D">
        <w:t>VASTUVÕETUD TEKSTID</w:t>
      </w:r>
    </w:p>
    <w:p w:rsidR="00D058B8" w:rsidRPr="008B270D" w:rsidRDefault="00D058B8" w:rsidP="00D058B8">
      <w:pPr>
        <w:pStyle w:val="LineBottom"/>
      </w:pPr>
    </w:p>
    <w:p w:rsidR="0087394E" w:rsidRPr="008B270D" w:rsidRDefault="0087394E" w:rsidP="0087394E">
      <w:pPr>
        <w:pStyle w:val="ATHeading1"/>
      </w:pPr>
      <w:bookmarkStart w:id="0" w:name="TANumber"/>
      <w:r w:rsidRPr="008B270D">
        <w:t>P</w:t>
      </w:r>
      <w:r w:rsidRPr="00C63D49">
        <w:t>9</w:t>
      </w:r>
      <w:r w:rsidRPr="008B270D">
        <w:t>_TA(</w:t>
      </w:r>
      <w:r w:rsidRPr="00C63D49">
        <w:t>2024</w:t>
      </w:r>
      <w:r w:rsidRPr="008B270D">
        <w:t>)</w:t>
      </w:r>
      <w:r w:rsidRPr="00C63D49">
        <w:t>0</w:t>
      </w:r>
      <w:r w:rsidR="007547DE" w:rsidRPr="00C63D49">
        <w:t>191</w:t>
      </w:r>
      <w:bookmarkEnd w:id="0"/>
    </w:p>
    <w:p w:rsidR="0087394E" w:rsidRPr="008B270D" w:rsidRDefault="0087394E" w:rsidP="0087394E">
      <w:pPr>
        <w:pStyle w:val="ATHeading2"/>
      </w:pPr>
      <w:bookmarkStart w:id="1" w:name="title"/>
      <w:r w:rsidRPr="008B270D">
        <w:t>Elavhõbe: hambaamalgaam ja muud elavhõbedat sisaldavad tooted, mille suhtes kohaldatakse tootmis-, impordi- ja ekspordipiiranguid</w:t>
      </w:r>
      <w:bookmarkEnd w:id="1"/>
    </w:p>
    <w:p w:rsidR="0087394E" w:rsidRPr="008B270D" w:rsidRDefault="0087394E" w:rsidP="0087394E">
      <w:pPr>
        <w:rPr>
          <w:i/>
          <w:vanish/>
        </w:rPr>
      </w:pPr>
      <w:r w:rsidRPr="008B270D">
        <w:rPr>
          <w:i/>
        </w:rPr>
        <w:fldChar w:fldCharType="begin"/>
      </w:r>
      <w:r w:rsidRPr="008B270D">
        <w:rPr>
          <w:i/>
        </w:rPr>
        <w:instrText xml:space="preserve"> TC"(</w:instrText>
      </w:r>
      <w:bookmarkStart w:id="2" w:name="DocNumber"/>
      <w:r w:rsidRPr="008B270D">
        <w:rPr>
          <w:i/>
        </w:rPr>
        <w:instrText>A</w:instrText>
      </w:r>
      <w:r w:rsidRPr="00C63D49">
        <w:rPr>
          <w:i/>
        </w:rPr>
        <w:instrText>9</w:instrText>
      </w:r>
      <w:r w:rsidRPr="008B270D">
        <w:rPr>
          <w:i/>
        </w:rPr>
        <w:instrText>-</w:instrText>
      </w:r>
      <w:r w:rsidRPr="00C63D49">
        <w:rPr>
          <w:i/>
        </w:rPr>
        <w:instrText>0002</w:instrText>
      </w:r>
      <w:r w:rsidRPr="008B270D">
        <w:rPr>
          <w:i/>
        </w:rPr>
        <w:instrText>/</w:instrText>
      </w:r>
      <w:r w:rsidRPr="00C63D49">
        <w:rPr>
          <w:i/>
        </w:rPr>
        <w:instrText>2024</w:instrText>
      </w:r>
      <w:bookmarkEnd w:id="2"/>
      <w:r w:rsidRPr="008B270D">
        <w:rPr>
          <w:i/>
        </w:rPr>
        <w:instrText xml:space="preserve"> - Raportöör: </w:instrText>
      </w:r>
      <w:proofErr w:type="spellStart"/>
      <w:r w:rsidRPr="008B270D">
        <w:rPr>
          <w:i/>
        </w:rPr>
        <w:instrText>Marlene</w:instrText>
      </w:r>
      <w:proofErr w:type="spellEnd"/>
      <w:r w:rsidRPr="008B270D">
        <w:rPr>
          <w:i/>
        </w:rPr>
        <w:instrText xml:space="preserve"> </w:instrText>
      </w:r>
      <w:proofErr w:type="spellStart"/>
      <w:r w:rsidRPr="008B270D">
        <w:rPr>
          <w:i/>
        </w:rPr>
        <w:instrText>Mortler</w:instrText>
      </w:r>
      <w:proofErr w:type="spellEnd"/>
      <w:r w:rsidRPr="008B270D">
        <w:rPr>
          <w:i/>
        </w:rPr>
        <w:instrText>)"\l</w:instrText>
      </w:r>
      <w:r w:rsidRPr="00C63D49">
        <w:rPr>
          <w:i/>
        </w:rPr>
        <w:instrText>3</w:instrText>
      </w:r>
      <w:r w:rsidRPr="008B270D">
        <w:rPr>
          <w:i/>
        </w:rPr>
        <w:instrText xml:space="preserve"> \n&gt; \* MERGEFORMAT </w:instrText>
      </w:r>
      <w:r w:rsidRPr="008B270D">
        <w:rPr>
          <w:i/>
        </w:rPr>
        <w:fldChar w:fldCharType="end"/>
      </w:r>
    </w:p>
    <w:p w:rsidR="0087394E" w:rsidRPr="008B270D" w:rsidRDefault="0087394E" w:rsidP="0087394E">
      <w:pPr>
        <w:rPr>
          <w:vanish/>
        </w:rPr>
      </w:pPr>
      <w:bookmarkStart w:id="3" w:name="Commission"/>
      <w:r w:rsidRPr="008B270D">
        <w:rPr>
          <w:vanish/>
        </w:rPr>
        <w:t>Keskkonna-, rahvatervise ja toiduohutuse komisjon</w:t>
      </w:r>
      <w:bookmarkEnd w:id="3"/>
    </w:p>
    <w:p w:rsidR="0087394E" w:rsidRPr="008B270D" w:rsidRDefault="0087394E" w:rsidP="0087394E">
      <w:pPr>
        <w:rPr>
          <w:vanish/>
        </w:rPr>
      </w:pPr>
      <w:bookmarkStart w:id="4" w:name="PE"/>
      <w:r w:rsidRPr="008B270D">
        <w:rPr>
          <w:vanish/>
        </w:rPr>
        <w:t>PE</w:t>
      </w:r>
      <w:r w:rsidRPr="00C63D49">
        <w:rPr>
          <w:vanish/>
        </w:rPr>
        <w:t>753</w:t>
      </w:r>
      <w:r w:rsidRPr="008B270D">
        <w:rPr>
          <w:vanish/>
        </w:rPr>
        <w:t>.</w:t>
      </w:r>
      <w:r w:rsidRPr="00C63D49">
        <w:rPr>
          <w:vanish/>
        </w:rPr>
        <w:t>554</w:t>
      </w:r>
      <w:bookmarkEnd w:id="4"/>
    </w:p>
    <w:p w:rsidR="0087394E" w:rsidRPr="008B270D" w:rsidRDefault="001A2702" w:rsidP="0087394E">
      <w:pPr>
        <w:pStyle w:val="ATHeading3"/>
      </w:pPr>
      <w:bookmarkStart w:id="5" w:name="Sujet"/>
      <w:r w:rsidRPr="008B270D">
        <w:t xml:space="preserve">Euroopa Parlamendi </w:t>
      </w:r>
      <w:r w:rsidRPr="00C63D49">
        <w:t>10</w:t>
      </w:r>
      <w:r w:rsidR="0087394E" w:rsidRPr="008B270D">
        <w:t>.</w:t>
      </w:r>
      <w:r w:rsidRPr="008B270D">
        <w:t xml:space="preserve"> aprilli </w:t>
      </w:r>
      <w:r w:rsidRPr="00C63D49">
        <w:t>2024</w:t>
      </w:r>
      <w:r w:rsidRPr="008B270D">
        <w:t>. </w:t>
      </w:r>
      <w:r w:rsidR="0087394E" w:rsidRPr="008B270D">
        <w:t xml:space="preserve">aasta seadusandlik resolutsioon ettepaneku kohta võtta vastu Euroopa Parlamendi ja nõukogu määrus, millega muudetakse elavhõbedat käsitlevat Euroopa Parlamendi ja nõukogu </w:t>
      </w:r>
      <w:r w:rsidR="0087394E" w:rsidRPr="00C63D49">
        <w:t>17</w:t>
      </w:r>
      <w:r w:rsidR="0087394E" w:rsidRPr="008B270D">
        <w:t xml:space="preserve">. mai </w:t>
      </w:r>
      <w:r w:rsidR="0087394E" w:rsidRPr="00C63D49">
        <w:t>2017</w:t>
      </w:r>
      <w:r w:rsidR="0087394E" w:rsidRPr="008B270D">
        <w:t>. aasta määrust (EL) </w:t>
      </w:r>
      <w:r w:rsidR="0087394E" w:rsidRPr="00C63D49">
        <w:t>2017</w:t>
      </w:r>
      <w:r w:rsidR="0087394E" w:rsidRPr="008B270D">
        <w:t>/</w:t>
      </w:r>
      <w:r w:rsidR="0087394E" w:rsidRPr="00C63D49">
        <w:t>852</w:t>
      </w:r>
      <w:r w:rsidR="0087394E" w:rsidRPr="008B270D">
        <w:t xml:space="preserve"> seoses hambaamalgaami ja muude elavhõbedat sisaldavate toodetega, mille suhtes kohaldatakse tootmis-, impordi- ja ekspordipiiranguid</w:t>
      </w:r>
      <w:bookmarkEnd w:id="5"/>
      <w:r w:rsidR="0087394E" w:rsidRPr="008B270D">
        <w:t xml:space="preserve"> </w:t>
      </w:r>
      <w:bookmarkStart w:id="6" w:name="References"/>
      <w:r w:rsidRPr="008B270D">
        <w:t>(COM(</w:t>
      </w:r>
      <w:r w:rsidRPr="00C63D49">
        <w:t>2023</w:t>
      </w:r>
      <w:r w:rsidRPr="008B270D">
        <w:t>)</w:t>
      </w:r>
      <w:r w:rsidRPr="00C63D49">
        <w:t>0395</w:t>
      </w:r>
      <w:r w:rsidRPr="008B270D">
        <w:t xml:space="preserve"> – C</w:t>
      </w:r>
      <w:r w:rsidRPr="00C63D49">
        <w:t>9</w:t>
      </w:r>
      <w:r w:rsidRPr="008B270D">
        <w:noBreakHyphen/>
      </w:r>
      <w:r w:rsidR="0087394E" w:rsidRPr="00C63D49">
        <w:t>0309</w:t>
      </w:r>
      <w:r w:rsidR="0087394E" w:rsidRPr="008B270D">
        <w:t>/</w:t>
      </w:r>
      <w:r w:rsidR="0087394E" w:rsidRPr="00C63D49">
        <w:t>2023</w:t>
      </w:r>
      <w:r w:rsidR="0087394E" w:rsidRPr="008B270D">
        <w:t xml:space="preserve"> – </w:t>
      </w:r>
      <w:r w:rsidR="0087394E" w:rsidRPr="00C63D49">
        <w:t>2023</w:t>
      </w:r>
      <w:r w:rsidR="0087394E" w:rsidRPr="008B270D">
        <w:t>/</w:t>
      </w:r>
      <w:r w:rsidR="0087394E" w:rsidRPr="00C63D49">
        <w:t>0272</w:t>
      </w:r>
      <w:r w:rsidR="0087394E" w:rsidRPr="008B270D">
        <w:t>(COD))</w:t>
      </w:r>
      <w:bookmarkStart w:id="7" w:name="_GoBack"/>
      <w:bookmarkEnd w:id="6"/>
      <w:bookmarkEnd w:id="7"/>
    </w:p>
    <w:p w:rsidR="00F2149F" w:rsidRPr="008B270D" w:rsidRDefault="00F2149F" w:rsidP="00F2149F">
      <w:pPr>
        <w:pStyle w:val="NormalBold"/>
      </w:pPr>
      <w:bookmarkStart w:id="8" w:name="TextBodyBegin"/>
      <w:bookmarkEnd w:id="8"/>
      <w:r w:rsidRPr="008B270D">
        <w:t>(Seadusandlik tavamenetlus: esimene lugemine)</w:t>
      </w:r>
    </w:p>
    <w:p w:rsidR="00F2149F" w:rsidRPr="008B270D" w:rsidRDefault="00F2149F" w:rsidP="00F2149F">
      <w:pPr>
        <w:pStyle w:val="EPComma"/>
      </w:pPr>
      <w:r w:rsidRPr="008B270D">
        <w:rPr>
          <w:i/>
        </w:rPr>
        <w:t>Euroopa Parlament</w:t>
      </w:r>
      <w:r w:rsidRPr="008B270D">
        <w:t>,</w:t>
      </w:r>
    </w:p>
    <w:p w:rsidR="00F2149F" w:rsidRPr="008B270D" w:rsidRDefault="00F2149F" w:rsidP="001A2702">
      <w:pPr>
        <w:pStyle w:val="NormalHanging12a"/>
      </w:pPr>
      <w:r w:rsidRPr="008B270D">
        <w:t>–</w:t>
      </w:r>
      <w:r w:rsidRPr="008B270D">
        <w:tab/>
        <w:t>võttes arvesse komisjoni ettepanekut Euroopa Parlamendile ja nõukogule (COM(</w:t>
      </w:r>
      <w:r w:rsidRPr="00C63D49">
        <w:t>2023</w:t>
      </w:r>
      <w:r w:rsidRPr="008B270D">
        <w:t>)</w:t>
      </w:r>
      <w:r w:rsidRPr="00C63D49">
        <w:t>0395</w:t>
      </w:r>
      <w:r w:rsidRPr="008B270D">
        <w:t>),</w:t>
      </w:r>
    </w:p>
    <w:p w:rsidR="00F2149F" w:rsidRPr="008B270D" w:rsidRDefault="00F2149F" w:rsidP="001A2702">
      <w:pPr>
        <w:pStyle w:val="NormalHanging12a"/>
      </w:pPr>
      <w:r w:rsidRPr="008B270D">
        <w:t>–</w:t>
      </w:r>
      <w:r w:rsidRPr="008B270D">
        <w:tab/>
        <w:t xml:space="preserve">võttes arvesse Euroopa </w:t>
      </w:r>
      <w:r w:rsidR="001A2702" w:rsidRPr="008B270D">
        <w:t>Liidu toimimise lepingu artikli </w:t>
      </w:r>
      <w:r w:rsidR="001A2702" w:rsidRPr="00C63D49">
        <w:t>294</w:t>
      </w:r>
      <w:r w:rsidR="001A2702" w:rsidRPr="008B270D">
        <w:t xml:space="preserve"> lõiget </w:t>
      </w:r>
      <w:r w:rsidRPr="00C63D49">
        <w:t>2</w:t>
      </w:r>
      <w:r w:rsidRPr="008B270D">
        <w:t xml:space="preserve"> ja artikli </w:t>
      </w:r>
      <w:r w:rsidRPr="00C63D49">
        <w:t>192</w:t>
      </w:r>
      <w:r w:rsidRPr="008B270D">
        <w:t xml:space="preserve"> lõiget </w:t>
      </w:r>
      <w:r w:rsidRPr="00C63D49">
        <w:t>1</w:t>
      </w:r>
      <w:r w:rsidRPr="008B270D">
        <w:t>, mille alusel komisjon esitas ettepaneku Euroopa Parlamendile (C</w:t>
      </w:r>
      <w:r w:rsidRPr="00C63D49">
        <w:t>9</w:t>
      </w:r>
      <w:r w:rsidRPr="008B270D">
        <w:noBreakHyphen/>
      </w:r>
      <w:r w:rsidRPr="00C63D49">
        <w:t>0309</w:t>
      </w:r>
      <w:r w:rsidRPr="008B270D">
        <w:t>/</w:t>
      </w:r>
      <w:r w:rsidRPr="00C63D49">
        <w:t>2023</w:t>
      </w:r>
      <w:r w:rsidRPr="008B270D">
        <w:t>),</w:t>
      </w:r>
    </w:p>
    <w:p w:rsidR="00F2149F" w:rsidRPr="008B270D" w:rsidRDefault="00F2149F" w:rsidP="001A2702">
      <w:pPr>
        <w:pStyle w:val="NormalHanging12a"/>
      </w:pPr>
      <w:r w:rsidRPr="008B270D">
        <w:t>–</w:t>
      </w:r>
      <w:r w:rsidRPr="008B270D">
        <w:tab/>
        <w:t xml:space="preserve">võttes arvesse Euroopa </w:t>
      </w:r>
      <w:r w:rsidR="001A2702" w:rsidRPr="008B270D">
        <w:t>Liidu toimimise lepingu artikli </w:t>
      </w:r>
      <w:r w:rsidR="001A2702" w:rsidRPr="00C63D49">
        <w:t>294</w:t>
      </w:r>
      <w:r w:rsidR="001A2702" w:rsidRPr="008B270D">
        <w:t xml:space="preserve"> lõiget </w:t>
      </w:r>
      <w:r w:rsidRPr="00C63D49">
        <w:t>3</w:t>
      </w:r>
      <w:r w:rsidRPr="008B270D">
        <w:t>,</w:t>
      </w:r>
    </w:p>
    <w:p w:rsidR="00F2149F" w:rsidRPr="008B270D" w:rsidRDefault="00F2149F" w:rsidP="001A2702">
      <w:pPr>
        <w:pStyle w:val="NormalHanging12a"/>
        <w:rPr>
          <w:szCs w:val="24"/>
        </w:rPr>
      </w:pPr>
      <w:r w:rsidRPr="008B270D">
        <w:t>–</w:t>
      </w:r>
      <w:r w:rsidRPr="008B270D">
        <w:tab/>
        <w:t xml:space="preserve">võttes arvesse Euroopa Majandus- ja Sotsiaalkomitee </w:t>
      </w:r>
      <w:r w:rsidRPr="00C63D49">
        <w:t>26</w:t>
      </w:r>
      <w:r w:rsidRPr="008B270D">
        <w:t xml:space="preserve">. oktoober </w:t>
      </w:r>
      <w:r w:rsidRPr="00C63D49">
        <w:t>2023</w:t>
      </w:r>
      <w:r w:rsidRPr="008B270D">
        <w:t>. aasta arvamust</w:t>
      </w:r>
      <w:r w:rsidRPr="008B270D">
        <w:rPr>
          <w:rStyle w:val="FootnoteReference"/>
          <w:szCs w:val="24"/>
        </w:rPr>
        <w:footnoteReference w:id="1"/>
      </w:r>
      <w:r w:rsidRPr="008B270D">
        <w:t>,</w:t>
      </w:r>
    </w:p>
    <w:p w:rsidR="00F2149F" w:rsidRPr="008B270D" w:rsidRDefault="00F2149F" w:rsidP="001A2702">
      <w:pPr>
        <w:pStyle w:val="NormalHanging12a"/>
      </w:pPr>
      <w:r w:rsidRPr="008B270D">
        <w:t>–</w:t>
      </w:r>
      <w:r w:rsidRPr="008B270D">
        <w:tab/>
        <w:t>pärast konsulteerimist Regioonide Komiteega,</w:t>
      </w:r>
    </w:p>
    <w:p w:rsidR="001A2702" w:rsidRPr="008B270D" w:rsidRDefault="001A2702" w:rsidP="001A2702">
      <w:pPr>
        <w:pStyle w:val="NormalHanging12a"/>
      </w:pPr>
      <w:r w:rsidRPr="008B270D">
        <w:t>–</w:t>
      </w:r>
      <w:r w:rsidRPr="008B270D">
        <w:tab/>
        <w:t>võttes arvesse vastutava komisjoni poolt kodukorra artikli </w:t>
      </w:r>
      <w:r w:rsidRPr="00C63D49">
        <w:t>74</w:t>
      </w:r>
      <w:r w:rsidRPr="008B270D">
        <w:t xml:space="preserve"> lõike </w:t>
      </w:r>
      <w:r w:rsidRPr="00C63D49">
        <w:t>4</w:t>
      </w:r>
      <w:r w:rsidRPr="008B270D">
        <w:t xml:space="preserve"> alusel heaks kiidetud esialgset kokkulepet ja nõukogu esindaja poolt </w:t>
      </w:r>
      <w:r w:rsidRPr="00C63D49">
        <w:t>21</w:t>
      </w:r>
      <w:r w:rsidRPr="008B270D">
        <w:t xml:space="preserve">. veebruari </w:t>
      </w:r>
      <w:r w:rsidRPr="00C63D49">
        <w:t>2024</w:t>
      </w:r>
      <w:r w:rsidRPr="008B270D">
        <w:t>. aasta kirjas võetud kohustust kiita Euroopa Parlamendi seisukoht heaks vastavalt Euroopa Liidu toimimise lepingu artikli </w:t>
      </w:r>
      <w:r w:rsidRPr="00C63D49">
        <w:t>294</w:t>
      </w:r>
      <w:r w:rsidRPr="008B270D">
        <w:t xml:space="preserve"> lõikele </w:t>
      </w:r>
      <w:r w:rsidRPr="00C63D49">
        <w:t>4</w:t>
      </w:r>
      <w:r w:rsidRPr="008B270D">
        <w:t>,</w:t>
      </w:r>
    </w:p>
    <w:p w:rsidR="00F2149F" w:rsidRPr="008B270D" w:rsidRDefault="00F2149F" w:rsidP="001A2702">
      <w:pPr>
        <w:pStyle w:val="NormalHanging12a"/>
      </w:pPr>
      <w:r w:rsidRPr="008B270D">
        <w:t>–</w:t>
      </w:r>
      <w:r w:rsidRPr="008B270D">
        <w:tab/>
        <w:t>võ</w:t>
      </w:r>
      <w:r w:rsidR="001A2702" w:rsidRPr="008B270D">
        <w:t>ttes arvesse kodukorra artiklit </w:t>
      </w:r>
      <w:r w:rsidRPr="00C63D49">
        <w:t>59</w:t>
      </w:r>
      <w:r w:rsidRPr="008B270D">
        <w:t>,</w:t>
      </w:r>
    </w:p>
    <w:p w:rsidR="00F2149F" w:rsidRPr="008B270D" w:rsidRDefault="00F2149F" w:rsidP="001A2702">
      <w:pPr>
        <w:pStyle w:val="NormalHanging12a"/>
      </w:pPr>
      <w:r w:rsidRPr="008B270D">
        <w:t>–</w:t>
      </w:r>
      <w:r w:rsidRPr="008B270D">
        <w:tab/>
        <w:t xml:space="preserve">võttes arvesse keskkonna-, rahvatervise- ja toiduohutuse komisjoni raportit </w:t>
      </w:r>
      <w:r w:rsidRPr="008B270D">
        <w:lastRenderedPageBreak/>
        <w:t>(A</w:t>
      </w:r>
      <w:r w:rsidRPr="00C63D49">
        <w:t>9</w:t>
      </w:r>
      <w:r w:rsidRPr="008B270D">
        <w:noBreakHyphen/>
      </w:r>
      <w:r w:rsidRPr="00C63D49">
        <w:t>0002</w:t>
      </w:r>
      <w:r w:rsidRPr="008B270D">
        <w:t>/</w:t>
      </w:r>
      <w:r w:rsidRPr="00C63D49">
        <w:t>2024</w:t>
      </w:r>
      <w:r w:rsidRPr="008B270D">
        <w:t>),</w:t>
      </w:r>
    </w:p>
    <w:p w:rsidR="00F2149F" w:rsidRPr="008B270D" w:rsidRDefault="00F2149F" w:rsidP="001A2702">
      <w:pPr>
        <w:pStyle w:val="NormalHanging12a"/>
      </w:pPr>
      <w:r w:rsidRPr="00C63D49">
        <w:t>1</w:t>
      </w:r>
      <w:r w:rsidRPr="008B270D">
        <w:t>.</w:t>
      </w:r>
      <w:r w:rsidRPr="008B270D">
        <w:tab/>
        <w:t>võtab vastu allpool toodud esimese lugemise seisukoha</w:t>
      </w:r>
      <w:r w:rsidR="001A2702" w:rsidRPr="008B270D">
        <w:rPr>
          <w:rStyle w:val="FootnoteReference"/>
        </w:rPr>
        <w:footnoteReference w:id="2"/>
      </w:r>
      <w:r w:rsidRPr="008B270D">
        <w:t>;</w:t>
      </w:r>
    </w:p>
    <w:p w:rsidR="00F2149F" w:rsidRPr="008B270D" w:rsidRDefault="00F2149F" w:rsidP="001A2702">
      <w:pPr>
        <w:pStyle w:val="NormalHanging12a"/>
      </w:pPr>
      <w:r w:rsidRPr="00C63D49">
        <w:t>2</w:t>
      </w:r>
      <w:r w:rsidRPr="008B270D">
        <w:t>.</w:t>
      </w:r>
      <w:r w:rsidRPr="008B270D">
        <w:tab/>
        <w:t>palub komisjonil ettepaneku uuesti Euroopa Parlamendile saata, kui komisjon asendab selle uue ettepanekuga, muudab seda oluliselt või kavatseb seda oluliselt muuta;</w:t>
      </w:r>
    </w:p>
    <w:p w:rsidR="00F2149F" w:rsidRPr="008B270D" w:rsidRDefault="00F2149F" w:rsidP="001A2702">
      <w:pPr>
        <w:pStyle w:val="NormalHanging12a"/>
      </w:pPr>
      <w:r w:rsidRPr="00C63D49">
        <w:t>3</w:t>
      </w:r>
      <w:r w:rsidRPr="008B270D">
        <w:t>.</w:t>
      </w:r>
      <w:r w:rsidRPr="008B270D">
        <w:tab/>
        <w:t>teeb presidendile ülesandeks edastada Euroopa Parlamendi seisukoht nõukogule ja komisjonile ning liikmesriikide parlamentidele.</w:t>
      </w:r>
    </w:p>
    <w:p w:rsidR="00F2149F" w:rsidRPr="008B270D" w:rsidRDefault="00F2149F" w:rsidP="00F2149F">
      <w:pPr>
        <w:rPr>
          <w:b/>
        </w:rPr>
      </w:pPr>
    </w:p>
    <w:p w:rsidR="001A2702" w:rsidRPr="008B270D" w:rsidRDefault="001A2702" w:rsidP="00F2149F">
      <w:pPr>
        <w:sectPr w:rsidR="001A2702" w:rsidRPr="008B270D" w:rsidSect="007E051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A2702" w:rsidRPr="008B270D" w:rsidRDefault="001A2702" w:rsidP="001A2702">
      <w:pPr>
        <w:pStyle w:val="Statut"/>
        <w:spacing w:before="0" w:after="240"/>
        <w:jc w:val="left"/>
        <w:rPr>
          <w:b/>
        </w:rPr>
      </w:pPr>
      <w:r w:rsidRPr="008B270D">
        <w:rPr>
          <w:b/>
        </w:rPr>
        <w:lastRenderedPageBreak/>
        <w:t>P</w:t>
      </w:r>
      <w:r w:rsidRPr="00C63D49">
        <w:rPr>
          <w:b/>
        </w:rPr>
        <w:t>9</w:t>
      </w:r>
      <w:r w:rsidRPr="008B270D">
        <w:rPr>
          <w:b/>
        </w:rPr>
        <w:t>_</w:t>
      </w:r>
      <w:r w:rsidRPr="008B270D">
        <w:rPr>
          <w:b/>
          <w:noProof/>
        </w:rPr>
        <w:t>TC</w:t>
      </w:r>
      <w:r w:rsidRPr="00C63D49">
        <w:rPr>
          <w:b/>
          <w:noProof/>
        </w:rPr>
        <w:t>1</w:t>
      </w:r>
      <w:r w:rsidRPr="008B270D">
        <w:rPr>
          <w:b/>
          <w:noProof/>
        </w:rPr>
        <w:t>-COD</w:t>
      </w:r>
      <w:r w:rsidRPr="008B270D">
        <w:rPr>
          <w:b/>
        </w:rPr>
        <w:t>(</w:t>
      </w:r>
      <w:r w:rsidRPr="00C63D49">
        <w:rPr>
          <w:b/>
        </w:rPr>
        <w:t>2023</w:t>
      </w:r>
      <w:r w:rsidRPr="008B270D">
        <w:rPr>
          <w:b/>
        </w:rPr>
        <w:t>)</w:t>
      </w:r>
      <w:r w:rsidRPr="00C63D49">
        <w:rPr>
          <w:b/>
        </w:rPr>
        <w:t>0272</w:t>
      </w:r>
    </w:p>
    <w:p w:rsidR="001A2702" w:rsidRPr="008B270D" w:rsidRDefault="001A2702" w:rsidP="001A2702">
      <w:pPr>
        <w:spacing w:after="240"/>
        <w:rPr>
          <w:rFonts w:eastAsia="Calibri"/>
          <w:b/>
          <w:szCs w:val="24"/>
          <w:lang w:eastAsia="en-US"/>
        </w:rPr>
      </w:pPr>
      <w:r w:rsidRPr="008B270D">
        <w:rPr>
          <w:b/>
          <w:noProof/>
        </w:rPr>
        <w:t xml:space="preserve">Euroopa Parlamendi seisukoht, vastu võetud esimesel lugemisel </w:t>
      </w:r>
      <w:r w:rsidRPr="00C63D49">
        <w:rPr>
          <w:b/>
          <w:noProof/>
        </w:rPr>
        <w:t>10</w:t>
      </w:r>
      <w:r w:rsidRPr="008B270D">
        <w:rPr>
          <w:b/>
          <w:noProof/>
        </w:rPr>
        <w:t xml:space="preserve">. aprillil </w:t>
      </w:r>
      <w:r w:rsidRPr="00C63D49">
        <w:rPr>
          <w:b/>
          <w:noProof/>
        </w:rPr>
        <w:t>2024</w:t>
      </w:r>
      <w:r w:rsidRPr="008B270D">
        <w:rPr>
          <w:b/>
          <w:noProof/>
        </w:rPr>
        <w:t>. aastal eesmärgiga võtta vastu Euroopa Parlamendi ja nõukogu määrus (</w:t>
      </w:r>
      <w:r w:rsidRPr="008B270D">
        <w:rPr>
          <w:b/>
        </w:rPr>
        <w:t>EL) </w:t>
      </w:r>
      <w:r w:rsidRPr="00C63D49">
        <w:rPr>
          <w:b/>
        </w:rPr>
        <w:t>2024</w:t>
      </w:r>
      <w:r w:rsidRPr="008B270D">
        <w:rPr>
          <w:b/>
        </w:rPr>
        <w:t xml:space="preserve">/…, </w:t>
      </w:r>
      <w:r w:rsidRPr="008B270D">
        <w:rPr>
          <w:rFonts w:eastAsia="Calibri"/>
          <w:b/>
          <w:szCs w:val="22"/>
          <w:lang w:eastAsia="en-US"/>
        </w:rPr>
        <w:t>millega muudetakse elavhõbedat käsitlevat määrust (EL) </w:t>
      </w:r>
      <w:r w:rsidRPr="00C63D49">
        <w:rPr>
          <w:rFonts w:eastAsia="Calibri"/>
          <w:b/>
          <w:szCs w:val="22"/>
          <w:lang w:eastAsia="en-US"/>
        </w:rPr>
        <w:t>2017</w:t>
      </w:r>
      <w:r w:rsidRPr="008B270D">
        <w:rPr>
          <w:rFonts w:eastAsia="Calibri"/>
          <w:b/>
          <w:szCs w:val="22"/>
          <w:lang w:eastAsia="en-US"/>
        </w:rPr>
        <w:t>/</w:t>
      </w:r>
      <w:r w:rsidRPr="00C63D49">
        <w:rPr>
          <w:rFonts w:eastAsia="Calibri"/>
          <w:b/>
          <w:szCs w:val="22"/>
          <w:lang w:eastAsia="en-US"/>
        </w:rPr>
        <w:t>852</w:t>
      </w:r>
      <w:r w:rsidRPr="008B270D">
        <w:rPr>
          <w:rFonts w:eastAsia="Calibri"/>
          <w:b/>
          <w:szCs w:val="22"/>
          <w:lang w:eastAsia="en-US"/>
        </w:rPr>
        <w:t xml:space="preserve"> seoses hambaamalgaami ja muude elavhõbedat sisaldavate toodetega, mille suhtes kohaldatakse ekspordi-, impordi- ja tootmispiiranguid</w:t>
      </w:r>
    </w:p>
    <w:p w:rsidR="00FA350B" w:rsidRPr="003621D3" w:rsidRDefault="00FA350B" w:rsidP="00FA350B">
      <w:pPr>
        <w:rPr>
          <w:i/>
        </w:rPr>
      </w:pPr>
      <w:r w:rsidRPr="003621D3">
        <w:rPr>
          <w:i/>
        </w:rPr>
        <w:t>(Kuna Euroopa Parlament ja nõukogu jõudsid kokkuleppele, vastab Euroopa Parlamendi seisukoht õig</w:t>
      </w:r>
      <w:r>
        <w:rPr>
          <w:i/>
        </w:rPr>
        <w:t xml:space="preserve">usakti (määrus </w:t>
      </w:r>
      <w:r>
        <w:rPr>
          <w:i/>
        </w:rPr>
        <w:t>(EL) 2024/1849</w:t>
      </w:r>
      <w:r w:rsidRPr="003621D3">
        <w:rPr>
          <w:i/>
        </w:rPr>
        <w:t>) lõplikule kujule)</w:t>
      </w:r>
      <w:r>
        <w:rPr>
          <w:i/>
        </w:rPr>
        <w:t>.</w:t>
      </w:r>
    </w:p>
    <w:p w:rsidR="001A2702" w:rsidRPr="008B270D" w:rsidRDefault="001A2702" w:rsidP="00FA350B">
      <w:pPr>
        <w:widowControl/>
        <w:spacing w:line="360" w:lineRule="auto"/>
        <w:jc w:val="center"/>
        <w:rPr>
          <w:rFonts w:eastAsia="Calibri"/>
          <w:szCs w:val="24"/>
          <w:lang w:eastAsia="en-US"/>
        </w:rPr>
      </w:pPr>
    </w:p>
    <w:sectPr w:rsidR="001A2702" w:rsidRPr="008B270D" w:rsidSect="007E05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394E" w:rsidRPr="007E0511" w:rsidRDefault="0087394E">
      <w:r w:rsidRPr="007E0511">
        <w:separator/>
      </w:r>
    </w:p>
  </w:endnote>
  <w:endnote w:type="continuationSeparator" w:id="0">
    <w:p w:rsidR="0087394E" w:rsidRPr="007E0511" w:rsidRDefault="0087394E">
      <w:r w:rsidRPr="007E05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051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051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051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394E" w:rsidRPr="007E0511" w:rsidRDefault="0087394E">
      <w:r w:rsidRPr="007E0511">
        <w:separator/>
      </w:r>
    </w:p>
  </w:footnote>
  <w:footnote w:type="continuationSeparator" w:id="0">
    <w:p w:rsidR="0087394E" w:rsidRPr="007E0511" w:rsidRDefault="0087394E">
      <w:r w:rsidRPr="007E0511">
        <w:continuationSeparator/>
      </w:r>
    </w:p>
  </w:footnote>
  <w:footnote w:id="1">
    <w:p w:rsidR="00F2149F" w:rsidRPr="001A2702" w:rsidRDefault="00F2149F" w:rsidP="007E0511">
      <w:pPr>
        <w:pStyle w:val="FootnoteText"/>
        <w:ind w:left="567" w:hanging="567"/>
        <w:rPr>
          <w:sz w:val="24"/>
          <w:lang w:val="et-EE"/>
        </w:rPr>
      </w:pPr>
      <w:r w:rsidRPr="001A2702">
        <w:rPr>
          <w:rStyle w:val="FootnoteReference"/>
          <w:sz w:val="24"/>
          <w:lang w:val="et-EE"/>
        </w:rPr>
        <w:footnoteRef/>
      </w:r>
      <w:r w:rsidR="007E0511" w:rsidRPr="001A2702">
        <w:rPr>
          <w:i/>
          <w:iCs/>
          <w:sz w:val="24"/>
          <w:lang w:val="et-EE"/>
        </w:rPr>
        <w:t xml:space="preserve"> </w:t>
      </w:r>
      <w:r w:rsidR="007E0511" w:rsidRPr="001A2702">
        <w:rPr>
          <w:i/>
          <w:iCs/>
          <w:sz w:val="24"/>
          <w:lang w:val="et-EE"/>
        </w:rPr>
        <w:tab/>
      </w:r>
      <w:r w:rsidR="001A2702" w:rsidRPr="001A2702">
        <w:rPr>
          <w:iCs/>
          <w:sz w:val="24"/>
          <w:lang w:val="et-EE"/>
        </w:rPr>
        <w:t>ELT C, C/</w:t>
      </w:r>
      <w:r w:rsidR="001A2702" w:rsidRPr="00C63D49">
        <w:rPr>
          <w:iCs/>
          <w:sz w:val="24"/>
          <w:lang w:val="et-EE"/>
        </w:rPr>
        <w:t>2024</w:t>
      </w:r>
      <w:r w:rsidR="001A2702" w:rsidRPr="001A2702">
        <w:rPr>
          <w:iCs/>
          <w:sz w:val="24"/>
          <w:lang w:val="et-EE"/>
        </w:rPr>
        <w:t>/</w:t>
      </w:r>
      <w:r w:rsidR="001A2702" w:rsidRPr="00C63D49">
        <w:rPr>
          <w:iCs/>
          <w:sz w:val="24"/>
          <w:lang w:val="et-EE"/>
        </w:rPr>
        <w:t>894</w:t>
      </w:r>
      <w:r w:rsidR="001A2702" w:rsidRPr="001A2702">
        <w:rPr>
          <w:iCs/>
          <w:sz w:val="24"/>
          <w:lang w:val="et-EE"/>
        </w:rPr>
        <w:t xml:space="preserve">, </w:t>
      </w:r>
      <w:r w:rsidR="001A2702" w:rsidRPr="00C63D49">
        <w:rPr>
          <w:iCs/>
          <w:sz w:val="24"/>
          <w:lang w:val="et-EE"/>
        </w:rPr>
        <w:t>6</w:t>
      </w:r>
      <w:r w:rsidR="001A2702" w:rsidRPr="001A2702">
        <w:rPr>
          <w:iCs/>
          <w:sz w:val="24"/>
          <w:lang w:val="et-EE"/>
        </w:rPr>
        <w:t>.</w:t>
      </w:r>
      <w:r w:rsidR="001A2702" w:rsidRPr="00C63D49">
        <w:rPr>
          <w:iCs/>
          <w:sz w:val="24"/>
          <w:lang w:val="et-EE"/>
        </w:rPr>
        <w:t>2</w:t>
      </w:r>
      <w:r w:rsidR="001A2702" w:rsidRPr="001A2702">
        <w:rPr>
          <w:iCs/>
          <w:sz w:val="24"/>
          <w:lang w:val="et-EE"/>
        </w:rPr>
        <w:t>.</w:t>
      </w:r>
      <w:r w:rsidR="001A2702" w:rsidRPr="00C63D49">
        <w:rPr>
          <w:iCs/>
          <w:sz w:val="24"/>
          <w:lang w:val="et-EE"/>
        </w:rPr>
        <w:t>2024</w:t>
      </w:r>
      <w:r w:rsidR="001A2702" w:rsidRPr="001A2702">
        <w:rPr>
          <w:iCs/>
          <w:sz w:val="24"/>
          <w:lang w:val="et-EE"/>
        </w:rPr>
        <w:t xml:space="preserve">, ELI: </w:t>
      </w:r>
      <w:hyperlink r:id="rId1" w:history="1">
        <w:r w:rsidR="001A2702" w:rsidRPr="001A2702">
          <w:rPr>
            <w:rStyle w:val="Hyperlink"/>
            <w:iCs/>
            <w:sz w:val="24"/>
            <w:lang w:val="et-EE"/>
          </w:rPr>
          <w:t>http://data.europa.eu/eli/C/</w:t>
        </w:r>
        <w:r w:rsidR="001A2702" w:rsidRPr="00C63D49">
          <w:rPr>
            <w:rStyle w:val="Hyperlink"/>
            <w:iCs/>
            <w:sz w:val="24"/>
            <w:lang w:val="et-EE"/>
          </w:rPr>
          <w:t>2024</w:t>
        </w:r>
        <w:r w:rsidR="001A2702" w:rsidRPr="001A2702">
          <w:rPr>
            <w:rStyle w:val="Hyperlink"/>
            <w:iCs/>
            <w:sz w:val="24"/>
            <w:lang w:val="et-EE"/>
          </w:rPr>
          <w:t>/</w:t>
        </w:r>
        <w:r w:rsidR="001A2702" w:rsidRPr="00C63D49">
          <w:rPr>
            <w:rStyle w:val="Hyperlink"/>
            <w:iCs/>
            <w:sz w:val="24"/>
            <w:lang w:val="et-EE"/>
          </w:rPr>
          <w:t>894</w:t>
        </w:r>
        <w:r w:rsidR="001A2702" w:rsidRPr="001A2702">
          <w:rPr>
            <w:rStyle w:val="Hyperlink"/>
            <w:iCs/>
            <w:sz w:val="24"/>
            <w:lang w:val="et-EE"/>
          </w:rPr>
          <w:t>/oj</w:t>
        </w:r>
      </w:hyperlink>
      <w:r w:rsidR="001A2702" w:rsidRPr="001A2702">
        <w:rPr>
          <w:iCs/>
          <w:sz w:val="24"/>
          <w:lang w:val="et-EE"/>
        </w:rPr>
        <w:t>.</w:t>
      </w:r>
    </w:p>
  </w:footnote>
  <w:footnote w:id="2">
    <w:p w:rsidR="001A2702" w:rsidRPr="001A2702" w:rsidRDefault="001A2702" w:rsidP="001A2702">
      <w:pPr>
        <w:pStyle w:val="FootnoteText"/>
        <w:ind w:left="567" w:hanging="567"/>
        <w:rPr>
          <w:sz w:val="24"/>
          <w:szCs w:val="24"/>
          <w:lang w:val="et-EE"/>
        </w:rPr>
      </w:pPr>
      <w:r w:rsidRPr="001A2702">
        <w:rPr>
          <w:rStyle w:val="FootnoteReference"/>
          <w:sz w:val="24"/>
          <w:szCs w:val="24"/>
          <w:lang w:val="et-EE"/>
        </w:rPr>
        <w:footnoteRef/>
      </w:r>
      <w:r w:rsidRPr="001A2702">
        <w:rPr>
          <w:sz w:val="24"/>
          <w:szCs w:val="24"/>
          <w:lang w:val="et-EE"/>
        </w:rPr>
        <w:t xml:space="preserve"> </w:t>
      </w:r>
      <w:r w:rsidRPr="008B270D">
        <w:rPr>
          <w:sz w:val="24"/>
          <w:szCs w:val="24"/>
          <w:lang w:val="et-EE"/>
        </w:rPr>
        <w:tab/>
        <w:t xml:space="preserve">Käesolev seisukoht asendab </w:t>
      </w:r>
      <w:r w:rsidRPr="00C63D49">
        <w:rPr>
          <w:sz w:val="24"/>
          <w:szCs w:val="24"/>
          <w:lang w:val="et-EE"/>
        </w:rPr>
        <w:t>17</w:t>
      </w:r>
      <w:r w:rsidRPr="008B270D">
        <w:rPr>
          <w:sz w:val="24"/>
          <w:szCs w:val="24"/>
          <w:lang w:val="et-EE"/>
        </w:rPr>
        <w:t xml:space="preserve">. jaanuaril </w:t>
      </w:r>
      <w:r w:rsidRPr="00C63D49">
        <w:rPr>
          <w:sz w:val="24"/>
          <w:szCs w:val="24"/>
          <w:lang w:val="et-EE"/>
        </w:rPr>
        <w:t>2024</w:t>
      </w:r>
      <w:r w:rsidRPr="008B270D">
        <w:rPr>
          <w:sz w:val="24"/>
          <w:szCs w:val="24"/>
          <w:lang w:val="et-EE"/>
        </w:rPr>
        <w:t>. aastal vastu võetud muudatusettepanekud (Vastuvõetud tekstid, P</w:t>
      </w:r>
      <w:r w:rsidRPr="00C63D49">
        <w:rPr>
          <w:sz w:val="24"/>
          <w:szCs w:val="24"/>
          <w:lang w:val="et-EE"/>
        </w:rPr>
        <w:t>9</w:t>
      </w:r>
      <w:r w:rsidRPr="008B270D">
        <w:rPr>
          <w:sz w:val="24"/>
          <w:szCs w:val="24"/>
          <w:lang w:val="et-EE"/>
        </w:rPr>
        <w:t>_TA(</w:t>
      </w:r>
      <w:r w:rsidRPr="00C63D49">
        <w:rPr>
          <w:sz w:val="24"/>
          <w:szCs w:val="24"/>
          <w:lang w:val="et-EE"/>
        </w:rPr>
        <w:t>2024</w:t>
      </w:r>
      <w:r w:rsidRPr="008B270D">
        <w:rPr>
          <w:sz w:val="24"/>
          <w:szCs w:val="24"/>
          <w:lang w:val="et-EE"/>
        </w:rPr>
        <w:t>)</w:t>
      </w:r>
      <w:r w:rsidRPr="00C63D49">
        <w:rPr>
          <w:sz w:val="24"/>
          <w:szCs w:val="24"/>
          <w:lang w:val="et-EE"/>
        </w:rPr>
        <w:t>0019</w:t>
      </w:r>
      <w:r w:rsidRPr="008B270D">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051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051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051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2/2024"/>
    <w:docVar w:name="dvlangue" w:val="ET"/>
    <w:docVar w:name="dvnumam" w:val="15"/>
    <w:docVar w:name="dvpe" w:val="753.554"/>
    <w:docVar w:name="dvrapporteur" w:val="Raportöör: "/>
    <w:docVar w:name="dvstar" w:val="***I"/>
    <w:docVar w:name="dvtitre" w:val="Euroopa Parlamendi .... 2024. aasta seadusandlik resolutsioon ettepaneku kohta võtta vastu Euroopa Parlamendi ja nõukogu määrus, millega muudetakse elavhõbedat käsitlevat Euroopa Parlamendi ja nõukogu 17. mai 2017. aasta määrust (EL) 2017/852 seoses hambaamalgaami ja muude elavhõbedat sisaldavate toodetega, mille suhtes kohaldatakse tootmis-, impordi- ja ekspordipiiranguid(COM(2023)0395 – C9-0309/2023 – 2023/0272(COD))"/>
  </w:docVars>
  <w:rsids>
    <w:rsidRoot w:val="0087394E"/>
    <w:rsid w:val="00002272"/>
    <w:rsid w:val="00064002"/>
    <w:rsid w:val="000677B9"/>
    <w:rsid w:val="000831BA"/>
    <w:rsid w:val="000A42CC"/>
    <w:rsid w:val="000E7DD9"/>
    <w:rsid w:val="0010095E"/>
    <w:rsid w:val="00125B37"/>
    <w:rsid w:val="00187494"/>
    <w:rsid w:val="001A2702"/>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47DE"/>
    <w:rsid w:val="00756632"/>
    <w:rsid w:val="00762C74"/>
    <w:rsid w:val="00786EC0"/>
    <w:rsid w:val="007D1690"/>
    <w:rsid w:val="007E0511"/>
    <w:rsid w:val="007E22AD"/>
    <w:rsid w:val="00817416"/>
    <w:rsid w:val="00842779"/>
    <w:rsid w:val="00865F67"/>
    <w:rsid w:val="0087394E"/>
    <w:rsid w:val="00881A7B"/>
    <w:rsid w:val="008840E5"/>
    <w:rsid w:val="00887B3E"/>
    <w:rsid w:val="008B270D"/>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3D49"/>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149F"/>
    <w:rsid w:val="00F5134D"/>
    <w:rsid w:val="00F74202"/>
    <w:rsid w:val="00F87713"/>
    <w:rsid w:val="00FA350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D9389D"/>
  <w15:chartTrackingRefBased/>
  <w15:docId w15:val="{F1EFD5D2-1C62-4386-9261-8551A3716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F2149F"/>
    <w:pPr>
      <w:spacing w:after="120"/>
    </w:pPr>
  </w:style>
  <w:style w:type="paragraph" w:customStyle="1" w:styleId="NormalBold">
    <w:name w:val="NormalBold"/>
    <w:basedOn w:val="Normal"/>
    <w:link w:val="NormalBoldChar"/>
    <w:rsid w:val="00F2149F"/>
    <w:rPr>
      <w:b/>
    </w:rPr>
  </w:style>
  <w:style w:type="paragraph" w:customStyle="1" w:styleId="NormalHanging12a">
    <w:name w:val="NormalHanging12a"/>
    <w:basedOn w:val="Normal"/>
    <w:rsid w:val="00F2149F"/>
    <w:pPr>
      <w:spacing w:after="240"/>
      <w:ind w:left="567" w:hanging="567"/>
    </w:pPr>
  </w:style>
  <w:style w:type="paragraph" w:customStyle="1" w:styleId="AmColumnHeading">
    <w:name w:val="AmColumnHeading"/>
    <w:basedOn w:val="Normal"/>
    <w:rsid w:val="00F2149F"/>
    <w:pPr>
      <w:spacing w:after="240"/>
      <w:jc w:val="center"/>
    </w:pPr>
    <w:rPr>
      <w:i/>
    </w:rPr>
  </w:style>
  <w:style w:type="paragraph" w:customStyle="1" w:styleId="AmNumberTabs">
    <w:name w:val="AmNumberTabs"/>
    <w:basedOn w:val="Normal"/>
    <w:link w:val="AmNumberTabsChar"/>
    <w:rsid w:val="00F214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2149F"/>
    <w:pPr>
      <w:spacing w:before="240"/>
    </w:pPr>
    <w:rPr>
      <w:b/>
    </w:rPr>
  </w:style>
  <w:style w:type="paragraph" w:customStyle="1" w:styleId="EPComma">
    <w:name w:val="EPComma"/>
    <w:basedOn w:val="Normal"/>
    <w:rsid w:val="00F2149F"/>
    <w:pPr>
      <w:spacing w:before="480" w:after="240"/>
    </w:pPr>
  </w:style>
  <w:style w:type="character" w:customStyle="1" w:styleId="Normal6Char">
    <w:name w:val="Normal6 Char"/>
    <w:basedOn w:val="DefaultParagraphFont"/>
    <w:link w:val="Normal6"/>
    <w:locked/>
    <w:rsid w:val="00F2149F"/>
    <w:rPr>
      <w:sz w:val="24"/>
      <w:lang w:val="et-EE"/>
    </w:rPr>
  </w:style>
  <w:style w:type="paragraph" w:customStyle="1" w:styleId="Normal6">
    <w:name w:val="Normal6"/>
    <w:basedOn w:val="Normal"/>
    <w:link w:val="Normal6Char"/>
    <w:rsid w:val="00F2149F"/>
    <w:pPr>
      <w:spacing w:after="120"/>
    </w:pPr>
  </w:style>
  <w:style w:type="character" w:customStyle="1" w:styleId="NormalBoldChar">
    <w:name w:val="NormalBold Char"/>
    <w:basedOn w:val="DefaultParagraphFont"/>
    <w:link w:val="NormalBold"/>
    <w:locked/>
    <w:rsid w:val="00F2149F"/>
    <w:rPr>
      <w:b/>
      <w:sz w:val="24"/>
      <w:lang w:val="et-EE"/>
    </w:rPr>
  </w:style>
  <w:style w:type="paragraph" w:customStyle="1" w:styleId="ColumnHeading">
    <w:name w:val="ColumnHeading"/>
    <w:basedOn w:val="Normal"/>
    <w:rsid w:val="00F2149F"/>
    <w:pPr>
      <w:spacing w:after="240"/>
      <w:jc w:val="center"/>
    </w:pPr>
    <w:rPr>
      <w:i/>
    </w:rPr>
  </w:style>
  <w:style w:type="character" w:customStyle="1" w:styleId="AmNumberTabsChar">
    <w:name w:val="AmNumberTabs Char"/>
    <w:basedOn w:val="DefaultParagraphFont"/>
    <w:link w:val="AmNumberTabs"/>
    <w:rsid w:val="00F2149F"/>
    <w:rPr>
      <w:b/>
      <w:sz w:val="24"/>
      <w:lang w:val="et-EE"/>
    </w:rPr>
  </w:style>
  <w:style w:type="character" w:customStyle="1" w:styleId="NormalBold12bChar">
    <w:name w:val="NormalBold12b Char"/>
    <w:basedOn w:val="AmNumberTabsChar"/>
    <w:link w:val="NormalBold12b"/>
    <w:rsid w:val="00F2149F"/>
    <w:rPr>
      <w:b/>
      <w:sz w:val="24"/>
      <w:lang w:val="et-EE"/>
    </w:rPr>
  </w:style>
  <w:style w:type="paragraph" w:customStyle="1" w:styleId="CrossRef">
    <w:name w:val="CrossRef"/>
    <w:basedOn w:val="Normal"/>
    <w:rsid w:val="00F2149F"/>
    <w:pPr>
      <w:spacing w:before="240"/>
      <w:jc w:val="center"/>
    </w:pPr>
    <w:rPr>
      <w:i/>
    </w:rPr>
  </w:style>
  <w:style w:type="paragraph" w:styleId="BalloonText">
    <w:name w:val="Balloon Text"/>
    <w:basedOn w:val="Normal"/>
    <w:link w:val="BalloonTextChar"/>
    <w:rsid w:val="001A2702"/>
    <w:rPr>
      <w:rFonts w:ascii="Segoe UI" w:hAnsi="Segoe UI" w:cs="Segoe UI"/>
      <w:sz w:val="18"/>
      <w:szCs w:val="18"/>
    </w:rPr>
  </w:style>
  <w:style w:type="character" w:customStyle="1" w:styleId="BalloonTextChar">
    <w:name w:val="Balloon Text Char"/>
    <w:basedOn w:val="DefaultParagraphFont"/>
    <w:link w:val="BalloonText"/>
    <w:rsid w:val="001A2702"/>
    <w:rPr>
      <w:rFonts w:ascii="Segoe UI" w:hAnsi="Segoe UI" w:cs="Segoe UI"/>
      <w:sz w:val="18"/>
      <w:szCs w:val="18"/>
      <w:lang w:val="et-EE"/>
    </w:rPr>
  </w:style>
  <w:style w:type="character" w:styleId="Hyperlink">
    <w:name w:val="Hyperlink"/>
    <w:basedOn w:val="DefaultParagraphFont"/>
    <w:rsid w:val="001A2702"/>
    <w:rPr>
      <w:color w:val="0563C1" w:themeColor="hyperlink"/>
      <w:u w:val="single"/>
    </w:rPr>
  </w:style>
  <w:style w:type="paragraph" w:customStyle="1" w:styleId="Statut">
    <w:name w:val="Statut"/>
    <w:basedOn w:val="Normal"/>
    <w:next w:val="Normal"/>
    <w:rsid w:val="001A2702"/>
    <w:pPr>
      <w:widowControl/>
      <w:spacing w:before="360"/>
      <w:jc w:val="center"/>
    </w:pPr>
    <w:rPr>
      <w:szCs w:val="24"/>
      <w:lang w:eastAsia="de-DE"/>
    </w:rPr>
  </w:style>
  <w:style w:type="character" w:customStyle="1" w:styleId="Hyperlink1">
    <w:name w:val="Hyperlink1"/>
    <w:basedOn w:val="DefaultParagraphFont"/>
    <w:uiPriority w:val="99"/>
    <w:unhideWhenUsed/>
    <w:rsid w:val="001A270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8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50593A-8783-4137-BBFE-49CBE31A2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308</Words>
  <Characters>2308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2024-07-25T14:36:00Z</dcterms:created>
  <dcterms:modified xsi:type="dcterms:W3CDTF">2024-07-25T14:36:00Z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P9_TA(2024)0191_</vt:lpwstr>
  </property>
  <property fmtid="{D5CDD505-2E9C-101B-9397-08002B2CF9AE}" pid="4" name="&lt;Type&gt;">
    <vt:lpwstr>RR</vt:lpwstr>
  </property>
</Properties>
</file>