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5F13" w14:paraId="0A5FED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25923A" w14:textId="77777777" w:rsidR="00751A4A" w:rsidRPr="003F5F13" w:rsidRDefault="00E968F0" w:rsidP="0010095E">
            <w:pPr>
              <w:pStyle w:val="EPName"/>
            </w:pPr>
            <w:r w:rsidRPr="003F5F13">
              <w:t>Euroopan parlamentti</w:t>
            </w:r>
          </w:p>
          <w:p w14:paraId="4067A8EA" w14:textId="77777777" w:rsidR="00751A4A" w:rsidRPr="003F5F1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5BB9">
              <w:t>2019</w:t>
            </w:r>
            <w:r w:rsidRPr="003F5F13">
              <w:t>-</w:t>
            </w:r>
            <w:r w:rsidRPr="00095BB9">
              <w:t>2024</w:t>
            </w:r>
          </w:p>
        </w:tc>
        <w:tc>
          <w:tcPr>
            <w:tcW w:w="2268" w:type="dxa"/>
            <w:shd w:val="clear" w:color="auto" w:fill="auto"/>
          </w:tcPr>
          <w:p w14:paraId="63C7FDC9" w14:textId="77777777" w:rsidR="00751A4A" w:rsidRPr="003F5F13" w:rsidRDefault="00187494" w:rsidP="0010095E">
            <w:pPr>
              <w:pStyle w:val="EPLogo"/>
            </w:pPr>
            <w:r w:rsidRPr="003F5F13">
              <w:rPr>
                <w:noProof/>
                <w:lang w:eastAsia="fi-FI"/>
              </w:rPr>
              <w:drawing>
                <wp:inline distT="0" distB="0" distL="0" distR="0" wp14:anchorId="43D5A1AA" wp14:editId="75A7D4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2BD24B" w14:textId="77777777" w:rsidR="00D058B8" w:rsidRPr="003F5F13" w:rsidRDefault="00D058B8" w:rsidP="004C5D52">
      <w:pPr>
        <w:pStyle w:val="LineTop"/>
      </w:pPr>
    </w:p>
    <w:p w14:paraId="352F3F71" w14:textId="77777777" w:rsidR="00680577" w:rsidRPr="003F5F13" w:rsidRDefault="00E968F0" w:rsidP="00680577">
      <w:pPr>
        <w:pStyle w:val="EPBodyTA1"/>
      </w:pPr>
      <w:r w:rsidRPr="003F5F13">
        <w:t>HYVÄKSYTYT TEKSTIT</w:t>
      </w:r>
    </w:p>
    <w:p w14:paraId="70A1B4BB" w14:textId="77777777" w:rsidR="00D058B8" w:rsidRPr="003F5F13" w:rsidRDefault="00D058B8" w:rsidP="00D058B8">
      <w:pPr>
        <w:pStyle w:val="LineBottom"/>
      </w:pPr>
    </w:p>
    <w:p w14:paraId="069F4C3E" w14:textId="02984374" w:rsidR="00E968F0" w:rsidRPr="003F5F13" w:rsidRDefault="009F6F15" w:rsidP="00E968F0">
      <w:pPr>
        <w:pStyle w:val="ATHeading1"/>
      </w:pPr>
      <w:bookmarkStart w:id="0" w:name="TANumber"/>
      <w:r>
        <w:t>P</w:t>
      </w:r>
      <w:r w:rsidRPr="00095BB9">
        <w:t>9</w:t>
      </w:r>
      <w:r>
        <w:t>_TA(</w:t>
      </w:r>
      <w:r w:rsidRPr="00095BB9">
        <w:t>2024</w:t>
      </w:r>
      <w:r>
        <w:t>)</w:t>
      </w:r>
      <w:r w:rsidRPr="00095BB9">
        <w:t>0191</w:t>
      </w:r>
      <w:bookmarkEnd w:id="0"/>
    </w:p>
    <w:p w14:paraId="283CA5FD" w14:textId="6741F605" w:rsidR="00E968F0" w:rsidRPr="003F5F13" w:rsidRDefault="00E968F0" w:rsidP="00E968F0">
      <w:pPr>
        <w:pStyle w:val="ATHeading2"/>
      </w:pPr>
      <w:bookmarkStart w:id="1" w:name="title"/>
      <w:r w:rsidRPr="003F5F13">
        <w:t>Elohopea: hammasamalgaami ja muut lisättyä elohopeaa sisältävät tuotteet, joihin sovelletaan valmistus-,</w:t>
      </w:r>
      <w:r w:rsidR="009767A6" w:rsidRPr="003F5F13">
        <w:t xml:space="preserve"> </w:t>
      </w:r>
      <w:r w:rsidRPr="003F5F13">
        <w:t>tuonti- ja vientirajoituksia</w:t>
      </w:r>
      <w:bookmarkEnd w:id="1"/>
    </w:p>
    <w:p w14:paraId="39B8AEFB" w14:textId="77777777" w:rsidR="00E968F0" w:rsidRPr="003F5F13" w:rsidRDefault="00E968F0" w:rsidP="00E968F0">
      <w:pPr>
        <w:rPr>
          <w:i/>
          <w:vanish/>
        </w:rPr>
      </w:pPr>
      <w:r w:rsidRPr="003F5F13">
        <w:rPr>
          <w:i/>
        </w:rPr>
        <w:fldChar w:fldCharType="begin"/>
      </w:r>
      <w:r w:rsidRPr="003F5F13">
        <w:rPr>
          <w:i/>
        </w:rPr>
        <w:instrText xml:space="preserve"> TC"(</w:instrText>
      </w:r>
      <w:bookmarkStart w:id="2" w:name="DocNumber"/>
      <w:r w:rsidRPr="003F5F13">
        <w:rPr>
          <w:i/>
        </w:rPr>
        <w:instrText>A</w:instrText>
      </w:r>
      <w:r w:rsidRPr="00095BB9">
        <w:rPr>
          <w:i/>
        </w:rPr>
        <w:instrText>9</w:instrText>
      </w:r>
      <w:r w:rsidRPr="003F5F13">
        <w:rPr>
          <w:i/>
        </w:rPr>
        <w:instrText>-</w:instrText>
      </w:r>
      <w:r w:rsidRPr="00095BB9">
        <w:rPr>
          <w:i/>
        </w:rPr>
        <w:instrText>0002</w:instrText>
      </w:r>
      <w:r w:rsidRPr="003F5F13">
        <w:rPr>
          <w:i/>
        </w:rPr>
        <w:instrText>/</w:instrText>
      </w:r>
      <w:r w:rsidRPr="00095BB9">
        <w:rPr>
          <w:i/>
        </w:rPr>
        <w:instrText>2024</w:instrText>
      </w:r>
      <w:bookmarkEnd w:id="2"/>
      <w:r w:rsidRPr="003F5F13">
        <w:rPr>
          <w:i/>
        </w:rPr>
        <w:instrText xml:space="preserve"> - Esittelijä: Marlene </w:instrText>
      </w:r>
      <w:proofErr w:type="spellStart"/>
      <w:r w:rsidRPr="003F5F13">
        <w:rPr>
          <w:i/>
        </w:rPr>
        <w:instrText>Mortler</w:instrText>
      </w:r>
      <w:proofErr w:type="spellEnd"/>
      <w:r w:rsidRPr="003F5F13">
        <w:rPr>
          <w:i/>
        </w:rPr>
        <w:instrText>)"\l</w:instrText>
      </w:r>
      <w:r w:rsidRPr="00095BB9">
        <w:rPr>
          <w:i/>
        </w:rPr>
        <w:instrText>3</w:instrText>
      </w:r>
      <w:r w:rsidRPr="003F5F13">
        <w:rPr>
          <w:i/>
        </w:rPr>
        <w:instrText xml:space="preserve"> \n&gt; \* MERGEFORMAT </w:instrText>
      </w:r>
      <w:r w:rsidRPr="003F5F13">
        <w:rPr>
          <w:i/>
        </w:rPr>
        <w:fldChar w:fldCharType="end"/>
      </w:r>
    </w:p>
    <w:p w14:paraId="7D1DA560" w14:textId="77777777" w:rsidR="00E968F0" w:rsidRPr="003F5F13" w:rsidRDefault="00E968F0" w:rsidP="00E968F0">
      <w:pPr>
        <w:rPr>
          <w:vanish/>
        </w:rPr>
      </w:pPr>
      <w:bookmarkStart w:id="3" w:name="Commission"/>
      <w:r w:rsidRPr="003F5F13">
        <w:rPr>
          <w:vanish/>
        </w:rPr>
        <w:t>Ympäristön, kansanterveyden ja elintarvikkeiden turvallisuuden valiokunta</w:t>
      </w:r>
      <w:bookmarkEnd w:id="3"/>
    </w:p>
    <w:p w14:paraId="755E5E0A" w14:textId="77777777" w:rsidR="00E968F0" w:rsidRPr="003F5F13" w:rsidRDefault="00E968F0" w:rsidP="00E968F0">
      <w:pPr>
        <w:rPr>
          <w:vanish/>
        </w:rPr>
      </w:pPr>
      <w:bookmarkStart w:id="4" w:name="PE"/>
      <w:r w:rsidRPr="003F5F13">
        <w:rPr>
          <w:vanish/>
        </w:rPr>
        <w:t>PE</w:t>
      </w:r>
      <w:r w:rsidRPr="00095BB9">
        <w:rPr>
          <w:vanish/>
        </w:rPr>
        <w:t>753</w:t>
      </w:r>
      <w:r w:rsidRPr="003F5F13">
        <w:rPr>
          <w:vanish/>
        </w:rPr>
        <w:t>.</w:t>
      </w:r>
      <w:r w:rsidRPr="00095BB9">
        <w:rPr>
          <w:vanish/>
        </w:rPr>
        <w:t>554</w:t>
      </w:r>
      <w:bookmarkEnd w:id="4"/>
    </w:p>
    <w:p w14:paraId="404AA3BD" w14:textId="77777777" w:rsidR="00E968F0" w:rsidRPr="003F5F13" w:rsidRDefault="00E968F0" w:rsidP="00E968F0">
      <w:pPr>
        <w:pStyle w:val="ATHeading3"/>
      </w:pPr>
      <w:bookmarkStart w:id="5" w:name="Sujet"/>
      <w:r w:rsidRPr="003F5F13">
        <w:t xml:space="preserve">Euroopan parlamentin lainsäädäntöpäätöslauselma </w:t>
      </w:r>
      <w:r w:rsidR="004B6DCA" w:rsidRPr="00095BB9">
        <w:t>10</w:t>
      </w:r>
      <w:r w:rsidRPr="003F5F13">
        <w:t xml:space="preserve">. </w:t>
      </w:r>
      <w:r w:rsidR="004B6DCA" w:rsidRPr="003F5F13">
        <w:t>huhti</w:t>
      </w:r>
      <w:r w:rsidRPr="003F5F13">
        <w:t xml:space="preserve">kuuta </w:t>
      </w:r>
      <w:r w:rsidRPr="00095BB9">
        <w:t>2024</w:t>
      </w:r>
      <w:r w:rsidRPr="003F5F13">
        <w:t xml:space="preserve"> ehdotuksesta Euroopan parlamentin ja neuvoston asetukseksi elohopeasta </w:t>
      </w:r>
      <w:r w:rsidRPr="00095BB9">
        <w:t>17</w:t>
      </w:r>
      <w:r w:rsidRPr="003F5F13">
        <w:t xml:space="preserve"> päivänä toukokuuta </w:t>
      </w:r>
      <w:r w:rsidRPr="00095BB9">
        <w:t>2017</w:t>
      </w:r>
      <w:r w:rsidRPr="003F5F13">
        <w:t xml:space="preserve"> annetun Euroopan parlamentin ja neuvoston asetuksen (EU) </w:t>
      </w:r>
      <w:r w:rsidRPr="00095BB9">
        <w:t>2017</w:t>
      </w:r>
      <w:r w:rsidRPr="003F5F13">
        <w:t>/</w:t>
      </w:r>
      <w:r w:rsidRPr="00095BB9">
        <w:t>852</w:t>
      </w:r>
      <w:r w:rsidRPr="003F5F13">
        <w:t xml:space="preserve"> muuttamisesta siltä osin kuin on kyse hammasamalgaamista ja muista lisättyä elohopeaa sisältävistä tuotteista, joihin sovelletaan valmistus-, tuonti- ja vientirajoituksia</w:t>
      </w:r>
      <w:bookmarkEnd w:id="5"/>
      <w:r w:rsidRPr="003F5F13">
        <w:t xml:space="preserve"> </w:t>
      </w:r>
      <w:bookmarkStart w:id="6" w:name="References"/>
      <w:r w:rsidRPr="003F5F13">
        <w:t>(</w:t>
      </w:r>
      <w:proofErr w:type="gramStart"/>
      <w:r w:rsidRPr="003F5F13">
        <w:t>COM(</w:t>
      </w:r>
      <w:proofErr w:type="gramEnd"/>
      <w:r w:rsidRPr="00095BB9">
        <w:t>2023</w:t>
      </w:r>
      <w:r w:rsidRPr="003F5F13">
        <w:t>)</w:t>
      </w:r>
      <w:r w:rsidRPr="00095BB9">
        <w:t>0395</w:t>
      </w:r>
      <w:r w:rsidRPr="003F5F13">
        <w:t xml:space="preserve"> – C</w:t>
      </w:r>
      <w:r w:rsidRPr="00095BB9">
        <w:t>9</w:t>
      </w:r>
      <w:r w:rsidRPr="003F5F13">
        <w:t>-</w:t>
      </w:r>
      <w:r w:rsidRPr="00095BB9">
        <w:t>0309</w:t>
      </w:r>
      <w:r w:rsidRPr="003F5F13">
        <w:t>/</w:t>
      </w:r>
      <w:r w:rsidRPr="00095BB9">
        <w:t>2023</w:t>
      </w:r>
      <w:r w:rsidRPr="003F5F13">
        <w:t xml:space="preserve"> – </w:t>
      </w:r>
      <w:r w:rsidRPr="00095BB9">
        <w:t>2023</w:t>
      </w:r>
      <w:r w:rsidRPr="003F5F13">
        <w:t>/</w:t>
      </w:r>
      <w:r w:rsidRPr="00095BB9">
        <w:t>0272</w:t>
      </w:r>
      <w:r w:rsidRPr="003F5F13">
        <w:t>(COD))</w:t>
      </w:r>
      <w:bookmarkEnd w:id="6"/>
    </w:p>
    <w:p w14:paraId="0A78581D" w14:textId="77777777" w:rsidR="007F5AA4" w:rsidRPr="003F5F13" w:rsidRDefault="007F5AA4" w:rsidP="007F5AA4">
      <w:pPr>
        <w:pStyle w:val="NormalBold"/>
      </w:pPr>
      <w:bookmarkStart w:id="7" w:name="TextBodyBegin"/>
      <w:bookmarkEnd w:id="7"/>
      <w:r w:rsidRPr="003F5F13">
        <w:t>(Tavallinen lainsäätämisjärjestys: ensimmäinen käsittely)</w:t>
      </w:r>
    </w:p>
    <w:p w14:paraId="45D90AD4" w14:textId="77777777" w:rsidR="007F5AA4" w:rsidRPr="003F5F13" w:rsidRDefault="007F5AA4" w:rsidP="00950AEA">
      <w:pPr>
        <w:pStyle w:val="EPComma"/>
        <w:widowControl/>
      </w:pPr>
      <w:r w:rsidRPr="003F5F13">
        <w:rPr>
          <w:i/>
          <w:iCs/>
        </w:rPr>
        <w:t>Euroopan parlamentti</w:t>
      </w:r>
      <w:r w:rsidRPr="003F5F13">
        <w:t>, joka</w:t>
      </w:r>
      <w:bookmarkStart w:id="8" w:name="_GoBack"/>
      <w:bookmarkEnd w:id="8"/>
    </w:p>
    <w:p w14:paraId="32814CFF" w14:textId="77777777" w:rsidR="007F5AA4" w:rsidRPr="003F5F13" w:rsidRDefault="007F5AA4" w:rsidP="00950AEA">
      <w:pPr>
        <w:pStyle w:val="NormalHanging12a"/>
        <w:widowControl/>
      </w:pPr>
      <w:r w:rsidRPr="003F5F13">
        <w:t>–</w:t>
      </w:r>
      <w:r w:rsidRPr="003F5F13">
        <w:tab/>
        <w:t>ottaa huomioon komission ehdotuksen Euroopan parlamentille ja neuvostolle (</w:t>
      </w:r>
      <w:proofErr w:type="gramStart"/>
      <w:r w:rsidRPr="003F5F13">
        <w:t>COM(</w:t>
      </w:r>
      <w:proofErr w:type="gramEnd"/>
      <w:r w:rsidRPr="00095BB9">
        <w:t>2023</w:t>
      </w:r>
      <w:r w:rsidRPr="003F5F13">
        <w:t>)</w:t>
      </w:r>
      <w:r w:rsidRPr="00095BB9">
        <w:t>0395</w:t>
      </w:r>
      <w:r w:rsidRPr="003F5F13">
        <w:t>),</w:t>
      </w:r>
    </w:p>
    <w:p w14:paraId="25738E48" w14:textId="77777777" w:rsidR="007F5AA4" w:rsidRPr="003F5F13" w:rsidRDefault="007F5AA4" w:rsidP="00950AEA">
      <w:pPr>
        <w:pStyle w:val="NormalHanging12a"/>
        <w:widowControl/>
      </w:pPr>
      <w:r w:rsidRPr="003F5F13">
        <w:t>–</w:t>
      </w:r>
      <w:r w:rsidRPr="003F5F13">
        <w:tab/>
        <w:t xml:space="preserve">ottaa huomioon Euroopan unionin toiminnasta tehdyn sopimuksen </w:t>
      </w:r>
      <w:r w:rsidRPr="00095BB9">
        <w:t>294</w:t>
      </w:r>
      <w:r w:rsidRPr="003F5F13">
        <w:t xml:space="preserve"> artiklan </w:t>
      </w:r>
      <w:r w:rsidRPr="00095BB9">
        <w:t>2</w:t>
      </w:r>
      <w:r w:rsidRPr="003F5F13">
        <w:t xml:space="preserve"> kohdan ja </w:t>
      </w:r>
      <w:r w:rsidRPr="00095BB9">
        <w:t>192</w:t>
      </w:r>
      <w:r w:rsidRPr="003F5F13">
        <w:t xml:space="preserve"> artiklan </w:t>
      </w:r>
      <w:r w:rsidRPr="00095BB9">
        <w:t>1</w:t>
      </w:r>
      <w:r w:rsidRPr="003F5F13">
        <w:t> kohdan, joiden mukaisesti komissio on antanut ehdotuksen Euroopan parlamentille (C</w:t>
      </w:r>
      <w:r w:rsidRPr="00095BB9">
        <w:t>9</w:t>
      </w:r>
      <w:r w:rsidRPr="003F5F13">
        <w:noBreakHyphen/>
      </w:r>
      <w:r w:rsidRPr="00095BB9">
        <w:t>0309</w:t>
      </w:r>
      <w:r w:rsidRPr="003F5F13">
        <w:t>/</w:t>
      </w:r>
      <w:r w:rsidRPr="00095BB9">
        <w:t>2023</w:t>
      </w:r>
      <w:r w:rsidRPr="003F5F13">
        <w:t>),</w:t>
      </w:r>
    </w:p>
    <w:p w14:paraId="5D262A1C" w14:textId="77777777" w:rsidR="007F5AA4" w:rsidRPr="003F5F13" w:rsidRDefault="007F5AA4" w:rsidP="00950AEA">
      <w:pPr>
        <w:pStyle w:val="NormalHanging12a"/>
        <w:widowControl/>
      </w:pPr>
      <w:r w:rsidRPr="003F5F13">
        <w:t>–</w:t>
      </w:r>
      <w:r w:rsidRPr="003F5F13">
        <w:tab/>
        <w:t xml:space="preserve">ottaa huomioon Euroopan unionin toiminnasta tehdyn sopimuksen </w:t>
      </w:r>
      <w:r w:rsidRPr="00095BB9">
        <w:t>294</w:t>
      </w:r>
      <w:r w:rsidRPr="003F5F13">
        <w:t xml:space="preserve"> artiklan </w:t>
      </w:r>
      <w:r w:rsidRPr="00095BB9">
        <w:t>3</w:t>
      </w:r>
      <w:r w:rsidRPr="003F5F13">
        <w:t> kohdan,</w:t>
      </w:r>
    </w:p>
    <w:p w14:paraId="1C2A58BA" w14:textId="77777777" w:rsidR="007F5AA4" w:rsidRPr="003F5F13" w:rsidRDefault="007F5AA4" w:rsidP="00950AEA">
      <w:pPr>
        <w:pStyle w:val="NormalHanging12a"/>
        <w:widowControl/>
        <w:rPr>
          <w:szCs w:val="24"/>
        </w:rPr>
      </w:pPr>
      <w:r w:rsidRPr="003F5F13">
        <w:t>–</w:t>
      </w:r>
      <w:r w:rsidRPr="003F5F13">
        <w:tab/>
        <w:t xml:space="preserve">ottaa huomioon Euroopan talous- ja sosiaalikomitean </w:t>
      </w:r>
      <w:r w:rsidRPr="00095BB9">
        <w:t>26</w:t>
      </w:r>
      <w:r w:rsidRPr="003F5F13">
        <w:t xml:space="preserve">. lokakuuta </w:t>
      </w:r>
      <w:r w:rsidRPr="00095BB9">
        <w:t>2023</w:t>
      </w:r>
      <w:r w:rsidRPr="003F5F13">
        <w:t xml:space="preserve"> antaman lausunnon</w:t>
      </w:r>
      <w:r w:rsidRPr="003F5F13">
        <w:rPr>
          <w:rStyle w:val="FootnoteReference"/>
          <w:szCs w:val="24"/>
        </w:rPr>
        <w:footnoteReference w:id="1"/>
      </w:r>
      <w:r w:rsidRPr="003F5F13">
        <w:t>,</w:t>
      </w:r>
    </w:p>
    <w:p w14:paraId="1F9AA845" w14:textId="77777777" w:rsidR="007F5AA4" w:rsidRPr="003F5F13" w:rsidRDefault="007F5AA4" w:rsidP="00950AEA">
      <w:pPr>
        <w:pStyle w:val="NormalHanging12a"/>
        <w:widowControl/>
      </w:pPr>
      <w:r w:rsidRPr="003F5F13">
        <w:t>–</w:t>
      </w:r>
      <w:r w:rsidRPr="003F5F13">
        <w:tab/>
        <w:t>on kuullut alueiden komiteaa,</w:t>
      </w:r>
    </w:p>
    <w:p w14:paraId="0B362A99" w14:textId="77777777" w:rsidR="004B6DCA" w:rsidRPr="003F5F13" w:rsidRDefault="004B6DCA" w:rsidP="00950AEA">
      <w:pPr>
        <w:pStyle w:val="NormalHanging12a"/>
        <w:widowControl/>
      </w:pPr>
      <w:r w:rsidRPr="003F5F13">
        <w:t>–</w:t>
      </w:r>
      <w:r w:rsidRPr="003F5F13">
        <w:tab/>
      </w:r>
      <w:r w:rsidRPr="003F5F13">
        <w:rPr>
          <w:szCs w:val="24"/>
        </w:rPr>
        <w:t xml:space="preserve">ottaa huomioon asiasta vastaavan valiokunnan työjärjestyksen </w:t>
      </w:r>
      <w:r w:rsidRPr="00095BB9">
        <w:rPr>
          <w:szCs w:val="24"/>
        </w:rPr>
        <w:t>74</w:t>
      </w:r>
      <w:r w:rsidRPr="003F5F13">
        <w:rPr>
          <w:szCs w:val="24"/>
        </w:rPr>
        <w:t xml:space="preserve"> artiklan </w:t>
      </w:r>
      <w:r w:rsidRPr="00095BB9">
        <w:rPr>
          <w:szCs w:val="24"/>
        </w:rPr>
        <w:t>4</w:t>
      </w:r>
      <w:r w:rsidRPr="003F5F13">
        <w:rPr>
          <w:szCs w:val="24"/>
        </w:rPr>
        <w:t xml:space="preserve"> kohdan mukaisesti hyväksymän alustavan sopimuksen</w:t>
      </w:r>
      <w:r w:rsidRPr="003F5F13">
        <w:t xml:space="preserve"> </w:t>
      </w:r>
      <w:r w:rsidRPr="003F5F13">
        <w:rPr>
          <w:szCs w:val="24"/>
        </w:rPr>
        <w:t>sekä</w:t>
      </w:r>
      <w:r w:rsidRPr="003F5F13">
        <w:t xml:space="preserve"> </w:t>
      </w:r>
      <w:r w:rsidRPr="003F5F13">
        <w:rPr>
          <w:szCs w:val="24"/>
        </w:rPr>
        <w:t xml:space="preserve">neuvoston edustajan </w:t>
      </w:r>
      <w:r w:rsidRPr="00095BB9">
        <w:rPr>
          <w:szCs w:val="24"/>
        </w:rPr>
        <w:t>21</w:t>
      </w:r>
      <w:r w:rsidRPr="003F5F13">
        <w:rPr>
          <w:szCs w:val="24"/>
        </w:rPr>
        <w:t xml:space="preserve">. helmikuuta </w:t>
      </w:r>
      <w:r w:rsidRPr="00095BB9">
        <w:rPr>
          <w:szCs w:val="24"/>
        </w:rPr>
        <w:t>2024</w:t>
      </w:r>
      <w:r w:rsidRPr="003F5F13">
        <w:rPr>
          <w:szCs w:val="24"/>
        </w:rPr>
        <w:t xml:space="preserve"> päivätyllä kirjeellä antaman sitoumuksen hyväksyä Euroopan parlamentin kanta Euroopan unionin toiminnasta tehdyn sopimuksen </w:t>
      </w:r>
      <w:r w:rsidRPr="00095BB9">
        <w:rPr>
          <w:szCs w:val="24"/>
        </w:rPr>
        <w:t>294</w:t>
      </w:r>
      <w:r w:rsidRPr="003F5F13">
        <w:rPr>
          <w:szCs w:val="24"/>
        </w:rPr>
        <w:t xml:space="preserve"> artiklan </w:t>
      </w:r>
      <w:r w:rsidRPr="00095BB9">
        <w:rPr>
          <w:szCs w:val="24"/>
        </w:rPr>
        <w:t>4</w:t>
      </w:r>
      <w:r w:rsidRPr="003F5F13">
        <w:rPr>
          <w:szCs w:val="24"/>
        </w:rPr>
        <w:t xml:space="preserve"> kohdan mukaisesti,</w:t>
      </w:r>
    </w:p>
    <w:p w14:paraId="380CE6A8" w14:textId="77777777" w:rsidR="007F5AA4" w:rsidRPr="003F5F13" w:rsidRDefault="007F5AA4" w:rsidP="00950AEA">
      <w:pPr>
        <w:pStyle w:val="NormalHanging12a"/>
        <w:widowControl/>
      </w:pPr>
      <w:r w:rsidRPr="003F5F13">
        <w:t>–</w:t>
      </w:r>
      <w:r w:rsidRPr="003F5F13">
        <w:tab/>
        <w:t xml:space="preserve">ottaa huomioon työjärjestyksen </w:t>
      </w:r>
      <w:r w:rsidRPr="00095BB9">
        <w:t>59</w:t>
      </w:r>
      <w:r w:rsidRPr="003F5F13">
        <w:t> artiklan,</w:t>
      </w:r>
    </w:p>
    <w:p w14:paraId="61F981E9" w14:textId="77777777" w:rsidR="007F5AA4" w:rsidRPr="003F5F13" w:rsidRDefault="007F5AA4" w:rsidP="00950AEA">
      <w:pPr>
        <w:pStyle w:val="NormalHanging12a"/>
        <w:widowControl/>
      </w:pPr>
      <w:r w:rsidRPr="003F5F13">
        <w:lastRenderedPageBreak/>
        <w:t>–</w:t>
      </w:r>
      <w:r w:rsidRPr="003F5F13">
        <w:tab/>
        <w:t>ottaa huomioon ympäristön, kansanterveyden ja elintarvikkeiden turvallisuuden valiokunnan mietinnön (A</w:t>
      </w:r>
      <w:r w:rsidRPr="00095BB9">
        <w:t>9</w:t>
      </w:r>
      <w:r w:rsidRPr="003F5F13">
        <w:t>-</w:t>
      </w:r>
      <w:r w:rsidRPr="00095BB9">
        <w:t>0002</w:t>
      </w:r>
      <w:r w:rsidRPr="003F5F13">
        <w:t>/</w:t>
      </w:r>
      <w:r w:rsidRPr="00095BB9">
        <w:t>2024</w:t>
      </w:r>
      <w:r w:rsidRPr="003F5F13">
        <w:t>),</w:t>
      </w:r>
    </w:p>
    <w:p w14:paraId="69CFC00B" w14:textId="0763293C" w:rsidR="00434C0D" w:rsidRPr="003F5F13" w:rsidRDefault="007F5AA4" w:rsidP="00950AEA">
      <w:pPr>
        <w:pStyle w:val="NormalHanging12a"/>
        <w:widowControl/>
      </w:pPr>
      <w:r w:rsidRPr="00095BB9">
        <w:t>1</w:t>
      </w:r>
      <w:r w:rsidRPr="003F5F13">
        <w:t>.</w:t>
      </w:r>
      <w:r w:rsidRPr="003F5F13">
        <w:tab/>
        <w:t>vahvistaa jäljempänä esitetyn ensimmäisen käsittelyn kannan</w:t>
      </w:r>
      <w:r w:rsidR="00434C0D" w:rsidRPr="003F5F13">
        <w:rPr>
          <w:rStyle w:val="FootnoteReference"/>
        </w:rPr>
        <w:footnoteReference w:id="2"/>
      </w:r>
      <w:r w:rsidRPr="003F5F13">
        <w:t>;</w:t>
      </w:r>
    </w:p>
    <w:p w14:paraId="777D6C9F" w14:textId="1846A90B" w:rsidR="007F5AA4" w:rsidRPr="003F5F13" w:rsidRDefault="007F5AA4" w:rsidP="00950AEA">
      <w:pPr>
        <w:pStyle w:val="NormalHanging12a"/>
        <w:widowControl/>
      </w:pPr>
      <w:r w:rsidRPr="00095BB9">
        <w:t>2</w:t>
      </w:r>
      <w:r w:rsidRPr="003F5F13">
        <w:t>.</w:t>
      </w:r>
      <w:r w:rsidRPr="003F5F13">
        <w:tab/>
        <w:t>pyytää komissiota antamaan asian uudelleen Euroopan parlamentin käsiteltäväksi, jos se korvaa ehdotuksensa, muuttaa sitä huomattavasti tai aikoo muuttaa sitä huomattavasti;</w:t>
      </w:r>
    </w:p>
    <w:p w14:paraId="77A3E518" w14:textId="77777777" w:rsidR="002433A9" w:rsidRPr="003F5F13" w:rsidRDefault="007F5AA4" w:rsidP="002433A9">
      <w:pPr>
        <w:pStyle w:val="NormalHanging12a"/>
        <w:widowControl/>
        <w:sectPr w:rsidR="002433A9" w:rsidRPr="003F5F13" w:rsidSect="004722D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95BB9">
        <w:t>3</w:t>
      </w:r>
      <w:r w:rsidRPr="003F5F13">
        <w:t>.</w:t>
      </w:r>
      <w:r w:rsidRPr="003F5F13">
        <w:tab/>
        <w:t>kehottaa puhemiestä välittämään parlamentin kannan neuvostolle ja komissiolle sekä kansallisille parlamenteille.</w:t>
      </w:r>
    </w:p>
    <w:p w14:paraId="6E67B979" w14:textId="6F42FAFE" w:rsidR="004B6DCA" w:rsidRPr="003F5F13" w:rsidRDefault="004B6DCA" w:rsidP="002433A9">
      <w:pPr>
        <w:pStyle w:val="NormalHanging12a"/>
        <w:widowControl/>
        <w:rPr>
          <w:rFonts w:eastAsia="Calibri"/>
          <w:b/>
          <w:bCs/>
          <w:color w:val="000000"/>
          <w:szCs w:val="24"/>
        </w:rPr>
      </w:pPr>
      <w:r w:rsidRPr="003F5F13">
        <w:rPr>
          <w:rFonts w:eastAsia="Calibri"/>
          <w:b/>
          <w:bCs/>
          <w:color w:val="000000"/>
          <w:szCs w:val="24"/>
        </w:rPr>
        <w:lastRenderedPageBreak/>
        <w:t>P</w:t>
      </w:r>
      <w:r w:rsidRPr="00095BB9">
        <w:rPr>
          <w:rFonts w:eastAsia="Calibri"/>
          <w:b/>
          <w:bCs/>
          <w:color w:val="000000"/>
          <w:szCs w:val="24"/>
        </w:rPr>
        <w:t>9</w:t>
      </w:r>
      <w:r w:rsidRPr="003F5F13">
        <w:rPr>
          <w:rFonts w:eastAsia="Calibri"/>
          <w:b/>
          <w:bCs/>
          <w:color w:val="000000"/>
          <w:szCs w:val="24"/>
        </w:rPr>
        <w:t>_TC</w:t>
      </w:r>
      <w:r w:rsidRPr="00095BB9">
        <w:rPr>
          <w:rFonts w:eastAsia="Calibri"/>
          <w:b/>
          <w:bCs/>
          <w:color w:val="000000"/>
          <w:szCs w:val="24"/>
        </w:rPr>
        <w:t>1</w:t>
      </w:r>
      <w:r w:rsidRPr="003F5F13">
        <w:rPr>
          <w:rFonts w:eastAsia="Calibri"/>
          <w:b/>
          <w:bCs/>
          <w:color w:val="000000"/>
          <w:szCs w:val="24"/>
        </w:rPr>
        <w:t>-</w:t>
      </w:r>
      <w:proofErr w:type="gramStart"/>
      <w:r w:rsidRPr="003F5F13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095BB9">
        <w:rPr>
          <w:rFonts w:eastAsia="Calibri"/>
          <w:b/>
          <w:bCs/>
          <w:color w:val="000000"/>
          <w:szCs w:val="24"/>
        </w:rPr>
        <w:t>2023</w:t>
      </w:r>
      <w:r w:rsidRPr="003F5F13">
        <w:rPr>
          <w:rFonts w:eastAsia="Calibri"/>
          <w:b/>
          <w:bCs/>
          <w:color w:val="000000"/>
          <w:szCs w:val="24"/>
        </w:rPr>
        <w:t>)</w:t>
      </w:r>
      <w:r w:rsidRPr="00095BB9">
        <w:rPr>
          <w:rFonts w:eastAsia="Calibri"/>
          <w:b/>
          <w:bCs/>
          <w:color w:val="000000"/>
          <w:szCs w:val="24"/>
        </w:rPr>
        <w:t>0272</w:t>
      </w:r>
    </w:p>
    <w:p w14:paraId="1C434BFF" w14:textId="7E955690" w:rsidR="004B6DCA" w:rsidRDefault="004B6DCA" w:rsidP="004B6DCA">
      <w:pPr>
        <w:spacing w:after="240"/>
        <w:rPr>
          <w:b/>
          <w:lang w:eastAsia="fr-BE"/>
        </w:rPr>
      </w:pPr>
      <w:r w:rsidRPr="003F5F13">
        <w:rPr>
          <w:b/>
          <w:szCs w:val="24"/>
        </w:rPr>
        <w:t xml:space="preserve">Euroopan parlamentin kanta, vahvistettu ensimmäisessä käsittelyssä </w:t>
      </w:r>
      <w:r w:rsidRPr="00095BB9">
        <w:rPr>
          <w:b/>
          <w:szCs w:val="24"/>
        </w:rPr>
        <w:t>10</w:t>
      </w:r>
      <w:r w:rsidRPr="003F5F13">
        <w:rPr>
          <w:b/>
          <w:szCs w:val="24"/>
        </w:rPr>
        <w:t xml:space="preserve">. huhtikuuta </w:t>
      </w:r>
      <w:r w:rsidRPr="00095BB9">
        <w:rPr>
          <w:b/>
          <w:szCs w:val="24"/>
        </w:rPr>
        <w:t>2024</w:t>
      </w:r>
      <w:r w:rsidRPr="003F5F13">
        <w:rPr>
          <w:b/>
          <w:szCs w:val="24"/>
        </w:rPr>
        <w:t>, Euroopan parlamentin ja neuvoston asetuksen</w:t>
      </w:r>
      <w:r w:rsidR="0055181E" w:rsidRPr="003F5F13">
        <w:rPr>
          <w:b/>
          <w:szCs w:val="24"/>
        </w:rPr>
        <w:t xml:space="preserve"> </w:t>
      </w:r>
      <w:r w:rsidRPr="003F5F13">
        <w:rPr>
          <w:b/>
          <w:szCs w:val="24"/>
        </w:rPr>
        <w:t xml:space="preserve">(EU) </w:t>
      </w:r>
      <w:r w:rsidRPr="00095BB9">
        <w:rPr>
          <w:b/>
          <w:szCs w:val="24"/>
        </w:rPr>
        <w:t>2024</w:t>
      </w:r>
      <w:r w:rsidRPr="003F5F13">
        <w:rPr>
          <w:b/>
          <w:szCs w:val="24"/>
        </w:rPr>
        <w:t xml:space="preserve">/… antamiseksi </w:t>
      </w:r>
      <w:r w:rsidRPr="003F5F13">
        <w:rPr>
          <w:b/>
          <w:lang w:eastAsia="fr-BE"/>
        </w:rPr>
        <w:t xml:space="preserve">elohopeasta annetun asetuksen (EU) </w:t>
      </w:r>
      <w:r w:rsidRPr="00095BB9">
        <w:rPr>
          <w:b/>
          <w:lang w:eastAsia="fr-BE"/>
        </w:rPr>
        <w:t>2017</w:t>
      </w:r>
      <w:r w:rsidRPr="003F5F13">
        <w:rPr>
          <w:b/>
          <w:lang w:eastAsia="fr-BE"/>
        </w:rPr>
        <w:t>/</w:t>
      </w:r>
      <w:r w:rsidRPr="00095BB9">
        <w:rPr>
          <w:b/>
          <w:lang w:eastAsia="fr-BE"/>
        </w:rPr>
        <w:t>852</w:t>
      </w:r>
      <w:r w:rsidRPr="003F5F13">
        <w:rPr>
          <w:b/>
          <w:lang w:eastAsia="fr-BE"/>
        </w:rPr>
        <w:t xml:space="preserve"> muuttamisesta siltä osin kuin on kyse hammasamalgaamista ja muista lisättyä elohopeaa sisältävistä tuotteista, joihin sovelletaan vienti-, tuonti- ja valmistusrajoituksia</w:t>
      </w:r>
    </w:p>
    <w:p w14:paraId="308044A1" w14:textId="15E1541F" w:rsidR="007F5AA4" w:rsidRPr="004B6DCA" w:rsidRDefault="00912DCF" w:rsidP="00912DCF">
      <w:pPr>
        <w:spacing w:after="240"/>
      </w:pPr>
      <w:r w:rsidRPr="008046BC">
        <w:rPr>
          <w:i/>
          <w:szCs w:val="24"/>
        </w:rPr>
        <w:t xml:space="preserve">(Euroopan parlamentin ja neuvoston päästyä sopimukseen parlamentin kanta vastaa lopullista säädöstä, </w:t>
      </w:r>
      <w:r>
        <w:rPr>
          <w:i/>
          <w:szCs w:val="24"/>
        </w:rPr>
        <w:t>asetusta</w:t>
      </w:r>
      <w:r w:rsidRPr="008046BC">
        <w:rPr>
          <w:i/>
          <w:szCs w:val="24"/>
        </w:rPr>
        <w:t xml:space="preserve">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24</w:t>
      </w:r>
      <w:r w:rsidRPr="00F51FCA">
        <w:rPr>
          <w:i/>
          <w:szCs w:val="24"/>
        </w:rPr>
        <w:t>/</w:t>
      </w:r>
      <w:r>
        <w:rPr>
          <w:i/>
          <w:szCs w:val="24"/>
        </w:rPr>
        <w:t>1849</w:t>
      </w:r>
      <w:r w:rsidRPr="008046BC">
        <w:rPr>
          <w:i/>
          <w:szCs w:val="24"/>
        </w:rPr>
        <w:t>.)</w:t>
      </w:r>
    </w:p>
    <w:sectPr w:rsidR="007F5AA4" w:rsidRPr="004B6DCA" w:rsidSect="004722D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4A79F" w14:textId="77777777" w:rsidR="00E968F0" w:rsidRPr="004722D9" w:rsidRDefault="00E968F0">
      <w:r w:rsidRPr="004722D9">
        <w:separator/>
      </w:r>
    </w:p>
  </w:endnote>
  <w:endnote w:type="continuationSeparator" w:id="0">
    <w:p w14:paraId="6537D6BF" w14:textId="77777777" w:rsidR="00E968F0" w:rsidRPr="004722D9" w:rsidRDefault="00E968F0">
      <w:r w:rsidRPr="004722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9DD96" w14:textId="77777777" w:rsidR="00E968F0" w:rsidRPr="004722D9" w:rsidRDefault="00E968F0">
      <w:r w:rsidRPr="004722D9">
        <w:separator/>
      </w:r>
    </w:p>
  </w:footnote>
  <w:footnote w:type="continuationSeparator" w:id="0">
    <w:p w14:paraId="6BED1E29" w14:textId="77777777" w:rsidR="00E968F0" w:rsidRPr="004722D9" w:rsidRDefault="00E968F0">
      <w:r w:rsidRPr="004722D9">
        <w:continuationSeparator/>
      </w:r>
    </w:p>
  </w:footnote>
  <w:footnote w:id="1">
    <w:p w14:paraId="60D512A0" w14:textId="5D3D2DAA" w:rsidR="007F5AA4" w:rsidRPr="003F5F13" w:rsidRDefault="007F5AA4" w:rsidP="004722D9">
      <w:pPr>
        <w:pStyle w:val="FootnoteText"/>
        <w:ind w:left="567" w:hanging="567"/>
        <w:rPr>
          <w:sz w:val="24"/>
          <w:lang w:val="fi-FI"/>
        </w:rPr>
      </w:pPr>
      <w:r w:rsidRPr="003F5F13">
        <w:rPr>
          <w:rStyle w:val="FootnoteReference"/>
          <w:sz w:val="24"/>
          <w:lang w:val="fi-FI"/>
        </w:rPr>
        <w:footnoteRef/>
      </w:r>
      <w:r w:rsidR="004722D9" w:rsidRPr="003F5F13">
        <w:rPr>
          <w:sz w:val="24"/>
          <w:lang w:val="fi-FI"/>
        </w:rPr>
        <w:t xml:space="preserve"> </w:t>
      </w:r>
      <w:r w:rsidR="004722D9" w:rsidRPr="003F5F13">
        <w:rPr>
          <w:sz w:val="24"/>
          <w:lang w:val="fi-FI"/>
        </w:rPr>
        <w:tab/>
      </w:r>
      <w:r w:rsidR="004B6DCA" w:rsidRPr="003F5F13">
        <w:rPr>
          <w:sz w:val="24"/>
          <w:szCs w:val="24"/>
          <w:lang w:val="fi-FI"/>
        </w:rPr>
        <w:t>EUVL C, C/</w:t>
      </w:r>
      <w:r w:rsidR="004B6DCA" w:rsidRPr="00095BB9">
        <w:rPr>
          <w:sz w:val="24"/>
          <w:szCs w:val="24"/>
          <w:lang w:val="fi-FI"/>
        </w:rPr>
        <w:t>2024</w:t>
      </w:r>
      <w:r w:rsidR="004B6DCA" w:rsidRPr="003F5F13">
        <w:rPr>
          <w:sz w:val="24"/>
          <w:szCs w:val="24"/>
          <w:lang w:val="fi-FI"/>
        </w:rPr>
        <w:t>/</w:t>
      </w:r>
      <w:r w:rsidR="004B6DCA" w:rsidRPr="00095BB9">
        <w:rPr>
          <w:sz w:val="24"/>
          <w:szCs w:val="24"/>
          <w:lang w:val="fi-FI"/>
        </w:rPr>
        <w:t>894</w:t>
      </w:r>
      <w:r w:rsidR="004B6DCA" w:rsidRPr="003F5F13">
        <w:rPr>
          <w:sz w:val="24"/>
          <w:szCs w:val="24"/>
          <w:lang w:val="fi-FI"/>
        </w:rPr>
        <w:t xml:space="preserve">, </w:t>
      </w:r>
      <w:r w:rsidR="004B6DCA" w:rsidRPr="00095BB9">
        <w:rPr>
          <w:sz w:val="24"/>
          <w:szCs w:val="24"/>
          <w:lang w:val="fi-FI"/>
        </w:rPr>
        <w:t>6</w:t>
      </w:r>
      <w:r w:rsidR="004B6DCA" w:rsidRPr="003F5F13">
        <w:rPr>
          <w:sz w:val="24"/>
          <w:szCs w:val="24"/>
          <w:lang w:val="fi-FI"/>
        </w:rPr>
        <w:t>.</w:t>
      </w:r>
      <w:r w:rsidR="004B6DCA" w:rsidRPr="00095BB9">
        <w:rPr>
          <w:sz w:val="24"/>
          <w:szCs w:val="24"/>
          <w:lang w:val="fi-FI"/>
        </w:rPr>
        <w:t>2</w:t>
      </w:r>
      <w:r w:rsidR="004B6DCA" w:rsidRPr="003F5F13">
        <w:rPr>
          <w:sz w:val="24"/>
          <w:szCs w:val="24"/>
          <w:lang w:val="fi-FI"/>
        </w:rPr>
        <w:t>.</w:t>
      </w:r>
      <w:r w:rsidR="004B6DCA" w:rsidRPr="00095BB9">
        <w:rPr>
          <w:sz w:val="24"/>
          <w:szCs w:val="24"/>
          <w:lang w:val="fi-FI"/>
        </w:rPr>
        <w:t>2024</w:t>
      </w:r>
      <w:r w:rsidR="004B6DCA" w:rsidRPr="003F5F13">
        <w:rPr>
          <w:sz w:val="24"/>
          <w:szCs w:val="24"/>
          <w:lang w:val="fi-FI"/>
        </w:rPr>
        <w:t xml:space="preserve">, ELI: </w:t>
      </w:r>
      <w:hyperlink r:id="rId1" w:history="1">
        <w:r w:rsidR="004B6DCA" w:rsidRPr="00095BB9">
          <w:rPr>
            <w:rStyle w:val="Hyperlink"/>
            <w:sz w:val="24"/>
            <w:szCs w:val="24"/>
            <w:lang w:val="fi-FI"/>
          </w:rPr>
          <w:t>http://data.europa.eu/eli/C/2024/894/oj</w:t>
        </w:r>
      </w:hyperlink>
      <w:r w:rsidR="004B6DCA" w:rsidRPr="003F5F13">
        <w:rPr>
          <w:sz w:val="24"/>
          <w:szCs w:val="24"/>
          <w:lang w:val="fi-FI"/>
        </w:rPr>
        <w:t>.</w:t>
      </w:r>
    </w:p>
  </w:footnote>
  <w:footnote w:id="2">
    <w:p w14:paraId="0231A410" w14:textId="52AB37B4" w:rsidR="00434C0D" w:rsidRPr="003F5F13" w:rsidRDefault="00434C0D">
      <w:pPr>
        <w:pStyle w:val="FootnoteText"/>
        <w:rPr>
          <w:lang w:val="fi-FI"/>
        </w:rPr>
      </w:pPr>
      <w:r w:rsidRPr="003F5F13">
        <w:rPr>
          <w:rStyle w:val="FootnoteReference"/>
        </w:rPr>
        <w:footnoteRef/>
      </w:r>
      <w:r w:rsidRPr="003F5F13">
        <w:rPr>
          <w:lang w:val="fi-FI"/>
        </w:rPr>
        <w:t xml:space="preserve"> </w:t>
      </w:r>
      <w:r w:rsidRPr="003F5F13">
        <w:rPr>
          <w:lang w:val="fi-FI"/>
        </w:rPr>
        <w:tab/>
      </w:r>
      <w:r w:rsidRPr="003F5F13">
        <w:rPr>
          <w:szCs w:val="24"/>
          <w:lang w:val="fi-FI"/>
        </w:rPr>
        <w:t xml:space="preserve">Tämä kanta korvaa </w:t>
      </w:r>
      <w:r w:rsidRPr="00095BB9">
        <w:rPr>
          <w:szCs w:val="24"/>
          <w:lang w:val="fi-FI"/>
        </w:rPr>
        <w:t>17</w:t>
      </w:r>
      <w:r w:rsidRPr="003F5F13">
        <w:rPr>
          <w:szCs w:val="24"/>
          <w:lang w:val="fi-FI"/>
        </w:rPr>
        <w:t xml:space="preserve">. tammikuuta </w:t>
      </w:r>
      <w:r w:rsidRPr="00095BB9">
        <w:rPr>
          <w:szCs w:val="24"/>
          <w:lang w:val="fi-FI"/>
        </w:rPr>
        <w:t>2024</w:t>
      </w:r>
      <w:r w:rsidRPr="003F5F13">
        <w:rPr>
          <w:szCs w:val="24"/>
          <w:lang w:val="fi-FI"/>
        </w:rPr>
        <w:t xml:space="preserve"> hyväksytyt tarkistukset (Hyväksytyt tekstit, P</w:t>
      </w:r>
      <w:r w:rsidRPr="00095BB9">
        <w:rPr>
          <w:szCs w:val="24"/>
          <w:lang w:val="fi-FI"/>
        </w:rPr>
        <w:t>9</w:t>
      </w:r>
      <w:r w:rsidRPr="003F5F13">
        <w:rPr>
          <w:szCs w:val="24"/>
          <w:lang w:val="fi-FI"/>
        </w:rPr>
        <w:t>_</w:t>
      </w:r>
      <w:proofErr w:type="gramStart"/>
      <w:r w:rsidRPr="003F5F13">
        <w:rPr>
          <w:szCs w:val="24"/>
          <w:lang w:val="fi-FI"/>
        </w:rPr>
        <w:t>TA(</w:t>
      </w:r>
      <w:proofErr w:type="gramEnd"/>
      <w:r w:rsidRPr="00095BB9">
        <w:rPr>
          <w:szCs w:val="24"/>
          <w:lang w:val="fi-FI"/>
        </w:rPr>
        <w:t>2024</w:t>
      </w:r>
      <w:r w:rsidRPr="003F5F13">
        <w:rPr>
          <w:szCs w:val="24"/>
          <w:lang w:val="fi-FI"/>
        </w:rPr>
        <w:t>)</w:t>
      </w:r>
      <w:r w:rsidRPr="00095BB9">
        <w:rPr>
          <w:szCs w:val="24"/>
          <w:lang w:val="fi-FI"/>
        </w:rPr>
        <w:t>0019</w:t>
      </w:r>
      <w:r w:rsidRPr="003F5F13">
        <w:rPr>
          <w:szCs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FI"/>
    <w:docVar w:name="dvnumam" w:val="15"/>
    <w:docVar w:name="dvpe" w:val="753.554"/>
    <w:docVar w:name="dvrapporteur" w:val="Esittelijä: "/>
    <w:docVar w:name="dvstar" w:val="***I"/>
    <w:docVar w:name="dvtitre" w:val="Euroopan parlamentin lainsäädäntöpäätöslauselma 17. tammikuuta 2024 ehdotuksesta Euroopan parlamentin ja neuvoston asetukseksi elohopeasta 17 päivänä toukokuuta 2017 annetun Euroopan parlamentin ja neuvoston asetuksen (EU) 2017/852 muuttamisesta siltä osin kuin on kyse hammasamalgaamista ja muista lisättyä elohopeaa sisältävistä tuotteista, joihin sovelletaan valmistus-, tuonti- ja vientirajoituksia(COM(2023)0395 – C9-0309/2023 – 2023/0272(COD))"/>
  </w:docVars>
  <w:rsids>
    <w:rsidRoot w:val="00E968F0"/>
    <w:rsid w:val="00002272"/>
    <w:rsid w:val="00064002"/>
    <w:rsid w:val="000677B9"/>
    <w:rsid w:val="000831BA"/>
    <w:rsid w:val="00095BB9"/>
    <w:rsid w:val="000A42CC"/>
    <w:rsid w:val="000E7DD9"/>
    <w:rsid w:val="0010095E"/>
    <w:rsid w:val="00125B37"/>
    <w:rsid w:val="00187494"/>
    <w:rsid w:val="001F32AE"/>
    <w:rsid w:val="002433A9"/>
    <w:rsid w:val="002767FF"/>
    <w:rsid w:val="002B18FE"/>
    <w:rsid w:val="002B5493"/>
    <w:rsid w:val="00343214"/>
    <w:rsid w:val="00361C00"/>
    <w:rsid w:val="00395FA1"/>
    <w:rsid w:val="003E15D4"/>
    <w:rsid w:val="003F5F13"/>
    <w:rsid w:val="00411CCE"/>
    <w:rsid w:val="0041666E"/>
    <w:rsid w:val="00421060"/>
    <w:rsid w:val="00434C0D"/>
    <w:rsid w:val="00471C19"/>
    <w:rsid w:val="004722D9"/>
    <w:rsid w:val="004867E3"/>
    <w:rsid w:val="00494A28"/>
    <w:rsid w:val="004B6DCA"/>
    <w:rsid w:val="004C0004"/>
    <w:rsid w:val="004C5D52"/>
    <w:rsid w:val="0050519A"/>
    <w:rsid w:val="005072A1"/>
    <w:rsid w:val="00514517"/>
    <w:rsid w:val="00545827"/>
    <w:rsid w:val="0055181E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AA4"/>
    <w:rsid w:val="00817416"/>
    <w:rsid w:val="00842779"/>
    <w:rsid w:val="00865F67"/>
    <w:rsid w:val="00881A7B"/>
    <w:rsid w:val="008840E5"/>
    <w:rsid w:val="00887B3E"/>
    <w:rsid w:val="008C2AC6"/>
    <w:rsid w:val="00912DCF"/>
    <w:rsid w:val="00930C23"/>
    <w:rsid w:val="0093193B"/>
    <w:rsid w:val="009509D8"/>
    <w:rsid w:val="00950AEA"/>
    <w:rsid w:val="00950B64"/>
    <w:rsid w:val="009767A6"/>
    <w:rsid w:val="00981893"/>
    <w:rsid w:val="009F6F1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42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68F0"/>
    <w:rsid w:val="00EB006A"/>
    <w:rsid w:val="00EB4772"/>
    <w:rsid w:val="00ED169E"/>
    <w:rsid w:val="00ED4235"/>
    <w:rsid w:val="00EF7CD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5B7EC"/>
  <w15:chartTrackingRefBased/>
  <w15:docId w15:val="{E284D660-1724-41A5-9BDA-460264C9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F5AA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7F5AA4"/>
    <w:pPr>
      <w:spacing w:after="120"/>
    </w:pPr>
  </w:style>
  <w:style w:type="paragraph" w:customStyle="1" w:styleId="NormalBold">
    <w:name w:val="NormalBold"/>
    <w:basedOn w:val="Normal"/>
    <w:link w:val="NormalBoldChar"/>
    <w:rsid w:val="007F5AA4"/>
    <w:rPr>
      <w:b/>
    </w:rPr>
  </w:style>
  <w:style w:type="paragraph" w:customStyle="1" w:styleId="NormalHanging12a">
    <w:name w:val="NormalHanging12a"/>
    <w:basedOn w:val="Normal"/>
    <w:rsid w:val="007F5AA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F5A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F5AA4"/>
    <w:rPr>
      <w:sz w:val="24"/>
      <w:lang w:val="fi-FI"/>
    </w:rPr>
  </w:style>
  <w:style w:type="paragraph" w:customStyle="1" w:styleId="AmColumnHeading">
    <w:name w:val="AmColumnHeading"/>
    <w:basedOn w:val="Normal"/>
    <w:rsid w:val="007F5A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F5AA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F5AA4"/>
    <w:pPr>
      <w:spacing w:before="240"/>
    </w:pPr>
    <w:rPr>
      <w:b/>
    </w:rPr>
  </w:style>
  <w:style w:type="paragraph" w:customStyle="1" w:styleId="EPFooter">
    <w:name w:val="EPFooter"/>
    <w:basedOn w:val="Normal"/>
    <w:rsid w:val="007F5AA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F5AA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F5AA4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7F5AA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F5AA4"/>
    <w:rPr>
      <w:b/>
      <w:sz w:val="24"/>
      <w:lang w:val="fi-FI"/>
    </w:rPr>
  </w:style>
  <w:style w:type="paragraph" w:customStyle="1" w:styleId="ColumnHeading">
    <w:name w:val="ColumnHeading"/>
    <w:basedOn w:val="Normal"/>
    <w:rsid w:val="007F5AA4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7F5AA4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7F5AA4"/>
    <w:rPr>
      <w:b/>
      <w:sz w:val="24"/>
      <w:lang w:val="fi-FI"/>
    </w:rPr>
  </w:style>
  <w:style w:type="character" w:styleId="Emphasis">
    <w:name w:val="Emphasis"/>
    <w:basedOn w:val="DefaultParagraphFont"/>
    <w:uiPriority w:val="20"/>
    <w:qFormat/>
    <w:rsid w:val="007F5AA4"/>
    <w:rPr>
      <w:i/>
      <w:iCs/>
    </w:rPr>
  </w:style>
  <w:style w:type="paragraph" w:customStyle="1" w:styleId="CrossRef">
    <w:name w:val="CrossRef"/>
    <w:basedOn w:val="Normal"/>
    <w:rsid w:val="007F5AA4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9767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767A6"/>
    <w:rPr>
      <w:sz w:val="24"/>
      <w:lang w:val="fi-FI"/>
    </w:rPr>
  </w:style>
  <w:style w:type="paragraph" w:styleId="BalloonText">
    <w:name w:val="Balloon Text"/>
    <w:basedOn w:val="Normal"/>
    <w:link w:val="BalloonTextChar"/>
    <w:rsid w:val="004B6D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DCA"/>
    <w:rPr>
      <w:rFonts w:ascii="Segoe UI" w:hAnsi="Segoe UI" w:cs="Segoe UI"/>
      <w:sz w:val="18"/>
      <w:szCs w:val="18"/>
      <w:lang w:val="fi-FI"/>
    </w:rPr>
  </w:style>
  <w:style w:type="character" w:styleId="Hyperlink">
    <w:name w:val="Hyperlink"/>
    <w:basedOn w:val="DefaultParagraphFont"/>
    <w:rsid w:val="00B3142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B314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14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31422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B314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1422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70F9C-EAD6-4101-BFEA-AB4DE7802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285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2024-07-22T14:31:00Z</dcterms:created>
  <dcterms:modified xsi:type="dcterms:W3CDTF">2024-07-22T14:31:00Z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