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2308" w14:paraId="03BF1E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9ABAA1" w14:textId="77777777" w:rsidR="00751A4A" w:rsidRPr="00D42308" w:rsidRDefault="00755BCA" w:rsidP="0010095E">
            <w:pPr>
              <w:pStyle w:val="EPName"/>
            </w:pPr>
            <w:r w:rsidRPr="00D42308">
              <w:t>Európai Parlament</w:t>
            </w:r>
          </w:p>
          <w:p w14:paraId="14F69FF6" w14:textId="77777777" w:rsidR="00751A4A" w:rsidRPr="00D4230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07B9">
              <w:t>2019</w:t>
            </w:r>
            <w:r w:rsidRPr="00D42308">
              <w:t>-</w:t>
            </w:r>
            <w:r w:rsidRPr="002407B9">
              <w:t>2024</w:t>
            </w:r>
          </w:p>
        </w:tc>
        <w:tc>
          <w:tcPr>
            <w:tcW w:w="2268" w:type="dxa"/>
            <w:shd w:val="clear" w:color="auto" w:fill="auto"/>
          </w:tcPr>
          <w:p w14:paraId="5463624E" w14:textId="77777777" w:rsidR="00751A4A" w:rsidRPr="00D42308" w:rsidRDefault="00187494" w:rsidP="0010095E">
            <w:pPr>
              <w:pStyle w:val="EPLogo"/>
            </w:pPr>
            <w:r w:rsidRPr="00D42308">
              <w:rPr>
                <w:noProof/>
                <w:lang w:eastAsia="hu-HU"/>
              </w:rPr>
              <w:drawing>
                <wp:inline distT="0" distB="0" distL="0" distR="0" wp14:anchorId="05AD89C0" wp14:editId="6D8A34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F5AE5D" w14:textId="77777777" w:rsidR="00D058B8" w:rsidRPr="00D42308" w:rsidRDefault="00D058B8" w:rsidP="004C5D52">
      <w:pPr>
        <w:pStyle w:val="LineTop"/>
      </w:pPr>
    </w:p>
    <w:p w14:paraId="4D2F15F4" w14:textId="77777777" w:rsidR="00680577" w:rsidRPr="00D42308" w:rsidRDefault="00755BCA" w:rsidP="00680577">
      <w:pPr>
        <w:pStyle w:val="EPBodyTA1"/>
      </w:pPr>
      <w:r w:rsidRPr="00D42308">
        <w:t>ELFOGADOTT SZÖVEGEK</w:t>
      </w:r>
    </w:p>
    <w:p w14:paraId="226A0843" w14:textId="77777777" w:rsidR="00D058B8" w:rsidRPr="00D42308" w:rsidRDefault="00D058B8" w:rsidP="00D058B8">
      <w:pPr>
        <w:pStyle w:val="LineBottom"/>
      </w:pPr>
    </w:p>
    <w:p w14:paraId="58CBA4EA" w14:textId="0F6BAF44" w:rsidR="00755BCA" w:rsidRPr="00D42308" w:rsidRDefault="00755BCA" w:rsidP="00755BCA">
      <w:pPr>
        <w:pStyle w:val="ATHeading1"/>
      </w:pPr>
      <w:bookmarkStart w:id="0" w:name="TANumber"/>
      <w:r w:rsidRPr="00D42308">
        <w:t>P</w:t>
      </w:r>
      <w:r w:rsidRPr="002407B9">
        <w:t>9</w:t>
      </w:r>
      <w:r w:rsidRPr="00D42308">
        <w:t>_</w:t>
      </w:r>
      <w:proofErr w:type="gramStart"/>
      <w:r w:rsidRPr="00D42308">
        <w:t>TA(</w:t>
      </w:r>
      <w:proofErr w:type="gramEnd"/>
      <w:r w:rsidRPr="002407B9">
        <w:t>2024</w:t>
      </w:r>
      <w:r w:rsidRPr="00D42308">
        <w:t>)</w:t>
      </w:r>
      <w:bookmarkEnd w:id="0"/>
      <w:r w:rsidR="00D42308" w:rsidRPr="002407B9">
        <w:t>0191</w:t>
      </w:r>
    </w:p>
    <w:p w14:paraId="17829627" w14:textId="77777777" w:rsidR="00755BCA" w:rsidRPr="00D42308" w:rsidRDefault="00755BCA" w:rsidP="00755BCA">
      <w:pPr>
        <w:pStyle w:val="ATHeading2"/>
      </w:pPr>
      <w:bookmarkStart w:id="1" w:name="title"/>
      <w:r w:rsidRPr="00D42308">
        <w:t>A higany: a fogászati amalgám és más, gyártási, behozatali és kiviteli korlátozások hatálya alá tartozó, hozzáadott higanyt tartalmazó termékek</w:t>
      </w:r>
      <w:bookmarkEnd w:id="1"/>
    </w:p>
    <w:p w14:paraId="07C7144A" w14:textId="77777777" w:rsidR="00755BCA" w:rsidRPr="00D42308" w:rsidRDefault="00755BCA" w:rsidP="00755BCA">
      <w:pPr>
        <w:rPr>
          <w:i/>
          <w:vanish/>
        </w:rPr>
      </w:pPr>
      <w:r w:rsidRPr="00D42308">
        <w:rPr>
          <w:i/>
        </w:rPr>
        <w:fldChar w:fldCharType="begin"/>
      </w:r>
      <w:r w:rsidRPr="00D42308">
        <w:rPr>
          <w:i/>
        </w:rPr>
        <w:instrText xml:space="preserve"> TC"(</w:instrText>
      </w:r>
      <w:bookmarkStart w:id="2" w:name="DocNumber"/>
      <w:r w:rsidRPr="00D42308">
        <w:rPr>
          <w:i/>
        </w:rPr>
        <w:instrText>A</w:instrText>
      </w:r>
      <w:r w:rsidRPr="002407B9">
        <w:rPr>
          <w:i/>
        </w:rPr>
        <w:instrText>9</w:instrText>
      </w:r>
      <w:r w:rsidRPr="00D42308">
        <w:rPr>
          <w:i/>
        </w:rPr>
        <w:instrText>-</w:instrText>
      </w:r>
      <w:r w:rsidRPr="002407B9">
        <w:rPr>
          <w:i/>
        </w:rPr>
        <w:instrText>0002</w:instrText>
      </w:r>
      <w:r w:rsidRPr="00D42308">
        <w:rPr>
          <w:i/>
        </w:rPr>
        <w:instrText>/</w:instrText>
      </w:r>
      <w:r w:rsidRPr="002407B9">
        <w:rPr>
          <w:i/>
        </w:rPr>
        <w:instrText>2024</w:instrText>
      </w:r>
      <w:bookmarkEnd w:id="2"/>
      <w:r w:rsidRPr="00D42308">
        <w:rPr>
          <w:i/>
        </w:rPr>
        <w:instrText xml:space="preserve"> - Előadó: Marlene Mortler)"\l</w:instrText>
      </w:r>
      <w:r w:rsidRPr="002407B9">
        <w:rPr>
          <w:i/>
        </w:rPr>
        <w:instrText>3</w:instrText>
      </w:r>
      <w:r w:rsidRPr="00D42308">
        <w:rPr>
          <w:i/>
        </w:rPr>
        <w:instrText xml:space="preserve"> \n&gt; \* MERGEFORMAT </w:instrText>
      </w:r>
      <w:r w:rsidRPr="00D42308">
        <w:rPr>
          <w:i/>
        </w:rPr>
        <w:fldChar w:fldCharType="end"/>
      </w:r>
    </w:p>
    <w:p w14:paraId="7B61FE3F" w14:textId="77777777" w:rsidR="00755BCA" w:rsidRPr="00D42308" w:rsidRDefault="00755BCA" w:rsidP="00755BCA">
      <w:pPr>
        <w:rPr>
          <w:vanish/>
        </w:rPr>
      </w:pPr>
      <w:bookmarkStart w:id="3" w:name="Commission"/>
      <w:r w:rsidRPr="00D42308">
        <w:rPr>
          <w:vanish/>
        </w:rPr>
        <w:t>Környezetvédelmi, Közegészségügyi és Élelmiszer-biztonsági Bizottság</w:t>
      </w:r>
      <w:bookmarkEnd w:id="3"/>
    </w:p>
    <w:p w14:paraId="7963ACE5" w14:textId="77777777" w:rsidR="00755BCA" w:rsidRPr="00D42308" w:rsidRDefault="00755BCA" w:rsidP="00755BCA">
      <w:pPr>
        <w:rPr>
          <w:vanish/>
        </w:rPr>
      </w:pPr>
      <w:bookmarkStart w:id="4" w:name="PE"/>
      <w:r w:rsidRPr="00D42308">
        <w:rPr>
          <w:vanish/>
        </w:rPr>
        <w:t>PE</w:t>
      </w:r>
      <w:r w:rsidRPr="002407B9">
        <w:rPr>
          <w:vanish/>
        </w:rPr>
        <w:t>753</w:t>
      </w:r>
      <w:r w:rsidRPr="00D42308">
        <w:rPr>
          <w:vanish/>
        </w:rPr>
        <w:t>.</w:t>
      </w:r>
      <w:r w:rsidRPr="002407B9">
        <w:rPr>
          <w:vanish/>
        </w:rPr>
        <w:t>554</w:t>
      </w:r>
      <w:bookmarkEnd w:id="4"/>
    </w:p>
    <w:p w14:paraId="7FECD0B0" w14:textId="25E55591" w:rsidR="00755BCA" w:rsidRPr="00D42308" w:rsidRDefault="00755BCA" w:rsidP="00755BCA">
      <w:pPr>
        <w:pStyle w:val="ATHeading3"/>
      </w:pPr>
      <w:bookmarkStart w:id="5" w:name="Sujet"/>
      <w:r w:rsidRPr="00D42308">
        <w:t xml:space="preserve">Az Európai Parlament </w:t>
      </w:r>
      <w:r w:rsidRPr="002407B9">
        <w:t>2024</w:t>
      </w:r>
      <w:r w:rsidRPr="00D42308">
        <w:t xml:space="preserve">. </w:t>
      </w:r>
      <w:r w:rsidR="0049579B" w:rsidRPr="00D42308">
        <w:t>április</w:t>
      </w:r>
      <w:r w:rsidRPr="00D42308">
        <w:t xml:space="preserve"> </w:t>
      </w:r>
      <w:r w:rsidR="00795D6C" w:rsidRPr="002407B9">
        <w:t>10</w:t>
      </w:r>
      <w:r w:rsidR="00463E38" w:rsidRPr="00D42308">
        <w:t>-</w:t>
      </w:r>
      <w:r w:rsidRPr="00D42308">
        <w:t xml:space="preserve">i jogalkotási állásfoglalása a higanyról szóló, </w:t>
      </w:r>
      <w:r w:rsidRPr="002407B9">
        <w:t>2017</w:t>
      </w:r>
      <w:r w:rsidRPr="00D42308">
        <w:t xml:space="preserve">. május </w:t>
      </w:r>
      <w:r w:rsidRPr="002407B9">
        <w:t>17</w:t>
      </w:r>
      <w:r w:rsidRPr="00D42308">
        <w:t xml:space="preserve">-i (EU) </w:t>
      </w:r>
      <w:r w:rsidRPr="002407B9">
        <w:t>2017</w:t>
      </w:r>
      <w:r w:rsidRPr="00D42308">
        <w:t>/</w:t>
      </w:r>
      <w:r w:rsidRPr="002407B9">
        <w:t>852</w:t>
      </w:r>
      <w:r w:rsidRPr="00D42308">
        <w:t xml:space="preserve"> európai parlamenti és tanácsi rendeletnek a fogászati amalgám és más, gyártási, behozatali és kiviteli korlátozások hatálya alá tartozó, hozzáadott higanyt tartalmazó termékek tekintetében történő módosításáról szóló európai parlamenti és tanácsi rendeletre irányuló javaslatról</w:t>
      </w:r>
      <w:bookmarkEnd w:id="5"/>
      <w:r w:rsidRPr="00D42308">
        <w:t xml:space="preserve"> </w:t>
      </w:r>
      <w:bookmarkStart w:id="6" w:name="References"/>
      <w:r w:rsidRPr="00D42308">
        <w:t>(</w:t>
      </w:r>
      <w:proofErr w:type="gramStart"/>
      <w:r w:rsidRPr="00D42308">
        <w:t>COM(</w:t>
      </w:r>
      <w:proofErr w:type="gramEnd"/>
      <w:r w:rsidRPr="002407B9">
        <w:t>2023</w:t>
      </w:r>
      <w:r w:rsidRPr="00D42308">
        <w:t>)</w:t>
      </w:r>
      <w:r w:rsidRPr="002407B9">
        <w:t>0395</w:t>
      </w:r>
      <w:r w:rsidRPr="00D42308">
        <w:t xml:space="preserve"> – C</w:t>
      </w:r>
      <w:r w:rsidRPr="002407B9">
        <w:t>9</w:t>
      </w:r>
      <w:r w:rsidRPr="00D42308">
        <w:t>-</w:t>
      </w:r>
      <w:r w:rsidRPr="002407B9">
        <w:t>0309</w:t>
      </w:r>
      <w:r w:rsidRPr="00D42308">
        <w:t>/</w:t>
      </w:r>
      <w:r w:rsidRPr="002407B9">
        <w:t>2023</w:t>
      </w:r>
      <w:r w:rsidRPr="00D42308">
        <w:t xml:space="preserve"> – </w:t>
      </w:r>
      <w:r w:rsidRPr="002407B9">
        <w:t>2023</w:t>
      </w:r>
      <w:r w:rsidRPr="00D42308">
        <w:t>/</w:t>
      </w:r>
      <w:r w:rsidRPr="002407B9">
        <w:t>0272</w:t>
      </w:r>
      <w:r w:rsidRPr="00D42308">
        <w:t>(COD))</w:t>
      </w:r>
      <w:bookmarkEnd w:id="6"/>
    </w:p>
    <w:p w14:paraId="3B0EE7C0" w14:textId="77777777" w:rsidR="002F23C9" w:rsidRPr="00D42308" w:rsidRDefault="002F23C9" w:rsidP="002F23C9">
      <w:pPr>
        <w:pStyle w:val="NormalBold"/>
      </w:pPr>
      <w:bookmarkStart w:id="7" w:name="TextBodyBegin"/>
      <w:bookmarkEnd w:id="7"/>
      <w:r w:rsidRPr="00D42308">
        <w:t>(Rendes jogalkotási eljárás: első olvasat)</w:t>
      </w:r>
    </w:p>
    <w:p w14:paraId="45DD754F" w14:textId="77777777" w:rsidR="002F23C9" w:rsidRPr="00D42308" w:rsidRDefault="002F23C9" w:rsidP="002F23C9">
      <w:pPr>
        <w:pStyle w:val="EPComma"/>
      </w:pPr>
      <w:r w:rsidRPr="00D42308">
        <w:rPr>
          <w:i/>
          <w:iCs/>
        </w:rPr>
        <w:t>Az Európai Parlament</w:t>
      </w:r>
      <w:r w:rsidRPr="00D42308">
        <w:t>,</w:t>
      </w:r>
    </w:p>
    <w:p w14:paraId="5BEA3941" w14:textId="77777777" w:rsidR="002F23C9" w:rsidRPr="00D42308" w:rsidRDefault="002F23C9" w:rsidP="00D42308">
      <w:pPr>
        <w:pStyle w:val="NormalHanging12a"/>
        <w:widowControl/>
      </w:pPr>
      <w:r w:rsidRPr="00D42308">
        <w:t>–</w:t>
      </w:r>
      <w:r w:rsidRPr="00D42308">
        <w:tab/>
        <w:t>tekintettel a Bizottság Parlamenthez és Tanácshoz intézett javaslatára (</w:t>
      </w:r>
      <w:proofErr w:type="gramStart"/>
      <w:r w:rsidRPr="00D42308">
        <w:t>COM(</w:t>
      </w:r>
      <w:proofErr w:type="gramEnd"/>
      <w:r w:rsidRPr="002407B9">
        <w:t>2023</w:t>
      </w:r>
      <w:r w:rsidRPr="00D42308">
        <w:t>)</w:t>
      </w:r>
      <w:r w:rsidRPr="002407B9">
        <w:t>0395</w:t>
      </w:r>
      <w:r w:rsidRPr="00D42308">
        <w:t>),</w:t>
      </w:r>
    </w:p>
    <w:p w14:paraId="43A35F7C" w14:textId="77777777" w:rsidR="002F23C9" w:rsidRPr="00D42308" w:rsidRDefault="002F23C9" w:rsidP="00D42308">
      <w:pPr>
        <w:pStyle w:val="NormalHanging12a"/>
        <w:widowControl/>
      </w:pPr>
      <w:r w:rsidRPr="00D42308">
        <w:t>–</w:t>
      </w:r>
      <w:r w:rsidRPr="00D42308">
        <w:tab/>
        <w:t xml:space="preserve">tekintettel az Európai Unió működéséről szóló szerződés </w:t>
      </w:r>
      <w:r w:rsidRPr="002407B9">
        <w:t>294</w:t>
      </w:r>
      <w:r w:rsidRPr="00D42308">
        <w:t>. cikkének (</w:t>
      </w:r>
      <w:r w:rsidRPr="002407B9">
        <w:t>2</w:t>
      </w:r>
      <w:r w:rsidRPr="00D42308">
        <w:t xml:space="preserve">) bekezdésére és </w:t>
      </w:r>
      <w:r w:rsidRPr="002407B9">
        <w:t>192</w:t>
      </w:r>
      <w:r w:rsidRPr="00D42308">
        <w:t>. cikkének (</w:t>
      </w:r>
      <w:r w:rsidRPr="002407B9">
        <w:t>1</w:t>
      </w:r>
      <w:r w:rsidRPr="00D42308">
        <w:t>) bekezdésére, amelyek alapján a Bizottság javaslatát benyújtotta a Parlamenthez (C</w:t>
      </w:r>
      <w:r w:rsidRPr="002407B9">
        <w:t>9</w:t>
      </w:r>
      <w:r w:rsidRPr="00D42308">
        <w:noBreakHyphen/>
      </w:r>
      <w:r w:rsidRPr="002407B9">
        <w:t>0309</w:t>
      </w:r>
      <w:r w:rsidRPr="00D42308">
        <w:t>/</w:t>
      </w:r>
      <w:r w:rsidRPr="002407B9">
        <w:t>2023</w:t>
      </w:r>
      <w:r w:rsidRPr="00D42308">
        <w:t>),</w:t>
      </w:r>
    </w:p>
    <w:p w14:paraId="6D92EEF6" w14:textId="77777777" w:rsidR="002F23C9" w:rsidRPr="00D42308" w:rsidRDefault="002F23C9" w:rsidP="00D42308">
      <w:pPr>
        <w:pStyle w:val="NormalHanging12a"/>
        <w:widowControl/>
      </w:pPr>
      <w:r w:rsidRPr="00D42308">
        <w:t>–</w:t>
      </w:r>
      <w:r w:rsidRPr="00D42308">
        <w:tab/>
        <w:t xml:space="preserve">tekintettel az Európai Unió működéséről szóló szerződés </w:t>
      </w:r>
      <w:r w:rsidRPr="002407B9">
        <w:t>294</w:t>
      </w:r>
      <w:r w:rsidRPr="00D42308">
        <w:t>. cikkének (</w:t>
      </w:r>
      <w:r w:rsidRPr="002407B9">
        <w:t>3</w:t>
      </w:r>
      <w:r w:rsidRPr="00D42308">
        <w:t>) bekezdésére,</w:t>
      </w:r>
    </w:p>
    <w:p w14:paraId="38E6482E" w14:textId="77777777" w:rsidR="002F23C9" w:rsidRPr="00D42308" w:rsidRDefault="002F23C9" w:rsidP="00D42308">
      <w:pPr>
        <w:pStyle w:val="NormalHanging12a"/>
        <w:widowControl/>
        <w:rPr>
          <w:szCs w:val="24"/>
        </w:rPr>
      </w:pPr>
      <w:r w:rsidRPr="00D42308">
        <w:t>–</w:t>
      </w:r>
      <w:r w:rsidRPr="00D42308">
        <w:tab/>
        <w:t xml:space="preserve">tekintettel az Európai Gazdasági és Szociális Bizottság </w:t>
      </w:r>
      <w:r w:rsidRPr="002407B9">
        <w:t>2023</w:t>
      </w:r>
      <w:r w:rsidRPr="00D42308">
        <w:t xml:space="preserve">. október </w:t>
      </w:r>
      <w:r w:rsidRPr="002407B9">
        <w:t>26</w:t>
      </w:r>
      <w:r w:rsidRPr="00D42308">
        <w:t>-i véleményére</w:t>
      </w:r>
      <w:r w:rsidRPr="00D42308">
        <w:rPr>
          <w:rStyle w:val="FootnoteReference"/>
          <w:szCs w:val="24"/>
        </w:rPr>
        <w:footnoteReference w:id="1"/>
      </w:r>
      <w:r w:rsidRPr="00D42308">
        <w:t>,</w:t>
      </w:r>
    </w:p>
    <w:p w14:paraId="756BED71" w14:textId="77777777" w:rsidR="002F23C9" w:rsidRPr="00D42308" w:rsidRDefault="002F23C9" w:rsidP="00D42308">
      <w:pPr>
        <w:pStyle w:val="NormalHanging12a"/>
        <w:widowControl/>
      </w:pPr>
      <w:r w:rsidRPr="00D42308">
        <w:t>–</w:t>
      </w:r>
      <w:r w:rsidRPr="00D42308">
        <w:tab/>
        <w:t xml:space="preserve">a Régiók Bizottságával folytatott </w:t>
      </w:r>
      <w:proofErr w:type="gramStart"/>
      <w:r w:rsidRPr="00D42308">
        <w:t>konzultációt</w:t>
      </w:r>
      <w:proofErr w:type="gramEnd"/>
      <w:r w:rsidRPr="00D42308">
        <w:t xml:space="preserve"> követően,</w:t>
      </w:r>
    </w:p>
    <w:p w14:paraId="3F7897B6" w14:textId="48C2C299" w:rsidR="00DD31F3" w:rsidRPr="00D42308" w:rsidRDefault="00DD31F3" w:rsidP="00D42308">
      <w:pPr>
        <w:pStyle w:val="NormalHanging12a"/>
        <w:widowControl/>
      </w:pPr>
      <w:r w:rsidRPr="00D42308">
        <w:t>–</w:t>
      </w:r>
      <w:r w:rsidRPr="00D42308">
        <w:tab/>
        <w:t xml:space="preserve">tekintettel az illetékes bizottság által az eljárási szabályzat </w:t>
      </w:r>
      <w:r w:rsidRPr="002407B9">
        <w:t>74</w:t>
      </w:r>
      <w:r w:rsidRPr="00D42308">
        <w:t>. cikkének (</w:t>
      </w:r>
      <w:r w:rsidRPr="002407B9">
        <w:t>4</w:t>
      </w:r>
      <w:r w:rsidRPr="00D42308">
        <w:t xml:space="preserve">) bekezdése alapján jóváhagyott ideiglenes megállapodásra és a Tanács képviselőjének </w:t>
      </w:r>
      <w:r w:rsidRPr="002407B9">
        <w:t>2024</w:t>
      </w:r>
      <w:r w:rsidRPr="00D42308">
        <w:t xml:space="preserve">. február </w:t>
      </w:r>
      <w:r w:rsidRPr="002407B9">
        <w:t>2</w:t>
      </w:r>
      <w:r w:rsidR="00647671" w:rsidRPr="002407B9">
        <w:t>1</w:t>
      </w:r>
      <w:r w:rsidRPr="00D42308">
        <w:t xml:space="preserve">-i írásbeli kötelezettségvállalására, amely szerint egyetért a Parlament álláspontjával, az Európai Unió működéséről szóló szerződés </w:t>
      </w:r>
      <w:r w:rsidRPr="002407B9">
        <w:t>294</w:t>
      </w:r>
      <w:r w:rsidRPr="00D42308">
        <w:t>. cikkének (</w:t>
      </w:r>
      <w:r w:rsidRPr="002407B9">
        <w:t>4</w:t>
      </w:r>
      <w:r w:rsidRPr="00D42308">
        <w:t>) bekezdésével összhangban,</w:t>
      </w:r>
    </w:p>
    <w:p w14:paraId="4880F4FF" w14:textId="7C78C05D" w:rsidR="002F23C9" w:rsidRPr="00D42308" w:rsidRDefault="002F23C9" w:rsidP="00D42308">
      <w:pPr>
        <w:pStyle w:val="NormalHanging12a"/>
        <w:widowControl/>
      </w:pPr>
      <w:r w:rsidRPr="00D42308">
        <w:lastRenderedPageBreak/>
        <w:t>–</w:t>
      </w:r>
      <w:r w:rsidRPr="00D42308">
        <w:tab/>
        <w:t xml:space="preserve">tekintettel eljárási szabályzata </w:t>
      </w:r>
      <w:r w:rsidRPr="002407B9">
        <w:t>59</w:t>
      </w:r>
      <w:r w:rsidRPr="00D42308">
        <w:t>. cikkére,</w:t>
      </w:r>
    </w:p>
    <w:p w14:paraId="1643B8AD" w14:textId="77777777" w:rsidR="002F23C9" w:rsidRPr="00D42308" w:rsidRDefault="002F23C9" w:rsidP="00D42308">
      <w:pPr>
        <w:pStyle w:val="NormalHanging12a"/>
        <w:widowControl/>
      </w:pPr>
      <w:r w:rsidRPr="00D42308">
        <w:t>–</w:t>
      </w:r>
      <w:r w:rsidRPr="00D42308">
        <w:tab/>
        <w:t>tekintettel a Környezetvédelmi, Közegészségügyi és Élelmiszer-biztonsági Bizottság jelentésére (A</w:t>
      </w:r>
      <w:r w:rsidRPr="002407B9">
        <w:t>9</w:t>
      </w:r>
      <w:r w:rsidRPr="00D42308">
        <w:t>-</w:t>
      </w:r>
      <w:r w:rsidRPr="002407B9">
        <w:t>0002</w:t>
      </w:r>
      <w:r w:rsidRPr="00D42308">
        <w:t>/</w:t>
      </w:r>
      <w:r w:rsidRPr="002407B9">
        <w:t>2024</w:t>
      </w:r>
      <w:r w:rsidRPr="00D42308">
        <w:t>),</w:t>
      </w:r>
    </w:p>
    <w:p w14:paraId="3F1076C0" w14:textId="264F8F81" w:rsidR="002F23C9" w:rsidRPr="00D42308" w:rsidRDefault="002F23C9" w:rsidP="00463E38">
      <w:pPr>
        <w:pStyle w:val="NormalHanging12a"/>
        <w:widowControl/>
      </w:pPr>
      <w:r w:rsidRPr="002407B9">
        <w:t>1</w:t>
      </w:r>
      <w:r w:rsidRPr="00D42308">
        <w:t>.</w:t>
      </w:r>
      <w:r w:rsidRPr="00D42308">
        <w:tab/>
        <w:t>elfogadja első olvasatban az alábbi álláspontot</w:t>
      </w:r>
      <w:r w:rsidR="00DD31F3" w:rsidRPr="00D42308">
        <w:rPr>
          <w:rStyle w:val="FootnoteReference"/>
        </w:rPr>
        <w:footnoteReference w:id="2"/>
      </w:r>
      <w:r w:rsidRPr="00D42308">
        <w:t>;</w:t>
      </w:r>
    </w:p>
    <w:p w14:paraId="75A87C89" w14:textId="77777777" w:rsidR="002F23C9" w:rsidRPr="00D42308" w:rsidRDefault="002F23C9" w:rsidP="003654E8">
      <w:pPr>
        <w:pStyle w:val="NormalHanging12a"/>
        <w:widowControl/>
      </w:pPr>
      <w:r w:rsidRPr="002407B9">
        <w:t>2</w:t>
      </w:r>
      <w:r w:rsidRPr="00D42308">
        <w:t>.</w:t>
      </w:r>
      <w:r w:rsidRPr="00D42308">
        <w:tab/>
        <w:t xml:space="preserve">felkéri a Bizottságot, hogy utalja az ügyet újból a Parlamenthez, ha javaslatát másik szöveggel váltja fel, lényegesen </w:t>
      </w:r>
      <w:proofErr w:type="gramStart"/>
      <w:r w:rsidRPr="00D42308">
        <w:t>módosítja</w:t>
      </w:r>
      <w:proofErr w:type="gramEnd"/>
      <w:r w:rsidRPr="00D42308">
        <w:t xml:space="preserve"> vagy lényegesen módosítani kívánja;</w:t>
      </w:r>
    </w:p>
    <w:p w14:paraId="5BBE9D56" w14:textId="77777777" w:rsidR="002F23C9" w:rsidRPr="00D42308" w:rsidRDefault="002F23C9" w:rsidP="003654E8">
      <w:pPr>
        <w:pStyle w:val="NormalHanging12a"/>
        <w:widowControl/>
      </w:pPr>
      <w:r w:rsidRPr="002407B9">
        <w:t>3</w:t>
      </w:r>
      <w:r w:rsidRPr="00D42308">
        <w:t>.</w:t>
      </w:r>
      <w:r w:rsidRPr="00D42308">
        <w:tab/>
        <w:t>utasítja elnökét, hogy továbbítsa a Parlament álláspontját a Tanácsnak és a Bizottságnak, valamint a nemzeti parlamenteknek.</w:t>
      </w:r>
    </w:p>
    <w:p w14:paraId="1E781955" w14:textId="77777777" w:rsidR="00DD31F3" w:rsidRPr="00D42308" w:rsidRDefault="00DD31F3" w:rsidP="00795D6C">
      <w:pPr>
        <w:spacing w:after="120"/>
        <w:rPr>
          <w:b/>
          <w:bCs/>
        </w:rPr>
        <w:sectPr w:rsidR="00DD31F3" w:rsidRPr="00D42308" w:rsidSect="00456B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14:paraId="0980214A" w14:textId="7546214A" w:rsidR="00795D6C" w:rsidRPr="00D42308" w:rsidRDefault="00795D6C" w:rsidP="00795D6C">
      <w:pPr>
        <w:spacing w:after="120"/>
        <w:rPr>
          <w:b/>
          <w:bCs/>
        </w:rPr>
      </w:pPr>
      <w:r w:rsidRPr="00D42308">
        <w:rPr>
          <w:b/>
          <w:bCs/>
        </w:rPr>
        <w:lastRenderedPageBreak/>
        <w:t>P</w:t>
      </w:r>
      <w:r w:rsidRPr="002407B9">
        <w:rPr>
          <w:b/>
          <w:bCs/>
        </w:rPr>
        <w:t>9</w:t>
      </w:r>
      <w:r w:rsidRPr="00D42308">
        <w:rPr>
          <w:b/>
          <w:bCs/>
        </w:rPr>
        <w:t>_</w:t>
      </w:r>
      <w:proofErr w:type="gramStart"/>
      <w:r w:rsidRPr="00D42308">
        <w:rPr>
          <w:b/>
          <w:bCs/>
        </w:rPr>
        <w:t>TC</w:t>
      </w:r>
      <w:r w:rsidRPr="002407B9">
        <w:rPr>
          <w:b/>
          <w:bCs/>
        </w:rPr>
        <w:t>1</w:t>
      </w:r>
      <w:r w:rsidRPr="00D42308">
        <w:rPr>
          <w:b/>
          <w:bCs/>
        </w:rPr>
        <w:t>-COD(</w:t>
      </w:r>
      <w:proofErr w:type="gramEnd"/>
      <w:r w:rsidRPr="002407B9">
        <w:rPr>
          <w:b/>
          <w:bCs/>
        </w:rPr>
        <w:t>2023</w:t>
      </w:r>
      <w:r w:rsidRPr="00D42308">
        <w:rPr>
          <w:b/>
          <w:bCs/>
        </w:rPr>
        <w:t>)</w:t>
      </w:r>
      <w:r w:rsidRPr="002407B9">
        <w:rPr>
          <w:b/>
          <w:bCs/>
        </w:rPr>
        <w:t>0272</w:t>
      </w:r>
    </w:p>
    <w:p w14:paraId="1389BFDE" w14:textId="384EB2CF" w:rsidR="00795D6C" w:rsidRPr="00D42308" w:rsidRDefault="00795D6C" w:rsidP="00795D6C">
      <w:pPr>
        <w:rPr>
          <w:b/>
        </w:rPr>
      </w:pPr>
      <w:r w:rsidRPr="00D42308">
        <w:rPr>
          <w:b/>
        </w:rPr>
        <w:t xml:space="preserve">Az Európai Parlament álláspontja, amely első olvasatban </w:t>
      </w:r>
      <w:r w:rsidRPr="002407B9">
        <w:rPr>
          <w:b/>
        </w:rPr>
        <w:t>2024</w:t>
      </w:r>
      <w:r w:rsidRPr="00D42308">
        <w:rPr>
          <w:b/>
        </w:rPr>
        <w:t xml:space="preserve">. április </w:t>
      </w:r>
      <w:r w:rsidRPr="002407B9">
        <w:rPr>
          <w:b/>
        </w:rPr>
        <w:t>10</w:t>
      </w:r>
      <w:r w:rsidRPr="00D42308">
        <w:rPr>
          <w:b/>
        </w:rPr>
        <w:t xml:space="preserve">-én került elfogadásra a higanyról szóló (EU) </w:t>
      </w:r>
      <w:r w:rsidRPr="002407B9">
        <w:rPr>
          <w:b/>
        </w:rPr>
        <w:t>2017</w:t>
      </w:r>
      <w:r w:rsidRPr="00D42308">
        <w:rPr>
          <w:b/>
        </w:rPr>
        <w:t>/</w:t>
      </w:r>
      <w:r w:rsidRPr="002407B9">
        <w:rPr>
          <w:b/>
        </w:rPr>
        <w:t>852</w:t>
      </w:r>
      <w:r w:rsidRPr="00D42308">
        <w:rPr>
          <w:b/>
        </w:rPr>
        <w:t xml:space="preserve"> rendeletnek a behozatali, kiviteli és gyártási korlátozások hatálya alá tartozó fogászati amalgám és más, hozzáadott higanyt tartalmazó termékek tekintetében történő módosításáról szóló (EU) </w:t>
      </w:r>
      <w:r w:rsidRPr="002407B9">
        <w:rPr>
          <w:b/>
        </w:rPr>
        <w:t>2024</w:t>
      </w:r>
      <w:r w:rsidRPr="00D42308">
        <w:rPr>
          <w:b/>
        </w:rPr>
        <w:t>/.</w:t>
      </w:r>
      <w:proofErr w:type="gramStart"/>
      <w:r w:rsidRPr="00D42308">
        <w:rPr>
          <w:b/>
        </w:rPr>
        <w:t>..</w:t>
      </w:r>
      <w:proofErr w:type="gramEnd"/>
      <w:r w:rsidRPr="00D42308">
        <w:rPr>
          <w:b/>
        </w:rPr>
        <w:t xml:space="preserve"> európai parlamenti és tanácsi rendelet elfogadására tekintettel</w:t>
      </w:r>
    </w:p>
    <w:p w14:paraId="26927307" w14:textId="77777777" w:rsidR="00795D6C" w:rsidRPr="00D42308" w:rsidRDefault="00795D6C" w:rsidP="00795D6C"/>
    <w:p w14:paraId="77800CF3" w14:textId="591BD342" w:rsidR="00786077" w:rsidRPr="00D753C3" w:rsidRDefault="00786077" w:rsidP="00786077">
      <w:pPr>
        <w:widowControl/>
        <w:autoSpaceDE w:val="0"/>
        <w:autoSpaceDN w:val="0"/>
        <w:adjustRightInd w:val="0"/>
        <w:spacing w:before="120" w:after="120"/>
        <w:rPr>
          <w:i/>
        </w:rPr>
      </w:pPr>
      <w:bookmarkStart w:id="9" w:name="_GoBack"/>
      <w:r w:rsidRPr="00B82D9F">
        <w:rPr>
          <w:i/>
        </w:rPr>
        <w:t>(</w:t>
      </w:r>
      <w:r w:rsidRPr="001E73FB">
        <w:rPr>
          <w:i/>
        </w:rPr>
        <w:t xml:space="preserve">A Parlament és a Tanács megállapodása következtében a Parlament álláspontja megegyezik a végleges jogalkotási </w:t>
      </w:r>
      <w:proofErr w:type="gramStart"/>
      <w:r w:rsidRPr="001E73FB">
        <w:rPr>
          <w:i/>
        </w:rPr>
        <w:t>aktussal</w:t>
      </w:r>
      <w:proofErr w:type="gramEnd"/>
      <w:r w:rsidRPr="001E73FB">
        <w:rPr>
          <w:i/>
        </w:rPr>
        <w:t>, az (EU) 2024/</w:t>
      </w:r>
      <w:r>
        <w:rPr>
          <w:i/>
        </w:rPr>
        <w:t>1849</w:t>
      </w:r>
      <w:r>
        <w:rPr>
          <w:i/>
        </w:rPr>
        <w:t xml:space="preserve"> rendelettel.</w:t>
      </w:r>
      <w:r w:rsidRPr="001E73FB">
        <w:rPr>
          <w:i/>
        </w:rPr>
        <w:t>)</w:t>
      </w:r>
      <w:bookmarkEnd w:id="9"/>
    </w:p>
    <w:sectPr w:rsidR="00786077" w:rsidRPr="00D753C3" w:rsidSect="00456B9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549C8" w14:textId="77777777" w:rsidR="00755BCA" w:rsidRPr="00456B99" w:rsidRDefault="00755BCA">
      <w:r w:rsidRPr="00456B99">
        <w:separator/>
      </w:r>
    </w:p>
  </w:endnote>
  <w:endnote w:type="continuationSeparator" w:id="0">
    <w:p w14:paraId="59410098" w14:textId="77777777" w:rsidR="00755BCA" w:rsidRPr="00456B99" w:rsidRDefault="00755BCA">
      <w:r w:rsidRPr="00456B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1B6E2" w14:textId="77777777" w:rsidR="00064002" w:rsidRPr="00456B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B671A" w14:textId="77777777" w:rsidR="00064002" w:rsidRPr="00456B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6DD2F" w14:textId="77777777" w:rsidR="00064002" w:rsidRPr="00456B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59AEE" w14:textId="77777777" w:rsidR="00755BCA" w:rsidRPr="00456B99" w:rsidRDefault="00755BCA">
      <w:r w:rsidRPr="00456B99">
        <w:separator/>
      </w:r>
    </w:p>
  </w:footnote>
  <w:footnote w:type="continuationSeparator" w:id="0">
    <w:p w14:paraId="1D13FF99" w14:textId="77777777" w:rsidR="00755BCA" w:rsidRPr="00456B99" w:rsidRDefault="00755BCA">
      <w:r w:rsidRPr="00456B99">
        <w:continuationSeparator/>
      </w:r>
    </w:p>
  </w:footnote>
  <w:footnote w:id="1">
    <w:p w14:paraId="206885AF" w14:textId="3BED485E" w:rsidR="002F23C9" w:rsidRPr="001D657C" w:rsidRDefault="002F23C9" w:rsidP="00456B99">
      <w:pPr>
        <w:pStyle w:val="FootnoteText"/>
        <w:ind w:left="567" w:hanging="567"/>
        <w:rPr>
          <w:sz w:val="24"/>
          <w:szCs w:val="24"/>
          <w:lang w:val="hu-HU"/>
        </w:rPr>
      </w:pPr>
      <w:r w:rsidRPr="00456B99">
        <w:rPr>
          <w:rStyle w:val="FootnoteReference"/>
          <w:sz w:val="24"/>
          <w:lang w:val="hu-HU"/>
        </w:rPr>
        <w:footnoteRef/>
      </w:r>
      <w:r w:rsidR="00456B99" w:rsidRPr="00456B99">
        <w:rPr>
          <w:sz w:val="24"/>
          <w:lang w:val="hu-HU"/>
        </w:rPr>
        <w:t xml:space="preserve"> </w:t>
      </w:r>
      <w:r w:rsidR="00456B99" w:rsidRPr="00456B99">
        <w:rPr>
          <w:sz w:val="24"/>
          <w:lang w:val="hu-HU"/>
        </w:rPr>
        <w:tab/>
      </w:r>
      <w:r w:rsidR="00DD31F3" w:rsidRPr="001D657C">
        <w:rPr>
          <w:sz w:val="24"/>
          <w:szCs w:val="24"/>
          <w:lang w:val="hu-HU"/>
        </w:rPr>
        <w:t>HL C, C/</w:t>
      </w:r>
      <w:r w:rsidR="00DD31F3" w:rsidRPr="002407B9">
        <w:rPr>
          <w:sz w:val="24"/>
          <w:szCs w:val="24"/>
          <w:lang w:val="hu-HU"/>
        </w:rPr>
        <w:t>2024</w:t>
      </w:r>
      <w:r w:rsidR="00DD31F3" w:rsidRPr="001D657C">
        <w:rPr>
          <w:sz w:val="24"/>
          <w:szCs w:val="24"/>
          <w:lang w:val="hu-HU"/>
        </w:rPr>
        <w:t>/</w:t>
      </w:r>
      <w:r w:rsidR="00DD31F3" w:rsidRPr="002407B9">
        <w:rPr>
          <w:sz w:val="24"/>
          <w:szCs w:val="24"/>
          <w:lang w:val="hu-HU"/>
        </w:rPr>
        <w:t>894</w:t>
      </w:r>
      <w:r w:rsidR="00DD31F3" w:rsidRPr="001D657C">
        <w:rPr>
          <w:sz w:val="24"/>
          <w:szCs w:val="24"/>
          <w:lang w:val="hu-HU"/>
        </w:rPr>
        <w:t xml:space="preserve">., </w:t>
      </w:r>
      <w:r w:rsidR="00DD31F3" w:rsidRPr="002407B9">
        <w:rPr>
          <w:sz w:val="24"/>
          <w:szCs w:val="24"/>
          <w:lang w:val="hu-HU"/>
        </w:rPr>
        <w:t>2024</w:t>
      </w:r>
      <w:r w:rsidR="00DD31F3" w:rsidRPr="001D657C">
        <w:rPr>
          <w:sz w:val="24"/>
          <w:szCs w:val="24"/>
          <w:lang w:val="hu-HU"/>
        </w:rPr>
        <w:t>.</w:t>
      </w:r>
      <w:r w:rsidR="00DD31F3" w:rsidRPr="002407B9">
        <w:rPr>
          <w:sz w:val="24"/>
          <w:szCs w:val="24"/>
          <w:lang w:val="hu-HU"/>
        </w:rPr>
        <w:t>2</w:t>
      </w:r>
      <w:r w:rsidR="00DD31F3" w:rsidRPr="001D657C">
        <w:rPr>
          <w:sz w:val="24"/>
          <w:szCs w:val="24"/>
          <w:lang w:val="hu-HU"/>
        </w:rPr>
        <w:t>.</w:t>
      </w:r>
      <w:r w:rsidR="00DD31F3" w:rsidRPr="002407B9">
        <w:rPr>
          <w:sz w:val="24"/>
          <w:szCs w:val="24"/>
          <w:lang w:val="hu-HU"/>
        </w:rPr>
        <w:t>6</w:t>
      </w:r>
      <w:proofErr w:type="gramStart"/>
      <w:r w:rsidR="00DD31F3" w:rsidRPr="001D657C">
        <w:rPr>
          <w:sz w:val="24"/>
          <w:szCs w:val="24"/>
          <w:lang w:val="hu-HU"/>
        </w:rPr>
        <w:t>.,</w:t>
      </w:r>
      <w:proofErr w:type="gramEnd"/>
      <w:r w:rsidR="00DD31F3" w:rsidRPr="001D657C">
        <w:rPr>
          <w:sz w:val="24"/>
          <w:szCs w:val="24"/>
          <w:lang w:val="hu-HU"/>
        </w:rPr>
        <w:t xml:space="preserve"> </w:t>
      </w:r>
      <w:r w:rsidR="00DD31F3" w:rsidRPr="001D657C">
        <w:rPr>
          <w:sz w:val="24"/>
          <w:szCs w:val="24"/>
          <w:lang w:val="fi-FI"/>
        </w:rPr>
        <w:t xml:space="preserve">ELI: </w:t>
      </w:r>
      <w:hyperlink r:id="rId1" w:history="1">
        <w:r w:rsidR="00DD31F3" w:rsidRPr="002407B9">
          <w:rPr>
            <w:rStyle w:val="Hyperlink"/>
            <w:sz w:val="24"/>
            <w:szCs w:val="24"/>
            <w:lang w:val="fi-FI"/>
          </w:rPr>
          <w:t>http://data.europa.eu/eli/C/2024/894/oj</w:t>
        </w:r>
      </w:hyperlink>
    </w:p>
  </w:footnote>
  <w:footnote w:id="2">
    <w:p w14:paraId="55411111" w14:textId="5EA7C2A5" w:rsidR="00DD31F3" w:rsidRPr="00D42308" w:rsidRDefault="00DD31F3">
      <w:pPr>
        <w:pStyle w:val="FootnoteText"/>
        <w:rPr>
          <w:sz w:val="24"/>
          <w:szCs w:val="24"/>
          <w:lang w:val="hu-HU"/>
        </w:rPr>
      </w:pPr>
      <w:r w:rsidRPr="00D42308">
        <w:rPr>
          <w:rStyle w:val="FootnoteReference"/>
          <w:sz w:val="24"/>
          <w:szCs w:val="24"/>
        </w:rPr>
        <w:footnoteRef/>
      </w:r>
      <w:r w:rsidRPr="00D42308">
        <w:rPr>
          <w:sz w:val="24"/>
          <w:szCs w:val="24"/>
          <w:lang w:val="hu-HU"/>
        </w:rPr>
        <w:t xml:space="preserve"> </w:t>
      </w:r>
      <w:r w:rsidRPr="00D42308">
        <w:rPr>
          <w:sz w:val="24"/>
          <w:szCs w:val="24"/>
          <w:lang w:val="hu-HU"/>
        </w:rPr>
        <w:tab/>
        <w:t xml:space="preserve">Ez az álláspont lép a </w:t>
      </w:r>
      <w:r w:rsidRPr="002407B9">
        <w:rPr>
          <w:sz w:val="24"/>
          <w:szCs w:val="24"/>
          <w:lang w:val="hu-HU"/>
        </w:rPr>
        <w:t>2024</w:t>
      </w:r>
      <w:r w:rsidRPr="00D42308">
        <w:rPr>
          <w:sz w:val="24"/>
          <w:szCs w:val="24"/>
          <w:lang w:val="hu-HU"/>
        </w:rPr>
        <w:t xml:space="preserve">. január </w:t>
      </w:r>
      <w:r w:rsidRPr="002407B9">
        <w:rPr>
          <w:sz w:val="24"/>
          <w:szCs w:val="24"/>
          <w:lang w:val="hu-HU"/>
        </w:rPr>
        <w:t>17</w:t>
      </w:r>
      <w:r w:rsidRPr="00D42308">
        <w:rPr>
          <w:sz w:val="24"/>
          <w:szCs w:val="24"/>
          <w:lang w:val="hu-HU"/>
        </w:rPr>
        <w:t>-én elfogadott módosítások helyébe (Elfogadott szövegek, P</w:t>
      </w:r>
      <w:r w:rsidRPr="002407B9">
        <w:rPr>
          <w:sz w:val="24"/>
          <w:szCs w:val="24"/>
          <w:lang w:val="hu-HU"/>
        </w:rPr>
        <w:t>9</w:t>
      </w:r>
      <w:r w:rsidRPr="00D42308">
        <w:rPr>
          <w:sz w:val="24"/>
          <w:szCs w:val="24"/>
          <w:lang w:val="hu-HU"/>
        </w:rPr>
        <w:t>_</w:t>
      </w:r>
      <w:proofErr w:type="gramStart"/>
      <w:r w:rsidRPr="00D42308">
        <w:rPr>
          <w:sz w:val="24"/>
          <w:szCs w:val="24"/>
          <w:lang w:val="hu-HU"/>
        </w:rPr>
        <w:t>TA(</w:t>
      </w:r>
      <w:proofErr w:type="gramEnd"/>
      <w:r w:rsidRPr="002407B9">
        <w:rPr>
          <w:sz w:val="24"/>
          <w:szCs w:val="24"/>
          <w:lang w:val="hu-HU"/>
        </w:rPr>
        <w:t>2024</w:t>
      </w:r>
      <w:r w:rsidRPr="00D42308">
        <w:rPr>
          <w:sz w:val="24"/>
          <w:szCs w:val="24"/>
          <w:lang w:val="hu-HU"/>
        </w:rPr>
        <w:t>)</w:t>
      </w:r>
      <w:r w:rsidRPr="002407B9">
        <w:rPr>
          <w:sz w:val="24"/>
          <w:szCs w:val="24"/>
          <w:lang w:val="hu-HU"/>
        </w:rPr>
        <w:t>0019</w:t>
      </w:r>
      <w:r w:rsidRPr="00D42308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39242" w14:textId="77777777" w:rsidR="00064002" w:rsidRPr="00456B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71268" w14:textId="77777777" w:rsidR="00064002" w:rsidRPr="00456B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951C9" w14:textId="77777777" w:rsidR="00064002" w:rsidRPr="00456B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HU"/>
    <w:docVar w:name="dvnumam" w:val="15"/>
    <w:docVar w:name="dvpe" w:val="753.554"/>
    <w:docVar w:name="dvrapporteur" w:val="Előadó: "/>
    <w:docVar w:name="dvstar" w:val="***I"/>
    <w:docVar w:name="dvtitre" w:val="Az Európai Parlament 2024.  ...-i jogalkotási állásfoglalása a higanyról szóló, 2017. május 17-i (EU) 2017/852 európai parlamenti és tanácsi rendeletnek a fogászati amalgám és más, gyártási, behozatali és kiviteli korlátozások hatálya alá tartozó, hozzáadott higanyt tartalmazó termékek tekintetében történő módosításáról szóló európai parlamenti és tanácsi rendeletre irányuló javaslatról(COM(2023)0395 – C9-0309/2023 – 2023/0272(COD))"/>
  </w:docVars>
  <w:rsids>
    <w:rsidRoot w:val="00755B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57C"/>
    <w:rsid w:val="001F32AE"/>
    <w:rsid w:val="00227B3E"/>
    <w:rsid w:val="002407B9"/>
    <w:rsid w:val="002767FF"/>
    <w:rsid w:val="002B18FE"/>
    <w:rsid w:val="002B5493"/>
    <w:rsid w:val="002F23C9"/>
    <w:rsid w:val="00343214"/>
    <w:rsid w:val="00361C00"/>
    <w:rsid w:val="003654E8"/>
    <w:rsid w:val="00395FA1"/>
    <w:rsid w:val="003E15D4"/>
    <w:rsid w:val="00411CCE"/>
    <w:rsid w:val="0041666E"/>
    <w:rsid w:val="00421060"/>
    <w:rsid w:val="00456B99"/>
    <w:rsid w:val="00463E38"/>
    <w:rsid w:val="00471C19"/>
    <w:rsid w:val="004867E3"/>
    <w:rsid w:val="00494A28"/>
    <w:rsid w:val="0049579B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7671"/>
    <w:rsid w:val="00653C79"/>
    <w:rsid w:val="006631B6"/>
    <w:rsid w:val="00680577"/>
    <w:rsid w:val="00687722"/>
    <w:rsid w:val="006F74FA"/>
    <w:rsid w:val="00731ADD"/>
    <w:rsid w:val="00734777"/>
    <w:rsid w:val="00747932"/>
    <w:rsid w:val="00751A4A"/>
    <w:rsid w:val="00755BCA"/>
    <w:rsid w:val="00756632"/>
    <w:rsid w:val="00762C74"/>
    <w:rsid w:val="00786077"/>
    <w:rsid w:val="00786EC0"/>
    <w:rsid w:val="00795D6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308"/>
    <w:rsid w:val="00D56C11"/>
    <w:rsid w:val="00D7488D"/>
    <w:rsid w:val="00D834A0"/>
    <w:rsid w:val="00D872DF"/>
    <w:rsid w:val="00D91E21"/>
    <w:rsid w:val="00DA7FCD"/>
    <w:rsid w:val="00DD31F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01263"/>
  <w15:chartTrackingRefBased/>
  <w15:docId w15:val="{6C810127-182D-4F8A-92DA-C6901FA2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F23C9"/>
    <w:pPr>
      <w:spacing w:after="120"/>
    </w:pPr>
  </w:style>
  <w:style w:type="paragraph" w:customStyle="1" w:styleId="NormalBold">
    <w:name w:val="NormalBold"/>
    <w:basedOn w:val="Normal"/>
    <w:link w:val="NormalBoldChar"/>
    <w:rsid w:val="002F23C9"/>
    <w:rPr>
      <w:b/>
    </w:rPr>
  </w:style>
  <w:style w:type="paragraph" w:customStyle="1" w:styleId="NormalHanging12a">
    <w:name w:val="NormalHanging12a"/>
    <w:basedOn w:val="Normal"/>
    <w:rsid w:val="002F23C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F23C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F23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F23C9"/>
    <w:pPr>
      <w:spacing w:before="240"/>
    </w:pPr>
    <w:rPr>
      <w:b/>
    </w:rPr>
  </w:style>
  <w:style w:type="paragraph" w:customStyle="1" w:styleId="EPComma">
    <w:name w:val="EPComma"/>
    <w:basedOn w:val="Normal"/>
    <w:rsid w:val="002F23C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F23C9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2F23C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F23C9"/>
    <w:rPr>
      <w:b/>
      <w:sz w:val="24"/>
      <w:lang w:val="hu-HU"/>
    </w:rPr>
  </w:style>
  <w:style w:type="paragraph" w:customStyle="1" w:styleId="ColumnHeading">
    <w:name w:val="ColumnHeading"/>
    <w:basedOn w:val="Normal"/>
    <w:rsid w:val="002F23C9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2F23C9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2F23C9"/>
    <w:rPr>
      <w:b/>
      <w:sz w:val="24"/>
      <w:lang w:val="hu-HU"/>
    </w:rPr>
  </w:style>
  <w:style w:type="character" w:styleId="Emphasis">
    <w:name w:val="Emphasis"/>
    <w:basedOn w:val="DefaultParagraphFont"/>
    <w:uiPriority w:val="20"/>
    <w:qFormat/>
    <w:rsid w:val="002F23C9"/>
    <w:rPr>
      <w:i/>
      <w:iCs/>
    </w:rPr>
  </w:style>
  <w:style w:type="paragraph" w:customStyle="1" w:styleId="CrossRef">
    <w:name w:val="CrossRef"/>
    <w:basedOn w:val="Normal"/>
    <w:rsid w:val="002F23C9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3654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54E8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D748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48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7488D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D748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488D"/>
    <w:rPr>
      <w:b/>
      <w:bCs/>
      <w:lang w:val="hu-HU"/>
    </w:rPr>
  </w:style>
  <w:style w:type="character" w:styleId="Hyperlink">
    <w:name w:val="Hyperlink"/>
    <w:basedOn w:val="DefaultParagraphFont"/>
    <w:rsid w:val="001D65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570BF-BAC0-466D-AEB5-9A56FBCF2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320</Words>
  <Characters>2521</Characters>
  <Application>Microsoft Office Word</Application>
  <DocSecurity>0</DocSecurity>
  <Lines>50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2024-07-19T13:10:00Z</dcterms:created>
  <dcterms:modified xsi:type="dcterms:W3CDTF">2024-07-19T13:10:00Z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