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08EF" w:rsidTr="0010095E">
        <w:trPr>
          <w:trHeight w:hRule="exact" w:val="1418"/>
        </w:trPr>
        <w:tc>
          <w:tcPr>
            <w:tcW w:w="6804" w:type="dxa"/>
            <w:shd w:val="clear" w:color="auto" w:fill="auto"/>
            <w:vAlign w:val="center"/>
          </w:tcPr>
          <w:p w:rsidR="00751A4A" w:rsidRPr="002508EF" w:rsidRDefault="00C84BBE" w:rsidP="0010095E">
            <w:pPr>
              <w:pStyle w:val="EPName"/>
            </w:pPr>
            <w:r w:rsidRPr="002508EF">
              <w:t>Parlamento Europeo</w:t>
            </w:r>
          </w:p>
          <w:p w:rsidR="00751A4A" w:rsidRPr="002508EF" w:rsidRDefault="00817416" w:rsidP="00756632">
            <w:pPr>
              <w:pStyle w:val="EPTerm"/>
              <w:rPr>
                <w:rStyle w:val="HideTWBExt"/>
                <w:noProof w:val="0"/>
                <w:vanish w:val="0"/>
                <w:color w:val="auto"/>
              </w:rPr>
            </w:pPr>
            <w:r w:rsidRPr="002508EF">
              <w:t>2019-2024</w:t>
            </w:r>
          </w:p>
        </w:tc>
        <w:tc>
          <w:tcPr>
            <w:tcW w:w="2268" w:type="dxa"/>
            <w:shd w:val="clear" w:color="auto" w:fill="auto"/>
          </w:tcPr>
          <w:p w:rsidR="00751A4A" w:rsidRPr="002508EF" w:rsidRDefault="00187494" w:rsidP="0010095E">
            <w:pPr>
              <w:pStyle w:val="EPLogo"/>
            </w:pPr>
            <w:r w:rsidRPr="002508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508EF" w:rsidRDefault="00D058B8" w:rsidP="004C5D52">
      <w:pPr>
        <w:pStyle w:val="LineTop"/>
      </w:pPr>
    </w:p>
    <w:p w:rsidR="00680577" w:rsidRPr="002508EF" w:rsidRDefault="00C84BBE" w:rsidP="00680577">
      <w:pPr>
        <w:pStyle w:val="EPBodyTA1"/>
      </w:pPr>
      <w:r w:rsidRPr="002508EF">
        <w:t>TEXTOS APROBADOS</w:t>
      </w:r>
    </w:p>
    <w:p w:rsidR="00D058B8" w:rsidRPr="002508EF" w:rsidRDefault="00D058B8" w:rsidP="00D058B8">
      <w:pPr>
        <w:pStyle w:val="LineBottom"/>
      </w:pPr>
    </w:p>
    <w:p w:rsidR="00C84BBE" w:rsidRPr="002508EF" w:rsidRDefault="00C84BBE" w:rsidP="00C84BBE">
      <w:pPr>
        <w:pStyle w:val="ATHeading1"/>
      </w:pPr>
      <w:bookmarkStart w:id="0" w:name="TANumber"/>
      <w:r w:rsidRPr="002508EF">
        <w:t>P9_</w:t>
      </w:r>
      <w:proofErr w:type="gramStart"/>
      <w:r w:rsidRPr="002508EF">
        <w:t>TA(</w:t>
      </w:r>
      <w:proofErr w:type="gramEnd"/>
      <w:r w:rsidRPr="002508EF">
        <w:t>2024)0</w:t>
      </w:r>
      <w:r w:rsidR="00D743A0" w:rsidRPr="002508EF">
        <w:t>193</w:t>
      </w:r>
      <w:bookmarkEnd w:id="0"/>
    </w:p>
    <w:p w:rsidR="00C84BBE" w:rsidRPr="002508EF" w:rsidRDefault="00C84BBE" w:rsidP="00C84BBE">
      <w:pPr>
        <w:pStyle w:val="ATHeading2"/>
      </w:pPr>
      <w:bookmarkStart w:id="1" w:name="title"/>
      <w:r w:rsidRPr="002508EF">
        <w:t>Productos destinados a la alimentación humana: modificación de varias «Directivas del desayuno»</w:t>
      </w:r>
      <w:bookmarkEnd w:id="1"/>
    </w:p>
    <w:p w:rsidR="00C84BBE" w:rsidRPr="002508EF" w:rsidRDefault="00C84BBE" w:rsidP="00C84BBE">
      <w:pPr>
        <w:rPr>
          <w:i/>
          <w:vanish/>
        </w:rPr>
      </w:pPr>
      <w:r w:rsidRPr="002508EF">
        <w:rPr>
          <w:i/>
        </w:rPr>
        <w:fldChar w:fldCharType="begin"/>
      </w:r>
      <w:r w:rsidRPr="002508EF">
        <w:rPr>
          <w:i/>
        </w:rPr>
        <w:instrText xml:space="preserve"> TC"(</w:instrText>
      </w:r>
      <w:bookmarkStart w:id="2" w:name="DocNumber"/>
      <w:r w:rsidRPr="002508EF">
        <w:rPr>
          <w:i/>
        </w:rPr>
        <w:instrText>A9-0385/2023</w:instrText>
      </w:r>
      <w:bookmarkEnd w:id="2"/>
      <w:r w:rsidRPr="002508EF">
        <w:rPr>
          <w:i/>
        </w:rPr>
        <w:instrText xml:space="preserve"> - Ponente: Alexander </w:instrText>
      </w:r>
      <w:proofErr w:type="spellStart"/>
      <w:r w:rsidRPr="002508EF">
        <w:rPr>
          <w:i/>
        </w:rPr>
        <w:instrText>Bernhuber</w:instrText>
      </w:r>
      <w:proofErr w:type="spellEnd"/>
      <w:r w:rsidRPr="002508EF">
        <w:rPr>
          <w:i/>
        </w:rPr>
        <w:instrText xml:space="preserve">)"\l3 \n&gt; \* MERGEFORMAT </w:instrText>
      </w:r>
      <w:r w:rsidRPr="002508EF">
        <w:rPr>
          <w:i/>
        </w:rPr>
        <w:fldChar w:fldCharType="end"/>
      </w:r>
    </w:p>
    <w:p w:rsidR="00C84BBE" w:rsidRPr="002508EF" w:rsidRDefault="00C84BBE" w:rsidP="00C84BBE">
      <w:pPr>
        <w:rPr>
          <w:vanish/>
        </w:rPr>
      </w:pPr>
      <w:bookmarkStart w:id="3" w:name="Commission"/>
      <w:r w:rsidRPr="002508EF">
        <w:rPr>
          <w:vanish/>
        </w:rPr>
        <w:t>Comisión de Medio Ambiente, Salud Pública y Seguridad Alimentaria</w:t>
      </w:r>
      <w:bookmarkEnd w:id="3"/>
    </w:p>
    <w:p w:rsidR="00C84BBE" w:rsidRPr="002508EF" w:rsidRDefault="00C84BBE" w:rsidP="00C84BBE">
      <w:pPr>
        <w:rPr>
          <w:vanish/>
        </w:rPr>
      </w:pPr>
      <w:bookmarkStart w:id="4" w:name="PE"/>
      <w:r w:rsidRPr="002508EF">
        <w:rPr>
          <w:vanish/>
        </w:rPr>
        <w:t>PE752.665</w:t>
      </w:r>
      <w:bookmarkEnd w:id="4"/>
    </w:p>
    <w:p w:rsidR="00C84BBE" w:rsidRPr="002508EF" w:rsidRDefault="00C84BBE" w:rsidP="00C84BBE">
      <w:pPr>
        <w:pStyle w:val="ATHeading3"/>
      </w:pPr>
      <w:bookmarkStart w:id="5" w:name="Sujet"/>
      <w:r w:rsidRPr="002508EF">
        <w:t xml:space="preserve">Resolución legislativa del Parlamento Europeo, de </w:t>
      </w:r>
      <w:r w:rsidR="005A2FE7" w:rsidRPr="002508EF">
        <w:t xml:space="preserve">10 </w:t>
      </w:r>
      <w:r w:rsidRPr="002508EF">
        <w:t>de abril de 2024, sobre la propuesta de Directiva del Parlamento Europeo y del Consejo por la que se modifican las Directivas 2001/110/CE del Consejo, relativa a la miel, 2001/112/CE, relativa a los zumos de frutas y otros productos similares destinados a la alimentación humana, 2001/113/CE, relativa a las confituras, jaleas y «</w:t>
      </w:r>
      <w:proofErr w:type="spellStart"/>
      <w:r w:rsidRPr="002508EF">
        <w:t>marmalades</w:t>
      </w:r>
      <w:proofErr w:type="spellEnd"/>
      <w:r w:rsidRPr="002508EF">
        <w:t>» de frutas, así como a la crema de castañas edulcorada, destinadas a la alimentación humana, y 2001/114/CE, relativa a determinados tipos de leche conservada parcial o totalmente deshidratada destinados a la alimentación humana</w:t>
      </w:r>
      <w:bookmarkEnd w:id="5"/>
      <w:r w:rsidRPr="002508EF">
        <w:t xml:space="preserve"> </w:t>
      </w:r>
      <w:bookmarkStart w:id="6" w:name="References"/>
      <w:r w:rsidRPr="002508EF">
        <w:t>(COM(2023)0201 – C9-</w:t>
      </w:r>
      <w:r w:rsidR="005A2FE7" w:rsidRPr="002508EF">
        <w:t>0</w:t>
      </w:r>
      <w:r w:rsidRPr="002508EF">
        <w:t>140/2023 – 2023/0105(COD))</w:t>
      </w:r>
      <w:bookmarkEnd w:id="6"/>
    </w:p>
    <w:p w:rsidR="00591857" w:rsidRPr="002508EF" w:rsidRDefault="00591857" w:rsidP="00591857">
      <w:pPr>
        <w:pStyle w:val="NormalBold"/>
      </w:pPr>
      <w:bookmarkStart w:id="7" w:name="TextBodyBegin"/>
      <w:bookmarkEnd w:id="7"/>
      <w:r w:rsidRPr="002508EF">
        <w:t>(Procedimiento legislativo ordinario: primera lectura)</w:t>
      </w:r>
    </w:p>
    <w:p w:rsidR="00591857" w:rsidRPr="002508EF" w:rsidRDefault="00591857" w:rsidP="00591857">
      <w:pPr>
        <w:pStyle w:val="EPComma"/>
        <w:spacing w:before="240"/>
      </w:pPr>
      <w:r w:rsidRPr="002508EF">
        <w:rPr>
          <w:i/>
        </w:rPr>
        <w:t>El Parlamento Europeo</w:t>
      </w:r>
      <w:r w:rsidRPr="002508EF">
        <w:t>,</w:t>
      </w:r>
    </w:p>
    <w:p w:rsidR="00591857" w:rsidRPr="002508EF" w:rsidRDefault="00591857" w:rsidP="00591857">
      <w:pPr>
        <w:pStyle w:val="NormalHanging12a"/>
      </w:pPr>
      <w:r w:rsidRPr="002508EF">
        <w:t>–</w:t>
      </w:r>
      <w:r w:rsidRPr="002508EF">
        <w:tab/>
        <w:t>Vista la propuesta de la Comisión al Parlamento Europeo y al Consejo (</w:t>
      </w:r>
      <w:proofErr w:type="gramStart"/>
      <w:r w:rsidRPr="002508EF">
        <w:t>COM(</w:t>
      </w:r>
      <w:proofErr w:type="gramEnd"/>
      <w:r w:rsidRPr="002508EF">
        <w:t>2023)0201),</w:t>
      </w:r>
    </w:p>
    <w:p w:rsidR="00591857" w:rsidRPr="002508EF" w:rsidRDefault="00591857" w:rsidP="00591857">
      <w:pPr>
        <w:pStyle w:val="NormalHanging12a"/>
      </w:pPr>
      <w:r w:rsidRPr="002508EF">
        <w:t>–</w:t>
      </w:r>
      <w:r w:rsidRPr="002508EF">
        <w:tab/>
        <w:t>Vistos el artículo 294, apartado 2, y el artículo 43, apartado 2, del Tratado de Funcionamiento de la Unión Europea, conforme a los cuales la Comisión le ha presentado su propuesta (C9</w:t>
      </w:r>
      <w:r w:rsidRPr="002508EF">
        <w:noBreakHyphen/>
      </w:r>
      <w:r w:rsidR="006D4AD6" w:rsidRPr="002508EF">
        <w:t>0</w:t>
      </w:r>
      <w:r w:rsidRPr="002508EF">
        <w:t>140/2023),</w:t>
      </w:r>
    </w:p>
    <w:p w:rsidR="00591857" w:rsidRPr="002508EF" w:rsidRDefault="00591857" w:rsidP="00591857">
      <w:pPr>
        <w:pStyle w:val="NormalHanging12a"/>
      </w:pPr>
      <w:r w:rsidRPr="002508EF">
        <w:t>–</w:t>
      </w:r>
      <w:r w:rsidRPr="002508EF">
        <w:tab/>
        <w:t>Visto el artículo 294, apartado 3, del Tratado de Funcionamiento de la Unión Europea,</w:t>
      </w:r>
    </w:p>
    <w:p w:rsidR="00591857" w:rsidRPr="002508EF" w:rsidRDefault="00591857" w:rsidP="00591857">
      <w:pPr>
        <w:pStyle w:val="NormalHanging12a"/>
      </w:pPr>
      <w:r w:rsidRPr="002508EF">
        <w:t>–</w:t>
      </w:r>
      <w:r w:rsidRPr="002508EF">
        <w:tab/>
        <w:t>Visto el dictamen del Comité Económico y Social Europeo de 21 de septiembre de 2023</w:t>
      </w:r>
      <w:r w:rsidRPr="002508EF">
        <w:rPr>
          <w:rStyle w:val="FootnoteReference"/>
        </w:rPr>
        <w:footnoteReference w:id="1"/>
      </w:r>
      <w:r w:rsidRPr="002508EF">
        <w:t>,</w:t>
      </w:r>
    </w:p>
    <w:p w:rsidR="00591857" w:rsidRPr="002508EF" w:rsidRDefault="00591857" w:rsidP="00591857">
      <w:pPr>
        <w:pStyle w:val="NormalHanging12a"/>
      </w:pPr>
      <w:r w:rsidRPr="002508EF">
        <w:t>–</w:t>
      </w:r>
      <w:r w:rsidRPr="002508EF">
        <w:tab/>
      </w:r>
      <w:r w:rsidR="006D4AD6" w:rsidRPr="002508EF">
        <w:t>Previa consulta al</w:t>
      </w:r>
      <w:r w:rsidRPr="002508EF">
        <w:t xml:space="preserve"> Comité de las Regiones,</w:t>
      </w:r>
    </w:p>
    <w:p w:rsidR="006D4AD6" w:rsidRPr="002508EF" w:rsidRDefault="006D4AD6" w:rsidP="00591857">
      <w:pPr>
        <w:pStyle w:val="NormalHanging12a"/>
      </w:pPr>
      <w:r w:rsidRPr="002508EF">
        <w:t>–</w:t>
      </w:r>
      <w:r w:rsidRPr="002508EF">
        <w:tab/>
        <w:t>Vistos el acuerdo provisional aprobado por la comisión competente con arreglo al artículo 74, apartado 4, de su Reglamento interno y el compromiso asumido por el representante del Consejo, mediante carta de 12 de febrero de 2024, de aprobar la Posición del Parlamento Europeo, de conformidad con el artículo 294, apartado 4, del Tratado de Funcionamiento de la Unión Europea,</w:t>
      </w:r>
    </w:p>
    <w:p w:rsidR="00591857" w:rsidRPr="002508EF" w:rsidRDefault="00591857" w:rsidP="00591857">
      <w:pPr>
        <w:pStyle w:val="NormalHanging12a"/>
      </w:pPr>
      <w:r w:rsidRPr="002508EF">
        <w:lastRenderedPageBreak/>
        <w:t>–</w:t>
      </w:r>
      <w:r w:rsidRPr="002508EF">
        <w:tab/>
        <w:t>Visto el artículo 59 de su Reglamento interno,</w:t>
      </w:r>
    </w:p>
    <w:p w:rsidR="00591857" w:rsidRPr="002508EF" w:rsidRDefault="00591857" w:rsidP="00591857">
      <w:pPr>
        <w:pStyle w:val="NormalHanging12a"/>
      </w:pPr>
      <w:r w:rsidRPr="002508EF">
        <w:t>–</w:t>
      </w:r>
      <w:r w:rsidRPr="002508EF">
        <w:tab/>
        <w:t>Vista la opinión de la Comisión de Agricultura y Desarrollo Rural,</w:t>
      </w:r>
    </w:p>
    <w:p w:rsidR="00591857" w:rsidRPr="002508EF" w:rsidRDefault="00591857" w:rsidP="00591857">
      <w:pPr>
        <w:pStyle w:val="NormalHanging12a"/>
      </w:pPr>
      <w:r w:rsidRPr="002508EF">
        <w:t>–</w:t>
      </w:r>
      <w:r w:rsidRPr="002508EF">
        <w:tab/>
        <w:t>Visto el informe de la Comisión de Medio Ambiente, Salud Pública y Seguridad Alimentaria (A9-0385/2023),</w:t>
      </w:r>
    </w:p>
    <w:p w:rsidR="00591857" w:rsidRPr="002508EF" w:rsidRDefault="00591857" w:rsidP="00591857">
      <w:pPr>
        <w:pStyle w:val="NormalHanging12a"/>
      </w:pPr>
      <w:r w:rsidRPr="002508EF">
        <w:t>1.</w:t>
      </w:r>
      <w:r w:rsidRPr="002508EF">
        <w:tab/>
        <w:t>Aprueba la Posición en primera lectura que figura a continuación</w:t>
      </w:r>
      <w:r w:rsidR="006D4AD6" w:rsidRPr="002508EF">
        <w:rPr>
          <w:rStyle w:val="FootnoteReference"/>
        </w:rPr>
        <w:footnoteReference w:id="2"/>
      </w:r>
      <w:r w:rsidRPr="002508EF">
        <w:t>;</w:t>
      </w:r>
    </w:p>
    <w:p w:rsidR="00591857" w:rsidRPr="002508EF" w:rsidRDefault="00591857" w:rsidP="00591857">
      <w:pPr>
        <w:pStyle w:val="NormalHanging12a"/>
      </w:pPr>
      <w:r w:rsidRPr="002508EF">
        <w:t>2.</w:t>
      </w:r>
      <w:r w:rsidRPr="002508EF">
        <w:tab/>
        <w:t>Pide a la Comisión que le consulte de nuevo si sustituye su propuesta, la modifica sustancialmente o se propone modificarla sustancialmente;</w:t>
      </w:r>
    </w:p>
    <w:p w:rsidR="00591857" w:rsidRPr="002508EF" w:rsidRDefault="00591857" w:rsidP="0045718E">
      <w:pPr>
        <w:pStyle w:val="NormalHanging12a"/>
      </w:pPr>
      <w:r w:rsidRPr="002508EF">
        <w:t>3.</w:t>
      </w:r>
      <w:r w:rsidRPr="002508EF">
        <w:tab/>
        <w:t>Encarga a su presidenta que transmita la Posición del Parlamento al Consejo y a la Comisión, así como a los Parlamentos nacionales.</w:t>
      </w:r>
    </w:p>
    <w:p w:rsidR="006D4AD6" w:rsidRPr="002508EF" w:rsidRDefault="006D4AD6" w:rsidP="00C84BBE">
      <w:pPr>
        <w:sectPr w:rsidR="006D4AD6" w:rsidRPr="002508EF" w:rsidSect="00DA20D6">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rsidR="006D4AD6" w:rsidRPr="002508EF" w:rsidRDefault="006D4AD6" w:rsidP="006D4AD6">
      <w:pPr>
        <w:pStyle w:val="Normal12Hanging"/>
        <w:ind w:left="0" w:firstLine="0"/>
        <w:jc w:val="both"/>
        <w:rPr>
          <w:b/>
        </w:rPr>
      </w:pPr>
      <w:r w:rsidRPr="002508EF">
        <w:rPr>
          <w:b/>
        </w:rPr>
        <w:lastRenderedPageBreak/>
        <w:t>P9_TC1-</w:t>
      </w:r>
      <w:proofErr w:type="gramStart"/>
      <w:r w:rsidRPr="002508EF">
        <w:rPr>
          <w:b/>
        </w:rPr>
        <w:t>COD(</w:t>
      </w:r>
      <w:proofErr w:type="gramEnd"/>
      <w:r w:rsidRPr="002508EF">
        <w:rPr>
          <w:b/>
        </w:rPr>
        <w:t>2023)0105</w:t>
      </w:r>
    </w:p>
    <w:p w:rsidR="006D4AD6" w:rsidRPr="002508EF" w:rsidRDefault="006D4AD6" w:rsidP="00D743A0">
      <w:pPr>
        <w:pStyle w:val="FootnoteText"/>
        <w:ind w:left="0" w:firstLine="0"/>
        <w:rPr>
          <w:rFonts w:eastAsia="Calibri"/>
          <w:b/>
          <w:bCs/>
          <w:szCs w:val="24"/>
          <w:lang w:val="es-ES" w:eastAsia="en-US"/>
        </w:rPr>
      </w:pPr>
      <w:r w:rsidRPr="002508EF">
        <w:rPr>
          <w:b/>
          <w:sz w:val="24"/>
          <w:szCs w:val="24"/>
          <w:lang w:val="es-ES"/>
        </w:rPr>
        <w:t xml:space="preserve">Posición del Parlamento Europeo aprobada en primera lectura el 10 de abril de 2024 con vistas a la adopción de la Directiva (UE) 2024/... del Parlamento Europeo y del Consejo </w:t>
      </w:r>
      <w:r w:rsidRPr="002508EF">
        <w:rPr>
          <w:rFonts w:eastAsia="Calibri"/>
          <w:b/>
          <w:sz w:val="24"/>
          <w:szCs w:val="24"/>
          <w:lang w:val="es-ES" w:eastAsia="en-US"/>
        </w:rPr>
        <w:t>por la que se modifican las Directivas 2001/110/CE, relativa a la miel, 2001/112/CE, relativa a los zumos de frutas y otros productos similares destinados a la alimentación humana, 2001/113/CE, relativa a las confituras, jaleas y «</w:t>
      </w:r>
      <w:proofErr w:type="spellStart"/>
      <w:r w:rsidRPr="002508EF">
        <w:rPr>
          <w:rFonts w:eastAsia="Calibri"/>
          <w:b/>
          <w:sz w:val="24"/>
          <w:szCs w:val="24"/>
          <w:lang w:val="es-ES" w:eastAsia="en-US"/>
        </w:rPr>
        <w:t>marmalades</w:t>
      </w:r>
      <w:proofErr w:type="spellEnd"/>
      <w:r w:rsidRPr="002508EF">
        <w:rPr>
          <w:rFonts w:eastAsia="Calibri"/>
          <w:b/>
          <w:sz w:val="24"/>
          <w:szCs w:val="24"/>
          <w:lang w:val="es-ES" w:eastAsia="en-US"/>
        </w:rPr>
        <w:t>» de frutas, así como a la crema de castañas edulcorada, destinadas a la alimentación humana, y 2001/114/CE, relativa a determinados tipos de leche conservada parcial o to</w:t>
      </w:r>
      <w:bookmarkStart w:id="9" w:name="_GoBack"/>
      <w:bookmarkEnd w:id="9"/>
      <w:r w:rsidRPr="002508EF">
        <w:rPr>
          <w:rFonts w:eastAsia="Calibri"/>
          <w:b/>
          <w:sz w:val="24"/>
          <w:szCs w:val="24"/>
          <w:lang w:val="es-ES" w:eastAsia="en-US"/>
        </w:rPr>
        <w:t>talmente deshidratada destinados a la alimentación humana</w:t>
      </w:r>
      <w:r w:rsidR="001F6C9A">
        <w:rPr>
          <w:rFonts w:eastAsia="Calibri"/>
          <w:b/>
          <w:sz w:val="24"/>
          <w:szCs w:val="24"/>
          <w:lang w:val="es-ES" w:eastAsia="en-US"/>
        </w:rPr>
        <w:t>, del Consejo</w:t>
      </w:r>
    </w:p>
    <w:p w:rsidR="00D6740F" w:rsidRDefault="00D6740F" w:rsidP="00D6740F">
      <w:pPr>
        <w:pStyle w:val="normal12hanging0"/>
        <w:spacing w:before="240" w:beforeAutospacing="0" w:after="240" w:afterAutospacing="0"/>
        <w:ind w:firstLine="6"/>
        <w:rPr>
          <w:i/>
          <w:lang w:val="es-ES_tradnl"/>
        </w:rPr>
      </w:pPr>
      <w:r>
        <w:rPr>
          <w:i/>
          <w:lang w:val="es-ES_tradnl"/>
        </w:rPr>
        <w:t>(Dado que el Parlamento Europeo y el Consejo llegaron a un acuerdo, la posición del Parlamento coincide con el texto del acto legislativo definitivo</w:t>
      </w:r>
      <w:r w:rsidRPr="00D6740F">
        <w:rPr>
          <w:i/>
          <w:lang w:val="es-ES_tradnl"/>
        </w:rPr>
        <w:t>, la Directiva (UE) 2024/</w:t>
      </w:r>
      <w:r w:rsidRPr="00D6740F">
        <w:rPr>
          <w:i/>
          <w:lang w:val="es-ES_tradnl"/>
        </w:rPr>
        <w:t>1438</w:t>
      </w:r>
      <w:r>
        <w:rPr>
          <w:i/>
          <w:lang w:val="es-ES_tradnl"/>
        </w:rPr>
        <w:t>.)</w:t>
      </w:r>
    </w:p>
    <w:sectPr w:rsidR="00D6740F" w:rsidSect="00D6740F">
      <w:footerReference w:type="default" r:id="rId9"/>
      <w:footnotePr>
        <w:numRestart w:val="eachSect"/>
      </w:footnotePr>
      <w:endnotePr>
        <w:numFmt w:val="decimal"/>
      </w:endnotePr>
      <w:pgSz w:w="11907" w:h="16840" w:code="9"/>
      <w:pgMar w:top="113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BBE" w:rsidRPr="00DA20D6" w:rsidRDefault="00C84BBE">
      <w:r w:rsidRPr="00DA20D6">
        <w:separator/>
      </w:r>
    </w:p>
  </w:endnote>
  <w:endnote w:type="continuationSeparator" w:id="0">
    <w:p w:rsidR="00C84BBE" w:rsidRPr="00DA20D6" w:rsidRDefault="00C84BBE">
      <w:r w:rsidRPr="00DA20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AD6" w:rsidRPr="00D743A0" w:rsidRDefault="006D4AD6" w:rsidP="00055D5C">
    <w:pPr>
      <w:pStyle w:val="EPFooter2"/>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BBE" w:rsidRPr="00DA20D6" w:rsidRDefault="00C84BBE">
      <w:r w:rsidRPr="00DA20D6">
        <w:separator/>
      </w:r>
    </w:p>
  </w:footnote>
  <w:footnote w:type="continuationSeparator" w:id="0">
    <w:p w:rsidR="00C84BBE" w:rsidRPr="00DA20D6" w:rsidRDefault="00C84BBE">
      <w:r w:rsidRPr="00DA20D6">
        <w:continuationSeparator/>
      </w:r>
    </w:p>
  </w:footnote>
  <w:footnote w:id="1">
    <w:p w:rsidR="00591857" w:rsidRPr="009148B4" w:rsidRDefault="00591857" w:rsidP="00D743A0">
      <w:pPr>
        <w:pStyle w:val="FootnoteText"/>
        <w:ind w:left="851" w:hanging="851"/>
        <w:rPr>
          <w:sz w:val="24"/>
          <w:lang w:val="pt-PT"/>
        </w:rPr>
      </w:pPr>
      <w:r w:rsidRPr="009148B4">
        <w:rPr>
          <w:rStyle w:val="FootnoteReference"/>
          <w:sz w:val="24"/>
          <w:lang w:val="es-ES_tradnl"/>
        </w:rPr>
        <w:footnoteRef/>
      </w:r>
      <w:r w:rsidR="00DA20D6" w:rsidRPr="009148B4">
        <w:rPr>
          <w:sz w:val="24"/>
          <w:lang w:val="pt-PT"/>
        </w:rPr>
        <w:t xml:space="preserve"> </w:t>
      </w:r>
      <w:r w:rsidR="00DA20D6" w:rsidRPr="009148B4">
        <w:rPr>
          <w:sz w:val="24"/>
          <w:lang w:val="pt-PT"/>
        </w:rPr>
        <w:tab/>
      </w:r>
      <w:r w:rsidR="006D4AD6" w:rsidRPr="009148B4">
        <w:rPr>
          <w:sz w:val="24"/>
          <w:lang w:val="pt-PT"/>
        </w:rPr>
        <w:t>DO C</w:t>
      </w:r>
      <w:r w:rsidR="006D4AD6" w:rsidRPr="009148B4">
        <w:rPr>
          <w:sz w:val="24"/>
          <w:szCs w:val="24"/>
          <w:lang w:val="pt-PT"/>
        </w:rPr>
        <w:t>, C/</w:t>
      </w:r>
      <w:r w:rsidR="006D4AD6" w:rsidRPr="007738D3">
        <w:rPr>
          <w:sz w:val="24"/>
          <w:szCs w:val="24"/>
          <w:lang w:val="pt-PT"/>
        </w:rPr>
        <w:t>2023</w:t>
      </w:r>
      <w:r w:rsidR="006D4AD6" w:rsidRPr="009148B4">
        <w:rPr>
          <w:sz w:val="24"/>
          <w:szCs w:val="24"/>
          <w:lang w:val="pt-PT"/>
        </w:rPr>
        <w:t>/</w:t>
      </w:r>
      <w:r w:rsidR="006D4AD6" w:rsidRPr="007738D3">
        <w:rPr>
          <w:sz w:val="24"/>
          <w:szCs w:val="24"/>
          <w:lang w:val="pt-PT"/>
        </w:rPr>
        <w:t>881</w:t>
      </w:r>
      <w:r w:rsidR="006D4AD6" w:rsidRPr="009148B4">
        <w:rPr>
          <w:sz w:val="24"/>
          <w:szCs w:val="24"/>
          <w:lang w:val="pt-PT"/>
        </w:rPr>
        <w:t xml:space="preserve">, </w:t>
      </w:r>
      <w:r w:rsidR="006D4AD6" w:rsidRPr="007738D3">
        <w:rPr>
          <w:sz w:val="24"/>
          <w:szCs w:val="24"/>
          <w:lang w:val="pt-PT"/>
        </w:rPr>
        <w:t>8</w:t>
      </w:r>
      <w:r w:rsidR="006D4AD6" w:rsidRPr="009148B4">
        <w:rPr>
          <w:sz w:val="24"/>
          <w:szCs w:val="24"/>
          <w:lang w:val="pt-PT"/>
        </w:rPr>
        <w:t>.</w:t>
      </w:r>
      <w:r w:rsidR="006D4AD6" w:rsidRPr="007738D3">
        <w:rPr>
          <w:sz w:val="24"/>
          <w:szCs w:val="24"/>
          <w:lang w:val="pt-PT"/>
        </w:rPr>
        <w:t>12</w:t>
      </w:r>
      <w:r w:rsidR="006D4AD6" w:rsidRPr="009148B4">
        <w:rPr>
          <w:sz w:val="24"/>
          <w:szCs w:val="24"/>
          <w:lang w:val="pt-PT"/>
        </w:rPr>
        <w:t>.</w:t>
      </w:r>
      <w:r w:rsidR="006D4AD6" w:rsidRPr="007738D3">
        <w:rPr>
          <w:sz w:val="24"/>
          <w:szCs w:val="24"/>
          <w:lang w:val="pt-PT"/>
        </w:rPr>
        <w:t>2023</w:t>
      </w:r>
      <w:r w:rsidR="006D4AD6" w:rsidRPr="009148B4">
        <w:rPr>
          <w:sz w:val="24"/>
          <w:szCs w:val="24"/>
          <w:lang w:val="pt-PT"/>
        </w:rPr>
        <w:t>, ELI: http://data.europa.eu/eli/C/</w:t>
      </w:r>
      <w:r w:rsidR="006D4AD6" w:rsidRPr="007738D3">
        <w:rPr>
          <w:sz w:val="24"/>
          <w:szCs w:val="24"/>
          <w:lang w:val="pt-PT"/>
        </w:rPr>
        <w:t>2023</w:t>
      </w:r>
      <w:r w:rsidR="006D4AD6" w:rsidRPr="009148B4">
        <w:rPr>
          <w:sz w:val="24"/>
          <w:szCs w:val="24"/>
          <w:lang w:val="pt-PT"/>
        </w:rPr>
        <w:t>/</w:t>
      </w:r>
      <w:r w:rsidR="006D4AD6" w:rsidRPr="007738D3">
        <w:rPr>
          <w:sz w:val="24"/>
          <w:szCs w:val="24"/>
          <w:lang w:val="pt-PT"/>
        </w:rPr>
        <w:t>881</w:t>
      </w:r>
      <w:r w:rsidR="006D4AD6" w:rsidRPr="009148B4">
        <w:rPr>
          <w:sz w:val="24"/>
          <w:szCs w:val="24"/>
          <w:lang w:val="pt-PT"/>
        </w:rPr>
        <w:t>/oj</w:t>
      </w:r>
      <w:r w:rsidRPr="009148B4">
        <w:rPr>
          <w:sz w:val="24"/>
          <w:lang w:val="pt-PT"/>
        </w:rPr>
        <w:t>.</w:t>
      </w:r>
    </w:p>
  </w:footnote>
  <w:footnote w:id="2">
    <w:p w:rsidR="006D4AD6" w:rsidRPr="009148B4" w:rsidRDefault="006D4AD6" w:rsidP="00D743A0">
      <w:pPr>
        <w:pStyle w:val="FootnoteText"/>
        <w:ind w:left="851" w:hanging="851"/>
        <w:rPr>
          <w:sz w:val="24"/>
          <w:szCs w:val="24"/>
          <w:lang w:val="es-ES"/>
        </w:rPr>
      </w:pPr>
      <w:r w:rsidRPr="009148B4">
        <w:rPr>
          <w:rStyle w:val="FootnoteReference"/>
          <w:sz w:val="24"/>
          <w:szCs w:val="24"/>
        </w:rPr>
        <w:footnoteRef/>
      </w:r>
      <w:r w:rsidRPr="009148B4">
        <w:rPr>
          <w:sz w:val="24"/>
          <w:szCs w:val="24"/>
          <w:lang w:val="es-ES"/>
        </w:rPr>
        <w:t xml:space="preserve"> </w:t>
      </w:r>
      <w:r w:rsidRPr="009148B4">
        <w:rPr>
          <w:sz w:val="24"/>
          <w:szCs w:val="24"/>
          <w:lang w:val="es-ES"/>
        </w:rPr>
        <w:tab/>
      </w:r>
      <w:r w:rsidRPr="009148B4">
        <w:rPr>
          <w:color w:val="111111"/>
          <w:sz w:val="24"/>
          <w:szCs w:val="24"/>
          <w:lang w:val="es-ES"/>
        </w:rPr>
        <w:t xml:space="preserve">La presente Posición sustituye a las enmiendas aprobadas el </w:t>
      </w:r>
      <w:r w:rsidRPr="007738D3">
        <w:rPr>
          <w:color w:val="111111"/>
          <w:sz w:val="24"/>
          <w:szCs w:val="24"/>
          <w:lang w:val="es-ES"/>
        </w:rPr>
        <w:t>12</w:t>
      </w:r>
      <w:r w:rsidRPr="009148B4">
        <w:rPr>
          <w:color w:val="111111"/>
          <w:sz w:val="24"/>
          <w:szCs w:val="24"/>
          <w:lang w:val="es-ES"/>
        </w:rPr>
        <w:t xml:space="preserve"> de diciembre de </w:t>
      </w:r>
      <w:r w:rsidRPr="007738D3">
        <w:rPr>
          <w:color w:val="111111"/>
          <w:sz w:val="24"/>
          <w:szCs w:val="24"/>
          <w:lang w:val="es-ES"/>
        </w:rPr>
        <w:t>2023</w:t>
      </w:r>
      <w:r w:rsidRPr="009148B4">
        <w:rPr>
          <w:color w:val="111111"/>
          <w:sz w:val="24"/>
          <w:szCs w:val="24"/>
          <w:lang w:val="es-ES"/>
        </w:rPr>
        <w:t xml:space="preserve"> (Textos Aprobados, P</w:t>
      </w:r>
      <w:r w:rsidRPr="007738D3">
        <w:rPr>
          <w:color w:val="111111"/>
          <w:sz w:val="24"/>
          <w:szCs w:val="24"/>
          <w:lang w:val="es-ES"/>
        </w:rPr>
        <w:t>9</w:t>
      </w:r>
      <w:r w:rsidRPr="009148B4">
        <w:rPr>
          <w:color w:val="111111"/>
          <w:sz w:val="24"/>
          <w:szCs w:val="24"/>
          <w:lang w:val="es-ES"/>
        </w:rPr>
        <w:t>_</w:t>
      </w:r>
      <w:proofErr w:type="gramStart"/>
      <w:r w:rsidRPr="009148B4">
        <w:rPr>
          <w:color w:val="111111"/>
          <w:sz w:val="24"/>
          <w:szCs w:val="24"/>
          <w:lang w:val="es-ES"/>
        </w:rPr>
        <w:t>TA(</w:t>
      </w:r>
      <w:proofErr w:type="gramEnd"/>
      <w:r w:rsidRPr="007738D3">
        <w:rPr>
          <w:color w:val="111111"/>
          <w:sz w:val="24"/>
          <w:szCs w:val="24"/>
          <w:lang w:val="es-ES"/>
        </w:rPr>
        <w:t>2023</w:t>
      </w:r>
      <w:r w:rsidRPr="009148B4">
        <w:rPr>
          <w:color w:val="111111"/>
          <w:sz w:val="24"/>
          <w:szCs w:val="24"/>
          <w:lang w:val="es-ES"/>
        </w:rPr>
        <w:t>)</w:t>
      </w:r>
      <w:r w:rsidRPr="007738D3">
        <w:rPr>
          <w:color w:val="111111"/>
          <w:sz w:val="24"/>
          <w:szCs w:val="24"/>
          <w:lang w:val="es-ES"/>
        </w:rPr>
        <w:t>0445</w:t>
      </w:r>
      <w:r w:rsidRPr="009148B4">
        <w:rPr>
          <w:color w:val="111111"/>
          <w:sz w:val="24"/>
          <w:szCs w:val="24"/>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ES"/>
    <w:docVar w:name="dvnumam" w:val="113"/>
    <w:docVar w:name="dvpe" w:val="752.665"/>
    <w:docVar w:name="dvrapporteur" w:val="Ponente: "/>
    <w:docVar w:name="dvstar" w:val="***I"/>
    <w:docVar w:name="dvtitre" w:val="Resolución legislativa del Parlamento Europeo, de x de abril de 2024, sobre la propuesta de Directiva del Parlamento Europeo y del Consejo por la que se modifican las Directivas 2001/110/CE del Consejo, relativa a la miel, 2001/112/CE, relativa a los zumos de frutas y otros productos similares destinados a la alimentación humana, 2001/113/CE, relativa a las confituras, jaleas y «marmalades» de frutas, así como a la crema de castañas edulcorada, destinadas a la alimentación humana, y 2001/114/CE, relativa a determinados tipos de leche conservada parcial o totalmente deshidratada destinados a la alimentación humana(COM(2023)0201 – C9-140/2023 – 2023/0105(COD))"/>
  </w:docVars>
  <w:rsids>
    <w:rsidRoot w:val="00C84BBE"/>
    <w:rsid w:val="00002272"/>
    <w:rsid w:val="00064002"/>
    <w:rsid w:val="000677B9"/>
    <w:rsid w:val="000831BA"/>
    <w:rsid w:val="000A42CC"/>
    <w:rsid w:val="000E7DD9"/>
    <w:rsid w:val="0010095E"/>
    <w:rsid w:val="00125B37"/>
    <w:rsid w:val="00187494"/>
    <w:rsid w:val="001F32AE"/>
    <w:rsid w:val="001F6C9A"/>
    <w:rsid w:val="002508EF"/>
    <w:rsid w:val="002767FF"/>
    <w:rsid w:val="002B18FE"/>
    <w:rsid w:val="002B5493"/>
    <w:rsid w:val="00343214"/>
    <w:rsid w:val="00361C00"/>
    <w:rsid w:val="00395FA1"/>
    <w:rsid w:val="003E15D4"/>
    <w:rsid w:val="00411CCE"/>
    <w:rsid w:val="0041666E"/>
    <w:rsid w:val="00421060"/>
    <w:rsid w:val="0045718E"/>
    <w:rsid w:val="00460A61"/>
    <w:rsid w:val="00471C19"/>
    <w:rsid w:val="004867E3"/>
    <w:rsid w:val="00494A28"/>
    <w:rsid w:val="004C0004"/>
    <w:rsid w:val="004C5D52"/>
    <w:rsid w:val="0050475A"/>
    <w:rsid w:val="0050519A"/>
    <w:rsid w:val="005072A1"/>
    <w:rsid w:val="00514517"/>
    <w:rsid w:val="00545827"/>
    <w:rsid w:val="00560270"/>
    <w:rsid w:val="00591857"/>
    <w:rsid w:val="005A2FE7"/>
    <w:rsid w:val="005C2568"/>
    <w:rsid w:val="006037C0"/>
    <w:rsid w:val="006631B6"/>
    <w:rsid w:val="00680577"/>
    <w:rsid w:val="006D4AD6"/>
    <w:rsid w:val="006F74FA"/>
    <w:rsid w:val="00731ADD"/>
    <w:rsid w:val="00734777"/>
    <w:rsid w:val="00747932"/>
    <w:rsid w:val="00751A4A"/>
    <w:rsid w:val="00756632"/>
    <w:rsid w:val="00762C74"/>
    <w:rsid w:val="007738D3"/>
    <w:rsid w:val="00786EC0"/>
    <w:rsid w:val="007D1690"/>
    <w:rsid w:val="007E22AD"/>
    <w:rsid w:val="00817416"/>
    <w:rsid w:val="00842779"/>
    <w:rsid w:val="00865F67"/>
    <w:rsid w:val="00881A7B"/>
    <w:rsid w:val="008840E5"/>
    <w:rsid w:val="00887B3E"/>
    <w:rsid w:val="008C2AC6"/>
    <w:rsid w:val="00907F4B"/>
    <w:rsid w:val="009148B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4BBE"/>
    <w:rsid w:val="00C941CB"/>
    <w:rsid w:val="00CC2357"/>
    <w:rsid w:val="00CF071A"/>
    <w:rsid w:val="00D058B8"/>
    <w:rsid w:val="00D56C11"/>
    <w:rsid w:val="00D6740F"/>
    <w:rsid w:val="00D743A0"/>
    <w:rsid w:val="00D834A0"/>
    <w:rsid w:val="00D872DF"/>
    <w:rsid w:val="00D91E21"/>
    <w:rsid w:val="00DA20D6"/>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2D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DAE835"/>
  <w15:chartTrackingRefBased/>
  <w15:docId w15:val="{81E76A3F-6E0A-4628-A161-55A7E1873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91857"/>
    <w:rPr>
      <w:b/>
      <w:kern w:val="28"/>
      <w:sz w:val="28"/>
      <w:lang w:val="fr-FR" w:eastAsia="fr-FR"/>
    </w:rPr>
  </w:style>
  <w:style w:type="character" w:customStyle="1" w:styleId="Heading2Char">
    <w:name w:val="Heading 2 Char"/>
    <w:basedOn w:val="DefaultParagraphFont"/>
    <w:link w:val="Heading2"/>
    <w:semiHidden/>
    <w:rsid w:val="00591857"/>
    <w:rPr>
      <w:sz w:val="24"/>
      <w:lang w:val="fr-FR" w:eastAsia="fr-FR"/>
    </w:rPr>
  </w:style>
  <w:style w:type="character" w:customStyle="1" w:styleId="Heading3Char">
    <w:name w:val="Heading 3 Char"/>
    <w:basedOn w:val="DefaultParagraphFont"/>
    <w:link w:val="Heading3"/>
    <w:semiHidden/>
    <w:rsid w:val="00591857"/>
    <w:rPr>
      <w:rFonts w:ascii="Arial" w:hAnsi="Arial"/>
      <w:sz w:val="24"/>
      <w:lang w:val="fr-FR" w:eastAsia="fr-FR"/>
    </w:rPr>
  </w:style>
  <w:style w:type="character" w:customStyle="1" w:styleId="Heading4Char">
    <w:name w:val="Heading 4 Char"/>
    <w:basedOn w:val="DefaultParagraphFont"/>
    <w:link w:val="Heading4"/>
    <w:semiHidden/>
    <w:rsid w:val="00591857"/>
    <w:rPr>
      <w:sz w:val="24"/>
      <w:lang w:val="en-US" w:eastAsia="fr-FR"/>
    </w:rPr>
  </w:style>
  <w:style w:type="character" w:customStyle="1" w:styleId="Heading5Char">
    <w:name w:val="Heading 5 Char"/>
    <w:basedOn w:val="DefaultParagraphFont"/>
    <w:link w:val="Heading5"/>
    <w:semiHidden/>
    <w:rsid w:val="00591857"/>
    <w:rPr>
      <w:sz w:val="24"/>
      <w:lang w:val="en-US" w:eastAsia="fr-FR"/>
    </w:rPr>
  </w:style>
  <w:style w:type="character" w:customStyle="1" w:styleId="Heading6Char">
    <w:name w:val="Heading 6 Char"/>
    <w:basedOn w:val="DefaultParagraphFont"/>
    <w:link w:val="Heading6"/>
    <w:semiHidden/>
    <w:rsid w:val="00591857"/>
    <w:rPr>
      <w:i/>
      <w:sz w:val="22"/>
      <w:lang w:val="es-ES_tradnl"/>
    </w:rPr>
  </w:style>
  <w:style w:type="character" w:customStyle="1" w:styleId="Heading7Char">
    <w:name w:val="Heading 7 Char"/>
    <w:basedOn w:val="DefaultParagraphFont"/>
    <w:link w:val="Heading7"/>
    <w:semiHidden/>
    <w:rsid w:val="00591857"/>
    <w:rPr>
      <w:rFonts w:ascii="Arial" w:hAnsi="Arial"/>
      <w:sz w:val="24"/>
      <w:lang w:val="es-ES_tradnl"/>
    </w:rPr>
  </w:style>
  <w:style w:type="character" w:customStyle="1" w:styleId="Heading8Char">
    <w:name w:val="Heading 8 Char"/>
    <w:basedOn w:val="DefaultParagraphFont"/>
    <w:link w:val="Heading8"/>
    <w:semiHidden/>
    <w:rsid w:val="00591857"/>
    <w:rPr>
      <w:rFonts w:ascii="Arial" w:hAnsi="Arial"/>
      <w:i/>
      <w:sz w:val="24"/>
      <w:lang w:val="es-ES_tradnl"/>
    </w:rPr>
  </w:style>
  <w:style w:type="character" w:customStyle="1" w:styleId="Heading9Char">
    <w:name w:val="Heading 9 Char"/>
    <w:basedOn w:val="DefaultParagraphFont"/>
    <w:link w:val="Heading9"/>
    <w:semiHidden/>
    <w:rsid w:val="00591857"/>
    <w:rPr>
      <w:rFonts w:ascii="Arial" w:hAnsi="Arial"/>
      <w:b/>
      <w:i/>
      <w:sz w:val="18"/>
      <w:lang w:val="es-ES_tradnl"/>
    </w:rPr>
  </w:style>
  <w:style w:type="paragraph" w:styleId="TOCHeading">
    <w:name w:val="TOC Heading"/>
    <w:basedOn w:val="Normal"/>
    <w:next w:val="Normal"/>
    <w:uiPriority w:val="39"/>
    <w:unhideWhenUsed/>
    <w:qFormat/>
    <w:rsid w:val="00591857"/>
    <w:pPr>
      <w:widowControl/>
      <w:spacing w:after="240"/>
    </w:pPr>
    <w:rPr>
      <w:lang w:val="en-GB"/>
    </w:rPr>
  </w:style>
  <w:style w:type="paragraph" w:customStyle="1" w:styleId="EPFooter2">
    <w:name w:val="EPFooter2"/>
    <w:basedOn w:val="Normal"/>
    <w:next w:val="Normal"/>
    <w:rsid w:val="0059185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91857"/>
    <w:pPr>
      <w:keepNext/>
      <w:spacing w:after="240"/>
      <w:jc w:val="right"/>
    </w:pPr>
    <w:rPr>
      <w:rFonts w:ascii="Arial" w:hAnsi="Arial"/>
      <w:b/>
    </w:rPr>
  </w:style>
  <w:style w:type="paragraph" w:customStyle="1" w:styleId="Normal6a">
    <w:name w:val="Normal6a"/>
    <w:basedOn w:val="Normal"/>
    <w:rsid w:val="00591857"/>
    <w:pPr>
      <w:spacing w:after="120"/>
    </w:pPr>
  </w:style>
  <w:style w:type="paragraph" w:customStyle="1" w:styleId="PageHeading">
    <w:name w:val="PageHeading"/>
    <w:basedOn w:val="Normal"/>
    <w:rsid w:val="00591857"/>
    <w:pPr>
      <w:keepNext/>
      <w:spacing w:after="480"/>
      <w:jc w:val="center"/>
    </w:pPr>
    <w:rPr>
      <w:rFonts w:ascii="Arial" w:hAnsi="Arial" w:cs="Arial"/>
      <w:b/>
    </w:rPr>
  </w:style>
  <w:style w:type="paragraph" w:customStyle="1" w:styleId="NormalBold">
    <w:name w:val="NormalBold"/>
    <w:basedOn w:val="Normal"/>
    <w:link w:val="NormalBoldChar"/>
    <w:rsid w:val="00591857"/>
    <w:rPr>
      <w:b/>
    </w:rPr>
  </w:style>
  <w:style w:type="character" w:customStyle="1" w:styleId="NormalBoldChar">
    <w:name w:val="NormalBold Char"/>
    <w:link w:val="NormalBold"/>
    <w:rsid w:val="00591857"/>
    <w:rPr>
      <w:b/>
      <w:sz w:val="24"/>
      <w:lang w:val="es-ES_tradnl"/>
    </w:rPr>
  </w:style>
  <w:style w:type="paragraph" w:customStyle="1" w:styleId="NormalBold12a">
    <w:name w:val="NormalBold12a"/>
    <w:basedOn w:val="Normal"/>
    <w:rsid w:val="00591857"/>
    <w:pPr>
      <w:spacing w:after="240"/>
    </w:pPr>
    <w:rPr>
      <w:b/>
    </w:rPr>
  </w:style>
  <w:style w:type="paragraph" w:customStyle="1" w:styleId="AmJustText">
    <w:name w:val="AmJustText"/>
    <w:basedOn w:val="Normal"/>
    <w:rsid w:val="00591857"/>
    <w:pPr>
      <w:spacing w:after="240"/>
    </w:pPr>
    <w:rPr>
      <w:i/>
    </w:rPr>
  </w:style>
  <w:style w:type="paragraph" w:customStyle="1" w:styleId="NormalHanging12a">
    <w:name w:val="NormalHanging12a"/>
    <w:basedOn w:val="Normal"/>
    <w:rsid w:val="00591857"/>
    <w:pPr>
      <w:spacing w:after="240"/>
      <w:ind w:left="567" w:hanging="567"/>
    </w:pPr>
  </w:style>
  <w:style w:type="paragraph" w:customStyle="1" w:styleId="CoverNormal24a">
    <w:name w:val="CoverNormal24a"/>
    <w:basedOn w:val="Normal"/>
    <w:rsid w:val="00591857"/>
    <w:pPr>
      <w:spacing w:after="480"/>
      <w:ind w:left="1417"/>
    </w:pPr>
  </w:style>
  <w:style w:type="paragraph" w:customStyle="1" w:styleId="CoverNormal">
    <w:name w:val="CoverNormal"/>
    <w:basedOn w:val="Normal"/>
    <w:rsid w:val="00591857"/>
    <w:pPr>
      <w:ind w:left="1418"/>
    </w:pPr>
  </w:style>
  <w:style w:type="paragraph" w:customStyle="1" w:styleId="AmCrossRef">
    <w:name w:val="AmCrossRef"/>
    <w:basedOn w:val="Normal"/>
    <w:rsid w:val="00591857"/>
    <w:pPr>
      <w:spacing w:before="240" w:after="240"/>
      <w:jc w:val="center"/>
    </w:pPr>
    <w:rPr>
      <w:i/>
    </w:rPr>
  </w:style>
  <w:style w:type="paragraph" w:customStyle="1" w:styleId="AmJustTitle">
    <w:name w:val="AmJustTitle"/>
    <w:basedOn w:val="Normal"/>
    <w:next w:val="AmJustText"/>
    <w:rsid w:val="00591857"/>
    <w:pPr>
      <w:keepNext/>
      <w:spacing w:before="240" w:after="240"/>
      <w:jc w:val="center"/>
    </w:pPr>
    <w:rPr>
      <w:i/>
    </w:rPr>
  </w:style>
  <w:style w:type="paragraph" w:customStyle="1" w:styleId="CoverReference">
    <w:name w:val="CoverReference"/>
    <w:basedOn w:val="Normal"/>
    <w:rsid w:val="00591857"/>
    <w:pPr>
      <w:spacing w:before="1080"/>
      <w:jc w:val="right"/>
    </w:pPr>
    <w:rPr>
      <w:rFonts w:ascii="Arial" w:hAnsi="Arial" w:cs="Arial"/>
      <w:b/>
    </w:rPr>
  </w:style>
  <w:style w:type="paragraph" w:customStyle="1" w:styleId="CoverDocType">
    <w:name w:val="CoverDocType"/>
    <w:basedOn w:val="Normal"/>
    <w:rsid w:val="00591857"/>
    <w:pPr>
      <w:ind w:left="1418"/>
    </w:pPr>
    <w:rPr>
      <w:rFonts w:ascii="Arial" w:hAnsi="Arial"/>
      <w:b/>
      <w:sz w:val="48"/>
    </w:rPr>
  </w:style>
  <w:style w:type="paragraph" w:customStyle="1" w:styleId="CoverDocType24a">
    <w:name w:val="CoverDocType24a"/>
    <w:basedOn w:val="Normal"/>
    <w:rsid w:val="00591857"/>
    <w:pPr>
      <w:spacing w:after="480"/>
      <w:ind w:left="1418"/>
    </w:pPr>
    <w:rPr>
      <w:rFonts w:ascii="Arial" w:hAnsi="Arial"/>
      <w:b/>
      <w:sz w:val="48"/>
    </w:rPr>
  </w:style>
  <w:style w:type="paragraph" w:customStyle="1" w:styleId="CoverDate">
    <w:name w:val="CoverDate"/>
    <w:basedOn w:val="Normal"/>
    <w:rsid w:val="00591857"/>
    <w:pPr>
      <w:spacing w:before="240" w:after="1200"/>
    </w:pPr>
  </w:style>
  <w:style w:type="paragraph" w:styleId="Header">
    <w:name w:val="header"/>
    <w:basedOn w:val="Normal"/>
    <w:link w:val="HeaderChar"/>
    <w:rsid w:val="00591857"/>
    <w:pPr>
      <w:tabs>
        <w:tab w:val="center" w:pos="4513"/>
        <w:tab w:val="right" w:pos="9026"/>
      </w:tabs>
    </w:pPr>
  </w:style>
  <w:style w:type="character" w:customStyle="1" w:styleId="HeaderChar">
    <w:name w:val="Header Char"/>
    <w:basedOn w:val="DefaultParagraphFont"/>
    <w:link w:val="Header"/>
    <w:rsid w:val="00591857"/>
    <w:rPr>
      <w:sz w:val="24"/>
      <w:lang w:val="es-ES_tradnl"/>
    </w:rPr>
  </w:style>
  <w:style w:type="paragraph" w:customStyle="1" w:styleId="AmOrLang">
    <w:name w:val="AmOrLang"/>
    <w:basedOn w:val="Normal"/>
    <w:rsid w:val="00591857"/>
    <w:pPr>
      <w:spacing w:before="240" w:after="240"/>
      <w:jc w:val="right"/>
    </w:pPr>
  </w:style>
  <w:style w:type="paragraph" w:customStyle="1" w:styleId="AmColumnHeading">
    <w:name w:val="AmColumnHeading"/>
    <w:basedOn w:val="Normal"/>
    <w:rsid w:val="00591857"/>
    <w:pPr>
      <w:spacing w:after="240"/>
      <w:jc w:val="center"/>
    </w:pPr>
    <w:rPr>
      <w:i/>
    </w:rPr>
  </w:style>
  <w:style w:type="paragraph" w:customStyle="1" w:styleId="AmNumberTabs">
    <w:name w:val="AmNumberTabs"/>
    <w:basedOn w:val="Normal"/>
    <w:link w:val="AmNumberTabsChar"/>
    <w:rsid w:val="005918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91857"/>
    <w:pPr>
      <w:spacing w:before="240"/>
    </w:pPr>
    <w:rPr>
      <w:b/>
    </w:rPr>
  </w:style>
  <w:style w:type="paragraph" w:customStyle="1" w:styleId="EPBody">
    <w:name w:val="EPBody"/>
    <w:basedOn w:val="Normal"/>
    <w:rsid w:val="00591857"/>
    <w:pPr>
      <w:jc w:val="center"/>
    </w:pPr>
    <w:rPr>
      <w:rFonts w:ascii="Arial" w:hAnsi="Arial" w:cs="Arial"/>
      <w:i/>
      <w:sz w:val="22"/>
      <w:szCs w:val="22"/>
    </w:rPr>
  </w:style>
  <w:style w:type="paragraph" w:customStyle="1" w:styleId="EPFooter">
    <w:name w:val="EPFooter"/>
    <w:basedOn w:val="Normal"/>
    <w:rsid w:val="00591857"/>
    <w:pPr>
      <w:tabs>
        <w:tab w:val="center" w:pos="4535"/>
        <w:tab w:val="right" w:pos="9071"/>
      </w:tabs>
      <w:spacing w:before="240" w:after="240"/>
    </w:pPr>
    <w:rPr>
      <w:color w:val="010000"/>
      <w:sz w:val="22"/>
    </w:rPr>
  </w:style>
  <w:style w:type="paragraph" w:customStyle="1" w:styleId="EPComma">
    <w:name w:val="EPComma"/>
    <w:basedOn w:val="Normal"/>
    <w:rsid w:val="00591857"/>
    <w:pPr>
      <w:spacing w:before="480" w:after="240"/>
    </w:pPr>
  </w:style>
  <w:style w:type="paragraph" w:customStyle="1" w:styleId="Lgendesigne">
    <w:name w:val="Légende signe"/>
    <w:basedOn w:val="Normal"/>
    <w:rsid w:val="00591857"/>
    <w:pPr>
      <w:tabs>
        <w:tab w:val="right" w:pos="454"/>
        <w:tab w:val="left" w:pos="737"/>
      </w:tabs>
      <w:ind w:left="737" w:hanging="737"/>
    </w:pPr>
    <w:rPr>
      <w:snapToGrid w:val="0"/>
      <w:sz w:val="18"/>
      <w:lang w:eastAsia="en-US"/>
    </w:rPr>
  </w:style>
  <w:style w:type="paragraph" w:customStyle="1" w:styleId="Lgendetitre">
    <w:name w:val="Légende titre"/>
    <w:basedOn w:val="Normal"/>
    <w:rsid w:val="00591857"/>
    <w:pPr>
      <w:spacing w:before="240" w:after="240"/>
    </w:pPr>
    <w:rPr>
      <w:b/>
      <w:i/>
      <w:snapToGrid w:val="0"/>
      <w:lang w:eastAsia="en-US"/>
    </w:rPr>
  </w:style>
  <w:style w:type="paragraph" w:customStyle="1" w:styleId="Lgendestandard">
    <w:name w:val="Légende standard"/>
    <w:basedOn w:val="Normal"/>
    <w:rsid w:val="00591857"/>
    <w:rPr>
      <w:sz w:val="18"/>
    </w:rPr>
  </w:style>
  <w:style w:type="paragraph" w:customStyle="1" w:styleId="Normal24a">
    <w:name w:val="Normal24a"/>
    <w:basedOn w:val="Normal"/>
    <w:rsid w:val="00591857"/>
    <w:pPr>
      <w:spacing w:after="480"/>
    </w:pPr>
  </w:style>
  <w:style w:type="paragraph" w:customStyle="1" w:styleId="NormalBoldCenter">
    <w:name w:val="NormalBoldCenter"/>
    <w:basedOn w:val="Normal"/>
    <w:rsid w:val="00591857"/>
    <w:pPr>
      <w:jc w:val="center"/>
    </w:pPr>
    <w:rPr>
      <w:b/>
    </w:rPr>
  </w:style>
  <w:style w:type="paragraph" w:customStyle="1" w:styleId="Normal6">
    <w:name w:val="Normal6"/>
    <w:basedOn w:val="Normal"/>
    <w:link w:val="Normal6Char"/>
    <w:rsid w:val="00591857"/>
    <w:pPr>
      <w:spacing w:after="120"/>
    </w:pPr>
    <w:rPr>
      <w:lang w:val="es-ES"/>
    </w:rPr>
  </w:style>
  <w:style w:type="character" w:customStyle="1" w:styleId="Normal6Char">
    <w:name w:val="Normal6 Char"/>
    <w:link w:val="Normal6"/>
    <w:rsid w:val="00591857"/>
    <w:rPr>
      <w:sz w:val="24"/>
      <w:lang w:val="es-ES"/>
    </w:rPr>
  </w:style>
  <w:style w:type="paragraph" w:customStyle="1" w:styleId="Normal12Italic">
    <w:name w:val="Normal12Italic"/>
    <w:basedOn w:val="Normal"/>
    <w:rsid w:val="00591857"/>
    <w:pPr>
      <w:spacing w:after="240"/>
    </w:pPr>
    <w:rPr>
      <w:i/>
      <w:noProof/>
      <w:lang w:val="es-ES"/>
    </w:rPr>
  </w:style>
  <w:style w:type="paragraph" w:customStyle="1" w:styleId="JustificationTitle">
    <w:name w:val="JustificationTitle"/>
    <w:basedOn w:val="Normal"/>
    <w:next w:val="Normal"/>
    <w:rsid w:val="00591857"/>
    <w:pPr>
      <w:keepNext/>
      <w:spacing w:before="240" w:after="240"/>
      <w:jc w:val="center"/>
    </w:pPr>
    <w:rPr>
      <w:i/>
      <w:noProof/>
      <w:lang w:val="es-ES"/>
    </w:rPr>
  </w:style>
  <w:style w:type="paragraph" w:customStyle="1" w:styleId="ColumnHeading">
    <w:name w:val="ColumnHeading"/>
    <w:basedOn w:val="Normal"/>
    <w:rsid w:val="00591857"/>
    <w:pPr>
      <w:spacing w:after="240"/>
      <w:jc w:val="center"/>
    </w:pPr>
    <w:rPr>
      <w:i/>
      <w:lang w:val="es-ES"/>
    </w:rPr>
  </w:style>
  <w:style w:type="paragraph" w:customStyle="1" w:styleId="AMNumberTabs0">
    <w:name w:val="AMNumberTabs"/>
    <w:basedOn w:val="Normal"/>
    <w:rsid w:val="005918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591857"/>
    <w:pPr>
      <w:jc w:val="right"/>
    </w:pPr>
    <w:rPr>
      <w:lang w:val="es-ES"/>
    </w:rPr>
  </w:style>
  <w:style w:type="paragraph" w:styleId="BodyText">
    <w:name w:val="Body Text"/>
    <w:basedOn w:val="Normal"/>
    <w:link w:val="BodyTextChar"/>
    <w:uiPriority w:val="1"/>
    <w:unhideWhenUsed/>
    <w:qFormat/>
    <w:rsid w:val="00591857"/>
    <w:pPr>
      <w:autoSpaceDE w:val="0"/>
      <w:autoSpaceDN w:val="0"/>
      <w:spacing w:before="120"/>
      <w:ind w:left="116"/>
      <w:jc w:val="both"/>
    </w:pPr>
    <w:rPr>
      <w:szCs w:val="24"/>
      <w:lang w:val="es-ES" w:eastAsia="en-US"/>
    </w:rPr>
  </w:style>
  <w:style w:type="character" w:customStyle="1" w:styleId="BodyTextChar">
    <w:name w:val="Body Text Char"/>
    <w:basedOn w:val="DefaultParagraphFont"/>
    <w:link w:val="BodyText"/>
    <w:uiPriority w:val="1"/>
    <w:rsid w:val="00591857"/>
    <w:rPr>
      <w:sz w:val="24"/>
      <w:szCs w:val="24"/>
      <w:lang w:val="es-ES" w:eastAsia="en-US"/>
    </w:rPr>
  </w:style>
  <w:style w:type="paragraph" w:styleId="CommentText">
    <w:name w:val="annotation text"/>
    <w:basedOn w:val="Normal"/>
    <w:link w:val="CommentTextChar"/>
    <w:unhideWhenUsed/>
    <w:rsid w:val="00591857"/>
    <w:pPr>
      <w:widowControl/>
    </w:pPr>
    <w:rPr>
      <w:sz w:val="20"/>
    </w:rPr>
  </w:style>
  <w:style w:type="character" w:customStyle="1" w:styleId="CommentTextChar">
    <w:name w:val="Comment Text Char"/>
    <w:basedOn w:val="DefaultParagraphFont"/>
    <w:link w:val="CommentText"/>
    <w:rsid w:val="00591857"/>
    <w:rPr>
      <w:lang w:val="es-ES_tradnl"/>
    </w:rPr>
  </w:style>
  <w:style w:type="character" w:styleId="CommentReference">
    <w:name w:val="annotation reference"/>
    <w:basedOn w:val="DefaultParagraphFont"/>
    <w:unhideWhenUsed/>
    <w:rsid w:val="00591857"/>
    <w:rPr>
      <w:sz w:val="16"/>
      <w:szCs w:val="16"/>
    </w:rPr>
  </w:style>
  <w:style w:type="paragraph" w:styleId="BalloonText">
    <w:name w:val="Balloon Text"/>
    <w:basedOn w:val="Normal"/>
    <w:link w:val="BalloonTextChar"/>
    <w:unhideWhenUsed/>
    <w:rsid w:val="00591857"/>
    <w:rPr>
      <w:rFonts w:ascii="Segoe UI" w:hAnsi="Segoe UI" w:cs="Segoe UI"/>
      <w:sz w:val="18"/>
      <w:szCs w:val="18"/>
    </w:rPr>
  </w:style>
  <w:style w:type="character" w:customStyle="1" w:styleId="BalloonTextChar">
    <w:name w:val="Balloon Text Char"/>
    <w:basedOn w:val="DefaultParagraphFont"/>
    <w:link w:val="BalloonText"/>
    <w:rsid w:val="00591857"/>
    <w:rPr>
      <w:rFonts w:ascii="Segoe UI" w:hAnsi="Segoe UI" w:cs="Segoe UI"/>
      <w:sz w:val="18"/>
      <w:szCs w:val="18"/>
      <w:lang w:val="es-ES_tradnl"/>
    </w:rPr>
  </w:style>
  <w:style w:type="paragraph" w:styleId="CommentSubject">
    <w:name w:val="annotation subject"/>
    <w:basedOn w:val="CommentText"/>
    <w:next w:val="CommentText"/>
    <w:link w:val="CommentSubjectChar"/>
    <w:unhideWhenUsed/>
    <w:rsid w:val="00591857"/>
    <w:pPr>
      <w:widowControl w:val="0"/>
    </w:pPr>
    <w:rPr>
      <w:b/>
      <w:bCs/>
    </w:rPr>
  </w:style>
  <w:style w:type="character" w:customStyle="1" w:styleId="CommentSubjectChar">
    <w:name w:val="Comment Subject Char"/>
    <w:basedOn w:val="CommentTextChar"/>
    <w:link w:val="CommentSubject"/>
    <w:rsid w:val="00591857"/>
    <w:rPr>
      <w:b/>
      <w:bCs/>
      <w:lang w:val="es-ES_tradnl"/>
    </w:rPr>
  </w:style>
  <w:style w:type="character" w:styleId="Hyperlink">
    <w:name w:val="Hyperlink"/>
    <w:basedOn w:val="DefaultParagraphFont"/>
    <w:uiPriority w:val="99"/>
    <w:rsid w:val="00591857"/>
    <w:rPr>
      <w:color w:val="0563C1" w:themeColor="hyperlink"/>
      <w:u w:val="single"/>
    </w:rPr>
  </w:style>
  <w:style w:type="character" w:customStyle="1" w:styleId="boldface">
    <w:name w:val="boldface"/>
    <w:basedOn w:val="DefaultParagraphFont"/>
    <w:rsid w:val="00591857"/>
  </w:style>
  <w:style w:type="paragraph" w:styleId="Revision">
    <w:name w:val="Revision"/>
    <w:hidden/>
    <w:uiPriority w:val="99"/>
    <w:semiHidden/>
    <w:rsid w:val="00591857"/>
    <w:rPr>
      <w:sz w:val="24"/>
      <w:lang w:val="es-ES"/>
    </w:rPr>
  </w:style>
  <w:style w:type="paragraph" w:customStyle="1" w:styleId="EntPE">
    <w:name w:val="EntPE"/>
    <w:basedOn w:val="Normal12"/>
    <w:rsid w:val="00591857"/>
    <w:pPr>
      <w:jc w:val="center"/>
    </w:pPr>
    <w:rPr>
      <w:noProof w:val="0"/>
      <w:sz w:val="56"/>
    </w:rPr>
  </w:style>
  <w:style w:type="paragraph" w:customStyle="1" w:styleId="Normal12">
    <w:name w:val="Normal12"/>
    <w:basedOn w:val="Normal"/>
    <w:link w:val="Normal12Char"/>
    <w:rsid w:val="00591857"/>
    <w:pPr>
      <w:spacing w:after="240"/>
    </w:pPr>
    <w:rPr>
      <w:noProof/>
    </w:rPr>
  </w:style>
  <w:style w:type="character" w:customStyle="1" w:styleId="Normal12Char">
    <w:name w:val="Normal12 Char"/>
    <w:basedOn w:val="DefaultParagraphFont"/>
    <w:link w:val="Normal12"/>
    <w:locked/>
    <w:rsid w:val="00591857"/>
    <w:rPr>
      <w:noProof/>
      <w:sz w:val="24"/>
      <w:lang w:val="es-ES_tradnl"/>
    </w:rPr>
  </w:style>
  <w:style w:type="paragraph" w:customStyle="1" w:styleId="CrossRef">
    <w:name w:val="CrossRef"/>
    <w:basedOn w:val="Normal"/>
    <w:rsid w:val="00591857"/>
    <w:pPr>
      <w:spacing w:before="240"/>
      <w:jc w:val="center"/>
    </w:pPr>
    <w:rPr>
      <w:i/>
      <w:lang w:val="es-ES"/>
    </w:rPr>
  </w:style>
  <w:style w:type="character" w:customStyle="1" w:styleId="AmNumberTabsChar">
    <w:name w:val="AmNumberTabs Char"/>
    <w:basedOn w:val="DefaultParagraphFont"/>
    <w:link w:val="AmNumberTabs"/>
    <w:rsid w:val="00591857"/>
    <w:rPr>
      <w:b/>
      <w:sz w:val="24"/>
      <w:lang w:val="es-ES_tradnl"/>
    </w:rPr>
  </w:style>
  <w:style w:type="character" w:customStyle="1" w:styleId="NormalBold12bChar">
    <w:name w:val="NormalBold12b Char"/>
    <w:basedOn w:val="AmNumberTabsChar"/>
    <w:link w:val="NormalBold12b"/>
    <w:rsid w:val="00591857"/>
    <w:rPr>
      <w:b/>
      <w:sz w:val="24"/>
      <w:lang w:val="es-ES_tradnl"/>
    </w:rPr>
  </w:style>
  <w:style w:type="paragraph" w:customStyle="1" w:styleId="Point0number">
    <w:name w:val="Point 0 (number)"/>
    <w:basedOn w:val="Normal"/>
    <w:rsid w:val="00591857"/>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591857"/>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591857"/>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591857"/>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591857"/>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591857"/>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591857"/>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591857"/>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591857"/>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591857"/>
    <w:pPr>
      <w:widowControl/>
      <w:spacing w:before="120" w:after="120"/>
      <w:ind w:left="1417"/>
      <w:jc w:val="both"/>
    </w:pPr>
    <w:rPr>
      <w:rFonts w:eastAsiaTheme="minorHAnsi"/>
      <w:szCs w:val="22"/>
      <w:lang w:eastAsia="en-US"/>
    </w:rPr>
  </w:style>
  <w:style w:type="paragraph" w:customStyle="1" w:styleId="Normal12a">
    <w:name w:val="Normal12a"/>
    <w:basedOn w:val="Normal"/>
    <w:rsid w:val="00591857"/>
    <w:pPr>
      <w:spacing w:after="240"/>
    </w:pPr>
  </w:style>
  <w:style w:type="paragraph" w:customStyle="1" w:styleId="RollCallVotes">
    <w:name w:val="RollCallVotes"/>
    <w:basedOn w:val="Normal"/>
    <w:rsid w:val="00591857"/>
    <w:pPr>
      <w:spacing w:before="120" w:after="120"/>
      <w:jc w:val="center"/>
    </w:pPr>
    <w:rPr>
      <w:b/>
      <w:bCs/>
      <w:snapToGrid w:val="0"/>
      <w:sz w:val="16"/>
      <w:lang w:eastAsia="en-US"/>
    </w:rPr>
  </w:style>
  <w:style w:type="paragraph" w:customStyle="1" w:styleId="RollCallTabs">
    <w:name w:val="RollCallTabs"/>
    <w:basedOn w:val="Normal"/>
    <w:qFormat/>
    <w:rsid w:val="00591857"/>
    <w:pPr>
      <w:tabs>
        <w:tab w:val="center" w:pos="284"/>
        <w:tab w:val="left" w:pos="426"/>
      </w:tabs>
    </w:pPr>
    <w:rPr>
      <w:snapToGrid w:val="0"/>
      <w:lang w:eastAsia="en-US"/>
    </w:rPr>
  </w:style>
  <w:style w:type="paragraph" w:customStyle="1" w:styleId="RollCallSymbols14pt">
    <w:name w:val="RollCallSymbols14pt"/>
    <w:basedOn w:val="Normal"/>
    <w:rsid w:val="00591857"/>
    <w:pPr>
      <w:spacing w:before="120" w:after="120"/>
      <w:jc w:val="center"/>
    </w:pPr>
    <w:rPr>
      <w:rFonts w:ascii="Arial" w:hAnsi="Arial"/>
      <w:b/>
      <w:bCs/>
      <w:snapToGrid w:val="0"/>
      <w:sz w:val="28"/>
      <w:lang w:eastAsia="en-US"/>
    </w:rPr>
  </w:style>
  <w:style w:type="paragraph" w:customStyle="1" w:styleId="RollCallTable">
    <w:name w:val="RollCallTable"/>
    <w:basedOn w:val="Normal"/>
    <w:rsid w:val="00591857"/>
    <w:pPr>
      <w:spacing w:before="120" w:after="120"/>
    </w:pPr>
    <w:rPr>
      <w:snapToGrid w:val="0"/>
      <w:sz w:val="16"/>
      <w:lang w:eastAsia="en-US"/>
    </w:rPr>
  </w:style>
  <w:style w:type="paragraph" w:customStyle="1" w:styleId="PageHeadingNotTOC">
    <w:name w:val="PageHeadingNotTOC"/>
    <w:basedOn w:val="Normal"/>
    <w:rsid w:val="00591857"/>
    <w:pPr>
      <w:keepNext/>
      <w:spacing w:after="480"/>
      <w:jc w:val="center"/>
    </w:pPr>
    <w:rPr>
      <w:rFonts w:ascii="Arial" w:hAnsi="Arial" w:cs="Arial"/>
      <w:b/>
    </w:rPr>
  </w:style>
  <w:style w:type="paragraph" w:customStyle="1" w:styleId="AmHeadingPA">
    <w:name w:val="AmHeadingPA"/>
    <w:basedOn w:val="Normal"/>
    <w:next w:val="Normal"/>
    <w:rsid w:val="00591857"/>
    <w:pPr>
      <w:spacing w:before="480" w:after="240"/>
      <w:jc w:val="center"/>
    </w:pPr>
    <w:rPr>
      <w:rFonts w:ascii="Arial" w:hAnsi="Arial"/>
      <w:b/>
      <w:caps/>
      <w:snapToGrid w:val="0"/>
      <w:szCs w:val="24"/>
      <w:lang w:eastAsia="en-US"/>
    </w:rPr>
  </w:style>
  <w:style w:type="paragraph" w:styleId="Footer">
    <w:name w:val="footer"/>
    <w:basedOn w:val="Normal"/>
    <w:link w:val="FooterChar"/>
    <w:rsid w:val="00591857"/>
    <w:pPr>
      <w:tabs>
        <w:tab w:val="center" w:pos="4513"/>
        <w:tab w:val="right" w:pos="9026"/>
      </w:tabs>
    </w:pPr>
  </w:style>
  <w:style w:type="character" w:customStyle="1" w:styleId="FooterChar">
    <w:name w:val="Footer Char"/>
    <w:basedOn w:val="DefaultParagraphFont"/>
    <w:link w:val="Footer"/>
    <w:rsid w:val="00591857"/>
    <w:rPr>
      <w:sz w:val="24"/>
      <w:lang w:val="es-ES_tradnl"/>
    </w:rPr>
  </w:style>
  <w:style w:type="paragraph" w:customStyle="1" w:styleId="Normal12Hanging">
    <w:name w:val="Normal12Hanging"/>
    <w:basedOn w:val="Normal"/>
    <w:rsid w:val="006D4AD6"/>
    <w:pPr>
      <w:spacing w:after="240"/>
      <w:ind w:left="357" w:hanging="357"/>
    </w:pPr>
    <w:rPr>
      <w:snapToGrid w:val="0"/>
    </w:rPr>
  </w:style>
  <w:style w:type="paragraph" w:customStyle="1" w:styleId="normal12hanging0">
    <w:name w:val="normal12hanging"/>
    <w:basedOn w:val="Normal"/>
    <w:rsid w:val="00D6740F"/>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DC86B-433C-4169-86DE-CBDB45A35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485</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cp:lastModifiedBy>
  <cp:revision>2</cp:revision>
  <cp:lastPrinted>2004-11-19T15:42:00Z</cp:lastPrinted>
  <dcterms:created xsi:type="dcterms:W3CDTF">2024-07-19T12:15:00Z</dcterms:created>
  <dcterms:modified xsi:type="dcterms:W3CDTF">2024-07-19T12:15:00Z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P9_TA(2024)0193_</vt:lpwstr>
  </property>
  <property fmtid="{D5CDD505-2E9C-101B-9397-08002B2CF9AE}" pid="4" name="&lt;Type&gt;">
    <vt:lpwstr>RR</vt:lpwstr>
  </property>
</Properties>
</file>