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7FD3" w14:paraId="186140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AF055E" w14:textId="77777777" w:rsidR="00751A4A" w:rsidRPr="00827FD3" w:rsidRDefault="004352F5" w:rsidP="0010095E">
            <w:pPr>
              <w:pStyle w:val="EPName"/>
            </w:pPr>
            <w:r w:rsidRPr="00827FD3">
              <w:t>Evropski parlament</w:t>
            </w:r>
          </w:p>
          <w:p w14:paraId="3C6DAAF6" w14:textId="77777777" w:rsidR="00751A4A" w:rsidRPr="00827F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7FD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644619A" w14:textId="77777777" w:rsidR="00751A4A" w:rsidRPr="00827FD3" w:rsidRDefault="00187494" w:rsidP="0010095E">
            <w:pPr>
              <w:pStyle w:val="EPLogo"/>
            </w:pPr>
            <w:r w:rsidRPr="00827FD3">
              <w:rPr>
                <w:noProof/>
                <w:lang w:val="en-GB"/>
              </w:rPr>
              <w:drawing>
                <wp:inline distT="0" distB="0" distL="0" distR="0" wp14:anchorId="26C700F7" wp14:editId="3B7CCF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FA8CED" w14:textId="77777777" w:rsidR="00D058B8" w:rsidRPr="00827FD3" w:rsidRDefault="00D058B8" w:rsidP="004C5D52">
      <w:pPr>
        <w:pStyle w:val="LineTop"/>
      </w:pPr>
    </w:p>
    <w:p w14:paraId="57FD51C3" w14:textId="77777777" w:rsidR="00680577" w:rsidRPr="00827FD3" w:rsidRDefault="004352F5" w:rsidP="00680577">
      <w:pPr>
        <w:pStyle w:val="EPBodyTA1"/>
      </w:pPr>
      <w:r w:rsidRPr="00827FD3">
        <w:t>SPREJETA BESEDILA</w:t>
      </w:r>
    </w:p>
    <w:p w14:paraId="2C3694BC" w14:textId="77777777" w:rsidR="00D058B8" w:rsidRPr="00827FD3" w:rsidRDefault="00D058B8" w:rsidP="00D058B8">
      <w:pPr>
        <w:pStyle w:val="LineBottom"/>
      </w:pPr>
    </w:p>
    <w:p w14:paraId="44F4C38B" w14:textId="448A0D2F" w:rsidR="004352F5" w:rsidRPr="00827FD3" w:rsidRDefault="004352F5" w:rsidP="004352F5">
      <w:pPr>
        <w:pStyle w:val="ATHeading1"/>
      </w:pPr>
      <w:bookmarkStart w:id="0" w:name="TANumber"/>
      <w:r w:rsidRPr="00827FD3">
        <w:t>P9_TA(2024)</w:t>
      </w:r>
      <w:bookmarkEnd w:id="0"/>
      <w:r w:rsidR="00ED5946" w:rsidRPr="00827FD3">
        <w:t>0193</w:t>
      </w:r>
    </w:p>
    <w:p w14:paraId="7CFE7DC4" w14:textId="77777777" w:rsidR="004352F5" w:rsidRPr="00827FD3" w:rsidRDefault="004352F5" w:rsidP="004352F5">
      <w:pPr>
        <w:pStyle w:val="ATHeading2"/>
      </w:pPr>
      <w:bookmarkStart w:id="1" w:name="title"/>
      <w:r w:rsidRPr="00827FD3">
        <w:t>Živila za prehrano ljudi: sprememba nekaterih direktiv o zajtrku</w:t>
      </w:r>
      <w:bookmarkEnd w:id="1"/>
    </w:p>
    <w:p w14:paraId="4A2BB2FA" w14:textId="77777777" w:rsidR="004352F5" w:rsidRPr="00827FD3" w:rsidRDefault="004352F5" w:rsidP="004352F5">
      <w:pPr>
        <w:rPr>
          <w:i/>
          <w:vanish/>
        </w:rPr>
      </w:pPr>
      <w:r w:rsidRPr="00827FD3">
        <w:rPr>
          <w:i/>
        </w:rPr>
        <w:fldChar w:fldCharType="begin"/>
      </w:r>
      <w:r w:rsidRPr="00827FD3">
        <w:rPr>
          <w:i/>
        </w:rPr>
        <w:instrText xml:space="preserve"> TC"(</w:instrText>
      </w:r>
      <w:bookmarkStart w:id="2" w:name="DocNumber"/>
      <w:r w:rsidRPr="00827FD3">
        <w:rPr>
          <w:i/>
        </w:rPr>
        <w:instrText>A9-0385/2023</w:instrText>
      </w:r>
      <w:bookmarkEnd w:id="2"/>
      <w:r w:rsidRPr="00827FD3">
        <w:rPr>
          <w:i/>
        </w:rPr>
        <w:instrText xml:space="preserve"> - Poročevalec: Alexander </w:instrText>
      </w:r>
      <w:proofErr w:type="spellStart"/>
      <w:r w:rsidRPr="00827FD3">
        <w:rPr>
          <w:i/>
        </w:rPr>
        <w:instrText>Bernhuber</w:instrText>
      </w:r>
      <w:proofErr w:type="spellEnd"/>
      <w:r w:rsidRPr="00827FD3">
        <w:rPr>
          <w:i/>
        </w:rPr>
        <w:instrText xml:space="preserve">)"\l3 \n&gt; \* MERGEFORMAT </w:instrText>
      </w:r>
      <w:r w:rsidRPr="00827FD3">
        <w:rPr>
          <w:i/>
        </w:rPr>
        <w:fldChar w:fldCharType="end"/>
      </w:r>
    </w:p>
    <w:p w14:paraId="097DF485" w14:textId="77777777" w:rsidR="004352F5" w:rsidRPr="00827FD3" w:rsidRDefault="004352F5" w:rsidP="004352F5">
      <w:pPr>
        <w:rPr>
          <w:vanish/>
        </w:rPr>
      </w:pPr>
      <w:bookmarkStart w:id="3" w:name="Commission"/>
      <w:r w:rsidRPr="00827FD3">
        <w:rPr>
          <w:vanish/>
        </w:rPr>
        <w:t>Odbor za okolje, javno zdravje in varnost hrane</w:t>
      </w:r>
      <w:bookmarkEnd w:id="3"/>
    </w:p>
    <w:p w14:paraId="401A41AC" w14:textId="77777777" w:rsidR="004352F5" w:rsidRPr="00827FD3" w:rsidRDefault="004352F5" w:rsidP="004352F5">
      <w:pPr>
        <w:rPr>
          <w:vanish/>
        </w:rPr>
      </w:pPr>
      <w:bookmarkStart w:id="4" w:name="PE"/>
      <w:r w:rsidRPr="00827FD3">
        <w:rPr>
          <w:vanish/>
        </w:rPr>
        <w:t>PE752.665</w:t>
      </w:r>
      <w:bookmarkEnd w:id="4"/>
    </w:p>
    <w:p w14:paraId="4A563588" w14:textId="77777777" w:rsidR="004352F5" w:rsidRPr="00827FD3" w:rsidRDefault="004352F5" w:rsidP="004352F5">
      <w:pPr>
        <w:pStyle w:val="ATHeading3"/>
      </w:pPr>
      <w:bookmarkStart w:id="5" w:name="Sujet"/>
      <w:r w:rsidRPr="00827FD3">
        <w:t xml:space="preserve">Zakonodajna resolucija Evropskega parlamenta z dne </w:t>
      </w:r>
      <w:r w:rsidR="00437066" w:rsidRPr="00827FD3">
        <w:t>10. aprila</w:t>
      </w:r>
      <w:r w:rsidRPr="00827FD3">
        <w:t xml:space="preserve"> 2024 o predlogu direktive Evropskega parlamenta in Sveta </w:t>
      </w:r>
      <w:bookmarkStart w:id="6" w:name="References"/>
      <w:bookmarkEnd w:id="5"/>
      <w:r w:rsidR="00437066" w:rsidRPr="00827FD3">
        <w:t xml:space="preserve">o spremembi direktiv Sveta 2001/110/ES o medu, 2001/112/ES o sadnih sokovih in nekaterih podobnih proizvodih, namenjenih za prehrano ljudi, 2001/113/ES o sadnih džemih, želejih, marmeladah in sladkani kostanjevi kaši, namenjeni za prehrano ljudi, ter 2001/114/ES o nekaterih vrstah delno ali v celoti dehidriranega konzerviranega mleka za prehrano ljudi </w:t>
      </w:r>
      <w:r w:rsidRPr="00827FD3">
        <w:t>(COM(2023)0201 – C9-0140/2023 – 2023/0105(COD))</w:t>
      </w:r>
      <w:bookmarkEnd w:id="6"/>
    </w:p>
    <w:p w14:paraId="7222F569" w14:textId="77777777" w:rsidR="00A61A72" w:rsidRPr="00827FD3" w:rsidRDefault="00A61A72" w:rsidP="00A61A72">
      <w:pPr>
        <w:pStyle w:val="NormalBold"/>
      </w:pPr>
      <w:bookmarkStart w:id="7" w:name="TextBodyBegin"/>
      <w:bookmarkEnd w:id="7"/>
      <w:r w:rsidRPr="00827FD3">
        <w:t>(Redni zakonodajni postopek: prva obravnava)</w:t>
      </w:r>
    </w:p>
    <w:p w14:paraId="422DB122" w14:textId="77777777" w:rsidR="00A61A72" w:rsidRPr="00827FD3" w:rsidRDefault="00A61A72" w:rsidP="00A61A72">
      <w:pPr>
        <w:pStyle w:val="EPComma"/>
      </w:pPr>
      <w:r w:rsidRPr="00827FD3">
        <w:rPr>
          <w:i/>
        </w:rPr>
        <w:t>Evropski parlament</w:t>
      </w:r>
      <w:r w:rsidRPr="00827FD3">
        <w:t>,</w:t>
      </w:r>
    </w:p>
    <w:p w14:paraId="6DF14615" w14:textId="77777777" w:rsidR="00A61A72" w:rsidRPr="00827FD3" w:rsidRDefault="00A61A72" w:rsidP="00A61A72">
      <w:pPr>
        <w:pStyle w:val="NormalHanging12a"/>
      </w:pPr>
      <w:r w:rsidRPr="00827FD3">
        <w:t>–</w:t>
      </w:r>
      <w:r w:rsidRPr="00827FD3">
        <w:tab/>
        <w:t>ob upoštevanju predloga Komisije Evropskemu parlamentu in Svetu (COM(2023)0201),</w:t>
      </w:r>
    </w:p>
    <w:p w14:paraId="5C1A8093" w14:textId="3AB6D8F0" w:rsidR="00A61A72" w:rsidRPr="00827FD3" w:rsidRDefault="00A61A72" w:rsidP="00A61A72">
      <w:pPr>
        <w:pStyle w:val="NormalHanging12a"/>
      </w:pPr>
      <w:r w:rsidRPr="00827FD3">
        <w:t>–</w:t>
      </w:r>
      <w:r w:rsidRPr="00827FD3">
        <w:tab/>
        <w:t>ob upoštevanju člena 294(2) in člena 43(2) Pogodbe o delovanju Evropske unije, na podlagi katerih je Komisija podala predlog Parlamentu (C9</w:t>
      </w:r>
      <w:r w:rsidR="00437066" w:rsidRPr="00827FD3">
        <w:t>-</w:t>
      </w:r>
      <w:r w:rsidRPr="00827FD3">
        <w:t>0140/2023),</w:t>
      </w:r>
    </w:p>
    <w:p w14:paraId="7FC3656F" w14:textId="77777777" w:rsidR="00A61A72" w:rsidRPr="00827FD3" w:rsidRDefault="00A61A72" w:rsidP="00A61A72">
      <w:pPr>
        <w:pStyle w:val="NormalHanging12a"/>
      </w:pPr>
      <w:r w:rsidRPr="00827FD3">
        <w:t>–</w:t>
      </w:r>
      <w:r w:rsidRPr="00827FD3">
        <w:tab/>
        <w:t>ob upoštevanju člena 294(3) Pogodbe o delovanju Evropske unije,</w:t>
      </w:r>
    </w:p>
    <w:p w14:paraId="061751F5" w14:textId="77777777" w:rsidR="00A61A72" w:rsidRPr="00827FD3" w:rsidRDefault="00A61A72" w:rsidP="00A61A72">
      <w:pPr>
        <w:pStyle w:val="NormalHanging12a"/>
      </w:pPr>
      <w:r w:rsidRPr="00827FD3">
        <w:t>–</w:t>
      </w:r>
      <w:r w:rsidRPr="00827FD3">
        <w:tab/>
        <w:t>ob upoštevanju mnenja Evropskega ekonomsko-socialnega odbora z dne 21. septembra 2023</w:t>
      </w:r>
      <w:r w:rsidRPr="00827FD3">
        <w:rPr>
          <w:rStyle w:val="FootnoteReference"/>
        </w:rPr>
        <w:footnoteReference w:id="1"/>
      </w:r>
      <w:r w:rsidRPr="00827FD3">
        <w:t>,</w:t>
      </w:r>
    </w:p>
    <w:p w14:paraId="47AFD695" w14:textId="70F3B249" w:rsidR="00A61A72" w:rsidRPr="00827FD3" w:rsidRDefault="00A61A72" w:rsidP="00A61A72">
      <w:pPr>
        <w:pStyle w:val="NormalHanging12a"/>
      </w:pPr>
      <w:r w:rsidRPr="00827FD3">
        <w:t>–</w:t>
      </w:r>
      <w:r w:rsidRPr="00827FD3">
        <w:tab/>
      </w:r>
      <w:r w:rsidR="008A3F1D" w:rsidRPr="00827FD3">
        <w:t>po posvetovanju z</w:t>
      </w:r>
      <w:r w:rsidRPr="00827FD3">
        <w:t xml:space="preserve"> </w:t>
      </w:r>
      <w:r w:rsidR="008A3F1D" w:rsidRPr="00827FD3">
        <w:t xml:space="preserve">Odborom </w:t>
      </w:r>
      <w:r w:rsidRPr="00827FD3">
        <w:t>regij,</w:t>
      </w:r>
    </w:p>
    <w:p w14:paraId="7D28779A" w14:textId="593A60B7" w:rsidR="008A3F1D" w:rsidRPr="00827FD3" w:rsidRDefault="008A3F1D" w:rsidP="008A3F1D">
      <w:pPr>
        <w:pStyle w:val="NormalHanging12a"/>
      </w:pPr>
      <w:r w:rsidRPr="00827FD3">
        <w:t>–</w:t>
      </w:r>
      <w:r w:rsidRPr="00827FD3">
        <w:tab/>
      </w:r>
      <w:r w:rsidRPr="00827FD3">
        <w:rPr>
          <w:noProof/>
          <w:szCs w:val="24"/>
        </w:rPr>
        <w:t>ob upoštevanju začasnega dogovora, ki ga je odobril pristojni odbor na podlagi člena 74(4) Poslovnika, in zaveze predstavnika Sveta v pismu z dne 12. februarja 2024, da bo odobril stališče Evropskega parlamenta v skladu s členom 294(4) Pogodbe o delovanju Evropske unije,</w:t>
      </w:r>
    </w:p>
    <w:p w14:paraId="3FC7DCE8" w14:textId="77777777" w:rsidR="00A61A72" w:rsidRPr="00827FD3" w:rsidRDefault="00A61A72" w:rsidP="00A61A72">
      <w:pPr>
        <w:pStyle w:val="NormalHanging12a"/>
      </w:pPr>
      <w:r w:rsidRPr="00827FD3">
        <w:t>–</w:t>
      </w:r>
      <w:r w:rsidRPr="00827FD3">
        <w:tab/>
        <w:t>ob upoštevanju člena 59 Poslovnika,</w:t>
      </w:r>
    </w:p>
    <w:p w14:paraId="717294C2" w14:textId="77777777" w:rsidR="00A61A72" w:rsidRPr="00827FD3" w:rsidRDefault="00A61A72" w:rsidP="00A61A72">
      <w:pPr>
        <w:pStyle w:val="NormalHanging12a"/>
      </w:pPr>
      <w:r w:rsidRPr="00827FD3">
        <w:t>–</w:t>
      </w:r>
      <w:r w:rsidRPr="00827FD3">
        <w:tab/>
        <w:t>ob upoštevanju mnenja Odbora za kmetijstvo in razvoj podeželja,</w:t>
      </w:r>
    </w:p>
    <w:p w14:paraId="53C1C692" w14:textId="58ADADFE" w:rsidR="00A61A72" w:rsidRPr="00827FD3" w:rsidRDefault="00A61A72" w:rsidP="00A61A72">
      <w:pPr>
        <w:pStyle w:val="NormalHanging12a"/>
      </w:pPr>
      <w:r w:rsidRPr="00827FD3">
        <w:lastRenderedPageBreak/>
        <w:t>–</w:t>
      </w:r>
      <w:r w:rsidRPr="00827FD3">
        <w:tab/>
        <w:t>ob upoštevanju poročila Odbora za okolje, javno zdravje in varnost hrane (A9</w:t>
      </w:r>
      <w:r w:rsidR="00437066" w:rsidRPr="00827FD3">
        <w:t>-</w:t>
      </w:r>
      <w:r w:rsidR="00653408" w:rsidRPr="00827FD3">
        <w:t>0385/2023),</w:t>
      </w:r>
    </w:p>
    <w:p w14:paraId="4BEB9EB0" w14:textId="258E082B" w:rsidR="00A61A72" w:rsidRPr="00827FD3" w:rsidRDefault="00A61A72" w:rsidP="00A61A72">
      <w:pPr>
        <w:pStyle w:val="NormalHanging12a"/>
      </w:pPr>
      <w:r w:rsidRPr="00827FD3">
        <w:t>1.</w:t>
      </w:r>
      <w:r w:rsidRPr="00827FD3">
        <w:tab/>
        <w:t>sprejme stališče v prvi obravnavi, kakor je določeno v nadaljevanju</w:t>
      </w:r>
      <w:r w:rsidR="008A3F1D" w:rsidRPr="00827FD3">
        <w:rPr>
          <w:rStyle w:val="FootnoteReference"/>
        </w:rPr>
        <w:footnoteReference w:id="2"/>
      </w:r>
      <w:r w:rsidRPr="00827FD3">
        <w:t>;</w:t>
      </w:r>
    </w:p>
    <w:p w14:paraId="2933A300" w14:textId="77777777" w:rsidR="00A61A72" w:rsidRPr="00827FD3" w:rsidRDefault="00A61A72" w:rsidP="00A61A72">
      <w:pPr>
        <w:pStyle w:val="NormalHanging12a"/>
      </w:pPr>
      <w:r w:rsidRPr="00827FD3">
        <w:t>2.</w:t>
      </w:r>
      <w:r w:rsidRPr="00827FD3">
        <w:tab/>
        <w:t>poziva Komisijo, naj mu zadevo ponovno predloži, če svoj predlog nadomesti, ga bistveno spremeni ali ga namerava bistveno spremeniti;</w:t>
      </w:r>
    </w:p>
    <w:p w14:paraId="3D010168" w14:textId="66C5FDB4" w:rsidR="00437066" w:rsidRPr="00827FD3" w:rsidRDefault="00A61A72" w:rsidP="00A61A72">
      <w:pPr>
        <w:pStyle w:val="NormalHanging12a"/>
        <w:sectPr w:rsidR="00437066" w:rsidRPr="00827FD3" w:rsidSect="00255BF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27FD3">
        <w:t>3.</w:t>
      </w:r>
      <w:r w:rsidRPr="00827FD3">
        <w:tab/>
        <w:t>naroči svoji predsednici, naj stališče Parlamenta posreduje Svetu</w:t>
      </w:r>
      <w:r w:rsidR="00437066" w:rsidRPr="00827FD3">
        <w:t>,</w:t>
      </w:r>
      <w:r w:rsidRPr="00827FD3">
        <w:t xml:space="preserve"> Komisiji </w:t>
      </w:r>
      <w:r w:rsidR="00437066" w:rsidRPr="00827FD3">
        <w:t xml:space="preserve">in </w:t>
      </w:r>
      <w:r w:rsidRPr="00827FD3">
        <w:t>nacionalnim parlamentom.</w:t>
      </w:r>
    </w:p>
    <w:p w14:paraId="117033EA" w14:textId="3F59B741" w:rsidR="00EC10AB" w:rsidRPr="00827FD3" w:rsidRDefault="00EC10AB" w:rsidP="00EC10AB">
      <w:pPr>
        <w:rPr>
          <w:b/>
        </w:rPr>
      </w:pPr>
      <w:r w:rsidRPr="00827FD3">
        <w:rPr>
          <w:b/>
        </w:rPr>
        <w:lastRenderedPageBreak/>
        <w:t>P9_TC1-COD</w:t>
      </w:r>
      <w:r w:rsidRPr="00827FD3">
        <w:rPr>
          <w:rFonts w:eastAsia="Calibri"/>
          <w:b/>
          <w:bCs/>
          <w:color w:val="000000"/>
          <w:szCs w:val="24"/>
        </w:rPr>
        <w:t>(2023)0105</w:t>
      </w:r>
    </w:p>
    <w:p w14:paraId="18845A2C" w14:textId="50F1E47A" w:rsidR="00EC10AB" w:rsidRPr="00827FD3" w:rsidRDefault="00EC10AB" w:rsidP="00EC10AB">
      <w:pPr>
        <w:spacing w:before="240" w:after="200"/>
        <w:rPr>
          <w:rFonts w:eastAsia="Calibri"/>
          <w:b/>
          <w:szCs w:val="22"/>
          <w:lang w:eastAsia="en-US"/>
        </w:rPr>
      </w:pPr>
      <w:r w:rsidRPr="00827FD3">
        <w:rPr>
          <w:b/>
        </w:rPr>
        <w:t xml:space="preserve">Stališče Evropskega parlamenta, sprejeto v prvi obravnavi 10. aprila 2024 z namenom sprejetja Direktive (EU) 2024/... Evropskega parlamenta in Sveta </w:t>
      </w:r>
      <w:r w:rsidR="00A413C3" w:rsidRPr="00A413C3">
        <w:rPr>
          <w:rFonts w:eastAsia="Calibri"/>
          <w:b/>
          <w:szCs w:val="22"/>
          <w:lang w:eastAsia="en-US"/>
        </w:rPr>
        <w:t>o spremembi direktiv Sveta 2001/110/ES o medu, 2001/112/ES o sadnih sokovih in nekaterih podobnih proizvodih, namenjenih za prehrano ljudi, 2001/113/ES o sadnih džemih, želejih, marmeladah in sladkani kostanjevi kaši, namenjeni za prehrano ljudi, ter 2001/114/ES o nekaterih vrstah delno ali v celoti dehidriranega konzerviranega mleka za prehrano ljudi</w:t>
      </w:r>
      <w:bookmarkStart w:id="8" w:name="_GoBack"/>
      <w:bookmarkEnd w:id="8"/>
    </w:p>
    <w:p w14:paraId="72D8B57A" w14:textId="1FEAFF6D" w:rsidR="00CD2518" w:rsidRDefault="00CD2518" w:rsidP="00CD2518">
      <w:pPr>
        <w:pStyle w:val="AmNumberTabs"/>
        <w:rPr>
          <w:b w:val="0"/>
          <w:i/>
        </w:rPr>
      </w:pPr>
      <w:r w:rsidRPr="00B11EA9">
        <w:rPr>
          <w:b w:val="0"/>
          <w:i/>
        </w:rPr>
        <w:t xml:space="preserve">(Ker je bil dosežen sporazum med Parlamentom in Svetom, je stališče Parlamenta enako končnemu zakonodajnemu aktu, </w:t>
      </w:r>
      <w:r>
        <w:rPr>
          <w:b w:val="0"/>
          <w:i/>
        </w:rPr>
        <w:t>Direktivi</w:t>
      </w:r>
      <w:r w:rsidRPr="00B11EA9">
        <w:rPr>
          <w:b w:val="0"/>
          <w:i/>
        </w:rPr>
        <w:t xml:space="preserve"> (EU) 2024/</w:t>
      </w:r>
      <w:r w:rsidR="00A413C3">
        <w:rPr>
          <w:b w:val="0"/>
          <w:i/>
        </w:rPr>
        <w:t>1438</w:t>
      </w:r>
      <w:r w:rsidRPr="00B11EA9">
        <w:rPr>
          <w:b w:val="0"/>
          <w:i/>
        </w:rPr>
        <w:t>.)</w:t>
      </w:r>
    </w:p>
    <w:sectPr w:rsidR="00CD2518" w:rsidSect="00CD2518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45C41" w14:textId="77777777" w:rsidR="004352F5" w:rsidRPr="00255BF0" w:rsidRDefault="004352F5">
      <w:r w:rsidRPr="00255BF0">
        <w:separator/>
      </w:r>
    </w:p>
  </w:endnote>
  <w:endnote w:type="continuationSeparator" w:id="0">
    <w:p w14:paraId="5B3D998E" w14:textId="77777777" w:rsidR="004352F5" w:rsidRPr="00255BF0" w:rsidRDefault="004352F5">
      <w:r w:rsidRPr="00255B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A7BF0" w14:textId="77777777" w:rsidR="004352F5" w:rsidRPr="00255BF0" w:rsidRDefault="004352F5">
      <w:r w:rsidRPr="00255BF0">
        <w:separator/>
      </w:r>
    </w:p>
  </w:footnote>
  <w:footnote w:type="continuationSeparator" w:id="0">
    <w:p w14:paraId="180218C9" w14:textId="77777777" w:rsidR="004352F5" w:rsidRPr="00255BF0" w:rsidRDefault="004352F5">
      <w:r w:rsidRPr="00255BF0">
        <w:continuationSeparator/>
      </w:r>
    </w:p>
  </w:footnote>
  <w:footnote w:id="1">
    <w:p w14:paraId="42F79451" w14:textId="573A4E3F" w:rsidR="00A61A72" w:rsidRPr="00ED5946" w:rsidRDefault="00A61A72" w:rsidP="00ED5946">
      <w:pPr>
        <w:pStyle w:val="FootnoteText"/>
        <w:ind w:left="851" w:hanging="851"/>
        <w:rPr>
          <w:sz w:val="24"/>
          <w:szCs w:val="24"/>
          <w:lang w:val="sl-SI"/>
        </w:rPr>
      </w:pPr>
      <w:r w:rsidRPr="00ED5946">
        <w:rPr>
          <w:rStyle w:val="FootnoteReference"/>
          <w:sz w:val="24"/>
          <w:szCs w:val="24"/>
          <w:lang w:val="sl-SI"/>
        </w:rPr>
        <w:footnoteRef/>
      </w:r>
      <w:r w:rsidR="00255BF0" w:rsidRPr="00ED5946">
        <w:rPr>
          <w:sz w:val="24"/>
          <w:szCs w:val="24"/>
          <w:lang w:val="sl-SI"/>
        </w:rPr>
        <w:t xml:space="preserve"> </w:t>
      </w:r>
      <w:r w:rsidR="00255BF0" w:rsidRPr="00ED5946">
        <w:rPr>
          <w:sz w:val="24"/>
          <w:szCs w:val="24"/>
          <w:lang w:val="sl-SI"/>
        </w:rPr>
        <w:tab/>
      </w:r>
      <w:r w:rsidRPr="00ED5946">
        <w:rPr>
          <w:sz w:val="24"/>
          <w:szCs w:val="24"/>
          <w:lang w:val="sl-SI"/>
        </w:rPr>
        <w:t>UL C</w:t>
      </w:r>
      <w:r w:rsidR="008A3F1D" w:rsidRPr="00ED5946">
        <w:rPr>
          <w:sz w:val="24"/>
          <w:szCs w:val="24"/>
          <w:lang w:val="sl-SI"/>
        </w:rPr>
        <w:t xml:space="preserve">, </w:t>
      </w:r>
      <w:r w:rsidR="008A3F1D" w:rsidRPr="00ED5946">
        <w:rPr>
          <w:sz w:val="24"/>
          <w:szCs w:val="24"/>
          <w:lang w:val="pl-PL"/>
        </w:rPr>
        <w:t>C/</w:t>
      </w:r>
      <w:r w:rsidR="008A3F1D" w:rsidRPr="00914BCF">
        <w:rPr>
          <w:sz w:val="24"/>
          <w:szCs w:val="24"/>
          <w:lang w:val="pl-PL"/>
        </w:rPr>
        <w:t>2023</w:t>
      </w:r>
      <w:r w:rsidR="008A3F1D" w:rsidRPr="00ED5946">
        <w:rPr>
          <w:sz w:val="24"/>
          <w:szCs w:val="24"/>
          <w:lang w:val="pl-PL"/>
        </w:rPr>
        <w:t>/</w:t>
      </w:r>
      <w:r w:rsidR="008A3F1D" w:rsidRPr="00914BCF">
        <w:rPr>
          <w:sz w:val="24"/>
          <w:szCs w:val="24"/>
          <w:lang w:val="pl-PL"/>
        </w:rPr>
        <w:t>881</w:t>
      </w:r>
      <w:r w:rsidR="008A3F1D" w:rsidRPr="00ED5946">
        <w:rPr>
          <w:sz w:val="24"/>
          <w:szCs w:val="24"/>
          <w:lang w:val="pl-PL"/>
        </w:rPr>
        <w:t xml:space="preserve">, </w:t>
      </w:r>
      <w:r w:rsidR="008A3F1D" w:rsidRPr="00914BCF">
        <w:rPr>
          <w:sz w:val="24"/>
          <w:szCs w:val="24"/>
          <w:lang w:val="pl-PL"/>
        </w:rPr>
        <w:t>8</w:t>
      </w:r>
      <w:r w:rsidR="008A3F1D" w:rsidRPr="00ED5946">
        <w:rPr>
          <w:sz w:val="24"/>
          <w:szCs w:val="24"/>
          <w:lang w:val="pl-PL"/>
        </w:rPr>
        <w:t>.</w:t>
      </w:r>
      <w:r w:rsidR="008A3F1D" w:rsidRPr="00914BCF">
        <w:rPr>
          <w:sz w:val="24"/>
          <w:szCs w:val="24"/>
          <w:lang w:val="pl-PL"/>
        </w:rPr>
        <w:t>12</w:t>
      </w:r>
      <w:r w:rsidR="008A3F1D" w:rsidRPr="00ED5946">
        <w:rPr>
          <w:sz w:val="24"/>
          <w:szCs w:val="24"/>
          <w:lang w:val="pl-PL"/>
        </w:rPr>
        <w:t>.</w:t>
      </w:r>
      <w:r w:rsidR="008A3F1D" w:rsidRPr="00914BCF">
        <w:rPr>
          <w:sz w:val="24"/>
          <w:szCs w:val="24"/>
          <w:lang w:val="pl-PL"/>
        </w:rPr>
        <w:t>2023</w:t>
      </w:r>
      <w:r w:rsidR="008A3F1D" w:rsidRPr="00ED5946">
        <w:rPr>
          <w:sz w:val="24"/>
          <w:szCs w:val="24"/>
          <w:lang w:val="pl-PL"/>
        </w:rPr>
        <w:t xml:space="preserve">, ELI: </w:t>
      </w:r>
      <w:hyperlink r:id="rId1" w:history="1">
        <w:r w:rsidR="008A3F1D" w:rsidRPr="00CD2518">
          <w:rPr>
            <w:rStyle w:val="Hyperlink"/>
            <w:sz w:val="24"/>
            <w:szCs w:val="24"/>
            <w:lang w:val="pl-PL"/>
          </w:rPr>
          <w:t>http://data.europa.eu/eli/C/2023/881/oj</w:t>
        </w:r>
      </w:hyperlink>
      <w:r w:rsidR="008A3F1D" w:rsidRPr="00ED5946">
        <w:rPr>
          <w:sz w:val="24"/>
          <w:szCs w:val="24"/>
          <w:lang w:val="sl-SI"/>
        </w:rPr>
        <w:t>.</w:t>
      </w:r>
    </w:p>
  </w:footnote>
  <w:footnote w:id="2">
    <w:p w14:paraId="54DC2F1D" w14:textId="1AE90205" w:rsidR="008A3F1D" w:rsidRPr="00ED5946" w:rsidRDefault="008A3F1D" w:rsidP="00ED5946">
      <w:pPr>
        <w:pStyle w:val="FootnoteText"/>
        <w:ind w:left="851" w:hanging="851"/>
        <w:rPr>
          <w:sz w:val="24"/>
          <w:szCs w:val="24"/>
          <w:lang w:val="sl-SI"/>
        </w:rPr>
      </w:pPr>
      <w:r w:rsidRPr="00ED5946">
        <w:rPr>
          <w:rStyle w:val="FootnoteReference"/>
          <w:sz w:val="24"/>
          <w:szCs w:val="24"/>
        </w:rPr>
        <w:footnoteRef/>
      </w:r>
      <w:r w:rsidRPr="00ED5946">
        <w:rPr>
          <w:sz w:val="24"/>
          <w:szCs w:val="24"/>
          <w:lang w:val="sl-SI"/>
        </w:rPr>
        <w:t xml:space="preserve"> </w:t>
      </w:r>
      <w:r w:rsidRPr="00ED5946">
        <w:rPr>
          <w:sz w:val="24"/>
          <w:szCs w:val="24"/>
          <w:lang w:val="sl-SI"/>
        </w:rPr>
        <w:tab/>
        <w:t>To stališče nadomesti spremembe, sprejet</w:t>
      </w:r>
      <w:r w:rsidR="00EC10AB" w:rsidRPr="00ED5946">
        <w:rPr>
          <w:sz w:val="24"/>
          <w:szCs w:val="24"/>
          <w:lang w:val="sl-SI"/>
        </w:rPr>
        <w:t>e</w:t>
      </w:r>
      <w:r w:rsidRPr="00ED5946">
        <w:rPr>
          <w:sz w:val="24"/>
          <w:szCs w:val="24"/>
          <w:lang w:val="sl-SI"/>
        </w:rPr>
        <w:t xml:space="preserve"> </w:t>
      </w:r>
      <w:r w:rsidRPr="00914BCF">
        <w:rPr>
          <w:sz w:val="24"/>
          <w:szCs w:val="24"/>
          <w:lang w:val="sl-SI"/>
        </w:rPr>
        <w:t>12</w:t>
      </w:r>
      <w:r w:rsidRPr="00ED5946">
        <w:rPr>
          <w:sz w:val="24"/>
          <w:szCs w:val="24"/>
          <w:lang w:val="sl-SI"/>
        </w:rPr>
        <w:t xml:space="preserve">. decembra </w:t>
      </w:r>
      <w:r w:rsidRPr="00914BCF">
        <w:rPr>
          <w:sz w:val="24"/>
          <w:szCs w:val="24"/>
          <w:lang w:val="sl-SI"/>
        </w:rPr>
        <w:t>2023</w:t>
      </w:r>
      <w:r w:rsidRPr="00ED5946">
        <w:rPr>
          <w:sz w:val="24"/>
          <w:szCs w:val="24"/>
          <w:lang w:val="sl-SI"/>
        </w:rPr>
        <w:t xml:space="preserve"> (Sprejeta besedila, P</w:t>
      </w:r>
      <w:r w:rsidRPr="00914BCF">
        <w:rPr>
          <w:sz w:val="24"/>
          <w:szCs w:val="24"/>
          <w:lang w:val="sl-SI"/>
        </w:rPr>
        <w:t>9</w:t>
      </w:r>
      <w:r w:rsidRPr="00ED5946">
        <w:rPr>
          <w:sz w:val="24"/>
          <w:szCs w:val="24"/>
          <w:lang w:val="sl-SI"/>
        </w:rPr>
        <w:t>_TA(</w:t>
      </w:r>
      <w:r w:rsidRPr="00914BCF">
        <w:rPr>
          <w:sz w:val="24"/>
          <w:szCs w:val="24"/>
          <w:lang w:val="sl-SI"/>
        </w:rPr>
        <w:t>2023</w:t>
      </w:r>
      <w:r w:rsidRPr="00ED5946">
        <w:rPr>
          <w:sz w:val="24"/>
          <w:szCs w:val="24"/>
          <w:lang w:val="sl-SI"/>
        </w:rPr>
        <w:t>)</w:t>
      </w:r>
      <w:r w:rsidRPr="00914BCF">
        <w:rPr>
          <w:sz w:val="24"/>
          <w:szCs w:val="24"/>
          <w:lang w:val="sl-SI"/>
        </w:rPr>
        <w:t>0445</w:t>
      </w:r>
      <w:r w:rsidRPr="00ED5946">
        <w:rPr>
          <w:sz w:val="24"/>
          <w:szCs w:val="24"/>
          <w:lang w:val="sl-S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SL"/>
    <w:docVar w:name="dvnumam" w:val="113"/>
    <w:docVar w:name="dvpe" w:val="752.665"/>
    <w:docVar w:name="dvrapporteur" w:val="Poročevalec: "/>
    <w:docVar w:name="dvstar" w:val="***I"/>
    <w:docVar w:name="dvtitre" w:val="Zakonodajna resolucija Evropskega parlamenta z dne … 2024 o predlogu direktive Evropskega parlamenta in Sveta o spremembi direktiv Sveta 2001/110/ES o medu, 2001/112/ES o sadnih sokovih in nekaterih podobnih proizvodih, namenjenih za prehrano ljudi, 2001/113/ES o sadnih džemih, želejih, marmeladah in sladkani kostanjevi kaši, namenjeni za prehrano ljudi, ter 2001/114/ES o nekaterih vrstah delno ali v celoti dehidriranega konzerviranega mleka za prehrano ljudi(COM(2023)0201 – C9-0140/2023 – 2023/0105(COD))"/>
  </w:docVars>
  <w:rsids>
    <w:rsidRoot w:val="004352F5"/>
    <w:rsid w:val="00002272"/>
    <w:rsid w:val="00010C4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5BF0"/>
    <w:rsid w:val="002767FF"/>
    <w:rsid w:val="002A25F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52F5"/>
    <w:rsid w:val="00437066"/>
    <w:rsid w:val="00471C19"/>
    <w:rsid w:val="004867E3"/>
    <w:rsid w:val="00494A28"/>
    <w:rsid w:val="004C0004"/>
    <w:rsid w:val="004C5D52"/>
    <w:rsid w:val="004E5D8F"/>
    <w:rsid w:val="0050519A"/>
    <w:rsid w:val="005072A1"/>
    <w:rsid w:val="00514517"/>
    <w:rsid w:val="00545827"/>
    <w:rsid w:val="00560270"/>
    <w:rsid w:val="005C2568"/>
    <w:rsid w:val="006037C0"/>
    <w:rsid w:val="00653408"/>
    <w:rsid w:val="006631B6"/>
    <w:rsid w:val="00680577"/>
    <w:rsid w:val="00693D12"/>
    <w:rsid w:val="006F74FA"/>
    <w:rsid w:val="00731ADD"/>
    <w:rsid w:val="00734777"/>
    <w:rsid w:val="00747932"/>
    <w:rsid w:val="00751A4A"/>
    <w:rsid w:val="00756632"/>
    <w:rsid w:val="00762C74"/>
    <w:rsid w:val="00766ACB"/>
    <w:rsid w:val="00786EC0"/>
    <w:rsid w:val="007D1690"/>
    <w:rsid w:val="007E22AD"/>
    <w:rsid w:val="00817416"/>
    <w:rsid w:val="00827FD3"/>
    <w:rsid w:val="00842779"/>
    <w:rsid w:val="00865F67"/>
    <w:rsid w:val="00881A7B"/>
    <w:rsid w:val="008840E5"/>
    <w:rsid w:val="00887B3E"/>
    <w:rsid w:val="008A3F1D"/>
    <w:rsid w:val="008C2AC6"/>
    <w:rsid w:val="00914BCF"/>
    <w:rsid w:val="00930C23"/>
    <w:rsid w:val="0093193B"/>
    <w:rsid w:val="009509D8"/>
    <w:rsid w:val="00950B64"/>
    <w:rsid w:val="00981893"/>
    <w:rsid w:val="00A1687D"/>
    <w:rsid w:val="00A413C3"/>
    <w:rsid w:val="00A43E52"/>
    <w:rsid w:val="00A4678D"/>
    <w:rsid w:val="00A61A72"/>
    <w:rsid w:val="00A778C7"/>
    <w:rsid w:val="00AB441E"/>
    <w:rsid w:val="00AB6293"/>
    <w:rsid w:val="00AE0928"/>
    <w:rsid w:val="00AF3B82"/>
    <w:rsid w:val="00B12E95"/>
    <w:rsid w:val="00B22876"/>
    <w:rsid w:val="00B558F0"/>
    <w:rsid w:val="00BC5805"/>
    <w:rsid w:val="00BD48FE"/>
    <w:rsid w:val="00BD7BD8"/>
    <w:rsid w:val="00BE6ADC"/>
    <w:rsid w:val="00C05BFE"/>
    <w:rsid w:val="00C23CD4"/>
    <w:rsid w:val="00C61C0C"/>
    <w:rsid w:val="00C941CB"/>
    <w:rsid w:val="00CC2357"/>
    <w:rsid w:val="00CD251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0AB"/>
    <w:rsid w:val="00ED169E"/>
    <w:rsid w:val="00ED4235"/>
    <w:rsid w:val="00ED594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42D54"/>
  <w15:chartTrackingRefBased/>
  <w15:docId w15:val="{207EE5A9-4C6D-4C44-BEEE-07CD28CE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61A7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61A7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61A7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61A7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61A7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61A72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A61A72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A61A72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A61A72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A61A7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61A7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61A7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61A72"/>
    <w:pPr>
      <w:spacing w:after="120"/>
    </w:pPr>
  </w:style>
  <w:style w:type="paragraph" w:customStyle="1" w:styleId="PageHeading">
    <w:name w:val="PageHeading"/>
    <w:basedOn w:val="Normal"/>
    <w:rsid w:val="00A61A7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61A72"/>
    <w:rPr>
      <w:b/>
    </w:rPr>
  </w:style>
  <w:style w:type="paragraph" w:customStyle="1" w:styleId="NormalBold12a">
    <w:name w:val="NormalBold12a"/>
    <w:basedOn w:val="Normal"/>
    <w:rsid w:val="00A61A72"/>
    <w:pPr>
      <w:spacing w:after="240"/>
    </w:pPr>
    <w:rPr>
      <w:b/>
    </w:rPr>
  </w:style>
  <w:style w:type="paragraph" w:customStyle="1" w:styleId="AmJustText">
    <w:name w:val="AmJustText"/>
    <w:basedOn w:val="Normal"/>
    <w:rsid w:val="00A61A7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61A7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61A72"/>
    <w:pPr>
      <w:spacing w:after="480"/>
      <w:ind w:left="1417"/>
    </w:pPr>
  </w:style>
  <w:style w:type="paragraph" w:customStyle="1" w:styleId="CoverNormal">
    <w:name w:val="CoverNormal"/>
    <w:basedOn w:val="Normal"/>
    <w:rsid w:val="00A61A72"/>
    <w:pPr>
      <w:ind w:left="1418"/>
    </w:pPr>
  </w:style>
  <w:style w:type="paragraph" w:customStyle="1" w:styleId="AmCrossRef">
    <w:name w:val="AmCrossRef"/>
    <w:basedOn w:val="Normal"/>
    <w:rsid w:val="00A61A7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61A7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61A7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61A7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61A7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61A7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61A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1A72"/>
    <w:rPr>
      <w:sz w:val="24"/>
      <w:lang w:val="sl-SI"/>
    </w:rPr>
  </w:style>
  <w:style w:type="paragraph" w:customStyle="1" w:styleId="AmOrLang">
    <w:name w:val="AmOrLang"/>
    <w:basedOn w:val="Normal"/>
    <w:rsid w:val="00A61A7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61A7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61A7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61A72"/>
    <w:pPr>
      <w:spacing w:before="240"/>
    </w:pPr>
    <w:rPr>
      <w:b/>
    </w:rPr>
  </w:style>
  <w:style w:type="paragraph" w:customStyle="1" w:styleId="EPBody">
    <w:name w:val="EPBody"/>
    <w:basedOn w:val="Normal"/>
    <w:rsid w:val="00A61A7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61A7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61A72"/>
    <w:pPr>
      <w:spacing w:before="480" w:after="240"/>
    </w:pPr>
  </w:style>
  <w:style w:type="paragraph" w:customStyle="1" w:styleId="Lgendesigne">
    <w:name w:val="Légende signe"/>
    <w:basedOn w:val="Normal"/>
    <w:rsid w:val="00A61A7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61A7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61A72"/>
    <w:rPr>
      <w:sz w:val="18"/>
    </w:rPr>
  </w:style>
  <w:style w:type="paragraph" w:customStyle="1" w:styleId="Normal6">
    <w:name w:val="Normal6"/>
    <w:basedOn w:val="Normal"/>
    <w:link w:val="Normal6Char"/>
    <w:rsid w:val="00A61A72"/>
    <w:pPr>
      <w:spacing w:after="120"/>
    </w:pPr>
  </w:style>
  <w:style w:type="paragraph" w:customStyle="1" w:styleId="Normal12Italic">
    <w:name w:val="Normal12Italic"/>
    <w:basedOn w:val="Normal"/>
    <w:rsid w:val="00A61A72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A61A72"/>
    <w:rPr>
      <w:b/>
      <w:sz w:val="24"/>
      <w:lang w:val="sl-SI"/>
    </w:rPr>
  </w:style>
  <w:style w:type="paragraph" w:customStyle="1" w:styleId="JustificationTitle">
    <w:name w:val="JustificationTitle"/>
    <w:basedOn w:val="Normal"/>
    <w:next w:val="Normal"/>
    <w:rsid w:val="00A61A72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A61A72"/>
    <w:rPr>
      <w:sz w:val="24"/>
      <w:lang w:val="sl-SI"/>
    </w:rPr>
  </w:style>
  <w:style w:type="paragraph" w:customStyle="1" w:styleId="ColumnHeading">
    <w:name w:val="ColumnHeading"/>
    <w:basedOn w:val="Normal"/>
    <w:rsid w:val="00A61A7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61A7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A61A72"/>
    <w:pPr>
      <w:jc w:val="right"/>
    </w:pPr>
    <w:rPr>
      <w:lang w:val="sl-SI"/>
    </w:rPr>
  </w:style>
  <w:style w:type="paragraph" w:styleId="BodyText">
    <w:name w:val="Body Text"/>
    <w:basedOn w:val="Normal"/>
    <w:link w:val="BodyTextChar"/>
    <w:uiPriority w:val="1"/>
    <w:unhideWhenUsed/>
    <w:qFormat/>
    <w:rsid w:val="00A61A72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61A72"/>
    <w:rPr>
      <w:sz w:val="24"/>
      <w:szCs w:val="24"/>
      <w:lang w:val="sl-SI" w:eastAsia="en-US"/>
    </w:rPr>
  </w:style>
  <w:style w:type="paragraph" w:styleId="Footer">
    <w:name w:val="footer"/>
    <w:basedOn w:val="Normal"/>
    <w:link w:val="FooterChar"/>
    <w:uiPriority w:val="99"/>
    <w:rsid w:val="00A61A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A72"/>
    <w:rPr>
      <w:sz w:val="24"/>
      <w:lang w:val="sl-SI"/>
    </w:rPr>
  </w:style>
  <w:style w:type="paragraph" w:customStyle="1" w:styleId="Normal24a">
    <w:name w:val="Normal24a"/>
    <w:basedOn w:val="Normal"/>
    <w:rsid w:val="00A61A72"/>
    <w:pPr>
      <w:spacing w:after="480"/>
    </w:pPr>
  </w:style>
  <w:style w:type="paragraph" w:customStyle="1" w:styleId="NormalBoldCenter">
    <w:name w:val="NormalBoldCenter"/>
    <w:basedOn w:val="Normal"/>
    <w:rsid w:val="00A61A72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nhideWhenUsed/>
    <w:rsid w:val="00A61A72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61A72"/>
    <w:rPr>
      <w:lang w:val="sl-SI"/>
    </w:rPr>
  </w:style>
  <w:style w:type="character" w:styleId="CommentReference">
    <w:name w:val="annotation reference"/>
    <w:basedOn w:val="DefaultParagraphFont"/>
    <w:unhideWhenUsed/>
    <w:rsid w:val="00A61A72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A61A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61A72"/>
    <w:rPr>
      <w:rFonts w:ascii="Segoe UI" w:hAnsi="Segoe UI" w:cs="Segoe UI"/>
      <w:sz w:val="18"/>
      <w:szCs w:val="18"/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61A72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1A72"/>
    <w:rPr>
      <w:b/>
      <w:bCs/>
      <w:lang w:val="sl-SI"/>
    </w:rPr>
  </w:style>
  <w:style w:type="character" w:styleId="Hyperlink">
    <w:name w:val="Hyperlink"/>
    <w:basedOn w:val="DefaultParagraphFont"/>
    <w:uiPriority w:val="99"/>
    <w:rsid w:val="00A61A72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A61A72"/>
  </w:style>
  <w:style w:type="paragraph" w:styleId="Revision">
    <w:name w:val="Revision"/>
    <w:hidden/>
    <w:uiPriority w:val="99"/>
    <w:semiHidden/>
    <w:rsid w:val="00A61A72"/>
    <w:rPr>
      <w:sz w:val="24"/>
      <w:lang w:val="sl-SI"/>
    </w:rPr>
  </w:style>
  <w:style w:type="paragraph" w:customStyle="1" w:styleId="EntPE">
    <w:name w:val="EntPE"/>
    <w:basedOn w:val="Normal12"/>
    <w:rsid w:val="00A61A7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A61A72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A61A72"/>
    <w:rPr>
      <w:noProof/>
      <w:sz w:val="24"/>
      <w:lang w:val="sl-SI"/>
    </w:rPr>
  </w:style>
  <w:style w:type="paragraph" w:customStyle="1" w:styleId="CrossRef">
    <w:name w:val="CrossRef"/>
    <w:basedOn w:val="Normal"/>
    <w:rsid w:val="00A61A72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A61A72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A61A72"/>
    <w:rPr>
      <w:b/>
      <w:sz w:val="24"/>
      <w:lang w:val="sl-SI"/>
    </w:rPr>
  </w:style>
  <w:style w:type="paragraph" w:customStyle="1" w:styleId="Point0number">
    <w:name w:val="Point 0 (number)"/>
    <w:basedOn w:val="Normal"/>
    <w:rsid w:val="00A61A72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61A72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A61A72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61A72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61A72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A61A72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61A72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61A72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61A72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A61A7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A61A72"/>
    <w:pPr>
      <w:spacing w:after="240"/>
    </w:pPr>
  </w:style>
  <w:style w:type="paragraph" w:customStyle="1" w:styleId="RollCallVotes">
    <w:name w:val="RollCallVotes"/>
    <w:basedOn w:val="Normal"/>
    <w:rsid w:val="00A61A7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61A7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61A7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61A72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A61A7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61A7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styleId="FollowedHyperlink">
    <w:name w:val="FollowedHyperlink"/>
    <w:basedOn w:val="DefaultParagraphFont"/>
    <w:rsid w:val="00010C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F4C01-1FDD-45D6-8138-E9994926D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2024-07-24T13:19:00Z</dcterms:created>
  <dcterms:modified xsi:type="dcterms:W3CDTF">2024-07-24T13:19:00Z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