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123C5" w14:paraId="62AF032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3758B4E" w14:textId="77777777" w:rsidR="00751A4A" w:rsidRPr="00E123C5" w:rsidRDefault="00D55415" w:rsidP="0010095E">
            <w:pPr>
              <w:pStyle w:val="EPName"/>
            </w:pPr>
            <w:r w:rsidRPr="00E123C5">
              <w:t>Evropski parlament</w:t>
            </w:r>
          </w:p>
          <w:p w14:paraId="3F6DF565" w14:textId="77777777" w:rsidR="00751A4A" w:rsidRPr="00E123C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123C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86C02A9" w14:textId="77777777" w:rsidR="00751A4A" w:rsidRPr="00E123C5" w:rsidRDefault="00187494" w:rsidP="0010095E">
            <w:pPr>
              <w:pStyle w:val="EPLogo"/>
            </w:pPr>
            <w:r w:rsidRPr="00E123C5">
              <w:rPr>
                <w:noProof/>
                <w:lang w:val="en-GB"/>
              </w:rPr>
              <w:drawing>
                <wp:inline distT="0" distB="0" distL="0" distR="0" wp14:anchorId="3D970758" wp14:editId="6601997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19EA3A" w14:textId="77777777" w:rsidR="00D058B8" w:rsidRPr="00E123C5" w:rsidRDefault="00D058B8" w:rsidP="004C5D52">
      <w:pPr>
        <w:pStyle w:val="LineTop"/>
      </w:pPr>
    </w:p>
    <w:p w14:paraId="503BB033" w14:textId="77777777" w:rsidR="00680577" w:rsidRPr="00E123C5" w:rsidRDefault="00D55415" w:rsidP="00680577">
      <w:pPr>
        <w:pStyle w:val="EPBodyTA1"/>
      </w:pPr>
      <w:r w:rsidRPr="00E123C5">
        <w:t>SPREJETA BESEDILA</w:t>
      </w:r>
    </w:p>
    <w:p w14:paraId="1CE37B8E" w14:textId="77777777" w:rsidR="00D058B8" w:rsidRPr="00E123C5" w:rsidRDefault="00D058B8" w:rsidP="00D058B8">
      <w:pPr>
        <w:pStyle w:val="LineBottom"/>
      </w:pPr>
    </w:p>
    <w:p w14:paraId="5E07C70F" w14:textId="3B8C3C45" w:rsidR="00D55415" w:rsidRPr="00E123C5" w:rsidRDefault="00D55415" w:rsidP="00E123C5">
      <w:pPr>
        <w:pStyle w:val="ATHeading1"/>
      </w:pPr>
      <w:bookmarkStart w:id="0" w:name="TANumber"/>
      <w:r w:rsidRPr="00E123C5">
        <w:t>P9_TA(2024)0</w:t>
      </w:r>
      <w:r w:rsidR="00E123C5" w:rsidRPr="00E123C5">
        <w:t>194</w:t>
      </w:r>
      <w:bookmarkEnd w:id="0"/>
    </w:p>
    <w:p w14:paraId="6B6C676F" w14:textId="77777777" w:rsidR="00D55415" w:rsidRPr="00E123C5" w:rsidRDefault="00D55415" w:rsidP="00D55415">
      <w:pPr>
        <w:pStyle w:val="ATHeading2"/>
      </w:pPr>
      <w:bookmarkStart w:id="1" w:name="title"/>
      <w:r w:rsidRPr="00E123C5">
        <w:t>Evropski okoljsko-ekonomski računi: novi moduli</w:t>
      </w:r>
      <w:bookmarkEnd w:id="1"/>
    </w:p>
    <w:p w14:paraId="38C8F720" w14:textId="77777777" w:rsidR="00D55415" w:rsidRPr="00E123C5" w:rsidRDefault="00D55415" w:rsidP="00D55415">
      <w:pPr>
        <w:rPr>
          <w:i/>
          <w:vanish/>
        </w:rPr>
      </w:pPr>
      <w:r w:rsidRPr="00E123C5">
        <w:rPr>
          <w:i/>
        </w:rPr>
        <w:fldChar w:fldCharType="begin"/>
      </w:r>
      <w:r w:rsidRPr="00E123C5">
        <w:rPr>
          <w:i/>
        </w:rPr>
        <w:instrText xml:space="preserve"> TC"(</w:instrText>
      </w:r>
      <w:bookmarkStart w:id="2" w:name="DocNumber"/>
      <w:r w:rsidRPr="00E123C5">
        <w:rPr>
          <w:i/>
        </w:rPr>
        <w:instrText>A9-0296/2023</w:instrText>
      </w:r>
      <w:bookmarkEnd w:id="2"/>
      <w:r w:rsidRPr="00E123C5">
        <w:rPr>
          <w:i/>
        </w:rPr>
        <w:instrText xml:space="preserve"> - Poročevalec: Pascal Canfin)"\l3 \n&gt; \* MERGEFORMAT </w:instrText>
      </w:r>
      <w:r w:rsidRPr="00E123C5">
        <w:rPr>
          <w:i/>
        </w:rPr>
        <w:fldChar w:fldCharType="end"/>
      </w:r>
    </w:p>
    <w:p w14:paraId="10BD4C63" w14:textId="77777777" w:rsidR="00D55415" w:rsidRPr="00E123C5" w:rsidRDefault="00D55415" w:rsidP="00D55415">
      <w:pPr>
        <w:rPr>
          <w:vanish/>
        </w:rPr>
      </w:pPr>
      <w:bookmarkStart w:id="3" w:name="Commission"/>
      <w:r w:rsidRPr="00E123C5">
        <w:rPr>
          <w:vanish/>
        </w:rPr>
        <w:t>Odbor za okolje, javno zdravje in varnost hrane</w:t>
      </w:r>
      <w:bookmarkEnd w:id="3"/>
    </w:p>
    <w:p w14:paraId="49282990" w14:textId="77777777" w:rsidR="00D55415" w:rsidRPr="00E123C5" w:rsidRDefault="00D55415" w:rsidP="00D55415">
      <w:pPr>
        <w:rPr>
          <w:vanish/>
        </w:rPr>
      </w:pPr>
      <w:bookmarkStart w:id="4" w:name="PE"/>
      <w:r w:rsidRPr="00E123C5">
        <w:rPr>
          <w:vanish/>
        </w:rPr>
        <w:t>PE738.601</w:t>
      </w:r>
      <w:bookmarkEnd w:id="4"/>
    </w:p>
    <w:p w14:paraId="24CF4A9D" w14:textId="77777777" w:rsidR="00D55415" w:rsidRPr="00E123C5" w:rsidRDefault="00D55415" w:rsidP="00D55415">
      <w:pPr>
        <w:pStyle w:val="ATHeading3"/>
      </w:pPr>
      <w:bookmarkStart w:id="5" w:name="Sujet"/>
      <w:r w:rsidRPr="00E123C5">
        <w:t>Zakonodajna resolucija Evropskega parlamenta z dne 10. aprila 2024 o predlogu uredbe Evropskega parlamenta in Sveta o spremembi Uredbe (EU) št. 691/2011 glede uvedbe novih modulov okoljsko-ekonomskih računov</w:t>
      </w:r>
      <w:bookmarkEnd w:id="5"/>
      <w:r w:rsidRPr="00E123C5">
        <w:t xml:space="preserve"> </w:t>
      </w:r>
      <w:bookmarkStart w:id="6" w:name="References"/>
      <w:r w:rsidRPr="00E123C5">
        <w:t>(COM(2022)0329 – C9-0223/2022 – 2022/0210(COD))</w:t>
      </w:r>
      <w:bookmarkEnd w:id="6"/>
    </w:p>
    <w:p w14:paraId="7EBE79F5" w14:textId="77777777" w:rsidR="00994559" w:rsidRPr="00E123C5" w:rsidRDefault="00994559" w:rsidP="00994559">
      <w:pPr>
        <w:pStyle w:val="NormalBold"/>
      </w:pPr>
      <w:bookmarkStart w:id="7" w:name="TextBodyBegin"/>
      <w:bookmarkEnd w:id="7"/>
      <w:r w:rsidRPr="00E123C5">
        <w:t>(Redni zakonodajni postopek: prva obravnava)</w:t>
      </w:r>
    </w:p>
    <w:p w14:paraId="6C599C3E" w14:textId="77777777" w:rsidR="00994559" w:rsidRPr="00E123C5" w:rsidRDefault="00994559" w:rsidP="00994559">
      <w:pPr>
        <w:pStyle w:val="EPComma"/>
      </w:pPr>
      <w:r w:rsidRPr="00E123C5">
        <w:rPr>
          <w:i/>
        </w:rPr>
        <w:t>Evropski parlament</w:t>
      </w:r>
      <w:r w:rsidRPr="00E123C5">
        <w:t>,</w:t>
      </w:r>
    </w:p>
    <w:p w14:paraId="44CBFA9F" w14:textId="77777777" w:rsidR="00994559" w:rsidRPr="00E123C5" w:rsidRDefault="00994559" w:rsidP="00994559">
      <w:pPr>
        <w:pStyle w:val="NormalHanging12a"/>
      </w:pPr>
      <w:r w:rsidRPr="00E123C5">
        <w:t>–</w:t>
      </w:r>
      <w:r w:rsidRPr="00E123C5">
        <w:tab/>
        <w:t>ob upoštevanju predloga Komisije Evropskemu parlamentu in Svetu (COM(2022)0329),</w:t>
      </w:r>
    </w:p>
    <w:p w14:paraId="605A8897" w14:textId="77777777" w:rsidR="00994559" w:rsidRPr="00E123C5" w:rsidRDefault="00994559" w:rsidP="00994559">
      <w:pPr>
        <w:pStyle w:val="NormalHanging12a"/>
      </w:pPr>
      <w:r w:rsidRPr="00E123C5">
        <w:t>–</w:t>
      </w:r>
      <w:r w:rsidRPr="00E123C5">
        <w:tab/>
        <w:t>ob upoštevanju člena 294(2) in člena 338(1) Pogodbe o delovanju Evropske unije, na podlagi katerih je Komisija podala predlog Parlamentu (C9</w:t>
      </w:r>
      <w:r w:rsidRPr="00E123C5">
        <w:noBreakHyphen/>
        <w:t>0223/2022),</w:t>
      </w:r>
    </w:p>
    <w:p w14:paraId="0C36F91A" w14:textId="77777777" w:rsidR="00994559" w:rsidRPr="00E123C5" w:rsidRDefault="00994559" w:rsidP="00994559">
      <w:pPr>
        <w:pStyle w:val="NormalHanging12a"/>
      </w:pPr>
      <w:r w:rsidRPr="00E123C5">
        <w:t>–</w:t>
      </w:r>
      <w:r w:rsidRPr="00E123C5">
        <w:tab/>
        <w:t>ob upoštevanju člena 294(3) Pogodbe o delovanju Evropske unije,</w:t>
      </w:r>
    </w:p>
    <w:p w14:paraId="33FF11AB" w14:textId="77777777" w:rsidR="00464C20" w:rsidRPr="00E123C5" w:rsidRDefault="00464C20" w:rsidP="00464C20">
      <w:pPr>
        <w:pStyle w:val="NormalHanging12a"/>
      </w:pPr>
      <w:r w:rsidRPr="00E123C5">
        <w:t>–</w:t>
      </w:r>
      <w:r w:rsidRPr="00E123C5">
        <w:tab/>
        <w:t>ob upoštevanju začasnega dogovora, ki ga je odobril pristojni odbor na podlagi člena 74(4) Poslovnika, in zaveze predstavnika Sveta v pismu z dne 9. februarja 2024, da bo odobril stališče Evropskega parlamenta v skladu s členom 294(4) Pogodbe o delovanju Evropske unije,</w:t>
      </w:r>
    </w:p>
    <w:p w14:paraId="5B55A1F0" w14:textId="77777777" w:rsidR="00994559" w:rsidRPr="00E123C5" w:rsidRDefault="00994559" w:rsidP="00994559">
      <w:pPr>
        <w:pStyle w:val="NormalHanging12a"/>
      </w:pPr>
      <w:r w:rsidRPr="00E123C5">
        <w:t>–</w:t>
      </w:r>
      <w:r w:rsidRPr="00E123C5">
        <w:tab/>
        <w:t>ob upoštevanju člena 59 Poslovnika,</w:t>
      </w:r>
    </w:p>
    <w:p w14:paraId="7F3265B3" w14:textId="77777777" w:rsidR="00994559" w:rsidRPr="00E123C5" w:rsidRDefault="00994559" w:rsidP="00994559">
      <w:pPr>
        <w:pStyle w:val="NormalHanging12a"/>
      </w:pPr>
      <w:r w:rsidRPr="00E123C5">
        <w:t>–</w:t>
      </w:r>
      <w:r w:rsidRPr="00E123C5">
        <w:tab/>
        <w:t>ob upoštevanju poročila Odbora za okolje, javno zdravje in varnost hrane (A9</w:t>
      </w:r>
      <w:r w:rsidRPr="00E123C5">
        <w:noBreakHyphen/>
        <w:t>0296/2023),</w:t>
      </w:r>
    </w:p>
    <w:p w14:paraId="4B748B59" w14:textId="77777777" w:rsidR="00994559" w:rsidRPr="00E123C5" w:rsidRDefault="00994559" w:rsidP="00994559">
      <w:pPr>
        <w:pStyle w:val="NormalHanging12a"/>
      </w:pPr>
      <w:r w:rsidRPr="00E123C5">
        <w:t>1.</w:t>
      </w:r>
      <w:r w:rsidRPr="00E123C5">
        <w:tab/>
        <w:t>sprejme stališče v prvi obravnavi, kakor je določeno v nadaljevanju</w:t>
      </w:r>
      <w:r w:rsidR="00464C20" w:rsidRPr="00E123C5">
        <w:rPr>
          <w:rStyle w:val="FootnoteReference"/>
        </w:rPr>
        <w:footnoteReference w:id="1"/>
      </w:r>
      <w:r w:rsidRPr="00E123C5">
        <w:t>;</w:t>
      </w:r>
    </w:p>
    <w:p w14:paraId="5112B0F8" w14:textId="77777777" w:rsidR="00994559" w:rsidRPr="00E123C5" w:rsidRDefault="00994559" w:rsidP="00994559">
      <w:pPr>
        <w:pStyle w:val="NormalHanging12a"/>
      </w:pPr>
      <w:r w:rsidRPr="00E123C5">
        <w:t>2.</w:t>
      </w:r>
      <w:r w:rsidRPr="00E123C5">
        <w:tab/>
        <w:t>poziva Komisijo, naj mu zadevo ponovno predloži, če svoj predlog nadomesti, ga bistveno spremeni ali ga namerava bistveno spremeniti;</w:t>
      </w:r>
    </w:p>
    <w:p w14:paraId="551BF98D" w14:textId="378459F9" w:rsidR="00F501D7" w:rsidRPr="00E123C5" w:rsidRDefault="00994559" w:rsidP="00F501D7">
      <w:pPr>
        <w:pStyle w:val="NormalHanging12a"/>
      </w:pPr>
      <w:r w:rsidRPr="00E123C5">
        <w:t>3.</w:t>
      </w:r>
      <w:r w:rsidRPr="00E123C5">
        <w:tab/>
        <w:t>naroči svoji predsednici, naj stališče Parlamenta posreduje Svetu</w:t>
      </w:r>
      <w:r w:rsidR="00F501D7" w:rsidRPr="00E123C5">
        <w:t>,</w:t>
      </w:r>
      <w:r w:rsidRPr="00E123C5">
        <w:t xml:space="preserve"> Komisiji </w:t>
      </w:r>
      <w:r w:rsidR="00F501D7" w:rsidRPr="00E123C5">
        <w:t>in</w:t>
      </w:r>
      <w:r w:rsidRPr="00E123C5">
        <w:t xml:space="preserve"> </w:t>
      </w:r>
      <w:r w:rsidRPr="00E123C5">
        <w:lastRenderedPageBreak/>
        <w:t>nacionalnim parlamentom.</w:t>
      </w:r>
    </w:p>
    <w:p w14:paraId="2D417FCC" w14:textId="77777777" w:rsidR="00F501D7" w:rsidRPr="00E123C5" w:rsidRDefault="00F501D7" w:rsidP="00F501D7">
      <w:pPr>
        <w:pStyle w:val="NormalHanging12a"/>
        <w:ind w:left="0" w:firstLine="0"/>
        <w:sectPr w:rsidR="00F501D7" w:rsidRPr="00E123C5" w:rsidSect="00C35CE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4D08C53" w14:textId="77777777" w:rsidR="00F501D7" w:rsidRPr="00E123C5" w:rsidRDefault="00F501D7" w:rsidP="00F501D7">
      <w:pPr>
        <w:spacing w:after="240"/>
        <w:rPr>
          <w:b/>
        </w:rPr>
      </w:pPr>
      <w:r w:rsidRPr="00E123C5">
        <w:rPr>
          <w:b/>
        </w:rPr>
        <w:lastRenderedPageBreak/>
        <w:t>P9_TC1-COD(2022)0210</w:t>
      </w:r>
    </w:p>
    <w:p w14:paraId="3817CFD1" w14:textId="33799570" w:rsidR="00493468" w:rsidRDefault="00F501D7" w:rsidP="00493468">
      <w:pPr>
        <w:pStyle w:val="NormalHanging12a"/>
        <w:ind w:left="0" w:firstLine="0"/>
        <w:rPr>
          <w:rFonts w:eastAsia="Calibri"/>
          <w:b/>
          <w:color w:val="000000"/>
          <w:szCs w:val="22"/>
          <w:lang w:eastAsia="en-US"/>
        </w:rPr>
      </w:pPr>
      <w:r w:rsidRPr="00E123C5">
        <w:rPr>
          <w:b/>
        </w:rPr>
        <w:t xml:space="preserve">Stališče Evropskega parlamenta, sprejeto v prvi obravnavi 10. aprila 2024 z namenom sprejetja Uredbe (EU) 2024/... Evropskega parlamenta in Sveta </w:t>
      </w:r>
      <w:r w:rsidR="009A0626">
        <w:rPr>
          <w:rFonts w:eastAsia="Calibri"/>
          <w:b/>
          <w:color w:val="000000"/>
          <w:szCs w:val="22"/>
          <w:lang w:eastAsia="en-US"/>
        </w:rPr>
        <w:t>o spremembi Uredbe (EU) št. </w:t>
      </w:r>
      <w:r w:rsidR="009A0626" w:rsidRPr="009A0626">
        <w:rPr>
          <w:rFonts w:eastAsia="Calibri"/>
          <w:b/>
          <w:color w:val="000000"/>
          <w:szCs w:val="22"/>
          <w:lang w:eastAsia="en-US"/>
        </w:rPr>
        <w:t xml:space="preserve">691/2011 glede uvedbe novih modulov </w:t>
      </w:r>
      <w:proofErr w:type="spellStart"/>
      <w:r w:rsidR="009A0626" w:rsidRPr="009A0626">
        <w:rPr>
          <w:rFonts w:eastAsia="Calibri"/>
          <w:b/>
          <w:color w:val="000000"/>
          <w:szCs w:val="22"/>
          <w:lang w:eastAsia="en-US"/>
        </w:rPr>
        <w:t>okoljsko</w:t>
      </w:r>
      <w:proofErr w:type="spellEnd"/>
      <w:r w:rsidR="009A0626" w:rsidRPr="009A0626">
        <w:rPr>
          <w:rFonts w:eastAsia="Calibri"/>
          <w:b/>
          <w:color w:val="000000"/>
          <w:szCs w:val="22"/>
          <w:lang w:eastAsia="en-US"/>
        </w:rPr>
        <w:t>-ekonomskih računov</w:t>
      </w:r>
    </w:p>
    <w:p w14:paraId="02543ECA" w14:textId="0207A3B9" w:rsidR="009A0626" w:rsidRPr="00493468" w:rsidRDefault="009A0626" w:rsidP="00493468">
      <w:pPr>
        <w:pStyle w:val="NormalHanging12a"/>
        <w:ind w:left="0" w:firstLine="0"/>
        <w:rPr>
          <w:rFonts w:eastAsia="Calibri"/>
          <w:b/>
          <w:bCs/>
          <w:color w:val="000000"/>
          <w:szCs w:val="24"/>
          <w:lang w:eastAsia="en-US"/>
        </w:rPr>
      </w:pPr>
      <w:r w:rsidRPr="00203CB0">
        <w:rPr>
          <w:i/>
        </w:rPr>
        <w:t xml:space="preserve">(Ker je bil </w:t>
      </w:r>
      <w:r w:rsidRPr="00EA4A6D">
        <w:rPr>
          <w:i/>
        </w:rPr>
        <w:t xml:space="preserve">dosežen sporazum med Parlamentom in Svetom, je stališče Parlamenta enako končnemu zakonodajnemu aktu, </w:t>
      </w:r>
      <w:r w:rsidRPr="007C3669">
        <w:rPr>
          <w:i/>
        </w:rPr>
        <w:t>Uredbi</w:t>
      </w:r>
      <w:bookmarkStart w:id="8" w:name="_GoBack"/>
      <w:bookmarkEnd w:id="8"/>
      <w:r w:rsidRPr="007C3669">
        <w:rPr>
          <w:i/>
        </w:rPr>
        <w:t xml:space="preserve"> (</w:t>
      </w:r>
      <w:r w:rsidRPr="009A0626">
        <w:rPr>
          <w:i/>
        </w:rPr>
        <w:t>EU) 2024/3024.)</w:t>
      </w:r>
    </w:p>
    <w:sectPr w:rsidR="009A0626" w:rsidRPr="00493468" w:rsidSect="00493468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3E0669" w14:textId="77777777" w:rsidR="00493468" w:rsidRPr="00C35CE6" w:rsidRDefault="00493468">
      <w:r w:rsidRPr="00C35CE6">
        <w:separator/>
      </w:r>
    </w:p>
  </w:endnote>
  <w:endnote w:type="continuationSeparator" w:id="0">
    <w:p w14:paraId="20E4546D" w14:textId="77777777" w:rsidR="00493468" w:rsidRPr="00C35CE6" w:rsidRDefault="00493468">
      <w:r w:rsidRPr="00C35C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9A3DA" w14:textId="77777777" w:rsidR="00493468" w:rsidRPr="00C35CE6" w:rsidRDefault="00493468">
      <w:r w:rsidRPr="00C35CE6">
        <w:separator/>
      </w:r>
    </w:p>
  </w:footnote>
  <w:footnote w:type="continuationSeparator" w:id="0">
    <w:p w14:paraId="31A31153" w14:textId="77777777" w:rsidR="00493468" w:rsidRPr="00C35CE6" w:rsidRDefault="00493468">
      <w:r w:rsidRPr="00C35CE6">
        <w:continuationSeparator/>
      </w:r>
    </w:p>
  </w:footnote>
  <w:footnote w:id="1">
    <w:p w14:paraId="12410847" w14:textId="77777777" w:rsidR="00493468" w:rsidRPr="00493468" w:rsidRDefault="00493468" w:rsidP="00464C20">
      <w:pPr>
        <w:pStyle w:val="FootnoteText"/>
        <w:ind w:left="567" w:hanging="567"/>
        <w:rPr>
          <w:sz w:val="24"/>
          <w:szCs w:val="24"/>
          <w:lang w:val="sl-SI"/>
        </w:rPr>
      </w:pPr>
      <w:r w:rsidRPr="00493468">
        <w:rPr>
          <w:rStyle w:val="FootnoteReference"/>
          <w:sz w:val="24"/>
          <w:szCs w:val="24"/>
          <w:lang w:val="sl-SI"/>
        </w:rPr>
        <w:footnoteRef/>
      </w:r>
      <w:r w:rsidRPr="00493468">
        <w:rPr>
          <w:sz w:val="24"/>
          <w:szCs w:val="24"/>
          <w:lang w:val="sl-SI"/>
        </w:rPr>
        <w:t xml:space="preserve"> </w:t>
      </w:r>
      <w:r w:rsidRPr="00493468">
        <w:rPr>
          <w:sz w:val="24"/>
          <w:szCs w:val="24"/>
          <w:lang w:val="sl-SI"/>
        </w:rPr>
        <w:tab/>
        <w:t>To stališče nadomesti spremembe, sprejete 11. novembra 2023 (Sprejeta besedila, P9_TA(2023)0390).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SL"/>
    <w:docVar w:name="dvnumam" w:val="33"/>
    <w:docVar w:name="dvpe" w:val="738.601"/>
    <w:docVar w:name="dvrapporteur" w:val="Poročevalec: "/>
    <w:docVar w:name="dvstar" w:val="***I"/>
    <w:docVar w:name="dvtitre" w:val="Zakonodajna resolucija Evropskega parlamenta z dne 10. aprila 2024 o predlogu uredbe Evropskega parlamenta in Sveta o spremembi Uredbe (EU) št. 691/2011 glede uvedbe novih modulov okoljsko-ekonomskih računov(COM(2022)0329 – C9-0223/2022 – 2022/0210(COD))"/>
  </w:docVars>
  <w:rsids>
    <w:rsidRoot w:val="00D55415"/>
    <w:rsid w:val="00002272"/>
    <w:rsid w:val="00064002"/>
    <w:rsid w:val="000677B9"/>
    <w:rsid w:val="000831BA"/>
    <w:rsid w:val="000A42CC"/>
    <w:rsid w:val="000E7DD9"/>
    <w:rsid w:val="00100641"/>
    <w:rsid w:val="0010095E"/>
    <w:rsid w:val="00125B37"/>
    <w:rsid w:val="00166C9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1A6"/>
    <w:rsid w:val="00464C20"/>
    <w:rsid w:val="00471C19"/>
    <w:rsid w:val="004867E3"/>
    <w:rsid w:val="00493468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FDC"/>
    <w:rsid w:val="007D1690"/>
    <w:rsid w:val="007E22AD"/>
    <w:rsid w:val="00817416"/>
    <w:rsid w:val="00842779"/>
    <w:rsid w:val="00865F67"/>
    <w:rsid w:val="00881A7B"/>
    <w:rsid w:val="008840E5"/>
    <w:rsid w:val="00887B3E"/>
    <w:rsid w:val="008C16C1"/>
    <w:rsid w:val="008C2AC6"/>
    <w:rsid w:val="00930C23"/>
    <w:rsid w:val="0093193B"/>
    <w:rsid w:val="009509D8"/>
    <w:rsid w:val="00950B64"/>
    <w:rsid w:val="00981893"/>
    <w:rsid w:val="00994559"/>
    <w:rsid w:val="009A062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CE6"/>
    <w:rsid w:val="00C61C0C"/>
    <w:rsid w:val="00C941CB"/>
    <w:rsid w:val="00CC2357"/>
    <w:rsid w:val="00CF071A"/>
    <w:rsid w:val="00D058B8"/>
    <w:rsid w:val="00D55415"/>
    <w:rsid w:val="00D56C11"/>
    <w:rsid w:val="00D834A0"/>
    <w:rsid w:val="00D872DF"/>
    <w:rsid w:val="00D91E21"/>
    <w:rsid w:val="00DA7FCD"/>
    <w:rsid w:val="00E123C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01D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DD23AE"/>
  <w15:chartTrackingRefBased/>
  <w15:docId w15:val="{8900704E-AAA9-4129-B5CF-F3FEB001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ootnote text,fn,Schriftart: 9 pt,Schriftart: 10 pt,Schriftart: 8 pt,WB-Fußnotentext,o,Podrozdział,Schriftart: 8 p,Char,Tekst przypisu,WB-Fuﬂnotentext,Voetnoottekst Char,Voetnoottekst Char1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ootnote text Char,fn Char,Schriftart: 9 pt Char,Schriftart: 10 pt Char,Schriftart: 8 pt Char,WB-Fußnotentext Char,o Char,Podrozdział Char,Schriftart: 8 p Char,Char Char,Tekst przypisu Char,WB-Fuﬂnoten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994559"/>
    <w:pPr>
      <w:spacing w:after="120"/>
    </w:pPr>
  </w:style>
  <w:style w:type="paragraph" w:customStyle="1" w:styleId="NormalBold">
    <w:name w:val="NormalBold"/>
    <w:basedOn w:val="Normal"/>
    <w:link w:val="NormalBoldChar"/>
    <w:rsid w:val="00994559"/>
    <w:rPr>
      <w:b/>
    </w:rPr>
  </w:style>
  <w:style w:type="paragraph" w:customStyle="1" w:styleId="AmJustText">
    <w:name w:val="AmJustText"/>
    <w:basedOn w:val="Normal"/>
    <w:rsid w:val="0099455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94559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994559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99455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945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94559"/>
    <w:pPr>
      <w:spacing w:before="240"/>
    </w:pPr>
    <w:rPr>
      <w:b/>
    </w:rPr>
  </w:style>
  <w:style w:type="paragraph" w:customStyle="1" w:styleId="EPComma">
    <w:name w:val="EPComma"/>
    <w:basedOn w:val="Normal"/>
    <w:rsid w:val="00994559"/>
    <w:pPr>
      <w:spacing w:before="480" w:after="240"/>
    </w:pPr>
  </w:style>
  <w:style w:type="paragraph" w:customStyle="1" w:styleId="Normal6">
    <w:name w:val="Normal6"/>
    <w:basedOn w:val="Normal"/>
    <w:link w:val="Normal6Char"/>
    <w:rsid w:val="00994559"/>
    <w:pPr>
      <w:spacing w:after="120"/>
    </w:pPr>
  </w:style>
  <w:style w:type="character" w:customStyle="1" w:styleId="NormalBoldChar">
    <w:name w:val="NormalBold Char"/>
    <w:link w:val="NormalBold"/>
    <w:rsid w:val="00994559"/>
    <w:rPr>
      <w:b/>
      <w:sz w:val="24"/>
      <w:lang w:val="sl-SI"/>
    </w:rPr>
  </w:style>
  <w:style w:type="character" w:customStyle="1" w:styleId="Normal6Char">
    <w:name w:val="Normal6 Char"/>
    <w:link w:val="Normal6"/>
    <w:rsid w:val="00994559"/>
    <w:rPr>
      <w:sz w:val="24"/>
      <w:lang w:val="sl-SI"/>
    </w:rPr>
  </w:style>
  <w:style w:type="paragraph" w:customStyle="1" w:styleId="ColumnHeading">
    <w:name w:val="ColumnHeading"/>
    <w:basedOn w:val="Normal"/>
    <w:rsid w:val="0099455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9455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994559"/>
    <w:rPr>
      <w:b/>
      <w:sz w:val="24"/>
      <w:lang w:val="sl-SI"/>
    </w:rPr>
  </w:style>
  <w:style w:type="character" w:customStyle="1" w:styleId="NormalBold12bChar">
    <w:name w:val="NormalBold12b Char"/>
    <w:basedOn w:val="AmNumberTabsChar"/>
    <w:link w:val="NormalBold12b"/>
    <w:rsid w:val="00994559"/>
    <w:rPr>
      <w:b/>
      <w:sz w:val="24"/>
      <w:lang w:val="sl-SI"/>
    </w:rPr>
  </w:style>
  <w:style w:type="paragraph" w:customStyle="1" w:styleId="CrossRef">
    <w:name w:val="CrossRef"/>
    <w:basedOn w:val="Normal"/>
    <w:rsid w:val="00994559"/>
    <w:pPr>
      <w:spacing w:before="240"/>
      <w:jc w:val="center"/>
    </w:pPr>
    <w:rPr>
      <w:i/>
    </w:rPr>
  </w:style>
  <w:style w:type="character" w:customStyle="1" w:styleId="Heading4Char">
    <w:name w:val="Heading 4 Char"/>
    <w:basedOn w:val="DefaultParagraphFont"/>
    <w:link w:val="Heading4"/>
    <w:semiHidden/>
    <w:rsid w:val="00F501D7"/>
    <w:rPr>
      <w:sz w:val="24"/>
      <w:lang w:val="en-US" w:eastAsia="fr-FR"/>
    </w:rPr>
  </w:style>
  <w:style w:type="paragraph" w:customStyle="1" w:styleId="EPFooter2">
    <w:name w:val="EPFooter2"/>
    <w:basedOn w:val="Normal"/>
    <w:next w:val="Normal"/>
    <w:rsid w:val="00F501D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F501D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yperlink1">
    <w:name w:val="Hyperlink1"/>
    <w:basedOn w:val="DefaultParagraphFont"/>
    <w:unhideWhenUsed/>
    <w:rsid w:val="00F501D7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F501D7"/>
    <w:rPr>
      <w:b/>
      <w:i/>
    </w:rPr>
  </w:style>
  <w:style w:type="paragraph" w:styleId="Footer">
    <w:name w:val="footer"/>
    <w:basedOn w:val="Normal"/>
    <w:link w:val="FooterChar"/>
    <w:rsid w:val="00F501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501D7"/>
    <w:rPr>
      <w:sz w:val="24"/>
      <w:lang w:val="sl-SI"/>
    </w:rPr>
  </w:style>
  <w:style w:type="paragraph" w:styleId="BalloonText">
    <w:name w:val="Balloon Text"/>
    <w:basedOn w:val="Normal"/>
    <w:link w:val="BalloonTextChar"/>
    <w:rsid w:val="00F501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01D7"/>
    <w:rPr>
      <w:rFonts w:ascii="Segoe UI" w:hAnsi="Segoe UI" w:cs="Segoe UI"/>
      <w:sz w:val="18"/>
      <w:szCs w:val="18"/>
      <w:lang w:val="sl-SI"/>
    </w:rPr>
  </w:style>
  <w:style w:type="character" w:styleId="CommentReference">
    <w:name w:val="annotation reference"/>
    <w:basedOn w:val="DefaultParagraphFont"/>
    <w:rsid w:val="00464C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4C2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4C20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464C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4C20"/>
    <w:rPr>
      <w:b/>
      <w:bCs/>
      <w:lang w:val="sl-SI"/>
    </w:rPr>
  </w:style>
  <w:style w:type="character" w:styleId="Hyperlink">
    <w:name w:val="Hyperlink"/>
    <w:basedOn w:val="DefaultParagraphFont"/>
    <w:rsid w:val="00464C20"/>
    <w:rPr>
      <w:color w:val="0563C1" w:themeColor="hyperlink"/>
      <w:u w:val="single"/>
    </w:rPr>
  </w:style>
  <w:style w:type="paragraph" w:customStyle="1" w:styleId="title-doc-first">
    <w:name w:val="title-doc-first"/>
    <w:basedOn w:val="Normal"/>
    <w:rsid w:val="00493468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493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EFABC-B2E6-47A7-91E8-DE7ADEE2E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BAH Anita</cp:lastModifiedBy>
  <cp:revision>2</cp:revision>
  <cp:lastPrinted>2004-11-19T15:42:00Z</cp:lastPrinted>
  <dcterms:created xsi:type="dcterms:W3CDTF">2025-01-16T09:42:00Z</dcterms:created>
  <dcterms:modified xsi:type="dcterms:W3CDTF">2025-01-16T09:42:00Z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