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D30B6" w:rsidTr="0010095E">
        <w:trPr>
          <w:trHeight w:hRule="exact" w:val="1418"/>
        </w:trPr>
        <w:tc>
          <w:tcPr>
            <w:tcW w:w="6804" w:type="dxa"/>
            <w:shd w:val="clear" w:color="auto" w:fill="auto"/>
            <w:vAlign w:val="center"/>
          </w:tcPr>
          <w:p w:rsidR="00751A4A" w:rsidRPr="00BD30B6" w:rsidRDefault="00C573DB" w:rsidP="0010095E">
            <w:pPr>
              <w:pStyle w:val="EPName"/>
            </w:pPr>
            <w:r w:rsidRPr="00BD30B6">
              <w:t>Parlement européen</w:t>
            </w:r>
          </w:p>
          <w:p w:rsidR="00751A4A" w:rsidRPr="00BD30B6" w:rsidRDefault="00817416" w:rsidP="00756632">
            <w:pPr>
              <w:pStyle w:val="EPTerm"/>
              <w:rPr>
                <w:rStyle w:val="HideTWBExt"/>
                <w:noProof w:val="0"/>
                <w:vanish w:val="0"/>
                <w:color w:val="auto"/>
              </w:rPr>
            </w:pPr>
            <w:r w:rsidRPr="00BD30B6">
              <w:t>2019-2024</w:t>
            </w:r>
          </w:p>
        </w:tc>
        <w:tc>
          <w:tcPr>
            <w:tcW w:w="2268" w:type="dxa"/>
            <w:shd w:val="clear" w:color="auto" w:fill="auto"/>
          </w:tcPr>
          <w:p w:rsidR="00751A4A" w:rsidRPr="00BD30B6" w:rsidRDefault="00187494" w:rsidP="0010095E">
            <w:pPr>
              <w:pStyle w:val="EPLogo"/>
            </w:pPr>
            <w:r w:rsidRPr="00BD30B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D30B6" w:rsidRDefault="00D058B8" w:rsidP="004C5D52">
      <w:pPr>
        <w:pStyle w:val="LineTop"/>
      </w:pPr>
    </w:p>
    <w:p w:rsidR="00680577" w:rsidRPr="00BD30B6" w:rsidRDefault="00C573DB" w:rsidP="00680577">
      <w:pPr>
        <w:pStyle w:val="EPBodyTA1"/>
      </w:pPr>
      <w:r w:rsidRPr="00BD30B6">
        <w:t>TEXTES ADOPTÉS</w:t>
      </w:r>
    </w:p>
    <w:p w:rsidR="00D058B8" w:rsidRPr="00BD30B6" w:rsidRDefault="00D058B8" w:rsidP="00D058B8">
      <w:pPr>
        <w:pStyle w:val="LineBottom"/>
      </w:pPr>
    </w:p>
    <w:p w:rsidR="00C573DB" w:rsidRPr="00BD30B6" w:rsidRDefault="00C573DB" w:rsidP="00C573DB">
      <w:pPr>
        <w:pStyle w:val="ATHeading1"/>
      </w:pPr>
      <w:bookmarkStart w:id="0" w:name="TANumber"/>
      <w:r w:rsidRPr="00BD30B6">
        <w:t>P9_TA(2024)0</w:t>
      </w:r>
      <w:bookmarkEnd w:id="0"/>
      <w:r w:rsidR="002C3EAD">
        <w:t>197</w:t>
      </w:r>
      <w:bookmarkStart w:id="1" w:name="_GoBack"/>
      <w:bookmarkEnd w:id="1"/>
    </w:p>
    <w:p w:rsidR="00C573DB" w:rsidRPr="00BD30B6" w:rsidRDefault="00C573DB" w:rsidP="00C573DB">
      <w:pPr>
        <w:pStyle w:val="ATHeading2"/>
      </w:pPr>
      <w:bookmarkStart w:id="2" w:name="title"/>
      <w:r w:rsidRPr="00BD30B6">
        <w:t>Directive du Conseil relative aux normes applicables aux organismes pour l’égalité de traitement dans les domaines de l’égalité de traitement entre les personnes sans distinction de race ou d’origine ethnique, de l’égalité de traitement entre les personnes en matière d’emploi et de travail sans distinction de religion ou de convictions, de handicap, d’âge ou d’orientation sexuelle et de l’égalité de traitement entre les femmes et les hommes en matière de sécurité sociale ainsi que dans l’accès à des biens et services et la fourniture de biens et services, et modifiant les directives 2000/43/CE et 2004/113/CE</w:t>
      </w:r>
      <w:bookmarkEnd w:id="2"/>
    </w:p>
    <w:p w:rsidR="00C573DB" w:rsidRPr="00BD30B6" w:rsidRDefault="00C573DB" w:rsidP="00C573DB">
      <w:pPr>
        <w:rPr>
          <w:i/>
          <w:vanish/>
        </w:rPr>
      </w:pPr>
      <w:r w:rsidRPr="00BD30B6">
        <w:rPr>
          <w:i/>
        </w:rPr>
        <w:fldChar w:fldCharType="begin"/>
      </w:r>
      <w:r w:rsidRPr="00BD30B6">
        <w:rPr>
          <w:i/>
        </w:rPr>
        <w:instrText xml:space="preserve"> TC"(</w:instrText>
      </w:r>
      <w:bookmarkStart w:id="3" w:name="DocNumber"/>
      <w:r w:rsidRPr="00BD30B6">
        <w:rPr>
          <w:i/>
        </w:rPr>
        <w:instrText>A9-0128/2024</w:instrText>
      </w:r>
      <w:bookmarkEnd w:id="3"/>
      <w:r w:rsidRPr="00BD30B6">
        <w:rPr>
          <w:i/>
        </w:rPr>
        <w:instrText xml:space="preserve"> - Rapporteure: Sirpa Pietikäinen)"\l3 \n&gt; \* MERGEFORMAT </w:instrText>
      </w:r>
      <w:r w:rsidRPr="00BD30B6">
        <w:rPr>
          <w:i/>
        </w:rPr>
        <w:fldChar w:fldCharType="end"/>
      </w:r>
    </w:p>
    <w:p w:rsidR="00C573DB" w:rsidRPr="00BD30B6" w:rsidRDefault="00C573DB" w:rsidP="00C573DB">
      <w:pPr>
        <w:rPr>
          <w:vanish/>
        </w:rPr>
      </w:pPr>
      <w:bookmarkStart w:id="4" w:name="Commission"/>
      <w:r w:rsidRPr="00BD30B6">
        <w:rPr>
          <w:vanish/>
        </w:rPr>
        <w:t>Commission des droits des femmes et de l’égalité des genres</w:t>
      </w:r>
      <w:bookmarkEnd w:id="4"/>
    </w:p>
    <w:p w:rsidR="00C573DB" w:rsidRPr="00BD30B6" w:rsidRDefault="00C573DB" w:rsidP="00C573DB">
      <w:pPr>
        <w:rPr>
          <w:vanish/>
        </w:rPr>
      </w:pPr>
      <w:bookmarkStart w:id="5" w:name="PE"/>
      <w:r w:rsidRPr="00BD30B6">
        <w:rPr>
          <w:vanish/>
        </w:rPr>
        <w:t>PE759.668</w:t>
      </w:r>
      <w:bookmarkEnd w:id="5"/>
    </w:p>
    <w:p w:rsidR="00C573DB" w:rsidRPr="00BD30B6" w:rsidRDefault="00C573DB" w:rsidP="00C573DB">
      <w:pPr>
        <w:pStyle w:val="ATHeading3"/>
      </w:pPr>
      <w:bookmarkStart w:id="6" w:name="Sujet"/>
      <w:r w:rsidRPr="00BD30B6">
        <w:t xml:space="preserve">Résolution législative du Parlement européen du </w:t>
      </w:r>
      <w:r w:rsidR="00655695">
        <w:t>10 avril</w:t>
      </w:r>
      <w:r w:rsidRPr="00BD30B6">
        <w:t xml:space="preserve"> 2024 sur le projet de directive du Conseil relative aux normes applicables aux organismes pour l’égalité de traitement dans les domaines de l’égalité de traitement entre les personnes sans distinction de race ou d’origine ethnique, de l’égalité de traitement entre les personnes en matière d’emploi et de travail sans distinction de religion ou de convictions, de handicap, d’âge ou d’orientation sexuelle et de l’égalité de traitement entre les femmes et les hommes en matière de sécurité sociale ainsi que dans l’accès à des biens et services et la fourniture de biens et services, et modifiant l</w:t>
      </w:r>
      <w:r w:rsidR="00655695">
        <w:t>es</w:t>
      </w:r>
      <w:r w:rsidRPr="00BD30B6">
        <w:t xml:space="preserve"> directive</w:t>
      </w:r>
      <w:r w:rsidR="00655695">
        <w:t>s</w:t>
      </w:r>
      <w:r w:rsidRPr="00BD30B6">
        <w:t xml:space="preserve"> 2000/43/CE et 2004/113/CE</w:t>
      </w:r>
      <w:bookmarkEnd w:id="6"/>
      <w:r w:rsidRPr="00BD30B6">
        <w:t xml:space="preserve"> </w:t>
      </w:r>
      <w:bookmarkStart w:id="7" w:name="References"/>
      <w:r w:rsidRPr="00BD30B6">
        <w:t>(10788/</w:t>
      </w:r>
      <w:r w:rsidR="00655695">
        <w:t>1/</w:t>
      </w:r>
      <w:r w:rsidRPr="00BD30B6">
        <w:t>2023 – C9-0031/2024 – 2022/0401(APP))</w:t>
      </w:r>
      <w:bookmarkEnd w:id="7"/>
    </w:p>
    <w:p w:rsidR="00C573DB" w:rsidRPr="00BD30B6" w:rsidRDefault="00C573DB" w:rsidP="00C573DB"/>
    <w:p w:rsidR="00D73F89" w:rsidRPr="00BD30B6" w:rsidRDefault="00D73F89" w:rsidP="00D73F89">
      <w:pPr>
        <w:pStyle w:val="NormalBold"/>
        <w:widowControl/>
      </w:pPr>
      <w:bookmarkStart w:id="8" w:name="TextBodyBegin"/>
      <w:bookmarkEnd w:id="8"/>
      <w:r w:rsidRPr="00BD30B6">
        <w:t>(Procédure législative spéciale – approbation)</w:t>
      </w:r>
    </w:p>
    <w:p w:rsidR="00D73F89" w:rsidRPr="00BD30B6" w:rsidRDefault="00D73F89" w:rsidP="00D73F89">
      <w:pPr>
        <w:pStyle w:val="EPComma"/>
        <w:widowControl/>
      </w:pPr>
      <w:r w:rsidRPr="00BD30B6">
        <w:rPr>
          <w:i/>
        </w:rPr>
        <w:t>Le Parlement européen</w:t>
      </w:r>
      <w:r w:rsidRPr="00BD30B6">
        <w:t>,</w:t>
      </w:r>
    </w:p>
    <w:p w:rsidR="00D73F89" w:rsidRPr="00BD30B6" w:rsidRDefault="00D73F89" w:rsidP="00D73F89">
      <w:pPr>
        <w:pStyle w:val="NormalHanging12a"/>
        <w:widowControl/>
      </w:pPr>
      <w:r w:rsidRPr="00BD30B6">
        <w:t>–</w:t>
      </w:r>
      <w:r w:rsidRPr="00BD30B6">
        <w:tab/>
        <w:t>vu le projet de directive du Conseil (10788/1/2023),</w:t>
      </w:r>
    </w:p>
    <w:p w:rsidR="00D73F89" w:rsidRPr="00BD30B6" w:rsidRDefault="00D73F89" w:rsidP="00D73F89">
      <w:pPr>
        <w:pStyle w:val="NormalHanging12a"/>
        <w:widowControl/>
      </w:pPr>
      <w:r w:rsidRPr="00BD30B6">
        <w:t>–</w:t>
      </w:r>
      <w:r w:rsidRPr="00BD30B6">
        <w:tab/>
        <w:t>vu la demande d’approbation présentée par le Conseil conformément à l’article 19, paragraphe 1, du traité sur le fonctionnement de l’Union européenne (C9</w:t>
      </w:r>
      <w:r w:rsidRPr="00BD30B6">
        <w:noBreakHyphen/>
        <w:t>0031/2024),</w:t>
      </w:r>
    </w:p>
    <w:p w:rsidR="00D73F89" w:rsidRPr="00BD30B6" w:rsidRDefault="00D73F89" w:rsidP="00D73F89">
      <w:pPr>
        <w:pStyle w:val="NormalHanging12a"/>
        <w:widowControl/>
      </w:pPr>
      <w:r w:rsidRPr="00BD30B6">
        <w:t>–</w:t>
      </w:r>
      <w:r w:rsidRPr="00BD30B6">
        <w:tab/>
        <w:t>vu l’article 105, paragraphes 1 et 4, de son règlement intérieur,</w:t>
      </w:r>
    </w:p>
    <w:p w:rsidR="00D73F89" w:rsidRPr="00BD30B6" w:rsidRDefault="00D73F89" w:rsidP="00D73F89">
      <w:pPr>
        <w:pStyle w:val="NormalHanging12a"/>
        <w:widowControl/>
      </w:pPr>
      <w:r w:rsidRPr="00BD30B6">
        <w:t>–</w:t>
      </w:r>
      <w:r w:rsidRPr="00BD30B6">
        <w:tab/>
        <w:t>vu la recommandation de la commission des droits des femmes et de l’égalité des genres (A9-0128/2024),</w:t>
      </w:r>
    </w:p>
    <w:p w:rsidR="00D73F89" w:rsidRPr="00BD30B6" w:rsidRDefault="00D73F89" w:rsidP="00D73F89">
      <w:pPr>
        <w:pStyle w:val="NormalHanging12a"/>
        <w:widowControl/>
      </w:pPr>
      <w:r w:rsidRPr="00BD30B6">
        <w:lastRenderedPageBreak/>
        <w:t>1.</w:t>
      </w:r>
      <w:r w:rsidRPr="00BD30B6">
        <w:tab/>
        <w:t>donne son approbation au projet de directive du Conseil;</w:t>
      </w:r>
    </w:p>
    <w:p w:rsidR="00E365E1" w:rsidRPr="00BD30B6" w:rsidRDefault="00D73F89" w:rsidP="009C1B6C">
      <w:pPr>
        <w:pStyle w:val="NormalHanging12a"/>
        <w:widowControl/>
      </w:pPr>
      <w:r w:rsidRPr="00BD30B6">
        <w:t>2.</w:t>
      </w:r>
      <w:r w:rsidRPr="00BD30B6">
        <w:tab/>
        <w:t>charge sa Présidente de transmettre la position du Parlement au Conseil et à la Commission ainsi qu’aux parlements nationaux.</w:t>
      </w:r>
      <w:bookmarkStart w:id="9" w:name="TextBodyEnd"/>
      <w:bookmarkEnd w:id="9"/>
    </w:p>
    <w:sectPr w:rsidR="00E365E1" w:rsidRPr="00BD30B6" w:rsidSect="00BD30B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3DB" w:rsidRPr="00BD30B6" w:rsidRDefault="00C573DB">
      <w:r w:rsidRPr="00BD30B6">
        <w:separator/>
      </w:r>
    </w:p>
  </w:endnote>
  <w:endnote w:type="continuationSeparator" w:id="0">
    <w:p w:rsidR="00C573DB" w:rsidRPr="00BD30B6" w:rsidRDefault="00C573DB">
      <w:r w:rsidRPr="00BD30B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30B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30B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30B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3DB" w:rsidRPr="00BD30B6" w:rsidRDefault="00C573DB">
      <w:r w:rsidRPr="00BD30B6">
        <w:separator/>
      </w:r>
    </w:p>
  </w:footnote>
  <w:footnote w:type="continuationSeparator" w:id="0">
    <w:p w:rsidR="00C573DB" w:rsidRPr="00BD30B6" w:rsidRDefault="00C573DB">
      <w:r w:rsidRPr="00BD30B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30B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30B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D30B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8/2024"/>
    <w:docVar w:name="dvlangue" w:val="FR"/>
    <w:docVar w:name="dvnumam" w:val="0"/>
    <w:docVar w:name="dvpe" w:val="759.668"/>
    <w:docVar w:name="dvrapporteur" w:val="Rapporteure: "/>
    <w:docVar w:name="dvstar" w:val="***"/>
    <w:docVar w:name="dvtitre" w:val="Résolution législative du Parlement européen du ... 2024 sur le projet de directive du Conseil relative aux normes applicables aux organismes pour l’égalité de traitement dans les domaines de l’égalité de traitement entre les personnes sans distinction de race ou d’origine ethnique, de l’égalité de traitement entre les personnes en matière d’emploi et de travail sans distinction de religion ou de convictions, de handicap, d’âge ou d’orientation sexuelle et de l’égalité de traitement entre les femmes et les hommes en matière de sécurité sociale ainsi que dans l’accès à des biens et services et la fourniture de biens et services, et modifiant la directive 2000/43/CE et la directive 2004/113/CE(10788/2023 – C9-0031/2024 – 2022/0401(APP))"/>
  </w:docVars>
  <w:rsids>
    <w:rsidRoot w:val="00C573DB"/>
    <w:rsid w:val="00002272"/>
    <w:rsid w:val="00064002"/>
    <w:rsid w:val="000677B9"/>
    <w:rsid w:val="000831BA"/>
    <w:rsid w:val="000A42CC"/>
    <w:rsid w:val="000E7DD9"/>
    <w:rsid w:val="0010095E"/>
    <w:rsid w:val="00125B37"/>
    <w:rsid w:val="00187494"/>
    <w:rsid w:val="001F32AE"/>
    <w:rsid w:val="002767FF"/>
    <w:rsid w:val="002B18FE"/>
    <w:rsid w:val="002B5493"/>
    <w:rsid w:val="002C3EA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569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1B6C"/>
    <w:rsid w:val="00A1687D"/>
    <w:rsid w:val="00A43E52"/>
    <w:rsid w:val="00A4678D"/>
    <w:rsid w:val="00A778C7"/>
    <w:rsid w:val="00AB441E"/>
    <w:rsid w:val="00AB6293"/>
    <w:rsid w:val="00AE0928"/>
    <w:rsid w:val="00AF3B82"/>
    <w:rsid w:val="00B12E95"/>
    <w:rsid w:val="00B22876"/>
    <w:rsid w:val="00B558F0"/>
    <w:rsid w:val="00BD30B6"/>
    <w:rsid w:val="00BD48FE"/>
    <w:rsid w:val="00BD7BD8"/>
    <w:rsid w:val="00BE6ADC"/>
    <w:rsid w:val="00C05BFE"/>
    <w:rsid w:val="00C23CD4"/>
    <w:rsid w:val="00C573DB"/>
    <w:rsid w:val="00C61C0C"/>
    <w:rsid w:val="00C941CB"/>
    <w:rsid w:val="00CC2357"/>
    <w:rsid w:val="00CF071A"/>
    <w:rsid w:val="00D058B8"/>
    <w:rsid w:val="00D56C11"/>
    <w:rsid w:val="00D73F8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E7ACDC"/>
  <w15:chartTrackingRefBased/>
  <w15:docId w15:val="{151814AE-C870-49E0-A6B4-A9B6C02D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73F89"/>
    <w:pPr>
      <w:widowControl/>
      <w:tabs>
        <w:tab w:val="center" w:pos="4535"/>
        <w:tab w:val="right" w:pos="9921"/>
      </w:tabs>
      <w:ind w:left="-850" w:right="-850"/>
    </w:pPr>
    <w:rPr>
      <w:rFonts w:ascii="Arial" w:hAnsi="Arial" w:cs="Arial"/>
      <w:b/>
      <w:sz w:val="48"/>
    </w:rPr>
  </w:style>
  <w:style w:type="paragraph" w:customStyle="1" w:styleId="NormalBold">
    <w:name w:val="NormalBold"/>
    <w:basedOn w:val="Normal"/>
    <w:rsid w:val="00D73F89"/>
    <w:rPr>
      <w:b/>
    </w:rPr>
  </w:style>
  <w:style w:type="paragraph" w:customStyle="1" w:styleId="NormalHanging12a">
    <w:name w:val="NormalHanging12a"/>
    <w:basedOn w:val="Normal"/>
    <w:rsid w:val="00D73F89"/>
    <w:pPr>
      <w:spacing w:after="240"/>
      <w:ind w:left="567" w:hanging="567"/>
    </w:pPr>
  </w:style>
  <w:style w:type="paragraph" w:customStyle="1" w:styleId="EPComma">
    <w:name w:val="EPComma"/>
    <w:basedOn w:val="Normal"/>
    <w:rsid w:val="00D73F89"/>
    <w:pPr>
      <w:spacing w:before="480" w:after="240"/>
    </w:pPr>
  </w:style>
  <w:style w:type="paragraph" w:styleId="Header">
    <w:name w:val="header"/>
    <w:basedOn w:val="Normal"/>
    <w:link w:val="HeaderChar"/>
    <w:rsid w:val="00D73F89"/>
    <w:pPr>
      <w:tabs>
        <w:tab w:val="center" w:pos="4513"/>
        <w:tab w:val="right" w:pos="9026"/>
      </w:tabs>
    </w:pPr>
  </w:style>
  <w:style w:type="character" w:customStyle="1" w:styleId="HeaderChar">
    <w:name w:val="Header Char"/>
    <w:basedOn w:val="DefaultParagraphFont"/>
    <w:link w:val="Header"/>
    <w:rsid w:val="00D73F89"/>
    <w:rPr>
      <w:sz w:val="24"/>
      <w:lang w:val="fr-FR"/>
    </w:rPr>
  </w:style>
  <w:style w:type="paragraph" w:customStyle="1" w:styleId="EPFooter">
    <w:name w:val="EPFooter"/>
    <w:basedOn w:val="Normal"/>
    <w:rsid w:val="00D73F89"/>
    <w:pPr>
      <w:tabs>
        <w:tab w:val="center" w:pos="4535"/>
        <w:tab w:val="right" w:pos="9071"/>
      </w:tabs>
      <w:spacing w:before="240" w:after="240"/>
    </w:pPr>
    <w:rPr>
      <w:color w:val="01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A251E4-9EA5-428A-B2BE-FD9F44AB6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307</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CHABOTEAU Viviane</cp:lastModifiedBy>
  <cp:revision>4</cp:revision>
  <cp:lastPrinted>2004-11-19T15:42:00Z</cp:lastPrinted>
  <dcterms:created xsi:type="dcterms:W3CDTF">2024-04-03T10:01:00Z</dcterms:created>
  <dcterms:modified xsi:type="dcterms:W3CDTF">2024-04-10T17:23:00Z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A9-0128/2024</vt:lpwstr>
  </property>
  <property fmtid="{D5CDD505-2E9C-101B-9397-08002B2CF9AE}" pid="4" name="&lt;Type&gt;">
    <vt:lpwstr>RR</vt:lpwstr>
  </property>
</Properties>
</file>