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31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5310A" w:rsidRDefault="00244B00" w:rsidP="0010095E">
            <w:pPr>
              <w:pStyle w:val="EPName"/>
            </w:pPr>
            <w:r w:rsidRPr="0085310A">
              <w:t>Europos Parlamentas</w:t>
            </w:r>
            <w:bookmarkStart w:id="0" w:name="_GoBack"/>
            <w:bookmarkEnd w:id="0"/>
          </w:p>
          <w:p w:rsidR="00751A4A" w:rsidRPr="0085310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310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5310A" w:rsidRDefault="00187494" w:rsidP="0010095E">
            <w:pPr>
              <w:pStyle w:val="EPLogo"/>
            </w:pPr>
            <w:r w:rsidRPr="008531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5310A" w:rsidRDefault="00D058B8" w:rsidP="004C5D52">
      <w:pPr>
        <w:pStyle w:val="LineTop"/>
      </w:pPr>
    </w:p>
    <w:p w:rsidR="00680577" w:rsidRPr="0085310A" w:rsidRDefault="00244B00" w:rsidP="00680577">
      <w:pPr>
        <w:pStyle w:val="EPBodyTA1"/>
      </w:pPr>
      <w:r w:rsidRPr="0085310A">
        <w:t>PRIIMTI TEKSTAI</w:t>
      </w:r>
    </w:p>
    <w:p w:rsidR="00D058B8" w:rsidRPr="0085310A" w:rsidRDefault="00D058B8" w:rsidP="00D058B8">
      <w:pPr>
        <w:pStyle w:val="LineBottom"/>
      </w:pPr>
    </w:p>
    <w:p w:rsidR="00244B00" w:rsidRPr="0085310A" w:rsidRDefault="00244B00" w:rsidP="00244B00">
      <w:pPr>
        <w:pStyle w:val="ATHeading1"/>
      </w:pPr>
      <w:bookmarkStart w:id="1" w:name="TANumber"/>
      <w:r w:rsidRPr="0085310A">
        <w:t>P9_TA(2024)0</w:t>
      </w:r>
      <w:r w:rsidR="00DA6184">
        <w:t>197</w:t>
      </w:r>
      <w:bookmarkEnd w:id="1"/>
    </w:p>
    <w:p w:rsidR="00244B00" w:rsidRPr="0085310A" w:rsidRDefault="00244B00" w:rsidP="00244B00">
      <w:pPr>
        <w:pStyle w:val="ATHeading2"/>
      </w:pPr>
      <w:bookmarkStart w:id="2" w:name="title"/>
      <w:r w:rsidRPr="0085310A">
        <w:t>Tarybos direktyva dėl lygybės įstaigoms taikomų standartų vienodo požiūrio į asmenis, nepriklausomai nuo jų rasinės ar etninės kilmės, srityje, vienodo požiūrio į asmenis, nepriklausomai nuo jų religijos ar tikėjimo, negalios, amžiaus ar seksualinės orientacijos, užimtumo ir profesinėje srityje, vienodo požiūrio į moteris ir vyrus socialinės apsaugos srityje ir dėl galimybės naudotis prekėmis bei paslaugomis ir prekių tiekimo bei paslaugų teikimo, kuria iš dalies keičiamos Direktyva 2000/43/EB ir Direktyva 2004/113/EB</w:t>
      </w:r>
      <w:bookmarkEnd w:id="2"/>
    </w:p>
    <w:p w:rsidR="00244B00" w:rsidRPr="0085310A" w:rsidRDefault="00244B00" w:rsidP="00244B00">
      <w:pPr>
        <w:rPr>
          <w:i/>
          <w:vanish/>
        </w:rPr>
      </w:pPr>
      <w:r w:rsidRPr="0085310A">
        <w:rPr>
          <w:i/>
        </w:rPr>
        <w:fldChar w:fldCharType="begin"/>
      </w:r>
      <w:r w:rsidRPr="0085310A">
        <w:rPr>
          <w:i/>
        </w:rPr>
        <w:instrText xml:space="preserve"> TC"(</w:instrText>
      </w:r>
      <w:bookmarkStart w:id="3" w:name="DocNumber"/>
      <w:r w:rsidRPr="0085310A">
        <w:rPr>
          <w:i/>
        </w:rPr>
        <w:instrText>A9-0128/2024</w:instrText>
      </w:r>
      <w:bookmarkEnd w:id="3"/>
      <w:r w:rsidRPr="0085310A">
        <w:rPr>
          <w:i/>
        </w:rPr>
        <w:instrText xml:space="preserve"> - Pranešėja: Sirpa Pietikäinen)"\l3 \n&gt; \* MERGEFORMAT </w:instrText>
      </w:r>
      <w:r w:rsidRPr="0085310A">
        <w:rPr>
          <w:i/>
        </w:rPr>
        <w:fldChar w:fldCharType="end"/>
      </w:r>
    </w:p>
    <w:p w:rsidR="00244B00" w:rsidRPr="0085310A" w:rsidRDefault="00244B00" w:rsidP="00244B00">
      <w:pPr>
        <w:rPr>
          <w:vanish/>
        </w:rPr>
      </w:pPr>
      <w:bookmarkStart w:id="4" w:name="Commission"/>
      <w:r w:rsidRPr="0085310A">
        <w:rPr>
          <w:vanish/>
        </w:rPr>
        <w:t>Moterų teisių ir lyčių lygybės komitetas</w:t>
      </w:r>
      <w:bookmarkEnd w:id="4"/>
    </w:p>
    <w:p w:rsidR="00244B00" w:rsidRPr="0085310A" w:rsidRDefault="00244B00" w:rsidP="00244B00">
      <w:pPr>
        <w:rPr>
          <w:vanish/>
        </w:rPr>
      </w:pPr>
      <w:bookmarkStart w:id="5" w:name="PE"/>
      <w:r w:rsidRPr="0085310A">
        <w:rPr>
          <w:vanish/>
        </w:rPr>
        <w:t>PE759.668</w:t>
      </w:r>
      <w:bookmarkEnd w:id="5"/>
    </w:p>
    <w:p w:rsidR="00244B00" w:rsidRPr="0085310A" w:rsidRDefault="00244B00" w:rsidP="00244B00">
      <w:pPr>
        <w:pStyle w:val="ATHeading3"/>
      </w:pPr>
      <w:bookmarkStart w:id="6" w:name="Sujet"/>
      <w:r w:rsidRPr="0085310A">
        <w:t xml:space="preserve">2024 m. </w:t>
      </w:r>
      <w:r w:rsidR="00C0667D" w:rsidRPr="0085310A">
        <w:t>balandžio</w:t>
      </w:r>
      <w:r w:rsidRPr="0085310A">
        <w:t xml:space="preserve"> 10 d. Europos Parlamento teisėkūros rezoliucija dėl Tarybos direktyvos lygybės įstaigoms taikomų standartų vienodo požiūrio į asmenis nepriklausomai nuo jų rasės arba etninės priklausomybės, vienodo požiūrio į asmenis nepriklausomai nuo jų religijos ar tikėjimo, negalios, amžiaus arba seksualinės orientacijos užimtumo ir profesinės veiklos klausimais, vienodo požiūrio į moteris ir vyrus socialinės apsaugos srityje ir dėl galimybės naudotis prekėmis bei paslaugomis bei prekių ir paslaugų teikimo srityse, projekto, kuriuo iš dalies keičiamos direktyvos 2000/43/EB ir 2004/113/EB</w:t>
      </w:r>
      <w:bookmarkEnd w:id="6"/>
      <w:r w:rsidRPr="0085310A">
        <w:t xml:space="preserve"> </w:t>
      </w:r>
      <w:bookmarkStart w:id="7" w:name="References"/>
      <w:r w:rsidRPr="0085310A">
        <w:t>(10788/</w:t>
      </w:r>
      <w:r w:rsidR="00757FC1">
        <w:t>1/</w:t>
      </w:r>
      <w:r w:rsidRPr="0085310A">
        <w:t>2023 – C9-0031/2024 – 2022/0401(APP))</w:t>
      </w:r>
      <w:bookmarkEnd w:id="7"/>
    </w:p>
    <w:p w:rsidR="00244B00" w:rsidRPr="0085310A" w:rsidRDefault="00244B00" w:rsidP="00244B00"/>
    <w:p w:rsidR="00056F42" w:rsidRPr="0085310A" w:rsidRDefault="00056F42" w:rsidP="00056F42">
      <w:pPr>
        <w:pStyle w:val="NormalBold"/>
      </w:pPr>
      <w:bookmarkStart w:id="8" w:name="TextBodyBegin"/>
      <w:bookmarkEnd w:id="8"/>
      <w:r w:rsidRPr="0085310A">
        <w:t>(Speciali teisėkūros procedūra: pritarimas)</w:t>
      </w:r>
    </w:p>
    <w:p w:rsidR="00056F42" w:rsidRPr="0085310A" w:rsidRDefault="00056F42" w:rsidP="00056F42">
      <w:pPr>
        <w:pStyle w:val="EPComma"/>
      </w:pPr>
      <w:r w:rsidRPr="0085310A">
        <w:rPr>
          <w:i/>
          <w:iCs/>
        </w:rPr>
        <w:t>Europos Parlamentas</w:t>
      </w:r>
      <w:r w:rsidRPr="0085310A">
        <w:t>,</w:t>
      </w:r>
    </w:p>
    <w:p w:rsidR="00056F42" w:rsidRPr="0085310A" w:rsidRDefault="00056F42" w:rsidP="00056F42">
      <w:pPr>
        <w:pStyle w:val="NormalHanging12a"/>
      </w:pPr>
      <w:r w:rsidRPr="0085310A">
        <w:t>–</w:t>
      </w:r>
      <w:r w:rsidRPr="0085310A">
        <w:tab/>
        <w:t>atsižvelgdamas į Tarybos sprendimo projektą (10788/1/2023),</w:t>
      </w:r>
    </w:p>
    <w:p w:rsidR="00056F42" w:rsidRPr="0085310A" w:rsidRDefault="00056F42" w:rsidP="00056F42">
      <w:pPr>
        <w:pStyle w:val="NormalHanging12a"/>
      </w:pPr>
      <w:r w:rsidRPr="0085310A">
        <w:t>–</w:t>
      </w:r>
      <w:r w:rsidRPr="0085310A">
        <w:tab/>
        <w:t>atsižvelgdamas į prašymą dėl pritarimo, kurį Taryba pateikė pagal Sutarties dėl Europos Sąjungos veikimo 19 straipsnio 1 dalį (C9</w:t>
      </w:r>
      <w:r w:rsidRPr="0085310A">
        <w:noBreakHyphen/>
        <w:t>0031/2024),</w:t>
      </w:r>
    </w:p>
    <w:p w:rsidR="00056F42" w:rsidRPr="0085310A" w:rsidRDefault="00056F42" w:rsidP="00056F42">
      <w:pPr>
        <w:pStyle w:val="NormalHanging12a"/>
      </w:pPr>
      <w:r w:rsidRPr="0085310A">
        <w:t>–</w:t>
      </w:r>
      <w:r w:rsidRPr="0085310A">
        <w:tab/>
        <w:t>atsižvelgdamas į Darbo tvarkos taisyklių 105 straipsnio 1 ir 4 dalis,</w:t>
      </w:r>
    </w:p>
    <w:p w:rsidR="00056F42" w:rsidRPr="0085310A" w:rsidRDefault="00056F42" w:rsidP="00056F42">
      <w:pPr>
        <w:pStyle w:val="NormalHanging12a"/>
      </w:pPr>
      <w:r w:rsidRPr="0085310A">
        <w:t>–</w:t>
      </w:r>
      <w:r w:rsidRPr="0085310A">
        <w:tab/>
        <w:t>atsižvelgdamas į Moterų teisių ir lyčių lygybės komiteto rekomendaciją (A9</w:t>
      </w:r>
      <w:r w:rsidRPr="0085310A">
        <w:noBreakHyphen/>
        <w:t>0128/2024),</w:t>
      </w:r>
    </w:p>
    <w:p w:rsidR="00056F42" w:rsidRPr="0085310A" w:rsidRDefault="00056F42" w:rsidP="00056F42">
      <w:pPr>
        <w:pStyle w:val="NormalHanging12a"/>
      </w:pPr>
      <w:r w:rsidRPr="0085310A">
        <w:t>1.</w:t>
      </w:r>
      <w:r w:rsidRPr="0085310A">
        <w:tab/>
        <w:t>pritaria Tarybos sprendimo projektui;</w:t>
      </w:r>
    </w:p>
    <w:p w:rsidR="00E365E1" w:rsidRPr="0085310A" w:rsidRDefault="00056F42" w:rsidP="00D32533">
      <w:pPr>
        <w:pStyle w:val="NormalHanging12a"/>
      </w:pPr>
      <w:r w:rsidRPr="0085310A">
        <w:t>2.</w:t>
      </w:r>
      <w:r w:rsidRPr="0085310A">
        <w:tab/>
        <w:t xml:space="preserve">paveda Pirmininkei perduoti Parlamento poziciją Tarybai, Komisijai ir nacionaliniams </w:t>
      </w:r>
      <w:r w:rsidRPr="0085310A">
        <w:lastRenderedPageBreak/>
        <w:t>parlamentams.</w:t>
      </w:r>
      <w:bookmarkStart w:id="9" w:name="TextBodyEnd"/>
      <w:bookmarkEnd w:id="9"/>
    </w:p>
    <w:sectPr w:rsidR="00E365E1" w:rsidRPr="0085310A" w:rsidSect="008531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B00" w:rsidRPr="0085310A" w:rsidRDefault="00244B00">
      <w:r w:rsidRPr="0085310A">
        <w:separator/>
      </w:r>
    </w:p>
  </w:endnote>
  <w:endnote w:type="continuationSeparator" w:id="0">
    <w:p w:rsidR="00244B00" w:rsidRPr="0085310A" w:rsidRDefault="00244B00">
      <w:r w:rsidRPr="008531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31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31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31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B00" w:rsidRPr="0085310A" w:rsidRDefault="00244B00">
      <w:r w:rsidRPr="0085310A">
        <w:separator/>
      </w:r>
    </w:p>
  </w:footnote>
  <w:footnote w:type="continuationSeparator" w:id="0">
    <w:p w:rsidR="00244B00" w:rsidRPr="0085310A" w:rsidRDefault="00244B00">
      <w:r w:rsidRPr="008531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31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31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31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4"/>
    <w:docVar w:name="dvlangue" w:val="LT"/>
    <w:docVar w:name="dvnumam" w:val="0"/>
    <w:docVar w:name="dvpe" w:val="759.668"/>
    <w:docVar w:name="dvrapporteur" w:val="Pranešėja: "/>
    <w:docVar w:name="dvstar" w:val="***"/>
    <w:docVar w:name="dvtitre" w:val="2024 m. balandzio 10 d. Europos Parlamento teisėkūros rezoliucija dėl Tarybos direktyvos lygybės įstaigoms taikomų standartų vienodo požiūrio į asmenis nepriklausomai nuo jų rasės arba etninės priklausomybės, vienodo požiūrio į asmenis nepriklausomai nuo jų religijos ar tikėjimo, negalios, amžiaus arba seksualinės orientacijos užimtumo ir profesinės veiklos klausimais, vienodo požiūrio į moteris ir vyrus socialinės apsaugos srityje ir dėl galimybės naudotis prekėmis bei paslaugomis bei prekių ir paslaugų teikimo srityse, projekto, kuriuo iš dalies keičiamos direktyvos 2000/43/EB ir 2004/113/EB(10788/2023 – C9-0031/2024 – 2022/0401(APP))"/>
  </w:docVars>
  <w:rsids>
    <w:rsidRoot w:val="00244B00"/>
    <w:rsid w:val="00002272"/>
    <w:rsid w:val="000221A5"/>
    <w:rsid w:val="00056F4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4B00"/>
    <w:rsid w:val="002767FF"/>
    <w:rsid w:val="002B18FE"/>
    <w:rsid w:val="002B5493"/>
    <w:rsid w:val="003110F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A00"/>
    <w:rsid w:val="005C2568"/>
    <w:rsid w:val="006037C0"/>
    <w:rsid w:val="006631B6"/>
    <w:rsid w:val="00680570"/>
    <w:rsid w:val="00680577"/>
    <w:rsid w:val="006F74FA"/>
    <w:rsid w:val="00731ADD"/>
    <w:rsid w:val="00734777"/>
    <w:rsid w:val="00747932"/>
    <w:rsid w:val="00751A4A"/>
    <w:rsid w:val="00756632"/>
    <w:rsid w:val="00757FC1"/>
    <w:rsid w:val="00762C74"/>
    <w:rsid w:val="00786EC0"/>
    <w:rsid w:val="007D1690"/>
    <w:rsid w:val="007E22AD"/>
    <w:rsid w:val="00817416"/>
    <w:rsid w:val="00842779"/>
    <w:rsid w:val="0085310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67D"/>
    <w:rsid w:val="00C23CD4"/>
    <w:rsid w:val="00C61C0C"/>
    <w:rsid w:val="00C941CB"/>
    <w:rsid w:val="00CC2357"/>
    <w:rsid w:val="00CF071A"/>
    <w:rsid w:val="00D058B8"/>
    <w:rsid w:val="00D32533"/>
    <w:rsid w:val="00D56C11"/>
    <w:rsid w:val="00D834A0"/>
    <w:rsid w:val="00D872DF"/>
    <w:rsid w:val="00D91E21"/>
    <w:rsid w:val="00DA6184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894D8B"/>
  <w15:chartTrackingRefBased/>
  <w15:docId w15:val="{0DD7D550-1389-4C90-9F77-817001B2C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56F4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056F42"/>
    <w:rPr>
      <w:b/>
    </w:rPr>
  </w:style>
  <w:style w:type="paragraph" w:customStyle="1" w:styleId="NormalHanging12a">
    <w:name w:val="NormalHanging12a"/>
    <w:basedOn w:val="Normal"/>
    <w:rsid w:val="00056F42"/>
    <w:pPr>
      <w:spacing w:after="240"/>
      <w:ind w:left="567" w:hanging="567"/>
    </w:pPr>
  </w:style>
  <w:style w:type="paragraph" w:customStyle="1" w:styleId="EPComma">
    <w:name w:val="EPComma"/>
    <w:basedOn w:val="Normal"/>
    <w:rsid w:val="00056F42"/>
    <w:pPr>
      <w:spacing w:before="480" w:after="240"/>
    </w:pPr>
  </w:style>
  <w:style w:type="paragraph" w:styleId="Header">
    <w:name w:val="header"/>
    <w:basedOn w:val="Normal"/>
    <w:link w:val="HeaderChar"/>
    <w:rsid w:val="00056F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6F42"/>
    <w:rPr>
      <w:sz w:val="24"/>
      <w:lang w:val="lt-LT"/>
    </w:rPr>
  </w:style>
  <w:style w:type="paragraph" w:customStyle="1" w:styleId="EPFooter">
    <w:name w:val="EPFooter"/>
    <w:basedOn w:val="Normal"/>
    <w:rsid w:val="00056F4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C066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667D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32FF3-3354-4E94-BE22-D234AC105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2024-04-10T20:08:00Z</dcterms:created>
  <dcterms:modified xsi:type="dcterms:W3CDTF">2024-04-10T20:08:00Z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A9-0128/2024</vt:lpwstr>
  </property>
  <property fmtid="{D5CDD505-2E9C-101B-9397-08002B2CF9AE}" pid="4" name="&lt;Type&gt;">
    <vt:lpwstr>RR</vt:lpwstr>
  </property>
</Properties>
</file>