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4A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74ADC" w:rsidRDefault="002530EE" w:rsidP="0010095E">
            <w:pPr>
              <w:pStyle w:val="EPName"/>
            </w:pPr>
            <w:r w:rsidRPr="00D74ADC">
              <w:t>Parlament Ewropew</w:t>
            </w:r>
          </w:p>
          <w:p w:rsidR="00751A4A" w:rsidRPr="00D74AD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4AD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74ADC" w:rsidRDefault="00187494" w:rsidP="0010095E">
            <w:pPr>
              <w:pStyle w:val="EPLogo"/>
            </w:pPr>
            <w:r w:rsidRPr="00D74AD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74ADC" w:rsidRDefault="00D058B8" w:rsidP="004C5D52">
      <w:pPr>
        <w:pStyle w:val="LineTop"/>
      </w:pPr>
    </w:p>
    <w:p w:rsidR="00680577" w:rsidRPr="00D74ADC" w:rsidRDefault="002530EE" w:rsidP="00680577">
      <w:pPr>
        <w:pStyle w:val="EPBodyTA1"/>
      </w:pPr>
      <w:r w:rsidRPr="00D74ADC">
        <w:t>TESTI ADOTTATI</w:t>
      </w:r>
    </w:p>
    <w:p w:rsidR="00D058B8" w:rsidRPr="00D74ADC" w:rsidRDefault="00D058B8" w:rsidP="00D058B8">
      <w:pPr>
        <w:pStyle w:val="LineBottom"/>
      </w:pPr>
    </w:p>
    <w:p w:rsidR="002530EE" w:rsidRPr="00D74ADC" w:rsidRDefault="002530EE" w:rsidP="002530EE">
      <w:pPr>
        <w:pStyle w:val="ATHeading1"/>
      </w:pPr>
      <w:bookmarkStart w:id="0" w:name="TANumber"/>
      <w:r w:rsidRPr="00D74ADC">
        <w:t>P9_TA(2024)0</w:t>
      </w:r>
      <w:r w:rsidR="00D74ADC" w:rsidRPr="00D74ADC">
        <w:t>197</w:t>
      </w:r>
      <w:bookmarkEnd w:id="0"/>
    </w:p>
    <w:p w:rsidR="002530EE" w:rsidRPr="00D74ADC" w:rsidRDefault="002530EE" w:rsidP="002530EE">
      <w:pPr>
        <w:pStyle w:val="ATHeading2"/>
      </w:pPr>
      <w:bookmarkStart w:id="1" w:name="title"/>
      <w:r w:rsidRPr="00D74ADC">
        <w:t xml:space="preserve">Direttiva tal-Kunsill dwar standards għall-korpi tal-ugwaljanza fil-qasam tat-trattament ugwali bejn </w:t>
      </w:r>
      <w:bookmarkStart w:id="2" w:name="_GoBack"/>
      <w:bookmarkEnd w:id="2"/>
      <w:r w:rsidRPr="00D74ADC">
        <w:t>il-persuni irrispettivament mill-oriġini razzjali jew etnika tagħhom, it-trattament ugwali fi kwistjonijiet ta' impjiegi u xogħol bejn il-persuni irrispettivament mir-reliġjon jew it-twemmin, id-diżabilità, l-età jew l-orjentazzjoni sesswali tagħhom, it-trattament ugwali bejn in-nisa u l-irġiel fi kwistjonijiet ta’ sigurtà soċjali u fl-aċċess għal prodotti u servizzi u l-provvista tagħhom, u li temenda d-Direttivi 2000/43/KE u 2004/113/KE</w:t>
      </w:r>
      <w:bookmarkEnd w:id="1"/>
    </w:p>
    <w:p w:rsidR="002530EE" w:rsidRPr="00D74ADC" w:rsidRDefault="002530EE" w:rsidP="002530EE">
      <w:pPr>
        <w:rPr>
          <w:i/>
          <w:vanish/>
        </w:rPr>
      </w:pPr>
      <w:r w:rsidRPr="00D74ADC">
        <w:rPr>
          <w:i/>
        </w:rPr>
        <w:fldChar w:fldCharType="begin"/>
      </w:r>
      <w:r w:rsidRPr="00D74ADC">
        <w:rPr>
          <w:i/>
        </w:rPr>
        <w:instrText xml:space="preserve"> TC"(</w:instrText>
      </w:r>
      <w:bookmarkStart w:id="3" w:name="DocNumber"/>
      <w:r w:rsidRPr="00D74ADC">
        <w:rPr>
          <w:i/>
        </w:rPr>
        <w:instrText>A9-0128/2024</w:instrText>
      </w:r>
      <w:bookmarkEnd w:id="3"/>
      <w:r w:rsidRPr="00D74ADC">
        <w:rPr>
          <w:i/>
        </w:rPr>
        <w:instrText xml:space="preserve"> - </w:instrText>
      </w:r>
      <w:proofErr w:type="spellStart"/>
      <w:r w:rsidRPr="00D74ADC">
        <w:rPr>
          <w:i/>
        </w:rPr>
        <w:instrText>Rapporteur</w:instrText>
      </w:r>
      <w:proofErr w:type="spellEnd"/>
      <w:r w:rsidRPr="00D74ADC">
        <w:rPr>
          <w:i/>
        </w:rPr>
        <w:instrText xml:space="preserve">: </w:instrText>
      </w:r>
      <w:proofErr w:type="spellStart"/>
      <w:r w:rsidRPr="00D74ADC">
        <w:rPr>
          <w:i/>
        </w:rPr>
        <w:instrText>Sirpa</w:instrText>
      </w:r>
      <w:proofErr w:type="spellEnd"/>
      <w:r w:rsidRPr="00D74ADC">
        <w:rPr>
          <w:i/>
        </w:rPr>
        <w:instrText xml:space="preserve"> </w:instrText>
      </w:r>
      <w:proofErr w:type="spellStart"/>
      <w:r w:rsidRPr="00D74ADC">
        <w:rPr>
          <w:i/>
        </w:rPr>
        <w:instrText>Pietikäinen</w:instrText>
      </w:r>
      <w:proofErr w:type="spellEnd"/>
      <w:r w:rsidRPr="00D74ADC">
        <w:rPr>
          <w:i/>
        </w:rPr>
        <w:instrText xml:space="preserve">)"\l3 \n&gt; \* MERGEFORMAT </w:instrText>
      </w:r>
      <w:r w:rsidRPr="00D74ADC">
        <w:rPr>
          <w:i/>
        </w:rPr>
        <w:fldChar w:fldCharType="end"/>
      </w:r>
    </w:p>
    <w:p w:rsidR="002530EE" w:rsidRPr="00D74ADC" w:rsidRDefault="002530EE" w:rsidP="002530EE">
      <w:pPr>
        <w:rPr>
          <w:vanish/>
        </w:rPr>
      </w:pPr>
      <w:bookmarkStart w:id="4" w:name="Commission"/>
      <w:r w:rsidRPr="00D74ADC">
        <w:rPr>
          <w:vanish/>
        </w:rPr>
        <w:t>Kumitat għad-Drittijiet tan-Nisa u l-Ugwaljanza bejn is-Sessi</w:t>
      </w:r>
      <w:bookmarkEnd w:id="4"/>
    </w:p>
    <w:p w:rsidR="002530EE" w:rsidRPr="00D74ADC" w:rsidRDefault="002530EE" w:rsidP="002530EE">
      <w:pPr>
        <w:rPr>
          <w:vanish/>
        </w:rPr>
      </w:pPr>
      <w:bookmarkStart w:id="5" w:name="PE"/>
      <w:r w:rsidRPr="00D74ADC">
        <w:rPr>
          <w:vanish/>
        </w:rPr>
        <w:t>PE759.668</w:t>
      </w:r>
      <w:bookmarkEnd w:id="5"/>
    </w:p>
    <w:p w:rsidR="002530EE" w:rsidRPr="00D74ADC" w:rsidRDefault="002530EE" w:rsidP="002530EE">
      <w:pPr>
        <w:pStyle w:val="ATHeading3"/>
      </w:pPr>
      <w:bookmarkStart w:id="6" w:name="Sujet"/>
      <w:r w:rsidRPr="00D74ADC">
        <w:t xml:space="preserve">Riżoluzzjoni </w:t>
      </w:r>
      <w:proofErr w:type="spellStart"/>
      <w:r w:rsidRPr="00D74ADC">
        <w:t>leġiżlattiva</w:t>
      </w:r>
      <w:proofErr w:type="spellEnd"/>
      <w:r w:rsidRPr="00D74ADC">
        <w:t xml:space="preserve"> tal-Parlament Ewropew tal-10 ta' April 2024 dwar l-abbozz ta’ direttiva tal-Kunsill dwar standards għall-korpi tal-ugwaljanza fil-qasam tat-trattament ugwali bejn il-persuni irrispettivament mill-oriġini razzjali jew etnika tagħhom, it-trattament ugwali fi kwistjonijiet ta’ impjiegi u xogħol bejn il-persuni irrispettivament mir-reliġjon jew it-twemmin, id-diżabilità, l-età jew l-orjentazzjoni sesswali tagħhom, it-trattament ugwali bejn in-nisa u l-irġiel fi kwistjonijiet ta’ sigurtà soċjali u fl-aċċess għal prodotti u servizzi u l-provvista tagħhom, u li temenda d-Direttivi 2000/43/KE u 2004/113/KE</w:t>
      </w:r>
      <w:bookmarkEnd w:id="6"/>
      <w:r w:rsidRPr="00D74ADC">
        <w:t xml:space="preserve"> </w:t>
      </w:r>
      <w:bookmarkStart w:id="7" w:name="References"/>
      <w:r w:rsidRPr="00D74ADC">
        <w:t>(10788/</w:t>
      </w:r>
      <w:r w:rsidR="00BA3965" w:rsidRPr="00D74ADC">
        <w:t>1/</w:t>
      </w:r>
      <w:r w:rsidRPr="00D74ADC">
        <w:t>2023 – C9-0031/2024 – 2022/0401(APP))</w:t>
      </w:r>
      <w:bookmarkEnd w:id="7"/>
    </w:p>
    <w:p w:rsidR="000A65AD" w:rsidRPr="00D74ADC" w:rsidRDefault="000A65AD" w:rsidP="000A65AD">
      <w:pPr>
        <w:pStyle w:val="NormalBold"/>
      </w:pPr>
      <w:bookmarkStart w:id="8" w:name="TextBodyBegin"/>
      <w:bookmarkEnd w:id="8"/>
      <w:r w:rsidRPr="00D74ADC">
        <w:t xml:space="preserve">(Proċedura </w:t>
      </w:r>
      <w:proofErr w:type="spellStart"/>
      <w:r w:rsidRPr="00D74ADC">
        <w:t>leġiżlattiva</w:t>
      </w:r>
      <w:proofErr w:type="spellEnd"/>
      <w:r w:rsidRPr="00D74ADC">
        <w:t xml:space="preserve"> speċjali – approvazzjoni)</w:t>
      </w:r>
    </w:p>
    <w:p w:rsidR="000A65AD" w:rsidRPr="00D74ADC" w:rsidRDefault="000A65AD" w:rsidP="000A65AD">
      <w:pPr>
        <w:pStyle w:val="EPComma"/>
      </w:pPr>
      <w:r w:rsidRPr="00D74ADC">
        <w:rPr>
          <w:i/>
        </w:rPr>
        <w:t>Il-Parlament Ewropew</w:t>
      </w:r>
      <w:r w:rsidRPr="00D74ADC">
        <w:t>,</w:t>
      </w:r>
    </w:p>
    <w:p w:rsidR="000A65AD" w:rsidRPr="00D74ADC" w:rsidRDefault="000A65AD" w:rsidP="000A65AD">
      <w:pPr>
        <w:pStyle w:val="NormalHanging12a"/>
      </w:pPr>
      <w:r w:rsidRPr="00D74ADC">
        <w:t>–</w:t>
      </w:r>
      <w:r w:rsidRPr="00D74ADC">
        <w:tab/>
        <w:t xml:space="preserve">wara li </w:t>
      </w:r>
      <w:proofErr w:type="spellStart"/>
      <w:r w:rsidRPr="00D74ADC">
        <w:t>kkunsidra</w:t>
      </w:r>
      <w:proofErr w:type="spellEnd"/>
      <w:r w:rsidRPr="00D74ADC">
        <w:t xml:space="preserve"> l-abbozz ta’ direttiva tal-Kunsill (10788/1/2023),</w:t>
      </w:r>
    </w:p>
    <w:p w:rsidR="000A65AD" w:rsidRPr="00D74ADC" w:rsidRDefault="000A65AD" w:rsidP="000A65AD">
      <w:pPr>
        <w:pStyle w:val="NormalHanging12a"/>
      </w:pPr>
      <w:r w:rsidRPr="00D74ADC">
        <w:t>–</w:t>
      </w:r>
      <w:r w:rsidRPr="00D74ADC">
        <w:tab/>
        <w:t xml:space="preserve">wara li </w:t>
      </w:r>
      <w:proofErr w:type="spellStart"/>
      <w:r w:rsidRPr="00D74ADC">
        <w:t>kkunsidra</w:t>
      </w:r>
      <w:proofErr w:type="spellEnd"/>
      <w:r w:rsidRPr="00D74ADC">
        <w:t xml:space="preserve"> t-talba għal approvazzjoni ppreżentata mill-Kunsill f’</w:t>
      </w:r>
      <w:proofErr w:type="spellStart"/>
      <w:r w:rsidRPr="00D74ADC">
        <w:t>konformità</w:t>
      </w:r>
      <w:proofErr w:type="spellEnd"/>
      <w:r w:rsidRPr="00D74ADC">
        <w:t xml:space="preserve"> mal-Artikolu 19(1) tat-Trattat dwar il-Funzjonament tal-Unjoni Ewropea (C9</w:t>
      </w:r>
      <w:r w:rsidRPr="00D74ADC">
        <w:noBreakHyphen/>
        <w:t>0031/2024),</w:t>
      </w:r>
    </w:p>
    <w:p w:rsidR="000A65AD" w:rsidRPr="00D74ADC" w:rsidRDefault="000A65AD" w:rsidP="000A65AD">
      <w:pPr>
        <w:pStyle w:val="NormalHanging12a"/>
      </w:pPr>
      <w:r w:rsidRPr="00D74ADC">
        <w:t>–</w:t>
      </w:r>
      <w:r w:rsidRPr="00D74ADC">
        <w:tab/>
        <w:t xml:space="preserve">wara li </w:t>
      </w:r>
      <w:proofErr w:type="spellStart"/>
      <w:r w:rsidRPr="00D74ADC">
        <w:t>kkunsidra</w:t>
      </w:r>
      <w:proofErr w:type="spellEnd"/>
      <w:r w:rsidRPr="00D74ADC">
        <w:t xml:space="preserve"> l-Artikolu 105(1) u (4) tar-Regoli ta’ Proċedura tiegħu,</w:t>
      </w:r>
    </w:p>
    <w:p w:rsidR="000A65AD" w:rsidRPr="00D74ADC" w:rsidRDefault="000A65AD" w:rsidP="000A65AD">
      <w:pPr>
        <w:pStyle w:val="NormalHanging12a"/>
      </w:pPr>
      <w:r w:rsidRPr="00D74ADC">
        <w:t>–</w:t>
      </w:r>
      <w:r w:rsidRPr="00D74ADC">
        <w:tab/>
        <w:t xml:space="preserve">wara li </w:t>
      </w:r>
      <w:proofErr w:type="spellStart"/>
      <w:r w:rsidRPr="00D74ADC">
        <w:t>kkunsidra</w:t>
      </w:r>
      <w:proofErr w:type="spellEnd"/>
      <w:r w:rsidRPr="00D74ADC">
        <w:t xml:space="preserve"> r-rakkomandazzjoni tal-Kumitat għad-Drittijiet tan-Nisa u l-Ugwaljanza bejn is-Sessi (A9-0128/2024),</w:t>
      </w:r>
    </w:p>
    <w:p w:rsidR="000A65AD" w:rsidRPr="00D74ADC" w:rsidRDefault="000A65AD" w:rsidP="000A65AD">
      <w:pPr>
        <w:pStyle w:val="NormalHanging12a"/>
      </w:pPr>
      <w:r w:rsidRPr="00D74ADC">
        <w:t>1.</w:t>
      </w:r>
      <w:r w:rsidRPr="00D74ADC">
        <w:tab/>
        <w:t>Jagħti l-approvazzjoni tiegħu għall-abbozz ta’ direttiva tal-Kunsill;</w:t>
      </w:r>
    </w:p>
    <w:p w:rsidR="00E365E1" w:rsidRPr="00815D60" w:rsidRDefault="000A65AD" w:rsidP="009640AC">
      <w:pPr>
        <w:pStyle w:val="NormalHanging12a"/>
      </w:pPr>
      <w:r w:rsidRPr="00D74ADC">
        <w:t>2.</w:t>
      </w:r>
      <w:r w:rsidRPr="00D74ADC">
        <w:tab/>
        <w:t>Jagħti istruzzjonijiet lill-President tiegħu biex tgħaddi l-pożizzjoni tal-Parlament lill-Kunsill u lill-Kummissjoni kif ukoll lill-parlamenti nazzjonali.</w:t>
      </w:r>
    </w:p>
    <w:sectPr w:rsidR="00E365E1" w:rsidRPr="00815D60" w:rsidSect="00815D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0EE" w:rsidRPr="00815D60" w:rsidRDefault="002530EE">
      <w:r w:rsidRPr="00815D60">
        <w:separator/>
      </w:r>
    </w:p>
  </w:endnote>
  <w:endnote w:type="continuationSeparator" w:id="0">
    <w:p w:rsidR="002530EE" w:rsidRPr="00815D60" w:rsidRDefault="002530EE">
      <w:r w:rsidRPr="00815D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D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D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D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0EE" w:rsidRPr="00815D60" w:rsidRDefault="002530EE">
      <w:r w:rsidRPr="00815D60">
        <w:separator/>
      </w:r>
    </w:p>
  </w:footnote>
  <w:footnote w:type="continuationSeparator" w:id="0">
    <w:p w:rsidR="002530EE" w:rsidRPr="00815D60" w:rsidRDefault="002530EE">
      <w:r w:rsidRPr="00815D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D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D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D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4"/>
    <w:docVar w:name="dvlangue" w:val="MT"/>
    <w:docVar w:name="dvnumam" w:val="0"/>
    <w:docVar w:name="dvpe" w:val="759.668"/>
    <w:docVar w:name="dvrapporteur" w:val="Rapporteur: "/>
    <w:docVar w:name="dvstar" w:val="***"/>
    <w:docVar w:name="dvtitre" w:val="Riżoluzzjoni leġiżlattiva tal-Parlament Ewropew tal-10 ta' April 2024 dwar l-abbozz ta’ direttiva tal-Kunsill dwar standards għall-korpi tal-ugwaljanza fil-qasam tat-trattament ugwali bejn il-persuni irrispettivament mill-oriġini razzjali jew etnika tagħhom, it-trattament ugwali fi kwistjonijiet ta’ impjiegi u xogħol bejn il-persuni irrispettivament mir-reliġjon jew it-twemmin, id-diżabilità, l-età jew l-orjentazzjoni sesswali tagħhom, it-trattament ugwali bejn in-nisa u l-irġiel fi kwistjonijiet ta’ sigurtà soċjali u fl-aċċess għal prodotti u servizzi u l-provvista tagħhom, u li temenda d-Direttivi 2000/43/KE u 2004/113/KE(10788/2023 – C9-0031/2024 – 2022/0401(APP))"/>
  </w:docVars>
  <w:rsids>
    <w:rsidRoot w:val="002530EE"/>
    <w:rsid w:val="00002272"/>
    <w:rsid w:val="00064002"/>
    <w:rsid w:val="000677B9"/>
    <w:rsid w:val="000831BA"/>
    <w:rsid w:val="000A42CC"/>
    <w:rsid w:val="000A65AD"/>
    <w:rsid w:val="000E7DD9"/>
    <w:rsid w:val="0010095E"/>
    <w:rsid w:val="00125B37"/>
    <w:rsid w:val="00187494"/>
    <w:rsid w:val="001F32AE"/>
    <w:rsid w:val="002530E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1E28"/>
    <w:rsid w:val="00756632"/>
    <w:rsid w:val="00762C74"/>
    <w:rsid w:val="00786EC0"/>
    <w:rsid w:val="007D1690"/>
    <w:rsid w:val="007E22AD"/>
    <w:rsid w:val="00815D60"/>
    <w:rsid w:val="00817416"/>
    <w:rsid w:val="00842779"/>
    <w:rsid w:val="00865F67"/>
    <w:rsid w:val="00881A7B"/>
    <w:rsid w:val="008840E5"/>
    <w:rsid w:val="00887B3E"/>
    <w:rsid w:val="008C2AC6"/>
    <w:rsid w:val="009208F5"/>
    <w:rsid w:val="00930C23"/>
    <w:rsid w:val="0093193B"/>
    <w:rsid w:val="009509D8"/>
    <w:rsid w:val="00950B64"/>
    <w:rsid w:val="009640A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96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AD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3CE72"/>
  <w15:chartTrackingRefBased/>
  <w15:docId w15:val="{E2D06467-49FE-4768-95B6-8DAA2908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A65AD"/>
    <w:rPr>
      <w:b/>
    </w:rPr>
  </w:style>
  <w:style w:type="paragraph" w:customStyle="1" w:styleId="NormalHanging12a">
    <w:name w:val="NormalHanging12a"/>
    <w:basedOn w:val="Normal"/>
    <w:rsid w:val="000A65AD"/>
    <w:pPr>
      <w:spacing w:after="240"/>
      <w:ind w:left="567" w:hanging="567"/>
    </w:pPr>
  </w:style>
  <w:style w:type="paragraph" w:customStyle="1" w:styleId="EPComma">
    <w:name w:val="EPComma"/>
    <w:basedOn w:val="Normal"/>
    <w:rsid w:val="000A65AD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FC82D-F574-4C86-A89B-255330163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2024-04-10T17:17:00Z</dcterms:created>
  <dcterms:modified xsi:type="dcterms:W3CDTF">2024-04-10T17:17:00Z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A9-0128/2024</vt:lpwstr>
  </property>
  <property fmtid="{D5CDD505-2E9C-101B-9397-08002B2CF9AE}" pid="4" name="&lt;Type&gt;">
    <vt:lpwstr>RR</vt:lpwstr>
  </property>
</Properties>
</file>