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6F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6F59" w:rsidRDefault="000C4B18" w:rsidP="0010095E">
            <w:pPr>
              <w:pStyle w:val="EPName"/>
            </w:pPr>
            <w:r w:rsidRPr="00FB6F59">
              <w:t>Parlamento europeo</w:t>
            </w:r>
          </w:p>
          <w:p w:rsidR="00751A4A" w:rsidRPr="00FB6F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72B3">
              <w:t>2019</w:t>
            </w:r>
            <w:r w:rsidRPr="00FB6F59">
              <w:t>-</w:t>
            </w:r>
            <w:r w:rsidRPr="00DB72B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B6F59" w:rsidRDefault="00187494" w:rsidP="0010095E">
            <w:pPr>
              <w:pStyle w:val="EPLogo"/>
            </w:pPr>
            <w:r w:rsidRPr="00FB6F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6F59" w:rsidRDefault="00D058B8" w:rsidP="004C5D52">
      <w:pPr>
        <w:pStyle w:val="LineTop"/>
      </w:pPr>
    </w:p>
    <w:p w:rsidR="00680577" w:rsidRPr="00FB6F59" w:rsidRDefault="000C4B18" w:rsidP="00680577">
      <w:pPr>
        <w:pStyle w:val="EPBodyTA1"/>
      </w:pPr>
      <w:r w:rsidRPr="00FB6F59">
        <w:t>TESTI APPROVATI</w:t>
      </w:r>
    </w:p>
    <w:p w:rsidR="00D058B8" w:rsidRPr="00FB6F59" w:rsidRDefault="00D058B8" w:rsidP="00D058B8">
      <w:pPr>
        <w:pStyle w:val="LineBottom"/>
      </w:pPr>
    </w:p>
    <w:p w:rsidR="000C4B18" w:rsidRPr="00FB6F59" w:rsidRDefault="000C4B18" w:rsidP="000C4B18">
      <w:pPr>
        <w:pStyle w:val="ATHeading1"/>
      </w:pPr>
      <w:bookmarkStart w:id="0" w:name="TANumber"/>
      <w:r w:rsidRPr="00FB6F59">
        <w:t>P</w:t>
      </w:r>
      <w:r w:rsidRPr="00DB72B3">
        <w:t>9</w:t>
      </w:r>
      <w:r w:rsidRPr="00FB6F59">
        <w:t>_</w:t>
      </w:r>
      <w:proofErr w:type="gramStart"/>
      <w:r w:rsidRPr="00FB6F59">
        <w:t>TA(</w:t>
      </w:r>
      <w:proofErr w:type="gramEnd"/>
      <w:r w:rsidRPr="00DB72B3">
        <w:t>2024</w:t>
      </w:r>
      <w:r w:rsidRPr="00FB6F59">
        <w:t>)</w:t>
      </w:r>
      <w:r w:rsidRPr="00DB72B3">
        <w:t>0</w:t>
      </w:r>
      <w:r w:rsidR="00FB6F59" w:rsidRPr="00DB72B3">
        <w:t>198</w:t>
      </w:r>
      <w:bookmarkEnd w:id="0"/>
    </w:p>
    <w:p w:rsidR="000C4B18" w:rsidRPr="00FB6F59" w:rsidRDefault="000C4B18" w:rsidP="000C4B18">
      <w:pPr>
        <w:pStyle w:val="ATHeading2"/>
      </w:pPr>
      <w:bookmarkStart w:id="1" w:name="title"/>
      <w:r w:rsidRPr="00FB6F59">
        <w:t>Deroga temporanea: lotta contro gli abusi sessuali online sui minori</w:t>
      </w:r>
      <w:bookmarkEnd w:id="1"/>
    </w:p>
    <w:p w:rsidR="000C4B18" w:rsidRPr="00FB6F59" w:rsidRDefault="000C4B18" w:rsidP="000C4B18">
      <w:pPr>
        <w:rPr>
          <w:i/>
          <w:vanish/>
        </w:rPr>
      </w:pPr>
      <w:r w:rsidRPr="00FB6F59">
        <w:rPr>
          <w:i/>
        </w:rPr>
        <w:fldChar w:fldCharType="begin"/>
      </w:r>
      <w:r w:rsidRPr="00FB6F59">
        <w:rPr>
          <w:i/>
        </w:rPr>
        <w:instrText xml:space="preserve"> TC"(</w:instrText>
      </w:r>
      <w:bookmarkStart w:id="2" w:name="DocNumber"/>
      <w:r w:rsidRPr="00FB6F59">
        <w:rPr>
          <w:i/>
        </w:rPr>
        <w:instrText>A</w:instrText>
      </w:r>
      <w:r w:rsidRPr="00DB72B3">
        <w:rPr>
          <w:i/>
        </w:rPr>
        <w:instrText>9</w:instrText>
      </w:r>
      <w:r w:rsidRPr="00FB6F59">
        <w:rPr>
          <w:i/>
        </w:rPr>
        <w:instrText>-</w:instrText>
      </w:r>
      <w:r w:rsidRPr="00DB72B3">
        <w:rPr>
          <w:i/>
        </w:rPr>
        <w:instrText>0021</w:instrText>
      </w:r>
      <w:r w:rsidRPr="00FB6F59">
        <w:rPr>
          <w:i/>
        </w:rPr>
        <w:instrText>/</w:instrText>
      </w:r>
      <w:r w:rsidRPr="00DB72B3">
        <w:rPr>
          <w:i/>
        </w:rPr>
        <w:instrText>2024</w:instrText>
      </w:r>
      <w:bookmarkEnd w:id="2"/>
      <w:r w:rsidRPr="00FB6F59">
        <w:rPr>
          <w:i/>
        </w:rPr>
        <w:instrText xml:space="preserve"> - Relatrice:</w:instrText>
      </w:r>
      <w:r w:rsidR="00E529B6" w:rsidRPr="00FB6F59">
        <w:rPr>
          <w:i/>
        </w:rPr>
        <w:instrText xml:space="preserve"> </w:instrText>
      </w:r>
      <w:r w:rsidRPr="00FB6F59">
        <w:rPr>
          <w:i/>
        </w:rPr>
        <w:instrText>Birgit Sippel)"\l</w:instrText>
      </w:r>
      <w:r w:rsidRPr="00DB72B3">
        <w:rPr>
          <w:i/>
        </w:rPr>
        <w:instrText>3</w:instrText>
      </w:r>
      <w:r w:rsidRPr="00FB6F59">
        <w:rPr>
          <w:i/>
        </w:rPr>
        <w:instrText xml:space="preserve"> \n&gt; \* MERGEFORMAT </w:instrText>
      </w:r>
      <w:r w:rsidRPr="00FB6F59">
        <w:rPr>
          <w:i/>
        </w:rPr>
        <w:fldChar w:fldCharType="end"/>
      </w:r>
    </w:p>
    <w:p w:rsidR="000C4B18" w:rsidRPr="00FB6F59" w:rsidRDefault="000C4B18" w:rsidP="000C4B18">
      <w:pPr>
        <w:rPr>
          <w:vanish/>
        </w:rPr>
      </w:pPr>
      <w:bookmarkStart w:id="3" w:name="Commission"/>
      <w:r w:rsidRPr="00FB6F59">
        <w:rPr>
          <w:vanish/>
        </w:rPr>
        <w:t>Commissione per le libertà civili, la giustizia e gli affari interni</w:t>
      </w:r>
      <w:bookmarkEnd w:id="3"/>
    </w:p>
    <w:p w:rsidR="000C4B18" w:rsidRPr="00FB6F59" w:rsidRDefault="000C4B18" w:rsidP="000C4B18">
      <w:pPr>
        <w:rPr>
          <w:vanish/>
        </w:rPr>
      </w:pPr>
      <w:bookmarkStart w:id="4" w:name="PE"/>
      <w:r w:rsidRPr="00FB6F59">
        <w:rPr>
          <w:vanish/>
        </w:rPr>
        <w:t>PE</w:t>
      </w:r>
      <w:r w:rsidRPr="00DB72B3">
        <w:rPr>
          <w:vanish/>
        </w:rPr>
        <w:t>758</w:t>
      </w:r>
      <w:r w:rsidRPr="00FB6F59">
        <w:rPr>
          <w:vanish/>
        </w:rPr>
        <w:t>.</w:t>
      </w:r>
      <w:r w:rsidRPr="00DB72B3">
        <w:rPr>
          <w:vanish/>
        </w:rPr>
        <w:t>054</w:t>
      </w:r>
      <w:bookmarkEnd w:id="4"/>
    </w:p>
    <w:p w:rsidR="000C4B18" w:rsidRPr="00FB6F59" w:rsidRDefault="000C4B18" w:rsidP="000C4B18">
      <w:pPr>
        <w:pStyle w:val="ATHeading3"/>
      </w:pPr>
      <w:bookmarkStart w:id="5" w:name="Sujet"/>
      <w:r w:rsidRPr="00FB6F59">
        <w:t xml:space="preserve">Risoluzione legislativa del Parlamento europeo del </w:t>
      </w:r>
      <w:r w:rsidR="0082432E" w:rsidRPr="00DB72B3">
        <w:t>10</w:t>
      </w:r>
      <w:r w:rsidRPr="00FB6F59">
        <w:t xml:space="preserve"> aprile </w:t>
      </w:r>
      <w:r w:rsidRPr="00DB72B3">
        <w:t>2024</w:t>
      </w:r>
      <w:r w:rsidRPr="00FB6F59">
        <w:t xml:space="preserve"> </w:t>
      </w:r>
      <w:r w:rsidR="00F246B4" w:rsidRPr="00FB6F59">
        <w:t>sulla p</w:t>
      </w:r>
      <w:r w:rsidRPr="00FB6F59">
        <w:t xml:space="preserve">roposta di regolamento del Parlamento europeo e del Consiglio che modifica il regolamento (UE) </w:t>
      </w:r>
      <w:r w:rsidRPr="00DB72B3">
        <w:t>2021</w:t>
      </w:r>
      <w:r w:rsidRPr="00FB6F59">
        <w:t>/</w:t>
      </w:r>
      <w:r w:rsidRPr="00DB72B3">
        <w:t>1232</w:t>
      </w:r>
      <w:r w:rsidRPr="00FB6F59">
        <w:t xml:space="preserve"> del Parlamento europeo e del Consiglio relativo a una deroga temporanea a talune disposizioni della direttiva </w:t>
      </w:r>
      <w:r w:rsidRPr="00DB72B3">
        <w:t>2002</w:t>
      </w:r>
      <w:r w:rsidRPr="00FB6F59">
        <w:t>/</w:t>
      </w:r>
      <w:r w:rsidRPr="00DB72B3">
        <w:t>58</w:t>
      </w:r>
      <w:r w:rsidRPr="00FB6F59">
        <w:t>/CE ai fini della lotta contro gli abusi sessuali online sui minori</w:t>
      </w:r>
      <w:bookmarkEnd w:id="5"/>
      <w:r w:rsidRPr="00FB6F59">
        <w:t xml:space="preserve"> </w:t>
      </w:r>
      <w:bookmarkStart w:id="6" w:name="References"/>
      <w:r w:rsidRPr="00FB6F59">
        <w:t>(</w:t>
      </w:r>
      <w:proofErr w:type="gramStart"/>
      <w:r w:rsidRPr="00FB6F59">
        <w:t>COM(</w:t>
      </w:r>
      <w:proofErr w:type="gramEnd"/>
      <w:r w:rsidRPr="00DB72B3">
        <w:t>2023</w:t>
      </w:r>
      <w:r w:rsidRPr="00FB6F59">
        <w:t>)</w:t>
      </w:r>
      <w:r w:rsidRPr="00DB72B3">
        <w:t>0777</w:t>
      </w:r>
      <w:r w:rsidRPr="00FB6F59">
        <w:t xml:space="preserve"> – C</w:t>
      </w:r>
      <w:r w:rsidRPr="00DB72B3">
        <w:t>9</w:t>
      </w:r>
      <w:r w:rsidRPr="00FB6F59">
        <w:t>-</w:t>
      </w:r>
      <w:r w:rsidRPr="00DB72B3">
        <w:t>0437</w:t>
      </w:r>
      <w:r w:rsidRPr="00FB6F59">
        <w:t>/</w:t>
      </w:r>
      <w:r w:rsidRPr="00DB72B3">
        <w:t>2023</w:t>
      </w:r>
      <w:r w:rsidRPr="00FB6F59">
        <w:t xml:space="preserve"> – </w:t>
      </w:r>
      <w:r w:rsidRPr="00DB72B3">
        <w:t>2023</w:t>
      </w:r>
      <w:r w:rsidRPr="00FB6F59">
        <w:t>/</w:t>
      </w:r>
      <w:r w:rsidRPr="00DB72B3">
        <w:t>0452</w:t>
      </w:r>
      <w:r w:rsidRPr="00FB6F59">
        <w:t>(COD))</w:t>
      </w:r>
      <w:bookmarkEnd w:id="6"/>
    </w:p>
    <w:p w:rsidR="00CB7B9F" w:rsidRPr="00FB6F59" w:rsidRDefault="00CB7B9F" w:rsidP="00CB7B9F">
      <w:pPr>
        <w:pStyle w:val="NormalBold"/>
      </w:pPr>
      <w:bookmarkStart w:id="7" w:name="TextBodyBegin"/>
      <w:bookmarkEnd w:id="7"/>
      <w:r w:rsidRPr="00FB6F59">
        <w:t>(Procedura legislativa ordinaria: prima lettura)</w:t>
      </w:r>
    </w:p>
    <w:p w:rsidR="00CB7B9F" w:rsidRPr="00FB6F59" w:rsidRDefault="00CB7B9F" w:rsidP="00CB7B9F">
      <w:pPr>
        <w:pStyle w:val="EPComma"/>
      </w:pPr>
      <w:r w:rsidRPr="00FB6F59">
        <w:rPr>
          <w:i/>
        </w:rPr>
        <w:t>Il Parlamento europeo</w:t>
      </w:r>
      <w:r w:rsidRPr="00FB6F59">
        <w:t>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>vista la proposta della Commissione al Parlamento europeo e al Consiglio (</w:t>
      </w:r>
      <w:proofErr w:type="gramStart"/>
      <w:r w:rsidRPr="00FB6F59">
        <w:t>COM(</w:t>
      </w:r>
      <w:proofErr w:type="gramEnd"/>
      <w:r w:rsidRPr="00DB72B3">
        <w:t>2023</w:t>
      </w:r>
      <w:r w:rsidRPr="00FB6F59">
        <w:t>)</w:t>
      </w:r>
      <w:r w:rsidRPr="00DB72B3">
        <w:t>0777</w:t>
      </w:r>
      <w:r w:rsidRPr="00FB6F59">
        <w:t>),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 xml:space="preserve">visti l'articolo </w:t>
      </w:r>
      <w:r w:rsidRPr="00DB72B3">
        <w:t>294</w:t>
      </w:r>
      <w:r w:rsidRPr="00FB6F59">
        <w:t xml:space="preserve">, paragrafo </w:t>
      </w:r>
      <w:r w:rsidRPr="00DB72B3">
        <w:t>2</w:t>
      </w:r>
      <w:r w:rsidRPr="00FB6F59">
        <w:t xml:space="preserve">, l'articolo </w:t>
      </w:r>
      <w:r w:rsidRPr="00DB72B3">
        <w:t>16</w:t>
      </w:r>
      <w:r w:rsidRPr="00FB6F59">
        <w:t xml:space="preserve">, paragrafo </w:t>
      </w:r>
      <w:r w:rsidRPr="00DB72B3">
        <w:t>2</w:t>
      </w:r>
      <w:r w:rsidRPr="00FB6F59">
        <w:t xml:space="preserve">, e l'articolo </w:t>
      </w:r>
      <w:r w:rsidRPr="00DB72B3">
        <w:t>114</w:t>
      </w:r>
      <w:r w:rsidRPr="00FB6F59">
        <w:t xml:space="preserve">, paragrafo </w:t>
      </w:r>
      <w:r w:rsidRPr="00DB72B3">
        <w:t>1</w:t>
      </w:r>
      <w:r w:rsidRPr="00FB6F59">
        <w:t>, del trattato sul funzionamento dell'Unione europea, a norma dei quali la proposta gli è stata presentata dalla Commissione (C</w:t>
      </w:r>
      <w:r w:rsidRPr="00DB72B3">
        <w:t>9</w:t>
      </w:r>
      <w:r w:rsidRPr="00FB6F59">
        <w:noBreakHyphen/>
      </w:r>
      <w:r w:rsidRPr="00DB72B3">
        <w:t>0437</w:t>
      </w:r>
      <w:r w:rsidRPr="00FB6F59">
        <w:t>/</w:t>
      </w:r>
      <w:r w:rsidRPr="00DB72B3">
        <w:t>2023</w:t>
      </w:r>
      <w:r w:rsidRPr="00FB6F59">
        <w:t>),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 xml:space="preserve">visto l'articolo </w:t>
      </w:r>
      <w:r w:rsidRPr="00DB72B3">
        <w:t>294</w:t>
      </w:r>
      <w:r w:rsidRPr="00FB6F59">
        <w:t xml:space="preserve">, paragrafo </w:t>
      </w:r>
      <w:r w:rsidRPr="00DB72B3">
        <w:t>3</w:t>
      </w:r>
      <w:r w:rsidRPr="00FB6F59">
        <w:t>, del trattato sul funzionamento dell'Unione europea,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>visto il parere del Comitato economico e sociale europeo</w:t>
      </w:r>
      <w:r w:rsidR="00F246B4" w:rsidRPr="00FB6F59">
        <w:rPr>
          <w:rStyle w:val="FootnoteReference"/>
        </w:rPr>
        <w:footnoteReference w:id="1"/>
      </w:r>
      <w:r w:rsidRPr="00FB6F59">
        <w:t>,</w:t>
      </w:r>
    </w:p>
    <w:p w:rsidR="007523A9" w:rsidRPr="00FB6F59" w:rsidRDefault="007523A9" w:rsidP="00FB6F59">
      <w:pPr>
        <w:pStyle w:val="Normal12Hanging"/>
        <w:ind w:left="567" w:hanging="567"/>
      </w:pPr>
      <w:r w:rsidRPr="00FB6F59">
        <w:t>–</w:t>
      </w:r>
      <w:r w:rsidRPr="00FB6F59">
        <w:tab/>
        <w:t xml:space="preserve">visti l'accordo provvisorio approvato dalla commissione competente a norma dell'articolo </w:t>
      </w:r>
      <w:r w:rsidRPr="00DB72B3">
        <w:t>74</w:t>
      </w:r>
      <w:r w:rsidRPr="00FB6F59">
        <w:t xml:space="preserve">, paragrafo </w:t>
      </w:r>
      <w:r w:rsidRPr="00DB72B3">
        <w:t>4</w:t>
      </w:r>
      <w:r w:rsidRPr="00FB6F59">
        <w:t xml:space="preserve">, del regolamento e l'impegno assunto dal rappresentante del Consiglio, con lettera del </w:t>
      </w:r>
      <w:r w:rsidRPr="00DB72B3">
        <w:t>21</w:t>
      </w:r>
      <w:r w:rsidRPr="00FB6F59">
        <w:t xml:space="preserve"> febbraio </w:t>
      </w:r>
      <w:r w:rsidRPr="00DB72B3">
        <w:t>2024</w:t>
      </w:r>
      <w:r w:rsidRPr="00FB6F59">
        <w:t xml:space="preserve">, di approvare la posizione del Parlamento europeo, in conformità dell'articolo </w:t>
      </w:r>
      <w:r w:rsidRPr="00DB72B3">
        <w:t>294</w:t>
      </w:r>
      <w:r w:rsidRPr="00FB6F59">
        <w:t xml:space="preserve">, paragrafo </w:t>
      </w:r>
      <w:r w:rsidRPr="00DB72B3">
        <w:t>4</w:t>
      </w:r>
      <w:r w:rsidRPr="00FB6F59">
        <w:t>, del trattato sul funzionamento dell'Unione europea,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 xml:space="preserve">visto l'articolo </w:t>
      </w:r>
      <w:r w:rsidRPr="00DB72B3">
        <w:t>59</w:t>
      </w:r>
      <w:r w:rsidRPr="00FB6F59">
        <w:t xml:space="preserve"> del suo regolamento,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>vista la relazione della commissione per le libertà civili, la giustizia e gli affari interni (A</w:t>
      </w:r>
      <w:r w:rsidRPr="00DB72B3">
        <w:t>9</w:t>
      </w:r>
      <w:r w:rsidRPr="00FB6F59">
        <w:t>-</w:t>
      </w:r>
      <w:r w:rsidRPr="00DB72B3">
        <w:t>0021</w:t>
      </w:r>
      <w:r w:rsidRPr="00FB6F59">
        <w:t>/</w:t>
      </w:r>
      <w:r w:rsidRPr="00DB72B3">
        <w:t>2024</w:t>
      </w:r>
      <w:r w:rsidRPr="00FB6F59">
        <w:t>),</w:t>
      </w:r>
    </w:p>
    <w:p w:rsidR="00CB7B9F" w:rsidRPr="00FB6F59" w:rsidRDefault="00CB7B9F" w:rsidP="00CB7B9F">
      <w:pPr>
        <w:pStyle w:val="NormalHanging12a"/>
      </w:pPr>
      <w:r w:rsidRPr="00FB6F59">
        <w:t>–</w:t>
      </w:r>
      <w:r w:rsidRPr="00FB6F59">
        <w:tab/>
        <w:t xml:space="preserve">vista la relazione della Commissione europea sull'attuazione del regolamento (UE) </w:t>
      </w:r>
      <w:r w:rsidRPr="00DB72B3">
        <w:lastRenderedPageBreak/>
        <w:t>2021</w:t>
      </w:r>
      <w:r w:rsidRPr="00FB6F59">
        <w:t>/</w:t>
      </w:r>
      <w:r w:rsidRPr="00DB72B3">
        <w:t>1232</w:t>
      </w:r>
      <w:r w:rsidRPr="00FB6F59">
        <w:t xml:space="preserve"> del Parlamento europeo e del Consiglio, del </w:t>
      </w:r>
      <w:r w:rsidRPr="00DB72B3">
        <w:t>14</w:t>
      </w:r>
      <w:r w:rsidRPr="00FB6F59">
        <w:t xml:space="preserve"> luglio </w:t>
      </w:r>
      <w:r w:rsidRPr="00DB72B3">
        <w:t>2021</w:t>
      </w:r>
      <w:r w:rsidRPr="00FB6F59">
        <w:t xml:space="preserve">, relativo a una deroga temporanea a talune disposizioni della direttiva </w:t>
      </w:r>
      <w:r w:rsidRPr="00DB72B3">
        <w:t>2002</w:t>
      </w:r>
      <w:r w:rsidRPr="00FB6F59">
        <w:t>/</w:t>
      </w:r>
      <w:r w:rsidRPr="00DB72B3">
        <w:t>58</w:t>
      </w:r>
      <w:r w:rsidRPr="00FB6F59">
        <w:t>/CE per quanto riguarda l'uso di tecnologie da parte dei fornitori di servizi di comunicazione interpersonale indipendenti dal numero per il trattamento di dati personali e di altro tipo ai fini della lotta contro gli abusi sessuali online sui minori (COM(</w:t>
      </w:r>
      <w:r w:rsidRPr="00DB72B3">
        <w:t>2023</w:t>
      </w:r>
      <w:r w:rsidRPr="00FB6F59">
        <w:t>)</w:t>
      </w:r>
      <w:r w:rsidRPr="00DB72B3">
        <w:t>0797</w:t>
      </w:r>
      <w:r w:rsidRPr="00FB6F59">
        <w:t>)</w:t>
      </w:r>
      <w:r w:rsidR="008D6BE0" w:rsidRPr="00FB6F59">
        <w:t>,</w:t>
      </w:r>
    </w:p>
    <w:p w:rsidR="00CB7B9F" w:rsidRPr="00FB6F59" w:rsidRDefault="00CB7B9F" w:rsidP="00CB7B9F">
      <w:pPr>
        <w:pStyle w:val="NormalHanging12a"/>
      </w:pPr>
      <w:r w:rsidRPr="00DB72B3">
        <w:t>1</w:t>
      </w:r>
      <w:r w:rsidRPr="00FB6F59">
        <w:t>.</w:t>
      </w:r>
      <w:r w:rsidRPr="00FB6F59">
        <w:tab/>
        <w:t>adotta la posizione in prima lettura figurante in appresso;</w:t>
      </w:r>
    </w:p>
    <w:p w:rsidR="00CB7B9F" w:rsidRPr="00FB6F59" w:rsidRDefault="00CB7B9F" w:rsidP="00CB7B9F">
      <w:pPr>
        <w:pStyle w:val="NormalHanging12a"/>
      </w:pPr>
      <w:r w:rsidRPr="00DB72B3">
        <w:t>2</w:t>
      </w:r>
      <w:r w:rsidRPr="00FB6F59">
        <w:t>.</w:t>
      </w:r>
      <w:r w:rsidRPr="00FB6F59">
        <w:tab/>
        <w:t>chiede alla Commissione di presentargli nuovamente la proposta qualora la sostituisca, la modifichi sostanzialmente o intenda modificarla sostanzialmente;</w:t>
      </w:r>
    </w:p>
    <w:p w:rsidR="008D6BE0" w:rsidRPr="00FB6F59" w:rsidRDefault="00CB7B9F" w:rsidP="008D6BE0">
      <w:pPr>
        <w:pStyle w:val="NormalHanging12a"/>
        <w:sectPr w:rsidR="008D6BE0" w:rsidRPr="00FB6F59" w:rsidSect="00E5567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B72B3">
        <w:t>3</w:t>
      </w:r>
      <w:r w:rsidRPr="00FB6F59">
        <w:t>.</w:t>
      </w:r>
      <w:r w:rsidRPr="00FB6F59">
        <w:tab/>
        <w:t>incarica la sua Presidente di trasmettere la posizione del Parlamento al Consiglio e alla Commissione</w:t>
      </w:r>
      <w:r w:rsidR="008D6BE0" w:rsidRPr="00FB6F59">
        <w:t xml:space="preserve"> nonché ai parlamenti nazionali</w:t>
      </w:r>
      <w:bookmarkStart w:id="8" w:name="TextBodyEnd"/>
      <w:bookmarkEnd w:id="8"/>
      <w:r w:rsidR="00FB6F59" w:rsidRPr="00FB6F59">
        <w:t>.</w:t>
      </w:r>
    </w:p>
    <w:p w:rsidR="008D6BE0" w:rsidRPr="00FB6F59" w:rsidRDefault="008D6BE0" w:rsidP="008D6BE0">
      <w:pPr>
        <w:spacing w:after="240"/>
        <w:rPr>
          <w:b/>
        </w:rPr>
      </w:pPr>
      <w:r w:rsidRPr="00FB6F59">
        <w:rPr>
          <w:b/>
        </w:rPr>
        <w:lastRenderedPageBreak/>
        <w:t>P</w:t>
      </w:r>
      <w:r w:rsidRPr="00DB72B3">
        <w:rPr>
          <w:b/>
        </w:rPr>
        <w:t>9</w:t>
      </w:r>
      <w:r w:rsidRPr="00FB6F59">
        <w:rPr>
          <w:b/>
        </w:rPr>
        <w:t>_TC</w:t>
      </w:r>
      <w:r w:rsidRPr="00DB72B3">
        <w:rPr>
          <w:b/>
        </w:rPr>
        <w:t>1</w:t>
      </w:r>
      <w:r w:rsidRPr="00FB6F59">
        <w:rPr>
          <w:b/>
        </w:rPr>
        <w:t>-</w:t>
      </w:r>
      <w:proofErr w:type="gramStart"/>
      <w:r w:rsidRPr="00FB6F59">
        <w:rPr>
          <w:b/>
        </w:rPr>
        <w:t>COD(</w:t>
      </w:r>
      <w:proofErr w:type="gramEnd"/>
      <w:r w:rsidRPr="00DB72B3">
        <w:rPr>
          <w:b/>
        </w:rPr>
        <w:t>2023</w:t>
      </w:r>
      <w:r w:rsidRPr="00FB6F59">
        <w:rPr>
          <w:b/>
        </w:rPr>
        <w:t>)</w:t>
      </w:r>
      <w:r w:rsidRPr="00DB72B3">
        <w:rPr>
          <w:b/>
        </w:rPr>
        <w:t>0452</w:t>
      </w:r>
    </w:p>
    <w:p w:rsidR="008D6BE0" w:rsidRDefault="008D6BE0" w:rsidP="008D6BE0">
      <w:pPr>
        <w:spacing w:before="120" w:after="360"/>
        <w:rPr>
          <w:rFonts w:eastAsia="Calibri"/>
          <w:b/>
          <w:szCs w:val="22"/>
          <w:lang w:eastAsia="en-US"/>
        </w:rPr>
      </w:pPr>
      <w:r w:rsidRPr="00FB6F59">
        <w:rPr>
          <w:b/>
        </w:rPr>
        <w:t xml:space="preserve">Posizione del Parlamento europeo definita in prima lettura il </w:t>
      </w:r>
      <w:r w:rsidRPr="00DB72B3">
        <w:rPr>
          <w:b/>
        </w:rPr>
        <w:t>10</w:t>
      </w:r>
      <w:r w:rsidRPr="00FB6F59">
        <w:rPr>
          <w:b/>
        </w:rPr>
        <w:t xml:space="preserve"> aprile </w:t>
      </w:r>
      <w:r w:rsidRPr="00DB72B3">
        <w:rPr>
          <w:b/>
        </w:rPr>
        <w:t>2024</w:t>
      </w:r>
      <w:r w:rsidRPr="00FB6F59">
        <w:rPr>
          <w:b/>
        </w:rPr>
        <w:t xml:space="preserve"> in vista dell'adozione del regolamento (UE) </w:t>
      </w:r>
      <w:r w:rsidRPr="00DB72B3">
        <w:rPr>
          <w:b/>
        </w:rPr>
        <w:t>2024</w:t>
      </w:r>
      <w:r w:rsidRPr="00FB6F59">
        <w:rPr>
          <w:b/>
        </w:rPr>
        <w:t xml:space="preserve">/... del Parlamento europeo e del Consiglio </w:t>
      </w:r>
      <w:r w:rsidRPr="00FB6F59">
        <w:rPr>
          <w:rFonts w:eastAsia="Calibri"/>
          <w:b/>
          <w:szCs w:val="22"/>
          <w:lang w:eastAsia="en-US"/>
        </w:rPr>
        <w:t xml:space="preserve">che modifica il regolamento (UE) </w:t>
      </w:r>
      <w:r w:rsidRPr="00DB72B3">
        <w:rPr>
          <w:rFonts w:eastAsia="Calibri"/>
          <w:b/>
          <w:szCs w:val="22"/>
          <w:lang w:eastAsia="en-US"/>
        </w:rPr>
        <w:t>2021</w:t>
      </w:r>
      <w:r w:rsidRPr="00FB6F59">
        <w:rPr>
          <w:rFonts w:eastAsia="Calibri"/>
          <w:b/>
          <w:szCs w:val="22"/>
          <w:lang w:eastAsia="en-US"/>
        </w:rPr>
        <w:t>/</w:t>
      </w:r>
      <w:r w:rsidRPr="00DB72B3">
        <w:rPr>
          <w:rFonts w:eastAsia="Calibri"/>
          <w:b/>
          <w:szCs w:val="22"/>
          <w:lang w:eastAsia="en-US"/>
        </w:rPr>
        <w:t>1232</w:t>
      </w:r>
      <w:r w:rsidRPr="00FB6F59">
        <w:rPr>
          <w:rFonts w:eastAsia="Calibri"/>
          <w:b/>
          <w:szCs w:val="22"/>
          <w:lang w:eastAsia="en-US"/>
        </w:rPr>
        <w:t xml:space="preserve"> relativo a una deroga temporanea a talune disposizioni della direttiva </w:t>
      </w:r>
      <w:r w:rsidRPr="00DB72B3">
        <w:rPr>
          <w:rFonts w:eastAsia="Calibri"/>
          <w:b/>
          <w:szCs w:val="22"/>
          <w:lang w:eastAsia="en-US"/>
        </w:rPr>
        <w:t>2002</w:t>
      </w:r>
      <w:r w:rsidRPr="00FB6F59">
        <w:rPr>
          <w:rFonts w:eastAsia="Calibri"/>
          <w:b/>
          <w:szCs w:val="22"/>
          <w:lang w:eastAsia="en-US"/>
        </w:rPr>
        <w:t>/</w:t>
      </w:r>
      <w:r w:rsidRPr="00DB72B3">
        <w:rPr>
          <w:rFonts w:eastAsia="Calibri"/>
          <w:b/>
          <w:szCs w:val="22"/>
          <w:lang w:eastAsia="en-US"/>
        </w:rPr>
        <w:t>58</w:t>
      </w:r>
      <w:r w:rsidRPr="00FB6F59">
        <w:rPr>
          <w:rFonts w:eastAsia="Calibri"/>
          <w:b/>
          <w:szCs w:val="22"/>
          <w:lang w:eastAsia="en-US"/>
        </w:rPr>
        <w:t>/CE per quanto riguarda l'uso di tecnologie da parte dei prestatori di servizi di comunicazione interpersonale indipendenti dal numero per il trattamento di</w:t>
      </w:r>
      <w:bookmarkStart w:id="9" w:name="_GoBack"/>
      <w:bookmarkEnd w:id="9"/>
      <w:r w:rsidRPr="00FB6F59">
        <w:rPr>
          <w:rFonts w:eastAsia="Calibri"/>
          <w:b/>
          <w:szCs w:val="22"/>
          <w:lang w:eastAsia="en-US"/>
        </w:rPr>
        <w:t xml:space="preserve"> dati personali e di altro tipo ai fini della lotta contro gli abusi sessuali online sui minori</w:t>
      </w:r>
    </w:p>
    <w:p w:rsidR="00D80A24" w:rsidRPr="00D80A24" w:rsidRDefault="00D80A24" w:rsidP="00D80A24">
      <w:r w:rsidRPr="00CD492A">
        <w:rPr>
          <w:i/>
        </w:rPr>
        <w:t>(Dato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1307</w:t>
      </w:r>
      <w:r>
        <w:rPr>
          <w:i/>
        </w:rPr>
        <w:t>.</w:t>
      </w:r>
      <w:r w:rsidRPr="00CD492A">
        <w:rPr>
          <w:i/>
        </w:rPr>
        <w:t>)</w:t>
      </w:r>
    </w:p>
    <w:sectPr w:rsidR="00D80A24" w:rsidRPr="00D80A24" w:rsidSect="00E5567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18" w:rsidRPr="00E55678" w:rsidRDefault="000C4B18">
      <w:r w:rsidRPr="00E55678">
        <w:separator/>
      </w:r>
    </w:p>
  </w:endnote>
  <w:endnote w:type="continuationSeparator" w:id="0">
    <w:p w:rsidR="000C4B18" w:rsidRPr="00E55678" w:rsidRDefault="000C4B18">
      <w:r w:rsidRPr="00E556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18" w:rsidRPr="00E55678" w:rsidRDefault="000C4B18">
      <w:r w:rsidRPr="00E55678">
        <w:separator/>
      </w:r>
    </w:p>
  </w:footnote>
  <w:footnote w:type="continuationSeparator" w:id="0">
    <w:p w:rsidR="000C4B18" w:rsidRPr="00E55678" w:rsidRDefault="000C4B18">
      <w:r w:rsidRPr="00E55678">
        <w:continuationSeparator/>
      </w:r>
    </w:p>
  </w:footnote>
  <w:footnote w:id="1">
    <w:p w:rsidR="00F246B4" w:rsidRPr="00FB6F59" w:rsidRDefault="00F246B4" w:rsidP="00FB6F59">
      <w:pPr>
        <w:pStyle w:val="FootnoteText"/>
        <w:ind w:left="567" w:hanging="567"/>
        <w:rPr>
          <w:sz w:val="24"/>
          <w:szCs w:val="24"/>
          <w:lang w:val="it-IT"/>
        </w:rPr>
      </w:pPr>
      <w:r w:rsidRPr="00FB6F59">
        <w:rPr>
          <w:rStyle w:val="FootnoteReference"/>
          <w:sz w:val="24"/>
          <w:szCs w:val="24"/>
        </w:rPr>
        <w:footnoteRef/>
      </w:r>
      <w:r w:rsidRPr="00FB6F59">
        <w:rPr>
          <w:sz w:val="24"/>
          <w:szCs w:val="24"/>
          <w:lang w:val="it-IT"/>
        </w:rPr>
        <w:t xml:space="preserve"> </w:t>
      </w:r>
      <w:r w:rsidRPr="00FB6F59">
        <w:rPr>
          <w:sz w:val="24"/>
          <w:szCs w:val="24"/>
          <w:lang w:val="it-IT"/>
        </w:rPr>
        <w:tab/>
        <w:t xml:space="preserve">Parere del </w:t>
      </w:r>
      <w:r w:rsidRPr="00DB72B3">
        <w:rPr>
          <w:sz w:val="24"/>
          <w:szCs w:val="24"/>
          <w:lang w:val="it-IT"/>
        </w:rPr>
        <w:t>17</w:t>
      </w:r>
      <w:r w:rsidRPr="00FB6F59">
        <w:rPr>
          <w:sz w:val="24"/>
          <w:szCs w:val="24"/>
          <w:lang w:val="it-IT"/>
        </w:rPr>
        <w:t xml:space="preserve"> gennaio </w:t>
      </w:r>
      <w:r w:rsidRPr="00DB72B3">
        <w:rPr>
          <w:sz w:val="24"/>
          <w:szCs w:val="24"/>
          <w:lang w:val="it-IT"/>
        </w:rPr>
        <w:t>2024</w:t>
      </w:r>
      <w:r w:rsidRPr="00FB6F59">
        <w:rPr>
          <w:sz w:val="24"/>
          <w:szCs w:val="24"/>
          <w:lang w:val="it-IT"/>
        </w:rPr>
        <w:t xml:space="preserve"> (non ancora pubblicato nella Gazzetta ufficiale).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56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IT"/>
    <w:docVar w:name="dvnumam" w:val="12"/>
    <w:docVar w:name="dvpe" w:val="758.054"/>
    <w:docVar w:name="dvrapporteur" w:val="Relatrice:"/>
    <w:docVar w:name="dvstar" w:val="***I"/>
    <w:docVar w:name="dvtitre" w:val="Risoluzione legislativa del Parlamento europeo del xx aprile 2024 Proposta di regolamento del Parlamento europeo e del Consiglio che modifica il regolamento (UE) 2021/1232 del Parlamento europeo e del Consiglio relativo a una deroga temporanea a talune disposizioni della direttiva 2002/58/CE ai fini della lotta contro gli abusi sessuali online sui minori(COM(2023)0777 – C9-0437/2023 – 2023/0452(COD))"/>
  </w:docVars>
  <w:rsids>
    <w:rsidRoot w:val="000C4B18"/>
    <w:rsid w:val="00002272"/>
    <w:rsid w:val="00064002"/>
    <w:rsid w:val="000677B9"/>
    <w:rsid w:val="000831BA"/>
    <w:rsid w:val="000A42CC"/>
    <w:rsid w:val="000C4B18"/>
    <w:rsid w:val="000E7DD9"/>
    <w:rsid w:val="0010095E"/>
    <w:rsid w:val="0011512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23A9"/>
    <w:rsid w:val="00756632"/>
    <w:rsid w:val="00762C74"/>
    <w:rsid w:val="00786EC0"/>
    <w:rsid w:val="007D1690"/>
    <w:rsid w:val="007E22AD"/>
    <w:rsid w:val="00817416"/>
    <w:rsid w:val="0082432E"/>
    <w:rsid w:val="00842779"/>
    <w:rsid w:val="00865F67"/>
    <w:rsid w:val="00881A7B"/>
    <w:rsid w:val="008840E5"/>
    <w:rsid w:val="00887B3E"/>
    <w:rsid w:val="008C2AC6"/>
    <w:rsid w:val="008D6BE0"/>
    <w:rsid w:val="0092765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B9F"/>
    <w:rsid w:val="00CC2357"/>
    <w:rsid w:val="00CF071A"/>
    <w:rsid w:val="00D058B8"/>
    <w:rsid w:val="00D56C11"/>
    <w:rsid w:val="00D80A24"/>
    <w:rsid w:val="00D834A0"/>
    <w:rsid w:val="00D872DF"/>
    <w:rsid w:val="00D91E21"/>
    <w:rsid w:val="00DA7FCD"/>
    <w:rsid w:val="00DB72B3"/>
    <w:rsid w:val="00E365E1"/>
    <w:rsid w:val="00E529B6"/>
    <w:rsid w:val="00E55678"/>
    <w:rsid w:val="00E820A4"/>
    <w:rsid w:val="00EB006A"/>
    <w:rsid w:val="00EB4772"/>
    <w:rsid w:val="00ED169E"/>
    <w:rsid w:val="00ED4235"/>
    <w:rsid w:val="00F04346"/>
    <w:rsid w:val="00F075DC"/>
    <w:rsid w:val="00F149E9"/>
    <w:rsid w:val="00F246B4"/>
    <w:rsid w:val="00F5134D"/>
    <w:rsid w:val="00F74202"/>
    <w:rsid w:val="00F87713"/>
    <w:rsid w:val="00FB4360"/>
    <w:rsid w:val="00FB6F5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5267C"/>
  <w15:chartTrackingRefBased/>
  <w15:docId w15:val="{3D641D62-EB34-41E4-A58E-785F9FE5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B7B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CB7B9F"/>
    <w:pPr>
      <w:spacing w:after="120"/>
    </w:pPr>
  </w:style>
  <w:style w:type="paragraph" w:customStyle="1" w:styleId="PageHeading">
    <w:name w:val="PageHeading"/>
    <w:basedOn w:val="Normal"/>
    <w:rsid w:val="00CB7B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B7B9F"/>
    <w:rPr>
      <w:b/>
    </w:rPr>
  </w:style>
  <w:style w:type="paragraph" w:customStyle="1" w:styleId="AmJustText">
    <w:name w:val="AmJustText"/>
    <w:basedOn w:val="Normal"/>
    <w:rsid w:val="00CB7B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B7B9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B7B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7B9F"/>
    <w:rPr>
      <w:sz w:val="24"/>
      <w:lang w:val="it-IT"/>
    </w:rPr>
  </w:style>
  <w:style w:type="paragraph" w:customStyle="1" w:styleId="AmOrLang">
    <w:name w:val="AmOrLang"/>
    <w:basedOn w:val="Normal"/>
    <w:rsid w:val="00CB7B9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B7B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B7B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B7B9F"/>
    <w:pPr>
      <w:spacing w:before="240"/>
    </w:pPr>
    <w:rPr>
      <w:b/>
    </w:rPr>
  </w:style>
  <w:style w:type="paragraph" w:customStyle="1" w:styleId="EPFooter">
    <w:name w:val="EPFooter"/>
    <w:basedOn w:val="Normal"/>
    <w:rsid w:val="00CB7B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B7B9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CB7B9F"/>
    <w:rPr>
      <w:b/>
      <w:sz w:val="24"/>
      <w:lang w:val="it-IT"/>
    </w:rPr>
  </w:style>
  <w:style w:type="paragraph" w:customStyle="1" w:styleId="oj-normal">
    <w:name w:val="oj-normal"/>
    <w:basedOn w:val="Normal"/>
    <w:rsid w:val="00CB7B9F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CB7B9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it-IT" w:eastAsia="en-US"/>
    </w:rPr>
  </w:style>
  <w:style w:type="character" w:customStyle="1" w:styleId="Normal6Char">
    <w:name w:val="Normal6 Char"/>
    <w:basedOn w:val="DefaultParagraphFont"/>
    <w:link w:val="Normal6"/>
    <w:locked/>
    <w:rsid w:val="00CB7B9F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CB7B9F"/>
    <w:pPr>
      <w:spacing w:after="120"/>
    </w:pPr>
  </w:style>
  <w:style w:type="paragraph" w:customStyle="1" w:styleId="Normal12Italic">
    <w:name w:val="Normal12Italic"/>
    <w:basedOn w:val="Normal"/>
    <w:rsid w:val="00CB7B9F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B7B9F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CB7B9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B7B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CB7B9F"/>
    <w:pPr>
      <w:spacing w:after="480"/>
    </w:pPr>
  </w:style>
  <w:style w:type="paragraph" w:customStyle="1" w:styleId="NormalBoldCenter">
    <w:name w:val="NormalBoldCenter"/>
    <w:basedOn w:val="Normal"/>
    <w:rsid w:val="00CB7B9F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B7B9F"/>
    <w:rPr>
      <w:b/>
      <w:sz w:val="24"/>
      <w:lang w:val="it-IT"/>
    </w:rPr>
  </w:style>
  <w:style w:type="character" w:customStyle="1" w:styleId="NormalBold12bChar">
    <w:name w:val="NormalBold12b Char"/>
    <w:basedOn w:val="AmNumberTabsChar"/>
    <w:link w:val="NormalBold12b"/>
    <w:rsid w:val="00CB7B9F"/>
    <w:rPr>
      <w:b/>
      <w:sz w:val="24"/>
      <w:lang w:val="it-IT"/>
    </w:rPr>
  </w:style>
  <w:style w:type="paragraph" w:customStyle="1" w:styleId="RollCallVotes">
    <w:name w:val="RollCallVotes"/>
    <w:basedOn w:val="Normal"/>
    <w:rsid w:val="00CB7B9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B7B9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B7B9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B7B9F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9276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7654"/>
    <w:rPr>
      <w:rFonts w:ascii="Segoe UI" w:hAnsi="Segoe UI" w:cs="Segoe UI"/>
      <w:sz w:val="18"/>
      <w:szCs w:val="18"/>
      <w:lang w:val="it-IT"/>
    </w:rPr>
  </w:style>
  <w:style w:type="paragraph" w:customStyle="1" w:styleId="Normal12Hanging">
    <w:name w:val="Normal12Hanging"/>
    <w:basedOn w:val="Normal"/>
    <w:link w:val="CharChar1"/>
    <w:rsid w:val="007523A9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7523A9"/>
    <w:rPr>
      <w:snapToGrid w:val="0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D4E38-3FA8-4F11-BA66-AB23228A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438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ARossi-RELEC</cp:lastModifiedBy>
  <cp:revision>2</cp:revision>
  <cp:lastPrinted>2004-11-19T15:42:00Z</cp:lastPrinted>
  <dcterms:created xsi:type="dcterms:W3CDTF">2024-07-30T16:09:00Z</dcterms:created>
  <dcterms:modified xsi:type="dcterms:W3CDTF">2024-07-30T16:09:00Z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