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F3EF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F3EFA" w:rsidRDefault="00D126DC" w:rsidP="0010095E">
            <w:pPr>
              <w:pStyle w:val="EPName"/>
            </w:pPr>
            <w:r w:rsidRPr="003F3EFA">
              <w:t>Европейски</w:t>
            </w:r>
            <w:r w:rsidR="0046032B" w:rsidRPr="003F3EFA">
              <w:t xml:space="preserve"> парламент</w:t>
            </w:r>
          </w:p>
          <w:p w:rsidR="00751A4A" w:rsidRPr="003F3EF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43601">
              <w:t>2019</w:t>
            </w:r>
            <w:r w:rsidR="00D126DC">
              <w:t> – </w:t>
            </w:r>
            <w:r w:rsidRPr="00A4360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3F3EFA" w:rsidRDefault="00187494" w:rsidP="0010095E">
            <w:pPr>
              <w:pStyle w:val="EPLogo"/>
            </w:pPr>
            <w:r w:rsidRPr="003F3EF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F3EFA" w:rsidRDefault="00D058B8" w:rsidP="004C5D52">
      <w:pPr>
        <w:pStyle w:val="LineTop"/>
      </w:pPr>
    </w:p>
    <w:p w:rsidR="00680577" w:rsidRPr="003F3EFA" w:rsidRDefault="0046032B" w:rsidP="00680577">
      <w:pPr>
        <w:pStyle w:val="EPBodyTA1"/>
      </w:pPr>
      <w:r w:rsidRPr="003F3EFA">
        <w:t>ПРИЕТИ ТЕКСТОВЕ</w:t>
      </w:r>
    </w:p>
    <w:p w:rsidR="00D058B8" w:rsidRPr="003F3EFA" w:rsidRDefault="00D058B8" w:rsidP="00D058B8">
      <w:pPr>
        <w:pStyle w:val="LineBottom"/>
      </w:pPr>
    </w:p>
    <w:p w:rsidR="0046032B" w:rsidRPr="003F3EFA" w:rsidRDefault="0046032B" w:rsidP="0046032B">
      <w:pPr>
        <w:pStyle w:val="ATHeading1"/>
      </w:pPr>
      <w:bookmarkStart w:id="0" w:name="TANumber"/>
      <w:r w:rsidRPr="003F3EFA">
        <w:t>P</w:t>
      </w:r>
      <w:r w:rsidRPr="00A43601">
        <w:t>9</w:t>
      </w:r>
      <w:r w:rsidRPr="003F3EFA">
        <w:t>_TA(</w:t>
      </w:r>
      <w:r w:rsidRPr="00A43601">
        <w:t>2024</w:t>
      </w:r>
      <w:r w:rsidRPr="003F3EFA">
        <w:t>)</w:t>
      </w:r>
      <w:r w:rsidRPr="00A43601">
        <w:t>0</w:t>
      </w:r>
      <w:r w:rsidR="006E560D" w:rsidRPr="00A43601">
        <w:t>2</w:t>
      </w:r>
      <w:r w:rsidRPr="00A43601">
        <w:t>00</w:t>
      </w:r>
      <w:bookmarkEnd w:id="0"/>
    </w:p>
    <w:p w:rsidR="0046032B" w:rsidRPr="006E560D" w:rsidRDefault="001E72FF" w:rsidP="001E72FF">
      <w:pPr>
        <w:pStyle w:val="ATHeading2"/>
      </w:pPr>
      <w:r w:rsidRPr="001E72FF">
        <w:t xml:space="preserve">Изменение на Директива </w:t>
      </w:r>
      <w:r w:rsidRPr="00A43601">
        <w:t>2009</w:t>
      </w:r>
      <w:r w:rsidRPr="001E72FF">
        <w:t>/</w:t>
      </w:r>
      <w:r w:rsidRPr="00A43601">
        <w:t>18</w:t>
      </w:r>
      <w:r w:rsidRPr="001E72FF">
        <w:t>/ЕО за определяне на основните принципи, които уреждат разследването на произшествия в областта на морския транспорт</w:t>
      </w:r>
    </w:p>
    <w:p w:rsidR="0046032B" w:rsidRPr="003F3EFA" w:rsidRDefault="0046032B" w:rsidP="0046032B">
      <w:pPr>
        <w:rPr>
          <w:i/>
          <w:vanish/>
        </w:rPr>
      </w:pPr>
      <w:r w:rsidRPr="003F3EFA">
        <w:rPr>
          <w:i/>
        </w:rPr>
        <w:fldChar w:fldCharType="begin"/>
      </w:r>
      <w:r w:rsidRPr="003F3EFA">
        <w:rPr>
          <w:i/>
        </w:rPr>
        <w:instrText xml:space="preserve"> TC"(</w:instrText>
      </w:r>
      <w:bookmarkStart w:id="1" w:name="DocNumber"/>
      <w:r w:rsidRPr="003F3EFA">
        <w:rPr>
          <w:i/>
        </w:rPr>
        <w:instrText>A</w:instrText>
      </w:r>
      <w:r w:rsidRPr="00A43601">
        <w:rPr>
          <w:i/>
        </w:rPr>
        <w:instrText>9</w:instrText>
      </w:r>
      <w:r w:rsidRPr="003F3EFA">
        <w:rPr>
          <w:i/>
        </w:rPr>
        <w:instrText>-</w:instrText>
      </w:r>
      <w:r w:rsidRPr="00A43601">
        <w:rPr>
          <w:i/>
        </w:rPr>
        <w:instrText>0422</w:instrText>
      </w:r>
      <w:r w:rsidRPr="003F3EFA">
        <w:rPr>
          <w:i/>
        </w:rPr>
        <w:instrText>/</w:instrText>
      </w:r>
      <w:r w:rsidRPr="00A43601">
        <w:rPr>
          <w:i/>
        </w:rPr>
        <w:instrText>2023</w:instrText>
      </w:r>
      <w:bookmarkEnd w:id="1"/>
      <w:r w:rsidRPr="003F3EFA">
        <w:rPr>
          <w:i/>
        </w:rPr>
        <w:instrText xml:space="preserve"> - Докладчик: Каролине Нахтехал)"\l</w:instrText>
      </w:r>
      <w:r w:rsidRPr="00A43601">
        <w:rPr>
          <w:i/>
        </w:rPr>
        <w:instrText>3</w:instrText>
      </w:r>
      <w:r w:rsidRPr="003F3EFA">
        <w:rPr>
          <w:i/>
        </w:rPr>
        <w:instrText xml:space="preserve"> \n&gt; \* MERGEFORMAT </w:instrText>
      </w:r>
      <w:r w:rsidRPr="003F3EFA">
        <w:rPr>
          <w:i/>
        </w:rPr>
        <w:fldChar w:fldCharType="end"/>
      </w:r>
    </w:p>
    <w:p w:rsidR="0046032B" w:rsidRPr="003F3EFA" w:rsidRDefault="0046032B" w:rsidP="0046032B">
      <w:pPr>
        <w:rPr>
          <w:vanish/>
        </w:rPr>
      </w:pPr>
      <w:bookmarkStart w:id="2" w:name="Commission"/>
      <w:r w:rsidRPr="003F3EFA">
        <w:rPr>
          <w:vanish/>
        </w:rPr>
        <w:t>Комисия по транспорт и туризъм</w:t>
      </w:r>
      <w:bookmarkEnd w:id="2"/>
    </w:p>
    <w:p w:rsidR="0046032B" w:rsidRPr="003F3EFA" w:rsidRDefault="0046032B" w:rsidP="0046032B">
      <w:pPr>
        <w:rPr>
          <w:vanish/>
        </w:rPr>
      </w:pPr>
      <w:bookmarkStart w:id="3" w:name="PE"/>
      <w:r w:rsidRPr="003F3EFA">
        <w:rPr>
          <w:vanish/>
        </w:rPr>
        <w:t>PE</w:t>
      </w:r>
      <w:r w:rsidRPr="00A43601">
        <w:rPr>
          <w:vanish/>
        </w:rPr>
        <w:t>753</w:t>
      </w:r>
      <w:r w:rsidRPr="003F3EFA">
        <w:rPr>
          <w:vanish/>
        </w:rPr>
        <w:t>.</w:t>
      </w:r>
      <w:r w:rsidRPr="00A43601">
        <w:rPr>
          <w:vanish/>
        </w:rPr>
        <w:t>003</w:t>
      </w:r>
      <w:bookmarkEnd w:id="3"/>
    </w:p>
    <w:p w:rsidR="0046032B" w:rsidRPr="003F3EFA" w:rsidRDefault="0046032B" w:rsidP="0046032B">
      <w:pPr>
        <w:pStyle w:val="ATHeading3"/>
      </w:pPr>
      <w:bookmarkStart w:id="4" w:name="Sujet"/>
      <w:r w:rsidRPr="003F3EFA">
        <w:t xml:space="preserve">Законодателна резолюция на Европейския парламент от </w:t>
      </w:r>
      <w:r w:rsidR="0033207C" w:rsidRPr="00A43601">
        <w:t>10</w:t>
      </w:r>
      <w:r w:rsidRPr="003F3EFA">
        <w:t xml:space="preserve"> </w:t>
      </w:r>
      <w:r w:rsidR="00D126DC">
        <w:t xml:space="preserve">април </w:t>
      </w:r>
      <w:r w:rsidRPr="00A43601">
        <w:t>2024</w:t>
      </w:r>
      <w:r w:rsidRPr="003F3EFA">
        <w:t xml:space="preserve"> г. относно предложението за директива на Европейския парламент и на Съвета за изменение на Директива </w:t>
      </w:r>
      <w:r w:rsidRPr="00A43601">
        <w:t>2009</w:t>
      </w:r>
      <w:r w:rsidRPr="003F3EFA">
        <w:t>/</w:t>
      </w:r>
      <w:r w:rsidRPr="00A43601">
        <w:t>18</w:t>
      </w:r>
      <w:r w:rsidRPr="003F3EFA">
        <w:t>/ЕО за определяне на основните принципи, които уреждат разследването на произшествия в областта на морския транспорт</w:t>
      </w:r>
      <w:bookmarkEnd w:id="4"/>
      <w:r w:rsidRPr="003F3EFA">
        <w:t xml:space="preserve"> </w:t>
      </w:r>
      <w:bookmarkStart w:id="5" w:name="References"/>
      <w:r w:rsidRPr="003F3EFA">
        <w:t>(COM(</w:t>
      </w:r>
      <w:r w:rsidRPr="00A43601">
        <w:t>2023</w:t>
      </w:r>
      <w:r w:rsidRPr="003F3EFA">
        <w:t>)</w:t>
      </w:r>
      <w:r w:rsidRPr="00A43601">
        <w:t>0270</w:t>
      </w:r>
      <w:r w:rsidRPr="003F3EFA">
        <w:t xml:space="preserve"> – C</w:t>
      </w:r>
      <w:r w:rsidRPr="00A43601">
        <w:t>9</w:t>
      </w:r>
      <w:r w:rsidRPr="003F3EFA">
        <w:t>-</w:t>
      </w:r>
      <w:r w:rsidRPr="00A43601">
        <w:t>0189</w:t>
      </w:r>
      <w:r w:rsidRPr="003F3EFA">
        <w:t>/</w:t>
      </w:r>
      <w:r w:rsidRPr="00A43601">
        <w:t>2023</w:t>
      </w:r>
      <w:r w:rsidRPr="003F3EFA">
        <w:t xml:space="preserve"> – </w:t>
      </w:r>
      <w:r w:rsidRPr="00A43601">
        <w:t>2023</w:t>
      </w:r>
      <w:r w:rsidRPr="003F3EFA">
        <w:t>/</w:t>
      </w:r>
      <w:r w:rsidRPr="00A43601">
        <w:t>0164</w:t>
      </w:r>
      <w:r w:rsidRPr="003F3EFA">
        <w:t>(COD))</w:t>
      </w:r>
      <w:bookmarkEnd w:id="5"/>
    </w:p>
    <w:p w:rsidR="00AF47A6" w:rsidRPr="003F3EFA" w:rsidRDefault="00AF47A6" w:rsidP="00AF47A6">
      <w:pPr>
        <w:pStyle w:val="NormalBold"/>
      </w:pPr>
      <w:bookmarkStart w:id="6" w:name="TextBodyBegin"/>
      <w:bookmarkEnd w:id="6"/>
      <w:r w:rsidRPr="003F3EFA">
        <w:t>(Обикновена законодателна процедура: първо четене)</w:t>
      </w:r>
    </w:p>
    <w:p w:rsidR="00AF47A6" w:rsidRPr="003F3EFA" w:rsidRDefault="00AF47A6" w:rsidP="00AF47A6">
      <w:pPr>
        <w:pStyle w:val="EPComma"/>
      </w:pPr>
      <w:r w:rsidRPr="003F3EFA">
        <w:rPr>
          <w:i/>
          <w:iCs/>
        </w:rPr>
        <w:t>Европейският парламент</w:t>
      </w:r>
      <w:r w:rsidRPr="003F3EFA">
        <w:t>,</w:t>
      </w:r>
    </w:p>
    <w:p w:rsidR="00AF47A6" w:rsidRPr="003F3EFA" w:rsidRDefault="00AF47A6" w:rsidP="00D126DC">
      <w:pPr>
        <w:pStyle w:val="NormalHanging12a"/>
      </w:pPr>
      <w:r w:rsidRPr="003F3EFA">
        <w:t>–</w:t>
      </w:r>
      <w:r w:rsidRPr="003F3EFA">
        <w:tab/>
        <w:t xml:space="preserve">като взе предвид предложението на Комисията до </w:t>
      </w:r>
      <w:r w:rsidR="00D126DC">
        <w:t>П</w:t>
      </w:r>
      <w:r w:rsidRPr="003F3EFA">
        <w:t>арламент</w:t>
      </w:r>
      <w:r w:rsidR="00D126DC">
        <w:t>а</w:t>
      </w:r>
      <w:r w:rsidRPr="003F3EFA">
        <w:t xml:space="preserve"> и до Съвета (COM(</w:t>
      </w:r>
      <w:r w:rsidRPr="00A43601">
        <w:t>2023</w:t>
      </w:r>
      <w:r w:rsidRPr="003F3EFA">
        <w:t>)</w:t>
      </w:r>
      <w:r w:rsidRPr="00A43601">
        <w:t>0270</w:t>
      </w:r>
      <w:r w:rsidRPr="003F3EFA">
        <w:t>),</w:t>
      </w:r>
    </w:p>
    <w:p w:rsidR="00AF47A6" w:rsidRPr="003F3EFA" w:rsidRDefault="00AF47A6" w:rsidP="00D126DC">
      <w:pPr>
        <w:pStyle w:val="NormalHanging12a"/>
      </w:pPr>
      <w:r w:rsidRPr="003F3EFA">
        <w:t>–</w:t>
      </w:r>
      <w:r w:rsidRPr="003F3EFA">
        <w:tab/>
        <w:t xml:space="preserve">като взе предвид член </w:t>
      </w:r>
      <w:r w:rsidRPr="00A43601">
        <w:t>294</w:t>
      </w:r>
      <w:r w:rsidRPr="003F3EFA">
        <w:t xml:space="preserve">, параграф </w:t>
      </w:r>
      <w:r w:rsidRPr="00A43601">
        <w:t>2</w:t>
      </w:r>
      <w:r w:rsidRPr="003F3EFA">
        <w:t xml:space="preserve"> и член </w:t>
      </w:r>
      <w:r w:rsidRPr="00A43601">
        <w:t>100</w:t>
      </w:r>
      <w:r w:rsidRPr="003F3EFA">
        <w:t xml:space="preserve">, параграф </w:t>
      </w:r>
      <w:r w:rsidRPr="00A43601">
        <w:t>2</w:t>
      </w:r>
      <w:r w:rsidRPr="003F3EFA">
        <w:t xml:space="preserve"> от Договора за функционирането на </w:t>
      </w:r>
      <w:r w:rsidR="00D126DC" w:rsidRPr="003F3EFA">
        <w:t>Европейския съюз</w:t>
      </w:r>
      <w:r w:rsidRPr="003F3EFA">
        <w:t xml:space="preserve">, съгласно които Комисията е внесла предложението </w:t>
      </w:r>
      <w:r w:rsidR="00D126DC">
        <w:t xml:space="preserve">в Парламента </w:t>
      </w:r>
      <w:r w:rsidRPr="003F3EFA">
        <w:t>(C</w:t>
      </w:r>
      <w:r w:rsidRPr="00A43601">
        <w:t>9</w:t>
      </w:r>
      <w:r w:rsidRPr="003F3EFA">
        <w:noBreakHyphen/>
      </w:r>
      <w:r w:rsidRPr="00A43601">
        <w:t>0189</w:t>
      </w:r>
      <w:r w:rsidRPr="003F3EFA">
        <w:t>/</w:t>
      </w:r>
      <w:r w:rsidRPr="00A43601">
        <w:t>2023</w:t>
      </w:r>
      <w:r w:rsidRPr="003F3EFA">
        <w:t>),</w:t>
      </w:r>
    </w:p>
    <w:p w:rsidR="00AF47A6" w:rsidRPr="003F3EFA" w:rsidRDefault="00AF47A6" w:rsidP="00AF47A6">
      <w:pPr>
        <w:pStyle w:val="NormalHanging12a"/>
      </w:pPr>
      <w:r w:rsidRPr="003F3EFA">
        <w:t>–</w:t>
      </w:r>
      <w:r w:rsidRPr="003F3EFA">
        <w:tab/>
        <w:t>като взе предвид член </w:t>
      </w:r>
      <w:r w:rsidRPr="00A43601">
        <w:t>294</w:t>
      </w:r>
      <w:r w:rsidRPr="003F3EFA">
        <w:t xml:space="preserve">, параграф </w:t>
      </w:r>
      <w:r w:rsidRPr="00A43601">
        <w:t>3</w:t>
      </w:r>
      <w:r w:rsidRPr="003F3EFA">
        <w:t xml:space="preserve"> от Договора за функционирането на Европейския съюз,</w:t>
      </w:r>
    </w:p>
    <w:p w:rsidR="00AF47A6" w:rsidRPr="003F3EFA" w:rsidRDefault="00AF47A6" w:rsidP="00AF47A6">
      <w:pPr>
        <w:pStyle w:val="NormalHanging12a"/>
      </w:pPr>
      <w:r w:rsidRPr="003F3EFA">
        <w:t>–</w:t>
      </w:r>
      <w:r w:rsidRPr="003F3EFA">
        <w:tab/>
        <w:t xml:space="preserve">като взе предвид становището на Европейския икономически и социален комитет от </w:t>
      </w:r>
      <w:r w:rsidRPr="00A43601">
        <w:t>20</w:t>
      </w:r>
      <w:r w:rsidRPr="003F3EFA">
        <w:t xml:space="preserve"> септември </w:t>
      </w:r>
      <w:r w:rsidRPr="00A43601">
        <w:t>2023</w:t>
      </w:r>
      <w:r w:rsidRPr="003F3EFA">
        <w:t xml:space="preserve"> г.</w:t>
      </w:r>
      <w:r w:rsidRPr="003F3EFA">
        <w:rPr>
          <w:rStyle w:val="FootnoteReference"/>
        </w:rPr>
        <w:footnoteReference w:id="1"/>
      </w:r>
      <w:r w:rsidRPr="003F3EFA">
        <w:t>,</w:t>
      </w:r>
    </w:p>
    <w:p w:rsidR="00AF47A6" w:rsidRDefault="00AF47A6" w:rsidP="00AF47A6">
      <w:pPr>
        <w:pStyle w:val="NormalHanging12a"/>
      </w:pPr>
      <w:r w:rsidRPr="003F3EFA">
        <w:t xml:space="preserve">– </w:t>
      </w:r>
      <w:r w:rsidRPr="003F3EFA">
        <w:tab/>
        <w:t>след консултация с Комитета на регионите,</w:t>
      </w:r>
    </w:p>
    <w:p w:rsidR="005D2587" w:rsidRPr="003F3EFA" w:rsidRDefault="005D2587" w:rsidP="005D2587">
      <w:pPr>
        <w:pStyle w:val="NormalHanging12a"/>
      </w:pPr>
      <w:r w:rsidRPr="003F3EFA">
        <w:t xml:space="preserve">– </w:t>
      </w:r>
      <w:r w:rsidRPr="003F3EFA">
        <w:tab/>
      </w:r>
      <w:r w:rsidRPr="005D2587">
        <w:t xml:space="preserve">като взе предвид </w:t>
      </w:r>
      <w:r w:rsidRPr="005D2587">
        <w:rPr>
          <w:bCs/>
        </w:rPr>
        <w:t>временното споразумение</w:t>
      </w:r>
      <w:r w:rsidRPr="005D2587">
        <w:t xml:space="preserve">, одобрено от компетентната комисия съгласно член </w:t>
      </w:r>
      <w:r w:rsidRPr="00A43601">
        <w:t>74</w:t>
      </w:r>
      <w:r w:rsidRPr="005D2587">
        <w:t xml:space="preserve">, параграф </w:t>
      </w:r>
      <w:r w:rsidRPr="00A43601">
        <w:t>4</w:t>
      </w:r>
      <w:r w:rsidRPr="005D2587">
        <w:t xml:space="preserve"> </w:t>
      </w:r>
      <w:r w:rsidRPr="005D2587">
        <w:rPr>
          <w:bCs/>
        </w:rPr>
        <w:t>от своя Правилник за дейността,</w:t>
      </w:r>
      <w:r w:rsidRPr="005D2587">
        <w:t xml:space="preserve"> и поетия с писмо от </w:t>
      </w:r>
      <w:r w:rsidRPr="00A43601">
        <w:t>28</w:t>
      </w:r>
      <w:r w:rsidRPr="005D2587">
        <w:t xml:space="preserve"> февруари </w:t>
      </w:r>
      <w:r w:rsidRPr="00A43601">
        <w:t>2024</w:t>
      </w:r>
      <w:r w:rsidRPr="005D2587">
        <w:t xml:space="preserve"> г. ангажимент на представителя на Съвета за одобряване на позицията на Парламента в съответствие с член </w:t>
      </w:r>
      <w:r w:rsidRPr="00A43601">
        <w:t>294</w:t>
      </w:r>
      <w:r w:rsidRPr="005D2587">
        <w:t xml:space="preserve">, параграф </w:t>
      </w:r>
      <w:r w:rsidRPr="00A43601">
        <w:t>4</w:t>
      </w:r>
      <w:r w:rsidRPr="005D2587">
        <w:t xml:space="preserve"> от Договора за функционирането на Европейския съюз,</w:t>
      </w:r>
    </w:p>
    <w:p w:rsidR="00AF47A6" w:rsidRPr="003F3EFA" w:rsidRDefault="00AF47A6" w:rsidP="00AF47A6">
      <w:pPr>
        <w:pStyle w:val="NormalHanging12a"/>
      </w:pPr>
      <w:r w:rsidRPr="003F3EFA">
        <w:lastRenderedPageBreak/>
        <w:t>–</w:t>
      </w:r>
      <w:r w:rsidRPr="003F3EFA">
        <w:tab/>
        <w:t>като взе предвид член </w:t>
      </w:r>
      <w:r w:rsidRPr="00A43601">
        <w:t>59</w:t>
      </w:r>
      <w:r w:rsidRPr="003F3EFA">
        <w:t xml:space="preserve"> от своя Правилник за дейността,</w:t>
      </w:r>
    </w:p>
    <w:p w:rsidR="00AF47A6" w:rsidRPr="003F3EFA" w:rsidRDefault="00AF47A6" w:rsidP="00AF47A6">
      <w:pPr>
        <w:pStyle w:val="NormalHanging12a"/>
      </w:pPr>
      <w:r w:rsidRPr="003F3EFA">
        <w:t>–</w:t>
      </w:r>
      <w:r w:rsidRPr="003F3EFA">
        <w:tab/>
        <w:t>като взе предвид становището на комисията по рибно стопанство,</w:t>
      </w:r>
    </w:p>
    <w:p w:rsidR="00AF47A6" w:rsidRPr="003F3EFA" w:rsidRDefault="00AF47A6" w:rsidP="00AF47A6">
      <w:pPr>
        <w:pStyle w:val="NormalHanging12a"/>
      </w:pPr>
      <w:r w:rsidRPr="003F3EFA">
        <w:t>–</w:t>
      </w:r>
      <w:r w:rsidRPr="003F3EFA">
        <w:tab/>
        <w:t>като взе предвид доклада на комисията по транспорт и туризъм (A</w:t>
      </w:r>
      <w:r w:rsidRPr="00A43601">
        <w:t>9</w:t>
      </w:r>
      <w:r w:rsidRPr="003F3EFA">
        <w:t>-</w:t>
      </w:r>
      <w:r w:rsidRPr="00A43601">
        <w:t>0422</w:t>
      </w:r>
      <w:r w:rsidRPr="003F3EFA">
        <w:t>/</w:t>
      </w:r>
      <w:r w:rsidRPr="00A43601">
        <w:t>2023</w:t>
      </w:r>
      <w:r w:rsidRPr="003F3EFA">
        <w:t>),</w:t>
      </w:r>
    </w:p>
    <w:p w:rsidR="00AF47A6" w:rsidRPr="003F3EFA" w:rsidRDefault="00AF47A6" w:rsidP="00AF47A6">
      <w:pPr>
        <w:pStyle w:val="NormalHanging12a"/>
      </w:pPr>
      <w:r w:rsidRPr="00A43601">
        <w:t>1</w:t>
      </w:r>
      <w:r w:rsidRPr="003F3EFA">
        <w:t>.</w:t>
      </w:r>
      <w:r w:rsidRPr="003F3EFA">
        <w:tab/>
        <w:t>приема изложената по-долу позиция на първо четене;</w:t>
      </w:r>
    </w:p>
    <w:p w:rsidR="00AF47A6" w:rsidRPr="003F3EFA" w:rsidRDefault="00AF47A6" w:rsidP="00AF47A6">
      <w:pPr>
        <w:pStyle w:val="NormalHanging12a"/>
      </w:pPr>
      <w:r w:rsidRPr="00A43601">
        <w:t>2</w:t>
      </w:r>
      <w:r w:rsidRPr="003F3EFA">
        <w:t>.</w:t>
      </w:r>
      <w:r w:rsidRPr="003F3EFA">
        <w:tab/>
        <w:t>приканва Комисията да се отнесе до него отново, в случай че замени своето предложение с друг текст</w:t>
      </w:r>
      <w:r w:rsidR="00D126DC">
        <w:t>,</w:t>
      </w:r>
      <w:r w:rsidRPr="003F3EFA">
        <w:t xml:space="preserve"> внесе или възнамерява да внесе съществени промени в това предложение;</w:t>
      </w:r>
    </w:p>
    <w:p w:rsidR="00AF47A6" w:rsidRPr="003F3EFA" w:rsidRDefault="00AF47A6" w:rsidP="00AF47A6">
      <w:pPr>
        <w:pStyle w:val="NormalHanging12a"/>
      </w:pPr>
      <w:r w:rsidRPr="00A43601">
        <w:t>3</w:t>
      </w:r>
      <w:r w:rsidRPr="003F3EFA">
        <w:t>.</w:t>
      </w:r>
      <w:r w:rsidRPr="003F3EFA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AF47A6" w:rsidRPr="003F3EFA" w:rsidRDefault="00AF47A6" w:rsidP="00AF47A6">
      <w:pPr>
        <w:pStyle w:val="NormalHanging12a"/>
      </w:pPr>
    </w:p>
    <w:p w:rsidR="005D2587" w:rsidRDefault="005D2587" w:rsidP="00AF47A6">
      <w:pPr>
        <w:sectPr w:rsidR="005D2587" w:rsidSect="003F3E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5D2587" w:rsidRPr="006E560D" w:rsidRDefault="005D2587" w:rsidP="005D2587">
      <w:pPr>
        <w:rPr>
          <w:b/>
          <w:bCs/>
        </w:rPr>
      </w:pPr>
      <w:bookmarkStart w:id="7" w:name="TextBodyEnd"/>
      <w:bookmarkEnd w:id="7"/>
      <w:r w:rsidRPr="005D2587">
        <w:rPr>
          <w:b/>
          <w:bCs/>
          <w:lang w:val="en-GB"/>
        </w:rPr>
        <w:lastRenderedPageBreak/>
        <w:t>P</w:t>
      </w:r>
      <w:r w:rsidRPr="00A43601">
        <w:rPr>
          <w:b/>
          <w:bCs/>
        </w:rPr>
        <w:t>9</w:t>
      </w:r>
      <w:r w:rsidRPr="006E560D">
        <w:rPr>
          <w:b/>
          <w:bCs/>
        </w:rPr>
        <w:t>_</w:t>
      </w:r>
      <w:r w:rsidRPr="005D2587">
        <w:rPr>
          <w:b/>
          <w:bCs/>
          <w:lang w:val="en-GB"/>
        </w:rPr>
        <w:t>TC</w:t>
      </w:r>
      <w:r w:rsidRPr="00A43601">
        <w:rPr>
          <w:b/>
          <w:bCs/>
        </w:rPr>
        <w:t>1</w:t>
      </w:r>
      <w:r w:rsidRPr="006E560D">
        <w:rPr>
          <w:b/>
          <w:bCs/>
        </w:rPr>
        <w:t>-</w:t>
      </w:r>
      <w:r w:rsidRPr="005D2587">
        <w:rPr>
          <w:b/>
          <w:bCs/>
          <w:lang w:val="en-GB"/>
        </w:rPr>
        <w:t>COD</w:t>
      </w:r>
      <w:r w:rsidRPr="006E560D">
        <w:rPr>
          <w:b/>
          <w:bCs/>
        </w:rPr>
        <w:t>(</w:t>
      </w:r>
      <w:r w:rsidRPr="00A43601">
        <w:rPr>
          <w:b/>
          <w:bCs/>
        </w:rPr>
        <w:t>2023</w:t>
      </w:r>
      <w:r w:rsidRPr="006E560D">
        <w:rPr>
          <w:b/>
          <w:bCs/>
        </w:rPr>
        <w:t>)</w:t>
      </w:r>
      <w:r w:rsidRPr="00A43601">
        <w:rPr>
          <w:b/>
          <w:bCs/>
        </w:rPr>
        <w:t>0164</w:t>
      </w:r>
    </w:p>
    <w:p w:rsidR="00114282" w:rsidRPr="003F2214" w:rsidRDefault="005D2587" w:rsidP="00114282">
      <w:pPr>
        <w:spacing w:before="120" w:after="240"/>
        <w:rPr>
          <w:rFonts w:eastAsiaTheme="minorHAnsi"/>
          <w:b/>
          <w:color w:val="000000"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приета на първо четене </w:t>
      </w:r>
      <w:r w:rsidRPr="005D2587">
        <w:rPr>
          <w:b/>
          <w:szCs w:val="24"/>
        </w:rPr>
        <w:t xml:space="preserve">на </w:t>
      </w:r>
      <w:r w:rsidRPr="00A43601">
        <w:rPr>
          <w:b/>
          <w:szCs w:val="24"/>
        </w:rPr>
        <w:t>10</w:t>
      </w:r>
      <w:r w:rsidRPr="005D2587">
        <w:rPr>
          <w:b/>
          <w:szCs w:val="24"/>
        </w:rPr>
        <w:t xml:space="preserve"> април </w:t>
      </w:r>
      <w:r w:rsidRPr="00A43601">
        <w:rPr>
          <w:b/>
          <w:szCs w:val="24"/>
        </w:rPr>
        <w:t>2024</w:t>
      </w:r>
      <w:r w:rsidRPr="005D2587">
        <w:rPr>
          <w:b/>
          <w:szCs w:val="24"/>
        </w:rPr>
        <w:t xml:space="preserve"> г. с оглед на приемането на Директива (ЕС) </w:t>
      </w:r>
      <w:r w:rsidRPr="00A43601">
        <w:rPr>
          <w:b/>
          <w:szCs w:val="24"/>
        </w:rPr>
        <w:t>2024</w:t>
      </w:r>
      <w:r w:rsidRPr="005D2587">
        <w:rPr>
          <w:b/>
          <w:szCs w:val="24"/>
        </w:rPr>
        <w:t xml:space="preserve">/... на Европейския парламент и на Съвета </w:t>
      </w:r>
      <w:r w:rsidR="00114282" w:rsidRPr="00FE5956">
        <w:rPr>
          <w:rFonts w:eastAsiaTheme="minorHAnsi"/>
          <w:b/>
          <w:color w:val="000000"/>
          <w:szCs w:val="22"/>
          <w:lang w:eastAsia="en-US"/>
        </w:rPr>
        <w:t>за изменение на Директива 2009/18/ЕО за определяне на основните принципи, които уреждат разследването на произшествия в областта на морския транспорт</w:t>
      </w:r>
      <w:r w:rsidR="00114282" w:rsidRPr="003F2214">
        <w:rPr>
          <w:rFonts w:eastAsiaTheme="minorHAnsi"/>
          <w:b/>
          <w:color w:val="000000"/>
          <w:szCs w:val="22"/>
          <w:lang w:eastAsia="en-US"/>
        </w:rPr>
        <w:t xml:space="preserve"> и за отмяна на Регламент (ЕС) № 1286/2011 на Комисията</w:t>
      </w:r>
    </w:p>
    <w:p w:rsidR="00114282" w:rsidRPr="00114282" w:rsidRDefault="003F2214" w:rsidP="003F2214">
      <w:pPr>
        <w:spacing w:before="120" w:after="240"/>
        <w:rPr>
          <w:lang w:val="fr-FR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</w:t>
      </w:r>
      <w:r w:rsidRPr="003F2214">
        <w:rPr>
          <w:i/>
          <w:szCs w:val="24"/>
        </w:rPr>
        <w:t>ончателния законодателен акт, Директива</w:t>
      </w:r>
      <w:r w:rsidRPr="003F2214">
        <w:rPr>
          <w:i/>
          <w:szCs w:val="24"/>
          <w:lang w:val="lt-LT"/>
        </w:rPr>
        <w:t xml:space="preserve"> (ЕС) </w:t>
      </w:r>
      <w:r w:rsidRPr="003F2214">
        <w:rPr>
          <w:i/>
        </w:rPr>
        <w:t>2024/3017</w:t>
      </w:r>
      <w:r w:rsidRPr="003F2214">
        <w:rPr>
          <w:i/>
          <w:szCs w:val="24"/>
          <w:lang w:val="lt-LT"/>
        </w:rPr>
        <w:t>.)</w:t>
      </w:r>
      <w:bookmarkStart w:id="8" w:name="_GoBack"/>
      <w:bookmarkEnd w:id="8"/>
    </w:p>
    <w:sectPr w:rsidR="00114282" w:rsidRPr="00114282" w:rsidSect="003F3EF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32B" w:rsidRPr="003F3EFA" w:rsidRDefault="0046032B">
      <w:r w:rsidRPr="003F3EFA">
        <w:separator/>
      </w:r>
    </w:p>
  </w:endnote>
  <w:endnote w:type="continuationSeparator" w:id="0">
    <w:p w:rsidR="0046032B" w:rsidRPr="003F3EFA" w:rsidRDefault="0046032B">
      <w:r w:rsidRPr="003F3E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3EF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3EF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3EF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32B" w:rsidRPr="003F3EFA" w:rsidRDefault="0046032B">
      <w:r w:rsidRPr="003F3EFA">
        <w:separator/>
      </w:r>
    </w:p>
  </w:footnote>
  <w:footnote w:type="continuationSeparator" w:id="0">
    <w:p w:rsidR="0046032B" w:rsidRPr="003F3EFA" w:rsidRDefault="0046032B">
      <w:r w:rsidRPr="003F3EFA">
        <w:continuationSeparator/>
      </w:r>
    </w:p>
  </w:footnote>
  <w:footnote w:id="1">
    <w:p w:rsidR="00AF47A6" w:rsidRPr="003F3EFA" w:rsidRDefault="00AF47A6" w:rsidP="005D2587">
      <w:pPr>
        <w:pStyle w:val="FootnoteText"/>
        <w:ind w:left="567" w:hanging="567"/>
        <w:rPr>
          <w:sz w:val="24"/>
          <w:lang w:val="bg-BG"/>
        </w:rPr>
      </w:pPr>
      <w:r w:rsidRPr="003F3EFA">
        <w:rPr>
          <w:rStyle w:val="FootnoteReference"/>
          <w:sz w:val="24"/>
          <w:lang w:val="bg-BG"/>
        </w:rPr>
        <w:footnoteRef/>
      </w:r>
      <w:r w:rsidR="003F3EFA" w:rsidRPr="003F3EFA">
        <w:rPr>
          <w:sz w:val="24"/>
          <w:lang w:val="bg-BG"/>
        </w:rPr>
        <w:t xml:space="preserve"> </w:t>
      </w:r>
      <w:r w:rsidR="003F3EFA" w:rsidRPr="003F3EFA">
        <w:rPr>
          <w:sz w:val="24"/>
          <w:lang w:val="bg-BG"/>
        </w:rPr>
        <w:tab/>
      </w:r>
      <w:r w:rsidR="005D2587">
        <w:rPr>
          <w:sz w:val="24"/>
          <w:lang w:val="fi-FI"/>
        </w:rPr>
        <w:t>O</w:t>
      </w:r>
      <w:r w:rsidR="005D2587">
        <w:rPr>
          <w:sz w:val="24"/>
          <w:lang w:val="bg-BG"/>
        </w:rPr>
        <w:t>В</w:t>
      </w:r>
      <w:r w:rsidR="005D2587" w:rsidRPr="005D2587">
        <w:rPr>
          <w:sz w:val="24"/>
          <w:lang w:val="fi-FI"/>
        </w:rPr>
        <w:t xml:space="preserve"> C, C/</w:t>
      </w:r>
      <w:r w:rsidR="005D2587" w:rsidRPr="00A43601">
        <w:rPr>
          <w:sz w:val="24"/>
          <w:lang w:val="fi-FI"/>
        </w:rPr>
        <w:t>2023</w:t>
      </w:r>
      <w:r w:rsidR="005D2587" w:rsidRPr="005D2587">
        <w:rPr>
          <w:sz w:val="24"/>
          <w:lang w:val="fi-FI"/>
        </w:rPr>
        <w:t>/</w:t>
      </w:r>
      <w:r w:rsidR="005D2587" w:rsidRPr="00A43601">
        <w:rPr>
          <w:sz w:val="24"/>
          <w:lang w:val="fi-FI"/>
        </w:rPr>
        <w:t>875</w:t>
      </w:r>
      <w:r w:rsidR="005D2587" w:rsidRPr="005D2587">
        <w:rPr>
          <w:sz w:val="24"/>
          <w:lang w:val="fi-FI"/>
        </w:rPr>
        <w:t xml:space="preserve">, </w:t>
      </w:r>
      <w:r w:rsidR="005D2587" w:rsidRPr="00A43601">
        <w:rPr>
          <w:sz w:val="24"/>
          <w:lang w:val="fi-FI"/>
        </w:rPr>
        <w:t>8</w:t>
      </w:r>
      <w:r w:rsidR="005D2587" w:rsidRPr="005D2587">
        <w:rPr>
          <w:sz w:val="24"/>
          <w:lang w:val="fi-FI"/>
        </w:rPr>
        <w:t>.</w:t>
      </w:r>
      <w:r w:rsidR="005D2587" w:rsidRPr="00A43601">
        <w:rPr>
          <w:sz w:val="24"/>
          <w:lang w:val="fi-FI"/>
        </w:rPr>
        <w:t>12</w:t>
      </w:r>
      <w:r w:rsidR="005D2587" w:rsidRPr="005D2587">
        <w:rPr>
          <w:sz w:val="24"/>
          <w:lang w:val="fi-FI"/>
        </w:rPr>
        <w:t>.</w:t>
      </w:r>
      <w:r w:rsidR="005D2587" w:rsidRPr="00A43601">
        <w:rPr>
          <w:sz w:val="24"/>
          <w:lang w:val="fi-FI"/>
        </w:rPr>
        <w:t>2023</w:t>
      </w:r>
      <w:r w:rsidR="005D2587">
        <w:rPr>
          <w:sz w:val="24"/>
          <w:lang w:val="bg-BG"/>
        </w:rPr>
        <w:t> г.</w:t>
      </w:r>
      <w:r w:rsidR="005D2587" w:rsidRPr="005D2587">
        <w:rPr>
          <w:sz w:val="24"/>
          <w:lang w:val="fi-FI"/>
        </w:rPr>
        <w:t xml:space="preserve">, ELI: </w:t>
      </w:r>
      <w:hyperlink r:id="rId1" w:history="1">
        <w:r w:rsidR="005D2587" w:rsidRPr="00A43601">
          <w:rPr>
            <w:rStyle w:val="Hyperlink"/>
            <w:sz w:val="24"/>
            <w:lang w:val="fi-FI"/>
          </w:rPr>
          <w:t>http://data.europa.eu/eli/C/2023/875/oj</w:t>
        </w:r>
      </w:hyperlink>
      <w:r w:rsidRPr="003F3EFA">
        <w:rPr>
          <w:sz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3EF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3EF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F3EF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2/2023"/>
    <w:docVar w:name="dvlangue" w:val="BG"/>
    <w:docVar w:name="dvnumam" w:val="54"/>
    <w:docVar w:name="dvpe" w:val="753.003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директива на Европейския парламент и на Съвета за изменение на Директива 2009/18/ЕО за определяне на основните принципи, които уреждат разследването на произшествия в областта на морския транспорт(COM(2023)0270 – C9-0189/2023 – 2023/0164(COD))"/>
  </w:docVars>
  <w:rsids>
    <w:rsidRoot w:val="0046032B"/>
    <w:rsid w:val="00002272"/>
    <w:rsid w:val="00064002"/>
    <w:rsid w:val="000677B9"/>
    <w:rsid w:val="000831BA"/>
    <w:rsid w:val="000A42CC"/>
    <w:rsid w:val="000E7DD9"/>
    <w:rsid w:val="0010095E"/>
    <w:rsid w:val="00114282"/>
    <w:rsid w:val="00125B37"/>
    <w:rsid w:val="00187494"/>
    <w:rsid w:val="001E72FF"/>
    <w:rsid w:val="001F32AE"/>
    <w:rsid w:val="002767FF"/>
    <w:rsid w:val="002B18FE"/>
    <w:rsid w:val="002B5493"/>
    <w:rsid w:val="0033207C"/>
    <w:rsid w:val="00343214"/>
    <w:rsid w:val="00361C00"/>
    <w:rsid w:val="00395FA1"/>
    <w:rsid w:val="003E15D4"/>
    <w:rsid w:val="003F2214"/>
    <w:rsid w:val="003F3EFA"/>
    <w:rsid w:val="00411CCE"/>
    <w:rsid w:val="0041666E"/>
    <w:rsid w:val="00421060"/>
    <w:rsid w:val="0046032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2587"/>
    <w:rsid w:val="006037C0"/>
    <w:rsid w:val="006631B6"/>
    <w:rsid w:val="00680577"/>
    <w:rsid w:val="006E560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01FDE"/>
    <w:rsid w:val="00A1687D"/>
    <w:rsid w:val="00A43601"/>
    <w:rsid w:val="00A43E52"/>
    <w:rsid w:val="00A4678D"/>
    <w:rsid w:val="00A778C7"/>
    <w:rsid w:val="00AB441E"/>
    <w:rsid w:val="00AB6293"/>
    <w:rsid w:val="00AC1D4B"/>
    <w:rsid w:val="00AE0928"/>
    <w:rsid w:val="00AF3B82"/>
    <w:rsid w:val="00AF47A6"/>
    <w:rsid w:val="00B12E95"/>
    <w:rsid w:val="00B22876"/>
    <w:rsid w:val="00B42258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26DC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4A01D"/>
  <w15:chartTrackingRefBased/>
  <w15:docId w15:val="{1D90A8B7-44C2-4159-B473-2829FB9B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AF47A6"/>
    <w:rPr>
      <w:b/>
    </w:rPr>
  </w:style>
  <w:style w:type="paragraph" w:customStyle="1" w:styleId="NormalHanging12a">
    <w:name w:val="NormalHanging12a"/>
    <w:basedOn w:val="Normal"/>
    <w:rsid w:val="00AF47A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AF47A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F47A6"/>
    <w:pPr>
      <w:spacing w:before="240"/>
    </w:pPr>
    <w:rPr>
      <w:b/>
    </w:rPr>
  </w:style>
  <w:style w:type="paragraph" w:customStyle="1" w:styleId="EPComma">
    <w:name w:val="EPComma"/>
    <w:basedOn w:val="Normal"/>
    <w:rsid w:val="00AF47A6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AF47A6"/>
    <w:rPr>
      <w:sz w:val="24"/>
      <w:lang w:val="bg-BG"/>
    </w:rPr>
  </w:style>
  <w:style w:type="paragraph" w:customStyle="1" w:styleId="Normal6">
    <w:name w:val="Normal6"/>
    <w:basedOn w:val="Normal"/>
    <w:link w:val="Normal6Char"/>
    <w:rsid w:val="00AF47A6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F47A6"/>
    <w:rPr>
      <w:b/>
      <w:sz w:val="24"/>
      <w:lang w:val="bg-BG"/>
    </w:rPr>
  </w:style>
  <w:style w:type="paragraph" w:customStyle="1" w:styleId="ColumnHeading">
    <w:name w:val="ColumnHeading"/>
    <w:basedOn w:val="Normal"/>
    <w:rsid w:val="00AF47A6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AF47A6"/>
    <w:pPr>
      <w:spacing w:before="240"/>
      <w:jc w:val="center"/>
    </w:pPr>
    <w:rPr>
      <w:i/>
    </w:rPr>
  </w:style>
  <w:style w:type="paragraph" w:styleId="BalloonText">
    <w:name w:val="Balloon Text"/>
    <w:basedOn w:val="Normal"/>
    <w:link w:val="BalloonTextChar"/>
    <w:rsid w:val="00D126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126DC"/>
    <w:rPr>
      <w:rFonts w:ascii="Segoe UI" w:hAnsi="Segoe UI" w:cs="Segoe UI"/>
      <w:sz w:val="18"/>
      <w:szCs w:val="18"/>
      <w:lang w:val="bg-BG"/>
    </w:rPr>
  </w:style>
  <w:style w:type="character" w:styleId="Hyperlink">
    <w:name w:val="Hyperlink"/>
    <w:basedOn w:val="DefaultParagraphFont"/>
    <w:rsid w:val="00A43601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114282"/>
    <w:pPr>
      <w:spacing w:after="240"/>
    </w:pPr>
  </w:style>
  <w:style w:type="character" w:styleId="CommentReference">
    <w:name w:val="annotation reference"/>
    <w:basedOn w:val="DefaultParagraphFont"/>
    <w:uiPriority w:val="99"/>
    <w:rsid w:val="003F2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2214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CF121-2355-41D3-AE22-66448887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2025-01-20T11:31:00Z</dcterms:created>
  <dcterms:modified xsi:type="dcterms:W3CDTF">2025-01-20T11:31:00Z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P9_TA(2024)0200_</vt:lpwstr>
  </property>
  <property fmtid="{D5CDD505-2E9C-101B-9397-08002B2CF9AE}" pid="4" name="&lt;Type&gt;">
    <vt:lpwstr>RR</vt:lpwstr>
  </property>
</Properties>
</file>