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A670D" w14:paraId="532C88FA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74AE845" w14:textId="77777777" w:rsidR="00751A4A" w:rsidRPr="00BA670D" w:rsidRDefault="00F07C71" w:rsidP="0010095E">
            <w:pPr>
              <w:pStyle w:val="EPName"/>
            </w:pPr>
            <w:r w:rsidRPr="00BA670D">
              <w:t>Euroopan parlamentti</w:t>
            </w:r>
          </w:p>
          <w:p w14:paraId="5FBD5131" w14:textId="77777777" w:rsidR="00751A4A" w:rsidRPr="00BA670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A670D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7CE0B27E" w14:textId="77777777" w:rsidR="00751A4A" w:rsidRPr="00BA670D" w:rsidRDefault="00187494" w:rsidP="0010095E">
            <w:pPr>
              <w:pStyle w:val="EPLogo"/>
            </w:pPr>
            <w:r w:rsidRPr="00BA670D">
              <w:rPr>
                <w:noProof/>
                <w:lang w:eastAsia="fi-FI"/>
              </w:rPr>
              <w:drawing>
                <wp:inline distT="0" distB="0" distL="0" distR="0" wp14:anchorId="318F9ADE" wp14:editId="6D350DB6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8FCCBD" w14:textId="77777777" w:rsidR="00D058B8" w:rsidRPr="00BA670D" w:rsidRDefault="00D058B8" w:rsidP="004C5D52">
      <w:pPr>
        <w:pStyle w:val="LineTop"/>
      </w:pPr>
    </w:p>
    <w:p w14:paraId="1DAE5A69" w14:textId="77777777" w:rsidR="00680577" w:rsidRPr="00BA670D" w:rsidRDefault="00F07C71" w:rsidP="00680577">
      <w:pPr>
        <w:pStyle w:val="EPBodyTA1"/>
      </w:pPr>
      <w:r w:rsidRPr="00BA670D">
        <w:t>HYVÄKSYTYT TEKSTIT</w:t>
      </w:r>
    </w:p>
    <w:p w14:paraId="44CF296A" w14:textId="77777777" w:rsidR="00D058B8" w:rsidRPr="00BA670D" w:rsidRDefault="00D058B8" w:rsidP="00D058B8">
      <w:pPr>
        <w:pStyle w:val="LineBottom"/>
      </w:pPr>
    </w:p>
    <w:p w14:paraId="5A7494FB" w14:textId="77777777" w:rsidR="00F07C71" w:rsidRPr="00BA670D" w:rsidRDefault="00F07C71" w:rsidP="00F07C71">
      <w:pPr>
        <w:pStyle w:val="ATHeading1"/>
      </w:pPr>
      <w:bookmarkStart w:id="0" w:name="TANumber"/>
      <w:r w:rsidRPr="00BA670D">
        <w:t>P9_</w:t>
      </w:r>
      <w:proofErr w:type="gramStart"/>
      <w:r w:rsidRPr="00BA670D">
        <w:t>TA(</w:t>
      </w:r>
      <w:proofErr w:type="gramEnd"/>
      <w:r w:rsidRPr="00BA670D">
        <w:t>2024)0</w:t>
      </w:r>
      <w:r w:rsidR="00305E25" w:rsidRPr="00BA670D">
        <w:t>202</w:t>
      </w:r>
      <w:bookmarkEnd w:id="0"/>
    </w:p>
    <w:p w14:paraId="45845A58" w14:textId="77777777" w:rsidR="00F07C71" w:rsidRPr="00BA670D" w:rsidRDefault="00F07C71" w:rsidP="00F07C71">
      <w:pPr>
        <w:pStyle w:val="ATHeading2"/>
      </w:pPr>
      <w:bookmarkStart w:id="1" w:name="title"/>
      <w:r w:rsidRPr="00BA670D">
        <w:t>Alusten aiheuttamasta ympäristön pilaantumisesta ja pilaamisrikoksista määrättävistä seuraamuksista annetun direktiivin 2005/35/EY muuttaminen</w:t>
      </w:r>
      <w:bookmarkEnd w:id="1"/>
    </w:p>
    <w:p w14:paraId="018AB0CC" w14:textId="77777777" w:rsidR="00F07C71" w:rsidRPr="00BA670D" w:rsidRDefault="00F07C71" w:rsidP="00F07C71">
      <w:pPr>
        <w:rPr>
          <w:i/>
          <w:vanish/>
        </w:rPr>
      </w:pPr>
      <w:r w:rsidRPr="00BA670D">
        <w:rPr>
          <w:i/>
        </w:rPr>
        <w:fldChar w:fldCharType="begin"/>
      </w:r>
      <w:r w:rsidRPr="00BA670D">
        <w:rPr>
          <w:i/>
        </w:rPr>
        <w:instrText xml:space="preserve"> TC"(</w:instrText>
      </w:r>
      <w:bookmarkStart w:id="2" w:name="DocNumber"/>
      <w:r w:rsidRPr="00BA670D">
        <w:rPr>
          <w:i/>
        </w:rPr>
        <w:instrText>A9-0365/2023</w:instrText>
      </w:r>
      <w:bookmarkEnd w:id="2"/>
      <w:r w:rsidRPr="00BA670D">
        <w:rPr>
          <w:i/>
        </w:rPr>
        <w:instrText xml:space="preserve"> - Esittelijä: Marian</w:instrText>
      </w:r>
      <w:r w:rsidRPr="00BA670D">
        <w:rPr>
          <w:i/>
        </w:rPr>
        <w:noBreakHyphen/>
        <w:instrText xml:space="preserve">Jean </w:instrText>
      </w:r>
      <w:proofErr w:type="spellStart"/>
      <w:r w:rsidRPr="00BA670D">
        <w:rPr>
          <w:i/>
        </w:rPr>
        <w:instrText>Marinescu</w:instrText>
      </w:r>
      <w:proofErr w:type="spellEnd"/>
      <w:r w:rsidRPr="00BA670D">
        <w:rPr>
          <w:i/>
        </w:rPr>
        <w:instrText xml:space="preserve">)"\l3 \n&gt; \* MERGEFORMAT </w:instrText>
      </w:r>
      <w:r w:rsidRPr="00BA670D">
        <w:rPr>
          <w:i/>
        </w:rPr>
        <w:fldChar w:fldCharType="end"/>
      </w:r>
    </w:p>
    <w:p w14:paraId="40AD38E2" w14:textId="77777777" w:rsidR="00F07C71" w:rsidRPr="00BA670D" w:rsidRDefault="00F07C71" w:rsidP="00F07C71">
      <w:pPr>
        <w:rPr>
          <w:vanish/>
        </w:rPr>
      </w:pPr>
      <w:bookmarkStart w:id="3" w:name="Commission"/>
      <w:r w:rsidRPr="00BA670D">
        <w:rPr>
          <w:vanish/>
        </w:rPr>
        <w:t>Liikenne- ja matkailuvaliokunta</w:t>
      </w:r>
      <w:bookmarkEnd w:id="3"/>
    </w:p>
    <w:p w14:paraId="506C0779" w14:textId="77777777" w:rsidR="00F07C71" w:rsidRPr="00BA670D" w:rsidRDefault="00F07C71" w:rsidP="00F07C71">
      <w:pPr>
        <w:rPr>
          <w:vanish/>
        </w:rPr>
      </w:pPr>
      <w:bookmarkStart w:id="4" w:name="PE"/>
      <w:r w:rsidRPr="00BA670D">
        <w:rPr>
          <w:vanish/>
        </w:rPr>
        <w:t>PE752.749</w:t>
      </w:r>
      <w:bookmarkEnd w:id="4"/>
    </w:p>
    <w:p w14:paraId="5B679C4D" w14:textId="77777777" w:rsidR="00F07C71" w:rsidRPr="00BA670D" w:rsidRDefault="00F07C71" w:rsidP="00F07C71">
      <w:pPr>
        <w:pStyle w:val="ATHeading3"/>
      </w:pPr>
      <w:bookmarkStart w:id="5" w:name="Sujet"/>
      <w:r w:rsidRPr="00BA670D">
        <w:t xml:space="preserve">Euroopan parlamentin lainsäädäntöpäätöslauselma </w:t>
      </w:r>
      <w:r w:rsidR="004765AF" w:rsidRPr="00BA670D">
        <w:t>10</w:t>
      </w:r>
      <w:r w:rsidRPr="00BA670D">
        <w:t>. huhtikuuta 2024 ehdotuksesta Euroopan parlamentin ja neuvoston direktiiviksi alusten aiheuttamasta ympäristön pilaantumisesta ja pilaamisrikoksista määrättävistä seuraamuksista, myös rikosoikeudellisista seuraamuksista, annetun direktiivin 2005/35/EY muuttamisesta</w:t>
      </w:r>
      <w:bookmarkEnd w:id="5"/>
      <w:r w:rsidRPr="00BA670D">
        <w:t xml:space="preserve"> </w:t>
      </w:r>
      <w:bookmarkStart w:id="6" w:name="References"/>
      <w:r w:rsidRPr="00BA670D">
        <w:t>(</w:t>
      </w:r>
      <w:proofErr w:type="gramStart"/>
      <w:r w:rsidRPr="00BA670D">
        <w:t>COM(</w:t>
      </w:r>
      <w:proofErr w:type="gramEnd"/>
      <w:r w:rsidRPr="00BA670D">
        <w:t>2023)0273 – C9-0187/2023 – 2023/0171(COD))</w:t>
      </w:r>
      <w:bookmarkEnd w:id="6"/>
    </w:p>
    <w:p w14:paraId="30E40CAA" w14:textId="77777777" w:rsidR="001F3522" w:rsidRPr="00BA670D" w:rsidRDefault="001F3522" w:rsidP="001F3522">
      <w:pPr>
        <w:pStyle w:val="NormalBold"/>
      </w:pPr>
      <w:bookmarkStart w:id="7" w:name="TextBodyBegin"/>
      <w:bookmarkEnd w:id="7"/>
      <w:r w:rsidRPr="00BA670D">
        <w:t>(Tavallinen lainsäätämisjärjestys: ensimmäinen käsittely)</w:t>
      </w:r>
    </w:p>
    <w:p w14:paraId="37C6B5AB" w14:textId="77777777" w:rsidR="001F3522" w:rsidRPr="00BA670D" w:rsidRDefault="001F3522" w:rsidP="001F3522">
      <w:pPr>
        <w:pStyle w:val="EPComma"/>
      </w:pPr>
      <w:r w:rsidRPr="00BA670D">
        <w:rPr>
          <w:i/>
          <w:iCs/>
        </w:rPr>
        <w:t>Euroopan parlamentti</w:t>
      </w:r>
      <w:r w:rsidRPr="00BA670D">
        <w:t>, joka</w:t>
      </w:r>
      <w:bookmarkStart w:id="8" w:name="_GoBack"/>
      <w:bookmarkEnd w:id="8"/>
    </w:p>
    <w:p w14:paraId="5D3427C7" w14:textId="77777777" w:rsidR="001F3522" w:rsidRPr="00BA670D" w:rsidRDefault="001F3522" w:rsidP="001F3522">
      <w:pPr>
        <w:pStyle w:val="NormalHanging12a"/>
      </w:pPr>
      <w:r w:rsidRPr="00BA670D">
        <w:t>–</w:t>
      </w:r>
      <w:r w:rsidRPr="00BA670D">
        <w:tab/>
        <w:t>ottaa huomioon komission ehdotuksen Euroopan parlamentille ja neuvostolle (</w:t>
      </w:r>
      <w:proofErr w:type="gramStart"/>
      <w:r w:rsidRPr="00BA670D">
        <w:t>COM(</w:t>
      </w:r>
      <w:proofErr w:type="gramEnd"/>
      <w:r w:rsidRPr="00BA670D">
        <w:t>2023)0273),</w:t>
      </w:r>
    </w:p>
    <w:p w14:paraId="34E6E226" w14:textId="77777777" w:rsidR="001F3522" w:rsidRPr="00BA670D" w:rsidRDefault="001F3522" w:rsidP="001F3522">
      <w:pPr>
        <w:pStyle w:val="NormalHanging12a"/>
      </w:pPr>
      <w:r w:rsidRPr="00BA670D">
        <w:t>–</w:t>
      </w:r>
      <w:r w:rsidRPr="00BA670D">
        <w:tab/>
        <w:t xml:space="preserve">ottaa huomioon Euroopan unionin toiminnasta tehdyn sopimuksen 294 artiklan 2 kohdan ja </w:t>
      </w:r>
      <w:r w:rsidR="00BF553B" w:rsidRPr="00BA670D">
        <w:t>100</w:t>
      </w:r>
      <w:r w:rsidRPr="00BA670D">
        <w:t xml:space="preserve"> artiklan </w:t>
      </w:r>
      <w:r w:rsidR="00BF553B" w:rsidRPr="00BA670D">
        <w:t>2</w:t>
      </w:r>
      <w:r w:rsidRPr="00BA670D">
        <w:t> kohdan, joiden mukaisesti komissio on antanut ehdotuksen Euroopan parlamentille (C9</w:t>
      </w:r>
      <w:r w:rsidRPr="00BA670D">
        <w:noBreakHyphen/>
        <w:t>0187/2023),</w:t>
      </w:r>
    </w:p>
    <w:p w14:paraId="187E9204" w14:textId="77777777" w:rsidR="001F3522" w:rsidRPr="00BA670D" w:rsidRDefault="001F3522" w:rsidP="001F3522">
      <w:pPr>
        <w:pStyle w:val="NormalHanging12a"/>
      </w:pPr>
      <w:r w:rsidRPr="00BA670D">
        <w:t>–</w:t>
      </w:r>
      <w:r w:rsidRPr="00BA670D">
        <w:tab/>
        <w:t>ottaa huomioon Euroopan unionin toiminnasta tehdyn sopimuksen 294 artiklan 3 kohdan,</w:t>
      </w:r>
    </w:p>
    <w:p w14:paraId="4AB45E7F" w14:textId="77777777" w:rsidR="00BF553B" w:rsidRPr="00BA670D" w:rsidRDefault="00BF553B" w:rsidP="001F3522">
      <w:pPr>
        <w:pStyle w:val="NormalHanging12a"/>
      </w:pPr>
      <w:r w:rsidRPr="00BA670D">
        <w:t>–</w:t>
      </w:r>
      <w:r w:rsidRPr="00BA670D">
        <w:tab/>
        <w:t>ottaa huomioon Euroopan talous- ja sosiaalikomitean 20. syyskuuta 2023 antaman lausunnon</w:t>
      </w:r>
      <w:r w:rsidRPr="00BA670D">
        <w:rPr>
          <w:rStyle w:val="FootnoteReference"/>
        </w:rPr>
        <w:footnoteReference w:id="1"/>
      </w:r>
      <w:r w:rsidRPr="00BA670D">
        <w:t>,</w:t>
      </w:r>
    </w:p>
    <w:p w14:paraId="049A0D13" w14:textId="77777777" w:rsidR="001F3522" w:rsidRPr="00BA670D" w:rsidRDefault="001F3522" w:rsidP="001F3522">
      <w:pPr>
        <w:pStyle w:val="NormalHanging12a"/>
      </w:pPr>
      <w:r w:rsidRPr="00BA670D">
        <w:t>–</w:t>
      </w:r>
      <w:r w:rsidRPr="00BA670D">
        <w:tab/>
        <w:t>o</w:t>
      </w:r>
      <w:r w:rsidR="00BF553B" w:rsidRPr="00BA670D">
        <w:t>n kuullut</w:t>
      </w:r>
      <w:r w:rsidRPr="00BA670D">
        <w:t xml:space="preserve"> alueiden komitea</w:t>
      </w:r>
      <w:r w:rsidR="00BF553B" w:rsidRPr="00BA670D">
        <w:t>a</w:t>
      </w:r>
      <w:r w:rsidRPr="00BA670D">
        <w:t>,</w:t>
      </w:r>
    </w:p>
    <w:p w14:paraId="24F44AB3" w14:textId="77777777" w:rsidR="00BF553B" w:rsidRPr="00BA670D" w:rsidRDefault="00BF553B" w:rsidP="001F3522">
      <w:pPr>
        <w:pStyle w:val="NormalHanging12a"/>
      </w:pPr>
      <w:r w:rsidRPr="00BA670D">
        <w:t>–</w:t>
      </w:r>
      <w:r w:rsidRPr="00BA670D">
        <w:tab/>
        <w:t>ottaa huomioon asiasta vastaavan valiokunnan työjärjestyksen 74 artiklan 4 kohdan mukaisesti hyväksymän alustavan sopimuksen sekä neuvoston edustajan 28. helmikuuta 2024 päivätyllä kirjeellä antaman sitoumuksen hyväksyä Euroopan parlamentin kanta Euroopan unionin toiminnasta tehdyn sopimuksen 294 artiklan 4 kohdan mukaisesti,</w:t>
      </w:r>
    </w:p>
    <w:p w14:paraId="4AE282BA" w14:textId="77777777" w:rsidR="001F3522" w:rsidRPr="00BA670D" w:rsidRDefault="001F3522" w:rsidP="001F3522">
      <w:pPr>
        <w:pStyle w:val="NormalHanging12a"/>
      </w:pPr>
      <w:r w:rsidRPr="00BA670D">
        <w:t>–</w:t>
      </w:r>
      <w:r w:rsidRPr="00BA670D">
        <w:tab/>
        <w:t>ottaa huomioon työjärjestyksen 59 artiklan,</w:t>
      </w:r>
    </w:p>
    <w:p w14:paraId="6EBE0145" w14:textId="77777777" w:rsidR="00BF553B" w:rsidRPr="00BA670D" w:rsidRDefault="00BF553B" w:rsidP="001F3522">
      <w:pPr>
        <w:pStyle w:val="NormalHanging12a"/>
      </w:pPr>
      <w:r w:rsidRPr="00BA670D">
        <w:t>–</w:t>
      </w:r>
      <w:r w:rsidRPr="00BA670D">
        <w:tab/>
        <w:t>ottaa huomioon kalatalousvaliokunnan lausunnon,</w:t>
      </w:r>
    </w:p>
    <w:p w14:paraId="0A439CE5" w14:textId="77777777" w:rsidR="001F3522" w:rsidRPr="00BA670D" w:rsidRDefault="001F3522" w:rsidP="001F3522">
      <w:pPr>
        <w:pStyle w:val="NormalHanging12a"/>
      </w:pPr>
      <w:r w:rsidRPr="00BA670D">
        <w:lastRenderedPageBreak/>
        <w:t>–</w:t>
      </w:r>
      <w:r w:rsidRPr="00BA670D">
        <w:tab/>
        <w:t>ottaa huomioon liikenne- ja matkailuvaliokunnan mietinnön (A9-0365/2023),</w:t>
      </w:r>
    </w:p>
    <w:p w14:paraId="5EE6B529" w14:textId="77777777" w:rsidR="001F3522" w:rsidRPr="00BA670D" w:rsidRDefault="001F3522" w:rsidP="001F3522">
      <w:pPr>
        <w:pStyle w:val="NormalHanging12a"/>
      </w:pPr>
      <w:r w:rsidRPr="00BA670D">
        <w:t>1.</w:t>
      </w:r>
      <w:r w:rsidRPr="00BA670D">
        <w:tab/>
        <w:t>vahvistaa jäljempänä esitetyn ensimmäisen käsittelyn kannan;</w:t>
      </w:r>
    </w:p>
    <w:p w14:paraId="53C0DA08" w14:textId="77777777" w:rsidR="001F3522" w:rsidRPr="00BA670D" w:rsidRDefault="001F3522" w:rsidP="001F3522">
      <w:pPr>
        <w:pStyle w:val="NormalHanging12a"/>
      </w:pPr>
      <w:r w:rsidRPr="00BA670D">
        <w:t>2.</w:t>
      </w:r>
      <w:r w:rsidRPr="00BA670D">
        <w:tab/>
        <w:t>pyytää komissiota antamaan asian uudelleen Euroopan parlamentin käsiteltäväksi, jos se korvaa ehdotuksensa, muuttaa sitä huomattavasti tai aikoo muuttaa sitä huomattavasti;</w:t>
      </w:r>
    </w:p>
    <w:p w14:paraId="28795394" w14:textId="77777777" w:rsidR="008916E2" w:rsidRPr="00BA670D" w:rsidRDefault="001F3522" w:rsidP="001F3522">
      <w:pPr>
        <w:pStyle w:val="NormalHanging12a"/>
        <w:sectPr w:rsidR="008916E2" w:rsidRPr="00BA670D" w:rsidSect="008916E2">
          <w:footerReference w:type="even" r:id="rId9"/>
          <w:footerReference w:type="first" r:id="rId10"/>
          <w:footnotePr>
            <w:numRestart w:val="eachSect"/>
          </w:footnotePr>
          <w:pgSz w:w="11907" w:h="16840" w:code="9"/>
          <w:pgMar w:top="1134" w:right="1134" w:bottom="1134" w:left="1134" w:header="567" w:footer="567" w:gutter="0"/>
          <w:cols w:space="720"/>
          <w:docGrid w:linePitch="360"/>
        </w:sectPr>
      </w:pPr>
      <w:r w:rsidRPr="00BA670D">
        <w:t>3.</w:t>
      </w:r>
      <w:r w:rsidRPr="00BA670D">
        <w:tab/>
        <w:t>kehottaa puhemiestä välittämään parlamentin kannan neuvostolle ja komissiolle sekä kansallisille parlamenteille.</w:t>
      </w:r>
    </w:p>
    <w:p w14:paraId="5188131B" w14:textId="77777777" w:rsidR="008916E2" w:rsidRPr="00BA670D" w:rsidRDefault="008916E2" w:rsidP="008916E2">
      <w:pPr>
        <w:spacing w:after="240"/>
        <w:rPr>
          <w:b/>
          <w:szCs w:val="24"/>
        </w:rPr>
      </w:pPr>
      <w:r w:rsidRPr="00BA670D">
        <w:rPr>
          <w:b/>
          <w:szCs w:val="24"/>
        </w:rPr>
        <w:lastRenderedPageBreak/>
        <w:t>P9_TC1-</w:t>
      </w:r>
      <w:proofErr w:type="gramStart"/>
      <w:r w:rsidRPr="00BA670D">
        <w:rPr>
          <w:b/>
          <w:szCs w:val="24"/>
        </w:rPr>
        <w:t>COD(</w:t>
      </w:r>
      <w:proofErr w:type="gramEnd"/>
      <w:r w:rsidRPr="00BA670D">
        <w:rPr>
          <w:b/>
          <w:szCs w:val="24"/>
        </w:rPr>
        <w:t>2023)0171</w:t>
      </w:r>
    </w:p>
    <w:p w14:paraId="6C51D171" w14:textId="6773B2C7" w:rsidR="008916E2" w:rsidRPr="00BA670D" w:rsidRDefault="008916E2" w:rsidP="008916E2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BA670D">
        <w:rPr>
          <w:b/>
          <w:szCs w:val="24"/>
        </w:rPr>
        <w:t xml:space="preserve">Euroopan parlamentin kanta, vahvistettu ensimmäisessä käsittelyssä 10. huhtikuuta 2024, Euroopan parlamentin ja neuvoston direktiivin (EU) 2024/… antamiseksi </w:t>
      </w:r>
      <w:r w:rsidR="00B87536" w:rsidRPr="00BA670D">
        <w:rPr>
          <w:rFonts w:eastAsia="Calibri"/>
          <w:b/>
          <w:color w:val="000000"/>
          <w:szCs w:val="22"/>
          <w:lang w:eastAsia="en-US"/>
        </w:rPr>
        <w:t>direktiivin 2005/35/EY muuttamisesta siltä osin kuin on kyse alusten aiheuttamasta ympäristön pilaantumisesta ja pilaamisrikoksista määrättävistä hallinnollisista seuraamuksista</w:t>
      </w:r>
    </w:p>
    <w:p w14:paraId="5C9E6B43" w14:textId="5ECF11F1" w:rsidR="00040E9E" w:rsidRPr="00BA670D" w:rsidRDefault="00040E9E" w:rsidP="008916E2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BA670D">
        <w:rPr>
          <w:i/>
          <w:szCs w:val="24"/>
        </w:rPr>
        <w:t xml:space="preserve">(Euroopan parlamentin ja neuvoston päästyä sopimukseen parlamentin kanta vastaa lopullista säädöstä, </w:t>
      </w:r>
      <w:r w:rsidRPr="00BA670D">
        <w:rPr>
          <w:i/>
          <w:szCs w:val="24"/>
        </w:rPr>
        <w:t>direktiiviä</w:t>
      </w:r>
      <w:r w:rsidRPr="00BA670D">
        <w:rPr>
          <w:i/>
          <w:szCs w:val="24"/>
        </w:rPr>
        <w:t xml:space="preserve"> (EU) 2024/</w:t>
      </w:r>
      <w:r w:rsidRPr="00BA670D">
        <w:rPr>
          <w:i/>
          <w:szCs w:val="24"/>
        </w:rPr>
        <w:t>3101</w:t>
      </w:r>
      <w:r w:rsidRPr="00BA670D">
        <w:rPr>
          <w:i/>
          <w:szCs w:val="24"/>
        </w:rPr>
        <w:t>.)</w:t>
      </w:r>
    </w:p>
    <w:sectPr w:rsidR="00040E9E" w:rsidRPr="00BA670D" w:rsidSect="00B87536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E37DB6" w14:textId="77777777" w:rsidR="00F07C71" w:rsidRPr="00365374" w:rsidRDefault="00F07C71">
      <w:r w:rsidRPr="00365374">
        <w:separator/>
      </w:r>
    </w:p>
  </w:endnote>
  <w:endnote w:type="continuationSeparator" w:id="0">
    <w:p w14:paraId="25FFF3C8" w14:textId="77777777" w:rsidR="00F07C71" w:rsidRPr="00365374" w:rsidRDefault="00F07C71">
      <w:r w:rsidRPr="003653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8CB84" w14:textId="77777777" w:rsidR="008916E2" w:rsidRPr="00666655" w:rsidRDefault="008916E2" w:rsidP="00C30B93">
    <w:pPr>
      <w:pStyle w:val="Footer"/>
      <w:tabs>
        <w:tab w:val="right" w:pos="8504"/>
      </w:tabs>
    </w:pPr>
    <w:r w:rsidRPr="00666655">
      <w:t>PE-CONS nro/VV</w:t>
    </w:r>
    <w:r w:rsidRPr="00666655">
      <w:tab/>
      <w:t>VVVV/NNNN(COD)</w:t>
    </w:r>
    <w:r w:rsidRPr="00666655">
      <w:tab/>
      <w:t>XYZ-AB/OP-QR</w:t>
    </w:r>
    <w:r w:rsidRPr="00666655">
      <w:tab/>
    </w:r>
  </w:p>
  <w:p w14:paraId="2B6480DD" w14:textId="77777777" w:rsidR="008916E2" w:rsidRPr="00666655" w:rsidRDefault="008916E2"/>
  <w:p w14:paraId="49B06624" w14:textId="77777777" w:rsidR="008916E2" w:rsidRPr="00666655" w:rsidRDefault="008916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F383D" w14:textId="77777777" w:rsidR="008916E2" w:rsidRPr="00666655" w:rsidRDefault="008916E2" w:rsidP="00C30B93">
    <w:pPr>
      <w:pStyle w:val="Footer"/>
      <w:tabs>
        <w:tab w:val="right" w:pos="8504"/>
      </w:tabs>
    </w:pPr>
    <w:r w:rsidRPr="00666655">
      <w:t>PE-CONS nro/VV</w:t>
    </w:r>
    <w:r w:rsidRPr="00666655">
      <w:tab/>
      <w:t>VVVV/NNNN(COD)</w:t>
    </w:r>
    <w:r w:rsidRPr="00666655">
      <w:tab/>
      <w:t>XYZ-AB/OP-QR</w:t>
    </w:r>
    <w:r w:rsidRPr="0066665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27D9A" w14:textId="77777777" w:rsidR="00F07C71" w:rsidRPr="00365374" w:rsidRDefault="00F07C71">
      <w:r w:rsidRPr="00365374">
        <w:separator/>
      </w:r>
    </w:p>
  </w:footnote>
  <w:footnote w:type="continuationSeparator" w:id="0">
    <w:p w14:paraId="3AC280A7" w14:textId="77777777" w:rsidR="00F07C71" w:rsidRPr="00365374" w:rsidRDefault="00F07C71">
      <w:r w:rsidRPr="00365374">
        <w:continuationSeparator/>
      </w:r>
    </w:p>
  </w:footnote>
  <w:footnote w:id="1">
    <w:p w14:paraId="13D3F116" w14:textId="77777777" w:rsidR="00BF553B" w:rsidRPr="002650B7" w:rsidRDefault="00BF553B" w:rsidP="00C65495">
      <w:pPr>
        <w:pStyle w:val="FootnoteText"/>
        <w:ind w:left="567" w:hanging="567"/>
        <w:rPr>
          <w:sz w:val="24"/>
          <w:szCs w:val="24"/>
          <w:lang w:val="fi-FI"/>
        </w:rPr>
      </w:pPr>
      <w:r w:rsidRPr="002650B7">
        <w:rPr>
          <w:rStyle w:val="FootnoteReference"/>
          <w:sz w:val="24"/>
          <w:szCs w:val="24"/>
        </w:rPr>
        <w:footnoteRef/>
      </w:r>
      <w:r w:rsidRPr="002650B7">
        <w:rPr>
          <w:sz w:val="24"/>
          <w:szCs w:val="24"/>
          <w:lang w:val="fi-FI"/>
        </w:rPr>
        <w:tab/>
      </w:r>
      <w:r w:rsidRPr="002650B7">
        <w:rPr>
          <w:iCs/>
          <w:sz w:val="24"/>
          <w:szCs w:val="24"/>
          <w:lang w:val="fi-FI"/>
        </w:rPr>
        <w:t>EUVL C, C/2023/872, 8.12.2023</w:t>
      </w:r>
      <w:r w:rsidR="00647F33" w:rsidRPr="002650B7">
        <w:rPr>
          <w:iCs/>
          <w:sz w:val="24"/>
          <w:szCs w:val="24"/>
          <w:lang w:val="fi-FI"/>
        </w:rPr>
        <w:t xml:space="preserve">, </w:t>
      </w:r>
      <w:r w:rsidR="00647F33" w:rsidRPr="002650B7">
        <w:rPr>
          <w:sz w:val="24"/>
          <w:szCs w:val="24"/>
          <w:lang w:val="cs-CZ" w:eastAsia="en-GB"/>
        </w:rPr>
        <w:t xml:space="preserve">ELI: </w:t>
      </w:r>
      <w:hyperlink r:id="rId1" w:history="1">
        <w:r w:rsidR="00647F33" w:rsidRPr="002650B7">
          <w:rPr>
            <w:rStyle w:val="Hyperlink"/>
            <w:sz w:val="24"/>
            <w:szCs w:val="24"/>
            <w:lang w:val="cs-CZ" w:eastAsia="en-GB"/>
          </w:rPr>
          <w:t>http://data.europa.eu/eli/C/2023/872/oj</w:t>
        </w:r>
      </w:hyperlink>
      <w:r w:rsidR="00647F33" w:rsidRPr="002650B7">
        <w:rPr>
          <w:sz w:val="24"/>
          <w:szCs w:val="24"/>
          <w:lang w:val="fi-F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mirrorMargins/>
  <w:bordersDoNotSurroundHeader/>
  <w:bordersDoNotSurroundFooter/>
  <w:activeWritingStyle w:appName="MSWord" w:lang="fi-FI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65/2023"/>
    <w:docVar w:name="dvlangue" w:val="FI"/>
    <w:docVar w:name="dvnumam" w:val="93"/>
    <w:docVar w:name="dvpe" w:val="752.749"/>
    <w:docVar w:name="dvrapporteur" w:val="Esittelijä: "/>
    <w:docVar w:name="dvstar" w:val="***I"/>
    <w:docVar w:name="dvtitre" w:val="Euroopan parlamentin lainsäädäntöpäätöslauselma xx. huhtikuuta 2024 ehdotuksesta Euroopan parlamentin ja neuvoston direktiiviksi alusten aiheuttamasta ympäristön pilaantumisesta ja pilaamisrikoksista määrättävistä seuraamuksista, myös rikosoikeudellisista seuraamuksista, annetun direktiivin 2005/35/EY muuttamisesta(COM(2023)0273 – C9-0187/2023 – 2023/0171(COD))"/>
  </w:docVars>
  <w:rsids>
    <w:rsidRoot w:val="00F07C71"/>
    <w:rsid w:val="00002272"/>
    <w:rsid w:val="00040E9E"/>
    <w:rsid w:val="00064002"/>
    <w:rsid w:val="000677B9"/>
    <w:rsid w:val="000831BA"/>
    <w:rsid w:val="000A42CC"/>
    <w:rsid w:val="000C0D5D"/>
    <w:rsid w:val="000E7DD9"/>
    <w:rsid w:val="0010095E"/>
    <w:rsid w:val="00125B37"/>
    <w:rsid w:val="00187494"/>
    <w:rsid w:val="001F32AE"/>
    <w:rsid w:val="001F3522"/>
    <w:rsid w:val="002650B7"/>
    <w:rsid w:val="002767FF"/>
    <w:rsid w:val="002B18FE"/>
    <w:rsid w:val="002B5493"/>
    <w:rsid w:val="00305E25"/>
    <w:rsid w:val="00343214"/>
    <w:rsid w:val="00361C00"/>
    <w:rsid w:val="00365374"/>
    <w:rsid w:val="00395FA1"/>
    <w:rsid w:val="003E15D4"/>
    <w:rsid w:val="00411877"/>
    <w:rsid w:val="00411CCE"/>
    <w:rsid w:val="0041666E"/>
    <w:rsid w:val="00421060"/>
    <w:rsid w:val="00471C19"/>
    <w:rsid w:val="004765AF"/>
    <w:rsid w:val="004867E3"/>
    <w:rsid w:val="00494A28"/>
    <w:rsid w:val="004C0004"/>
    <w:rsid w:val="004C5D52"/>
    <w:rsid w:val="00504B90"/>
    <w:rsid w:val="0050519A"/>
    <w:rsid w:val="005072A1"/>
    <w:rsid w:val="00514517"/>
    <w:rsid w:val="00545827"/>
    <w:rsid w:val="00560270"/>
    <w:rsid w:val="005C2568"/>
    <w:rsid w:val="006037C0"/>
    <w:rsid w:val="00647F33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16E2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87536"/>
    <w:rsid w:val="00BA670D"/>
    <w:rsid w:val="00BD48FE"/>
    <w:rsid w:val="00BD7BD8"/>
    <w:rsid w:val="00BE6ADC"/>
    <w:rsid w:val="00BF553B"/>
    <w:rsid w:val="00C05BFE"/>
    <w:rsid w:val="00C23CD4"/>
    <w:rsid w:val="00C61C0C"/>
    <w:rsid w:val="00C65495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E6A3B"/>
    <w:rsid w:val="00E365E1"/>
    <w:rsid w:val="00E820A4"/>
    <w:rsid w:val="00EB006A"/>
    <w:rsid w:val="00EB4772"/>
    <w:rsid w:val="00ED169E"/>
    <w:rsid w:val="00ED4235"/>
    <w:rsid w:val="00F04346"/>
    <w:rsid w:val="00F075DC"/>
    <w:rsid w:val="00F07C71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AFCE59"/>
  <w15:chartTrackingRefBased/>
  <w15:docId w15:val="{439E47D7-384F-4E93-AF9C-E66E9E65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1F352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1F352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1F352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1F352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1F352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1F3522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semiHidden/>
    <w:rsid w:val="001F3522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semiHidden/>
    <w:rsid w:val="001F3522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semiHidden/>
    <w:rsid w:val="001F3522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1F352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F352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1F352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1F3522"/>
    <w:pPr>
      <w:spacing w:after="120"/>
    </w:pPr>
  </w:style>
  <w:style w:type="paragraph" w:customStyle="1" w:styleId="PageHeading">
    <w:name w:val="PageHeading"/>
    <w:basedOn w:val="Normal"/>
    <w:rsid w:val="001F352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1F3522"/>
    <w:rPr>
      <w:b/>
    </w:rPr>
  </w:style>
  <w:style w:type="paragraph" w:customStyle="1" w:styleId="NormalBold12a">
    <w:name w:val="NormalBold12a"/>
    <w:basedOn w:val="Normal"/>
    <w:rsid w:val="001F3522"/>
    <w:pPr>
      <w:spacing w:after="240"/>
    </w:pPr>
    <w:rPr>
      <w:b/>
    </w:rPr>
  </w:style>
  <w:style w:type="paragraph" w:customStyle="1" w:styleId="AmJustText">
    <w:name w:val="AmJustText"/>
    <w:basedOn w:val="Normal"/>
    <w:rsid w:val="001F3522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1F352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F3522"/>
    <w:pPr>
      <w:spacing w:after="480"/>
      <w:ind w:left="1417"/>
    </w:pPr>
  </w:style>
  <w:style w:type="paragraph" w:customStyle="1" w:styleId="CoverNormal">
    <w:name w:val="CoverNormal"/>
    <w:basedOn w:val="Normal"/>
    <w:rsid w:val="001F3522"/>
    <w:pPr>
      <w:ind w:left="1418"/>
    </w:pPr>
  </w:style>
  <w:style w:type="paragraph" w:customStyle="1" w:styleId="AmCrossRef">
    <w:name w:val="AmCrossRef"/>
    <w:basedOn w:val="Normal"/>
    <w:rsid w:val="001F352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1F352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1F352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F352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F352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F3522"/>
    <w:pPr>
      <w:spacing w:before="240" w:after="1200"/>
    </w:pPr>
  </w:style>
  <w:style w:type="paragraph" w:styleId="Header">
    <w:name w:val="header"/>
    <w:basedOn w:val="Normal"/>
    <w:link w:val="HeaderChar"/>
    <w:rsid w:val="001F35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F3522"/>
    <w:rPr>
      <w:sz w:val="24"/>
      <w:lang w:val="fi-FI"/>
    </w:rPr>
  </w:style>
  <w:style w:type="paragraph" w:customStyle="1" w:styleId="AmOrLang">
    <w:name w:val="AmOrLang"/>
    <w:basedOn w:val="Normal"/>
    <w:rsid w:val="001F352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1F352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1F352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1F3522"/>
    <w:pPr>
      <w:spacing w:before="240"/>
    </w:pPr>
    <w:rPr>
      <w:b/>
    </w:rPr>
  </w:style>
  <w:style w:type="paragraph" w:customStyle="1" w:styleId="EPBody">
    <w:name w:val="EPBody"/>
    <w:basedOn w:val="Normal"/>
    <w:rsid w:val="001F352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F352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1F3522"/>
    <w:pPr>
      <w:spacing w:before="480" w:after="240"/>
    </w:pPr>
  </w:style>
  <w:style w:type="paragraph" w:customStyle="1" w:styleId="Lgendesigne">
    <w:name w:val="Légende signe"/>
    <w:basedOn w:val="Normal"/>
    <w:rsid w:val="001F352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F352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1F3522"/>
    <w:rPr>
      <w:sz w:val="18"/>
    </w:rPr>
  </w:style>
  <w:style w:type="paragraph" w:customStyle="1" w:styleId="Normal6">
    <w:name w:val="Normal6"/>
    <w:basedOn w:val="Normal"/>
    <w:link w:val="Normal6Char"/>
    <w:rsid w:val="001F3522"/>
    <w:pPr>
      <w:spacing w:after="120"/>
    </w:pPr>
  </w:style>
  <w:style w:type="character" w:customStyle="1" w:styleId="NormalBoldChar">
    <w:name w:val="NormalBold Char"/>
    <w:basedOn w:val="DefaultParagraphFont"/>
    <w:link w:val="NormalBold"/>
    <w:rsid w:val="001F3522"/>
    <w:rPr>
      <w:b/>
      <w:sz w:val="24"/>
      <w:lang w:val="fi-FI"/>
    </w:rPr>
  </w:style>
  <w:style w:type="character" w:customStyle="1" w:styleId="Normal6Char">
    <w:name w:val="Normal6 Char"/>
    <w:basedOn w:val="DefaultParagraphFont"/>
    <w:link w:val="Normal6"/>
    <w:rsid w:val="001F3522"/>
    <w:rPr>
      <w:sz w:val="24"/>
      <w:lang w:val="fi-FI"/>
    </w:rPr>
  </w:style>
  <w:style w:type="paragraph" w:customStyle="1" w:styleId="ColumnHeading">
    <w:name w:val="ColumnHeading"/>
    <w:basedOn w:val="Normal"/>
    <w:rsid w:val="001F352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1F352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1F3522"/>
    <w:pPr>
      <w:jc w:val="right"/>
    </w:pPr>
    <w:rPr>
      <w:lang w:val="fi-FI"/>
    </w:rPr>
  </w:style>
  <w:style w:type="paragraph" w:styleId="BalloonText">
    <w:name w:val="Balloon Text"/>
    <w:basedOn w:val="Normal"/>
    <w:link w:val="BalloonTextChar"/>
    <w:unhideWhenUsed/>
    <w:rsid w:val="001F35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F3522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rsid w:val="001F352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352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3522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F35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3522"/>
    <w:rPr>
      <w:b/>
      <w:bCs/>
      <w:lang w:val="fi-FI"/>
    </w:rPr>
  </w:style>
  <w:style w:type="paragraph" w:customStyle="1" w:styleId="Default">
    <w:name w:val="Default"/>
    <w:rsid w:val="001F3522"/>
    <w:pPr>
      <w:autoSpaceDE w:val="0"/>
      <w:autoSpaceDN w:val="0"/>
      <w:adjustRightInd w:val="0"/>
    </w:pPr>
    <w:rPr>
      <w:color w:val="000000"/>
      <w:sz w:val="24"/>
      <w:szCs w:val="24"/>
      <w:lang w:val="fi-FI"/>
    </w:rPr>
  </w:style>
  <w:style w:type="character" w:customStyle="1" w:styleId="AmNumberTabsChar">
    <w:name w:val="AmNumberTabs Char"/>
    <w:basedOn w:val="DefaultParagraphFont"/>
    <w:link w:val="AmNumberTabs"/>
    <w:rsid w:val="001F3522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1F3522"/>
    <w:rPr>
      <w:b/>
      <w:sz w:val="24"/>
      <w:lang w:val="fi-FI"/>
    </w:rPr>
  </w:style>
  <w:style w:type="paragraph" w:customStyle="1" w:styleId="Normal24a">
    <w:name w:val="Normal24a"/>
    <w:basedOn w:val="Normal"/>
    <w:rsid w:val="001F3522"/>
    <w:pPr>
      <w:spacing w:after="480"/>
    </w:pPr>
  </w:style>
  <w:style w:type="paragraph" w:customStyle="1" w:styleId="NormalBoldCenter">
    <w:name w:val="NormalBoldCenter"/>
    <w:basedOn w:val="Normal"/>
    <w:rsid w:val="001F3522"/>
    <w:pPr>
      <w:jc w:val="center"/>
    </w:pPr>
    <w:rPr>
      <w:b/>
    </w:rPr>
  </w:style>
  <w:style w:type="paragraph" w:customStyle="1" w:styleId="Normal12a">
    <w:name w:val="Normal12a"/>
    <w:basedOn w:val="Normal"/>
    <w:rsid w:val="001F3522"/>
    <w:pPr>
      <w:spacing w:after="240"/>
    </w:pPr>
  </w:style>
  <w:style w:type="paragraph" w:customStyle="1" w:styleId="RollCallVotes">
    <w:name w:val="RollCallVotes"/>
    <w:basedOn w:val="Normal"/>
    <w:rsid w:val="001F352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F352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F352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F352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1F352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1F352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3522"/>
    <w:rPr>
      <w:color w:val="0000FF"/>
      <w:u w:val="single"/>
    </w:rPr>
  </w:style>
  <w:style w:type="paragraph" w:styleId="Footer">
    <w:name w:val="footer"/>
    <w:basedOn w:val="Normal"/>
    <w:link w:val="FooterChar"/>
    <w:rsid w:val="001F35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F3522"/>
    <w:rPr>
      <w:sz w:val="24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3/87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FA7B-749B-4719-BC3A-BAC8290B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KINNUNEN Hannele</cp:lastModifiedBy>
  <cp:revision>2</cp:revision>
  <cp:lastPrinted>2004-11-19T15:42:00Z</cp:lastPrinted>
  <dcterms:created xsi:type="dcterms:W3CDTF">2025-01-20T16:52:00Z</dcterms:created>
  <dcterms:modified xsi:type="dcterms:W3CDTF">2025-01-20T16:52:00Z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P9_TA(2024)0202_</vt:lpwstr>
  </property>
  <property fmtid="{D5CDD505-2E9C-101B-9397-08002B2CF9AE}" pid="4" name="&lt;Type&gt;">
    <vt:lpwstr>RR</vt:lpwstr>
  </property>
</Properties>
</file>