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D20" w14:paraId="69CFA3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BE39D1" w14:textId="77777777" w:rsidR="00751A4A" w:rsidRPr="00756D20" w:rsidRDefault="009B4B8B" w:rsidP="0010095E">
            <w:pPr>
              <w:pStyle w:val="EPName"/>
            </w:pPr>
            <w:r w:rsidRPr="00756D20">
              <w:t>Evropski parlament</w:t>
            </w:r>
          </w:p>
          <w:p w14:paraId="71BCEB41" w14:textId="77777777" w:rsidR="00751A4A" w:rsidRPr="00756D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7536">
              <w:t>2019</w:t>
            </w:r>
            <w:r w:rsidRPr="00756D20">
              <w:t>-</w:t>
            </w:r>
            <w:r w:rsidRPr="00D67536">
              <w:t>2024</w:t>
            </w:r>
          </w:p>
        </w:tc>
        <w:tc>
          <w:tcPr>
            <w:tcW w:w="2268" w:type="dxa"/>
            <w:shd w:val="clear" w:color="auto" w:fill="auto"/>
          </w:tcPr>
          <w:p w14:paraId="7799FEC4" w14:textId="77777777" w:rsidR="00751A4A" w:rsidRPr="00756D20" w:rsidRDefault="00187494" w:rsidP="0010095E">
            <w:pPr>
              <w:pStyle w:val="EPLogo"/>
            </w:pPr>
            <w:r w:rsidRPr="00756D20">
              <w:rPr>
                <w:noProof/>
                <w:lang w:val="en-GB"/>
              </w:rPr>
              <w:drawing>
                <wp:inline distT="0" distB="0" distL="0" distR="0" wp14:anchorId="5F31D84D" wp14:editId="1643F6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45BA1" w14:textId="77777777" w:rsidR="00D058B8" w:rsidRPr="00756D20" w:rsidRDefault="00D058B8" w:rsidP="004C5D52">
      <w:pPr>
        <w:pStyle w:val="LineTop"/>
      </w:pPr>
    </w:p>
    <w:p w14:paraId="50FC2606" w14:textId="77777777" w:rsidR="00680577" w:rsidRPr="00756D20" w:rsidRDefault="009B4B8B" w:rsidP="00680577">
      <w:pPr>
        <w:pStyle w:val="EPBodyTA1"/>
      </w:pPr>
      <w:r w:rsidRPr="00756D20">
        <w:t>SPREJETA BESEDILA</w:t>
      </w:r>
    </w:p>
    <w:p w14:paraId="744B9BA7" w14:textId="77777777" w:rsidR="00D058B8" w:rsidRPr="00756D20" w:rsidRDefault="00D058B8" w:rsidP="00D058B8">
      <w:pPr>
        <w:pStyle w:val="LineBottom"/>
      </w:pPr>
    </w:p>
    <w:p w14:paraId="139F4FF4" w14:textId="03D4804E" w:rsidR="009B4B8B" w:rsidRPr="00756D20" w:rsidRDefault="009B4B8B" w:rsidP="009B4B8B">
      <w:pPr>
        <w:pStyle w:val="ATHeading1"/>
      </w:pPr>
      <w:bookmarkStart w:id="0" w:name="TANumber"/>
      <w:r w:rsidRPr="00756D20">
        <w:t>P</w:t>
      </w:r>
      <w:r w:rsidRPr="00D67536">
        <w:t>9</w:t>
      </w:r>
      <w:r w:rsidRPr="00756D20">
        <w:t>_TA(</w:t>
      </w:r>
      <w:r w:rsidRPr="00D67536">
        <w:t>2024</w:t>
      </w:r>
      <w:r w:rsidRPr="00756D20">
        <w:t>)</w:t>
      </w:r>
      <w:bookmarkEnd w:id="0"/>
      <w:r w:rsidR="009B6893" w:rsidRPr="00D67536">
        <w:t>0203</w:t>
      </w:r>
    </w:p>
    <w:p w14:paraId="61CB07E6" w14:textId="77777777" w:rsidR="009B4B8B" w:rsidRPr="00756D20" w:rsidRDefault="009B4B8B" w:rsidP="009B4B8B">
      <w:pPr>
        <w:pStyle w:val="ATHeading2"/>
      </w:pPr>
      <w:bookmarkStart w:id="1" w:name="title"/>
      <w:r w:rsidRPr="00756D20">
        <w:t xml:space="preserve">Sprememba Direktive </w:t>
      </w:r>
      <w:r w:rsidRPr="00D67536">
        <w:t>2009</w:t>
      </w:r>
      <w:r w:rsidRPr="00756D20">
        <w:t>/</w:t>
      </w:r>
      <w:r w:rsidRPr="00D67536">
        <w:t>21</w:t>
      </w:r>
      <w:r w:rsidRPr="00756D20">
        <w:t>/ES o skladnosti z zahtevami države zastave</w:t>
      </w:r>
      <w:bookmarkEnd w:id="1"/>
    </w:p>
    <w:p w14:paraId="44FAEE9A" w14:textId="77777777" w:rsidR="009B4B8B" w:rsidRPr="00756D20" w:rsidRDefault="009B4B8B" w:rsidP="009B4B8B">
      <w:pPr>
        <w:rPr>
          <w:i/>
          <w:vanish/>
        </w:rPr>
      </w:pPr>
      <w:r w:rsidRPr="00756D20">
        <w:rPr>
          <w:i/>
        </w:rPr>
        <w:fldChar w:fldCharType="begin"/>
      </w:r>
      <w:r w:rsidRPr="00756D20">
        <w:rPr>
          <w:i/>
        </w:rPr>
        <w:instrText xml:space="preserve"> TC"(</w:instrText>
      </w:r>
      <w:bookmarkStart w:id="2" w:name="DocNumber"/>
      <w:r w:rsidRPr="00756D20">
        <w:rPr>
          <w:i/>
        </w:rPr>
        <w:instrText>A</w:instrText>
      </w:r>
      <w:r w:rsidRPr="00D67536">
        <w:rPr>
          <w:i/>
        </w:rPr>
        <w:instrText>9</w:instrText>
      </w:r>
      <w:r w:rsidRPr="00756D20">
        <w:rPr>
          <w:i/>
        </w:rPr>
        <w:instrText>-</w:instrText>
      </w:r>
      <w:r w:rsidRPr="00D67536">
        <w:rPr>
          <w:i/>
        </w:rPr>
        <w:instrText>0418</w:instrText>
      </w:r>
      <w:r w:rsidRPr="00756D20">
        <w:rPr>
          <w:i/>
        </w:rPr>
        <w:instrText>/</w:instrText>
      </w:r>
      <w:r w:rsidRPr="00D67536">
        <w:rPr>
          <w:i/>
        </w:rPr>
        <w:instrText>2023</w:instrText>
      </w:r>
      <w:bookmarkEnd w:id="2"/>
      <w:r w:rsidRPr="00756D20">
        <w:rPr>
          <w:i/>
        </w:rPr>
        <w:instrText xml:space="preserve"> - Poročevalka: Vera Tax)"\l</w:instrText>
      </w:r>
      <w:r w:rsidRPr="00D67536">
        <w:rPr>
          <w:i/>
        </w:rPr>
        <w:instrText>3</w:instrText>
      </w:r>
      <w:r w:rsidRPr="00756D20">
        <w:rPr>
          <w:i/>
        </w:rPr>
        <w:instrText xml:space="preserve"> \n&gt; \* MERGEFORMAT </w:instrText>
      </w:r>
      <w:r w:rsidRPr="00756D20">
        <w:rPr>
          <w:i/>
        </w:rPr>
        <w:fldChar w:fldCharType="end"/>
      </w:r>
    </w:p>
    <w:p w14:paraId="69A060EF" w14:textId="77777777" w:rsidR="009B4B8B" w:rsidRPr="00756D20" w:rsidRDefault="009B4B8B" w:rsidP="009B4B8B">
      <w:pPr>
        <w:rPr>
          <w:vanish/>
        </w:rPr>
      </w:pPr>
      <w:bookmarkStart w:id="3" w:name="Commission"/>
      <w:r w:rsidRPr="00756D20">
        <w:rPr>
          <w:vanish/>
        </w:rPr>
        <w:t>Odbor za promet in turizem</w:t>
      </w:r>
      <w:bookmarkEnd w:id="3"/>
    </w:p>
    <w:p w14:paraId="48B3AC9B" w14:textId="77777777" w:rsidR="009B4B8B" w:rsidRPr="00756D20" w:rsidRDefault="009B4B8B" w:rsidP="009B4B8B">
      <w:pPr>
        <w:rPr>
          <w:vanish/>
        </w:rPr>
      </w:pPr>
      <w:bookmarkStart w:id="4" w:name="PE"/>
      <w:r w:rsidRPr="00756D20">
        <w:rPr>
          <w:vanish/>
        </w:rPr>
        <w:t>PE</w:t>
      </w:r>
      <w:r w:rsidRPr="00D67536">
        <w:rPr>
          <w:vanish/>
        </w:rPr>
        <w:t>753</w:t>
      </w:r>
      <w:r w:rsidRPr="00756D20">
        <w:rPr>
          <w:vanish/>
        </w:rPr>
        <w:t>.</w:t>
      </w:r>
      <w:r w:rsidRPr="00D67536">
        <w:rPr>
          <w:vanish/>
        </w:rPr>
        <w:t>548</w:t>
      </w:r>
      <w:bookmarkEnd w:id="4"/>
    </w:p>
    <w:p w14:paraId="2FF192D9" w14:textId="77777777" w:rsidR="009B4B8B" w:rsidRPr="00756D20" w:rsidRDefault="009B4B8B" w:rsidP="009B4B8B">
      <w:pPr>
        <w:pStyle w:val="ATHeading3"/>
      </w:pPr>
      <w:bookmarkStart w:id="5" w:name="Sujet"/>
      <w:r w:rsidRPr="00756D20">
        <w:t xml:space="preserve">Zakonodajna resolucija Evropskega parlamenta z dne </w:t>
      </w:r>
      <w:r w:rsidR="002806CE" w:rsidRPr="00D67536">
        <w:t>10</w:t>
      </w:r>
      <w:r w:rsidR="002806CE">
        <w:t>. aprila</w:t>
      </w:r>
      <w:r w:rsidRPr="00756D20">
        <w:t xml:space="preserve"> </w:t>
      </w:r>
      <w:r w:rsidRPr="00D67536">
        <w:t>2024</w:t>
      </w:r>
      <w:r w:rsidRPr="00756D20">
        <w:t xml:space="preserve"> o predlogu direktive Evropskega parlamenta in Sveta o spremembi Direktive </w:t>
      </w:r>
      <w:r w:rsidRPr="00D67536">
        <w:t>2009</w:t>
      </w:r>
      <w:r w:rsidRPr="00756D20">
        <w:t>/</w:t>
      </w:r>
      <w:r w:rsidRPr="00D67536">
        <w:t>21</w:t>
      </w:r>
      <w:r w:rsidRPr="00756D20">
        <w:t>/ES o skladnosti z zahtevami države zastave</w:t>
      </w:r>
      <w:bookmarkEnd w:id="5"/>
      <w:r w:rsidRPr="00756D20">
        <w:t xml:space="preserve"> </w:t>
      </w:r>
      <w:bookmarkStart w:id="6" w:name="References"/>
      <w:r w:rsidRPr="00756D20">
        <w:t>(COM(</w:t>
      </w:r>
      <w:r w:rsidRPr="00D67536">
        <w:t>2023</w:t>
      </w:r>
      <w:r w:rsidRPr="00756D20">
        <w:t>)</w:t>
      </w:r>
      <w:r w:rsidRPr="00D67536">
        <w:t>0272</w:t>
      </w:r>
      <w:r w:rsidRPr="00756D20">
        <w:t xml:space="preserve"> – C</w:t>
      </w:r>
      <w:r w:rsidRPr="00D67536">
        <w:t>9</w:t>
      </w:r>
      <w:r w:rsidRPr="00756D20">
        <w:t>-</w:t>
      </w:r>
      <w:r w:rsidRPr="00D67536">
        <w:t>0188</w:t>
      </w:r>
      <w:r w:rsidRPr="00756D20">
        <w:t>/</w:t>
      </w:r>
      <w:r w:rsidRPr="00D67536">
        <w:t>2023</w:t>
      </w:r>
      <w:r w:rsidRPr="00756D20">
        <w:t xml:space="preserve"> – </w:t>
      </w:r>
      <w:r w:rsidRPr="00D67536">
        <w:t>2023</w:t>
      </w:r>
      <w:r w:rsidRPr="00756D20">
        <w:t>/</w:t>
      </w:r>
      <w:r w:rsidRPr="00D67536">
        <w:t>0172</w:t>
      </w:r>
      <w:r w:rsidRPr="00756D20">
        <w:t>(COD))</w:t>
      </w:r>
      <w:bookmarkEnd w:id="6"/>
    </w:p>
    <w:p w14:paraId="1E2BACC7" w14:textId="77777777" w:rsidR="00E51AC3" w:rsidRPr="00756D20" w:rsidRDefault="00E51AC3" w:rsidP="00E51AC3">
      <w:pPr>
        <w:pStyle w:val="NormalBold"/>
      </w:pPr>
      <w:bookmarkStart w:id="7" w:name="TextBodyBegin"/>
      <w:bookmarkEnd w:id="7"/>
      <w:r w:rsidRPr="00756D20">
        <w:t>(Redni zakonodajni postopek: prva obravnava)</w:t>
      </w:r>
    </w:p>
    <w:p w14:paraId="0C9003A5" w14:textId="77777777" w:rsidR="00E51AC3" w:rsidRPr="00756D20" w:rsidRDefault="00E51AC3" w:rsidP="00E51AC3">
      <w:pPr>
        <w:pStyle w:val="EPComma"/>
      </w:pPr>
      <w:r w:rsidRPr="00756D20">
        <w:rPr>
          <w:i/>
        </w:rPr>
        <w:t>Evropski parlament</w:t>
      </w:r>
      <w:r w:rsidRPr="00756D20">
        <w:t>,</w:t>
      </w:r>
    </w:p>
    <w:p w14:paraId="0BE89102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predloga Komisije Evropskemu parlamentu in Svetu (COM(</w:t>
      </w:r>
      <w:r w:rsidRPr="00D67536">
        <w:t>2023</w:t>
      </w:r>
      <w:r w:rsidRPr="00756D20">
        <w:t>)</w:t>
      </w:r>
      <w:r w:rsidRPr="00D67536">
        <w:t>0272</w:t>
      </w:r>
      <w:r w:rsidRPr="00756D20">
        <w:t>),</w:t>
      </w:r>
    </w:p>
    <w:p w14:paraId="740FB8D0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člena </w:t>
      </w:r>
      <w:r w:rsidRPr="00D67536">
        <w:t>294</w:t>
      </w:r>
      <w:r w:rsidRPr="00756D20">
        <w:t>(</w:t>
      </w:r>
      <w:r w:rsidRPr="00D67536">
        <w:t>2</w:t>
      </w:r>
      <w:r w:rsidRPr="00756D20">
        <w:t>) in člena </w:t>
      </w:r>
      <w:r w:rsidRPr="00D67536">
        <w:t>100</w:t>
      </w:r>
      <w:r w:rsidRPr="00756D20">
        <w:t>(</w:t>
      </w:r>
      <w:r w:rsidRPr="00D67536">
        <w:t>2</w:t>
      </w:r>
      <w:r w:rsidRPr="00756D20">
        <w:t>) Pogodbe o delovanju Evropske unije, na podlagi katerih je Komisij</w:t>
      </w:r>
      <w:r w:rsidR="002806CE">
        <w:t>a podala predlog Parlamentu (C</w:t>
      </w:r>
      <w:r w:rsidR="002806CE" w:rsidRPr="00D67536">
        <w:t>9</w:t>
      </w:r>
      <w:r w:rsidR="002806CE">
        <w:t>-</w:t>
      </w:r>
      <w:r w:rsidRPr="00D67536">
        <w:t>0188</w:t>
      </w:r>
      <w:r w:rsidRPr="00756D20">
        <w:t>/</w:t>
      </w:r>
      <w:r w:rsidRPr="00D67536">
        <w:t>2023</w:t>
      </w:r>
      <w:r w:rsidRPr="00756D20">
        <w:t>),</w:t>
      </w:r>
    </w:p>
    <w:p w14:paraId="1A320185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člena </w:t>
      </w:r>
      <w:r w:rsidRPr="00D67536">
        <w:t>294</w:t>
      </w:r>
      <w:r w:rsidRPr="00756D20">
        <w:t>(</w:t>
      </w:r>
      <w:r w:rsidRPr="00D67536">
        <w:t>3</w:t>
      </w:r>
      <w:r w:rsidRPr="00756D20">
        <w:t>) Pogodbe o delovanju Evropske unije,</w:t>
      </w:r>
    </w:p>
    <w:p w14:paraId="0B710BD5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 xml:space="preserve">ob upoštevanju mnenja Evropskega ekonomsko-socialnega odbora z dne </w:t>
      </w:r>
      <w:r w:rsidRPr="00D67536">
        <w:t>20</w:t>
      </w:r>
      <w:r w:rsidRPr="00756D20">
        <w:t>. septembra </w:t>
      </w:r>
      <w:r w:rsidRPr="00D67536">
        <w:t>2023</w:t>
      </w:r>
      <w:r w:rsidRPr="00756D20">
        <w:rPr>
          <w:rStyle w:val="FootnoteReference"/>
        </w:rPr>
        <w:footnoteReference w:id="1"/>
      </w:r>
      <w:r w:rsidRPr="00756D20">
        <w:t xml:space="preserve">, </w:t>
      </w:r>
    </w:p>
    <w:p w14:paraId="0ADFACEB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po posvetovanju z Odborom regij,</w:t>
      </w:r>
    </w:p>
    <w:p w14:paraId="6AB51331" w14:textId="19971984" w:rsidR="005C4A1C" w:rsidRDefault="005C4A1C" w:rsidP="00E51AC3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D67536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D67536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</w:t>
      </w:r>
      <w:r>
        <w:rPr>
          <w:noProof/>
          <w:szCs w:val="24"/>
        </w:rPr>
        <w:t xml:space="preserve">dne </w:t>
      </w:r>
      <w:r w:rsidRPr="00D67536">
        <w:rPr>
          <w:noProof/>
          <w:szCs w:val="24"/>
        </w:rPr>
        <w:t>15</w:t>
      </w:r>
      <w:r>
        <w:rPr>
          <w:noProof/>
          <w:szCs w:val="24"/>
        </w:rPr>
        <w:t xml:space="preserve">. marca </w:t>
      </w:r>
      <w:r w:rsidRPr="00D67536">
        <w:rPr>
          <w:noProof/>
          <w:szCs w:val="24"/>
        </w:rPr>
        <w:t>2024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D67536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D67536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41F9723C" w14:textId="7A3F553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člena </w:t>
      </w:r>
      <w:r w:rsidRPr="00D67536">
        <w:t>59</w:t>
      </w:r>
      <w:r w:rsidRPr="00756D20">
        <w:t xml:space="preserve"> Poslovnika,</w:t>
      </w:r>
    </w:p>
    <w:p w14:paraId="19A050D9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mnenja Odbora za ribištvo,</w:t>
      </w:r>
    </w:p>
    <w:p w14:paraId="364A61A2" w14:textId="77777777" w:rsidR="00E51AC3" w:rsidRPr="00756D20" w:rsidRDefault="00E51AC3" w:rsidP="00E51AC3">
      <w:pPr>
        <w:pStyle w:val="NormalHanging12a"/>
      </w:pPr>
      <w:r w:rsidRPr="00756D20">
        <w:t>–</w:t>
      </w:r>
      <w:r w:rsidRPr="00756D20">
        <w:tab/>
        <w:t>ob upoštevanju poročila Odbora za promet in turizem (A</w:t>
      </w:r>
      <w:r w:rsidRPr="00D67536">
        <w:t>9</w:t>
      </w:r>
      <w:r w:rsidRPr="00756D20">
        <w:t>-</w:t>
      </w:r>
      <w:r w:rsidRPr="00D67536">
        <w:t>0418</w:t>
      </w:r>
      <w:r w:rsidRPr="00756D20">
        <w:t>/</w:t>
      </w:r>
      <w:r w:rsidRPr="00D67536">
        <w:t>2023</w:t>
      </w:r>
      <w:r w:rsidRPr="00756D20">
        <w:t>),</w:t>
      </w:r>
    </w:p>
    <w:p w14:paraId="5E9064A8" w14:textId="77777777" w:rsidR="00E51AC3" w:rsidRPr="00756D20" w:rsidRDefault="00E51AC3" w:rsidP="00E51AC3">
      <w:pPr>
        <w:pStyle w:val="NormalHanging12a"/>
      </w:pPr>
      <w:r w:rsidRPr="00D67536">
        <w:lastRenderedPageBreak/>
        <w:t>1</w:t>
      </w:r>
      <w:r w:rsidRPr="00756D20">
        <w:t>.</w:t>
      </w:r>
      <w:r w:rsidRPr="00756D20">
        <w:tab/>
        <w:t>sprejme stališče v prvi obravnavi, kakor je določeno v nadaljevanju;</w:t>
      </w:r>
    </w:p>
    <w:p w14:paraId="647274F2" w14:textId="77777777" w:rsidR="00E51AC3" w:rsidRPr="00756D20" w:rsidRDefault="00E51AC3" w:rsidP="00E51AC3">
      <w:pPr>
        <w:pStyle w:val="NormalHanging12a"/>
      </w:pPr>
      <w:r w:rsidRPr="00D67536">
        <w:t>2</w:t>
      </w:r>
      <w:r w:rsidRPr="00756D20">
        <w:t>.</w:t>
      </w:r>
      <w:r w:rsidRPr="00756D20">
        <w:tab/>
        <w:t>poziva Komisijo, naj mu zadevo ponovno predloži, če svoj predlog nadomesti, ga bistveno spremeni ali ga namerava bistveno spremeniti;</w:t>
      </w:r>
    </w:p>
    <w:p w14:paraId="15FD41AE" w14:textId="77777777" w:rsidR="00E51AC3" w:rsidRPr="00756D20" w:rsidRDefault="00E51AC3" w:rsidP="00E51AC3">
      <w:pPr>
        <w:pStyle w:val="NormalHanging12a"/>
      </w:pPr>
      <w:r w:rsidRPr="00D67536">
        <w:t>3</w:t>
      </w:r>
      <w:r w:rsidRPr="00756D20">
        <w:t>.</w:t>
      </w:r>
      <w:r w:rsidRPr="00756D20">
        <w:tab/>
        <w:t>naroči svoji predsednici, naj stališče Parlamenta posreduje Svetu</w:t>
      </w:r>
      <w:r w:rsidR="002806CE">
        <w:t>,</w:t>
      </w:r>
      <w:r w:rsidRPr="00756D20">
        <w:t xml:space="preserve"> Komisiji </w:t>
      </w:r>
      <w:r w:rsidR="002806CE">
        <w:t>in</w:t>
      </w:r>
      <w:r w:rsidRPr="00756D20">
        <w:t xml:space="preserve"> nacionalnim parlamentom.</w:t>
      </w:r>
    </w:p>
    <w:p w14:paraId="2FCD7AEA" w14:textId="77777777" w:rsidR="002806CE" w:rsidRDefault="002806CE" w:rsidP="00E51AC3">
      <w:pPr>
        <w:pStyle w:val="AmNumberTabs"/>
        <w:sectPr w:rsidR="002806CE" w:rsidSect="00756D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80D450C" w14:textId="6D6BBDF3" w:rsidR="005C4A1C" w:rsidRPr="00E703E6" w:rsidRDefault="005C4A1C" w:rsidP="005C4A1C">
      <w:pPr>
        <w:rPr>
          <w:b/>
        </w:rPr>
      </w:pPr>
      <w:r w:rsidRPr="00E703E6">
        <w:rPr>
          <w:b/>
        </w:rPr>
        <w:lastRenderedPageBreak/>
        <w:t>P</w:t>
      </w:r>
      <w:r w:rsidRPr="00D67536">
        <w:rPr>
          <w:b/>
        </w:rPr>
        <w:t>9</w:t>
      </w:r>
      <w:r w:rsidRPr="00E703E6">
        <w:rPr>
          <w:b/>
        </w:rPr>
        <w:t>_TC</w:t>
      </w:r>
      <w:r w:rsidRPr="00D67536">
        <w:rPr>
          <w:b/>
        </w:rPr>
        <w:t>1</w:t>
      </w:r>
      <w:r w:rsidRPr="00E703E6">
        <w:rPr>
          <w:b/>
        </w:rPr>
        <w:t>-COD</w:t>
      </w:r>
      <w:r w:rsidRPr="00FE195E">
        <w:rPr>
          <w:b/>
          <w:bCs/>
          <w:color w:val="000000"/>
        </w:rPr>
        <w:t>(</w:t>
      </w:r>
      <w:r w:rsidRPr="00D67536">
        <w:rPr>
          <w:b/>
          <w:bCs/>
          <w:color w:val="000000"/>
        </w:rPr>
        <w:t>2023</w:t>
      </w:r>
      <w:r w:rsidRPr="00FE195E">
        <w:rPr>
          <w:b/>
          <w:bCs/>
          <w:color w:val="000000"/>
        </w:rPr>
        <w:t>)</w:t>
      </w:r>
      <w:r w:rsidRPr="00D67536">
        <w:rPr>
          <w:b/>
          <w:bCs/>
          <w:color w:val="000000"/>
        </w:rPr>
        <w:t>0172</w:t>
      </w:r>
    </w:p>
    <w:p w14:paraId="56D3494D" w14:textId="6C53A04A" w:rsidR="005C4A1C" w:rsidRDefault="005C4A1C" w:rsidP="005C4A1C">
      <w:pPr>
        <w:spacing w:before="240" w:after="200"/>
        <w:rPr>
          <w:rFonts w:eastAsia="Calibr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D67536">
        <w:rPr>
          <w:b/>
        </w:rPr>
        <w:t>10</w:t>
      </w:r>
      <w:r>
        <w:rPr>
          <w:b/>
        </w:rPr>
        <w:t xml:space="preserve">. aprila </w:t>
      </w:r>
      <w:r w:rsidRPr="00D67536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 w:rsidRPr="00D67536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F129B3" w:rsidRPr="00F129B3">
        <w:rPr>
          <w:rFonts w:eastAsia="Calibri"/>
          <w:b/>
          <w:szCs w:val="22"/>
          <w:lang w:eastAsia="en-US"/>
        </w:rPr>
        <w:t>o spremembi Direktive 2009/21/ES o skladnosti z zahtevami države zastave</w:t>
      </w:r>
    </w:p>
    <w:p w14:paraId="5084CE07" w14:textId="01529CC6" w:rsidR="00F129B3" w:rsidRPr="005C4A1C" w:rsidRDefault="00F129B3" w:rsidP="005C4A1C">
      <w:pPr>
        <w:spacing w:before="240" w:after="200"/>
        <w:rPr>
          <w:rFonts w:eastAsia="Calibri"/>
          <w:b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 xml:space="preserve">Direktivi </w:t>
      </w:r>
      <w:r w:rsidRPr="007C3669">
        <w:rPr>
          <w:i/>
        </w:rPr>
        <w:t xml:space="preserve">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3100</w:t>
      </w:r>
      <w:r w:rsidRPr="00B07478">
        <w:rPr>
          <w:i/>
        </w:rPr>
        <w:t>.)</w:t>
      </w:r>
      <w:bookmarkStart w:id="8" w:name="_GoBack"/>
      <w:bookmarkEnd w:id="8"/>
    </w:p>
    <w:sectPr w:rsidR="00F129B3" w:rsidRPr="005C4A1C" w:rsidSect="00756D2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8DDDC" w14:textId="77777777" w:rsidR="009B4B8B" w:rsidRPr="00756D20" w:rsidRDefault="009B4B8B">
      <w:r w:rsidRPr="00756D20">
        <w:separator/>
      </w:r>
    </w:p>
  </w:endnote>
  <w:endnote w:type="continuationSeparator" w:id="0">
    <w:p w14:paraId="6D6D5B58" w14:textId="77777777" w:rsidR="009B4B8B" w:rsidRPr="00756D20" w:rsidRDefault="009B4B8B">
      <w:r w:rsidRPr="00756D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74F73" w14:textId="77777777" w:rsidR="00064002" w:rsidRPr="00756D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7DE7B" w14:textId="77777777" w:rsidR="00064002" w:rsidRPr="00756D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36937" w14:textId="77777777" w:rsidR="00064002" w:rsidRPr="00756D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8A19C" w14:textId="77777777" w:rsidR="009B4B8B" w:rsidRPr="00756D20" w:rsidRDefault="009B4B8B">
      <w:r w:rsidRPr="00756D20">
        <w:separator/>
      </w:r>
    </w:p>
  </w:footnote>
  <w:footnote w:type="continuationSeparator" w:id="0">
    <w:p w14:paraId="0D2136DB" w14:textId="77777777" w:rsidR="009B4B8B" w:rsidRPr="00756D20" w:rsidRDefault="009B4B8B">
      <w:r w:rsidRPr="00756D20">
        <w:continuationSeparator/>
      </w:r>
    </w:p>
  </w:footnote>
  <w:footnote w:id="1">
    <w:p w14:paraId="1D8CC663" w14:textId="5D7FB0F6" w:rsidR="00E51AC3" w:rsidRPr="00D13FE6" w:rsidRDefault="00E51AC3" w:rsidP="00D13FE6">
      <w:pPr>
        <w:pStyle w:val="FootnoteText"/>
        <w:ind w:left="851" w:hanging="851"/>
        <w:rPr>
          <w:sz w:val="24"/>
          <w:szCs w:val="24"/>
          <w:lang w:val="sl-SI"/>
        </w:rPr>
      </w:pPr>
      <w:r w:rsidRPr="00D13FE6">
        <w:rPr>
          <w:rStyle w:val="FootnoteReference"/>
          <w:sz w:val="24"/>
          <w:szCs w:val="24"/>
          <w:lang w:val="sl-SI"/>
        </w:rPr>
        <w:footnoteRef/>
      </w:r>
      <w:r w:rsidR="00756D20" w:rsidRPr="00D13FE6">
        <w:rPr>
          <w:sz w:val="24"/>
          <w:szCs w:val="24"/>
          <w:lang w:val="sl-SI"/>
        </w:rPr>
        <w:t xml:space="preserve"> </w:t>
      </w:r>
      <w:r w:rsidR="00756D20" w:rsidRPr="00D13FE6">
        <w:rPr>
          <w:sz w:val="24"/>
          <w:szCs w:val="24"/>
          <w:lang w:val="sl-SI"/>
        </w:rPr>
        <w:tab/>
      </w:r>
      <w:r w:rsidR="005C4A1C" w:rsidRPr="00627ABC">
        <w:rPr>
          <w:sz w:val="24"/>
          <w:szCs w:val="24"/>
          <w:lang w:val="fi-FI"/>
        </w:rPr>
        <w:t xml:space="preserve">UL C, C/2023/877, 8.12.2023, ELI: </w:t>
      </w:r>
      <w:hyperlink r:id="rId1" w:history="1">
        <w:r w:rsidR="005C4A1C" w:rsidRPr="00627ABC">
          <w:rPr>
            <w:rStyle w:val="Hyperlink"/>
            <w:sz w:val="24"/>
            <w:szCs w:val="24"/>
            <w:lang w:val="fi-FI"/>
          </w:rPr>
          <w:t>http://data.europa.eu/eli/C/2023/877/oj</w:t>
        </w:r>
      </w:hyperlink>
      <w:r w:rsidR="005C4A1C" w:rsidRPr="00627ABC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1EB62" w14:textId="77777777" w:rsidR="00064002" w:rsidRPr="00756D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F1D79" w14:textId="77777777" w:rsidR="00064002" w:rsidRPr="00756D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CE1FC" w14:textId="77777777" w:rsidR="00064002" w:rsidRPr="00756D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SL"/>
    <w:docVar w:name="dvnumam" w:val="74"/>
    <w:docVar w:name="dvpe" w:val="753.548"/>
    <w:docVar w:name="dvrapporteur" w:val="Poročevalka: "/>
    <w:docVar w:name="dvstar" w:val="***I"/>
    <w:docVar w:name="dvtitre" w:val="Zakonodajna resolucija Evropskega parlamenta z dne … 2024 o predlogu direktive Evropskega parlamenta in Sveta o spremembi Direktive 2009/21/ES o skladnosti z zahtevami države zastave(COM(2023)0272 – C9-0188/2023 – 2023/0172(COD))"/>
  </w:docVars>
  <w:rsids>
    <w:rsidRoot w:val="009B4B8B"/>
    <w:rsid w:val="00002272"/>
    <w:rsid w:val="000424CF"/>
    <w:rsid w:val="00061D1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6C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A1C"/>
    <w:rsid w:val="006037C0"/>
    <w:rsid w:val="00627ABC"/>
    <w:rsid w:val="00640771"/>
    <w:rsid w:val="006631B6"/>
    <w:rsid w:val="00680577"/>
    <w:rsid w:val="006F351D"/>
    <w:rsid w:val="006F60CD"/>
    <w:rsid w:val="006F74FA"/>
    <w:rsid w:val="00731ADD"/>
    <w:rsid w:val="00734777"/>
    <w:rsid w:val="00747932"/>
    <w:rsid w:val="00751A4A"/>
    <w:rsid w:val="00756632"/>
    <w:rsid w:val="00756D2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B8B"/>
    <w:rsid w:val="009B6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705"/>
    <w:rsid w:val="00BE6ADC"/>
    <w:rsid w:val="00C05BFE"/>
    <w:rsid w:val="00C23CD4"/>
    <w:rsid w:val="00C61C0C"/>
    <w:rsid w:val="00C941CB"/>
    <w:rsid w:val="00CC2357"/>
    <w:rsid w:val="00CF071A"/>
    <w:rsid w:val="00D058B8"/>
    <w:rsid w:val="00D13FE6"/>
    <w:rsid w:val="00D56C11"/>
    <w:rsid w:val="00D67536"/>
    <w:rsid w:val="00D834A0"/>
    <w:rsid w:val="00D872DF"/>
    <w:rsid w:val="00D91E21"/>
    <w:rsid w:val="00DA7FCD"/>
    <w:rsid w:val="00E365E1"/>
    <w:rsid w:val="00E51AC3"/>
    <w:rsid w:val="00E820A4"/>
    <w:rsid w:val="00EB006A"/>
    <w:rsid w:val="00EB4772"/>
    <w:rsid w:val="00ED169E"/>
    <w:rsid w:val="00ED4235"/>
    <w:rsid w:val="00F04346"/>
    <w:rsid w:val="00F075DC"/>
    <w:rsid w:val="00F129B3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1114F"/>
  <w15:chartTrackingRefBased/>
  <w15:docId w15:val="{B8B9D439-B514-4550-9FA4-63C9CC44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51AC3"/>
    <w:rPr>
      <w:b/>
    </w:rPr>
  </w:style>
  <w:style w:type="paragraph" w:customStyle="1" w:styleId="NormalHanging12a">
    <w:name w:val="NormalHanging12a"/>
    <w:basedOn w:val="Normal"/>
    <w:rsid w:val="00E51AC3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E51A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51AC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51AC3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E51AC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51AC3"/>
    <w:rPr>
      <w:b/>
      <w:sz w:val="24"/>
      <w:lang w:val="sl-SI"/>
    </w:rPr>
  </w:style>
  <w:style w:type="paragraph" w:customStyle="1" w:styleId="ColumnHeading">
    <w:name w:val="ColumnHeading"/>
    <w:basedOn w:val="Normal"/>
    <w:rsid w:val="00E51AC3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E51AC3"/>
    <w:rPr>
      <w:b/>
      <w:sz w:val="24"/>
      <w:lang w:val="sl-SI"/>
    </w:rPr>
  </w:style>
  <w:style w:type="character" w:styleId="CommentReference">
    <w:name w:val="annotation reference"/>
    <w:basedOn w:val="DefaultParagraphFont"/>
    <w:rsid w:val="002806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06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06C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806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06CE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2806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06CE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280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D8B6C-F936-4A25-8637-EEF613528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2025-01-16T10:08:00Z</dcterms:created>
  <dcterms:modified xsi:type="dcterms:W3CDTF">2025-01-16T10:08:00Z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