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3274" w14:paraId="612D1A28" w14:textId="77777777" w:rsidTr="0010095E">
        <w:trPr>
          <w:trHeight w:hRule="exact" w:val="1418"/>
        </w:trPr>
        <w:tc>
          <w:tcPr>
            <w:tcW w:w="6804" w:type="dxa"/>
            <w:shd w:val="clear" w:color="auto" w:fill="auto"/>
            <w:vAlign w:val="center"/>
          </w:tcPr>
          <w:p w14:paraId="04676CF8" w14:textId="77777777" w:rsidR="00751A4A" w:rsidRPr="001F3274" w:rsidRDefault="00295CC0" w:rsidP="0010095E">
            <w:pPr>
              <w:pStyle w:val="EPName"/>
            </w:pPr>
            <w:r w:rsidRPr="001F3274">
              <w:t>Europa-Parlamentet</w:t>
            </w:r>
          </w:p>
          <w:p w14:paraId="0ECC2BA1" w14:textId="77777777" w:rsidR="00751A4A" w:rsidRPr="001F3274" w:rsidRDefault="00817416" w:rsidP="00756632">
            <w:pPr>
              <w:pStyle w:val="EPTerm"/>
              <w:rPr>
                <w:rStyle w:val="HideTWBExt"/>
                <w:noProof w:val="0"/>
                <w:vanish w:val="0"/>
                <w:color w:val="auto"/>
              </w:rPr>
            </w:pPr>
            <w:r w:rsidRPr="001F3274">
              <w:t>2019-2024</w:t>
            </w:r>
          </w:p>
        </w:tc>
        <w:tc>
          <w:tcPr>
            <w:tcW w:w="2268" w:type="dxa"/>
            <w:shd w:val="clear" w:color="auto" w:fill="auto"/>
          </w:tcPr>
          <w:p w14:paraId="49B2888B" w14:textId="77777777" w:rsidR="00751A4A" w:rsidRPr="001F3274" w:rsidRDefault="00187494" w:rsidP="0010095E">
            <w:pPr>
              <w:pStyle w:val="EPLogo"/>
            </w:pPr>
            <w:r w:rsidRPr="001F3274">
              <w:rPr>
                <w:noProof/>
                <w:lang w:val="en-GB"/>
              </w:rPr>
              <w:drawing>
                <wp:inline distT="0" distB="0" distL="0" distR="0" wp14:anchorId="1623FD7B" wp14:editId="7DC005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514C52" w14:textId="77777777" w:rsidR="00D058B8" w:rsidRPr="001F3274" w:rsidRDefault="00D058B8" w:rsidP="004C5D52">
      <w:pPr>
        <w:pStyle w:val="LineTop"/>
      </w:pPr>
    </w:p>
    <w:p w14:paraId="3BE9ACD2" w14:textId="77777777" w:rsidR="00680577" w:rsidRPr="001F3274" w:rsidRDefault="00295CC0" w:rsidP="00680577">
      <w:pPr>
        <w:pStyle w:val="EPBodyTA1"/>
      </w:pPr>
      <w:r w:rsidRPr="001F3274">
        <w:t>VEDTAGNE TEKSTER</w:t>
      </w:r>
    </w:p>
    <w:p w14:paraId="0E97D5A0" w14:textId="77777777" w:rsidR="00D058B8" w:rsidRPr="001F3274" w:rsidRDefault="00D058B8" w:rsidP="00D058B8">
      <w:pPr>
        <w:pStyle w:val="LineBottom"/>
      </w:pPr>
    </w:p>
    <w:p w14:paraId="71EB0CBA" w14:textId="56BCB635" w:rsidR="00295CC0" w:rsidRPr="001F3274" w:rsidRDefault="00295CC0" w:rsidP="00295CC0">
      <w:pPr>
        <w:pStyle w:val="ATHeading1"/>
      </w:pPr>
      <w:bookmarkStart w:id="0" w:name="TANumber"/>
      <w:r w:rsidRPr="001F3274">
        <w:t>P9_</w:t>
      </w:r>
      <w:proofErr w:type="gramStart"/>
      <w:r w:rsidRPr="001F3274">
        <w:t>TA(</w:t>
      </w:r>
      <w:proofErr w:type="gramEnd"/>
      <w:r w:rsidRPr="001F3274">
        <w:t>2024)0</w:t>
      </w:r>
      <w:r w:rsidR="00823715">
        <w:t>204</w:t>
      </w:r>
      <w:bookmarkEnd w:id="0"/>
    </w:p>
    <w:p w14:paraId="61541ED9" w14:textId="77777777" w:rsidR="00295CC0" w:rsidRPr="001F3274" w:rsidRDefault="00295CC0" w:rsidP="00295CC0">
      <w:pPr>
        <w:pStyle w:val="ATHeading2"/>
      </w:pPr>
      <w:bookmarkStart w:id="1" w:name="title"/>
      <w:r w:rsidRPr="001F3274">
        <w:t>Jordbundsovervågning og jordbundsmodstandsdygtighed (loven om jordbundsovervågning)</w:t>
      </w:r>
      <w:bookmarkEnd w:id="1"/>
    </w:p>
    <w:p w14:paraId="73305E98" w14:textId="1E9C32D2" w:rsidR="00295CC0" w:rsidRPr="001F3274" w:rsidRDefault="00295CC0" w:rsidP="00295CC0">
      <w:pPr>
        <w:rPr>
          <w:i/>
          <w:vanish/>
        </w:rPr>
      </w:pPr>
      <w:r w:rsidRPr="001F3274">
        <w:rPr>
          <w:i/>
        </w:rPr>
        <w:fldChar w:fldCharType="begin"/>
      </w:r>
      <w:r w:rsidRPr="001F3274">
        <w:rPr>
          <w:i/>
        </w:rPr>
        <w:instrText xml:space="preserve"> TC"(</w:instrText>
      </w:r>
      <w:bookmarkStart w:id="2" w:name="DocNumber"/>
      <w:r w:rsidRPr="001F3274">
        <w:rPr>
          <w:i/>
        </w:rPr>
        <w:instrText>A9-0138/2024</w:instrText>
      </w:r>
      <w:bookmarkEnd w:id="2"/>
      <w:r w:rsidRPr="001F3274">
        <w:rPr>
          <w:i/>
        </w:rPr>
        <w:instrText xml:space="preserve"> - Ordfører: Martin Hojsík)"\l3 \n&gt; \* MERGEFORMAT </w:instrText>
      </w:r>
      <w:r w:rsidRPr="001F3274">
        <w:rPr>
          <w:i/>
        </w:rPr>
        <w:fldChar w:fldCharType="end"/>
      </w:r>
    </w:p>
    <w:p w14:paraId="21A9DF69" w14:textId="77777777" w:rsidR="00295CC0" w:rsidRPr="001F3274" w:rsidRDefault="00295CC0" w:rsidP="00295CC0">
      <w:pPr>
        <w:rPr>
          <w:vanish/>
        </w:rPr>
      </w:pPr>
      <w:bookmarkStart w:id="3" w:name="Commission"/>
      <w:r w:rsidRPr="001F3274">
        <w:rPr>
          <w:vanish/>
        </w:rPr>
        <w:t>Udvalget om Miljø, Folkesundhed og Fødevaresikkerhed</w:t>
      </w:r>
      <w:bookmarkEnd w:id="3"/>
    </w:p>
    <w:p w14:paraId="0CEC9218" w14:textId="77777777" w:rsidR="00295CC0" w:rsidRPr="001F3274" w:rsidRDefault="00295CC0" w:rsidP="00295CC0">
      <w:pPr>
        <w:rPr>
          <w:vanish/>
        </w:rPr>
      </w:pPr>
      <w:bookmarkStart w:id="4" w:name="PE"/>
      <w:r w:rsidRPr="001F3274">
        <w:rPr>
          <w:vanish/>
        </w:rPr>
        <w:t>PE754.698</w:t>
      </w:r>
      <w:bookmarkEnd w:id="4"/>
    </w:p>
    <w:p w14:paraId="6AAD591D" w14:textId="6956687F" w:rsidR="00295CC0" w:rsidRPr="001F3274" w:rsidRDefault="00295CC0" w:rsidP="00295CC0">
      <w:pPr>
        <w:pStyle w:val="ATHeading3"/>
      </w:pPr>
      <w:bookmarkStart w:id="5" w:name="Sujet"/>
      <w:r w:rsidRPr="001F3274">
        <w:t xml:space="preserve">Europa-Parlamentets lovgivningsmæssige beslutning af </w:t>
      </w:r>
      <w:r w:rsidR="00D835C9" w:rsidRPr="001F3274">
        <w:t>10</w:t>
      </w:r>
      <w:r w:rsidRPr="001F3274">
        <w:t>. april 2024 om forslag til Europa-Parlamentets og Rådets direktiv om jordbundsovervågning og jordbundsmodstandsdygtighed (loven om jordbundsovervågning)</w:t>
      </w:r>
      <w:bookmarkEnd w:id="5"/>
      <w:r w:rsidRPr="001F3274">
        <w:t xml:space="preserve"> </w:t>
      </w:r>
      <w:bookmarkStart w:id="6" w:name="References"/>
      <w:r w:rsidRPr="001F3274">
        <w:t>(</w:t>
      </w:r>
      <w:proofErr w:type="gramStart"/>
      <w:r w:rsidRPr="001F3274">
        <w:t>COM(</w:t>
      </w:r>
      <w:proofErr w:type="gramEnd"/>
      <w:r w:rsidRPr="001F3274">
        <w:t>2023)0416 – C9-0234/2023 – 2023/0232(COD))</w:t>
      </w:r>
      <w:bookmarkEnd w:id="6"/>
    </w:p>
    <w:p w14:paraId="269845DF" w14:textId="77777777" w:rsidR="00A25C3C" w:rsidRPr="001F3274" w:rsidRDefault="00A25C3C" w:rsidP="00A25C3C">
      <w:pPr>
        <w:pStyle w:val="NormalBold"/>
      </w:pPr>
      <w:bookmarkStart w:id="7" w:name="TextBodyBegin"/>
      <w:bookmarkEnd w:id="7"/>
      <w:r w:rsidRPr="001F3274">
        <w:t>(Almindelig lovgivningsprocedure: førstebehandling)</w:t>
      </w:r>
    </w:p>
    <w:p w14:paraId="3ABD327C" w14:textId="77777777" w:rsidR="00A25C3C" w:rsidRPr="001F3274" w:rsidRDefault="00A25C3C" w:rsidP="00A25C3C">
      <w:pPr>
        <w:pStyle w:val="EPComma"/>
      </w:pPr>
      <w:r w:rsidRPr="001F3274">
        <w:rPr>
          <w:i/>
        </w:rPr>
        <w:t>Europa-Parlamentet</w:t>
      </w:r>
      <w:r w:rsidRPr="001F3274">
        <w:t>,</w:t>
      </w:r>
    </w:p>
    <w:p w14:paraId="07469AEA" w14:textId="77777777" w:rsidR="00A25C3C" w:rsidRPr="001F3274" w:rsidRDefault="00A25C3C" w:rsidP="00A25C3C">
      <w:pPr>
        <w:pStyle w:val="NormalHanging12a"/>
      </w:pPr>
      <w:r w:rsidRPr="001F3274">
        <w:t>–</w:t>
      </w:r>
      <w:r w:rsidRPr="001F3274">
        <w:tab/>
        <w:t xml:space="preserve">der henviser til Kommissionens forslag til </w:t>
      </w:r>
      <w:r w:rsidR="005C3ADA" w:rsidRPr="001F3274">
        <w:t>Europa-</w:t>
      </w:r>
      <w:r w:rsidRPr="001F3274">
        <w:t>Parlamentet og Rådet (</w:t>
      </w:r>
      <w:proofErr w:type="gramStart"/>
      <w:r w:rsidRPr="001F3274">
        <w:t>COM(</w:t>
      </w:r>
      <w:proofErr w:type="gramEnd"/>
      <w:r w:rsidRPr="001F3274">
        <w:t>2023)0416),</w:t>
      </w:r>
    </w:p>
    <w:p w14:paraId="3AB1AAA5" w14:textId="77777777" w:rsidR="00A25C3C" w:rsidRPr="001F3274" w:rsidRDefault="00A25C3C" w:rsidP="00A25C3C">
      <w:pPr>
        <w:pStyle w:val="NormalHanging12a"/>
      </w:pPr>
      <w:r w:rsidRPr="001F3274">
        <w:t>–</w:t>
      </w:r>
      <w:r w:rsidRPr="001F3274">
        <w:tab/>
        <w:t>der henviser til artikel 294, stk. 2, og artikel 192, stk. 1, i traktaten om Den Europæiske Unions funktionsmåde, på grundlag af hvilke Kommissionen har forelagt forslaget for Parlamentet (C9</w:t>
      </w:r>
      <w:r w:rsidRPr="001F3274">
        <w:noBreakHyphen/>
        <w:t>0234/2023),</w:t>
      </w:r>
    </w:p>
    <w:p w14:paraId="4CEC5927" w14:textId="77777777" w:rsidR="00A25C3C" w:rsidRPr="001F3274" w:rsidRDefault="00A25C3C" w:rsidP="00A25C3C">
      <w:pPr>
        <w:pStyle w:val="NormalHanging12a"/>
      </w:pPr>
      <w:r w:rsidRPr="001F3274">
        <w:t>–</w:t>
      </w:r>
      <w:r w:rsidRPr="001F3274">
        <w:tab/>
        <w:t>der henviser til artikel 294, stk. 3, i traktaten om Den Europæiske Unions funktionsmåde,</w:t>
      </w:r>
    </w:p>
    <w:p w14:paraId="22250583" w14:textId="4641EE96" w:rsidR="00A25C3C" w:rsidRPr="001F3274" w:rsidRDefault="00A25C3C" w:rsidP="00A25C3C">
      <w:pPr>
        <w:pStyle w:val="NormalHanging12a"/>
      </w:pPr>
      <w:r w:rsidRPr="001F3274">
        <w:t>–</w:t>
      </w:r>
      <w:r w:rsidRPr="001F3274">
        <w:tab/>
        <w:t xml:space="preserve">der henviser til de begrundede udtalelser, som inden for rammerne af protokol nr. 2 om anvendelse af nærhedsprincippet og proportionalitetsprincippet er blevet forelagt af det nederlandske </w:t>
      </w:r>
      <w:r w:rsidR="0056709F" w:rsidRPr="001F3274">
        <w:t>f</w:t>
      </w:r>
      <w:r w:rsidRPr="001F3274">
        <w:t>ørstekammer</w:t>
      </w:r>
      <w:r w:rsidR="00081BDC" w:rsidRPr="001F3274">
        <w:t xml:space="preserve"> og det nederlandske </w:t>
      </w:r>
      <w:r w:rsidR="0056709F" w:rsidRPr="001F3274">
        <w:t>a</w:t>
      </w:r>
      <w:r w:rsidR="00081BDC" w:rsidRPr="001F3274">
        <w:t>ndetkammer</w:t>
      </w:r>
      <w:r w:rsidRPr="001F3274">
        <w:t>, om at udkastet til lovgivningsmæssig retsakt ikke overholder nærhedsprincippet,</w:t>
      </w:r>
    </w:p>
    <w:p w14:paraId="01512BFD" w14:textId="17530D89" w:rsidR="00A25C3C" w:rsidRPr="001F3274" w:rsidRDefault="00A25C3C" w:rsidP="00A25C3C">
      <w:pPr>
        <w:pStyle w:val="NormalHanging12a"/>
      </w:pPr>
      <w:r w:rsidRPr="001F3274">
        <w:t>–</w:t>
      </w:r>
      <w:r w:rsidRPr="001F3274">
        <w:tab/>
        <w:t xml:space="preserve">der henviser til udtalelse </w:t>
      </w:r>
      <w:r w:rsidR="00081BDC" w:rsidRPr="001F3274">
        <w:t>af 25. oktober 2023</w:t>
      </w:r>
      <w:r w:rsidR="00081BDC" w:rsidRPr="001F3274">
        <w:rPr>
          <w:rStyle w:val="FootnoteReference"/>
        </w:rPr>
        <w:footnoteReference w:id="1"/>
      </w:r>
      <w:r w:rsidR="00081BDC" w:rsidRPr="001F3274">
        <w:t xml:space="preserve"> </w:t>
      </w:r>
      <w:r w:rsidRPr="001F3274">
        <w:t>fra Det Europæiske Økonomiske og Sociale Udvalg,</w:t>
      </w:r>
    </w:p>
    <w:p w14:paraId="221141A2" w14:textId="683AF9A3" w:rsidR="00A25C3C" w:rsidRPr="001F3274" w:rsidRDefault="00A25C3C" w:rsidP="00A25C3C">
      <w:pPr>
        <w:pStyle w:val="NormalHanging12a"/>
      </w:pPr>
      <w:r w:rsidRPr="001F3274">
        <w:t>–</w:t>
      </w:r>
      <w:r w:rsidRPr="001F3274">
        <w:tab/>
      </w:r>
      <w:r w:rsidR="00F940B7" w:rsidRPr="001F3274">
        <w:t>efter</w:t>
      </w:r>
      <w:r w:rsidRPr="001F3274">
        <w:t xml:space="preserve"> høring af Regionsudvalget,</w:t>
      </w:r>
    </w:p>
    <w:p w14:paraId="0B0FAA97" w14:textId="77777777" w:rsidR="00A25C3C" w:rsidRPr="001F3274" w:rsidRDefault="00A25C3C" w:rsidP="00A25C3C">
      <w:pPr>
        <w:pStyle w:val="NormalHanging12a"/>
      </w:pPr>
      <w:r w:rsidRPr="001F3274">
        <w:t>–</w:t>
      </w:r>
      <w:r w:rsidRPr="001F3274">
        <w:tab/>
        <w:t>der henviser til forretningsordenens artikel 59,</w:t>
      </w:r>
    </w:p>
    <w:p w14:paraId="73100D73" w14:textId="77777777" w:rsidR="00A25C3C" w:rsidRPr="001F3274" w:rsidRDefault="00A25C3C" w:rsidP="00A25C3C">
      <w:pPr>
        <w:pStyle w:val="NormalHanging12a"/>
      </w:pPr>
      <w:r w:rsidRPr="001F3274">
        <w:t>–</w:t>
      </w:r>
      <w:r w:rsidRPr="001F3274">
        <w:tab/>
        <w:t>der henviser til udtalelse fra Udvalget om Landbrug og Udvikling af Landdistrikter,</w:t>
      </w:r>
    </w:p>
    <w:p w14:paraId="49E0EBE0" w14:textId="77777777" w:rsidR="00A25C3C" w:rsidRPr="001F3274" w:rsidRDefault="00A25C3C" w:rsidP="00A25C3C">
      <w:pPr>
        <w:pStyle w:val="NormalHanging12a"/>
      </w:pPr>
      <w:r w:rsidRPr="001F3274">
        <w:lastRenderedPageBreak/>
        <w:t>–</w:t>
      </w:r>
      <w:r w:rsidRPr="001F3274">
        <w:tab/>
        <w:t>der henviser til betænkning fra Udvalget om Miljø, Folkesundhed og Fødevaresikkerhed (A9-0138/2024),</w:t>
      </w:r>
    </w:p>
    <w:p w14:paraId="54C5D29B" w14:textId="77777777" w:rsidR="00A25C3C" w:rsidRPr="001F3274" w:rsidRDefault="00A25C3C" w:rsidP="00A25C3C">
      <w:pPr>
        <w:pStyle w:val="NormalHanging12a"/>
      </w:pPr>
      <w:r w:rsidRPr="001F3274">
        <w:t>1.</w:t>
      </w:r>
      <w:r w:rsidRPr="001F3274">
        <w:tab/>
        <w:t>vedtager nedenstående holdning ved førstebehandling;</w:t>
      </w:r>
    </w:p>
    <w:p w14:paraId="442D632B" w14:textId="77777777" w:rsidR="00A25C3C" w:rsidRPr="001F3274" w:rsidRDefault="00A25C3C" w:rsidP="00A25C3C">
      <w:pPr>
        <w:pStyle w:val="NormalHanging12a"/>
      </w:pPr>
      <w:r w:rsidRPr="001F3274">
        <w:t>2.</w:t>
      </w:r>
      <w:r w:rsidRPr="001F3274">
        <w:tab/>
        <w:t>anmoder om fornyet forelæggelse, hvis Kommissionen erstatter, i væsentlig grad ændrer eller agter i væsentlig grad at ændre sit forslag;</w:t>
      </w:r>
    </w:p>
    <w:p w14:paraId="1C4240D0" w14:textId="77777777" w:rsidR="00A25C3C" w:rsidRPr="001F3274" w:rsidRDefault="00A25C3C" w:rsidP="00A25C3C">
      <w:pPr>
        <w:pStyle w:val="NormalHanging12a"/>
      </w:pPr>
      <w:r w:rsidRPr="001F3274">
        <w:t>3.</w:t>
      </w:r>
      <w:r w:rsidRPr="001F3274">
        <w:tab/>
        <w:t>pålægger sin formand at sende Parlamentets holdning til Rådet og Kommissionen samt til de nationale parlamenter.</w:t>
      </w:r>
    </w:p>
    <w:p w14:paraId="14E0BAE3" w14:textId="77777777" w:rsidR="00ED2272" w:rsidRDefault="00ED2272" w:rsidP="00A25C3C">
      <w:pPr>
        <w:pStyle w:val="TOC1"/>
        <w:tabs>
          <w:tab w:val="right" w:leader="dot" w:pos="9060"/>
        </w:tabs>
        <w:rPr>
          <w:lang w:val="da-DK"/>
        </w:rPr>
        <w:sectPr w:rsidR="00ED2272" w:rsidSect="0028654B">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p>
    <w:p w14:paraId="182A5752" w14:textId="4E1F78E9" w:rsidR="00ED2272" w:rsidRPr="00115245" w:rsidRDefault="00ED2272" w:rsidP="00ED2272">
      <w:pPr>
        <w:autoSpaceDE w:val="0"/>
        <w:autoSpaceDN w:val="0"/>
        <w:adjustRightInd w:val="0"/>
        <w:spacing w:after="240"/>
        <w:rPr>
          <w:rFonts w:eastAsia="Calibri"/>
          <w:b/>
          <w:bCs/>
          <w:color w:val="000000"/>
        </w:rPr>
      </w:pPr>
      <w:r w:rsidRPr="00ED2272">
        <w:rPr>
          <w:rFonts w:eastAsia="Calibri"/>
          <w:b/>
          <w:bCs/>
          <w:color w:val="000000"/>
        </w:rPr>
        <w:lastRenderedPageBreak/>
        <w:t>P9_TC1-</w:t>
      </w:r>
      <w:proofErr w:type="gramStart"/>
      <w:r w:rsidRPr="00ED2272">
        <w:rPr>
          <w:rFonts w:eastAsia="Calibri"/>
          <w:b/>
          <w:bCs/>
          <w:color w:val="000000"/>
        </w:rPr>
        <w:t>COD(</w:t>
      </w:r>
      <w:proofErr w:type="gramEnd"/>
      <w:r w:rsidRPr="00ED2272">
        <w:rPr>
          <w:rFonts w:eastAsia="Calibri"/>
          <w:b/>
          <w:bCs/>
          <w:color w:val="000000"/>
        </w:rPr>
        <w:t>2023)0232</w:t>
      </w:r>
    </w:p>
    <w:p w14:paraId="73D7E30F" w14:textId="77777777" w:rsidR="00ED2272" w:rsidRPr="00ED2272" w:rsidRDefault="00ED2272" w:rsidP="00ED2272">
      <w:pPr>
        <w:pStyle w:val="TOC1"/>
        <w:tabs>
          <w:tab w:val="right" w:leader="dot" w:pos="9060"/>
        </w:tabs>
        <w:rPr>
          <w:rFonts w:eastAsia="Calibri"/>
          <w:lang w:val="da-DK"/>
        </w:rPr>
      </w:pPr>
      <w:r w:rsidRPr="00115245">
        <w:rPr>
          <w:lang w:val="da-DK"/>
        </w:rPr>
        <w:t xml:space="preserve">Europa-Parlamentets holdning fastlagt ved førstebehandlingen den </w:t>
      </w:r>
      <w:r>
        <w:rPr>
          <w:lang w:val="da-DK"/>
        </w:rPr>
        <w:t>10. april 2024</w:t>
      </w:r>
      <w:r w:rsidRPr="00115245">
        <w:rPr>
          <w:lang w:val="da-DK"/>
        </w:rPr>
        <w:t xml:space="preserve"> med henblik på vedtagelse af Europa-Parlamentets og Rådets </w:t>
      </w:r>
      <w:r>
        <w:rPr>
          <w:rFonts w:eastAsia="Calibri"/>
          <w:lang w:val="da-DK"/>
        </w:rPr>
        <w:t>direktiv</w:t>
      </w:r>
      <w:r w:rsidRPr="00115245">
        <w:rPr>
          <w:rFonts w:eastAsia="Calibri"/>
          <w:lang w:val="da-DK"/>
        </w:rPr>
        <w:t xml:space="preserve"> </w:t>
      </w:r>
      <w:r w:rsidRPr="00115245">
        <w:rPr>
          <w:lang w:val="da-DK"/>
        </w:rPr>
        <w:t xml:space="preserve">(EU) </w:t>
      </w:r>
      <w:r w:rsidRPr="00115245">
        <w:rPr>
          <w:rFonts w:eastAsia="Calibri"/>
          <w:lang w:val="da-DK"/>
        </w:rPr>
        <w:t>2024/</w:t>
      </w:r>
      <w:r>
        <w:rPr>
          <w:rFonts w:eastAsia="Calibri"/>
          <w:lang w:val="da-DK"/>
        </w:rPr>
        <w:t xml:space="preserve">… </w:t>
      </w:r>
      <w:r w:rsidRPr="00ED2272">
        <w:rPr>
          <w:rFonts w:eastAsia="Calibri"/>
          <w:lang w:val="da-DK"/>
        </w:rPr>
        <w:t>om jordbundsovervågning og jordbundsmodstandsdygtighed (loven om jordbundsovervågning)</w:t>
      </w:r>
    </w:p>
    <w:p w14:paraId="4C0221A3" w14:textId="77777777" w:rsidR="00ED2272" w:rsidRPr="00ED2272" w:rsidRDefault="00ED2272" w:rsidP="00ED2272">
      <w:pPr>
        <w:keepNext/>
        <w:spacing w:before="600" w:after="120" w:line="360" w:lineRule="auto"/>
        <w:rPr>
          <w:szCs w:val="24"/>
          <w:lang w:eastAsia="en-US"/>
        </w:rPr>
      </w:pPr>
      <w:r w:rsidRPr="00ED2272">
        <w:rPr>
          <w:szCs w:val="24"/>
          <w:lang w:eastAsia="en-US"/>
        </w:rPr>
        <w:t>EUROPA-PARLAMENTET OG RÅDET FOR DEN EUROPÆISKE UNION HAR —</w:t>
      </w:r>
    </w:p>
    <w:p w14:paraId="08D14136" w14:textId="77777777" w:rsidR="00ED2272" w:rsidRPr="00ED2272" w:rsidRDefault="00ED2272" w:rsidP="00ED2272">
      <w:pPr>
        <w:spacing w:before="120" w:after="120" w:line="360" w:lineRule="auto"/>
        <w:rPr>
          <w:lang w:eastAsia="en-US"/>
        </w:rPr>
      </w:pPr>
      <w:r w:rsidRPr="00ED2272">
        <w:rPr>
          <w:lang w:eastAsia="en-US"/>
        </w:rPr>
        <w:t>under henvisning til traktaten om Den Europæiske Unions funktionsmåde, særlig artikel 192, stk. 1,</w:t>
      </w:r>
    </w:p>
    <w:p w14:paraId="5EBF63AC" w14:textId="77777777" w:rsidR="00ED2272" w:rsidRPr="00ED2272" w:rsidRDefault="00ED2272" w:rsidP="00ED2272">
      <w:pPr>
        <w:spacing w:before="120" w:after="120" w:line="360" w:lineRule="auto"/>
        <w:rPr>
          <w:lang w:eastAsia="en-US"/>
        </w:rPr>
      </w:pPr>
      <w:r w:rsidRPr="00ED2272">
        <w:rPr>
          <w:lang w:eastAsia="en-US"/>
        </w:rPr>
        <w:t>under henvisning til forslag fra Europa-Kommissionen,</w:t>
      </w:r>
    </w:p>
    <w:p w14:paraId="6F5F9A05" w14:textId="77777777" w:rsidR="00ED2272" w:rsidRPr="00ED2272" w:rsidRDefault="00ED2272" w:rsidP="00ED2272">
      <w:pPr>
        <w:spacing w:before="120" w:after="120" w:line="360" w:lineRule="auto"/>
        <w:rPr>
          <w:lang w:eastAsia="en-US"/>
        </w:rPr>
      </w:pPr>
      <w:r w:rsidRPr="00ED2272">
        <w:rPr>
          <w:lang w:eastAsia="en-US"/>
        </w:rPr>
        <w:t>efter fremsendelse af udkast til lovgivningsmæssig retsakt til de nationale parlamenter,</w:t>
      </w:r>
    </w:p>
    <w:p w14:paraId="41A4982B" w14:textId="77777777" w:rsidR="00ED2272" w:rsidRPr="00ED2272" w:rsidRDefault="00ED2272" w:rsidP="00ED2272">
      <w:pPr>
        <w:spacing w:before="120" w:after="120" w:line="360" w:lineRule="auto"/>
        <w:rPr>
          <w:lang w:eastAsia="en-US"/>
        </w:rPr>
      </w:pPr>
      <w:r w:rsidRPr="00ED2272">
        <w:rPr>
          <w:lang w:eastAsia="en-US"/>
        </w:rPr>
        <w:t>under henvisning til udtalelse fra Det Europæiske Økonomiske og Sociale Udvalg</w:t>
      </w:r>
      <w:r w:rsidRPr="00ED2272">
        <w:rPr>
          <w:vertAlign w:val="superscript"/>
          <w:lang w:val="en-GB" w:eastAsia="en-US"/>
        </w:rPr>
        <w:footnoteReference w:id="2"/>
      </w:r>
      <w:r w:rsidRPr="00ED2272">
        <w:rPr>
          <w:lang w:eastAsia="en-US"/>
        </w:rPr>
        <w:t>,</w:t>
      </w:r>
    </w:p>
    <w:p w14:paraId="626E8841" w14:textId="77777777" w:rsidR="00ED2272" w:rsidRPr="00ED2272" w:rsidRDefault="00ED2272" w:rsidP="00ED2272">
      <w:pPr>
        <w:spacing w:before="120" w:after="120" w:line="360" w:lineRule="auto"/>
        <w:rPr>
          <w:lang w:eastAsia="en-US"/>
        </w:rPr>
      </w:pPr>
      <w:r w:rsidRPr="00ED2272">
        <w:rPr>
          <w:lang w:eastAsia="en-US"/>
        </w:rPr>
        <w:t>under henvisning til udtalelse fra Regionsudvalget</w:t>
      </w:r>
      <w:r w:rsidRPr="00ED2272">
        <w:rPr>
          <w:vertAlign w:val="superscript"/>
          <w:lang w:val="en-GB" w:eastAsia="en-US"/>
        </w:rPr>
        <w:footnoteReference w:id="3"/>
      </w:r>
      <w:r w:rsidRPr="00ED2272">
        <w:rPr>
          <w:lang w:eastAsia="en-US"/>
        </w:rPr>
        <w:t>,</w:t>
      </w:r>
    </w:p>
    <w:p w14:paraId="456E0F43" w14:textId="77777777" w:rsidR="00ED2272" w:rsidRPr="00ED2272" w:rsidRDefault="00ED2272" w:rsidP="00ED2272">
      <w:pPr>
        <w:spacing w:before="120" w:after="120" w:line="360" w:lineRule="auto"/>
        <w:rPr>
          <w:lang w:eastAsia="en-US"/>
        </w:rPr>
      </w:pPr>
      <w:r w:rsidRPr="00ED2272">
        <w:rPr>
          <w:lang w:eastAsia="en-US"/>
        </w:rPr>
        <w:t>efter den almindelige lovgivningsprocedure, og</w:t>
      </w:r>
    </w:p>
    <w:p w14:paraId="1160282E" w14:textId="77777777" w:rsidR="008634CA" w:rsidRDefault="008634CA">
      <w:pPr>
        <w:widowControl/>
        <w:rPr>
          <w:lang w:eastAsia="en-US"/>
        </w:rPr>
      </w:pPr>
      <w:r>
        <w:rPr>
          <w:lang w:eastAsia="en-US"/>
        </w:rPr>
        <w:br w:type="page"/>
      </w:r>
    </w:p>
    <w:p w14:paraId="2A4C5B87" w14:textId="475E8D51" w:rsidR="00ED2272" w:rsidRPr="00ED2272" w:rsidRDefault="00ED2272" w:rsidP="00ED2272">
      <w:pPr>
        <w:spacing w:before="120" w:after="120" w:line="360" w:lineRule="auto"/>
        <w:rPr>
          <w:lang w:eastAsia="en-US"/>
        </w:rPr>
      </w:pPr>
      <w:r w:rsidRPr="00ED2272">
        <w:rPr>
          <w:lang w:eastAsia="en-US"/>
        </w:rPr>
        <w:lastRenderedPageBreak/>
        <w:t>ud fra følgende betragtninger:</w:t>
      </w:r>
    </w:p>
    <w:p w14:paraId="4E6009E2"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Jordbunden er en vital, begrænset, ikkevedvarende og uerstattelig ressource, som er afgørende for økonomien, miljøet og samfundet.</w:t>
      </w:r>
    </w:p>
    <w:p w14:paraId="5567F3A6" w14:textId="557484CF" w:rsidR="00ED2272" w:rsidRPr="008634CA" w:rsidRDefault="00ED2272" w:rsidP="00ED2272">
      <w:pPr>
        <w:spacing w:before="120" w:after="120" w:line="360" w:lineRule="auto"/>
        <w:ind w:left="850" w:hanging="850"/>
        <w:rPr>
          <w:b/>
          <w:szCs w:val="24"/>
          <w:lang w:eastAsia="en-US"/>
        </w:rPr>
      </w:pPr>
      <w:r w:rsidRPr="00ED2272">
        <w:rPr>
          <w:szCs w:val="24"/>
          <w:lang w:eastAsia="en-US"/>
        </w:rPr>
        <w:t>(2)</w:t>
      </w:r>
      <w:r w:rsidRPr="00ED2272">
        <w:rPr>
          <w:szCs w:val="24"/>
          <w:lang w:eastAsia="en-US"/>
        </w:rPr>
        <w:tab/>
        <w:t xml:space="preserve">En sund jordbund er i god kemisk, biologisk og fysisk tilstand, så den kan levere økosystemtjenester, der er afgørende for mennesker og miljø, såsom sikre, nærende og tilstrækkelige fødevarer, biomasse, rent vand, næringsstofkredsløb, kulstoflagring og et levested for biodiversitet. </w:t>
      </w:r>
      <w:r w:rsidRPr="00ED2272">
        <w:rPr>
          <w:b/>
          <w:i/>
          <w:szCs w:val="24"/>
          <w:lang w:eastAsia="en-US"/>
        </w:rPr>
        <w:t xml:space="preserve">Jordbunden er afgørende for at sikre fødevaresikkerheden. Det anslås imidlertid, at </w:t>
      </w:r>
      <w:r w:rsidRPr="00ED2272">
        <w:rPr>
          <w:szCs w:val="24"/>
          <w:lang w:eastAsia="en-US"/>
        </w:rPr>
        <w:t xml:space="preserve">mellem 60 og 70 % af jordbunden i Unionen er </w:t>
      </w:r>
      <w:r w:rsidRPr="00ED2272">
        <w:rPr>
          <w:strike/>
          <w:szCs w:val="24"/>
          <w:lang w:eastAsia="en-US"/>
        </w:rPr>
        <w:t xml:space="preserve">imidlertid </w:t>
      </w:r>
      <w:r w:rsidRPr="00ED2272">
        <w:rPr>
          <w:szCs w:val="24"/>
          <w:lang w:eastAsia="en-US"/>
        </w:rPr>
        <w:t xml:space="preserve">blevet forringet og </w:t>
      </w:r>
      <w:r w:rsidRPr="00ED2272">
        <w:rPr>
          <w:b/>
          <w:i/>
          <w:szCs w:val="24"/>
          <w:lang w:eastAsia="en-US"/>
        </w:rPr>
        <w:t xml:space="preserve">fortsat </w:t>
      </w:r>
      <w:r w:rsidRPr="00ED2272">
        <w:rPr>
          <w:szCs w:val="24"/>
          <w:lang w:eastAsia="en-US"/>
        </w:rPr>
        <w:t>forringes</w:t>
      </w:r>
      <w:r w:rsidRPr="00ED2272">
        <w:rPr>
          <w:strike/>
          <w:szCs w:val="24"/>
          <w:lang w:eastAsia="en-US"/>
        </w:rPr>
        <w:t xml:space="preserve"> fortsat</w:t>
      </w:r>
      <w:r w:rsidRPr="00ED2272">
        <w:rPr>
          <w:szCs w:val="24"/>
          <w:lang w:eastAsia="en-US"/>
        </w:rPr>
        <w:t>.</w:t>
      </w:r>
      <w:r w:rsidR="008634CA">
        <w:rPr>
          <w:b/>
          <w:szCs w:val="24"/>
          <w:lang w:eastAsia="en-US"/>
        </w:rPr>
        <w:t xml:space="preserve"> [Ændring 1]</w:t>
      </w:r>
    </w:p>
    <w:p w14:paraId="0FFB0B43" w14:textId="08667800" w:rsidR="00ED2272" w:rsidRPr="008634CA" w:rsidRDefault="00ED2272" w:rsidP="00ED2272">
      <w:pPr>
        <w:spacing w:before="120" w:after="120" w:line="360" w:lineRule="auto"/>
        <w:ind w:left="850" w:hanging="850"/>
        <w:rPr>
          <w:b/>
          <w:szCs w:val="24"/>
          <w:lang w:eastAsia="en-US"/>
        </w:rPr>
      </w:pPr>
      <w:r w:rsidRPr="00ED2272">
        <w:rPr>
          <w:szCs w:val="24"/>
          <w:lang w:eastAsia="en-US"/>
        </w:rPr>
        <w:t>(3)</w:t>
      </w:r>
      <w:r w:rsidRPr="00ED2272">
        <w:rPr>
          <w:szCs w:val="24"/>
          <w:lang w:eastAsia="en-US"/>
        </w:rPr>
        <w:tab/>
        <w:t xml:space="preserve">Jordbundsforringelse koster Unionen tocifrede milliardbeløb om året. Jordbundens sundhed påvirker leveringen af økosystemtjenester, der giver et vigtigt økonomisk afkast. </w:t>
      </w:r>
      <w:r w:rsidRPr="00ED2272">
        <w:rPr>
          <w:strike/>
          <w:szCs w:val="24"/>
          <w:lang w:eastAsia="en-US"/>
        </w:rPr>
        <w:t xml:space="preserve">Bæredygtig jordforvaltning og bæredygtig regenerering af </w:t>
      </w:r>
      <w:proofErr w:type="spellStart"/>
      <w:r w:rsidRPr="00ED2272">
        <w:rPr>
          <w:strike/>
          <w:szCs w:val="24"/>
          <w:lang w:eastAsia="en-US"/>
        </w:rPr>
        <w:t>jordbunden</w:t>
      </w:r>
      <w:r w:rsidRPr="00ED2272">
        <w:rPr>
          <w:b/>
          <w:i/>
          <w:szCs w:val="24"/>
          <w:lang w:eastAsia="en-US"/>
        </w:rPr>
        <w:t>Forbedring</w:t>
      </w:r>
      <w:proofErr w:type="spellEnd"/>
      <w:r w:rsidRPr="00ED2272">
        <w:rPr>
          <w:b/>
          <w:i/>
          <w:szCs w:val="24"/>
          <w:lang w:eastAsia="en-US"/>
        </w:rPr>
        <w:t xml:space="preserve"> heraf</w:t>
      </w:r>
      <w:r w:rsidRPr="00ED2272">
        <w:rPr>
          <w:szCs w:val="24"/>
          <w:lang w:eastAsia="en-US"/>
        </w:rPr>
        <w:t xml:space="preserve"> giver derfor god økonomisk mening og kan i væsentlig grad øge prisen på og værdien af jorden i Unionen.</w:t>
      </w:r>
      <w:r w:rsidRPr="00ED2272">
        <w:rPr>
          <w:b/>
          <w:i/>
          <w:szCs w:val="24"/>
          <w:lang w:eastAsia="en-US"/>
        </w:rPr>
        <w:t xml:space="preserve"> Det kan tage op til 1 000 år at producere blot 1 cm muldlag, hvorimod nedbrydningsprocessen og det fuldstændige tab af jord kan ske hurtigt.</w:t>
      </w:r>
      <w:r w:rsidR="008634CA">
        <w:rPr>
          <w:b/>
          <w:szCs w:val="24"/>
          <w:lang w:eastAsia="en-US"/>
        </w:rPr>
        <w:t xml:space="preserve"> [Ændring 2]</w:t>
      </w:r>
    </w:p>
    <w:p w14:paraId="1B4E56FB" w14:textId="77777777" w:rsidR="008634CA" w:rsidRDefault="008634CA">
      <w:pPr>
        <w:widowControl/>
        <w:rPr>
          <w:szCs w:val="24"/>
          <w:lang w:eastAsia="en-US"/>
        </w:rPr>
      </w:pPr>
      <w:r>
        <w:rPr>
          <w:szCs w:val="24"/>
          <w:lang w:eastAsia="en-US"/>
        </w:rPr>
        <w:br w:type="page"/>
      </w:r>
    </w:p>
    <w:p w14:paraId="2CEBC8A8" w14:textId="5E165F2E"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(4)</w:t>
      </w:r>
      <w:r w:rsidRPr="00ED2272">
        <w:rPr>
          <w:szCs w:val="24"/>
          <w:lang w:eastAsia="en-US"/>
        </w:rPr>
        <w:tab/>
        <w:t>I den europæiske grønne pagt</w:t>
      </w:r>
      <w:r w:rsidRPr="00ED2272">
        <w:rPr>
          <w:szCs w:val="24"/>
          <w:vertAlign w:val="superscript"/>
          <w:lang w:val="en-GB" w:eastAsia="en-US"/>
        </w:rPr>
        <w:footnoteReference w:id="4"/>
      </w:r>
      <w:r w:rsidRPr="00ED2272">
        <w:rPr>
          <w:szCs w:val="24"/>
          <w:lang w:eastAsia="en-US"/>
        </w:rPr>
        <w:t xml:space="preserve"> er der fastsat en ambitiøs køreplan for at omdanne Unionen til et retfærdigt og velstående samfund med en moderne, ressourceeffektiv og konkurrencedygtig økonomi, der tager sigte på at beskytte, bevare og styrke Unionens naturkapital og beskytte borgernes sundhed og trivsel. Som led i den europæiske grønne pagt har Kommissionen vedtaget EU's biodiversitetsstrategi for 2030</w:t>
      </w:r>
      <w:r w:rsidRPr="00ED2272">
        <w:rPr>
          <w:szCs w:val="24"/>
          <w:vertAlign w:val="superscript"/>
          <w:lang w:val="en-GB" w:eastAsia="en-US"/>
        </w:rPr>
        <w:footnoteReference w:id="5"/>
      </w:r>
      <w:r w:rsidRPr="00ED2272">
        <w:rPr>
          <w:szCs w:val="24"/>
          <w:lang w:eastAsia="en-US"/>
        </w:rPr>
        <w:t>, jord til bord-strategien</w:t>
      </w:r>
      <w:r w:rsidRPr="00ED2272">
        <w:rPr>
          <w:szCs w:val="24"/>
          <w:vertAlign w:val="superscript"/>
          <w:lang w:val="en-GB" w:eastAsia="en-US"/>
        </w:rPr>
        <w:footnoteReference w:id="6"/>
      </w:r>
      <w:r w:rsidRPr="00ED2272">
        <w:rPr>
          <w:szCs w:val="24"/>
          <w:lang w:eastAsia="en-US"/>
        </w:rPr>
        <w:t>, handlingsplanen for nulforurening</w:t>
      </w:r>
      <w:r w:rsidRPr="00ED2272">
        <w:rPr>
          <w:szCs w:val="24"/>
          <w:vertAlign w:val="superscript"/>
          <w:lang w:val="en-GB" w:eastAsia="en-US"/>
        </w:rPr>
        <w:footnoteReference w:id="7"/>
      </w:r>
      <w:r w:rsidRPr="00ED2272">
        <w:rPr>
          <w:szCs w:val="24"/>
          <w:lang w:eastAsia="en-US"/>
        </w:rPr>
        <w:t>, EU's klimatilpasningsstrategi</w:t>
      </w:r>
      <w:r w:rsidRPr="00ED2272">
        <w:rPr>
          <w:szCs w:val="24"/>
          <w:vertAlign w:val="superscript"/>
          <w:lang w:val="en-GB" w:eastAsia="en-US"/>
        </w:rPr>
        <w:footnoteReference w:id="8"/>
      </w:r>
      <w:r w:rsidRPr="00ED2272">
        <w:rPr>
          <w:szCs w:val="24"/>
          <w:lang w:eastAsia="en-US"/>
        </w:rPr>
        <w:t xml:space="preserve"> og EU's jordbundsstrategi for 2030</w:t>
      </w:r>
      <w:r w:rsidRPr="00ED2272">
        <w:rPr>
          <w:szCs w:val="24"/>
          <w:vertAlign w:val="superscript"/>
          <w:lang w:val="en-GB" w:eastAsia="en-US"/>
        </w:rPr>
        <w:footnoteReference w:id="9"/>
      </w:r>
      <w:r w:rsidRPr="00ED2272">
        <w:rPr>
          <w:szCs w:val="24"/>
          <w:lang w:eastAsia="en-US"/>
        </w:rPr>
        <w:t>.</w:t>
      </w:r>
    </w:p>
    <w:p w14:paraId="6C7D9B29"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(5)</w:t>
      </w:r>
      <w:r w:rsidRPr="00ED2272">
        <w:rPr>
          <w:szCs w:val="24"/>
          <w:lang w:eastAsia="en-US"/>
        </w:rPr>
        <w:tab/>
        <w:t>Unionen er engageret i 2030-dagsordenen for bæredygtig udvikling og dens verdensmål for bæredygtig udvikling (SDG)</w:t>
      </w:r>
      <w:r w:rsidRPr="00ED2272">
        <w:rPr>
          <w:szCs w:val="24"/>
          <w:vertAlign w:val="superscript"/>
          <w:lang w:val="en-GB" w:eastAsia="en-US"/>
        </w:rPr>
        <w:footnoteReference w:id="10"/>
      </w:r>
      <w:r w:rsidRPr="00ED2272">
        <w:rPr>
          <w:szCs w:val="24"/>
          <w:lang w:eastAsia="en-US"/>
        </w:rPr>
        <w:t>. En sund jordbund bidrager direkte til opfyldelsen af flere af verdensmålene for bæredygtig udvikling, navnlig SDG 2 (Stop sult), SDG 3 (Sundhed og trivsel), SDG 6 (Rent vand og sanitet), SDG 11 (Bæredygtige byer og lokalsamfund), SDG 12 (Ansvarligt forbrug og produktion), SDG 13 (Klimaindsats) og SDG 15 (Livet på land). SDG 15.3 har til formål senest i 2030 at bekæmpe ørkendannelse, genoprette forringet land og jord, herunder land påvirket af ørkendannelse, tørke og oversvømmelse, og forsøge at opnå en jordforringelsesneutral verden.</w:t>
      </w:r>
    </w:p>
    <w:p w14:paraId="68886A4F" w14:textId="77777777" w:rsidR="008634CA" w:rsidRDefault="008634CA">
      <w:pPr>
        <w:widowControl/>
        <w:rPr>
          <w:szCs w:val="24"/>
          <w:lang w:eastAsia="en-US"/>
        </w:rPr>
      </w:pPr>
      <w:r>
        <w:rPr>
          <w:szCs w:val="24"/>
          <w:lang w:eastAsia="en-US"/>
        </w:rPr>
        <w:br w:type="page"/>
      </w:r>
    </w:p>
    <w:p w14:paraId="29B674B3" w14:textId="276BAAE9"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(6)</w:t>
      </w:r>
      <w:r w:rsidRPr="00ED2272">
        <w:rPr>
          <w:szCs w:val="24"/>
          <w:lang w:eastAsia="en-US"/>
        </w:rPr>
        <w:tab/>
        <w:t>Unionen og dens medlemsstater blev som parter i konventionen om den biologiske mangfoldighed, der blev godkendt ved Rådets afgørelse 93/626/EØF</w:t>
      </w:r>
      <w:r w:rsidRPr="00ED2272">
        <w:rPr>
          <w:szCs w:val="24"/>
          <w:vertAlign w:val="superscript"/>
          <w:lang w:val="en-GB" w:eastAsia="en-US"/>
        </w:rPr>
        <w:footnoteReference w:id="11"/>
      </w:r>
      <w:r w:rsidRPr="00ED2272">
        <w:rPr>
          <w:szCs w:val="24"/>
          <w:lang w:eastAsia="en-US"/>
        </w:rPr>
        <w:t>, på den 15. partskonference enige om den "globale Kunming-Montreal-ramme for biodiversitet"</w:t>
      </w:r>
      <w:r w:rsidRPr="00ED2272">
        <w:rPr>
          <w:szCs w:val="24"/>
          <w:vertAlign w:val="superscript"/>
          <w:lang w:val="en-GB" w:eastAsia="en-US"/>
        </w:rPr>
        <w:footnoteReference w:id="12"/>
      </w:r>
      <w:r w:rsidRPr="00ED2272">
        <w:rPr>
          <w:szCs w:val="24"/>
          <w:lang w:eastAsia="en-US"/>
        </w:rPr>
        <w:t>, som omfatter flere handlingsorienterede globale mål for 2030 af relevans for jordbundens sundhed. Naturens bidrag til mennesker, herunder jordbundens sundhed, bør genoprettes, opretholdes og styrkes.</w:t>
      </w:r>
    </w:p>
    <w:p w14:paraId="57A7B3CB"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(7)</w:t>
      </w:r>
      <w:r w:rsidRPr="00ED2272">
        <w:rPr>
          <w:szCs w:val="24"/>
          <w:lang w:eastAsia="en-US"/>
        </w:rPr>
        <w:tab/>
        <w:t>Unionen og dens medlemsstater har som parter i FN's konvention om bekæmpelse af ørkendannelse (UNCCD), der blev godkendt ved Rådets afgørelse 98/216/EF</w:t>
      </w:r>
      <w:r w:rsidRPr="00ED2272">
        <w:rPr>
          <w:szCs w:val="24"/>
          <w:vertAlign w:val="superscript"/>
          <w:lang w:val="en-GB" w:eastAsia="en-US"/>
        </w:rPr>
        <w:footnoteReference w:id="13"/>
      </w:r>
      <w:r w:rsidRPr="00ED2272">
        <w:rPr>
          <w:szCs w:val="24"/>
          <w:lang w:eastAsia="en-US"/>
        </w:rPr>
        <w:t>, forpligtet sig til at bekæmpe ørkendannelse og afbøde virkningerne af tørke i de berørte lande. 13 medlemsstater</w:t>
      </w:r>
      <w:r w:rsidRPr="00ED2272">
        <w:rPr>
          <w:szCs w:val="24"/>
          <w:vertAlign w:val="superscript"/>
          <w:lang w:val="en-GB" w:eastAsia="en-US"/>
        </w:rPr>
        <w:footnoteReference w:id="14"/>
      </w:r>
      <w:r w:rsidRPr="00ED2272">
        <w:rPr>
          <w:szCs w:val="24"/>
          <w:lang w:eastAsia="en-US"/>
        </w:rPr>
        <w:t xml:space="preserve"> har erklæret sig selv som parter, der er berørt af ørkendannelse i henhold til UNCDD.</w:t>
      </w:r>
    </w:p>
    <w:p w14:paraId="57A9587F"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(8)</w:t>
      </w:r>
      <w:r w:rsidRPr="00ED2272">
        <w:rPr>
          <w:szCs w:val="24"/>
          <w:lang w:eastAsia="en-US"/>
        </w:rPr>
        <w:tab/>
        <w:t>I forbindelse med De Forenede Nationers rammekonvention om klimaændringer (UNFCCC) betragtes landarealer og jord samtidig som en kulstofkilde og et kulstofdræn. Unionen og medlemsstaterne har som parter forpligtet sig til at fremme bæredygtig forvaltning, bevarelse og forbedring af kulstofdræn og -reservoirer.</w:t>
      </w:r>
    </w:p>
    <w:p w14:paraId="34E9D9FF" w14:textId="77777777" w:rsidR="000D6841" w:rsidRDefault="000D6841">
      <w:pPr>
        <w:widowControl/>
        <w:rPr>
          <w:szCs w:val="24"/>
          <w:lang w:eastAsia="en-US"/>
        </w:rPr>
      </w:pPr>
      <w:r>
        <w:rPr>
          <w:szCs w:val="24"/>
          <w:lang w:eastAsia="en-US"/>
        </w:rPr>
        <w:br w:type="page"/>
      </w:r>
    </w:p>
    <w:p w14:paraId="16B4F39B" w14:textId="57B0CE5E"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(9)</w:t>
      </w:r>
      <w:r w:rsidRPr="00ED2272">
        <w:rPr>
          <w:szCs w:val="24"/>
          <w:lang w:eastAsia="en-US"/>
        </w:rPr>
        <w:tab/>
        <w:t>I EU's biodiversitetsstrategi for 2030 fastslås det, at det er vigtigt at intensivere indsatsen for at beskytte jordens frugtbarhed, reducere jorderosion og øge jordens indhold af organisk materiale ved at indføre bæredygtige jordforvaltningspraksisser. Det anføres også, at der er behov for betydelige fremskridt med hensyn til kortlægning af forurenede jordområder, genopretning af forringet jord, fastlæggelse af betingelserne for god økologisk tilstand for jordbunden, indførelse af genopretningsmål og forbedring af overvågningen af jordbundens sundhed.</w:t>
      </w:r>
    </w:p>
    <w:p w14:paraId="36F23143"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(10)</w:t>
      </w:r>
      <w:r w:rsidRPr="00ED2272">
        <w:rPr>
          <w:szCs w:val="24"/>
          <w:lang w:eastAsia="en-US"/>
        </w:rPr>
        <w:tab/>
        <w:t>I EU's jordbundsstrategi for 2030 fastsættes den langsigtede vision om, at alle EU's jordøkosystemer senest i 2050 er i en sund tilstand og dermed er mere modstandsdygtige. Som en central løsning bidrager en sund jordbund til at nå EU's mål om at opnå klimaneutralitet og blive modstandsdygtig over for klimaændringer, udvikle en ren og cirkulær (bio-)økonomi, vende tabet af biodiversitet, beskytte menneskers sundhed, standse ørkendannelse og vende jordforringelsen.</w:t>
      </w:r>
    </w:p>
    <w:p w14:paraId="24C03A54" w14:textId="77777777" w:rsidR="000D6841" w:rsidRDefault="000D6841">
      <w:pPr>
        <w:widowControl/>
        <w:rPr>
          <w:szCs w:val="24"/>
          <w:lang w:eastAsia="en-US"/>
        </w:rPr>
      </w:pPr>
      <w:r>
        <w:rPr>
          <w:szCs w:val="24"/>
          <w:lang w:eastAsia="en-US"/>
        </w:rPr>
        <w:br w:type="page"/>
      </w:r>
    </w:p>
    <w:p w14:paraId="0458BAC6" w14:textId="58CBD465" w:rsidR="00ED2272" w:rsidRPr="000D6841" w:rsidRDefault="00ED2272" w:rsidP="00ED2272">
      <w:pPr>
        <w:spacing w:before="120" w:after="120" w:line="360" w:lineRule="auto"/>
        <w:ind w:left="850" w:hanging="850"/>
        <w:rPr>
          <w:b/>
          <w:szCs w:val="24"/>
          <w:lang w:eastAsia="en-US"/>
        </w:rPr>
      </w:pPr>
      <w:r w:rsidRPr="00ED2272">
        <w:rPr>
          <w:szCs w:val="24"/>
          <w:lang w:eastAsia="en-US"/>
        </w:rPr>
        <w:lastRenderedPageBreak/>
        <w:t>(11)</w:t>
      </w:r>
      <w:r w:rsidRPr="00ED2272">
        <w:rPr>
          <w:szCs w:val="24"/>
          <w:lang w:eastAsia="en-US"/>
        </w:rPr>
        <w:tab/>
        <w:t xml:space="preserve">Finansiering er afgørende for at muliggøre en omstilling til en sund jordbund. Den flerårige finansielle ramme indeholder en række finansieringsmuligheder for beskyttelse, bæredygtig forvaltning og regenerering af jordbunden. En "jordpagt for Europa" er en af de fem EU-missioner under Horisont Europa-programmet og er specifikt rettet mod at fremme jordbundens sundhed. Missionen om en jordpagt for Europa er et centralt instrument for gennemførelsen af dette direktiv. Den sigter mod at lede omstillingen til en sund jordbund ved at finansiere et ambitiøst forsknings- og innovationsprogram, oprette et netværk af 100 levende laboratorier og fyrtårne i landdistrikter og byområder, fremme udviklingen af en harmoniseret ramme for overvågning af jordbunden og øge bevidstheden om jordbundens betydning. Andre EU-programmer, der indeholder målsætninger, der bidrager til en sund jordbund, er den fælles landbrugspolitik, fondene under samhørighedspolitikken, programmet for miljø- og klimaindsatsen, Horisont Europas arbejdsprogram, instrumentet for teknisk støtte, genopretnings- og </w:t>
      </w:r>
      <w:proofErr w:type="spellStart"/>
      <w:r w:rsidRPr="00ED2272">
        <w:rPr>
          <w:szCs w:val="24"/>
          <w:lang w:eastAsia="en-US"/>
        </w:rPr>
        <w:t>resiliensfaciliteten</w:t>
      </w:r>
      <w:proofErr w:type="spellEnd"/>
      <w:r w:rsidRPr="00ED2272">
        <w:rPr>
          <w:szCs w:val="24"/>
          <w:lang w:eastAsia="en-US"/>
        </w:rPr>
        <w:t xml:space="preserve"> og </w:t>
      </w:r>
      <w:proofErr w:type="spellStart"/>
      <w:r w:rsidRPr="00ED2272">
        <w:rPr>
          <w:szCs w:val="24"/>
          <w:lang w:eastAsia="en-US"/>
        </w:rPr>
        <w:t>InvestEU</w:t>
      </w:r>
      <w:proofErr w:type="spellEnd"/>
      <w:r w:rsidRPr="00ED2272">
        <w:rPr>
          <w:szCs w:val="24"/>
          <w:lang w:eastAsia="en-US"/>
        </w:rPr>
        <w:t>.</w:t>
      </w:r>
      <w:r w:rsidRPr="00ED2272">
        <w:rPr>
          <w:b/>
          <w:i/>
          <w:szCs w:val="24"/>
          <w:lang w:eastAsia="en-US"/>
        </w:rPr>
        <w:t xml:space="preserve"> Eftersom målet om, at al jordbund i Unionen skal være sund, er af offentlig interesse, er der behov for at øge mobiliseringen af ressourcer til støtte for udbredelsen af regenerativ praksis, herunder gennem støtte fra Den Europæiske Investeringsbank via risikobegrænsende mekanismer. Kommissionen bør vurdere de samlede finansielle behov og mangler og om nødvendigt indføre yderligere finansielle ressourcer for perioden efter 2027 under den flerårige finansielle ramme og vedtage foranstaltninger for at sikre politikkohærens i forhold til målene i dette direktiv.</w:t>
      </w:r>
      <w:r w:rsidR="000D6841">
        <w:rPr>
          <w:b/>
          <w:szCs w:val="24"/>
          <w:lang w:eastAsia="en-US"/>
        </w:rPr>
        <w:t xml:space="preserve"> [Ændring 3]</w:t>
      </w:r>
    </w:p>
    <w:p w14:paraId="7E9CAC68" w14:textId="77777777" w:rsidR="000D6841" w:rsidRDefault="000D6841">
      <w:pPr>
        <w:widowControl/>
        <w:rPr>
          <w:szCs w:val="24"/>
          <w:lang w:eastAsia="en-US"/>
        </w:rPr>
      </w:pPr>
      <w:r>
        <w:rPr>
          <w:szCs w:val="24"/>
          <w:lang w:eastAsia="en-US"/>
        </w:rPr>
        <w:br w:type="page"/>
      </w:r>
    </w:p>
    <w:p w14:paraId="5B01F2D4" w14:textId="11C603B6" w:rsidR="00ED2272" w:rsidRPr="000D6841" w:rsidRDefault="00ED2272" w:rsidP="00ED2272">
      <w:pPr>
        <w:spacing w:before="120" w:after="120" w:line="360" w:lineRule="auto"/>
        <w:ind w:left="850" w:hanging="850"/>
        <w:rPr>
          <w:b/>
          <w:szCs w:val="24"/>
          <w:lang w:eastAsia="en-US"/>
        </w:rPr>
      </w:pPr>
      <w:r w:rsidRPr="00ED2272">
        <w:rPr>
          <w:szCs w:val="24"/>
          <w:lang w:eastAsia="en-US"/>
        </w:rPr>
        <w:lastRenderedPageBreak/>
        <w:t>(12)</w:t>
      </w:r>
      <w:r w:rsidRPr="00ED2272">
        <w:rPr>
          <w:szCs w:val="24"/>
          <w:lang w:eastAsia="en-US"/>
        </w:rPr>
        <w:tab/>
        <w:t>I jordbundsstrategien for 2030 blev det bebudet, at Kommissionen ville fremsætte et lovgivningsforslag om jordbundens sundhed for at muliggøre målene i jordbundsstrategien og opnå god jordbundssundhed i hele EU senest i 2050. I sin beslutning af 28. april 2021 om jordbundsbeskyttelse</w:t>
      </w:r>
      <w:r w:rsidRPr="00ED2272">
        <w:rPr>
          <w:szCs w:val="24"/>
          <w:vertAlign w:val="superscript"/>
          <w:lang w:val="en-GB" w:eastAsia="en-US"/>
        </w:rPr>
        <w:footnoteReference w:id="15"/>
      </w:r>
      <w:r w:rsidRPr="00ED2272">
        <w:rPr>
          <w:szCs w:val="24"/>
          <w:lang w:eastAsia="en-US"/>
        </w:rPr>
        <w:t xml:space="preserve"> understregede Europa-Parlamentet betydningen af at beskytte jordbunden og fremme en sund jordbund i Unionen, i betragtning af at forringelsen fortsætter på trods af de begrænsede og ujævne foranstaltninger, der træffes i nogle medlemsstater. Europa-Parlamentet opfordrede Kommissionen til at udforme en fælles EU-retlig ramme, med fuld respekt for nærhedsprincippet, for beskyttelse og bæredygtig udnyttelse af jordbunden, der imødegår alle større trusler mod jordbunden.</w:t>
      </w:r>
      <w:r w:rsidRPr="00ED2272">
        <w:rPr>
          <w:b/>
          <w:i/>
          <w:szCs w:val="24"/>
          <w:lang w:eastAsia="en-US"/>
        </w:rPr>
        <w:t xml:space="preserve"> Det er vigtigt at bemærke, at Europa-Parlamentet understregede de risici, der er forbundet med manglen på lige vilkår mellem medlemsstaterne og deres forskellige beskyttelsesordninger for jordbunden for det indre markeds funktion, og det stærke potentiale til at stimulere fair konkurrence i den private sektor, udvikle innovative løsninger og knowhow samt styrke eksporten af teknologier uden for Unionen.</w:t>
      </w:r>
      <w:r w:rsidR="000D6841">
        <w:rPr>
          <w:b/>
          <w:szCs w:val="24"/>
          <w:lang w:eastAsia="en-US"/>
        </w:rPr>
        <w:t xml:space="preserve"> [Ændring 4]</w:t>
      </w:r>
    </w:p>
    <w:p w14:paraId="74CD91FE"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(13)</w:t>
      </w:r>
      <w:r w:rsidRPr="00ED2272">
        <w:rPr>
          <w:szCs w:val="24"/>
          <w:lang w:eastAsia="en-US"/>
        </w:rPr>
        <w:tab/>
        <w:t>I sine konklusioner af 23. oktober 2020</w:t>
      </w:r>
      <w:r w:rsidRPr="00ED2272">
        <w:rPr>
          <w:szCs w:val="24"/>
          <w:vertAlign w:val="superscript"/>
          <w:lang w:val="en-GB" w:eastAsia="en-US"/>
        </w:rPr>
        <w:footnoteReference w:id="16"/>
      </w:r>
      <w:r w:rsidRPr="00ED2272">
        <w:rPr>
          <w:szCs w:val="24"/>
          <w:lang w:eastAsia="en-US"/>
        </w:rPr>
        <w:t xml:space="preserve"> støttede Rådet Kommissionen i at intensivere indsatsen for bedre at beskytte jordbunden og jordbundens biodiversitet som en ikkevedvarende ressource af afgørende betydning.</w:t>
      </w:r>
    </w:p>
    <w:p w14:paraId="4E2C3430" w14:textId="77777777" w:rsidR="001E1E83" w:rsidRDefault="001E1E83">
      <w:pPr>
        <w:widowControl/>
        <w:rPr>
          <w:szCs w:val="24"/>
          <w:lang w:eastAsia="en-US"/>
        </w:rPr>
      </w:pPr>
      <w:r>
        <w:rPr>
          <w:szCs w:val="24"/>
          <w:lang w:eastAsia="en-US"/>
        </w:rPr>
        <w:br w:type="page"/>
      </w:r>
    </w:p>
    <w:p w14:paraId="0D66BB75" w14:textId="2E820CA7"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(14)</w:t>
      </w:r>
      <w:r w:rsidRPr="00ED2272">
        <w:rPr>
          <w:szCs w:val="24"/>
          <w:lang w:eastAsia="en-US"/>
        </w:rPr>
        <w:tab/>
        <w:t>Ved Europa-Parlamentets og Rådets forordning (EU) 2021/1119</w:t>
      </w:r>
      <w:r w:rsidRPr="00ED2272">
        <w:rPr>
          <w:szCs w:val="24"/>
          <w:vertAlign w:val="superscript"/>
          <w:lang w:val="en-GB" w:eastAsia="en-US"/>
        </w:rPr>
        <w:footnoteReference w:id="17"/>
      </w:r>
      <w:r w:rsidRPr="00ED2272">
        <w:rPr>
          <w:szCs w:val="24"/>
          <w:lang w:eastAsia="en-US"/>
        </w:rPr>
        <w:t xml:space="preserve"> fastsættes et bindende mål om klimaneutralitet i Unionen senest i 2050 og negative emissioner derefter og om at prioritere hurtige og forudsigelige emissionsreduktioner og samtidig øge optag gennem naturlige dræn. Bæredygtig jordforvaltning resulterer i øget kulstofbinding og i de fleste tilfælde i sidegevinster for økosystemer og biodiversitet. I Kommissionens meddelelse om bæredygtige kulstofkredsløb</w:t>
      </w:r>
      <w:r w:rsidRPr="00ED2272">
        <w:rPr>
          <w:szCs w:val="24"/>
          <w:vertAlign w:val="superscript"/>
          <w:lang w:val="en-GB" w:eastAsia="en-US"/>
        </w:rPr>
        <w:footnoteReference w:id="18"/>
      </w:r>
      <w:r w:rsidRPr="00ED2272">
        <w:rPr>
          <w:szCs w:val="24"/>
          <w:lang w:eastAsia="en-US"/>
        </w:rPr>
        <w:t xml:space="preserve"> understregedes behovet for en klar og gennemsigtig identifikation af de aktiviteter, der utvetydigt fjerner kulstof fra atmosfæren, såsom udvikling af en EU-ramme for certificering af kulstofoptag fra naturlige økosystemer, herunder jord. Desuden sætter den reviderede forordning om arealanvendelse, ændringer i arealanvendelse og skovbrug ikke blot kulstof i jorden i centrum for opfyldelsen af målene på vejen mod et klimaneutralt Europa, men opfordrer også medlemsstaterne til at udarbejde et system til overvågning af kulstoflagre i jorden, bl.a. ved hjælp af datasæt fra systemet til overvågning af arealanvendelse (LUCAS).</w:t>
      </w:r>
    </w:p>
    <w:p w14:paraId="3DB21F15" w14:textId="77777777" w:rsidR="001E1E83" w:rsidRDefault="001E1E83">
      <w:pPr>
        <w:widowControl/>
        <w:rPr>
          <w:szCs w:val="24"/>
          <w:lang w:eastAsia="en-US"/>
        </w:rPr>
      </w:pPr>
      <w:r>
        <w:rPr>
          <w:szCs w:val="24"/>
          <w:lang w:eastAsia="en-US"/>
        </w:rPr>
        <w:br w:type="page"/>
      </w:r>
    </w:p>
    <w:p w14:paraId="3932267C" w14:textId="10DB0742"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(15)</w:t>
      </w:r>
      <w:r w:rsidRPr="00ED2272">
        <w:rPr>
          <w:szCs w:val="24"/>
          <w:lang w:eastAsia="en-US"/>
        </w:rPr>
        <w:tab/>
        <w:t>I Kommissionens meddelelse om tilpasning til klimaændringer</w:t>
      </w:r>
      <w:r w:rsidRPr="00ED2272">
        <w:rPr>
          <w:szCs w:val="24"/>
          <w:vertAlign w:val="superscript"/>
          <w:lang w:val="en-GB" w:eastAsia="en-US"/>
        </w:rPr>
        <w:footnoteReference w:id="19"/>
      </w:r>
      <w:r w:rsidRPr="00ED2272">
        <w:rPr>
          <w:szCs w:val="24"/>
          <w:lang w:eastAsia="en-US"/>
        </w:rPr>
        <w:t xml:space="preserve"> blev det understreget, at anvendelse af naturbaserede løsninger inde i landet, herunder genopretningen af jordbundens svampelignende funktion, vil øge forsyningen af rent vand og ferskvand, mindske virkningerne af oversvømmelser og afbøde virkningerne af tørke. Det er vigtigt at maksimere jordbundens evne til at tilbageholde og rense vand og reducere forureningen.</w:t>
      </w:r>
    </w:p>
    <w:p w14:paraId="53FB389D"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(16)</w:t>
      </w:r>
      <w:r w:rsidRPr="00ED2272">
        <w:rPr>
          <w:szCs w:val="24"/>
          <w:lang w:eastAsia="en-US"/>
        </w:rPr>
        <w:tab/>
        <w:t>Handlingsplanen for nulforurening, som Kommissionen har vedtaget, indeholder visionen for 2050 om, at luft-, vand- og jordforurening reduceres til niveauer, der ikke længere anses for at være skadelige for sundheden og de naturlige økosystemer, og som respekterer de grænser, som vores planet kan klare, hvorved der skabes et giftfrit miljø.</w:t>
      </w:r>
    </w:p>
    <w:p w14:paraId="67B7C982"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(17)</w:t>
      </w:r>
      <w:r w:rsidRPr="00ED2272">
        <w:rPr>
          <w:szCs w:val="24"/>
          <w:lang w:eastAsia="en-US"/>
        </w:rPr>
        <w:tab/>
        <w:t>I Kommissionens meddelelse om beskyttelse af fødevaresikkerheden og styrkelse af fødevaresystemernes modstandsdygtighed</w:t>
      </w:r>
      <w:r w:rsidRPr="00ED2272">
        <w:rPr>
          <w:szCs w:val="24"/>
          <w:vertAlign w:val="superscript"/>
          <w:lang w:val="en-GB" w:eastAsia="en-US"/>
        </w:rPr>
        <w:footnoteReference w:id="20"/>
      </w:r>
      <w:r w:rsidRPr="00ED2272">
        <w:rPr>
          <w:szCs w:val="24"/>
          <w:lang w:eastAsia="en-US"/>
        </w:rPr>
        <w:t xml:space="preserve"> blev det understreget, at fødevarebæredygtighed er afgørende for fødevaresikkerheden. En sund jordbund gør Unionens fødevaresystem mere modstandsdygtigt ved at skabe grundlaget for nærende og tilstrækkelige fødevarer.</w:t>
      </w:r>
    </w:p>
    <w:p w14:paraId="604CA0DF" w14:textId="77777777" w:rsidR="001E1E83" w:rsidRDefault="001E1E83">
      <w:pPr>
        <w:widowControl/>
        <w:rPr>
          <w:szCs w:val="24"/>
          <w:lang w:eastAsia="en-US"/>
        </w:rPr>
      </w:pPr>
      <w:r>
        <w:rPr>
          <w:szCs w:val="24"/>
          <w:lang w:eastAsia="en-US"/>
        </w:rPr>
        <w:br w:type="page"/>
      </w:r>
    </w:p>
    <w:p w14:paraId="10BA5E57" w14:textId="6F045188" w:rsidR="00ED2272" w:rsidRPr="001E1E83" w:rsidRDefault="00ED2272" w:rsidP="00ED2272">
      <w:pPr>
        <w:spacing w:before="120" w:after="120" w:line="360" w:lineRule="auto"/>
        <w:ind w:left="850" w:hanging="850"/>
        <w:rPr>
          <w:b/>
          <w:szCs w:val="24"/>
          <w:lang w:eastAsia="en-US"/>
        </w:rPr>
      </w:pPr>
      <w:r w:rsidRPr="00ED2272">
        <w:rPr>
          <w:szCs w:val="24"/>
          <w:lang w:eastAsia="en-US"/>
        </w:rPr>
        <w:lastRenderedPageBreak/>
        <w:t>(18)</w:t>
      </w:r>
      <w:r w:rsidRPr="00ED2272">
        <w:rPr>
          <w:szCs w:val="24"/>
          <w:lang w:eastAsia="en-US"/>
        </w:rPr>
        <w:tab/>
        <w:t xml:space="preserve">Det er </w:t>
      </w:r>
      <w:proofErr w:type="spellStart"/>
      <w:r w:rsidRPr="00ED2272">
        <w:rPr>
          <w:strike/>
          <w:szCs w:val="24"/>
          <w:lang w:eastAsia="en-US"/>
        </w:rPr>
        <w:t>nødvendigt</w:t>
      </w:r>
      <w:r w:rsidRPr="00ED2272">
        <w:rPr>
          <w:b/>
          <w:i/>
          <w:szCs w:val="24"/>
          <w:lang w:eastAsia="en-US"/>
        </w:rPr>
        <w:t>afgørende</w:t>
      </w:r>
      <w:proofErr w:type="spellEnd"/>
      <w:r w:rsidRPr="00ED2272">
        <w:rPr>
          <w:szCs w:val="24"/>
          <w:lang w:eastAsia="en-US"/>
        </w:rPr>
        <w:t xml:space="preserve"> at fastsætte</w:t>
      </w:r>
      <w:r w:rsidRPr="00ED2272">
        <w:rPr>
          <w:b/>
          <w:i/>
          <w:szCs w:val="24"/>
          <w:lang w:eastAsia="en-US"/>
        </w:rPr>
        <w:t xml:space="preserve"> passende</w:t>
      </w:r>
      <w:r w:rsidRPr="00ED2272">
        <w:rPr>
          <w:szCs w:val="24"/>
          <w:lang w:eastAsia="en-US"/>
        </w:rPr>
        <w:t xml:space="preserve"> foranstaltninger til</w:t>
      </w:r>
      <w:r w:rsidRPr="00ED2272">
        <w:rPr>
          <w:b/>
          <w:i/>
          <w:szCs w:val="24"/>
          <w:lang w:eastAsia="en-US"/>
        </w:rPr>
        <w:t xml:space="preserve"> EU-dækkende, harmoniseret</w:t>
      </w:r>
      <w:r w:rsidRPr="00ED2272">
        <w:rPr>
          <w:szCs w:val="24"/>
          <w:lang w:eastAsia="en-US"/>
        </w:rPr>
        <w:t xml:space="preserve"> overvågning og vurdering af jordbundens sundhed, bæredygtig jordforvaltning og håndtering af forurenede områder for at opnå en sund jordbund senest i 2050, bevare den i en sund tilstand og opfylde Unionens mål for klima og biodiversitet, forebygge og reagere på tørke og naturkatastrofer, beskytte menneskers sundhed og garantere fødevaresikkerheden.</w:t>
      </w:r>
      <w:r w:rsidR="001E1E83">
        <w:rPr>
          <w:b/>
          <w:szCs w:val="24"/>
          <w:lang w:eastAsia="en-US"/>
        </w:rPr>
        <w:t xml:space="preserve"> [Ændring 5]</w:t>
      </w:r>
    </w:p>
    <w:p w14:paraId="58C1E87A" w14:textId="54B59871" w:rsidR="00ED2272" w:rsidRPr="001E1E83" w:rsidRDefault="00ED2272" w:rsidP="00ED2272">
      <w:pPr>
        <w:spacing w:before="120" w:after="120" w:line="360" w:lineRule="auto"/>
        <w:ind w:left="850" w:hanging="850"/>
        <w:rPr>
          <w:b/>
          <w:szCs w:val="24"/>
          <w:lang w:eastAsia="en-US"/>
        </w:rPr>
      </w:pPr>
      <w:r w:rsidRPr="00ED2272">
        <w:rPr>
          <w:szCs w:val="24"/>
          <w:lang w:eastAsia="en-US"/>
        </w:rPr>
        <w:t>(19)</w:t>
      </w:r>
      <w:r w:rsidRPr="00ED2272">
        <w:rPr>
          <w:szCs w:val="24"/>
          <w:lang w:eastAsia="en-US"/>
        </w:rPr>
        <w:tab/>
        <w:t>Jordbunden rummer mere end 25 % af al biodiversitet og er planetens næststørste kulstofpulje. På grund af dens evne til at opfange og lagre kulstof bidrager en sund jordbund til opfyldelsen af Unionens mål vedrørende klimaændringer</w:t>
      </w:r>
      <w:r w:rsidRPr="00ED2272">
        <w:rPr>
          <w:b/>
          <w:i/>
          <w:szCs w:val="24"/>
          <w:lang w:eastAsia="en-US"/>
        </w:rPr>
        <w:t xml:space="preserve">. Jordbundens biodiversitet omfatter mikroorganismer, herunder bakterier, svampe, protozoer og </w:t>
      </w:r>
      <w:proofErr w:type="spellStart"/>
      <w:r w:rsidRPr="00ED2272">
        <w:rPr>
          <w:b/>
          <w:i/>
          <w:szCs w:val="24"/>
          <w:lang w:eastAsia="en-US"/>
        </w:rPr>
        <w:t>nematoder</w:t>
      </w:r>
      <w:proofErr w:type="spellEnd"/>
      <w:r w:rsidRPr="00ED2272">
        <w:rPr>
          <w:b/>
          <w:i/>
          <w:szCs w:val="24"/>
          <w:lang w:eastAsia="en-US"/>
        </w:rPr>
        <w:t>, samt større organismer, f.eks. regnorme, insekter og planterødder, som tilsammen bidrager til jordøkosystemernes økologiske og funktionelle mangfoldighed</w:t>
      </w:r>
      <w:r w:rsidRPr="00ED2272">
        <w:rPr>
          <w:szCs w:val="24"/>
          <w:lang w:eastAsia="en-US"/>
        </w:rPr>
        <w:t xml:space="preserve">. En sund jordbund er også et gunstigt levested, hvor organismer kan trives, og er afgørende for at øge biodiversiteten og økosystemernes stabilitet. Biodiversitet under og over jorden er tæt forbundet og interagerer gennem gensidige relationer (f.eks. </w:t>
      </w:r>
      <w:proofErr w:type="spellStart"/>
      <w:r w:rsidRPr="00ED2272">
        <w:rPr>
          <w:szCs w:val="24"/>
          <w:lang w:eastAsia="en-US"/>
        </w:rPr>
        <w:t>mykorrhiza</w:t>
      </w:r>
      <w:proofErr w:type="spellEnd"/>
      <w:r w:rsidRPr="00ED2272">
        <w:rPr>
          <w:szCs w:val="24"/>
          <w:lang w:eastAsia="en-US"/>
        </w:rPr>
        <w:t>-svampe, der forbinder planterødder).</w:t>
      </w:r>
      <w:r w:rsidR="001E1E83">
        <w:rPr>
          <w:b/>
          <w:szCs w:val="24"/>
          <w:lang w:eastAsia="en-US"/>
        </w:rPr>
        <w:t xml:space="preserve"> [Ændring 6]</w:t>
      </w:r>
    </w:p>
    <w:p w14:paraId="32B5D59C" w14:textId="77777777" w:rsidR="001E1E83" w:rsidRDefault="001E1E83">
      <w:pPr>
        <w:widowControl/>
        <w:rPr>
          <w:b/>
          <w:i/>
          <w:szCs w:val="24"/>
          <w:lang w:eastAsia="en-US"/>
        </w:rPr>
      </w:pPr>
      <w:r>
        <w:rPr>
          <w:b/>
          <w:i/>
          <w:szCs w:val="24"/>
          <w:lang w:eastAsia="en-US"/>
        </w:rPr>
        <w:br w:type="page"/>
      </w:r>
    </w:p>
    <w:p w14:paraId="220064FE" w14:textId="11E07215" w:rsidR="00ED2272" w:rsidRPr="000B0F17" w:rsidRDefault="00ED2272" w:rsidP="00ED2272">
      <w:pPr>
        <w:spacing w:before="120" w:after="120" w:line="360" w:lineRule="auto"/>
        <w:ind w:left="850" w:hanging="850"/>
        <w:rPr>
          <w:b/>
          <w:szCs w:val="24"/>
          <w:lang w:eastAsia="en-US"/>
        </w:rPr>
      </w:pPr>
      <w:r w:rsidRPr="00ED2272">
        <w:rPr>
          <w:b/>
          <w:i/>
          <w:szCs w:val="24"/>
          <w:lang w:eastAsia="en-US"/>
        </w:rPr>
        <w:lastRenderedPageBreak/>
        <w:t>(19a)</w:t>
      </w:r>
      <w:r w:rsidRPr="00ED2272">
        <w:rPr>
          <w:szCs w:val="24"/>
          <w:lang w:eastAsia="en-US"/>
        </w:rPr>
        <w:tab/>
      </w:r>
      <w:r w:rsidRPr="00ED2272">
        <w:rPr>
          <w:b/>
          <w:i/>
          <w:szCs w:val="24"/>
          <w:lang w:eastAsia="en-US"/>
        </w:rPr>
        <w:t xml:space="preserve">Organiske materialer i jordbunden er afgørende for leveringen af jordbundens økosystemtjenester og -funktioner ved at reducere jordforringelse, erosion og </w:t>
      </w:r>
      <w:proofErr w:type="spellStart"/>
      <w:r w:rsidRPr="00ED2272">
        <w:rPr>
          <w:b/>
          <w:i/>
          <w:szCs w:val="24"/>
          <w:lang w:eastAsia="en-US"/>
        </w:rPr>
        <w:t>kompaktering</w:t>
      </w:r>
      <w:proofErr w:type="spellEnd"/>
      <w:r w:rsidRPr="00ED2272">
        <w:rPr>
          <w:b/>
          <w:i/>
          <w:szCs w:val="24"/>
          <w:lang w:eastAsia="en-US"/>
        </w:rPr>
        <w:t>, samtidig med at jordbundens og jordens kapacitet til udveksling af organisk kulstof øges, hvilket i sidste ende kan øge høstudbyttet. Desuden har jordens organiske materiale en positiv indvirkning på jordbundens biodiversitet og kan øge det kulstof, der bindes i jorden, og dermed bidrage til modvirkning af klimaændringer.</w:t>
      </w:r>
      <w:r w:rsidR="000B0F17">
        <w:rPr>
          <w:b/>
          <w:szCs w:val="24"/>
          <w:lang w:eastAsia="en-US"/>
        </w:rPr>
        <w:t xml:space="preserve"> [Ændring 7]</w:t>
      </w:r>
    </w:p>
    <w:p w14:paraId="159472AC" w14:textId="77777777" w:rsidR="000B0F17" w:rsidRDefault="000B0F17">
      <w:pPr>
        <w:widowControl/>
        <w:rPr>
          <w:szCs w:val="24"/>
          <w:lang w:eastAsia="en-US"/>
        </w:rPr>
      </w:pPr>
      <w:r>
        <w:rPr>
          <w:szCs w:val="24"/>
          <w:lang w:eastAsia="en-US"/>
        </w:rPr>
        <w:br w:type="page"/>
      </w:r>
    </w:p>
    <w:p w14:paraId="042F217E" w14:textId="6A854427"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(20)</w:t>
      </w:r>
      <w:r w:rsidRPr="00ED2272">
        <w:rPr>
          <w:szCs w:val="24"/>
          <w:lang w:eastAsia="en-US"/>
        </w:rPr>
        <w:tab/>
        <w:t>Oversvømmelser, naturbrande og ekstreme vejrforhold er naturkatastroferisici, der giver anledning til meget stor bekymring i hele Europa. Bekymringen for tørke og vandknaphed vokser hurtigt i hele Unionen. I 2020 betragtede 24 medlemsstater tørke og vandknaphed som centrale nye eller klimarelaterede katastroferisici sammenlignet med kun 11 medlemsstater i 2015. En sund jordbund er afgørende for modstandsdygtigheden over for tørke og naturkatastrofer. Praksisser, der øger vandbindingen og tilgængeligheden af næringsstoffer i jordbunden, jordstrukturen, jordbundens biodiversitet og kulstofbinding, øger økosystemernes, planternes og afgrødernes modstandsdygtighed, så de kan modstå og blive genoprettet efter tørke, naturkatastrofer, hedebølger og ekstreme vejrforhold, som vil blive hyppigere i fremtiden som følge af klimaændringerne. Uden ordentlig jordforvaltning forårsager tørke og naturkatastrofer jordforringelse og gør jorden usund. Forbedring af jordbundens sundhed bidrager til at afbøde de økonomiske tab og dødsfald, der er knyttet til de ekstreme vejrforhold som følge af klimaændringer, og som beløb sig til ca. 560 mia. EUR og mere end 182 000 dødsfald i Unionen mellem 1980 og 2021.</w:t>
      </w:r>
    </w:p>
    <w:p w14:paraId="48A205F7" w14:textId="77777777" w:rsidR="000B0F17" w:rsidRDefault="000B0F17">
      <w:pPr>
        <w:widowControl/>
        <w:rPr>
          <w:szCs w:val="24"/>
          <w:lang w:eastAsia="en-US"/>
        </w:rPr>
      </w:pPr>
      <w:r>
        <w:rPr>
          <w:szCs w:val="24"/>
          <w:lang w:eastAsia="en-US"/>
        </w:rPr>
        <w:br w:type="page"/>
      </w:r>
    </w:p>
    <w:p w14:paraId="1F24A19D" w14:textId="7AFFF68A"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(21)</w:t>
      </w:r>
      <w:r w:rsidRPr="00ED2272">
        <w:rPr>
          <w:szCs w:val="24"/>
          <w:lang w:eastAsia="en-US"/>
        </w:rPr>
        <w:tab/>
        <w:t>Jordbundens sundhed bidrager direkte til menneskers sundhed og trivsel. En sund jordbund giver sikre og nærende fødevarer og er i stand til at filtrere forurenende stoffer og dermed bevare drikkevandskvaliteten. Jordforurening kan skade menneskers sundhed gennem indtagelse, indånding eller kontakt med huden. Menneskers eksponering for et sundt mikrobielt samfund i jorden er gavnlig for udviklingen af immunsystemet og resistens over for visse sygdomme og allergier. En sund jordbund understøtter væksten af træer, blomster og græs og skaber grøn infrastruktur, der giver æstetisk værdi, trivsel og livskvalitet.</w:t>
      </w:r>
    </w:p>
    <w:p w14:paraId="5B58B869" w14:textId="5212DBD3" w:rsidR="00ED2272" w:rsidRPr="000B0F17" w:rsidRDefault="00ED2272" w:rsidP="00ED2272">
      <w:pPr>
        <w:spacing w:before="120" w:after="120" w:line="360" w:lineRule="auto"/>
        <w:ind w:left="850" w:hanging="850"/>
        <w:rPr>
          <w:b/>
          <w:szCs w:val="24"/>
          <w:lang w:eastAsia="en-US"/>
        </w:rPr>
      </w:pPr>
      <w:r w:rsidRPr="00ED2272">
        <w:rPr>
          <w:b/>
          <w:i/>
          <w:szCs w:val="24"/>
          <w:lang w:eastAsia="en-US"/>
        </w:rPr>
        <w:t>(21a)</w:t>
      </w:r>
      <w:r w:rsidRPr="00ED2272">
        <w:rPr>
          <w:szCs w:val="24"/>
          <w:lang w:eastAsia="en-US"/>
        </w:rPr>
        <w:tab/>
      </w:r>
      <w:r w:rsidRPr="00ED2272">
        <w:rPr>
          <w:b/>
          <w:i/>
          <w:szCs w:val="24"/>
          <w:lang w:eastAsia="en-US"/>
        </w:rPr>
        <w:t xml:space="preserve">Der har kunnet konstateres hyppig forurening med per- og </w:t>
      </w:r>
      <w:proofErr w:type="spellStart"/>
      <w:r w:rsidRPr="00ED2272">
        <w:rPr>
          <w:b/>
          <w:i/>
          <w:szCs w:val="24"/>
          <w:lang w:eastAsia="en-US"/>
        </w:rPr>
        <w:t>polyfluoralkylstoffer</w:t>
      </w:r>
      <w:proofErr w:type="spellEnd"/>
      <w:r w:rsidRPr="00ED2272">
        <w:rPr>
          <w:b/>
          <w:i/>
          <w:szCs w:val="24"/>
          <w:lang w:eastAsia="en-US"/>
        </w:rPr>
        <w:t xml:space="preserve"> (PFAS) i både grundvand, overfladevand og jordbund. Disse stoffer kan ændre jordbundens egenskaber og strukturer, og nogle af de rapporterede virkninger omfatter et fald i jordåndingen og de vandstabile aggregater samt en stigning i jordbundens pH.</w:t>
      </w:r>
      <w:r w:rsidR="000B0F17">
        <w:rPr>
          <w:b/>
          <w:szCs w:val="24"/>
          <w:lang w:eastAsia="en-US"/>
        </w:rPr>
        <w:t xml:space="preserve"> [Ændring 8]</w:t>
      </w:r>
    </w:p>
    <w:p w14:paraId="58320050" w14:textId="77777777" w:rsidR="000B0F17" w:rsidRDefault="000B0F17">
      <w:pPr>
        <w:widowControl/>
        <w:rPr>
          <w:szCs w:val="24"/>
          <w:lang w:eastAsia="en-US"/>
        </w:rPr>
      </w:pPr>
      <w:r>
        <w:rPr>
          <w:szCs w:val="24"/>
          <w:lang w:eastAsia="en-US"/>
        </w:rPr>
        <w:br w:type="page"/>
      </w:r>
    </w:p>
    <w:p w14:paraId="75A76CB5" w14:textId="098A238B" w:rsidR="00ED2272" w:rsidRPr="000B0F17" w:rsidRDefault="00ED2272" w:rsidP="00ED2272">
      <w:pPr>
        <w:spacing w:before="120" w:after="120" w:line="360" w:lineRule="auto"/>
        <w:ind w:left="850" w:hanging="850"/>
        <w:rPr>
          <w:b/>
          <w:szCs w:val="24"/>
          <w:lang w:eastAsia="en-US"/>
        </w:rPr>
      </w:pPr>
      <w:r w:rsidRPr="00ED2272">
        <w:rPr>
          <w:szCs w:val="24"/>
          <w:lang w:eastAsia="en-US"/>
        </w:rPr>
        <w:lastRenderedPageBreak/>
        <w:t>(22)</w:t>
      </w:r>
      <w:r w:rsidRPr="00ED2272">
        <w:rPr>
          <w:szCs w:val="24"/>
          <w:lang w:eastAsia="en-US"/>
        </w:rPr>
        <w:tab/>
        <w:t>Jordbundsforringelse påvirker frugtbarhed, udbytte, skadedyrsresistens og ernæringsmæssig fødevarekvalitet. Eftersom 95 % af vores fødevarer produceres direkte eller indirekte i jordbunden, og den globale befolkning fortsætter med at vokse, er det afgørende, at denne begrænsede naturressource fortsat er sund for at sikre fødevaresikkerheden på lang sigt og sikre produktiviteten og rentabiliteten af Unionens landbrug. Bæredygtige jordforvaltningspraksisser</w:t>
      </w:r>
      <w:r w:rsidRPr="00ED2272">
        <w:rPr>
          <w:b/>
          <w:i/>
          <w:szCs w:val="24"/>
          <w:lang w:eastAsia="en-US"/>
        </w:rPr>
        <w:t>, herunder dem, der er fastsat i den fælles landbrugspolitik,</w:t>
      </w:r>
      <w:r w:rsidRPr="00ED2272">
        <w:rPr>
          <w:szCs w:val="24"/>
          <w:lang w:eastAsia="en-US"/>
        </w:rPr>
        <w:t xml:space="preserve"> opretholder eller forbedrer jordbundens sundhed og bidrager til fødevaresystemets bæredygtighed og modstandsdygtighed.</w:t>
      </w:r>
      <w:r w:rsidRPr="00ED2272">
        <w:rPr>
          <w:b/>
          <w:i/>
          <w:szCs w:val="24"/>
          <w:lang w:eastAsia="en-US"/>
        </w:rPr>
        <w:t xml:space="preserve"> Det er i denne henseende nødvendigt at reducere tabet af næringsstoffer og reducere mængden af pesticidrester.</w:t>
      </w:r>
      <w:r w:rsidR="000B0F17">
        <w:rPr>
          <w:b/>
          <w:szCs w:val="24"/>
          <w:lang w:eastAsia="en-US"/>
        </w:rPr>
        <w:t xml:space="preserve"> [Ændring 9]</w:t>
      </w:r>
    </w:p>
    <w:p w14:paraId="098B078B" w14:textId="77777777" w:rsidR="000B0F17" w:rsidRDefault="000B0F17">
      <w:pPr>
        <w:widowControl/>
        <w:rPr>
          <w:szCs w:val="24"/>
          <w:lang w:eastAsia="en-US"/>
        </w:rPr>
      </w:pPr>
      <w:r>
        <w:rPr>
          <w:szCs w:val="24"/>
          <w:lang w:eastAsia="en-US"/>
        </w:rPr>
        <w:br w:type="page"/>
      </w:r>
    </w:p>
    <w:p w14:paraId="3302506B" w14:textId="5E16F9F2" w:rsidR="00ED2272" w:rsidRPr="000B0F17" w:rsidRDefault="00ED2272" w:rsidP="00ED2272">
      <w:pPr>
        <w:spacing w:before="120" w:after="120" w:line="360" w:lineRule="auto"/>
        <w:ind w:left="850" w:hanging="850"/>
        <w:rPr>
          <w:b/>
          <w:szCs w:val="24"/>
          <w:lang w:eastAsia="en-US"/>
        </w:rPr>
      </w:pPr>
      <w:r w:rsidRPr="00ED2272">
        <w:rPr>
          <w:szCs w:val="24"/>
          <w:lang w:eastAsia="en-US"/>
        </w:rPr>
        <w:lastRenderedPageBreak/>
        <w:t>(23)</w:t>
      </w:r>
      <w:r w:rsidRPr="00ED2272">
        <w:rPr>
          <w:szCs w:val="24"/>
          <w:lang w:eastAsia="en-US"/>
        </w:rPr>
        <w:tab/>
        <w:t>Direktivets langsigtede mål er at opnå en sund jordbund</w:t>
      </w:r>
      <w:r w:rsidRPr="00ED2272">
        <w:rPr>
          <w:b/>
          <w:i/>
          <w:szCs w:val="24"/>
          <w:lang w:eastAsia="en-US"/>
        </w:rPr>
        <w:t xml:space="preserve"> i hele Unionen</w:t>
      </w:r>
      <w:r w:rsidRPr="00ED2272">
        <w:rPr>
          <w:szCs w:val="24"/>
          <w:lang w:eastAsia="en-US"/>
        </w:rPr>
        <w:t xml:space="preserve"> senest i 2050. På baggrund af den begrænsede viden om jordbundens tilstand og om effektiviteten af og omkostningerne ved foranstaltningerne til genopretningen af dens sundhed følger direktivet en trinvis tilgang. I første omgang vil der blive fokuseret på at etablere en ramme for overvågning af jordbunden og vurdere jordbundens situation i hele EU. </w:t>
      </w:r>
      <w:r w:rsidRPr="00ED2272">
        <w:rPr>
          <w:strike/>
          <w:szCs w:val="24"/>
          <w:lang w:eastAsia="en-US"/>
        </w:rPr>
        <w:t xml:space="preserve">Det omfatter også krav om at fastsætte foranstaltninger til bæredygtig jordforvaltning og regenerering af usund jord, når dens tilstand er fastslået, men uden at pålægge en forpligtelse </w:t>
      </w:r>
      <w:proofErr w:type="spellStart"/>
      <w:r w:rsidRPr="00ED2272">
        <w:rPr>
          <w:strike/>
          <w:szCs w:val="24"/>
          <w:lang w:eastAsia="en-US"/>
        </w:rPr>
        <w:t>til</w:t>
      </w:r>
      <w:r w:rsidRPr="00ED2272">
        <w:rPr>
          <w:b/>
          <w:i/>
          <w:szCs w:val="24"/>
          <w:lang w:eastAsia="en-US"/>
        </w:rPr>
        <w:t>Medlemsstaterne</w:t>
      </w:r>
      <w:proofErr w:type="spellEnd"/>
      <w:r w:rsidRPr="00ED2272">
        <w:rPr>
          <w:b/>
          <w:i/>
          <w:szCs w:val="24"/>
          <w:lang w:eastAsia="en-US"/>
        </w:rPr>
        <w:t xml:space="preserve"> bør fastlægge bæredygtige jordforvaltningspraksisser under hensyntagen til de ikkebindende principper, der er fastsat i bilag III til dette direktiv. Medlemsstaterne får fleksibilitet til at beslutte, hvilke konkrete praksisser der skal gennemføres, når det er relevant, og som afspejler de lokale forhold og gennemførligheden heraf, med henblik på at gøre det lettere</w:t>
      </w:r>
      <w:r w:rsidRPr="00ED2272">
        <w:rPr>
          <w:szCs w:val="24"/>
          <w:lang w:eastAsia="en-US"/>
        </w:rPr>
        <w:t xml:space="preserve"> at opnå en sund jordbund senest i 2050</w:t>
      </w:r>
      <w:r w:rsidRPr="00ED2272">
        <w:rPr>
          <w:strike/>
          <w:szCs w:val="24"/>
          <w:lang w:eastAsia="en-US"/>
        </w:rPr>
        <w:t>, og der er heller ikke fastsat mellemliggende mål</w:t>
      </w:r>
      <w:r w:rsidRPr="00ED2272">
        <w:rPr>
          <w:szCs w:val="24"/>
          <w:lang w:eastAsia="en-US"/>
        </w:rPr>
        <w:t xml:space="preserve">. Denne forholdsmæssige tilgang vil give mulighed for grundigt at forberede, skabe incitamenter til og igangsætte den bæredygtige jordforvaltning og regenereringen af den </w:t>
      </w:r>
      <w:r w:rsidRPr="00ED2272">
        <w:rPr>
          <w:strike/>
          <w:szCs w:val="24"/>
          <w:lang w:eastAsia="en-US"/>
        </w:rPr>
        <w:t xml:space="preserve">usunde </w:t>
      </w:r>
      <w:r w:rsidRPr="00ED2272">
        <w:rPr>
          <w:szCs w:val="24"/>
          <w:lang w:eastAsia="en-US"/>
        </w:rPr>
        <w:t>jordbund</w:t>
      </w:r>
      <w:r w:rsidRPr="00ED2272">
        <w:rPr>
          <w:b/>
          <w:i/>
          <w:szCs w:val="24"/>
          <w:lang w:eastAsia="en-US"/>
        </w:rPr>
        <w:t>, der ikke er sund</w:t>
      </w:r>
      <w:r w:rsidRPr="00ED2272">
        <w:rPr>
          <w:szCs w:val="24"/>
          <w:lang w:eastAsia="en-US"/>
        </w:rPr>
        <w:t xml:space="preserve">. I anden fase vil Kommissionen, så snart resultaterne af den første vurdering af jordbunden og tendenserne foreligger, gøre status over fremskridtene hen imod 2050-målet og erfaringerne hermed og om nødvendigt foreslå en revision af direktivet for at </w:t>
      </w:r>
      <w:r w:rsidRPr="00ED2272">
        <w:rPr>
          <w:strike/>
          <w:szCs w:val="24"/>
          <w:lang w:eastAsia="en-US"/>
        </w:rPr>
        <w:t>fremskynde fremskridtene hen imod 2050</w:t>
      </w:r>
      <w:r w:rsidRPr="00ED2272">
        <w:rPr>
          <w:b/>
          <w:i/>
          <w:szCs w:val="24"/>
          <w:lang w:eastAsia="en-US"/>
        </w:rPr>
        <w:t>opnå 2050-målet</w:t>
      </w:r>
      <w:r w:rsidRPr="00ED2272">
        <w:rPr>
          <w:szCs w:val="24"/>
          <w:lang w:eastAsia="en-US"/>
        </w:rPr>
        <w:t>.</w:t>
      </w:r>
      <w:r w:rsidR="000B0F17">
        <w:rPr>
          <w:b/>
          <w:szCs w:val="24"/>
          <w:lang w:eastAsia="en-US"/>
        </w:rPr>
        <w:t xml:space="preserve"> [Ændring 10]</w:t>
      </w:r>
    </w:p>
    <w:p w14:paraId="65FC6774" w14:textId="77777777" w:rsidR="000B0F17" w:rsidRDefault="000B0F17">
      <w:pPr>
        <w:widowControl/>
        <w:rPr>
          <w:szCs w:val="24"/>
          <w:lang w:eastAsia="en-US"/>
        </w:rPr>
      </w:pPr>
      <w:r>
        <w:rPr>
          <w:szCs w:val="24"/>
          <w:lang w:eastAsia="en-US"/>
        </w:rPr>
        <w:br w:type="page"/>
      </w:r>
    </w:p>
    <w:p w14:paraId="7AD3EBAA" w14:textId="7D7E61D3" w:rsidR="00ED2272" w:rsidRPr="00384147" w:rsidRDefault="00ED2272" w:rsidP="00ED2272">
      <w:pPr>
        <w:spacing w:before="120" w:after="120" w:line="360" w:lineRule="auto"/>
        <w:ind w:left="850" w:hanging="850"/>
        <w:rPr>
          <w:b/>
          <w:szCs w:val="24"/>
          <w:lang w:eastAsia="en-US"/>
        </w:rPr>
      </w:pPr>
      <w:r w:rsidRPr="00ED2272">
        <w:rPr>
          <w:szCs w:val="24"/>
          <w:lang w:eastAsia="en-US"/>
        </w:rPr>
        <w:lastRenderedPageBreak/>
        <w:t>(24)</w:t>
      </w:r>
      <w:r w:rsidRPr="00ED2272">
        <w:rPr>
          <w:szCs w:val="24"/>
          <w:lang w:eastAsia="en-US"/>
        </w:rPr>
        <w:tab/>
        <w:t>Håndtering af presset på jordbunden og udpegning af passende foranstaltninger til bevarelse eller regenerering af jordbundens sundhed kræver, at der tages hensyn til de forskellige jordtyper, de specifikke lokale og klimatiske forhold og arealanvendelsen eller arealdækket. Medlemsstaterne bør derfor oprette jordbundsdistrikter</w:t>
      </w:r>
      <w:r w:rsidRPr="00ED2272">
        <w:rPr>
          <w:b/>
          <w:i/>
          <w:szCs w:val="24"/>
          <w:lang w:eastAsia="en-US"/>
        </w:rPr>
        <w:t>, der er i stand til på passende vis at afspejle jordbundens klimatiske forhold og jordbundssorterne på hele deres område</w:t>
      </w:r>
      <w:r w:rsidRPr="00ED2272">
        <w:rPr>
          <w:szCs w:val="24"/>
          <w:lang w:eastAsia="en-US"/>
        </w:rPr>
        <w:t>. Jordbundsdistrikter bør være de grundlæggende forvaltningsenheder til forvaltning af jorden og til at træffe foranstaltninger til at opfylde kravene i dette direktiv, navnlig med hensyn til overvågning og vurdering af jordbundens sundhedstilstand</w:t>
      </w:r>
      <w:r w:rsidRPr="00ED2272">
        <w:rPr>
          <w:strike/>
          <w:szCs w:val="24"/>
          <w:lang w:eastAsia="en-US"/>
        </w:rPr>
        <w:t xml:space="preserve">. Antallet, den geografiske udstrækning og grænserne for disse jordbundsdistrikter bør fastlægges for hver medlemsstat for at lette gennemførelsen af Europa-Parlamentets og Rådets forordning (EU).../... </w:t>
      </w:r>
      <w:r w:rsidR="00384147" w:rsidRPr="00384147">
        <w:rPr>
          <w:rStyle w:val="FootnoteReference"/>
          <w:szCs w:val="24"/>
          <w:lang w:eastAsia="en-US"/>
        </w:rPr>
        <w:footnoteReference w:customMarkFollows="1" w:id="21"/>
        <w:sym w:font="Symbol" w:char="F02B"/>
      </w:r>
      <w:r w:rsidRPr="00ED2272">
        <w:rPr>
          <w:szCs w:val="24"/>
          <w:lang w:eastAsia="en-US"/>
        </w:rPr>
        <w:t>. Der bør være et minimumsantal jordbundsdistrikter i hver medlemsstat under hensyntagen til medlemsstatens størrelse. Dette minimumsantal af jordbundsdistrikter for hver medlemsstat skal svare til det antal regionale enheder på NUTS 1-niveau, der er fastsat i Europa-Parlamentets og Rådets forordning (EF) nr. 1059/2003</w:t>
      </w:r>
      <w:r w:rsidRPr="00ED2272">
        <w:rPr>
          <w:szCs w:val="24"/>
          <w:vertAlign w:val="superscript"/>
          <w:lang w:val="en-GB" w:eastAsia="en-US"/>
        </w:rPr>
        <w:footnoteReference w:id="22"/>
      </w:r>
      <w:r w:rsidRPr="00ED2272">
        <w:rPr>
          <w:szCs w:val="24"/>
          <w:lang w:eastAsia="en-US"/>
        </w:rPr>
        <w:t>.</w:t>
      </w:r>
      <w:r w:rsidRPr="00ED2272">
        <w:rPr>
          <w:b/>
          <w:i/>
          <w:szCs w:val="24"/>
          <w:lang w:eastAsia="en-US"/>
        </w:rPr>
        <w:t xml:space="preserve"> Medlemsstaterne kan beslutte at oprette deres jordbundsdistrikter i henhold til deres antal regionale enheder på NUTS 2-niveau for at afspejle deres lokale forhold og deres nationale myndigheders kompetencer.</w:t>
      </w:r>
      <w:r w:rsidR="00384147">
        <w:rPr>
          <w:b/>
          <w:szCs w:val="24"/>
          <w:lang w:eastAsia="en-US"/>
        </w:rPr>
        <w:t xml:space="preserve"> [Ændring 11]</w:t>
      </w:r>
    </w:p>
    <w:p w14:paraId="601456EF" w14:textId="77777777" w:rsidR="00384147" w:rsidRDefault="00384147">
      <w:pPr>
        <w:widowControl/>
        <w:rPr>
          <w:b/>
          <w:i/>
          <w:szCs w:val="24"/>
          <w:lang w:eastAsia="en-US"/>
        </w:rPr>
      </w:pPr>
      <w:r>
        <w:rPr>
          <w:b/>
          <w:i/>
          <w:szCs w:val="24"/>
          <w:lang w:eastAsia="en-US"/>
        </w:rPr>
        <w:br w:type="page"/>
      </w:r>
    </w:p>
    <w:p w14:paraId="2F04CDF2" w14:textId="2549EFD0" w:rsidR="00ED2272" w:rsidRPr="00C513A6" w:rsidRDefault="00ED2272" w:rsidP="00ED2272">
      <w:pPr>
        <w:spacing w:before="120" w:after="120" w:line="360" w:lineRule="auto"/>
        <w:ind w:left="850" w:hanging="850"/>
        <w:rPr>
          <w:b/>
          <w:szCs w:val="24"/>
          <w:lang w:eastAsia="en-US"/>
        </w:rPr>
      </w:pPr>
      <w:r w:rsidRPr="00ED2272">
        <w:rPr>
          <w:b/>
          <w:i/>
          <w:szCs w:val="24"/>
          <w:lang w:eastAsia="en-US"/>
        </w:rPr>
        <w:lastRenderedPageBreak/>
        <w:t>(24a)</w:t>
      </w:r>
      <w:r w:rsidRPr="00ED2272">
        <w:rPr>
          <w:szCs w:val="24"/>
          <w:lang w:eastAsia="en-US"/>
        </w:rPr>
        <w:tab/>
      </w:r>
      <w:r w:rsidRPr="00ED2272">
        <w:rPr>
          <w:b/>
          <w:i/>
          <w:szCs w:val="24"/>
          <w:lang w:eastAsia="en-US"/>
        </w:rPr>
        <w:t>Jordbundsdistrikter er det niveau, der egner sig bedst til iværksættelse af tiltag og eventuelt til mellemliggende mål, herunder via lokale jordbundsdistriktsplaner, idet der tages hensyn til lokale jorddistriktsplaner og lokale interessenters synspunkter med henblik på at sikre, at klassificeringen af den pågældende jordbund bliver forbedret. Da det tager længere tid at genoprette stærkt forringet jord, bør der gives en tilstrækkelig tidsplan på op til ti år for at sikre, at den pågældende jords økologiske klassificering forbedres. Jord, der er registreret som forurenet og omfattet af specifikke forvaltnings- og afbødningsplaner, kan være underlagt en anden tidsplan.</w:t>
      </w:r>
      <w:r w:rsidR="00C513A6">
        <w:rPr>
          <w:b/>
          <w:szCs w:val="24"/>
          <w:lang w:eastAsia="en-US"/>
        </w:rPr>
        <w:t xml:space="preserve"> [Ændring 12]</w:t>
      </w:r>
    </w:p>
    <w:p w14:paraId="665D9A0C" w14:textId="12D2DD65" w:rsidR="00ED2272" w:rsidRPr="00C513A6" w:rsidRDefault="00ED2272" w:rsidP="00ED2272">
      <w:pPr>
        <w:spacing w:before="120" w:after="120" w:line="360" w:lineRule="auto"/>
        <w:ind w:left="850" w:hanging="850"/>
        <w:rPr>
          <w:b/>
          <w:szCs w:val="24"/>
          <w:lang w:eastAsia="en-US"/>
        </w:rPr>
      </w:pPr>
      <w:r w:rsidRPr="00ED2272">
        <w:rPr>
          <w:szCs w:val="24"/>
          <w:lang w:eastAsia="en-US"/>
        </w:rPr>
        <w:t>(25)</w:t>
      </w:r>
      <w:r w:rsidRPr="00ED2272">
        <w:rPr>
          <w:szCs w:val="24"/>
          <w:lang w:eastAsia="en-US"/>
        </w:rPr>
        <w:tab/>
        <w:t>For at sikre en passende forvaltning, når det drejer sig om jordbunden, bør medlemsstaterne pålægges at udpege en kompetent myndighed for hvert jordbundsdistrikt. Medlemsstaterne bør have mulighed for at udpege yderligere kompetente myndigheder på et passende niveau, herunder på nationalt eller regionalt plan</w:t>
      </w:r>
      <w:r w:rsidRPr="00ED2272">
        <w:rPr>
          <w:b/>
          <w:i/>
          <w:szCs w:val="24"/>
          <w:lang w:eastAsia="en-US"/>
        </w:rPr>
        <w:t xml:space="preserve"> samt på tværs af medlemsstaternes områder</w:t>
      </w:r>
      <w:r w:rsidRPr="00ED2272">
        <w:rPr>
          <w:szCs w:val="24"/>
          <w:lang w:eastAsia="en-US"/>
        </w:rPr>
        <w:t>.</w:t>
      </w:r>
      <w:r w:rsidRPr="00ED2272">
        <w:rPr>
          <w:b/>
          <w:i/>
          <w:szCs w:val="24"/>
          <w:lang w:eastAsia="en-US"/>
        </w:rPr>
        <w:t xml:space="preserve"> For at holde minimere omkostningerne bør medlemsstaterne primært udpege myndigheder, der allerede er oprettet. Én myndighed kan være ansvarlig for flere områder, hvilket kan forbedre sammenhængen i gennemførelsen af dette direktiv. Hvis medlemsstaterne ændrer kompetencefordelingen mellem de kompetente myndigheder, bør de meddele Kommissionen disse ændringer for at holde oplysningerne ajour.</w:t>
      </w:r>
      <w:r w:rsidR="00C513A6">
        <w:rPr>
          <w:b/>
          <w:szCs w:val="24"/>
          <w:lang w:eastAsia="en-US"/>
        </w:rPr>
        <w:t xml:space="preserve"> [Ændring 13]</w:t>
      </w:r>
    </w:p>
    <w:p w14:paraId="6D8A07D8" w14:textId="77777777" w:rsidR="00C513A6" w:rsidRDefault="00C513A6">
      <w:pPr>
        <w:widowControl/>
        <w:rPr>
          <w:szCs w:val="24"/>
          <w:lang w:eastAsia="en-US"/>
        </w:rPr>
      </w:pPr>
      <w:r>
        <w:rPr>
          <w:szCs w:val="24"/>
          <w:lang w:eastAsia="en-US"/>
        </w:rPr>
        <w:br w:type="page"/>
      </w:r>
    </w:p>
    <w:p w14:paraId="2FEBB619" w14:textId="3E841E45"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(26)</w:t>
      </w:r>
      <w:r w:rsidRPr="00ED2272">
        <w:rPr>
          <w:szCs w:val="24"/>
          <w:lang w:eastAsia="en-US"/>
        </w:rPr>
        <w:tab/>
        <w:t>For at få en fælles definition af sund jordbundstilstand er der behov for at definere et fælles minimumssæt af målbare kriterier, som, hvis de ikke overholdes, fører til et kritisk tab af jordbundens evne til at fungere som et vitalt levende system og levere økosystemtjenester. Sådanne kriterier bør afspejle og være baseret på det eksisterende niveau for jordbundsvidenskab.</w:t>
      </w:r>
    </w:p>
    <w:p w14:paraId="53F8AD15" w14:textId="77777777" w:rsidR="00C513A6" w:rsidRDefault="00C513A6">
      <w:pPr>
        <w:widowControl/>
        <w:rPr>
          <w:szCs w:val="24"/>
          <w:lang w:eastAsia="en-US"/>
        </w:rPr>
      </w:pPr>
      <w:r>
        <w:rPr>
          <w:szCs w:val="24"/>
          <w:lang w:eastAsia="en-US"/>
        </w:rPr>
        <w:br w:type="page"/>
      </w:r>
    </w:p>
    <w:p w14:paraId="00B59A9A" w14:textId="3AC9BD3A" w:rsidR="00ED2272" w:rsidRPr="00C513A6" w:rsidRDefault="00ED2272" w:rsidP="00ED2272">
      <w:pPr>
        <w:spacing w:before="120" w:after="120" w:line="360" w:lineRule="auto"/>
        <w:ind w:left="850" w:hanging="850"/>
        <w:rPr>
          <w:b/>
          <w:szCs w:val="24"/>
          <w:lang w:eastAsia="en-US"/>
        </w:rPr>
      </w:pPr>
      <w:r w:rsidRPr="00ED2272">
        <w:rPr>
          <w:szCs w:val="24"/>
          <w:lang w:eastAsia="en-US"/>
        </w:rPr>
        <w:lastRenderedPageBreak/>
        <w:t>(27)</w:t>
      </w:r>
      <w:r w:rsidRPr="00ED2272">
        <w:rPr>
          <w:szCs w:val="24"/>
          <w:lang w:eastAsia="en-US"/>
        </w:rPr>
        <w:tab/>
        <w:t xml:space="preserve">For at </w:t>
      </w:r>
      <w:r w:rsidRPr="00ED2272">
        <w:rPr>
          <w:strike/>
          <w:szCs w:val="24"/>
          <w:lang w:eastAsia="en-US"/>
        </w:rPr>
        <w:t xml:space="preserve">beskrive jordbundsforringelsen er det nødvendigt at </w:t>
      </w:r>
      <w:proofErr w:type="spellStart"/>
      <w:r w:rsidRPr="00ED2272">
        <w:rPr>
          <w:strike/>
          <w:szCs w:val="24"/>
          <w:lang w:eastAsia="en-US"/>
        </w:rPr>
        <w:t>fastlægge</w:t>
      </w:r>
      <w:r w:rsidRPr="00ED2272">
        <w:rPr>
          <w:b/>
          <w:i/>
          <w:szCs w:val="24"/>
          <w:lang w:eastAsia="en-US"/>
        </w:rPr>
        <w:t>skabe</w:t>
      </w:r>
      <w:proofErr w:type="spellEnd"/>
      <w:r w:rsidRPr="00ED2272">
        <w:rPr>
          <w:b/>
          <w:i/>
          <w:szCs w:val="24"/>
          <w:lang w:eastAsia="en-US"/>
        </w:rPr>
        <w:t xml:space="preserve"> en fælles ramme og muliggøre datasammenlignelighed bør Kommissionen ved hjælp af delegerede retsakter vedtage en metode til fastsættelse af tærskelværdier for</w:t>
      </w:r>
      <w:r w:rsidRPr="00ED2272">
        <w:rPr>
          <w:szCs w:val="24"/>
          <w:lang w:eastAsia="en-US"/>
        </w:rPr>
        <w:t xml:space="preserve"> </w:t>
      </w:r>
      <w:proofErr w:type="spellStart"/>
      <w:r w:rsidRPr="00ED2272">
        <w:rPr>
          <w:szCs w:val="24"/>
          <w:lang w:eastAsia="en-US"/>
        </w:rPr>
        <w:t>jordbundsdeskriptorer</w:t>
      </w:r>
      <w:proofErr w:type="spellEnd"/>
      <w:r w:rsidRPr="00ED2272">
        <w:rPr>
          <w:strike/>
          <w:szCs w:val="24"/>
          <w:lang w:eastAsia="en-US"/>
        </w:rPr>
        <w:t>, der kan måles eller estimeres. Selv om der er betydelige forskelle mellem jordbundstyper,</w:t>
      </w:r>
      <w:r w:rsidRPr="00ED2272">
        <w:rPr>
          <w:b/>
          <w:i/>
          <w:szCs w:val="24"/>
          <w:lang w:eastAsia="en-US"/>
        </w:rPr>
        <w:t xml:space="preserve"> for hver økologiske tilstand i jordbunden. Det er vigtigt, at denne metode tager hensyn til den seneste videnskabelige dokumentation og tager højde for forskellige</w:t>
      </w:r>
      <w:r w:rsidRPr="00ED2272">
        <w:rPr>
          <w:szCs w:val="24"/>
          <w:lang w:eastAsia="en-US"/>
        </w:rPr>
        <w:t xml:space="preserve"> klimatiske forhold og </w:t>
      </w:r>
      <w:r w:rsidRPr="00ED2272">
        <w:rPr>
          <w:strike/>
          <w:szCs w:val="24"/>
          <w:lang w:eastAsia="en-US"/>
        </w:rPr>
        <w:t xml:space="preserve">arealanvendelse, gør den nuværende videnskabelige viden det muligt at fastsætte kriterier på EU-plan for nogle af disse </w:t>
      </w:r>
      <w:proofErr w:type="spellStart"/>
      <w:proofErr w:type="gramStart"/>
      <w:r w:rsidRPr="00ED2272">
        <w:rPr>
          <w:strike/>
          <w:szCs w:val="24"/>
          <w:lang w:eastAsia="en-US"/>
        </w:rPr>
        <w:t>jordbundsdeskriptorer.</w:t>
      </w:r>
      <w:r w:rsidRPr="00ED2272">
        <w:rPr>
          <w:b/>
          <w:i/>
          <w:szCs w:val="24"/>
          <w:lang w:eastAsia="en-US"/>
        </w:rPr>
        <w:t>jordbundstyper</w:t>
      </w:r>
      <w:proofErr w:type="spellEnd"/>
      <w:proofErr w:type="gramEnd"/>
      <w:r w:rsidRPr="00ED2272">
        <w:rPr>
          <w:b/>
          <w:i/>
          <w:szCs w:val="24"/>
          <w:lang w:eastAsia="en-US"/>
        </w:rPr>
        <w:t>. Ved hjælp af denne metode bør</w:t>
      </w:r>
      <w:r w:rsidRPr="00ED2272">
        <w:rPr>
          <w:szCs w:val="24"/>
          <w:lang w:eastAsia="en-US"/>
        </w:rPr>
        <w:t xml:space="preserve"> medlemsstaterne </w:t>
      </w:r>
      <w:r w:rsidRPr="00ED2272">
        <w:rPr>
          <w:strike/>
          <w:szCs w:val="24"/>
          <w:lang w:eastAsia="en-US"/>
        </w:rPr>
        <w:t xml:space="preserve">bør dog kunne tilpasse kriterierne for nogle af </w:t>
      </w:r>
      <w:proofErr w:type="spellStart"/>
      <w:r w:rsidRPr="00ED2272">
        <w:rPr>
          <w:strike/>
          <w:szCs w:val="24"/>
          <w:lang w:eastAsia="en-US"/>
        </w:rPr>
        <w:t>disse</w:t>
      </w:r>
      <w:r w:rsidRPr="00ED2272">
        <w:rPr>
          <w:b/>
          <w:i/>
          <w:szCs w:val="24"/>
          <w:lang w:eastAsia="en-US"/>
        </w:rPr>
        <w:t>fastlægge</w:t>
      </w:r>
      <w:proofErr w:type="spellEnd"/>
      <w:r w:rsidRPr="00ED2272">
        <w:rPr>
          <w:b/>
          <w:i/>
          <w:szCs w:val="24"/>
          <w:lang w:eastAsia="en-US"/>
        </w:rPr>
        <w:t xml:space="preserve"> udkast til tærskelværdier for</w:t>
      </w:r>
      <w:r w:rsidRPr="00ED2272">
        <w:rPr>
          <w:szCs w:val="24"/>
          <w:lang w:eastAsia="en-US"/>
        </w:rPr>
        <w:t xml:space="preserve"> </w:t>
      </w:r>
      <w:proofErr w:type="spellStart"/>
      <w:r w:rsidRPr="00ED2272">
        <w:rPr>
          <w:szCs w:val="24"/>
          <w:lang w:eastAsia="en-US"/>
        </w:rPr>
        <w:t>jordbundsdeskriptorer</w:t>
      </w:r>
      <w:proofErr w:type="spellEnd"/>
      <w:r w:rsidRPr="00ED2272">
        <w:rPr>
          <w:szCs w:val="24"/>
          <w:lang w:eastAsia="en-US"/>
        </w:rPr>
        <w:t xml:space="preserve"> </w:t>
      </w:r>
      <w:r w:rsidRPr="00ED2272">
        <w:rPr>
          <w:strike/>
          <w:szCs w:val="24"/>
          <w:lang w:eastAsia="en-US"/>
        </w:rPr>
        <w:t xml:space="preserve">på grundlag af specifikke nationale eller lokale forhold og definere kriterierne for andre </w:t>
      </w:r>
      <w:proofErr w:type="spellStart"/>
      <w:r w:rsidRPr="00ED2272">
        <w:rPr>
          <w:strike/>
          <w:szCs w:val="24"/>
          <w:lang w:eastAsia="en-US"/>
        </w:rPr>
        <w:t>jordbundsdeskriptorer</w:t>
      </w:r>
      <w:proofErr w:type="spellEnd"/>
      <w:r w:rsidRPr="00ED2272">
        <w:rPr>
          <w:strike/>
          <w:szCs w:val="24"/>
          <w:lang w:eastAsia="en-US"/>
        </w:rPr>
        <w:t xml:space="preserve">, for hvilke der på nuværende tidspunkt ikke kan fastsættes fælles kriterier på EU-plan. For de </w:t>
      </w:r>
      <w:proofErr w:type="spellStart"/>
      <w:r w:rsidRPr="00ED2272">
        <w:rPr>
          <w:strike/>
          <w:szCs w:val="24"/>
          <w:lang w:eastAsia="en-US"/>
        </w:rPr>
        <w:t>deskriptorer</w:t>
      </w:r>
      <w:proofErr w:type="spellEnd"/>
      <w:r w:rsidRPr="00ED2272">
        <w:rPr>
          <w:strike/>
          <w:szCs w:val="24"/>
          <w:lang w:eastAsia="en-US"/>
        </w:rPr>
        <w:t xml:space="preserve">, for hvilke der ikke kan fastsættes klare kriterier, der </w:t>
      </w:r>
      <w:proofErr w:type="spellStart"/>
      <w:r w:rsidRPr="00ED2272">
        <w:rPr>
          <w:strike/>
          <w:szCs w:val="24"/>
          <w:lang w:eastAsia="en-US"/>
        </w:rPr>
        <w:t>skelner</w:t>
      </w:r>
      <w:r w:rsidRPr="00ED2272">
        <w:rPr>
          <w:b/>
          <w:i/>
          <w:szCs w:val="24"/>
          <w:lang w:eastAsia="en-US"/>
        </w:rPr>
        <w:t>for</w:t>
      </w:r>
      <w:proofErr w:type="spellEnd"/>
      <w:r w:rsidRPr="00ED2272">
        <w:rPr>
          <w:b/>
          <w:i/>
          <w:szCs w:val="24"/>
          <w:lang w:eastAsia="en-US"/>
        </w:rPr>
        <w:t xml:space="preserve"> hver økologiske tilstand i jordbunden under hensyntagen til klimaforhold, jordbundstype, arealtype og videnskabelig dokumentation og forelægge dem for Kommissionen. For at sikre lige vilkår</w:t>
      </w:r>
      <w:r w:rsidRPr="00ED2272">
        <w:rPr>
          <w:szCs w:val="24"/>
          <w:lang w:eastAsia="en-US"/>
        </w:rPr>
        <w:t xml:space="preserve"> mellem </w:t>
      </w:r>
      <w:r w:rsidRPr="00ED2272">
        <w:rPr>
          <w:strike/>
          <w:szCs w:val="24"/>
          <w:lang w:eastAsia="en-US"/>
        </w:rPr>
        <w:t>sund og usund</w:t>
      </w:r>
      <w:r w:rsidRPr="00ED2272">
        <w:rPr>
          <w:b/>
          <w:i/>
          <w:szCs w:val="24"/>
          <w:lang w:eastAsia="en-US"/>
        </w:rPr>
        <w:t>medlemsstaterne og for at undgå, at medlemsstaterne vedtager tærskelværdier, der gør det muligt at kategorisere lignende jordbund på en meget forskellig måde og dermed påvirke den indsats, der er nødvendig for at forbedre den økologiske</w:t>
      </w:r>
      <w:r w:rsidRPr="00ED2272">
        <w:rPr>
          <w:szCs w:val="24"/>
          <w:lang w:eastAsia="en-US"/>
        </w:rPr>
        <w:t xml:space="preserve"> tilstand</w:t>
      </w:r>
      <w:r w:rsidRPr="00ED2272">
        <w:rPr>
          <w:b/>
          <w:i/>
          <w:szCs w:val="24"/>
          <w:lang w:eastAsia="en-US"/>
        </w:rPr>
        <w:t xml:space="preserve"> i jordbunden, bør Kommissionen vurdere udkastet til tærskelværdier og deres videnskabelige begrundelse. Kommissionen bør kunne anmode medlemsstaterne om yderligere oplysninger eller revision af deres udkast til tærskelværdier. Kommissionen bør godkende tærskelværdierne, forudsat at der er taget tilstrækkeligt hensyn til dens bemærkninger</w:t>
      </w:r>
      <w:r w:rsidRPr="00ED2272">
        <w:rPr>
          <w:strike/>
          <w:szCs w:val="24"/>
          <w:lang w:eastAsia="en-US"/>
        </w:rPr>
        <w:t>, kræves der kun overvågning og vurdering. Dette vil lette udviklingen af sådanne kriterier i fremtiden</w:t>
      </w:r>
      <w:r w:rsidRPr="00ED2272">
        <w:rPr>
          <w:szCs w:val="24"/>
          <w:lang w:eastAsia="en-US"/>
        </w:rPr>
        <w:t>.</w:t>
      </w:r>
      <w:r w:rsidR="00C513A6">
        <w:rPr>
          <w:b/>
          <w:szCs w:val="24"/>
          <w:lang w:eastAsia="en-US"/>
        </w:rPr>
        <w:t xml:space="preserve"> [Ændring 14]</w:t>
      </w:r>
    </w:p>
    <w:p w14:paraId="3E033F1F" w14:textId="77777777" w:rsidR="00C513A6" w:rsidRDefault="00C513A6">
      <w:pPr>
        <w:widowControl/>
        <w:rPr>
          <w:b/>
          <w:i/>
          <w:szCs w:val="24"/>
          <w:lang w:eastAsia="en-US"/>
        </w:rPr>
      </w:pPr>
      <w:r>
        <w:rPr>
          <w:b/>
          <w:i/>
          <w:szCs w:val="24"/>
          <w:lang w:eastAsia="en-US"/>
        </w:rPr>
        <w:br w:type="page"/>
      </w:r>
    </w:p>
    <w:p w14:paraId="51F8BE4A" w14:textId="600FEED3" w:rsidR="00ED2272" w:rsidRPr="00C513A6" w:rsidRDefault="00ED2272" w:rsidP="00ED2272">
      <w:pPr>
        <w:spacing w:before="120" w:after="120" w:line="360" w:lineRule="auto"/>
        <w:ind w:left="850" w:hanging="850"/>
        <w:rPr>
          <w:b/>
          <w:szCs w:val="24"/>
          <w:lang w:eastAsia="en-US"/>
        </w:rPr>
      </w:pPr>
      <w:r w:rsidRPr="00ED2272">
        <w:rPr>
          <w:b/>
          <w:i/>
          <w:szCs w:val="24"/>
          <w:lang w:eastAsia="en-US"/>
        </w:rPr>
        <w:lastRenderedPageBreak/>
        <w:t>(27a)</w:t>
      </w:r>
      <w:r w:rsidRPr="00ED2272">
        <w:rPr>
          <w:szCs w:val="24"/>
          <w:lang w:eastAsia="en-US"/>
        </w:rPr>
        <w:tab/>
      </w:r>
      <w:r w:rsidRPr="00ED2272">
        <w:rPr>
          <w:b/>
          <w:i/>
          <w:szCs w:val="24"/>
          <w:lang w:eastAsia="en-US"/>
        </w:rPr>
        <w:t>Der er behov for et integreret syn på vurderingen af jordbundens sundhed, som går videre end blot at se på forringelsesfaktorer, og som udgør en klar vej til forbedring heraf. Den overordnede vurdering af den økologiske tilstand i jordbunden bør derfor kategoriseres i henhold til fem klasser fra "høj økologisk tilstand", "god økologisk tilstand", "moderat", "forringet jord" til "kritisk nedbrudt jord", idet der bl.a. tages hensyn til forekomsten af nedbrydningsfaktorer og jordfunktioner.</w:t>
      </w:r>
      <w:r w:rsidR="00C513A6">
        <w:rPr>
          <w:b/>
          <w:szCs w:val="24"/>
          <w:lang w:eastAsia="en-US"/>
        </w:rPr>
        <w:t xml:space="preserve"> [Ændring 15]</w:t>
      </w:r>
    </w:p>
    <w:p w14:paraId="59401C0D" w14:textId="77777777" w:rsidR="00C513A6" w:rsidRDefault="00C513A6">
      <w:pPr>
        <w:widowControl/>
        <w:rPr>
          <w:b/>
          <w:i/>
          <w:szCs w:val="24"/>
          <w:lang w:eastAsia="en-US"/>
        </w:rPr>
      </w:pPr>
      <w:r>
        <w:rPr>
          <w:b/>
          <w:i/>
          <w:szCs w:val="24"/>
          <w:lang w:eastAsia="en-US"/>
        </w:rPr>
        <w:br w:type="page"/>
      </w:r>
    </w:p>
    <w:p w14:paraId="4EA90D80" w14:textId="4ECC03F7" w:rsidR="00ED2272" w:rsidRPr="00C513A6" w:rsidRDefault="00ED2272" w:rsidP="00ED2272">
      <w:pPr>
        <w:spacing w:before="120" w:after="120" w:line="360" w:lineRule="auto"/>
        <w:ind w:left="850" w:hanging="850"/>
        <w:rPr>
          <w:b/>
          <w:szCs w:val="24"/>
          <w:lang w:eastAsia="en-US"/>
        </w:rPr>
      </w:pPr>
      <w:r w:rsidRPr="00ED2272">
        <w:rPr>
          <w:b/>
          <w:i/>
          <w:szCs w:val="24"/>
          <w:lang w:eastAsia="en-US"/>
        </w:rPr>
        <w:lastRenderedPageBreak/>
        <w:t>(27b)</w:t>
      </w:r>
      <w:r w:rsidRPr="00ED2272">
        <w:rPr>
          <w:szCs w:val="24"/>
          <w:lang w:eastAsia="en-US"/>
        </w:rPr>
        <w:tab/>
      </w:r>
      <w:r w:rsidRPr="00ED2272">
        <w:rPr>
          <w:b/>
          <w:i/>
          <w:szCs w:val="24"/>
          <w:lang w:eastAsia="en-US"/>
        </w:rPr>
        <w:t xml:space="preserve">For at respektere autonomien for de medlemsstater, der er villige til at gennemføre mere omfattende overvågningssystemer, bør medlemsstaterne kunne vælge mellem tre overvågningstrin. Trin 1 indeholder et minimumssæt af </w:t>
      </w:r>
      <w:proofErr w:type="spellStart"/>
      <w:r w:rsidRPr="00ED2272">
        <w:rPr>
          <w:b/>
          <w:i/>
          <w:szCs w:val="24"/>
          <w:lang w:eastAsia="en-US"/>
        </w:rPr>
        <w:t>jordbundsdeskriptorer</w:t>
      </w:r>
      <w:proofErr w:type="spellEnd"/>
      <w:r w:rsidRPr="00ED2272">
        <w:rPr>
          <w:b/>
          <w:i/>
          <w:szCs w:val="24"/>
          <w:lang w:eastAsia="en-US"/>
        </w:rPr>
        <w:t xml:space="preserve">. I trin 2 bestemmes 20 % af prøvetagningsstederne i henhold til LUCAS-programmet, og der udtages dobbeltprøver med henblik på løbende overvågning og etablering af overførselsfunktioner, mens de resterende 80 % af prøvetagningsstederne bestemmes af medlemsstaten, også med henblik på løbende overvågning og i overensstemmelse med kriterierne i bilagene til dette direktiv. I trin 1 og 2 er 20 % af prøvetagningsstederne afsat til målrettet overvågning, hvilket giver medlemsstaterne mulighed for at udvide risikobaserede vurderinger, foretage undersøgelser eller fokusere på områder af særlig interesse. Indførelsen af en trinvis tilgang øger antallet af vurderede </w:t>
      </w:r>
      <w:proofErr w:type="spellStart"/>
      <w:r w:rsidRPr="00ED2272">
        <w:rPr>
          <w:b/>
          <w:i/>
          <w:szCs w:val="24"/>
          <w:lang w:eastAsia="en-US"/>
        </w:rPr>
        <w:t>jordbundsdeskriptorer</w:t>
      </w:r>
      <w:proofErr w:type="spellEnd"/>
      <w:r w:rsidRPr="00ED2272">
        <w:rPr>
          <w:b/>
          <w:i/>
          <w:szCs w:val="24"/>
          <w:lang w:eastAsia="en-US"/>
        </w:rPr>
        <w:t xml:space="preserve">, men også den grad af autonomi, som medlemsstaterne har med hensyn til at fastsætte de tærskler, der er forbundet med jordbundens økologiske tilstand. Hovedformålet med en sådan trinvis tilgang er at give alle medlemsstater mulighed for at gennemføre deres overvågningssystemer og drage fordel af eksisterende nationale systemer, der allerede overvåger jordbunden. Trin 2 vil gøre det muligt at udbedre mangler i anvendelsesområdet for og omfanget af de pågældende </w:t>
      </w:r>
      <w:proofErr w:type="spellStart"/>
      <w:r w:rsidRPr="00ED2272">
        <w:rPr>
          <w:b/>
          <w:i/>
          <w:szCs w:val="24"/>
          <w:lang w:eastAsia="en-US"/>
        </w:rPr>
        <w:t>jordbundsdeskriptorer</w:t>
      </w:r>
      <w:proofErr w:type="spellEnd"/>
      <w:r w:rsidRPr="00ED2272">
        <w:rPr>
          <w:b/>
          <w:i/>
          <w:szCs w:val="24"/>
          <w:lang w:eastAsia="en-US"/>
        </w:rPr>
        <w:t xml:space="preserve">. I trin 3 udvides antallet af </w:t>
      </w:r>
      <w:proofErr w:type="spellStart"/>
      <w:r w:rsidRPr="00ED2272">
        <w:rPr>
          <w:b/>
          <w:i/>
          <w:szCs w:val="24"/>
          <w:lang w:eastAsia="en-US"/>
        </w:rPr>
        <w:t>jordbundsdeskriptorer</w:t>
      </w:r>
      <w:proofErr w:type="spellEnd"/>
      <w:r w:rsidRPr="00ED2272">
        <w:rPr>
          <w:b/>
          <w:i/>
          <w:szCs w:val="24"/>
          <w:lang w:eastAsia="en-US"/>
        </w:rPr>
        <w:t xml:space="preserve"> yderligere for at forbedre særlige aspekter af jordovervågningssystemerne.</w:t>
      </w:r>
      <w:r w:rsidR="00C513A6">
        <w:rPr>
          <w:b/>
          <w:szCs w:val="24"/>
          <w:lang w:eastAsia="en-US"/>
        </w:rPr>
        <w:t xml:space="preserve"> [Ændring 16]</w:t>
      </w:r>
    </w:p>
    <w:p w14:paraId="1AA48B89" w14:textId="77777777" w:rsidR="00C513A6" w:rsidRDefault="00C513A6">
      <w:pPr>
        <w:widowControl/>
        <w:rPr>
          <w:strike/>
          <w:szCs w:val="24"/>
          <w:lang w:eastAsia="en-US"/>
        </w:rPr>
      </w:pPr>
      <w:r>
        <w:rPr>
          <w:strike/>
          <w:szCs w:val="24"/>
          <w:lang w:eastAsia="en-US"/>
        </w:rPr>
        <w:br w:type="page"/>
      </w:r>
    </w:p>
    <w:p w14:paraId="4677CD07" w14:textId="4F85843B" w:rsidR="00ED2272" w:rsidRPr="00C513A6" w:rsidRDefault="00ED2272" w:rsidP="00ED2272">
      <w:pPr>
        <w:spacing w:before="120" w:after="120" w:line="360" w:lineRule="auto"/>
        <w:ind w:left="850" w:hanging="850"/>
        <w:rPr>
          <w:b/>
          <w:szCs w:val="24"/>
          <w:lang w:eastAsia="en-US"/>
        </w:rPr>
      </w:pPr>
      <w:r w:rsidRPr="00ED2272">
        <w:rPr>
          <w:strike/>
          <w:szCs w:val="24"/>
          <w:lang w:eastAsia="en-US"/>
        </w:rPr>
        <w:lastRenderedPageBreak/>
        <w:t>(28)</w:t>
      </w:r>
      <w:r w:rsidRPr="00ED2272">
        <w:rPr>
          <w:szCs w:val="24"/>
          <w:lang w:eastAsia="en-US"/>
        </w:rPr>
        <w:tab/>
      </w:r>
      <w:r w:rsidRPr="00ED2272">
        <w:rPr>
          <w:strike/>
          <w:szCs w:val="24"/>
          <w:lang w:eastAsia="en-US"/>
        </w:rPr>
        <w:t>For at skabe incitamenter bør medlemsstaterne indføre mekanismer til anerkendelse af jordejeres og arealforvalteres bestræbelser på at bevare jordbunden i sund stand, herunder i form af sundhedscertificering af jordbunden som supplement til Unionens lovgivningsmæssige ramme for kulstoffjernelse, og støtte gennemførelsen af de bæredygtighedskriterier for vedvarende energi, der er fastsat i artikel 29 i Europa-Parlamentets og Rådets direktiv (EU) 2018/2001</w:t>
      </w:r>
      <w:r w:rsidRPr="00ED2272">
        <w:rPr>
          <w:szCs w:val="24"/>
          <w:vertAlign w:val="superscript"/>
          <w:lang w:val="en-GB" w:eastAsia="en-US"/>
        </w:rPr>
        <w:footnoteReference w:id="23"/>
      </w:r>
      <w:r w:rsidRPr="00ED2272">
        <w:rPr>
          <w:strike/>
          <w:szCs w:val="24"/>
          <w:lang w:eastAsia="en-US"/>
        </w:rPr>
        <w:t xml:space="preserve">. Kommissionen bør lette sundhedscertificering af jordbunden ved bl.a. at udveksle oplysninger og fremme bedste praksis, øge bevidstheden og vurdere muligheden for at opnå anerkendelse af certificeringsordninger på EU-plan. </w:t>
      </w:r>
      <w:proofErr w:type="spellStart"/>
      <w:r w:rsidRPr="00ED2272">
        <w:rPr>
          <w:strike/>
          <w:szCs w:val="24"/>
          <w:lang w:eastAsia="en-US"/>
        </w:rPr>
        <w:t>Synergier</w:t>
      </w:r>
      <w:proofErr w:type="spellEnd"/>
      <w:r w:rsidRPr="00ED2272">
        <w:rPr>
          <w:strike/>
          <w:szCs w:val="24"/>
          <w:lang w:eastAsia="en-US"/>
        </w:rPr>
        <w:t xml:space="preserve"> mellem forskellige certificeringsordninger bør udnyttes mest muligt for at mindske den administrative byrde for dem, der ansøger om relevante certificeringer.</w:t>
      </w:r>
      <w:r w:rsidR="00C513A6">
        <w:rPr>
          <w:b/>
          <w:szCs w:val="24"/>
          <w:lang w:eastAsia="en-US"/>
        </w:rPr>
        <w:t xml:space="preserve"> [Ændring 17]</w:t>
      </w:r>
    </w:p>
    <w:p w14:paraId="7D016419"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(29)</w:t>
      </w:r>
      <w:r w:rsidRPr="00ED2272">
        <w:rPr>
          <w:szCs w:val="24"/>
          <w:lang w:eastAsia="en-US"/>
        </w:rPr>
        <w:tab/>
        <w:t>Nogle jordtyper har særlige karakteristika, enten fordi de er atypiske af natur og udgør sjældne levesteder for biodiversitet eller unikke landskaber, eller fordi de er blevet stærkt modificeret af mennesker. Der bør tages hensyn til disse karakteristika i forbindelse med definitionen af sund jordbund og kravene om at opnå en sund jordbundstilstand.</w:t>
      </w:r>
    </w:p>
    <w:p w14:paraId="2C1AC6E0" w14:textId="77777777" w:rsidR="00C513A6" w:rsidRDefault="00C513A6">
      <w:pPr>
        <w:widowControl/>
        <w:rPr>
          <w:szCs w:val="24"/>
          <w:lang w:eastAsia="en-US"/>
        </w:rPr>
      </w:pPr>
      <w:r>
        <w:rPr>
          <w:szCs w:val="24"/>
          <w:lang w:eastAsia="en-US"/>
        </w:rPr>
        <w:br w:type="page"/>
      </w:r>
    </w:p>
    <w:p w14:paraId="396A1C20" w14:textId="056830E8" w:rsidR="00ED2272" w:rsidRPr="00C513A6" w:rsidRDefault="00ED2272" w:rsidP="00ED2272">
      <w:pPr>
        <w:spacing w:before="120" w:after="120" w:line="360" w:lineRule="auto"/>
        <w:ind w:left="850" w:hanging="850"/>
        <w:rPr>
          <w:b/>
          <w:szCs w:val="24"/>
          <w:lang w:eastAsia="en-US"/>
        </w:rPr>
      </w:pPr>
      <w:r w:rsidRPr="00ED2272">
        <w:rPr>
          <w:szCs w:val="24"/>
          <w:lang w:eastAsia="en-US"/>
        </w:rPr>
        <w:lastRenderedPageBreak/>
        <w:t>(30)</w:t>
      </w:r>
      <w:r w:rsidRPr="00ED2272">
        <w:rPr>
          <w:szCs w:val="24"/>
          <w:lang w:eastAsia="en-US"/>
        </w:rPr>
        <w:tab/>
        <w:t xml:space="preserve">Jordbunden er en begrænset ressource, der er genstand for en stadig stigende konkurrence om forskellige anvendelser. Arealinddragelse er en proces, der ofte er drevet af behov for økonomisk udvikling, og som omdanner naturlige og delvis naturlige områder (herunder landbrugs- og skovbrugsarealer, haver og parker) til udvikling af kunstige arealer, hvor jordbunden anvendes som en platform for byggeri og infrastruktur, som en direkte kilde til råmaterialer eller som arkiv for historiske landskaber. Denne omstilling kan forårsage tab, ofte uigenkaldeligt, af jordbundens evne til at levere andre økosystemtjenester (levering af fødevarer og biomasse, vand- og næringsstofkredsløb, grundlag for biodiversitet og kulstoflagring). Navnlig påvirker arealinddragelse ofte den mest frugtbare landbrugsjord, hvilket bringer fødevaresikkerheden i fare. Befæstet jord udsætter også bebyggelser for større oversvømmelser og kraftigere </w:t>
      </w:r>
      <w:proofErr w:type="spellStart"/>
      <w:r w:rsidRPr="00ED2272">
        <w:rPr>
          <w:szCs w:val="24"/>
          <w:lang w:eastAsia="en-US"/>
        </w:rPr>
        <w:t>varmeøeffekter</w:t>
      </w:r>
      <w:proofErr w:type="spellEnd"/>
      <w:r w:rsidRPr="00ED2272">
        <w:rPr>
          <w:szCs w:val="24"/>
          <w:lang w:eastAsia="en-US"/>
        </w:rPr>
        <w:t xml:space="preserve">. Det er derfor nødvendigt at overvåge arealinddragelse og arealbefæstelse og deres indvirkning på jordbundens evne til at levere økosystemtjenester. Der bør også fastsættes visse principper for at afbøde virkningerne af arealinddragelse som </w:t>
      </w:r>
      <w:r w:rsidRPr="00ED2272">
        <w:rPr>
          <w:strike/>
          <w:szCs w:val="24"/>
          <w:lang w:eastAsia="en-US"/>
        </w:rPr>
        <w:t xml:space="preserve">led </w:t>
      </w:r>
      <w:proofErr w:type="spellStart"/>
      <w:r w:rsidRPr="00ED2272">
        <w:rPr>
          <w:strike/>
          <w:szCs w:val="24"/>
          <w:lang w:eastAsia="en-US"/>
        </w:rPr>
        <w:t>i</w:t>
      </w:r>
      <w:r w:rsidRPr="00ED2272">
        <w:rPr>
          <w:b/>
          <w:i/>
          <w:szCs w:val="24"/>
          <w:lang w:eastAsia="en-US"/>
        </w:rPr>
        <w:t>supplement</w:t>
      </w:r>
      <w:proofErr w:type="spellEnd"/>
      <w:r w:rsidRPr="00ED2272">
        <w:rPr>
          <w:b/>
          <w:i/>
          <w:szCs w:val="24"/>
          <w:lang w:eastAsia="en-US"/>
        </w:rPr>
        <w:t xml:space="preserve"> til</w:t>
      </w:r>
      <w:r w:rsidRPr="00ED2272">
        <w:rPr>
          <w:szCs w:val="24"/>
          <w:lang w:eastAsia="en-US"/>
        </w:rPr>
        <w:t xml:space="preserve"> en bæredygtig jordforvaltning.</w:t>
      </w:r>
      <w:r w:rsidR="00C513A6">
        <w:rPr>
          <w:b/>
          <w:szCs w:val="24"/>
          <w:lang w:eastAsia="en-US"/>
        </w:rPr>
        <w:t xml:space="preserve"> [Ændring 18]</w:t>
      </w:r>
    </w:p>
    <w:p w14:paraId="7F8103F7" w14:textId="77777777" w:rsidR="00C513A6" w:rsidRDefault="00C513A6">
      <w:pPr>
        <w:widowControl/>
        <w:rPr>
          <w:szCs w:val="24"/>
          <w:lang w:eastAsia="en-US"/>
        </w:rPr>
      </w:pPr>
      <w:r>
        <w:rPr>
          <w:szCs w:val="24"/>
          <w:lang w:eastAsia="en-US"/>
        </w:rPr>
        <w:br w:type="page"/>
      </w:r>
    </w:p>
    <w:p w14:paraId="36C5DA02" w14:textId="50D1442F" w:rsidR="00ED2272" w:rsidRPr="001021F8" w:rsidRDefault="00ED2272" w:rsidP="00ED2272">
      <w:pPr>
        <w:spacing w:before="120" w:after="120" w:line="360" w:lineRule="auto"/>
        <w:ind w:left="850" w:hanging="850"/>
        <w:rPr>
          <w:b/>
          <w:szCs w:val="24"/>
          <w:lang w:eastAsia="en-US"/>
        </w:rPr>
      </w:pPr>
      <w:r w:rsidRPr="00ED2272">
        <w:rPr>
          <w:szCs w:val="24"/>
          <w:lang w:eastAsia="en-US"/>
        </w:rPr>
        <w:lastRenderedPageBreak/>
        <w:t>(31)</w:t>
      </w:r>
      <w:r w:rsidRPr="00ED2272">
        <w:rPr>
          <w:szCs w:val="24"/>
          <w:lang w:eastAsia="en-US"/>
        </w:rPr>
        <w:tab/>
        <w:t>Vurderingen af jordbundens sundhed baseret på overvågningsnetværket bør være nøjagtig, samtidig med at omkostningerne ved en sådan overvågning holdes på et rimeligt niveau. Der bør derfor fastsættes kriterier for prøvetagningssteder, der er repræsentative for jordbundens tilstand under forskellige jordtyper, klimatiske forhold og arealanvendelser. Nettet af prøvetagningssteder bør fastlægges ved hjælp af geostatistiske metoder og være tilstrækkeligt tæt til at give et skøn over arealet med sund jordbund på nationalt plan med en usikkerhed på højst 5 %. Denne værdi anses normalt for at give et statistisk velfunderet skøn og en rimelig sikkerhed for, at målet er nået.</w:t>
      </w:r>
      <w:r w:rsidRPr="00ED2272">
        <w:rPr>
          <w:b/>
          <w:i/>
          <w:szCs w:val="24"/>
          <w:lang w:eastAsia="en-US"/>
        </w:rPr>
        <w:t xml:space="preserve"> Det er vigtigt, at jordovervågningsmetoden og -rammen omfatter harmoniserede prøvetagningskriterier, herunder prøvetagningsdybde.</w:t>
      </w:r>
      <w:r w:rsidR="001021F8">
        <w:rPr>
          <w:b/>
          <w:szCs w:val="24"/>
          <w:lang w:eastAsia="en-US"/>
        </w:rPr>
        <w:t xml:space="preserve"> [Ændring 19]</w:t>
      </w:r>
    </w:p>
    <w:p w14:paraId="178FDA7B" w14:textId="77777777" w:rsidR="001021F8" w:rsidRDefault="001021F8">
      <w:pPr>
        <w:widowControl/>
        <w:rPr>
          <w:b/>
          <w:i/>
          <w:szCs w:val="24"/>
          <w:lang w:eastAsia="en-US"/>
        </w:rPr>
      </w:pPr>
      <w:r>
        <w:rPr>
          <w:b/>
          <w:i/>
          <w:szCs w:val="24"/>
          <w:lang w:eastAsia="en-US"/>
        </w:rPr>
        <w:br w:type="page"/>
      </w:r>
    </w:p>
    <w:p w14:paraId="5F494528" w14:textId="37157158" w:rsidR="00ED2272" w:rsidRPr="001021F8" w:rsidRDefault="00ED2272" w:rsidP="00ED2272">
      <w:pPr>
        <w:spacing w:before="120" w:after="120" w:line="360" w:lineRule="auto"/>
        <w:ind w:left="850" w:hanging="850"/>
        <w:rPr>
          <w:b/>
          <w:szCs w:val="24"/>
          <w:lang w:eastAsia="en-US"/>
        </w:rPr>
      </w:pPr>
      <w:r w:rsidRPr="00ED2272">
        <w:rPr>
          <w:b/>
          <w:i/>
          <w:szCs w:val="24"/>
          <w:lang w:eastAsia="en-US"/>
        </w:rPr>
        <w:lastRenderedPageBreak/>
        <w:t>(31a)</w:t>
      </w:r>
      <w:r w:rsidRPr="00ED2272">
        <w:rPr>
          <w:szCs w:val="24"/>
          <w:lang w:eastAsia="en-US"/>
        </w:rPr>
        <w:tab/>
      </w:r>
      <w:r w:rsidRPr="00ED2272">
        <w:rPr>
          <w:b/>
          <w:i/>
          <w:szCs w:val="24"/>
          <w:lang w:eastAsia="en-US"/>
        </w:rPr>
        <w:t xml:space="preserve">Jordarkiver bevarer et øjebliksbillede af jordbunden ud fra et bestemt tidspunkt og sted, hvilket gør det muligt for medlemsstaterne at anvende én prøve til forskellige formål og strømline miljøprøvetagningsaktiviteterne, hvilket dermed reducerer de langsigtede omkostninger ved in </w:t>
      </w:r>
      <w:proofErr w:type="spellStart"/>
      <w:r w:rsidRPr="00ED2272">
        <w:rPr>
          <w:b/>
          <w:i/>
          <w:szCs w:val="24"/>
          <w:lang w:eastAsia="en-US"/>
        </w:rPr>
        <w:t>situ</w:t>
      </w:r>
      <w:proofErr w:type="spellEnd"/>
      <w:r w:rsidRPr="00ED2272">
        <w:rPr>
          <w:b/>
          <w:i/>
          <w:szCs w:val="24"/>
          <w:lang w:eastAsia="en-US"/>
        </w:rPr>
        <w:t xml:space="preserve">-overvågningen. Desuden gør jordbundsarkiver det muligt for forskere at revurdere fortidens jordbund i forbindelse med nutiden med henblik på en bedre forståelse af de langsigtede ændringer i jordbunden eller til andre forskningsformål, herunder medicinsk forskning. Det er derfor bydende nødvendigt, at Kommissionen, herunder tjenester såsom Det Fælles Forskningscenter (Joint Research Centre (JRC)), sammen med medlemsstaterne og Det Europæiske Jordbundsobservatorium sikrer, at prøver, DNA-ekstrakter og </w:t>
      </w:r>
      <w:proofErr w:type="spellStart"/>
      <w:r w:rsidRPr="00ED2272">
        <w:rPr>
          <w:b/>
          <w:i/>
          <w:szCs w:val="24"/>
          <w:lang w:eastAsia="en-US"/>
        </w:rPr>
        <w:t>rådata</w:t>
      </w:r>
      <w:proofErr w:type="spellEnd"/>
      <w:r w:rsidRPr="00ED2272">
        <w:rPr>
          <w:b/>
          <w:i/>
          <w:szCs w:val="24"/>
          <w:lang w:eastAsia="en-US"/>
        </w:rPr>
        <w:t xml:space="preserve">, der udtages med henblik på overholdelse af Unionens og den nationale miljølovgivning, opbevares i fysiske arkiver, og at dets prøver og </w:t>
      </w:r>
      <w:proofErr w:type="spellStart"/>
      <w:r w:rsidRPr="00ED2272">
        <w:rPr>
          <w:b/>
          <w:i/>
          <w:szCs w:val="24"/>
          <w:lang w:eastAsia="en-US"/>
        </w:rPr>
        <w:t>rådata</w:t>
      </w:r>
      <w:proofErr w:type="spellEnd"/>
      <w:r w:rsidRPr="00ED2272">
        <w:rPr>
          <w:b/>
          <w:i/>
          <w:szCs w:val="24"/>
          <w:lang w:eastAsia="en-US"/>
        </w:rPr>
        <w:t xml:space="preserve"> forbliver tilgængelige for yderligere forskning og innovation.</w:t>
      </w:r>
      <w:r w:rsidR="001021F8">
        <w:rPr>
          <w:b/>
          <w:szCs w:val="24"/>
          <w:lang w:eastAsia="en-US"/>
        </w:rPr>
        <w:t xml:space="preserve"> [Ændring 20]</w:t>
      </w:r>
    </w:p>
    <w:p w14:paraId="30712075" w14:textId="77777777" w:rsidR="001021F8" w:rsidRDefault="001021F8">
      <w:pPr>
        <w:widowControl/>
        <w:rPr>
          <w:szCs w:val="24"/>
          <w:lang w:eastAsia="en-US"/>
        </w:rPr>
      </w:pPr>
      <w:r>
        <w:rPr>
          <w:szCs w:val="24"/>
          <w:lang w:eastAsia="en-US"/>
        </w:rPr>
        <w:br w:type="page"/>
      </w:r>
    </w:p>
    <w:p w14:paraId="18EF05D9" w14:textId="00A9E30C" w:rsidR="00ED2272" w:rsidRPr="001021F8" w:rsidRDefault="00ED2272" w:rsidP="00ED2272">
      <w:pPr>
        <w:spacing w:before="120" w:after="120" w:line="360" w:lineRule="auto"/>
        <w:ind w:left="850" w:hanging="850"/>
        <w:rPr>
          <w:b/>
          <w:szCs w:val="24"/>
          <w:lang w:eastAsia="en-US"/>
        </w:rPr>
      </w:pPr>
      <w:r w:rsidRPr="00ED2272">
        <w:rPr>
          <w:szCs w:val="24"/>
          <w:lang w:eastAsia="en-US"/>
        </w:rPr>
        <w:lastRenderedPageBreak/>
        <w:t>(32)</w:t>
      </w:r>
      <w:r w:rsidRPr="00ED2272">
        <w:rPr>
          <w:szCs w:val="24"/>
          <w:lang w:eastAsia="en-US"/>
        </w:rPr>
        <w:tab/>
      </w:r>
      <w:r w:rsidRPr="00ED2272">
        <w:rPr>
          <w:b/>
          <w:i/>
          <w:szCs w:val="24"/>
          <w:lang w:eastAsia="en-US"/>
        </w:rPr>
        <w:t xml:space="preserve">Som et supplement til eksisterende nationale opgørelser bør </w:t>
      </w:r>
      <w:r w:rsidRPr="00ED2272">
        <w:rPr>
          <w:szCs w:val="24"/>
          <w:lang w:eastAsia="en-US"/>
        </w:rPr>
        <w:t>Kommissionen</w:t>
      </w:r>
      <w:r w:rsidRPr="00ED2272">
        <w:rPr>
          <w:strike/>
          <w:szCs w:val="24"/>
          <w:lang w:eastAsia="en-US"/>
        </w:rPr>
        <w:t xml:space="preserve"> bør</w:t>
      </w:r>
      <w:r w:rsidRPr="00ED2272">
        <w:rPr>
          <w:szCs w:val="24"/>
          <w:lang w:eastAsia="en-US"/>
        </w:rPr>
        <w:t xml:space="preserve"> bistå og støtte medlemsstaternes overvågning af jordbundens sundhed ved fortsat at udføre og forbedre regelmæssig in </w:t>
      </w:r>
      <w:proofErr w:type="spellStart"/>
      <w:r w:rsidRPr="00ED2272">
        <w:rPr>
          <w:szCs w:val="24"/>
          <w:lang w:eastAsia="en-US"/>
        </w:rPr>
        <w:t>situ</w:t>
      </w:r>
      <w:proofErr w:type="spellEnd"/>
      <w:r w:rsidRPr="00ED2272">
        <w:rPr>
          <w:szCs w:val="24"/>
          <w:lang w:eastAsia="en-US"/>
        </w:rPr>
        <w:t xml:space="preserve">-jordbundsprøvetagning og dertil knyttede jordbundsmålinger som led i LUCAS-programmet (systemet til overvågning af arealanvendelse). Med henblik herpå </w:t>
      </w:r>
      <w:r w:rsidRPr="00ED2272">
        <w:rPr>
          <w:strike/>
          <w:szCs w:val="24"/>
          <w:lang w:eastAsia="en-US"/>
        </w:rPr>
        <w:t>skal</w:t>
      </w:r>
      <w:r w:rsidRPr="00ED2272">
        <w:rPr>
          <w:b/>
          <w:i/>
          <w:szCs w:val="24"/>
          <w:lang w:eastAsia="en-US"/>
        </w:rPr>
        <w:t>bør</w:t>
      </w:r>
      <w:r w:rsidRPr="00ED2272">
        <w:rPr>
          <w:szCs w:val="24"/>
          <w:lang w:eastAsia="en-US"/>
        </w:rPr>
        <w:t xml:space="preserve"> LUCAS-programmet forbedres og opgraderes for fuldt ud at bringe det i overensstemmelse med de specifikke kvalitetskrav</w:t>
      </w:r>
      <w:r w:rsidRPr="00ED2272">
        <w:rPr>
          <w:b/>
          <w:i/>
          <w:szCs w:val="24"/>
          <w:lang w:eastAsia="en-US"/>
        </w:rPr>
        <w:t xml:space="preserve"> og alle de </w:t>
      </w:r>
      <w:proofErr w:type="spellStart"/>
      <w:r w:rsidRPr="00ED2272">
        <w:rPr>
          <w:b/>
          <w:i/>
          <w:szCs w:val="24"/>
          <w:lang w:eastAsia="en-US"/>
        </w:rPr>
        <w:t>deskriptorer</w:t>
      </w:r>
      <w:proofErr w:type="spellEnd"/>
      <w:r w:rsidRPr="00ED2272">
        <w:rPr>
          <w:szCs w:val="24"/>
          <w:lang w:eastAsia="en-US"/>
        </w:rPr>
        <w:t xml:space="preserve">, der skal opfyldes med henblik på dette direktiv. For at lette byrden bør medlemsstaterne have mulighed for at tage hensyn til de data om jordbundens sundhed, der er blevet undersøgt under det forbedrede LUCAS-program for jordbunden. </w:t>
      </w:r>
      <w:r w:rsidRPr="00ED2272">
        <w:rPr>
          <w:b/>
          <w:i/>
          <w:szCs w:val="24"/>
          <w:lang w:eastAsia="en-US"/>
        </w:rPr>
        <w:t xml:space="preserve">LUCAS-programmet vil udtage prøver og analysere mindst 20 % af størrelsen af de nationale prøver og dermed bidrage til den overvågning, der udføres af medlemsstaterne. Analysen foretaget af LUCAS er afgørende for at give medlemsstaterne mulighed for at beregne og kalibrere gyldige overførselsfunktioner, således at de fortsat kan anvende alternative overvågningskonstruktioner i overensstemmelse med trin 2. Kommissionen bør efter anmodning fra en medlemsstat yde yderligere bistand med op til 50 % af prøveudtagningen i den første nationale overvågningsrunde. </w:t>
      </w:r>
      <w:r w:rsidRPr="00ED2272">
        <w:rPr>
          <w:szCs w:val="24"/>
          <w:lang w:eastAsia="en-US"/>
        </w:rPr>
        <w:t xml:space="preserve">De medlemsstater, der således støttes, bør træffe de nødvendige retlige foranstaltninger for at sikre, at Kommissionen kan foretage en sådan in </w:t>
      </w:r>
      <w:proofErr w:type="spellStart"/>
      <w:r w:rsidRPr="00ED2272">
        <w:rPr>
          <w:szCs w:val="24"/>
          <w:lang w:eastAsia="en-US"/>
        </w:rPr>
        <w:t>situ</w:t>
      </w:r>
      <w:proofErr w:type="spellEnd"/>
      <w:r w:rsidRPr="00ED2272">
        <w:rPr>
          <w:szCs w:val="24"/>
          <w:lang w:eastAsia="en-US"/>
        </w:rPr>
        <w:t>-jordbundsprøvetagning, herunder på privatejede marker</w:t>
      </w:r>
      <w:r w:rsidRPr="00ED2272">
        <w:rPr>
          <w:b/>
          <w:i/>
          <w:szCs w:val="24"/>
          <w:lang w:eastAsia="en-US"/>
        </w:rPr>
        <w:t xml:space="preserve"> efter aftale med ejerne</w:t>
      </w:r>
      <w:r w:rsidRPr="00ED2272">
        <w:rPr>
          <w:szCs w:val="24"/>
          <w:lang w:eastAsia="en-US"/>
        </w:rPr>
        <w:t>, og i overensstemmelse med gældende national lovgivning eller EU-lovgivning.</w:t>
      </w:r>
      <w:r w:rsidR="001021F8">
        <w:rPr>
          <w:b/>
          <w:szCs w:val="24"/>
          <w:lang w:eastAsia="en-US"/>
        </w:rPr>
        <w:t xml:space="preserve"> [Ændring 21]</w:t>
      </w:r>
    </w:p>
    <w:p w14:paraId="63179A81" w14:textId="77777777" w:rsidR="001021F8" w:rsidRDefault="001021F8">
      <w:pPr>
        <w:widowControl/>
        <w:rPr>
          <w:szCs w:val="24"/>
          <w:lang w:eastAsia="en-US"/>
        </w:rPr>
      </w:pPr>
      <w:r>
        <w:rPr>
          <w:szCs w:val="24"/>
          <w:lang w:eastAsia="en-US"/>
        </w:rPr>
        <w:br w:type="page"/>
      </w:r>
    </w:p>
    <w:p w14:paraId="24C0020B" w14:textId="650B3957" w:rsidR="00ED2272" w:rsidRPr="001021F8" w:rsidRDefault="00ED2272" w:rsidP="00ED2272">
      <w:pPr>
        <w:spacing w:before="120" w:after="120" w:line="360" w:lineRule="auto"/>
        <w:ind w:left="850" w:hanging="850"/>
        <w:rPr>
          <w:b/>
          <w:szCs w:val="24"/>
          <w:lang w:eastAsia="en-US"/>
        </w:rPr>
      </w:pPr>
      <w:r w:rsidRPr="00ED2272">
        <w:rPr>
          <w:szCs w:val="24"/>
          <w:lang w:eastAsia="en-US"/>
        </w:rPr>
        <w:lastRenderedPageBreak/>
        <w:t>(33)</w:t>
      </w:r>
      <w:r w:rsidRPr="00ED2272">
        <w:rPr>
          <w:szCs w:val="24"/>
          <w:lang w:eastAsia="en-US"/>
        </w:rPr>
        <w:tab/>
        <w:t xml:space="preserve">Kommissionen udvikler telemålingstjenester i forbindelse med </w:t>
      </w:r>
      <w:proofErr w:type="spellStart"/>
      <w:r w:rsidRPr="00ED2272">
        <w:rPr>
          <w:szCs w:val="24"/>
          <w:lang w:eastAsia="en-US"/>
        </w:rPr>
        <w:t>Copernicus</w:t>
      </w:r>
      <w:proofErr w:type="spellEnd"/>
      <w:r w:rsidRPr="00ED2272">
        <w:rPr>
          <w:szCs w:val="24"/>
          <w:lang w:eastAsia="en-US"/>
        </w:rPr>
        <w:t xml:space="preserve"> som et brugerdrevet program og støtter dermed også medlemsstaterne. For at øge rettidigheden og effektiviteten af overvågningen af jordbundens sundhed, og hvis det er relevant, bør medlemsstaterne anvende telemålingsdata, herunder output fra </w:t>
      </w:r>
      <w:proofErr w:type="spellStart"/>
      <w:r w:rsidRPr="00ED2272">
        <w:rPr>
          <w:szCs w:val="24"/>
          <w:lang w:eastAsia="en-US"/>
        </w:rPr>
        <w:t>Copernicustjenesterne</w:t>
      </w:r>
      <w:proofErr w:type="spellEnd"/>
      <w:r w:rsidRPr="00ED2272">
        <w:rPr>
          <w:szCs w:val="24"/>
          <w:lang w:eastAsia="en-US"/>
        </w:rPr>
        <w:t xml:space="preserve">, til overvågning af relevante </w:t>
      </w:r>
      <w:proofErr w:type="spellStart"/>
      <w:r w:rsidRPr="00ED2272">
        <w:rPr>
          <w:szCs w:val="24"/>
          <w:lang w:eastAsia="en-US"/>
        </w:rPr>
        <w:t>jordbundsdeskriptorer</w:t>
      </w:r>
      <w:proofErr w:type="spellEnd"/>
      <w:r w:rsidRPr="00ED2272">
        <w:rPr>
          <w:szCs w:val="24"/>
          <w:lang w:eastAsia="en-US"/>
        </w:rPr>
        <w:t xml:space="preserve"> og til vurdering af jordbundens sundhed. Kommissionen og Det Europæiske Miljøagentur bør støtte udforskning og udvikling af jordbaserede telemålingsprodukter for at bistå medlemsstaterne med at overvåge de relevante </w:t>
      </w:r>
      <w:proofErr w:type="spellStart"/>
      <w:r w:rsidRPr="00ED2272">
        <w:rPr>
          <w:szCs w:val="24"/>
          <w:lang w:eastAsia="en-US"/>
        </w:rPr>
        <w:t>jordbundsdeskriptorer</w:t>
      </w:r>
      <w:proofErr w:type="spellEnd"/>
      <w:r w:rsidRPr="00ED2272">
        <w:rPr>
          <w:szCs w:val="24"/>
          <w:lang w:eastAsia="en-US"/>
        </w:rPr>
        <w:t>.</w:t>
      </w:r>
      <w:r w:rsidRPr="00ED2272">
        <w:rPr>
          <w:b/>
          <w:i/>
          <w:szCs w:val="24"/>
          <w:lang w:eastAsia="en-US"/>
        </w:rPr>
        <w:t xml:space="preserve"> Kommissionen og medlemsstaterne bør yderligere støtte anvendelsen af pålidelige og tilgængelige digitale teknologier såsom elektroniske databaser, geografiske informationssystemer, automatiseret billedidentifikation eller miljø-DNA for at forbedre vidensdeling og gennemsigtighed med hensyn til jordbundens sundhed og for at reducere omkostningerne ved målinger og overvågning af jordbunden.</w:t>
      </w:r>
      <w:r w:rsidR="001021F8">
        <w:rPr>
          <w:b/>
          <w:szCs w:val="24"/>
          <w:lang w:eastAsia="en-US"/>
        </w:rPr>
        <w:t xml:space="preserve"> [Ændring 22]</w:t>
      </w:r>
    </w:p>
    <w:p w14:paraId="74B3F5B3" w14:textId="77777777" w:rsidR="001021F8" w:rsidRDefault="001021F8">
      <w:pPr>
        <w:widowControl/>
        <w:rPr>
          <w:szCs w:val="24"/>
          <w:lang w:eastAsia="en-US"/>
        </w:rPr>
      </w:pPr>
      <w:r>
        <w:rPr>
          <w:szCs w:val="24"/>
          <w:lang w:eastAsia="en-US"/>
        </w:rPr>
        <w:br w:type="page"/>
      </w:r>
    </w:p>
    <w:p w14:paraId="751B19EA" w14:textId="0437561B" w:rsidR="00ED2272" w:rsidRPr="00160EF2" w:rsidRDefault="00ED2272" w:rsidP="00ED2272">
      <w:pPr>
        <w:spacing w:before="120" w:after="120" w:line="360" w:lineRule="auto"/>
        <w:ind w:left="850" w:hanging="850"/>
        <w:rPr>
          <w:b/>
          <w:szCs w:val="24"/>
          <w:lang w:eastAsia="en-US"/>
        </w:rPr>
      </w:pPr>
      <w:r w:rsidRPr="00ED2272">
        <w:rPr>
          <w:szCs w:val="24"/>
          <w:lang w:eastAsia="en-US"/>
        </w:rPr>
        <w:lastRenderedPageBreak/>
        <w:t>(34)</w:t>
      </w:r>
      <w:r w:rsidRPr="00ED2272">
        <w:rPr>
          <w:szCs w:val="24"/>
          <w:lang w:eastAsia="en-US"/>
        </w:rPr>
        <w:tab/>
        <w:t>Med udgangspunkt i og opgradering af EU's eksisterende jordbundsobservatorium bør Kommissionen oprette en digital portal for jordbundsdata, der bør være forenelig med EU's datastrategi</w:t>
      </w:r>
      <w:r w:rsidRPr="00ED2272">
        <w:rPr>
          <w:szCs w:val="24"/>
          <w:vertAlign w:val="superscript"/>
          <w:lang w:val="en-GB" w:eastAsia="en-US"/>
        </w:rPr>
        <w:footnoteReference w:id="24"/>
      </w:r>
      <w:r w:rsidRPr="00ED2272">
        <w:rPr>
          <w:szCs w:val="24"/>
          <w:lang w:eastAsia="en-US"/>
        </w:rPr>
        <w:t xml:space="preserve"> og EU's dataområder, og som bør være et knudepunkt, der giver adgang til jordbundsdata fra forskellige kilder. </w:t>
      </w:r>
      <w:r w:rsidRPr="00ED2272">
        <w:rPr>
          <w:b/>
          <w:i/>
          <w:szCs w:val="24"/>
          <w:lang w:eastAsia="en-US"/>
        </w:rPr>
        <w:t xml:space="preserve">Jordbundens sundhedsdata bør gøres offentligt tilgængelige i et format, der kan anvendes af forskersamfundet, jordejere og -forvaltere, rådgivere, der arbejder inden for bedriftsrådgivningssystemet, og offentligheden, idet det sikres, at EU-lovgivningen om beskyttelse af personoplysninger overholdes. </w:t>
      </w:r>
      <w:r w:rsidRPr="00ED2272">
        <w:rPr>
          <w:szCs w:val="24"/>
          <w:lang w:eastAsia="en-US"/>
        </w:rPr>
        <w:t xml:space="preserve">Denne portal bør primært omfatte </w:t>
      </w:r>
      <w:r w:rsidRPr="00ED2272">
        <w:rPr>
          <w:strike/>
          <w:szCs w:val="24"/>
          <w:lang w:eastAsia="en-US"/>
        </w:rPr>
        <w:t xml:space="preserve">alle </w:t>
      </w:r>
      <w:proofErr w:type="spellStart"/>
      <w:r w:rsidRPr="00ED2272">
        <w:rPr>
          <w:strike/>
          <w:szCs w:val="24"/>
          <w:lang w:eastAsia="en-US"/>
        </w:rPr>
        <w:t>de</w:t>
      </w:r>
      <w:r w:rsidRPr="00ED2272">
        <w:rPr>
          <w:b/>
          <w:i/>
          <w:szCs w:val="24"/>
          <w:lang w:eastAsia="en-US"/>
        </w:rPr>
        <w:t>relevante</w:t>
      </w:r>
      <w:proofErr w:type="spellEnd"/>
      <w:r w:rsidRPr="00ED2272">
        <w:rPr>
          <w:szCs w:val="24"/>
          <w:lang w:eastAsia="en-US"/>
        </w:rPr>
        <w:t xml:space="preserve"> data, der indsamles af medlemsstaterne og Kommissionen som krævet i dette direktiv</w:t>
      </w:r>
      <w:r w:rsidRPr="00ED2272">
        <w:rPr>
          <w:b/>
          <w:i/>
          <w:szCs w:val="24"/>
          <w:lang w:eastAsia="en-US"/>
        </w:rPr>
        <w:t xml:space="preserve"> og fungere som en platform for etablering af en værktøjskasse til bæredygtig jordbundsforvaltning, der vil stille ajourførte kontekstspecifikke oplysninger om bæredygtige jordforvaltningspraksisser baseret på forskellige jordbundstyper, arealanvendelse og klimaforhold til rådighed</w:t>
      </w:r>
      <w:r w:rsidRPr="00ED2272">
        <w:rPr>
          <w:szCs w:val="24"/>
          <w:lang w:eastAsia="en-US"/>
        </w:rPr>
        <w:t>. Det bør også være muligt på frivillig basis at integrere andre relevante jordbundsdata indsamlet af medlemsstaterne eller enhver anden part i portalen (og navnlig data fra projekter under Horisont Europa og missionen "En jordpagt for Europa"), forudsat at disse data opfylder visse krav med hensyn til format og specifikationer. Disse krav bør fastsættes af Kommissionen ved hjælp af gennemførelsesretsakter.</w:t>
      </w:r>
      <w:r w:rsidRPr="00ED2272">
        <w:rPr>
          <w:b/>
          <w:i/>
          <w:szCs w:val="24"/>
          <w:lang w:eastAsia="en-US"/>
        </w:rPr>
        <w:t xml:space="preserve"> Medlemsstaterne og Kommissionen bør sikre, at forskningsinstitutioner har let og fri adgang til alle data, hvis disse anmoder herom.</w:t>
      </w:r>
      <w:r w:rsidR="00160EF2">
        <w:rPr>
          <w:b/>
          <w:szCs w:val="24"/>
          <w:lang w:eastAsia="en-US"/>
        </w:rPr>
        <w:t xml:space="preserve"> [Ændring 23]</w:t>
      </w:r>
    </w:p>
    <w:p w14:paraId="40C82792" w14:textId="77777777" w:rsidR="00160EF2" w:rsidRDefault="00160EF2">
      <w:pPr>
        <w:widowControl/>
        <w:rPr>
          <w:szCs w:val="24"/>
          <w:lang w:eastAsia="en-US"/>
        </w:rPr>
      </w:pPr>
      <w:r>
        <w:rPr>
          <w:szCs w:val="24"/>
          <w:lang w:eastAsia="en-US"/>
        </w:rPr>
        <w:br w:type="page"/>
      </w:r>
    </w:p>
    <w:p w14:paraId="2BBE0F82" w14:textId="16867EA3" w:rsidR="00ED2272" w:rsidRPr="008D2BBD" w:rsidRDefault="00ED2272" w:rsidP="00ED2272">
      <w:pPr>
        <w:spacing w:before="120" w:after="120" w:line="360" w:lineRule="auto"/>
        <w:ind w:left="850" w:hanging="850"/>
        <w:rPr>
          <w:b/>
          <w:szCs w:val="24"/>
          <w:lang w:eastAsia="en-US"/>
        </w:rPr>
      </w:pPr>
      <w:r w:rsidRPr="00ED2272">
        <w:rPr>
          <w:szCs w:val="24"/>
          <w:lang w:eastAsia="en-US"/>
        </w:rPr>
        <w:lastRenderedPageBreak/>
        <w:t>(35)</w:t>
      </w:r>
      <w:r w:rsidRPr="00ED2272">
        <w:rPr>
          <w:szCs w:val="24"/>
          <w:lang w:eastAsia="en-US"/>
        </w:rPr>
        <w:tab/>
        <w:t xml:space="preserve">Det er også nødvendigt at forbedre harmoniseringen af de jordbundsovervågningssystemer, der anvendes i medlemsstaterne, </w:t>
      </w:r>
      <w:r w:rsidRPr="00ED2272">
        <w:rPr>
          <w:strike/>
          <w:szCs w:val="24"/>
          <w:lang w:eastAsia="en-US"/>
        </w:rPr>
        <w:t xml:space="preserve">og </w:t>
      </w:r>
      <w:r w:rsidRPr="00ED2272">
        <w:rPr>
          <w:szCs w:val="24"/>
          <w:lang w:eastAsia="en-US"/>
        </w:rPr>
        <w:t xml:space="preserve">udnytte </w:t>
      </w:r>
      <w:proofErr w:type="spellStart"/>
      <w:r w:rsidRPr="00ED2272">
        <w:rPr>
          <w:szCs w:val="24"/>
          <w:lang w:eastAsia="en-US"/>
        </w:rPr>
        <w:t>synergierne</w:t>
      </w:r>
      <w:proofErr w:type="spellEnd"/>
      <w:r w:rsidRPr="00ED2272">
        <w:rPr>
          <w:szCs w:val="24"/>
          <w:lang w:eastAsia="en-US"/>
        </w:rPr>
        <w:t xml:space="preserve"> mellem Unionens og de nationale overvågningssystemer </w:t>
      </w:r>
      <w:r w:rsidRPr="00ED2272">
        <w:rPr>
          <w:b/>
          <w:i/>
          <w:szCs w:val="24"/>
          <w:lang w:eastAsia="en-US"/>
        </w:rPr>
        <w:t xml:space="preserve">og fuldt ud anvende allerede eksisterende, harmoniserede overvågningsværktøjer såsom LUCAS </w:t>
      </w:r>
      <w:r w:rsidRPr="00ED2272">
        <w:rPr>
          <w:szCs w:val="24"/>
          <w:lang w:eastAsia="en-US"/>
        </w:rPr>
        <w:t>for at få mere sammenlignelige data i hele Unionen.</w:t>
      </w:r>
      <w:r w:rsidRPr="00ED2272">
        <w:rPr>
          <w:b/>
          <w:i/>
          <w:szCs w:val="24"/>
          <w:lang w:eastAsia="en-US"/>
        </w:rPr>
        <w:t xml:space="preserve"> Desuden vil en harmonisering af overvågningssystemerne i medlemsstaterne bidrage til at øge investeringerne i avancerede teknikker og teknologier til overvågning af jordbunden.</w:t>
      </w:r>
      <w:r w:rsidR="008D2BBD">
        <w:rPr>
          <w:b/>
          <w:szCs w:val="24"/>
          <w:lang w:eastAsia="en-US"/>
        </w:rPr>
        <w:t xml:space="preserve"> [Ændring 24]</w:t>
      </w:r>
    </w:p>
    <w:p w14:paraId="3565BE7A" w14:textId="4EF40538" w:rsidR="00ED2272" w:rsidRPr="00160BFF" w:rsidRDefault="00ED2272" w:rsidP="00ED2272">
      <w:pPr>
        <w:spacing w:before="120" w:after="120" w:line="360" w:lineRule="auto"/>
        <w:ind w:left="850" w:hanging="850"/>
        <w:rPr>
          <w:b/>
          <w:szCs w:val="24"/>
          <w:lang w:eastAsia="en-US"/>
        </w:rPr>
      </w:pPr>
      <w:r w:rsidRPr="00ED2272">
        <w:rPr>
          <w:strike/>
          <w:szCs w:val="24"/>
          <w:lang w:eastAsia="en-US"/>
        </w:rPr>
        <w:t>(36)</w:t>
      </w:r>
      <w:r w:rsidRPr="00ED2272">
        <w:rPr>
          <w:szCs w:val="24"/>
          <w:lang w:eastAsia="en-US"/>
        </w:rPr>
        <w:tab/>
      </w:r>
      <w:r w:rsidRPr="00ED2272">
        <w:rPr>
          <w:strike/>
          <w:szCs w:val="24"/>
          <w:lang w:eastAsia="en-US"/>
        </w:rPr>
        <w:t>For at gøre videst mulig brug af de jordbundssundhedsdata, der genereres af den overvågning, som udføres i henhold til dette direktiv, bør medlemsstaterne pålægges at lette adgangen til sådanne data for relevante interessenter såsom landbrugere, skovbrugere, jordejere og lokale myndigheder.</w:t>
      </w:r>
      <w:r w:rsidR="00160BFF">
        <w:rPr>
          <w:b/>
          <w:szCs w:val="24"/>
          <w:lang w:eastAsia="en-US"/>
        </w:rPr>
        <w:t xml:space="preserve"> [Ændring 25]</w:t>
      </w:r>
    </w:p>
    <w:p w14:paraId="1B491667" w14:textId="5AE99B86" w:rsidR="00ED2272" w:rsidRPr="00C611E1" w:rsidRDefault="00ED2272" w:rsidP="00ED2272">
      <w:pPr>
        <w:spacing w:before="120" w:after="120" w:line="360" w:lineRule="auto"/>
        <w:ind w:left="850" w:hanging="850"/>
        <w:rPr>
          <w:b/>
          <w:szCs w:val="24"/>
          <w:lang w:eastAsia="en-US"/>
        </w:rPr>
      </w:pPr>
      <w:r w:rsidRPr="00ED2272">
        <w:rPr>
          <w:szCs w:val="24"/>
          <w:lang w:eastAsia="en-US"/>
        </w:rPr>
        <w:t>(37)</w:t>
      </w:r>
      <w:r w:rsidRPr="00ED2272">
        <w:rPr>
          <w:szCs w:val="24"/>
          <w:lang w:eastAsia="en-US"/>
        </w:rPr>
        <w:tab/>
        <w:t>For at bevare eller forbedre jordbundens sundhed er det nødvendigt at forvalte jordbunden på en bæredygtig måde. Bæredygtig jordforvaltning vil gøre det muligt at levere jordbundstjenester på lang sigt, herunder forbedret luft- og vandkvalitet og fødevaresikkerhed. Der bør derfor fastsættes bæredygtige</w:t>
      </w:r>
      <w:r w:rsidRPr="00ED2272">
        <w:rPr>
          <w:b/>
          <w:i/>
          <w:szCs w:val="24"/>
          <w:lang w:eastAsia="en-US"/>
        </w:rPr>
        <w:t>, ikkebindende</w:t>
      </w:r>
      <w:r w:rsidRPr="00ED2272">
        <w:rPr>
          <w:szCs w:val="24"/>
          <w:lang w:eastAsia="en-US"/>
        </w:rPr>
        <w:t xml:space="preserve"> jordforvaltningsprincipper som rettesnor for </w:t>
      </w:r>
      <w:proofErr w:type="spellStart"/>
      <w:r w:rsidRPr="00ED2272">
        <w:rPr>
          <w:szCs w:val="24"/>
          <w:lang w:eastAsia="en-US"/>
        </w:rPr>
        <w:t>jordforvaltningpraksis</w:t>
      </w:r>
      <w:proofErr w:type="spellEnd"/>
      <w:r w:rsidRPr="00ED2272">
        <w:rPr>
          <w:szCs w:val="24"/>
          <w:lang w:eastAsia="en-US"/>
        </w:rPr>
        <w:t>.</w:t>
      </w:r>
      <w:r w:rsidR="00C611E1">
        <w:rPr>
          <w:b/>
          <w:szCs w:val="24"/>
          <w:lang w:eastAsia="en-US"/>
        </w:rPr>
        <w:t xml:space="preserve"> [Ændring 26]</w:t>
      </w:r>
    </w:p>
    <w:p w14:paraId="631D7DA6" w14:textId="77777777" w:rsidR="00AB09B6" w:rsidRDefault="00AB09B6">
      <w:pPr>
        <w:widowControl/>
        <w:rPr>
          <w:szCs w:val="24"/>
          <w:lang w:eastAsia="en-US"/>
        </w:rPr>
      </w:pPr>
      <w:r>
        <w:rPr>
          <w:szCs w:val="24"/>
          <w:lang w:eastAsia="en-US"/>
        </w:rPr>
        <w:br w:type="page"/>
      </w:r>
    </w:p>
    <w:p w14:paraId="5DED3D37" w14:textId="7FEA3CB9" w:rsidR="00ED2272" w:rsidRPr="00AB09B6" w:rsidRDefault="00ED2272" w:rsidP="00ED2272">
      <w:pPr>
        <w:spacing w:before="120" w:after="120" w:line="360" w:lineRule="auto"/>
        <w:ind w:left="850" w:hanging="850"/>
        <w:rPr>
          <w:b/>
          <w:szCs w:val="24"/>
          <w:lang w:eastAsia="en-US"/>
        </w:rPr>
      </w:pPr>
      <w:r w:rsidRPr="00ED2272">
        <w:rPr>
          <w:szCs w:val="24"/>
          <w:lang w:eastAsia="en-US"/>
        </w:rPr>
        <w:lastRenderedPageBreak/>
        <w:t>(38)</w:t>
      </w:r>
      <w:r w:rsidRPr="00ED2272">
        <w:rPr>
          <w:szCs w:val="24"/>
          <w:lang w:eastAsia="en-US"/>
        </w:rPr>
        <w:tab/>
        <w:t xml:space="preserve">Økonomiske instrumenter, herunder instrumenter under den fælles landbrugspolitik, der yder støtte til landbrugere, spiller en afgørende rolle i overgangen til bæredygtig forvaltning af landbrugsjord og i mindre grad skovjord. Den fælles landbrugspolitik tager sigte på at støtte jordbundens sundhed gennem gennemførelse af </w:t>
      </w:r>
      <w:proofErr w:type="spellStart"/>
      <w:r w:rsidRPr="00ED2272">
        <w:rPr>
          <w:szCs w:val="24"/>
          <w:lang w:eastAsia="en-US"/>
        </w:rPr>
        <w:t>konditionalitet</w:t>
      </w:r>
      <w:proofErr w:type="spellEnd"/>
      <w:r w:rsidRPr="00ED2272">
        <w:rPr>
          <w:szCs w:val="24"/>
          <w:lang w:eastAsia="en-US"/>
        </w:rPr>
        <w:t xml:space="preserve">, økoordninger og foranstaltninger til udvikling af landdistrikterne. Den private sektor kan også yde finansiel støtte til landbrugere og skovbrugere, der anvender bæredygtig jordforvaltningspraksis. Frivillige bæredygtighedsmærker i f.eks. fødevare-, træ-, bio- og energiindustrien, der er oprettet af private interessenter, kan tage hensyn til </w:t>
      </w:r>
      <w:r w:rsidRPr="00ED2272">
        <w:rPr>
          <w:strike/>
          <w:szCs w:val="24"/>
          <w:lang w:eastAsia="en-US"/>
        </w:rPr>
        <w:t>de principper for bæredygtig jordforvaltning, der er fastsat i</w:t>
      </w:r>
      <w:r w:rsidRPr="00ED2272">
        <w:rPr>
          <w:b/>
          <w:i/>
          <w:szCs w:val="24"/>
          <w:lang w:eastAsia="en-US"/>
        </w:rPr>
        <w:t>bidragene til at forbedre jordbundens sundhed i overensstemmelse med</w:t>
      </w:r>
      <w:r w:rsidRPr="00ED2272">
        <w:rPr>
          <w:szCs w:val="24"/>
          <w:lang w:eastAsia="en-US"/>
        </w:rPr>
        <w:t xml:space="preserve"> dette direktiv. Disse kan anvendes af producenter af fødevarer, træ og anden biomasse, der følger disse principper i deres produktion, til at give merværdi til deres produkter. Der vil gennem jordmissionens levende laboratorier og fyrtårne blive ydet yderligere finansiering til et netværk af steder i det virkelige liv til afprøvning, demonstration og </w:t>
      </w:r>
      <w:proofErr w:type="spellStart"/>
      <w:r w:rsidRPr="00ED2272">
        <w:rPr>
          <w:szCs w:val="24"/>
          <w:lang w:eastAsia="en-US"/>
        </w:rPr>
        <w:t>opskalering</w:t>
      </w:r>
      <w:proofErr w:type="spellEnd"/>
      <w:r w:rsidRPr="00ED2272">
        <w:rPr>
          <w:szCs w:val="24"/>
          <w:lang w:eastAsia="en-US"/>
        </w:rPr>
        <w:t xml:space="preserve"> af løsninger, herunder vedrørende kulstofbindende dyrkning. Uden at det berører princippet om, at forureneren betaler, bør medlemsstaterne yde støtte og rådgivning for at hjælpe jordejere og jordbrugere, der berøres af foranstaltninger, der træffes i henhold til dette direktiv, navnlig under hensyntagen til små og mellemstore virksomheders behov og begrænsede kapacitet.</w:t>
      </w:r>
      <w:r w:rsidR="00AB09B6">
        <w:rPr>
          <w:b/>
          <w:szCs w:val="24"/>
          <w:lang w:eastAsia="en-US"/>
        </w:rPr>
        <w:t xml:space="preserve"> [Ændring 27]</w:t>
      </w:r>
    </w:p>
    <w:p w14:paraId="46C3EDE9" w14:textId="77777777" w:rsidR="00465901" w:rsidRDefault="00465901">
      <w:pPr>
        <w:widowControl/>
        <w:rPr>
          <w:szCs w:val="24"/>
          <w:lang w:eastAsia="en-US"/>
        </w:rPr>
      </w:pPr>
      <w:r>
        <w:rPr>
          <w:szCs w:val="24"/>
          <w:lang w:eastAsia="en-US"/>
        </w:rPr>
        <w:br w:type="page"/>
      </w:r>
    </w:p>
    <w:p w14:paraId="715251FA" w14:textId="4153CBF3"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(39)</w:t>
      </w:r>
      <w:r w:rsidRPr="00ED2272">
        <w:rPr>
          <w:szCs w:val="24"/>
          <w:lang w:eastAsia="en-US"/>
        </w:rPr>
        <w:tab/>
        <w:t>I henhold til Europa-Parlamentets og Rådets forordning (EU) 2021/2115</w:t>
      </w:r>
      <w:r w:rsidRPr="00ED2272">
        <w:rPr>
          <w:szCs w:val="24"/>
          <w:vertAlign w:val="superscript"/>
          <w:lang w:val="en-GB" w:eastAsia="en-US"/>
        </w:rPr>
        <w:footnoteReference w:id="25"/>
      </w:r>
      <w:r w:rsidRPr="00ED2272">
        <w:rPr>
          <w:szCs w:val="24"/>
          <w:lang w:eastAsia="en-US"/>
        </w:rPr>
        <w:t xml:space="preserve"> skal medlemsstaterne i deres strategiske planer beskrive, hvordan disse planers miljø- og klimaarkitektur bidrager til opfyldelsen af og er i overensstemmelse med de langsigtede nationale mål, der er fastsat i eller afledt af de retsakter, der er opført i bilag XIII til nævnte forordning.</w:t>
      </w:r>
    </w:p>
    <w:p w14:paraId="7E1FCC58" w14:textId="328DD6C4" w:rsidR="00ED2272" w:rsidRPr="00465901" w:rsidRDefault="00ED2272" w:rsidP="00ED2272">
      <w:pPr>
        <w:spacing w:before="120" w:after="120" w:line="360" w:lineRule="auto"/>
        <w:ind w:left="850" w:hanging="850"/>
        <w:rPr>
          <w:b/>
          <w:szCs w:val="24"/>
          <w:lang w:eastAsia="en-US"/>
        </w:rPr>
      </w:pPr>
      <w:r w:rsidRPr="00ED2272">
        <w:rPr>
          <w:b/>
          <w:i/>
          <w:szCs w:val="24"/>
          <w:lang w:eastAsia="en-US"/>
        </w:rPr>
        <w:t>(39a)</w:t>
      </w:r>
      <w:r w:rsidRPr="00ED2272">
        <w:rPr>
          <w:szCs w:val="24"/>
          <w:lang w:eastAsia="en-US"/>
        </w:rPr>
        <w:tab/>
      </w:r>
      <w:r w:rsidRPr="00ED2272">
        <w:rPr>
          <w:b/>
          <w:i/>
          <w:szCs w:val="24"/>
          <w:lang w:eastAsia="en-US"/>
        </w:rPr>
        <w:t>God landbrugs- og miljømæssig stand (GLM) 5, 6 og 7 som fastsat i forordning (EU) 2021/2115 omfatter standarder til at forbedre jordbearbejdningsforvaltningen for at reducere risikoen for jordforringelse og erosion, herunder ved at tage højde for hældningsgradienten og minimumsarealplanlægning, der afspejler stedspecifikke forhold for at begrænse erosion, minimumsjorddække for at undgå bar jord, beskyttelse af jorde i perioder, der er mest følsomme, samt sædskifte på agerjord. Derudover er GLM 1 om opretholdelse af permanente græsarealer og GLM 2 om beskyttelse af vådområder og tørveområder samt kulstofrige jorder relevante for jordbundsbeskyttelse.</w:t>
      </w:r>
      <w:r w:rsidR="00465901">
        <w:rPr>
          <w:b/>
          <w:szCs w:val="24"/>
          <w:lang w:eastAsia="en-US"/>
        </w:rPr>
        <w:t xml:space="preserve"> [Ændring 28]</w:t>
      </w:r>
    </w:p>
    <w:p w14:paraId="680AA767" w14:textId="77777777" w:rsidR="00A61AAD" w:rsidRDefault="00A61AAD">
      <w:pPr>
        <w:widowControl/>
        <w:rPr>
          <w:szCs w:val="24"/>
          <w:lang w:eastAsia="en-US"/>
        </w:rPr>
      </w:pPr>
      <w:r>
        <w:rPr>
          <w:szCs w:val="24"/>
          <w:lang w:eastAsia="en-US"/>
        </w:rPr>
        <w:br w:type="page"/>
      </w:r>
    </w:p>
    <w:p w14:paraId="24EF34CC" w14:textId="5AA78592" w:rsidR="00ED2272" w:rsidRPr="00A61AAD" w:rsidRDefault="00ED2272" w:rsidP="00ED2272">
      <w:pPr>
        <w:spacing w:before="120" w:after="120" w:line="360" w:lineRule="auto"/>
        <w:ind w:left="850" w:hanging="850"/>
        <w:rPr>
          <w:b/>
          <w:szCs w:val="24"/>
          <w:lang w:eastAsia="en-US"/>
        </w:rPr>
      </w:pPr>
      <w:r w:rsidRPr="00ED2272">
        <w:rPr>
          <w:szCs w:val="24"/>
          <w:lang w:eastAsia="en-US"/>
        </w:rPr>
        <w:lastRenderedPageBreak/>
        <w:t>(40)</w:t>
      </w:r>
      <w:r w:rsidRPr="00ED2272">
        <w:rPr>
          <w:szCs w:val="24"/>
          <w:lang w:eastAsia="en-US"/>
        </w:rPr>
        <w:tab/>
      </w:r>
      <w:r w:rsidRPr="00ED2272">
        <w:rPr>
          <w:strike/>
          <w:szCs w:val="24"/>
          <w:lang w:eastAsia="en-US"/>
        </w:rPr>
        <w:t xml:space="preserve">For at sikre, at den bedst egnede jordforvaltningspraksis gennemføres, bør </w:t>
      </w:r>
      <w:r w:rsidRPr="00ED2272">
        <w:rPr>
          <w:szCs w:val="24"/>
          <w:lang w:eastAsia="en-US"/>
        </w:rPr>
        <w:t>Medlemsstaterne</w:t>
      </w:r>
      <w:r w:rsidRPr="00ED2272">
        <w:rPr>
          <w:b/>
          <w:i/>
          <w:szCs w:val="24"/>
          <w:lang w:eastAsia="en-US"/>
        </w:rPr>
        <w:t xml:space="preserve"> bør</w:t>
      </w:r>
      <w:r w:rsidRPr="00ED2272">
        <w:rPr>
          <w:szCs w:val="24"/>
          <w:lang w:eastAsia="en-US"/>
        </w:rPr>
        <w:t xml:space="preserve"> forpligtes til nøje at overvåge virkningen af jordforvaltningspraksisser og om nødvendigt tilpasse praksis og henstillinger under hensyntagen til ny viden fra forskning og innovation. Der forventes værdifulde bidrag i denne henseende fra Horisont Europa-missionen "En jordpagt for Europa" og navnlig dens levende laboratorier og aktiviteter til støtte for jordbundsovervågning, jordbundsuddannelse og borgerinddragelse.</w:t>
      </w:r>
      <w:r w:rsidR="00A61AAD">
        <w:rPr>
          <w:b/>
          <w:szCs w:val="24"/>
          <w:lang w:eastAsia="en-US"/>
        </w:rPr>
        <w:t xml:space="preserve"> [Ændring 29]</w:t>
      </w:r>
    </w:p>
    <w:p w14:paraId="07C92E16"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(41)</w:t>
      </w:r>
      <w:r w:rsidRPr="00ED2272">
        <w:rPr>
          <w:szCs w:val="24"/>
          <w:lang w:eastAsia="en-US"/>
        </w:rPr>
        <w:tab/>
        <w:t>Regenerering bringer forringet jord tilbage til en sund tilstand. Ved fastlæggelsen af foranstaltninger til regenerering af jordbunden bør medlemsstaterne være forpligtet til at tage hensyn til resultatet af vurderingen af jordbundens sundhedstilstand og tilpasse disse regenereringsforanstaltninger til de særlige forhold, der gør sig gældende for situationen, typen, anvendelsen og jordbundens tilstand samt de lokale, klimatiske og miljømæssige forhold.</w:t>
      </w:r>
    </w:p>
    <w:p w14:paraId="3A3A4165" w14:textId="77777777" w:rsidR="001263B6" w:rsidRDefault="001263B6">
      <w:pPr>
        <w:widowControl/>
        <w:rPr>
          <w:szCs w:val="24"/>
          <w:lang w:eastAsia="en-US"/>
        </w:rPr>
      </w:pPr>
      <w:r>
        <w:rPr>
          <w:szCs w:val="24"/>
          <w:lang w:eastAsia="en-US"/>
        </w:rPr>
        <w:br w:type="page"/>
      </w:r>
    </w:p>
    <w:p w14:paraId="4BF9A967" w14:textId="54E4F325" w:rsidR="00ED2272" w:rsidRPr="001263B6" w:rsidRDefault="00ED2272" w:rsidP="00ED2272">
      <w:pPr>
        <w:spacing w:before="120" w:after="120" w:line="360" w:lineRule="auto"/>
        <w:ind w:left="850" w:hanging="850"/>
        <w:rPr>
          <w:b/>
          <w:szCs w:val="24"/>
          <w:lang w:eastAsia="en-US"/>
        </w:rPr>
      </w:pPr>
      <w:r w:rsidRPr="00ED2272">
        <w:rPr>
          <w:szCs w:val="24"/>
          <w:lang w:eastAsia="en-US"/>
        </w:rPr>
        <w:lastRenderedPageBreak/>
        <w:t>(42)</w:t>
      </w:r>
      <w:r w:rsidRPr="00ED2272">
        <w:rPr>
          <w:szCs w:val="24"/>
          <w:lang w:eastAsia="en-US"/>
        </w:rPr>
        <w:tab/>
        <w:t xml:space="preserve">For at sikre </w:t>
      </w:r>
      <w:proofErr w:type="spellStart"/>
      <w:r w:rsidRPr="00ED2272">
        <w:rPr>
          <w:szCs w:val="24"/>
          <w:lang w:eastAsia="en-US"/>
        </w:rPr>
        <w:t>synergier</w:t>
      </w:r>
      <w:proofErr w:type="spellEnd"/>
      <w:r w:rsidRPr="00ED2272">
        <w:rPr>
          <w:szCs w:val="24"/>
          <w:lang w:eastAsia="en-US"/>
        </w:rPr>
        <w:t xml:space="preserve"> mellem de forskellige foranstaltninger, der vedtages i henhold til anden EU-lovgivning, og som kan have indvirkning på jordbundens sundhed, og de foranstaltninger, der skal træffes med henblik på bæredygtig forvaltning og regenerering af jordbunden i Unionen, bør medlemsstaterne sikre, at den bæredygtige jordforvaltnings- og regenereringspraksis er i overensstemmelse med de nationale genopretningsplaner, der er vedtaget i overensstemmelse med Europa-Parlamentets og Rådets forordning (EU).../...</w:t>
      </w:r>
      <w:r w:rsidRPr="00ED2272">
        <w:rPr>
          <w:szCs w:val="24"/>
          <w:vertAlign w:val="superscript"/>
          <w:lang w:val="en-GB" w:eastAsia="en-US"/>
        </w:rPr>
        <w:footnoteReference w:id="26"/>
      </w:r>
      <w:r w:rsidRPr="00ED2272">
        <w:rPr>
          <w:szCs w:val="24"/>
          <w:lang w:eastAsia="en-US"/>
        </w:rPr>
        <w:t>+</w:t>
      </w:r>
      <w:r w:rsidRPr="00ED2272">
        <w:rPr>
          <w:b/>
          <w:i/>
          <w:szCs w:val="24"/>
          <w:lang w:eastAsia="en-US"/>
        </w:rPr>
        <w:t>, de nationale biodiversitetsstrategier og -handlingsplaner, der er udarbejdet i overensstemmelse med artikel 6 i De Forenede Nationers konvention om den biologiske mangfoldighed</w:t>
      </w:r>
      <w:r w:rsidRPr="00ED2272">
        <w:rPr>
          <w:szCs w:val="24"/>
          <w:lang w:eastAsia="en-US"/>
        </w:rPr>
        <w:t>, de strategiske planer, som medlemsstaterne skal udarbejde under den fælles landbrugspolitik i henhold til forordning (EU) 2021/2115, kodekserne for god landbrugspraksis og handlingsprogrammerne for udpegede sårbare zoner vedtaget i henhold til Rådets direktiv 91/676/EØF</w:t>
      </w:r>
      <w:r w:rsidRPr="00ED2272">
        <w:rPr>
          <w:szCs w:val="24"/>
          <w:vertAlign w:val="superscript"/>
          <w:lang w:val="en-GB" w:eastAsia="en-US"/>
        </w:rPr>
        <w:footnoteReference w:id="27"/>
      </w:r>
      <w:r w:rsidRPr="00ED2272">
        <w:rPr>
          <w:szCs w:val="24"/>
          <w:lang w:eastAsia="en-US"/>
        </w:rPr>
        <w:t>, bevaringsforanstaltningerne og den prioriterede handlingsramme, der er fastlagt for Natura 2000-områder i overensstemmelse med Rådets direktiv 92/43/EØF</w:t>
      </w:r>
      <w:r w:rsidRPr="00ED2272">
        <w:rPr>
          <w:szCs w:val="24"/>
          <w:vertAlign w:val="superscript"/>
          <w:lang w:val="en-GB" w:eastAsia="en-US"/>
        </w:rPr>
        <w:footnoteReference w:id="28"/>
      </w:r>
      <w:r w:rsidRPr="00ED2272">
        <w:rPr>
          <w:szCs w:val="24"/>
          <w:lang w:eastAsia="en-US"/>
        </w:rPr>
        <w:t>, foranstaltningerne til opnåelse af god økologisk og kemisk tilstand for vandområder, der er omfattet af vandområdeplaner udarbejdet i overensstemmelse med Europa-Parlamentets og Rådets direktiv 2000/60/EF</w:t>
      </w:r>
      <w:r w:rsidRPr="00ED2272">
        <w:rPr>
          <w:szCs w:val="24"/>
          <w:vertAlign w:val="superscript"/>
          <w:lang w:val="en-GB" w:eastAsia="en-US"/>
        </w:rPr>
        <w:footnoteReference w:id="29"/>
      </w:r>
      <w:r w:rsidRPr="00ED2272">
        <w:rPr>
          <w:szCs w:val="24"/>
          <w:lang w:eastAsia="en-US"/>
        </w:rPr>
        <w:t>, de foranstaltninger til styring af oversvømmelsesrisikoen, der er fastlagt i overensstemmelse med Europa-Parlamentets og Rådets direktiv 2007/60/EF</w:t>
      </w:r>
      <w:r w:rsidRPr="00ED2272">
        <w:rPr>
          <w:szCs w:val="24"/>
          <w:vertAlign w:val="superscript"/>
          <w:lang w:val="en-GB" w:eastAsia="en-US"/>
        </w:rPr>
        <w:footnoteReference w:id="30"/>
      </w:r>
      <w:r w:rsidRPr="00ED2272">
        <w:rPr>
          <w:szCs w:val="24"/>
          <w:lang w:eastAsia="en-US"/>
        </w:rPr>
        <w:t>, de tørkeforvaltningsplaner, der fremmes i EU-strategien for tilpasning til klimaændringer</w:t>
      </w:r>
      <w:r w:rsidRPr="00ED2272">
        <w:rPr>
          <w:szCs w:val="24"/>
          <w:vertAlign w:val="superscript"/>
          <w:lang w:val="en-GB" w:eastAsia="en-US"/>
        </w:rPr>
        <w:footnoteReference w:id="31"/>
      </w:r>
      <w:r w:rsidRPr="00ED2272">
        <w:rPr>
          <w:szCs w:val="24"/>
          <w:lang w:eastAsia="en-US"/>
        </w:rPr>
        <w:t xml:space="preserve">, de nationale handlingsprogrammer, der er udarbejdet i henhold til </w:t>
      </w:r>
      <w:r w:rsidRPr="00ED2272">
        <w:rPr>
          <w:szCs w:val="24"/>
          <w:lang w:eastAsia="en-US"/>
        </w:rPr>
        <w:lastRenderedPageBreak/>
        <w:t>artikel 10 i De Forenede Nationers konvention om bekæmpelse af ørkendannelse, de mål, der er fastsat i Europa-Parlamentets og Rådets forordning (EU) 2018/841</w:t>
      </w:r>
      <w:r w:rsidRPr="00ED2272">
        <w:rPr>
          <w:szCs w:val="24"/>
          <w:vertAlign w:val="superscript"/>
          <w:lang w:val="en-GB" w:eastAsia="en-US"/>
        </w:rPr>
        <w:footnoteReference w:id="32"/>
      </w:r>
      <w:r w:rsidRPr="00ED2272">
        <w:rPr>
          <w:szCs w:val="24"/>
          <w:lang w:eastAsia="en-US"/>
        </w:rPr>
        <w:t xml:space="preserve"> og Europa-Parlamentets og Rådets forordning (EU) 2018/842</w:t>
      </w:r>
      <w:r w:rsidRPr="00ED2272">
        <w:rPr>
          <w:szCs w:val="24"/>
          <w:vertAlign w:val="superscript"/>
          <w:lang w:val="en-GB" w:eastAsia="en-US"/>
        </w:rPr>
        <w:footnoteReference w:id="33"/>
      </w:r>
      <w:r w:rsidRPr="00ED2272">
        <w:rPr>
          <w:szCs w:val="24"/>
          <w:lang w:eastAsia="en-US"/>
        </w:rPr>
        <w:t>, de integrerede nationale energi- og klimaplaner, der er udarbejdet i henhold til Europa-Parlamentets og Rådets forordning (EU) 2018/1999</w:t>
      </w:r>
      <w:r w:rsidRPr="00ED2272">
        <w:rPr>
          <w:szCs w:val="24"/>
          <w:vertAlign w:val="superscript"/>
          <w:lang w:val="en-GB" w:eastAsia="en-US"/>
        </w:rPr>
        <w:footnoteReference w:id="34"/>
      </w:r>
      <w:r w:rsidRPr="00ED2272">
        <w:rPr>
          <w:szCs w:val="24"/>
          <w:lang w:eastAsia="en-US"/>
        </w:rPr>
        <w:t>, de nationale programmer for bekæmpelse af luftforurening, der er udarbejdet i henhold til Europa-Parlamentets og Rådets direktiv (EU) 2016/2284</w:t>
      </w:r>
      <w:r w:rsidRPr="00ED2272">
        <w:rPr>
          <w:szCs w:val="24"/>
          <w:vertAlign w:val="superscript"/>
          <w:lang w:val="en-GB" w:eastAsia="en-US"/>
        </w:rPr>
        <w:footnoteReference w:id="35"/>
      </w:r>
      <w:r w:rsidRPr="00ED2272">
        <w:rPr>
          <w:szCs w:val="24"/>
          <w:lang w:eastAsia="en-US"/>
        </w:rPr>
        <w:t>, risikovurderinger og planlægning af katastroferisikostyring udarbejdet i overensstemmelse med Europa-Parlamentets og Rådets afgørelse 1313/2013/EU</w:t>
      </w:r>
      <w:r w:rsidRPr="00ED2272">
        <w:rPr>
          <w:szCs w:val="24"/>
          <w:vertAlign w:val="superscript"/>
          <w:lang w:val="en-GB" w:eastAsia="en-US"/>
        </w:rPr>
        <w:footnoteReference w:id="36"/>
      </w:r>
      <w:r w:rsidRPr="00ED2272">
        <w:rPr>
          <w:szCs w:val="24"/>
          <w:lang w:eastAsia="en-US"/>
        </w:rPr>
        <w:t xml:space="preserve"> og de nationale handlingsplaner, der er udarbejdet i overensstemmelse med Europa-Parlamentets og Rådets </w:t>
      </w:r>
      <w:r w:rsidRPr="00ED2272">
        <w:rPr>
          <w:strike/>
          <w:szCs w:val="24"/>
          <w:lang w:eastAsia="en-US"/>
        </w:rPr>
        <w:t xml:space="preserve">forordning (EU).../... </w:t>
      </w:r>
      <w:r w:rsidRPr="00FD6636">
        <w:rPr>
          <w:strike/>
          <w:szCs w:val="24"/>
          <w:vertAlign w:val="superscript"/>
          <w:lang w:val="en-GB" w:eastAsia="en-US"/>
        </w:rPr>
        <w:footnoteReference w:id="37"/>
      </w:r>
      <w:r w:rsidRPr="00ED2272">
        <w:rPr>
          <w:strike/>
          <w:szCs w:val="24"/>
          <w:lang w:eastAsia="en-US"/>
        </w:rPr>
        <w:t>+</w:t>
      </w:r>
      <w:r w:rsidRPr="00ED2272">
        <w:rPr>
          <w:b/>
          <w:i/>
          <w:szCs w:val="24"/>
          <w:lang w:eastAsia="en-US"/>
        </w:rPr>
        <w:t>direktiv (EU) 2009/128</w:t>
      </w:r>
      <w:r w:rsidRPr="00ED2272">
        <w:rPr>
          <w:szCs w:val="24"/>
          <w:lang w:eastAsia="en-US"/>
        </w:rPr>
        <w:t xml:space="preserve">. Bæredygtig jordforvaltnings- og regenereringspraksis bør så vidt muligt integreres i disse programmer, planer og foranstaltninger, i det omfang de bidrager til at nå deres mål. Derfor bør relevante indikatorer og data såsom jordbundsrelaterede resultatindikatorer i henhold til forordningen om den fælles landbrugspolitik og statistiske data om landbrugsmæssigt input og output, der </w:t>
      </w:r>
      <w:r w:rsidRPr="00ED2272">
        <w:rPr>
          <w:szCs w:val="24"/>
          <w:lang w:eastAsia="en-US"/>
        </w:rPr>
        <w:lastRenderedPageBreak/>
        <w:t>indberettes i henhold til Europa-Parlamentets og Rådets forordning (EU) 2022/2379</w:t>
      </w:r>
      <w:r w:rsidRPr="00ED2272">
        <w:rPr>
          <w:szCs w:val="24"/>
          <w:vertAlign w:val="superscript"/>
          <w:lang w:val="en-GB" w:eastAsia="en-US"/>
        </w:rPr>
        <w:footnoteReference w:id="38"/>
      </w:r>
      <w:r w:rsidRPr="00ED2272">
        <w:rPr>
          <w:szCs w:val="24"/>
          <w:lang w:eastAsia="en-US"/>
        </w:rPr>
        <w:t>, være tilgængelige for de kompetente myndigheder, der er ansvarlige for bæredygtig jordforvaltnings- og regenereringspraksis og vurdering af jordbundens sundhedstilstand, med henblik på at sammenkæde disse data og indikatorer og dermed gøre det muligt at foretage en så nøjagtig vurdering som muligt af de valgte foranstaltningers effektivitet.</w:t>
      </w:r>
      <w:r w:rsidR="001263B6">
        <w:rPr>
          <w:b/>
          <w:szCs w:val="24"/>
          <w:lang w:eastAsia="en-US"/>
        </w:rPr>
        <w:t xml:space="preserve"> [Ændring 30]</w:t>
      </w:r>
    </w:p>
    <w:p w14:paraId="030B8E85" w14:textId="77777777" w:rsidR="005774AA" w:rsidRDefault="005774AA">
      <w:pPr>
        <w:widowControl/>
        <w:rPr>
          <w:szCs w:val="24"/>
          <w:lang w:eastAsia="en-US"/>
        </w:rPr>
      </w:pPr>
      <w:r>
        <w:rPr>
          <w:szCs w:val="24"/>
          <w:lang w:eastAsia="en-US"/>
        </w:rPr>
        <w:br w:type="page"/>
      </w:r>
    </w:p>
    <w:p w14:paraId="43E4C316" w14:textId="23D7B311" w:rsidR="00ED2272" w:rsidRPr="005774AA" w:rsidRDefault="00ED2272" w:rsidP="00ED2272">
      <w:pPr>
        <w:spacing w:before="120" w:after="120" w:line="360" w:lineRule="auto"/>
        <w:ind w:left="850" w:hanging="850"/>
        <w:rPr>
          <w:b/>
          <w:szCs w:val="24"/>
          <w:lang w:eastAsia="en-US"/>
        </w:rPr>
      </w:pPr>
      <w:r w:rsidRPr="00ED2272">
        <w:rPr>
          <w:szCs w:val="24"/>
          <w:lang w:eastAsia="en-US"/>
        </w:rPr>
        <w:lastRenderedPageBreak/>
        <w:t>(43)</w:t>
      </w:r>
      <w:r w:rsidRPr="00ED2272">
        <w:rPr>
          <w:szCs w:val="24"/>
          <w:lang w:eastAsia="en-US"/>
        </w:rPr>
        <w:tab/>
        <w:t xml:space="preserve">Forurenede områder er eftervirkningerne af årtiers industrielle aktiviteter i EU og kan medføre risici for menneskers </w:t>
      </w:r>
      <w:r w:rsidRPr="00ED2272">
        <w:rPr>
          <w:b/>
          <w:i/>
          <w:szCs w:val="24"/>
          <w:lang w:eastAsia="en-US"/>
        </w:rPr>
        <w:t xml:space="preserve">og dyrs </w:t>
      </w:r>
      <w:r w:rsidRPr="00ED2272">
        <w:rPr>
          <w:szCs w:val="24"/>
          <w:lang w:eastAsia="en-US"/>
        </w:rPr>
        <w:t xml:space="preserve">sundhed og miljøet nu og i fremtiden. </w:t>
      </w:r>
      <w:r w:rsidRPr="00ED2272">
        <w:rPr>
          <w:strike/>
          <w:szCs w:val="24"/>
          <w:lang w:eastAsia="en-US"/>
        </w:rPr>
        <w:t xml:space="preserve">Det </w:t>
      </w:r>
      <w:proofErr w:type="spellStart"/>
      <w:r w:rsidRPr="00ED2272">
        <w:rPr>
          <w:strike/>
          <w:szCs w:val="24"/>
          <w:lang w:eastAsia="en-US"/>
        </w:rPr>
        <w:t>er</w:t>
      </w:r>
      <w:r w:rsidRPr="00ED2272">
        <w:rPr>
          <w:b/>
          <w:i/>
          <w:szCs w:val="24"/>
          <w:lang w:eastAsia="en-US"/>
        </w:rPr>
        <w:t>På</w:t>
      </w:r>
      <w:proofErr w:type="spellEnd"/>
      <w:r w:rsidRPr="00ED2272">
        <w:rPr>
          <w:b/>
          <w:i/>
          <w:szCs w:val="24"/>
          <w:lang w:eastAsia="en-US"/>
        </w:rPr>
        <w:t xml:space="preserve"> grundlag af den eksisterende viden er det</w:t>
      </w:r>
      <w:r w:rsidRPr="00ED2272">
        <w:rPr>
          <w:szCs w:val="24"/>
          <w:lang w:eastAsia="en-US"/>
        </w:rPr>
        <w:t xml:space="preserve"> derfor nødvendigt</w:t>
      </w:r>
      <w:r w:rsidRPr="00ED2272">
        <w:rPr>
          <w:strike/>
          <w:szCs w:val="24"/>
          <w:lang w:eastAsia="en-US"/>
        </w:rPr>
        <w:t xml:space="preserve"> først</w:t>
      </w:r>
      <w:r w:rsidRPr="00ED2272">
        <w:rPr>
          <w:szCs w:val="24"/>
          <w:lang w:eastAsia="en-US"/>
        </w:rPr>
        <w:t xml:space="preserve"> at identificere og undersøge områder med forureningsrisiko og derefter, i tilfælde af bekræftet forurening, at vurdere risiciene og træffe foranstaltninger til at imødegå </w:t>
      </w:r>
      <w:r w:rsidRPr="00ED2272">
        <w:rPr>
          <w:strike/>
          <w:szCs w:val="24"/>
          <w:lang w:eastAsia="en-US"/>
        </w:rPr>
        <w:t xml:space="preserve">uacceptable </w:t>
      </w:r>
      <w:proofErr w:type="spellStart"/>
      <w:r w:rsidRPr="00ED2272">
        <w:rPr>
          <w:strike/>
          <w:szCs w:val="24"/>
          <w:lang w:eastAsia="en-US"/>
        </w:rPr>
        <w:t>risici</w:t>
      </w:r>
      <w:r w:rsidRPr="00ED2272">
        <w:rPr>
          <w:b/>
          <w:i/>
          <w:szCs w:val="24"/>
          <w:lang w:eastAsia="en-US"/>
        </w:rPr>
        <w:t>dem</w:t>
      </w:r>
      <w:proofErr w:type="spellEnd"/>
      <w:r w:rsidRPr="00ED2272">
        <w:rPr>
          <w:szCs w:val="24"/>
          <w:lang w:eastAsia="en-US"/>
        </w:rPr>
        <w:t>. Jordbundsundersøgelser kan vise, at et område med forureningsrisiko faktisk ikke er forurenet. I så fald bør området ikke længere mærkes af medlemsstaten som et område med forureningsrisiko, medmindre der er mistanke om forurening på grundlag af ny dokumentation.</w:t>
      </w:r>
      <w:r w:rsidR="005774AA">
        <w:rPr>
          <w:b/>
          <w:szCs w:val="24"/>
          <w:lang w:eastAsia="en-US"/>
        </w:rPr>
        <w:t xml:space="preserve"> [Ændring 31]</w:t>
      </w:r>
    </w:p>
    <w:p w14:paraId="3A1D07B2" w14:textId="11DB0F2A" w:rsidR="00ED2272" w:rsidRPr="005741A9" w:rsidRDefault="00ED2272" w:rsidP="00ED2272">
      <w:pPr>
        <w:spacing w:before="120" w:after="120" w:line="360" w:lineRule="auto"/>
        <w:ind w:left="850" w:hanging="850"/>
        <w:rPr>
          <w:b/>
          <w:szCs w:val="24"/>
          <w:lang w:eastAsia="en-US"/>
        </w:rPr>
      </w:pPr>
      <w:r w:rsidRPr="00ED2272">
        <w:rPr>
          <w:szCs w:val="24"/>
          <w:lang w:eastAsia="en-US"/>
        </w:rPr>
        <w:t>(44)</w:t>
      </w:r>
      <w:r w:rsidRPr="00ED2272">
        <w:rPr>
          <w:szCs w:val="24"/>
          <w:lang w:eastAsia="en-US"/>
        </w:rPr>
        <w:tab/>
        <w:t>For at kortlægge områder med forureningsrisiko bør medlemsstaterne indsamle dokumentation gennem bl.a. historisk forskning, tidligere industrielle hændelser og ulykker, miljøgodkendelser og meddelelser fra offentligheden eller myndighederne.</w:t>
      </w:r>
      <w:r w:rsidR="005741A9">
        <w:rPr>
          <w:b/>
          <w:szCs w:val="24"/>
          <w:lang w:eastAsia="en-US"/>
        </w:rPr>
        <w:t xml:space="preserve"> [Ændring 32 - vedrører ikke den danske tekst]</w:t>
      </w:r>
    </w:p>
    <w:p w14:paraId="7001AD4A" w14:textId="77777777" w:rsidR="00AB57B1" w:rsidRDefault="00AB57B1">
      <w:pPr>
        <w:widowControl/>
        <w:rPr>
          <w:szCs w:val="24"/>
          <w:lang w:eastAsia="en-US"/>
        </w:rPr>
      </w:pPr>
      <w:r>
        <w:rPr>
          <w:szCs w:val="24"/>
          <w:lang w:eastAsia="en-US"/>
        </w:rPr>
        <w:br w:type="page"/>
      </w:r>
    </w:p>
    <w:p w14:paraId="06BD164D" w14:textId="49002CBD" w:rsidR="00ED2272" w:rsidRPr="00AB57B1" w:rsidRDefault="00ED2272" w:rsidP="00ED2272">
      <w:pPr>
        <w:spacing w:before="120" w:after="120" w:line="360" w:lineRule="auto"/>
        <w:ind w:left="850" w:hanging="850"/>
        <w:rPr>
          <w:b/>
          <w:szCs w:val="24"/>
          <w:lang w:eastAsia="en-US"/>
        </w:rPr>
      </w:pPr>
      <w:r w:rsidRPr="00ED2272">
        <w:rPr>
          <w:szCs w:val="24"/>
          <w:lang w:eastAsia="en-US"/>
        </w:rPr>
        <w:lastRenderedPageBreak/>
        <w:t>(45)</w:t>
      </w:r>
      <w:r w:rsidRPr="00ED2272">
        <w:rPr>
          <w:szCs w:val="24"/>
          <w:lang w:eastAsia="en-US"/>
        </w:rPr>
        <w:tab/>
        <w:t>For at sikre, at jordbundsundersøgelser på områder med forureningsrisiko gennemføres rettidigt og effektivt</w:t>
      </w:r>
      <w:r w:rsidRPr="00ED2272">
        <w:rPr>
          <w:b/>
          <w:i/>
          <w:szCs w:val="24"/>
          <w:lang w:eastAsia="en-US"/>
        </w:rPr>
        <w:t>, jf. Europa-Parlamentets beslutning af 28. april 2021 om jordbundsbeskyttelse</w:t>
      </w:r>
      <w:r w:rsidRPr="00ED2272">
        <w:rPr>
          <w:szCs w:val="24"/>
          <w:lang w:eastAsia="en-US"/>
        </w:rPr>
        <w:t>, bør medlemsstaterne ud over forpligtelsen til at fastsætte fristen for gennemførelsen af disse undersøgelser være forpligtet til at fastsætte specifikke hændelser, der også udløser en sådan undersøgelse. Sådanne udløsende hændelser kan omfatte anmodning om eller revision af en miljø- eller byggetilladelse eller en tilladelse, der kræves i henhold til EU-lovgivningen eller national lovgivning, jordudgravningsaktiviteter, ændringer i arealanvendelse eller transaktioner vedrørende jord eller fast ejendom. Jordbundsundersøgelser kan følge forskellige faser, f.eks. skrivebordsundersøgelser, besøg på stedet, indledende eller sonderende undersøgelser, mere detaljerede eller beskrivende undersøgelser og felt- eller laboratorieundersøgelser. Referencerapporter og overvågningsforanstaltninger, der er gennemført i overensstemmelse med Europa-Parlamentets og Rådets direktiv 2010/75/EU</w:t>
      </w:r>
      <w:r w:rsidRPr="00ED2272">
        <w:rPr>
          <w:szCs w:val="24"/>
          <w:vertAlign w:val="superscript"/>
          <w:lang w:val="en-GB" w:eastAsia="en-US"/>
        </w:rPr>
        <w:footnoteReference w:id="39"/>
      </w:r>
      <w:r w:rsidRPr="00ED2272">
        <w:rPr>
          <w:szCs w:val="24"/>
          <w:lang w:eastAsia="en-US"/>
        </w:rPr>
        <w:t>, kan også betragtes som jordbundsundersøgelser, hvor det er relevant.</w:t>
      </w:r>
      <w:r w:rsidR="00AB57B1">
        <w:rPr>
          <w:b/>
          <w:szCs w:val="24"/>
          <w:lang w:eastAsia="en-US"/>
        </w:rPr>
        <w:t xml:space="preserve"> [Ændring 33]</w:t>
      </w:r>
    </w:p>
    <w:p w14:paraId="432D4726" w14:textId="77777777" w:rsidR="006D5EDF" w:rsidRDefault="006D5EDF">
      <w:pPr>
        <w:widowControl/>
        <w:rPr>
          <w:szCs w:val="24"/>
          <w:lang w:eastAsia="en-US"/>
        </w:rPr>
      </w:pPr>
      <w:r>
        <w:rPr>
          <w:szCs w:val="24"/>
          <w:lang w:eastAsia="en-US"/>
        </w:rPr>
        <w:br w:type="page"/>
      </w:r>
    </w:p>
    <w:p w14:paraId="1F0D4B43" w14:textId="5DA89003" w:rsidR="00ED2272" w:rsidRPr="006D5EDF" w:rsidRDefault="00ED2272" w:rsidP="00ED2272">
      <w:pPr>
        <w:spacing w:before="120" w:after="120" w:line="360" w:lineRule="auto"/>
        <w:ind w:left="850" w:hanging="850"/>
        <w:rPr>
          <w:b/>
          <w:szCs w:val="24"/>
          <w:lang w:eastAsia="en-US"/>
        </w:rPr>
      </w:pPr>
      <w:r w:rsidRPr="00ED2272">
        <w:rPr>
          <w:szCs w:val="24"/>
          <w:lang w:eastAsia="en-US"/>
        </w:rPr>
        <w:lastRenderedPageBreak/>
        <w:t>(46)</w:t>
      </w:r>
      <w:r w:rsidRPr="00ED2272">
        <w:rPr>
          <w:szCs w:val="24"/>
          <w:lang w:eastAsia="en-US"/>
        </w:rPr>
        <w:tab/>
        <w:t>Der er behov for fleksibilitet i forvaltningen af områder med forureningsrisiko og forurenede områder for at tage hensyn til omkostninger, fordele og særlige lokale forhold. Medlemsstaterne bør derfor</w:t>
      </w:r>
      <w:r w:rsidRPr="00ED2272">
        <w:rPr>
          <w:strike/>
          <w:szCs w:val="24"/>
          <w:lang w:eastAsia="en-US"/>
        </w:rPr>
        <w:t xml:space="preserve"> som minimum</w:t>
      </w:r>
      <w:r w:rsidRPr="00ED2272">
        <w:rPr>
          <w:szCs w:val="24"/>
          <w:lang w:eastAsia="en-US"/>
        </w:rPr>
        <w:t xml:space="preserve"> vedtage en risikobaseret tilgang til forvaltning af områder med forureningsrisiko og forurenede områder under hensyntagen til forskellen mellem disse to kategorier, som gør det muligt at tildele ressourcer under hensyntagen til den specifikke miljømæssige, økonomiske og sociale kontekst. Beslutninger bør træffes </w:t>
      </w:r>
      <w:r w:rsidRPr="00ED2272">
        <w:rPr>
          <w:b/>
          <w:i/>
          <w:szCs w:val="24"/>
          <w:lang w:eastAsia="en-US"/>
        </w:rPr>
        <w:t xml:space="preserve">i samarbejde med lokalt sundhedspersonale, sundhedsmyndigheder og forskersamfundet </w:t>
      </w:r>
      <w:r w:rsidRPr="00ED2272">
        <w:rPr>
          <w:szCs w:val="24"/>
          <w:lang w:eastAsia="en-US"/>
        </w:rPr>
        <w:t>på grundlag af arten og omfanget af de potentielle risici for menneskers sundhed og miljøet som følge af eksponering for jordforurenende stoffer (f.eks. eksponering af sårbare befolkningsgrupper såsom gravide, handicappede, ældre og børn)</w:t>
      </w:r>
      <w:r w:rsidRPr="00ED2272">
        <w:rPr>
          <w:b/>
          <w:i/>
          <w:szCs w:val="24"/>
          <w:lang w:eastAsia="en-US"/>
        </w:rPr>
        <w:t>, herunder eksponering og kumulative virkninger på menneskers sundshed, jordbundsøkosystemer og økosystemtjenester</w:t>
      </w:r>
      <w:r w:rsidRPr="00ED2272">
        <w:rPr>
          <w:szCs w:val="24"/>
          <w:lang w:eastAsia="en-US"/>
        </w:rPr>
        <w:t xml:space="preserve">. Cost-benefit-analysen af at foretage oprydning bør være </w:t>
      </w:r>
      <w:r w:rsidRPr="00ED2272">
        <w:rPr>
          <w:strike/>
          <w:szCs w:val="24"/>
          <w:lang w:eastAsia="en-US"/>
        </w:rPr>
        <w:t>positiv</w:t>
      </w:r>
      <w:r w:rsidRPr="00ED2272">
        <w:rPr>
          <w:b/>
          <w:i/>
          <w:szCs w:val="24"/>
          <w:lang w:eastAsia="en-US"/>
        </w:rPr>
        <w:t>afbalanceret og tage højde for fordelene for kommende generationer</w:t>
      </w:r>
      <w:r w:rsidRPr="00ED2272">
        <w:rPr>
          <w:szCs w:val="24"/>
          <w:lang w:eastAsia="en-US"/>
        </w:rPr>
        <w:t xml:space="preserve">. Den optimale oprydningsløsning bør være bæredygtig og vælges gennem en afbalanceret beslutningsproces, der tager hensyn til de miljømæssige, økonomiske og sociale virkninger. Forvaltningen af områder med forureningsrisiko og forurenede områder bør overholde principperne om, at forureneren betaler, samt forsigtigheds- og proportionalitetsprincipperne. Medlemsstaterne bør fastlægge den specifikke metode til at fastslå de områdespecifikke risici ved forurenede områder. Medlemsstaterne bør også definere, hvad der udgør en uacceptabel risiko fra et forurenet område på grundlag af videnskabelig viden, forsigtighedsprincippet, </w:t>
      </w:r>
      <w:r w:rsidRPr="00ED2272">
        <w:rPr>
          <w:strike/>
          <w:szCs w:val="24"/>
          <w:lang w:eastAsia="en-US"/>
        </w:rPr>
        <w:t xml:space="preserve">særlige lokale forhold </w:t>
      </w:r>
      <w:proofErr w:type="spellStart"/>
      <w:r w:rsidRPr="00ED2272">
        <w:rPr>
          <w:strike/>
          <w:szCs w:val="24"/>
          <w:lang w:eastAsia="en-US"/>
        </w:rPr>
        <w:t>og</w:t>
      </w:r>
      <w:r w:rsidRPr="00ED2272">
        <w:rPr>
          <w:b/>
          <w:i/>
          <w:szCs w:val="24"/>
          <w:lang w:eastAsia="en-US"/>
        </w:rPr>
        <w:t>udtalelser</w:t>
      </w:r>
      <w:proofErr w:type="spellEnd"/>
      <w:r w:rsidRPr="00ED2272">
        <w:rPr>
          <w:b/>
          <w:i/>
          <w:szCs w:val="24"/>
          <w:lang w:eastAsia="en-US"/>
        </w:rPr>
        <w:t xml:space="preserve"> fra sundhedsmyndigheder og sundhedspersonale samt</w:t>
      </w:r>
      <w:r w:rsidRPr="00ED2272">
        <w:rPr>
          <w:szCs w:val="24"/>
          <w:lang w:eastAsia="en-US"/>
        </w:rPr>
        <w:t xml:space="preserve"> nuværende og fremtidig arealanvendelser. For at mindske risikoen fra forurenede områder til et niveau, der er acceptabelt for menneskers </w:t>
      </w:r>
      <w:r w:rsidRPr="00ED2272">
        <w:rPr>
          <w:b/>
          <w:i/>
          <w:szCs w:val="24"/>
          <w:lang w:eastAsia="en-US"/>
        </w:rPr>
        <w:t xml:space="preserve">og dyrs </w:t>
      </w:r>
      <w:r w:rsidRPr="00ED2272">
        <w:rPr>
          <w:szCs w:val="24"/>
          <w:lang w:eastAsia="en-US"/>
        </w:rPr>
        <w:t>sundhed og miljøet, bør medlemsstaterne træffe passende risikobegrænsende foranstaltninger</w:t>
      </w:r>
      <w:r w:rsidRPr="00ED2272">
        <w:rPr>
          <w:strike/>
          <w:szCs w:val="24"/>
          <w:lang w:eastAsia="en-US"/>
        </w:rPr>
        <w:t>, herunder oprydning</w:t>
      </w:r>
      <w:r w:rsidRPr="00ED2272">
        <w:rPr>
          <w:b/>
          <w:i/>
          <w:szCs w:val="24"/>
          <w:lang w:eastAsia="en-US"/>
        </w:rPr>
        <w:t xml:space="preserve"> og samtidig prioritere in </w:t>
      </w:r>
      <w:proofErr w:type="spellStart"/>
      <w:r w:rsidRPr="00ED2272">
        <w:rPr>
          <w:b/>
          <w:i/>
          <w:szCs w:val="24"/>
          <w:lang w:eastAsia="en-US"/>
        </w:rPr>
        <w:t>situ</w:t>
      </w:r>
      <w:proofErr w:type="spellEnd"/>
      <w:r w:rsidRPr="00ED2272">
        <w:rPr>
          <w:b/>
          <w:i/>
          <w:szCs w:val="24"/>
          <w:lang w:eastAsia="en-US"/>
        </w:rPr>
        <w:t xml:space="preserve">- eller ex </w:t>
      </w:r>
      <w:proofErr w:type="spellStart"/>
      <w:r w:rsidRPr="00ED2272">
        <w:rPr>
          <w:b/>
          <w:i/>
          <w:szCs w:val="24"/>
          <w:lang w:eastAsia="en-US"/>
        </w:rPr>
        <w:t>situ</w:t>
      </w:r>
      <w:proofErr w:type="spellEnd"/>
      <w:r w:rsidRPr="00ED2272">
        <w:rPr>
          <w:b/>
          <w:i/>
          <w:szCs w:val="24"/>
          <w:lang w:eastAsia="en-US"/>
        </w:rPr>
        <w:t>-oprydning</w:t>
      </w:r>
      <w:r w:rsidRPr="00ED2272">
        <w:rPr>
          <w:szCs w:val="24"/>
          <w:lang w:eastAsia="en-US"/>
        </w:rPr>
        <w:t>. Det bør være muligt at kvalificere foranstaltninger, der er truffet i henhold til anden EU-lovgivning, som risikobegrænsende foranstaltninger i henhold til dette direktiv, når disse foranstaltninger effektivt reducerer risiciene i forbindelse med forurenede områder.</w:t>
      </w:r>
      <w:r w:rsidR="006D5EDF">
        <w:rPr>
          <w:b/>
          <w:szCs w:val="24"/>
          <w:lang w:eastAsia="en-US"/>
        </w:rPr>
        <w:t xml:space="preserve"> [Ændring 34]</w:t>
      </w:r>
    </w:p>
    <w:p w14:paraId="67C5BC81" w14:textId="77777777" w:rsidR="00B42179" w:rsidRDefault="00B42179">
      <w:pPr>
        <w:widowControl/>
        <w:rPr>
          <w:b/>
          <w:i/>
          <w:szCs w:val="24"/>
          <w:lang w:eastAsia="en-US"/>
        </w:rPr>
      </w:pPr>
      <w:r>
        <w:rPr>
          <w:b/>
          <w:i/>
          <w:szCs w:val="24"/>
          <w:lang w:eastAsia="en-US"/>
        </w:rPr>
        <w:br w:type="page"/>
      </w:r>
    </w:p>
    <w:p w14:paraId="5C0D0129" w14:textId="710B0460" w:rsidR="00ED2272" w:rsidRPr="00B42179" w:rsidRDefault="00ED2272" w:rsidP="00ED2272">
      <w:pPr>
        <w:spacing w:before="120" w:after="120" w:line="360" w:lineRule="auto"/>
        <w:ind w:left="850" w:hanging="850"/>
        <w:rPr>
          <w:b/>
          <w:szCs w:val="24"/>
          <w:lang w:eastAsia="en-US"/>
        </w:rPr>
      </w:pPr>
      <w:r w:rsidRPr="00ED2272">
        <w:rPr>
          <w:b/>
          <w:i/>
          <w:szCs w:val="24"/>
          <w:lang w:eastAsia="en-US"/>
        </w:rPr>
        <w:lastRenderedPageBreak/>
        <w:t>(46a)</w:t>
      </w:r>
      <w:r w:rsidRPr="00ED2272">
        <w:rPr>
          <w:szCs w:val="24"/>
          <w:lang w:eastAsia="en-US"/>
        </w:rPr>
        <w:tab/>
      </w:r>
      <w:r w:rsidRPr="00ED2272">
        <w:rPr>
          <w:b/>
          <w:i/>
          <w:szCs w:val="24"/>
          <w:lang w:eastAsia="en-US"/>
        </w:rPr>
        <w:t>Principperne for modvirkning af arealinddragelse bør lette Unionens fødevaresikkerhed, samtidig med at der tages hensyn til projekter vedrørende bæredygtige boliger, vigtig infrastruktur og vedvarende energi.</w:t>
      </w:r>
      <w:r w:rsidR="00B42179">
        <w:rPr>
          <w:b/>
          <w:szCs w:val="24"/>
          <w:lang w:eastAsia="en-US"/>
        </w:rPr>
        <w:t xml:space="preserve"> [Ændring 35]</w:t>
      </w:r>
    </w:p>
    <w:p w14:paraId="79F26818"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(47)</w:t>
      </w:r>
      <w:r w:rsidRPr="00ED2272">
        <w:rPr>
          <w:szCs w:val="24"/>
          <w:lang w:eastAsia="en-US"/>
        </w:rPr>
        <w:tab/>
        <w:t xml:space="preserve">Foranstaltninger, der træffes i henhold til dette direktiv, bør også tage hensyn til andre af EU's politiske målsætninger, såsom de mål, der forfølges med [forordning (EU) </w:t>
      </w:r>
      <w:proofErr w:type="spellStart"/>
      <w:r w:rsidRPr="00ED2272">
        <w:rPr>
          <w:szCs w:val="24"/>
          <w:lang w:eastAsia="en-US"/>
        </w:rPr>
        <w:t>xxxx</w:t>
      </w:r>
      <w:proofErr w:type="spellEnd"/>
      <w:r w:rsidRPr="00ED2272">
        <w:rPr>
          <w:szCs w:val="24"/>
          <w:lang w:eastAsia="en-US"/>
        </w:rPr>
        <w:t>/</w:t>
      </w:r>
      <w:proofErr w:type="spellStart"/>
      <w:r w:rsidRPr="00ED2272">
        <w:rPr>
          <w:szCs w:val="24"/>
          <w:lang w:eastAsia="en-US"/>
        </w:rPr>
        <w:t>xxxx</w:t>
      </w:r>
      <w:proofErr w:type="spellEnd"/>
      <w:r w:rsidRPr="00ED2272">
        <w:rPr>
          <w:szCs w:val="24"/>
          <w:vertAlign w:val="superscript"/>
          <w:lang w:val="en-GB" w:eastAsia="en-US"/>
        </w:rPr>
        <w:footnoteReference w:id="40"/>
      </w:r>
      <w:r w:rsidRPr="00ED2272">
        <w:rPr>
          <w:szCs w:val="24"/>
          <w:lang w:eastAsia="en-US"/>
        </w:rPr>
        <w:t>+], og som har til formål at sikre en sikker og bæredygtig forsyning af kritiske råstoffer til Europas industri.</w:t>
      </w:r>
    </w:p>
    <w:p w14:paraId="639057A1"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(48)</w:t>
      </w:r>
      <w:r w:rsidRPr="00ED2272">
        <w:rPr>
          <w:szCs w:val="24"/>
          <w:lang w:eastAsia="en-US"/>
        </w:rPr>
        <w:tab/>
        <w:t>Gennemsigtighed er et væsentligt element i jordbundspolitikken og sikrer offentlig ansvarlighed og bevidsthed, rimelige markedsvilkår og overvågning af fremskridt. Medlemsstaterne bør derfor oprette og føre et nationalt register over forurenede områder og områder med forureningsrisiko, som indeholder områdespecifikke oplysninger, der bør gøres offentligt tilgængelige i en geografisk baseret onlinedatabase. Registret bør indeholde de oplysninger, der er nødvendige for, at offentligheden kan blive informeret om eksistensen og forvaltningen af områder med forureningsrisiko og forurenede områder. Da forekomsten af jordforurening endnu ikke er bekræftet, men kun mistænkt på områder med forureningsrisiko, skal forskellen mellem forurenede områder og områder med forureningsrisiko meddeles og forklares grundigt for offentligheden for at undgå at give anledning til unødig bekymring.</w:t>
      </w:r>
    </w:p>
    <w:p w14:paraId="62ACAE77" w14:textId="77777777" w:rsidR="00625D56" w:rsidRDefault="00625D56">
      <w:pPr>
        <w:widowControl/>
        <w:rPr>
          <w:b/>
          <w:i/>
          <w:szCs w:val="24"/>
          <w:lang w:eastAsia="en-US"/>
        </w:rPr>
      </w:pPr>
      <w:r>
        <w:rPr>
          <w:b/>
          <w:i/>
          <w:szCs w:val="24"/>
          <w:lang w:eastAsia="en-US"/>
        </w:rPr>
        <w:br w:type="page"/>
      </w:r>
    </w:p>
    <w:p w14:paraId="337E9F85" w14:textId="479513A5" w:rsidR="00ED2272" w:rsidRPr="00625D56" w:rsidRDefault="00ED2272" w:rsidP="00ED2272">
      <w:pPr>
        <w:spacing w:before="120" w:after="120" w:line="360" w:lineRule="auto"/>
        <w:ind w:left="850" w:hanging="850"/>
        <w:rPr>
          <w:b/>
          <w:szCs w:val="24"/>
          <w:lang w:eastAsia="en-US"/>
        </w:rPr>
      </w:pPr>
      <w:r w:rsidRPr="00ED2272">
        <w:rPr>
          <w:b/>
          <w:i/>
          <w:szCs w:val="24"/>
          <w:lang w:eastAsia="en-US"/>
        </w:rPr>
        <w:lastRenderedPageBreak/>
        <w:t>(48a)</w:t>
      </w:r>
      <w:r w:rsidRPr="00ED2272">
        <w:rPr>
          <w:szCs w:val="24"/>
          <w:lang w:eastAsia="en-US"/>
        </w:rPr>
        <w:tab/>
      </w:r>
      <w:r w:rsidRPr="00ED2272">
        <w:rPr>
          <w:b/>
          <w:i/>
          <w:szCs w:val="24"/>
          <w:lang w:eastAsia="en-US"/>
        </w:rPr>
        <w:t>For at beskytte jordbunden mod forurening med nye kemikalier, der potentielt kan forårsage betydelige risici for menneskers og dyrs sundhed og kontaminere omgivende luft, overfladevand, grundvand og efterfølgende havvandet, bør der indføres politiske mekanismer til påvisning og vurdering af sådanne stoffer, der giver anledning til stigende bekymring. I denne henseende bør der udvikles en tilgang, der gør det muligt at overvåge og analysere disse stoffer eller grupper af stoffer via observationslister, på samme måde som det allerede er tilfældet for overfladevand og grundvand for så vidt angår forurening af jordbunden. Stofferne eller gruppen af stoffer, der skal opføres på observationslisten, bør udvælges blandt de stoffer, for hvilke de foreliggende oplysninger tyder på, at de på EU-plan kan udgøre en væsentlig risiko for eller via jordbundsmiljøet, og for hvilke overvågningsdataene er utilstrækkelige. Antallet af sådanne stoffer eller grupper af stoffer, der skal overvåges og analyseres på observationslisterne, bør ikke begrænses.</w:t>
      </w:r>
      <w:r w:rsidR="00625D56">
        <w:rPr>
          <w:b/>
          <w:szCs w:val="24"/>
          <w:lang w:eastAsia="en-US"/>
        </w:rPr>
        <w:t xml:space="preserve"> [Ændring 37]</w:t>
      </w:r>
    </w:p>
    <w:p w14:paraId="1548C05B" w14:textId="77777777" w:rsidR="0020237C" w:rsidRDefault="0020237C">
      <w:pPr>
        <w:widowControl/>
        <w:rPr>
          <w:b/>
          <w:i/>
          <w:szCs w:val="24"/>
          <w:lang w:eastAsia="en-US"/>
        </w:rPr>
      </w:pPr>
      <w:r>
        <w:rPr>
          <w:b/>
          <w:i/>
          <w:szCs w:val="24"/>
          <w:lang w:eastAsia="en-US"/>
        </w:rPr>
        <w:br w:type="page"/>
      </w:r>
    </w:p>
    <w:p w14:paraId="1BBA779A" w14:textId="717EA5B6" w:rsidR="00ED2272" w:rsidRPr="0020237C" w:rsidRDefault="00ED2272" w:rsidP="00ED2272">
      <w:pPr>
        <w:spacing w:before="120" w:after="120" w:line="360" w:lineRule="auto"/>
        <w:ind w:left="850" w:hanging="850"/>
        <w:rPr>
          <w:b/>
          <w:szCs w:val="24"/>
          <w:lang w:eastAsia="en-US"/>
        </w:rPr>
      </w:pPr>
      <w:r w:rsidRPr="00ED2272">
        <w:rPr>
          <w:b/>
          <w:i/>
          <w:szCs w:val="24"/>
          <w:lang w:eastAsia="en-US"/>
        </w:rPr>
        <w:lastRenderedPageBreak/>
        <w:t>(48b)</w:t>
      </w:r>
      <w:r w:rsidRPr="00ED2272">
        <w:rPr>
          <w:szCs w:val="24"/>
          <w:lang w:eastAsia="en-US"/>
        </w:rPr>
        <w:tab/>
      </w:r>
      <w:r w:rsidRPr="00ED2272">
        <w:rPr>
          <w:b/>
          <w:i/>
          <w:szCs w:val="24"/>
          <w:lang w:eastAsia="en-US"/>
        </w:rPr>
        <w:t xml:space="preserve">Stoffer såsom </w:t>
      </w:r>
      <w:proofErr w:type="spellStart"/>
      <w:r w:rsidRPr="00ED2272">
        <w:rPr>
          <w:b/>
          <w:i/>
          <w:szCs w:val="24"/>
          <w:lang w:eastAsia="en-US"/>
        </w:rPr>
        <w:t>persistente</w:t>
      </w:r>
      <w:proofErr w:type="spellEnd"/>
      <w:r w:rsidRPr="00ED2272">
        <w:rPr>
          <w:b/>
          <w:i/>
          <w:szCs w:val="24"/>
          <w:lang w:eastAsia="en-US"/>
        </w:rPr>
        <w:t xml:space="preserve"> organiske miljøgifte, materialer og partikler, herunder </w:t>
      </w:r>
      <w:proofErr w:type="spellStart"/>
      <w:r w:rsidRPr="00ED2272">
        <w:rPr>
          <w:b/>
          <w:i/>
          <w:szCs w:val="24"/>
          <w:lang w:eastAsia="en-US"/>
        </w:rPr>
        <w:t>mikroplast</w:t>
      </w:r>
      <w:proofErr w:type="spellEnd"/>
      <w:r w:rsidRPr="00ED2272">
        <w:rPr>
          <w:b/>
          <w:i/>
          <w:szCs w:val="24"/>
          <w:lang w:eastAsia="en-US"/>
        </w:rPr>
        <w:t xml:space="preserve"> eller </w:t>
      </w:r>
      <w:proofErr w:type="spellStart"/>
      <w:r w:rsidRPr="00ED2272">
        <w:rPr>
          <w:b/>
          <w:i/>
          <w:szCs w:val="24"/>
          <w:lang w:eastAsia="en-US"/>
        </w:rPr>
        <w:t>nanoplast</w:t>
      </w:r>
      <w:proofErr w:type="spellEnd"/>
      <w:r w:rsidRPr="00ED2272">
        <w:rPr>
          <w:b/>
          <w:i/>
          <w:szCs w:val="24"/>
          <w:lang w:eastAsia="en-US"/>
        </w:rPr>
        <w:t>, udgør en klar risiko for jordbundens sundhed, men også for afgørende aktiviteter såsom udvikling af landbruget. Deres tilstedeværelse i jordbunden kan få konsekvenser for jordens frugtbarhed og dermed bringe afgrødernes sundhed og sunde udvikling i fare. Det er derfor afgørende, at dette direktiv fastsætter en ramme for både stoffer og materialer, der skal indgå i overvågningen af jordforurenende stoffer, og for fastlæggelse af miljøkvalitetskrav og en række foranstaltninger til forebyggelse og afhjælpning af jordforurening som følge af kendte og nye trusler, hvor det er relevant.</w:t>
      </w:r>
      <w:r w:rsidR="0020237C">
        <w:rPr>
          <w:b/>
          <w:szCs w:val="24"/>
          <w:lang w:eastAsia="en-US"/>
        </w:rPr>
        <w:t xml:space="preserve"> [Ændring 38]</w:t>
      </w:r>
    </w:p>
    <w:p w14:paraId="5B8B10F5"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(49)</w:t>
      </w:r>
      <w:r w:rsidRPr="00ED2272">
        <w:rPr>
          <w:szCs w:val="24"/>
          <w:lang w:eastAsia="en-US"/>
        </w:rPr>
        <w:tab/>
        <w:t>I henhold til artikel 19, stk. 1, i traktaten om Den Europæiske Union (TEU) skal medlemsstaterne tilvejebringe den nødvendige adgang til domstolsprøvelse for at sikre en effektiv retsbeskyttelse på de områder, der er omfattet af EU-retten. Desuden bør medlemmer af den berørte offentlighed i overensstemmelse med konventionen om adgang til oplysninger, offentlig deltagelse i beslutningsprocesser samt adgang til klage og domstolsprøvelse på miljøområdet</w:t>
      </w:r>
      <w:r w:rsidRPr="00ED2272">
        <w:rPr>
          <w:szCs w:val="24"/>
          <w:vertAlign w:val="superscript"/>
          <w:lang w:val="en-GB" w:eastAsia="en-US"/>
        </w:rPr>
        <w:footnoteReference w:id="41"/>
      </w:r>
      <w:r w:rsidRPr="00ED2272">
        <w:rPr>
          <w:szCs w:val="24"/>
          <w:lang w:eastAsia="en-US"/>
        </w:rPr>
        <w:t xml:space="preserve"> (Århuskonventionen) have adgang til klage og domstolsprøvelse for at bidrage til beskyttelsen af retten til at leve i et miljø, hvor der er tilstrækkelig sikkerhed for personlig sundhed og trivsel.</w:t>
      </w:r>
    </w:p>
    <w:p w14:paraId="088D35D4" w14:textId="77777777" w:rsidR="00141398" w:rsidRDefault="00141398">
      <w:pPr>
        <w:widowControl/>
        <w:rPr>
          <w:szCs w:val="24"/>
          <w:lang w:eastAsia="en-US"/>
        </w:rPr>
      </w:pPr>
      <w:r>
        <w:rPr>
          <w:szCs w:val="24"/>
          <w:lang w:eastAsia="en-US"/>
        </w:rPr>
        <w:br w:type="page"/>
      </w:r>
    </w:p>
    <w:p w14:paraId="011661D2" w14:textId="6E6FE5CE" w:rsidR="00ED2272" w:rsidRPr="00141398" w:rsidRDefault="00ED2272" w:rsidP="00ED2272">
      <w:pPr>
        <w:spacing w:before="120" w:after="120" w:line="360" w:lineRule="auto"/>
        <w:ind w:left="850" w:hanging="850"/>
        <w:rPr>
          <w:b/>
          <w:szCs w:val="24"/>
          <w:lang w:eastAsia="en-US"/>
        </w:rPr>
      </w:pPr>
      <w:r w:rsidRPr="00ED2272">
        <w:rPr>
          <w:szCs w:val="24"/>
          <w:lang w:eastAsia="en-US"/>
        </w:rPr>
        <w:lastRenderedPageBreak/>
        <w:t>(50)</w:t>
      </w:r>
      <w:r w:rsidRPr="00ED2272">
        <w:rPr>
          <w:szCs w:val="24"/>
          <w:lang w:eastAsia="en-US"/>
        </w:rPr>
        <w:tab/>
        <w:t>Europa-Parlamentets og Rådets direktiv (EU) 2019/1024</w:t>
      </w:r>
      <w:r w:rsidRPr="00ED2272">
        <w:rPr>
          <w:szCs w:val="24"/>
          <w:vertAlign w:val="superscript"/>
          <w:lang w:val="en-GB" w:eastAsia="en-US"/>
        </w:rPr>
        <w:footnoteReference w:id="42"/>
      </w:r>
      <w:r w:rsidRPr="00ED2272">
        <w:rPr>
          <w:szCs w:val="24"/>
          <w:lang w:eastAsia="en-US"/>
        </w:rPr>
        <w:t xml:space="preserve"> gør offentliggørelse af data fra den offentlige sektor i gratis og åbne formater obligatorisk. Det overordnede mål er fortsat at styrke EU's dataøkonomi ved at øge mængden af </w:t>
      </w:r>
      <w:proofErr w:type="spellStart"/>
      <w:r w:rsidRPr="00ED2272">
        <w:rPr>
          <w:b/>
          <w:i/>
          <w:szCs w:val="24"/>
          <w:lang w:eastAsia="en-US"/>
        </w:rPr>
        <w:t>interoperable</w:t>
      </w:r>
      <w:proofErr w:type="spellEnd"/>
      <w:r w:rsidRPr="00ED2272">
        <w:rPr>
          <w:b/>
          <w:i/>
          <w:szCs w:val="24"/>
          <w:lang w:eastAsia="en-US"/>
        </w:rPr>
        <w:t xml:space="preserve"> </w:t>
      </w:r>
      <w:r w:rsidRPr="00ED2272">
        <w:rPr>
          <w:szCs w:val="24"/>
          <w:lang w:eastAsia="en-US"/>
        </w:rPr>
        <w:t>data fra den offentlige sektor, der er til rådighed til videreanvendelse, sikre fair konkurrence og let adgang til den offentlige sektors informationer og fremme grænseoverskridende innovation baseret på data</w:t>
      </w:r>
      <w:r w:rsidRPr="00ED2272">
        <w:rPr>
          <w:strike/>
          <w:szCs w:val="24"/>
          <w:lang w:eastAsia="en-US"/>
        </w:rPr>
        <w:t>. Hovedprincippet er, at offentlige data som standard og gennem design bør være åbne</w:t>
      </w:r>
      <w:r w:rsidRPr="00ED2272">
        <w:rPr>
          <w:szCs w:val="24"/>
          <w:lang w:eastAsia="en-US"/>
        </w:rPr>
        <w:t>. Europa-Parlamentets og Rådets direktiv 2003/4/EF</w:t>
      </w:r>
      <w:r w:rsidRPr="00ED2272">
        <w:rPr>
          <w:szCs w:val="24"/>
          <w:vertAlign w:val="superscript"/>
          <w:lang w:val="en-GB" w:eastAsia="en-US"/>
        </w:rPr>
        <w:footnoteReference w:id="43"/>
      </w:r>
      <w:r w:rsidRPr="00ED2272">
        <w:rPr>
          <w:szCs w:val="24"/>
          <w:lang w:eastAsia="en-US"/>
        </w:rPr>
        <w:t xml:space="preserve"> har til formål at sikre retten til adgang til miljøoplysninger i medlemsstaterne i overensstemmelse med Århuskonventionen. Århuskonventionen og direktiv 2003/4/EF omfatter brede forpligtelser, både når det drejer sig om at stille miljøoplysninger til rådighed efter anmodning og aktivt at formidle sådanne oplysninger. Europa-Parlamentets og Rådets direktiv 2007/2/EF</w:t>
      </w:r>
      <w:r w:rsidRPr="00ED2272">
        <w:rPr>
          <w:szCs w:val="24"/>
          <w:vertAlign w:val="superscript"/>
          <w:lang w:val="en-GB" w:eastAsia="en-US"/>
        </w:rPr>
        <w:footnoteReference w:id="44"/>
      </w:r>
      <w:r w:rsidRPr="00ED2272">
        <w:rPr>
          <w:szCs w:val="24"/>
          <w:lang w:eastAsia="en-US"/>
        </w:rPr>
        <w:t xml:space="preserve"> har også et bredt anvendelsesområde og dækker deling af geografisk information, herunder datasæt om forskellige miljøforhold. Det er vigtigt, at bestemmelserne i nærværende direktiv om adgang til oplysninger og datadelingsordninger supplerer de nævnte direktiver og ikke skaber en særskilt retsorden. Bestemmelserne i dette direktiv vedrørende information til offentligheden og oplysninger om overvågning af gennemførelsen bør derfor ikke berøre direktiv (EU) 2019/1024, 2003/4/EF og 2007/2/EF.</w:t>
      </w:r>
      <w:r w:rsidR="00141398">
        <w:rPr>
          <w:b/>
          <w:szCs w:val="24"/>
          <w:lang w:eastAsia="en-US"/>
        </w:rPr>
        <w:t xml:space="preserve"> [Ændring 39]</w:t>
      </w:r>
    </w:p>
    <w:p w14:paraId="64050C65" w14:textId="77777777" w:rsidR="00C23789" w:rsidRDefault="00C23789">
      <w:pPr>
        <w:widowControl/>
        <w:rPr>
          <w:szCs w:val="24"/>
          <w:lang w:eastAsia="en-US"/>
        </w:rPr>
      </w:pPr>
      <w:r>
        <w:rPr>
          <w:szCs w:val="24"/>
          <w:lang w:eastAsia="en-US"/>
        </w:rPr>
        <w:br w:type="page"/>
      </w:r>
    </w:p>
    <w:p w14:paraId="52B36E75" w14:textId="64FE0CFC" w:rsidR="00ED2272" w:rsidRPr="00C23789" w:rsidRDefault="00ED2272" w:rsidP="00ED2272">
      <w:pPr>
        <w:spacing w:before="120" w:after="120" w:line="360" w:lineRule="auto"/>
        <w:ind w:left="850" w:hanging="850"/>
        <w:rPr>
          <w:b/>
          <w:szCs w:val="24"/>
          <w:lang w:eastAsia="en-US"/>
        </w:rPr>
      </w:pPr>
      <w:r w:rsidRPr="00ED2272">
        <w:rPr>
          <w:szCs w:val="24"/>
          <w:lang w:eastAsia="en-US"/>
        </w:rPr>
        <w:lastRenderedPageBreak/>
        <w:t>(51)</w:t>
      </w:r>
      <w:r w:rsidRPr="00ED2272">
        <w:rPr>
          <w:szCs w:val="24"/>
          <w:lang w:eastAsia="en-US"/>
        </w:rPr>
        <w:tab/>
        <w:t>For at sikre den nødvendige tilpasning af reglerne om overvågning af jordbundens sundhed</w:t>
      </w:r>
      <w:r w:rsidRPr="00ED2272">
        <w:rPr>
          <w:strike/>
          <w:szCs w:val="24"/>
          <w:lang w:eastAsia="en-US"/>
        </w:rPr>
        <w:t>, bæredygtig jordforvaltning og forvaltning</w:t>
      </w:r>
      <w:r w:rsidRPr="00ED2272">
        <w:rPr>
          <w:b/>
          <w:i/>
          <w:szCs w:val="24"/>
          <w:lang w:eastAsia="en-US"/>
        </w:rPr>
        <w:t xml:space="preserve"> og vurdering</w:t>
      </w:r>
      <w:r w:rsidRPr="00ED2272">
        <w:rPr>
          <w:szCs w:val="24"/>
          <w:lang w:eastAsia="en-US"/>
        </w:rPr>
        <w:t xml:space="preserve"> af forurenede områder bør beføjelsen til at vedtage retsakter delegeres til Kommissionen i overensstemmelse med artikel 290 i traktaten om Den Europæiske Unions funktionsmåde for så vidt angår ændring </w:t>
      </w:r>
      <w:r w:rsidRPr="00ED2272">
        <w:rPr>
          <w:b/>
          <w:i/>
          <w:szCs w:val="24"/>
          <w:lang w:eastAsia="en-US"/>
        </w:rPr>
        <w:t xml:space="preserve">eller supplering </w:t>
      </w:r>
      <w:r w:rsidRPr="00ED2272">
        <w:rPr>
          <w:szCs w:val="24"/>
          <w:lang w:eastAsia="en-US"/>
        </w:rPr>
        <w:t>af dette direktiv</w:t>
      </w:r>
      <w:r w:rsidRPr="00ED2272">
        <w:rPr>
          <w:b/>
          <w:i/>
          <w:szCs w:val="24"/>
          <w:lang w:eastAsia="en-US"/>
        </w:rPr>
        <w:t xml:space="preserve"> for at vedtage en metode til bestemmelse af grænseværdier for </w:t>
      </w:r>
      <w:proofErr w:type="spellStart"/>
      <w:r w:rsidRPr="00ED2272">
        <w:rPr>
          <w:b/>
          <w:i/>
          <w:szCs w:val="24"/>
          <w:lang w:eastAsia="en-US"/>
        </w:rPr>
        <w:t>jordbundsdeskriptorer</w:t>
      </w:r>
      <w:proofErr w:type="spellEnd"/>
      <w:r w:rsidRPr="00ED2272">
        <w:rPr>
          <w:b/>
          <w:i/>
          <w:szCs w:val="24"/>
          <w:lang w:eastAsia="en-US"/>
        </w:rPr>
        <w:t>, der skal fastsættes af medlemsstaterne, og</w:t>
      </w:r>
      <w:r w:rsidRPr="00ED2272">
        <w:rPr>
          <w:szCs w:val="24"/>
          <w:lang w:eastAsia="en-US"/>
        </w:rPr>
        <w:t xml:space="preserve"> for at tilpasse metoderne til overvågning af jordbundens sundhed, listen over bæredygtige jordforvaltningsprincipper, den vejledende liste over risikobegrænsende foranstaltninger, faserne og kravene til den områdespecifikke risikovurdering og </w:t>
      </w:r>
      <w:r w:rsidRPr="00ED2272">
        <w:rPr>
          <w:strike/>
          <w:szCs w:val="24"/>
          <w:lang w:eastAsia="en-US"/>
        </w:rPr>
        <w:t>indholdet af registret over</w:t>
      </w:r>
      <w:r w:rsidRPr="00ED2272">
        <w:rPr>
          <w:b/>
          <w:i/>
          <w:szCs w:val="24"/>
          <w:lang w:eastAsia="en-US"/>
        </w:rPr>
        <w:t>fastsætte de tolererede minimumsværdier i forhold til definitionen af en uacceptabel risiko for sundheden og miljøet som følge af</w:t>
      </w:r>
      <w:r w:rsidRPr="00ED2272">
        <w:rPr>
          <w:szCs w:val="24"/>
          <w:lang w:eastAsia="en-US"/>
        </w:rPr>
        <w:t xml:space="preserve"> forurenede områder</w:t>
      </w:r>
      <w:r w:rsidRPr="00ED2272">
        <w:rPr>
          <w:strike/>
          <w:szCs w:val="24"/>
          <w:lang w:eastAsia="en-US"/>
        </w:rPr>
        <w:t xml:space="preserve"> og områder med forureningsrisiko til den tekniske og videnskabelige udvikling</w:t>
      </w:r>
      <w:r w:rsidRPr="00ED2272">
        <w:rPr>
          <w:szCs w:val="24"/>
          <w:lang w:eastAsia="en-US"/>
        </w:rPr>
        <w:t xml:space="preserve">. Det er navnlig vigtigt, at Kommissionen gennemfører relevante høringer under sit forberedende arbejde, herunder på ekspertniveau, og at disse høringer gennemføres i overensstemmelse med principperne i den </w:t>
      </w:r>
      <w:proofErr w:type="spellStart"/>
      <w:r w:rsidRPr="00ED2272">
        <w:rPr>
          <w:szCs w:val="24"/>
          <w:lang w:eastAsia="en-US"/>
        </w:rPr>
        <w:t>interinstitutionelle</w:t>
      </w:r>
      <w:proofErr w:type="spellEnd"/>
      <w:r w:rsidRPr="00ED2272">
        <w:rPr>
          <w:szCs w:val="24"/>
          <w:lang w:eastAsia="en-US"/>
        </w:rPr>
        <w:t xml:space="preserve"> aftale om bedre lovgivning af 13. april 2016</w:t>
      </w:r>
      <w:r w:rsidRPr="00ED2272">
        <w:rPr>
          <w:szCs w:val="24"/>
          <w:vertAlign w:val="superscript"/>
          <w:lang w:val="en-GB" w:eastAsia="en-US"/>
        </w:rPr>
        <w:footnoteReference w:id="45"/>
      </w:r>
      <w:r w:rsidRPr="00ED2272">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forberedelsen af delegerede retsakter.</w:t>
      </w:r>
      <w:r w:rsidR="00C23789">
        <w:rPr>
          <w:b/>
          <w:szCs w:val="24"/>
          <w:lang w:eastAsia="en-US"/>
        </w:rPr>
        <w:t xml:space="preserve"> [Ændring 40]</w:t>
      </w:r>
    </w:p>
    <w:p w14:paraId="2A1A2729" w14:textId="77777777" w:rsidR="00FE1828" w:rsidRDefault="00FE1828">
      <w:pPr>
        <w:widowControl/>
        <w:rPr>
          <w:szCs w:val="24"/>
          <w:lang w:eastAsia="en-US"/>
        </w:rPr>
      </w:pPr>
      <w:r>
        <w:rPr>
          <w:szCs w:val="24"/>
          <w:lang w:eastAsia="en-US"/>
        </w:rPr>
        <w:br w:type="page"/>
      </w:r>
    </w:p>
    <w:p w14:paraId="48A16F0C" w14:textId="639D718D"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(52)</w:t>
      </w:r>
      <w:r w:rsidRPr="00ED2272">
        <w:rPr>
          <w:szCs w:val="24"/>
          <w:lang w:eastAsia="en-US"/>
        </w:rPr>
        <w:tab/>
        <w:t>For at sikre ensartede betingelser for gennemførelsen af dette direktiv bør Kommissionen tillægges gennemførelsesbeføjelser med henblik på at fastlægge formatet, strukturen og de nærmere ordninger for elektronisk indberetning af data og oplysninger til Kommissionen. Disse beføjelser bør udøves i overensstemmelse med Europa-Parlamentets og Rådets forordning (EU) nr. 182/2011</w:t>
      </w:r>
      <w:r w:rsidRPr="00ED2272">
        <w:rPr>
          <w:szCs w:val="24"/>
          <w:vertAlign w:val="superscript"/>
          <w:lang w:val="en-GB" w:eastAsia="en-US"/>
        </w:rPr>
        <w:footnoteReference w:id="46"/>
      </w:r>
      <w:r w:rsidRPr="00ED2272">
        <w:rPr>
          <w:szCs w:val="24"/>
          <w:lang w:eastAsia="en-US"/>
        </w:rPr>
        <w:t>.</w:t>
      </w:r>
    </w:p>
    <w:p w14:paraId="742DFDEB" w14:textId="419075E5" w:rsidR="00ED2272" w:rsidRPr="00FE1828" w:rsidRDefault="00ED2272" w:rsidP="00ED2272">
      <w:pPr>
        <w:spacing w:before="120" w:after="120" w:line="360" w:lineRule="auto"/>
        <w:ind w:left="850" w:hanging="850"/>
        <w:rPr>
          <w:b/>
          <w:szCs w:val="24"/>
          <w:lang w:eastAsia="en-US"/>
        </w:rPr>
      </w:pPr>
      <w:r w:rsidRPr="00ED2272">
        <w:rPr>
          <w:szCs w:val="24"/>
          <w:lang w:eastAsia="en-US"/>
        </w:rPr>
        <w:t>(53)</w:t>
      </w:r>
      <w:r w:rsidRPr="00ED2272">
        <w:rPr>
          <w:szCs w:val="24"/>
          <w:lang w:eastAsia="en-US"/>
        </w:rPr>
        <w:tab/>
        <w:t xml:space="preserve">Kommissionen bør foretage en evidensbaseret evaluering og, hvor det er relevant, en revision af dette direktiv seks år efter dets ikrafttræden på grundlag af resultaterne af vurderingen af jordbundens sundhedstilstand. Evalueringen bør navnlig vurdere </w:t>
      </w:r>
      <w:r w:rsidRPr="00ED2272">
        <w:rPr>
          <w:strike/>
          <w:szCs w:val="24"/>
          <w:lang w:eastAsia="en-US"/>
        </w:rPr>
        <w:t xml:space="preserve">behovet for at fastsætte mere specifikke krav for at sikre, at usund jord regenereres, og at målet </w:t>
      </w:r>
      <w:proofErr w:type="spellStart"/>
      <w:r w:rsidRPr="00ED2272">
        <w:rPr>
          <w:strike/>
          <w:szCs w:val="24"/>
          <w:lang w:eastAsia="en-US"/>
        </w:rPr>
        <w:t>om</w:t>
      </w:r>
      <w:r w:rsidRPr="00ED2272">
        <w:rPr>
          <w:b/>
          <w:i/>
          <w:szCs w:val="24"/>
          <w:lang w:eastAsia="en-US"/>
        </w:rPr>
        <w:t>de</w:t>
      </w:r>
      <w:proofErr w:type="spellEnd"/>
      <w:r w:rsidRPr="00ED2272">
        <w:rPr>
          <w:b/>
          <w:i/>
          <w:szCs w:val="24"/>
          <w:lang w:eastAsia="en-US"/>
        </w:rPr>
        <w:t xml:space="preserve"> mangler og foranstaltninger, der er nødvendige for</w:t>
      </w:r>
      <w:r w:rsidRPr="00ED2272">
        <w:rPr>
          <w:szCs w:val="24"/>
          <w:lang w:eastAsia="en-US"/>
        </w:rPr>
        <w:t xml:space="preserve"> at opnå en sund jordbund senest i 2050</w:t>
      </w:r>
      <w:r w:rsidRPr="00ED2272">
        <w:rPr>
          <w:strike/>
          <w:szCs w:val="24"/>
          <w:lang w:eastAsia="en-US"/>
        </w:rPr>
        <w:t xml:space="preserve"> nås</w:t>
      </w:r>
      <w:r w:rsidRPr="00ED2272">
        <w:rPr>
          <w:szCs w:val="24"/>
          <w:lang w:eastAsia="en-US"/>
        </w:rPr>
        <w:t xml:space="preserve">. Evalueringen bør også vurdere behovet for at tilpasse definitionen af sund jordbund til den videnskabelige og tekniske udvikling ved at tilføje bestemmelser om visse </w:t>
      </w:r>
      <w:proofErr w:type="spellStart"/>
      <w:r w:rsidRPr="00ED2272">
        <w:rPr>
          <w:szCs w:val="24"/>
          <w:lang w:eastAsia="en-US"/>
        </w:rPr>
        <w:t>deskriptorer</w:t>
      </w:r>
      <w:proofErr w:type="spellEnd"/>
      <w:r w:rsidRPr="00ED2272">
        <w:rPr>
          <w:szCs w:val="24"/>
          <w:lang w:eastAsia="en-US"/>
        </w:rPr>
        <w:t xml:space="preserve"> eller kriterier baseret på ny videnskabelig dokumentation vedrørende beskyttelse af jordbunden eller på grund af et problem, der er specifikt for en medlemsstat, og som skyldes nye miljømæssige eller klimatiske forhold. I henhold til punkt 22 i den </w:t>
      </w:r>
      <w:proofErr w:type="spellStart"/>
      <w:r w:rsidRPr="00ED2272">
        <w:rPr>
          <w:szCs w:val="24"/>
          <w:lang w:eastAsia="en-US"/>
        </w:rPr>
        <w:t>interinstitutionelle</w:t>
      </w:r>
      <w:proofErr w:type="spellEnd"/>
      <w:r w:rsidRPr="00ED2272">
        <w:rPr>
          <w:szCs w:val="24"/>
          <w:lang w:eastAsia="en-US"/>
        </w:rPr>
        <w:t xml:space="preserve"> aftale om bedre lovgivning bør denne evaluering baseres på de </w:t>
      </w:r>
      <w:r w:rsidRPr="00ED2272">
        <w:rPr>
          <w:strike/>
          <w:szCs w:val="24"/>
          <w:lang w:eastAsia="en-US"/>
        </w:rPr>
        <w:t xml:space="preserve">fem </w:t>
      </w:r>
      <w:r w:rsidRPr="00ED2272">
        <w:rPr>
          <w:szCs w:val="24"/>
          <w:lang w:eastAsia="en-US"/>
        </w:rPr>
        <w:t>kriterier effektivitet, virkningsfuldhed, relevans, sammenhæng og EU-merværdi og bør danne grundlag for konsekvensanalyser af mulige yderligere tiltag.</w:t>
      </w:r>
      <w:r w:rsidR="00FE1828">
        <w:rPr>
          <w:b/>
          <w:szCs w:val="24"/>
          <w:lang w:eastAsia="en-US"/>
        </w:rPr>
        <w:t xml:space="preserve"> [Ændring 41]</w:t>
      </w:r>
    </w:p>
    <w:p w14:paraId="1CB512F3" w14:textId="77777777" w:rsidR="00F81B5F" w:rsidRDefault="00F81B5F">
      <w:pPr>
        <w:widowControl/>
        <w:rPr>
          <w:szCs w:val="24"/>
          <w:lang w:eastAsia="en-US"/>
        </w:rPr>
      </w:pPr>
      <w:r>
        <w:rPr>
          <w:szCs w:val="24"/>
          <w:lang w:eastAsia="en-US"/>
        </w:rPr>
        <w:br w:type="page"/>
      </w:r>
    </w:p>
    <w:p w14:paraId="2373030E" w14:textId="479E3DC9"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(54)</w:t>
      </w:r>
      <w:r w:rsidRPr="00ED2272">
        <w:rPr>
          <w:szCs w:val="24"/>
          <w:lang w:eastAsia="en-US"/>
        </w:rPr>
        <w:tab/>
        <w:t>Der er behov for koordinerede foranstaltninger fra alle medlemsstaters side for at nå visionen om, at al jordbund skal være sund senest i 2050, og for at sikre, at jordbunden leverer økosystemtjenester i hele Unionen på lang sigt. Medlemsstaternes individuelle foranstaltninger har vist sig at være utilstrækkelige, da jordbundsforringelsen fortsætter og endda forværres. Da målene for dette direktiv ikke i tilstrækkelig grad kan nås af medlemsstaterne, men på grund af indsatsens omfang og virkninger bedre kan nås på EU-plan, kan Unionen derfor vedtage foranstaltninger i overensstemmelse med nærhedsprincippet, jf. artikel 5 i TEU. I overensstemmelse med proportionalitetsprincippet, jf. nævnte artikel, går dette direktiv ikke videre, end hvad der er nødvendigt for at nå disse mål.</w:t>
      </w:r>
    </w:p>
    <w:p w14:paraId="0E48EC1B" w14:textId="100F88C4" w:rsidR="00ED2272" w:rsidRPr="00ED2272" w:rsidRDefault="00ED2272" w:rsidP="00ED2272">
      <w:pPr>
        <w:spacing w:before="120" w:after="120" w:line="360" w:lineRule="auto"/>
        <w:ind w:left="850" w:hanging="850"/>
        <w:rPr>
          <w:szCs w:val="24"/>
          <w:lang w:eastAsia="en-US"/>
        </w:rPr>
      </w:pPr>
      <w:r w:rsidRPr="00ED2272">
        <w:rPr>
          <w:szCs w:val="24"/>
          <w:lang w:eastAsia="en-US"/>
        </w:rPr>
        <w:t>(55)</w:t>
      </w:r>
      <w:r w:rsidRPr="00ED2272">
        <w:rPr>
          <w:szCs w:val="24"/>
          <w:lang w:eastAsia="en-US"/>
        </w:rPr>
        <w:tab/>
        <w:t>I henhold til den fælles politiske erklæring af 28. september 2011 fra medlemsstaterne og Kommissionen om forklarende dokumenter</w:t>
      </w:r>
      <w:r w:rsidRPr="00ED2272">
        <w:rPr>
          <w:szCs w:val="24"/>
          <w:vertAlign w:val="superscript"/>
          <w:lang w:val="en-GB" w:eastAsia="en-US"/>
        </w:rPr>
        <w:footnoteReference w:id="47"/>
      </w:r>
      <w:r w:rsidRPr="00ED2272">
        <w:rPr>
          <w:szCs w:val="24"/>
          <w:lang w:eastAsia="en-US"/>
        </w:rPr>
        <w:t xml:space="preserve"> har medlemsstaterne forpligtet sig til i tilfælde, hvor det er berettiget, at lade meddelelsen af gennemførelsesforanstaltninger ledsage af et eller flere dokumenter, der forklarer forholdet mellem et direktivs bestanddele og de tilsvarende dele i de nationale gennemførelsesinstrumenter. For så vidt angår dette direktiv, finder lovgiveren, at fremsendelsen af sådanne dokumenter er begrundet</w:t>
      </w:r>
      <w:r w:rsidR="00A772DE">
        <w:rPr>
          <w:szCs w:val="24"/>
          <w:lang w:eastAsia="en-US"/>
        </w:rPr>
        <w:t>.</w:t>
      </w:r>
      <w:r w:rsidRPr="00ED2272">
        <w:rPr>
          <w:szCs w:val="24"/>
          <w:lang w:eastAsia="en-US"/>
        </w:rPr>
        <w:t xml:space="preserve"> </w:t>
      </w:r>
    </w:p>
    <w:p w14:paraId="7B7B63FF" w14:textId="77777777" w:rsidR="00057C17" w:rsidRDefault="00057C17">
      <w:pPr>
        <w:widowControl/>
        <w:rPr>
          <w:b/>
          <w:i/>
          <w:szCs w:val="24"/>
          <w:lang w:eastAsia="en-US"/>
        </w:rPr>
      </w:pPr>
      <w:r>
        <w:rPr>
          <w:b/>
          <w:i/>
          <w:szCs w:val="24"/>
          <w:lang w:eastAsia="en-US"/>
        </w:rPr>
        <w:br w:type="page"/>
      </w:r>
    </w:p>
    <w:p w14:paraId="1E968E3E" w14:textId="3EFE8924" w:rsidR="00ED2272" w:rsidRPr="00057C17" w:rsidRDefault="00ED2272" w:rsidP="00ED2272">
      <w:pPr>
        <w:spacing w:before="120" w:after="120" w:line="360" w:lineRule="auto"/>
        <w:ind w:left="850" w:hanging="850"/>
        <w:rPr>
          <w:b/>
          <w:szCs w:val="24"/>
          <w:lang w:eastAsia="en-US"/>
        </w:rPr>
      </w:pPr>
      <w:r w:rsidRPr="00ED2272">
        <w:rPr>
          <w:b/>
          <w:i/>
          <w:szCs w:val="24"/>
          <w:lang w:eastAsia="en-US"/>
        </w:rPr>
        <w:lastRenderedPageBreak/>
        <w:t>(55a)</w:t>
      </w:r>
      <w:r w:rsidRPr="00ED2272">
        <w:rPr>
          <w:szCs w:val="24"/>
          <w:lang w:eastAsia="en-US"/>
        </w:rPr>
        <w:tab/>
      </w:r>
      <w:r w:rsidRPr="00ED2272">
        <w:rPr>
          <w:b/>
          <w:i/>
          <w:szCs w:val="24"/>
          <w:lang w:eastAsia="en-US"/>
        </w:rPr>
        <w:t>Dette direktiv har til formål at opfylde det langsigtede mål om sund jordbund i Unionen senest i 2050 på grundlag af en sammenhængende ramme for jordbundsovervågning og forbedring af jordbundens sundhed. På grund af dets karakter af direktiv er dette direktiv i overensstemmelse med artikel 288 i traktaten om Den Europæiske Unions funktionsmåde bindende med hensyn til det tilsigtede mål i de medlemsstater, det er rettet mod, samtidig med at det overlader det til de nationale myndigheder at vælge form og midler for resultatopnåelsen. Det vil derfor være op til medlemsstaterne at udforme deres egen lovgivning om, hvordan målene i dette direktiv kan nås. Det foreslåede instrument i form af et direktiv giver medlemsstaterne stor fleksibilitet i forhold til at finde frem til de foranstaltninger, der er bedst for dem, og til at tilpasse tilgangen til de lokale forhold. Dette er afgørende for at tage hensyn til de særlige regionale og lokale forhold med hensyn til jordbundstyper, arealanvendelse, klimatologiske forhold og socioøkonomiske aspekter. Instrumentets karakter indebærer, at principperne i dette direktiv ikke medfører direkte forpligtelser for enkeltpersoner</w:t>
      </w:r>
      <w:r w:rsidR="00F81B5F">
        <w:rPr>
          <w:b/>
          <w:i/>
          <w:szCs w:val="24"/>
          <w:lang w:eastAsia="en-US"/>
        </w:rPr>
        <w:t xml:space="preserve"> </w:t>
      </w:r>
      <w:r w:rsidR="00F81B5F" w:rsidRPr="00057C17">
        <w:rPr>
          <w:b/>
          <w:i/>
          <w:szCs w:val="24"/>
          <w:lang w:eastAsia="en-US"/>
        </w:rPr>
        <w:t>—</w:t>
      </w:r>
      <w:r w:rsidR="00057C17">
        <w:rPr>
          <w:b/>
          <w:szCs w:val="24"/>
          <w:lang w:eastAsia="en-US"/>
        </w:rPr>
        <w:t xml:space="preserve"> [Ændring 42]</w:t>
      </w:r>
    </w:p>
    <w:p w14:paraId="10DBB07A" w14:textId="77777777" w:rsidR="00ED2272" w:rsidRPr="00ED2272" w:rsidRDefault="00ED2272" w:rsidP="00ED2272">
      <w:pPr>
        <w:keepNext/>
        <w:widowControl/>
        <w:spacing w:before="120" w:after="120" w:line="360" w:lineRule="auto"/>
        <w:rPr>
          <w:szCs w:val="24"/>
          <w:lang w:eastAsia="en-US"/>
        </w:rPr>
      </w:pPr>
      <w:r w:rsidRPr="00ED2272">
        <w:rPr>
          <w:szCs w:val="24"/>
          <w:lang w:eastAsia="en-US"/>
        </w:rPr>
        <w:t>VEDTAGET DETTE DIREKTIV:</w:t>
      </w:r>
    </w:p>
    <w:p w14:paraId="75EBD07F" w14:textId="77777777" w:rsidR="00BC5A16" w:rsidRDefault="00BC5A16">
      <w:pPr>
        <w:widowControl/>
        <w:rPr>
          <w:szCs w:val="24"/>
          <w:lang w:eastAsia="en-US"/>
        </w:rPr>
      </w:pPr>
      <w:r>
        <w:rPr>
          <w:szCs w:val="24"/>
          <w:lang w:eastAsia="en-US"/>
        </w:rPr>
        <w:br w:type="page"/>
      </w:r>
    </w:p>
    <w:p w14:paraId="570DE487" w14:textId="405AC95D" w:rsidR="00ED2272" w:rsidRPr="00ED2272" w:rsidRDefault="00ED2272" w:rsidP="00ED2272">
      <w:pPr>
        <w:spacing w:before="120" w:after="120" w:line="360" w:lineRule="auto"/>
        <w:jc w:val="center"/>
        <w:rPr>
          <w:szCs w:val="24"/>
          <w:lang w:eastAsia="en-US"/>
        </w:rPr>
      </w:pPr>
      <w:r w:rsidRPr="00ED2272">
        <w:rPr>
          <w:szCs w:val="24"/>
          <w:lang w:eastAsia="en-US"/>
        </w:rPr>
        <w:lastRenderedPageBreak/>
        <w:t>Kapitel I</w:t>
      </w:r>
      <w:r w:rsidRPr="00ED2272">
        <w:rPr>
          <w:szCs w:val="24"/>
          <w:lang w:eastAsia="en-US"/>
        </w:rPr>
        <w:br/>
        <w:t>Almindelige bestemmelser</w:t>
      </w:r>
    </w:p>
    <w:p w14:paraId="4B04EF53" w14:textId="77777777" w:rsidR="00ED2272" w:rsidRPr="00ED2272" w:rsidRDefault="00ED2272" w:rsidP="00ED2272">
      <w:pPr>
        <w:spacing w:before="120" w:after="120" w:line="360" w:lineRule="auto"/>
        <w:jc w:val="center"/>
        <w:rPr>
          <w:szCs w:val="24"/>
          <w:lang w:eastAsia="en-US"/>
        </w:rPr>
      </w:pPr>
      <w:r w:rsidRPr="00ED2272">
        <w:rPr>
          <w:szCs w:val="24"/>
          <w:lang w:eastAsia="en-US"/>
        </w:rPr>
        <w:t>Artikel 1</w:t>
      </w:r>
      <w:r w:rsidRPr="00ED2272">
        <w:rPr>
          <w:szCs w:val="24"/>
          <w:lang w:eastAsia="en-US"/>
        </w:rPr>
        <w:br/>
        <w:t>Formål og genstand</w:t>
      </w:r>
    </w:p>
    <w:p w14:paraId="175E2CA7"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 xml:space="preserve">Formålet med direktivet er at indføre en </w:t>
      </w:r>
      <w:r w:rsidRPr="00ED2272">
        <w:rPr>
          <w:b/>
          <w:i/>
          <w:szCs w:val="24"/>
          <w:lang w:eastAsia="en-US"/>
        </w:rPr>
        <w:t xml:space="preserve">klar, </w:t>
      </w:r>
      <w:r w:rsidRPr="00ED2272">
        <w:rPr>
          <w:szCs w:val="24"/>
          <w:lang w:eastAsia="en-US"/>
        </w:rPr>
        <w:t xml:space="preserve">solid og </w:t>
      </w:r>
      <w:proofErr w:type="spellStart"/>
      <w:r w:rsidRPr="00ED2272">
        <w:rPr>
          <w:strike/>
          <w:szCs w:val="24"/>
          <w:lang w:eastAsia="en-US"/>
        </w:rPr>
        <w:t>sammenhængende</w:t>
      </w:r>
      <w:r w:rsidRPr="00ED2272">
        <w:rPr>
          <w:b/>
          <w:i/>
          <w:szCs w:val="24"/>
          <w:lang w:eastAsia="en-US"/>
        </w:rPr>
        <w:t>fleksibel</w:t>
      </w:r>
      <w:proofErr w:type="spellEnd"/>
      <w:r w:rsidRPr="00ED2272">
        <w:rPr>
          <w:szCs w:val="24"/>
          <w:lang w:eastAsia="en-US"/>
        </w:rPr>
        <w:t xml:space="preserve"> ramme for overvågning</w:t>
      </w:r>
      <w:r w:rsidRPr="00ED2272">
        <w:rPr>
          <w:b/>
          <w:i/>
          <w:szCs w:val="24"/>
          <w:lang w:eastAsia="en-US"/>
        </w:rPr>
        <w:t xml:space="preserve"> og vurdering</w:t>
      </w:r>
      <w:r w:rsidRPr="00ED2272">
        <w:rPr>
          <w:szCs w:val="24"/>
          <w:lang w:eastAsia="en-US"/>
        </w:rPr>
        <w:t xml:space="preserve"> af jordbunden i hele EU </w:t>
      </w:r>
      <w:proofErr w:type="spellStart"/>
      <w:r w:rsidRPr="00ED2272">
        <w:rPr>
          <w:strike/>
          <w:szCs w:val="24"/>
          <w:lang w:eastAsia="en-US"/>
        </w:rPr>
        <w:t>og</w:t>
      </w:r>
      <w:r w:rsidRPr="00ED2272">
        <w:rPr>
          <w:b/>
          <w:i/>
          <w:szCs w:val="24"/>
          <w:lang w:eastAsia="en-US"/>
        </w:rPr>
        <w:t>for</w:t>
      </w:r>
      <w:proofErr w:type="spellEnd"/>
      <w:r w:rsidRPr="00ED2272">
        <w:rPr>
          <w:szCs w:val="24"/>
          <w:lang w:eastAsia="en-US"/>
        </w:rPr>
        <w:t xml:space="preserve"> løbende</w:t>
      </w:r>
      <w:r w:rsidRPr="00ED2272">
        <w:rPr>
          <w:b/>
          <w:i/>
          <w:szCs w:val="24"/>
          <w:lang w:eastAsia="en-US"/>
        </w:rPr>
        <w:t xml:space="preserve"> at</w:t>
      </w:r>
      <w:r w:rsidRPr="00ED2272">
        <w:rPr>
          <w:szCs w:val="24"/>
          <w:lang w:eastAsia="en-US"/>
        </w:rPr>
        <w:t xml:space="preserve"> forbedre jordbundens sundhed i Unionen med henblik på at opnå en sund jordbund senest i 2050 og bevare jordbunden i en sund tilstand</w:t>
      </w:r>
      <w:r w:rsidRPr="00ED2272">
        <w:rPr>
          <w:b/>
          <w:i/>
          <w:szCs w:val="24"/>
          <w:lang w:eastAsia="en-US"/>
        </w:rPr>
        <w:t xml:space="preserve"> og forebygge forringelse heraf</w:t>
      </w:r>
      <w:r w:rsidRPr="00ED2272">
        <w:rPr>
          <w:szCs w:val="24"/>
          <w:lang w:eastAsia="en-US"/>
        </w:rPr>
        <w:t>, således at den kan levere økosystemtjenester i et omfang, der er tilstrækkeligt til at opfylde miljømæssige, samfundsmæssige og økonomiske behov, forebygge og afbøde virkningerne af klimaændringer og tab af biodiversitet, øge modstandsdygtigheden over for naturkatastrofer og sikre fødevaresikkerheden, og med henblik på, at jordforurening reduceres til niveauer, der ikke længere anses for at være skadelige for menneskers sundhed og miljøet.</w:t>
      </w:r>
    </w:p>
    <w:p w14:paraId="12E3D2EB" w14:textId="7DF8B14E" w:rsidR="00ED2272" w:rsidRPr="00BC5A16" w:rsidRDefault="00ED2272" w:rsidP="00ED2272">
      <w:pPr>
        <w:spacing w:before="120" w:after="120" w:line="360" w:lineRule="auto"/>
        <w:ind w:left="850"/>
        <w:rPr>
          <w:b/>
          <w:szCs w:val="24"/>
          <w:lang w:eastAsia="en-US"/>
        </w:rPr>
      </w:pPr>
      <w:r w:rsidRPr="00ED2272">
        <w:rPr>
          <w:b/>
          <w:i/>
          <w:szCs w:val="24"/>
          <w:lang w:eastAsia="en-US"/>
        </w:rPr>
        <w:t>Dette direktiv fastlægger derfor en ramme, inden for hvilken medlemsstaterne skal træffe foranstaltninger, der er teknisk gennemførlige og baseret på en cost-benefit-analyse, med henblik på at opnå en sund jordbund senest i 2050.</w:t>
      </w:r>
      <w:r w:rsidR="00BC5A16">
        <w:rPr>
          <w:b/>
          <w:szCs w:val="24"/>
          <w:lang w:eastAsia="en-US"/>
        </w:rPr>
        <w:t xml:space="preserve"> [Ændring 43]</w:t>
      </w:r>
    </w:p>
    <w:p w14:paraId="2FD5E11F" w14:textId="77777777" w:rsidR="00BC5A16" w:rsidRDefault="00BC5A16">
      <w:pPr>
        <w:widowControl/>
        <w:rPr>
          <w:b/>
          <w:i/>
          <w:szCs w:val="24"/>
          <w:lang w:eastAsia="en-US"/>
        </w:rPr>
      </w:pPr>
      <w:r>
        <w:rPr>
          <w:b/>
          <w:i/>
          <w:szCs w:val="24"/>
          <w:lang w:eastAsia="en-US"/>
        </w:rPr>
        <w:br w:type="page"/>
      </w:r>
    </w:p>
    <w:p w14:paraId="491F4974" w14:textId="48B70209" w:rsidR="00ED2272" w:rsidRPr="00ED2272" w:rsidRDefault="00ED2272" w:rsidP="00ED2272">
      <w:pPr>
        <w:spacing w:before="120" w:after="120" w:line="360" w:lineRule="auto"/>
        <w:ind w:left="850" w:hanging="850"/>
        <w:rPr>
          <w:szCs w:val="24"/>
          <w:lang w:eastAsia="en-US"/>
        </w:rPr>
      </w:pPr>
      <w:r w:rsidRPr="00ED2272">
        <w:rPr>
          <w:b/>
          <w:i/>
          <w:szCs w:val="24"/>
          <w:lang w:eastAsia="en-US"/>
        </w:rPr>
        <w:lastRenderedPageBreak/>
        <w:t>1a.</w:t>
      </w:r>
      <w:r w:rsidRPr="00ED2272">
        <w:rPr>
          <w:szCs w:val="24"/>
          <w:lang w:eastAsia="en-US"/>
        </w:rPr>
        <w:tab/>
      </w:r>
      <w:r w:rsidRPr="00ED2272">
        <w:rPr>
          <w:b/>
          <w:i/>
          <w:szCs w:val="24"/>
          <w:lang w:eastAsia="en-US"/>
        </w:rPr>
        <w:t>Dette direktiv bidrager til at opfylde forpligtelser, målsætninger og mål på internationalt niveau og EU-niveau, herunder dem, der er indeholdt i:</w:t>
      </w:r>
    </w:p>
    <w:p w14:paraId="5051B6F0"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a)</w:t>
      </w:r>
      <w:r w:rsidRPr="00ED2272">
        <w:rPr>
          <w:szCs w:val="24"/>
          <w:lang w:eastAsia="en-US"/>
        </w:rPr>
        <w:tab/>
      </w:r>
      <w:r w:rsidRPr="00ED2272">
        <w:rPr>
          <w:b/>
          <w:i/>
          <w:szCs w:val="24"/>
          <w:lang w:eastAsia="en-US"/>
        </w:rPr>
        <w:t>den globale Kunming-Montreal-ramme for biodiversitet</w:t>
      </w:r>
    </w:p>
    <w:p w14:paraId="69E4002F"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b)</w:t>
      </w:r>
      <w:r w:rsidRPr="00ED2272">
        <w:rPr>
          <w:szCs w:val="24"/>
          <w:lang w:eastAsia="en-US"/>
        </w:rPr>
        <w:tab/>
      </w:r>
      <w:r w:rsidRPr="00ED2272">
        <w:rPr>
          <w:b/>
          <w:i/>
          <w:szCs w:val="24"/>
          <w:lang w:eastAsia="en-US"/>
        </w:rPr>
        <w:t>Parisaftalen</w:t>
      </w:r>
    </w:p>
    <w:p w14:paraId="6AE7F399"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c)</w:t>
      </w:r>
      <w:r w:rsidRPr="00ED2272">
        <w:rPr>
          <w:szCs w:val="24"/>
          <w:lang w:eastAsia="en-US"/>
        </w:rPr>
        <w:tab/>
      </w:r>
      <w:r w:rsidRPr="00ED2272">
        <w:rPr>
          <w:b/>
          <w:i/>
          <w:szCs w:val="24"/>
          <w:lang w:eastAsia="en-US"/>
        </w:rPr>
        <w:t>FN's konvention om bekæmpelse af ørkendannelse (UNCCD)</w:t>
      </w:r>
    </w:p>
    <w:p w14:paraId="5F791D55"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d)</w:t>
      </w:r>
      <w:r w:rsidRPr="00ED2272">
        <w:rPr>
          <w:szCs w:val="24"/>
          <w:lang w:eastAsia="en-US"/>
        </w:rPr>
        <w:tab/>
      </w:r>
      <w:r w:rsidRPr="00ED2272">
        <w:rPr>
          <w:b/>
          <w:i/>
          <w:szCs w:val="24"/>
          <w:lang w:eastAsia="en-US"/>
        </w:rPr>
        <w:t>EU's 7. miljøhandlingsprogram (afgørelse nr. 1386/2013/EU)</w:t>
      </w:r>
    </w:p>
    <w:p w14:paraId="44671D52"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e)</w:t>
      </w:r>
      <w:r w:rsidRPr="00ED2272">
        <w:rPr>
          <w:szCs w:val="24"/>
          <w:lang w:eastAsia="en-US"/>
        </w:rPr>
        <w:tab/>
      </w:r>
      <w:r w:rsidRPr="00ED2272">
        <w:rPr>
          <w:b/>
          <w:i/>
          <w:szCs w:val="24"/>
          <w:lang w:eastAsia="en-US"/>
        </w:rPr>
        <w:t>EU's 8. miljøhandlingsprogram (afgørelse (EU) 2022/591)</w:t>
      </w:r>
    </w:p>
    <w:p w14:paraId="42DCABA7" w14:textId="78DDB729" w:rsidR="00ED2272" w:rsidRPr="00FA6D59" w:rsidRDefault="00ED2272" w:rsidP="00ED2272">
      <w:pPr>
        <w:spacing w:before="120" w:after="120" w:line="360" w:lineRule="auto"/>
        <w:ind w:left="1416" w:hanging="566"/>
        <w:rPr>
          <w:b/>
          <w:szCs w:val="24"/>
          <w:lang w:eastAsia="en-US"/>
        </w:rPr>
      </w:pPr>
      <w:r w:rsidRPr="00ED2272">
        <w:rPr>
          <w:b/>
          <w:i/>
          <w:szCs w:val="24"/>
          <w:lang w:eastAsia="en-US"/>
        </w:rPr>
        <w:t>f)</w:t>
      </w:r>
      <w:r w:rsidRPr="00ED2272">
        <w:rPr>
          <w:szCs w:val="24"/>
          <w:lang w:eastAsia="en-US"/>
        </w:rPr>
        <w:tab/>
      </w:r>
      <w:r w:rsidRPr="00ED2272">
        <w:rPr>
          <w:b/>
          <w:i/>
          <w:szCs w:val="24"/>
          <w:lang w:eastAsia="en-US"/>
        </w:rPr>
        <w:t>køreplanen til et ressourceeffektivt Europa (</w:t>
      </w:r>
      <w:proofErr w:type="gramStart"/>
      <w:r w:rsidRPr="00ED2272">
        <w:rPr>
          <w:b/>
          <w:i/>
          <w:szCs w:val="24"/>
          <w:lang w:eastAsia="en-US"/>
        </w:rPr>
        <w:t>COM(</w:t>
      </w:r>
      <w:proofErr w:type="gramEnd"/>
      <w:r w:rsidRPr="00ED2272">
        <w:rPr>
          <w:b/>
          <w:i/>
          <w:szCs w:val="24"/>
          <w:lang w:eastAsia="en-US"/>
        </w:rPr>
        <w:t>2011)0571).</w:t>
      </w:r>
      <w:r w:rsidR="00FA6D59">
        <w:rPr>
          <w:b/>
          <w:szCs w:val="24"/>
          <w:lang w:eastAsia="en-US"/>
        </w:rPr>
        <w:t xml:space="preserve"> [Ændring 44]</w:t>
      </w:r>
    </w:p>
    <w:p w14:paraId="26B20FD8"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Ved dette direktiv fastsættes foranstaltninger vedrørende:</w:t>
      </w:r>
    </w:p>
    <w:p w14:paraId="181693B5" w14:textId="7313E1A5" w:rsidR="00ED2272" w:rsidRPr="00FA6D59" w:rsidRDefault="00ED2272" w:rsidP="00ED2272">
      <w:pPr>
        <w:spacing w:before="120" w:after="120" w:line="360" w:lineRule="auto"/>
        <w:ind w:left="1416" w:hanging="566"/>
        <w:rPr>
          <w:b/>
          <w:szCs w:val="24"/>
          <w:lang w:eastAsia="en-US"/>
        </w:rPr>
      </w:pPr>
      <w:r w:rsidRPr="00ED2272">
        <w:rPr>
          <w:szCs w:val="24"/>
          <w:lang w:eastAsia="en-US"/>
        </w:rPr>
        <w:t>a)</w:t>
      </w:r>
      <w:r w:rsidRPr="00ED2272">
        <w:rPr>
          <w:szCs w:val="24"/>
          <w:lang w:eastAsia="en-US"/>
        </w:rPr>
        <w:tab/>
        <w:t>overvågning</w:t>
      </w:r>
      <w:r w:rsidRPr="00ED2272">
        <w:rPr>
          <w:b/>
          <w:i/>
          <w:szCs w:val="24"/>
          <w:lang w:eastAsia="en-US"/>
        </w:rPr>
        <w:t>, vedligeholdelse, forbedring, genopretning</w:t>
      </w:r>
      <w:r w:rsidRPr="00ED2272">
        <w:rPr>
          <w:szCs w:val="24"/>
          <w:lang w:eastAsia="en-US"/>
        </w:rPr>
        <w:t xml:space="preserve"> og vurdering af jordbundens sundhed</w:t>
      </w:r>
      <w:r w:rsidRPr="00ED2272">
        <w:rPr>
          <w:b/>
          <w:i/>
          <w:szCs w:val="24"/>
          <w:lang w:eastAsia="en-US"/>
        </w:rPr>
        <w:t>, der er baseret på dens økologiske tilstand</w:t>
      </w:r>
      <w:r w:rsidR="00FA6D59">
        <w:rPr>
          <w:b/>
          <w:szCs w:val="24"/>
          <w:lang w:eastAsia="en-US"/>
        </w:rPr>
        <w:t xml:space="preserve"> [Ændring 45]</w:t>
      </w:r>
    </w:p>
    <w:p w14:paraId="352D501C"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b)</w:t>
      </w:r>
      <w:r w:rsidRPr="00ED2272">
        <w:rPr>
          <w:szCs w:val="24"/>
          <w:lang w:eastAsia="en-US"/>
        </w:rPr>
        <w:tab/>
        <w:t>bæredygtig jordforvaltning</w:t>
      </w:r>
    </w:p>
    <w:p w14:paraId="26671558"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c)</w:t>
      </w:r>
      <w:r w:rsidRPr="00ED2272">
        <w:rPr>
          <w:szCs w:val="24"/>
          <w:lang w:eastAsia="en-US"/>
        </w:rPr>
        <w:tab/>
        <w:t>forurenede områder.</w:t>
      </w:r>
    </w:p>
    <w:p w14:paraId="2D64771E" w14:textId="77777777" w:rsidR="00D903B5" w:rsidRDefault="00D903B5">
      <w:pPr>
        <w:widowControl/>
        <w:rPr>
          <w:szCs w:val="24"/>
          <w:lang w:eastAsia="en-US"/>
        </w:rPr>
      </w:pPr>
      <w:r>
        <w:rPr>
          <w:szCs w:val="24"/>
          <w:lang w:eastAsia="en-US"/>
        </w:rPr>
        <w:br w:type="page"/>
      </w:r>
    </w:p>
    <w:p w14:paraId="5BAA9C45" w14:textId="5958593E"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2</w:t>
      </w:r>
      <w:r w:rsidRPr="00ED2272">
        <w:rPr>
          <w:szCs w:val="24"/>
          <w:lang w:eastAsia="en-US"/>
        </w:rPr>
        <w:br/>
        <w:t>Anvendelsesområde</w:t>
      </w:r>
    </w:p>
    <w:p w14:paraId="3B39F1F6" w14:textId="77777777" w:rsidR="00ED2272" w:rsidRPr="00ED2272" w:rsidRDefault="00ED2272" w:rsidP="00ED2272">
      <w:pPr>
        <w:spacing w:before="120" w:after="120" w:line="360" w:lineRule="auto"/>
        <w:rPr>
          <w:szCs w:val="24"/>
          <w:lang w:eastAsia="en-US"/>
        </w:rPr>
      </w:pPr>
      <w:r w:rsidRPr="00ED2272">
        <w:rPr>
          <w:szCs w:val="24"/>
          <w:lang w:eastAsia="en-US"/>
        </w:rPr>
        <w:t>Dette direktiv finder anvendelse på alle jordbunde på medlemsstaternes område.</w:t>
      </w:r>
    </w:p>
    <w:p w14:paraId="39043D9D" w14:textId="77777777" w:rsidR="00ED2272" w:rsidRPr="00ED2272" w:rsidRDefault="00ED2272" w:rsidP="00ED2272">
      <w:pPr>
        <w:spacing w:before="120" w:after="120" w:line="360" w:lineRule="auto"/>
        <w:jc w:val="center"/>
        <w:rPr>
          <w:szCs w:val="24"/>
          <w:lang w:eastAsia="en-US"/>
        </w:rPr>
      </w:pPr>
      <w:r w:rsidRPr="00ED2272">
        <w:rPr>
          <w:szCs w:val="24"/>
          <w:lang w:eastAsia="en-US"/>
        </w:rPr>
        <w:t>Artikel 3</w:t>
      </w:r>
      <w:r w:rsidRPr="00ED2272">
        <w:rPr>
          <w:szCs w:val="24"/>
          <w:lang w:eastAsia="en-US"/>
        </w:rPr>
        <w:br/>
        <w:t>Definitioner</w:t>
      </w:r>
    </w:p>
    <w:p w14:paraId="72BC824E" w14:textId="77777777" w:rsidR="00ED2272" w:rsidRPr="00ED2272" w:rsidRDefault="00ED2272" w:rsidP="00ED2272">
      <w:pPr>
        <w:spacing w:before="120" w:after="120" w:line="360" w:lineRule="auto"/>
        <w:rPr>
          <w:szCs w:val="24"/>
          <w:lang w:eastAsia="en-US"/>
        </w:rPr>
      </w:pPr>
      <w:r w:rsidRPr="00ED2272">
        <w:rPr>
          <w:szCs w:val="24"/>
          <w:lang w:eastAsia="en-US"/>
        </w:rPr>
        <w:t>I dette direktiv forstås ved:</w:t>
      </w:r>
    </w:p>
    <w:p w14:paraId="44DFD51C" w14:textId="47178A0C" w:rsidR="00ED2272" w:rsidRPr="00D903B5"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"jordbund": det øverste lag af jordskorpen, der ligger mellem grundfjeldet og jordoverfladen, og som består af mineralske partikler, organisk materiale, vand, luft og levende organismer</w:t>
      </w:r>
      <w:r w:rsidRPr="00ED2272">
        <w:rPr>
          <w:b/>
          <w:i/>
          <w:szCs w:val="24"/>
          <w:lang w:eastAsia="en-US"/>
        </w:rPr>
        <w:t>, bortset fra råstofforekomster</w:t>
      </w:r>
      <w:r w:rsidR="00D903B5">
        <w:rPr>
          <w:b/>
          <w:szCs w:val="24"/>
          <w:lang w:eastAsia="en-US"/>
        </w:rPr>
        <w:t xml:space="preserve"> [Ændring 217 og 266]</w:t>
      </w:r>
    </w:p>
    <w:p w14:paraId="4C7BD51E" w14:textId="77777777" w:rsidR="002753CB" w:rsidRDefault="002753CB">
      <w:pPr>
        <w:widowControl/>
        <w:rPr>
          <w:b/>
          <w:i/>
          <w:szCs w:val="24"/>
          <w:lang w:eastAsia="en-US"/>
        </w:rPr>
      </w:pPr>
      <w:r>
        <w:rPr>
          <w:b/>
          <w:i/>
          <w:szCs w:val="24"/>
          <w:lang w:eastAsia="en-US"/>
        </w:rPr>
        <w:br w:type="page"/>
      </w:r>
    </w:p>
    <w:p w14:paraId="59FF66DE" w14:textId="488FB767" w:rsidR="00ED2272" w:rsidRPr="00ED2272" w:rsidRDefault="00ED2272" w:rsidP="00ED2272">
      <w:pPr>
        <w:spacing w:before="120" w:after="120" w:line="360" w:lineRule="auto"/>
        <w:ind w:left="850" w:hanging="850"/>
        <w:rPr>
          <w:szCs w:val="24"/>
          <w:lang w:eastAsia="en-US"/>
        </w:rPr>
      </w:pPr>
      <w:r w:rsidRPr="00ED2272">
        <w:rPr>
          <w:b/>
          <w:i/>
          <w:szCs w:val="24"/>
          <w:lang w:eastAsia="en-US"/>
        </w:rPr>
        <w:lastRenderedPageBreak/>
        <w:t>1a)</w:t>
      </w:r>
      <w:r w:rsidRPr="00ED2272">
        <w:rPr>
          <w:szCs w:val="24"/>
          <w:lang w:eastAsia="en-US"/>
        </w:rPr>
        <w:tab/>
      </w:r>
      <w:r w:rsidRPr="00ED2272">
        <w:rPr>
          <w:b/>
          <w:i/>
          <w:szCs w:val="24"/>
          <w:lang w:eastAsia="en-US"/>
        </w:rPr>
        <w:t>"økologisk tilstand i jordbunden": en jordbunds økologiske kvalitet vurderet i forhold til jordbundens mangfoldighed, biologiske og funktionelle aktivitet, levested og tilstedeværelsen af nedbrydningsfaktorer og bestemmelse i henhold til følgende klassifikation:</w:t>
      </w:r>
    </w:p>
    <w:p w14:paraId="361A285E"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a)</w:t>
      </w:r>
      <w:r w:rsidRPr="00ED2272">
        <w:rPr>
          <w:szCs w:val="24"/>
          <w:lang w:eastAsia="en-US"/>
        </w:rPr>
        <w:tab/>
      </w:r>
      <w:r w:rsidRPr="00ED2272">
        <w:rPr>
          <w:b/>
          <w:i/>
          <w:szCs w:val="24"/>
          <w:lang w:eastAsia="en-US"/>
        </w:rPr>
        <w:t>"høj økologisk tilstand i jordbunden": jordbunde med høj biologisk og funktionel aktivitet</w:t>
      </w:r>
    </w:p>
    <w:p w14:paraId="248B7032"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b)</w:t>
      </w:r>
      <w:r w:rsidRPr="00ED2272">
        <w:rPr>
          <w:szCs w:val="24"/>
          <w:lang w:eastAsia="en-US"/>
        </w:rPr>
        <w:tab/>
      </w:r>
      <w:r w:rsidRPr="00ED2272">
        <w:rPr>
          <w:b/>
          <w:i/>
          <w:szCs w:val="24"/>
          <w:lang w:eastAsia="en-US"/>
        </w:rPr>
        <w:t>"god økologisk tilstand": jordbunde i en overordnet god økologisk tilstand, som dog viser tegn på små negative indvirkninger fra én eller flere forringelsesfaktorer</w:t>
      </w:r>
    </w:p>
    <w:p w14:paraId="145C0409"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c)</w:t>
      </w:r>
      <w:r w:rsidRPr="00ED2272">
        <w:rPr>
          <w:szCs w:val="24"/>
          <w:lang w:eastAsia="en-US"/>
        </w:rPr>
        <w:tab/>
      </w:r>
      <w:r w:rsidRPr="00ED2272">
        <w:rPr>
          <w:b/>
          <w:i/>
          <w:szCs w:val="24"/>
          <w:lang w:eastAsia="en-US"/>
        </w:rPr>
        <w:t>"moderat økologisk tilstand": jordbunde med dokumentation for mindre skadelige virkninger fra flere forringelsesfaktorer</w:t>
      </w:r>
    </w:p>
    <w:p w14:paraId="291386E4"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d)</w:t>
      </w:r>
      <w:r w:rsidRPr="00ED2272">
        <w:rPr>
          <w:szCs w:val="24"/>
          <w:lang w:eastAsia="en-US"/>
        </w:rPr>
        <w:tab/>
      </w:r>
      <w:r w:rsidRPr="00ED2272">
        <w:rPr>
          <w:b/>
          <w:i/>
          <w:szCs w:val="24"/>
          <w:lang w:eastAsia="en-US"/>
        </w:rPr>
        <w:t>"forringet jordbund": jordbunde med klar dokumentation for negative indvirkninger fra én forringelsesfaktor og</w:t>
      </w:r>
    </w:p>
    <w:p w14:paraId="6D2AA674" w14:textId="24E760D7" w:rsidR="00ED2272" w:rsidRPr="002753CB" w:rsidRDefault="00ED2272" w:rsidP="00ED2272">
      <w:pPr>
        <w:spacing w:before="120" w:after="120" w:line="360" w:lineRule="auto"/>
        <w:ind w:left="1416" w:hanging="566"/>
        <w:rPr>
          <w:b/>
          <w:szCs w:val="24"/>
          <w:lang w:eastAsia="en-US"/>
        </w:rPr>
      </w:pPr>
      <w:r w:rsidRPr="00ED2272">
        <w:rPr>
          <w:b/>
          <w:i/>
          <w:szCs w:val="24"/>
          <w:lang w:eastAsia="en-US"/>
        </w:rPr>
        <w:t>e)</w:t>
      </w:r>
      <w:r w:rsidRPr="00ED2272">
        <w:rPr>
          <w:szCs w:val="24"/>
          <w:lang w:eastAsia="en-US"/>
        </w:rPr>
        <w:tab/>
      </w:r>
      <w:r w:rsidRPr="00ED2272">
        <w:rPr>
          <w:b/>
          <w:i/>
          <w:szCs w:val="24"/>
          <w:lang w:eastAsia="en-US"/>
        </w:rPr>
        <w:t>"kritisk forringet jordbund": jordbunde med klar dokumentation for negative indvirkninger fra mere end én forringelsesfaktor</w:t>
      </w:r>
      <w:r w:rsidR="002753CB">
        <w:rPr>
          <w:b/>
          <w:szCs w:val="24"/>
          <w:lang w:eastAsia="en-US"/>
        </w:rPr>
        <w:t xml:space="preserve"> [Ændring 46]</w:t>
      </w:r>
    </w:p>
    <w:p w14:paraId="6EE5B571" w14:textId="77777777" w:rsidR="002753CB" w:rsidRDefault="002753CB">
      <w:pPr>
        <w:widowControl/>
        <w:rPr>
          <w:b/>
          <w:i/>
          <w:szCs w:val="24"/>
          <w:lang w:eastAsia="en-US"/>
        </w:rPr>
      </w:pPr>
      <w:r>
        <w:rPr>
          <w:b/>
          <w:i/>
          <w:szCs w:val="24"/>
          <w:lang w:eastAsia="en-US"/>
        </w:rPr>
        <w:br w:type="page"/>
      </w:r>
    </w:p>
    <w:p w14:paraId="184090E0" w14:textId="0687DAF3" w:rsidR="00ED2272" w:rsidRPr="009B4E4B" w:rsidRDefault="00ED2272" w:rsidP="00ED2272">
      <w:pPr>
        <w:spacing w:before="120" w:after="120" w:line="360" w:lineRule="auto"/>
        <w:ind w:left="850" w:hanging="850"/>
        <w:rPr>
          <w:b/>
          <w:szCs w:val="24"/>
          <w:lang w:eastAsia="en-US"/>
        </w:rPr>
      </w:pPr>
      <w:r w:rsidRPr="00ED2272">
        <w:rPr>
          <w:b/>
          <w:i/>
          <w:szCs w:val="24"/>
          <w:lang w:eastAsia="en-US"/>
        </w:rPr>
        <w:lastRenderedPageBreak/>
        <w:t>1b)</w:t>
      </w:r>
      <w:r w:rsidRPr="00ED2272">
        <w:rPr>
          <w:szCs w:val="24"/>
          <w:lang w:eastAsia="en-US"/>
        </w:rPr>
        <w:tab/>
      </w:r>
      <w:r w:rsidRPr="00ED2272">
        <w:rPr>
          <w:b/>
          <w:i/>
          <w:szCs w:val="24"/>
          <w:lang w:eastAsia="en-US"/>
        </w:rPr>
        <w:t>"jordbundens økologiske funktioner": en række indbyrdes forbundne processer og interaktioner inden for jordbundens økosystem, som opretholder liv, understøtter og er resultatet af jordbundens biodiversitet og opretholder jordbundens generelle sundhed og produktivitet, såsom næringsstofkredsløb, nedbrydning af organisk materiale, dannelse af jordstruktur, vandfiltrering og -rensning, kulstofbinding og tilvejebringelse af levesteder og ressourcer til en bred vifte af organismer</w:t>
      </w:r>
      <w:r w:rsidR="009B4E4B">
        <w:rPr>
          <w:b/>
          <w:szCs w:val="24"/>
          <w:lang w:eastAsia="en-US"/>
        </w:rPr>
        <w:t xml:space="preserve"> [Ændring 47]</w:t>
      </w:r>
    </w:p>
    <w:p w14:paraId="0002A809"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 xml:space="preserve">"økosystem": et dynamisk system af plante-, dyre- og mikroorganismesamfund og deres </w:t>
      </w:r>
      <w:proofErr w:type="spellStart"/>
      <w:r w:rsidRPr="00ED2272">
        <w:rPr>
          <w:szCs w:val="24"/>
          <w:lang w:eastAsia="en-US"/>
        </w:rPr>
        <w:t>abiotiske</w:t>
      </w:r>
      <w:proofErr w:type="spellEnd"/>
      <w:r w:rsidRPr="00ED2272">
        <w:rPr>
          <w:szCs w:val="24"/>
          <w:lang w:eastAsia="en-US"/>
        </w:rPr>
        <w:t xml:space="preserve"> miljø, der interagerer som en funktionel enhed</w:t>
      </w:r>
    </w:p>
    <w:p w14:paraId="00F51FC4" w14:textId="2A22E266" w:rsidR="00ED2272" w:rsidRPr="009B4E4B" w:rsidRDefault="00ED2272" w:rsidP="00ED2272">
      <w:pPr>
        <w:spacing w:before="120" w:after="120" w:line="360" w:lineRule="auto"/>
        <w:ind w:left="850" w:hanging="850"/>
        <w:rPr>
          <w:b/>
          <w:szCs w:val="24"/>
          <w:lang w:eastAsia="en-US"/>
        </w:rPr>
      </w:pPr>
      <w:r w:rsidRPr="00ED2272">
        <w:rPr>
          <w:szCs w:val="24"/>
          <w:lang w:eastAsia="en-US"/>
        </w:rPr>
        <w:t>3)</w:t>
      </w:r>
      <w:r w:rsidRPr="00ED2272">
        <w:rPr>
          <w:szCs w:val="24"/>
          <w:lang w:eastAsia="en-US"/>
        </w:rPr>
        <w:tab/>
        <w:t xml:space="preserve">"økosystemtjenester": økosystemers </w:t>
      </w:r>
      <w:r w:rsidRPr="00ED2272">
        <w:rPr>
          <w:b/>
          <w:i/>
          <w:szCs w:val="24"/>
          <w:lang w:eastAsia="en-US"/>
        </w:rPr>
        <w:t xml:space="preserve">direkte og </w:t>
      </w:r>
      <w:r w:rsidRPr="00ED2272">
        <w:rPr>
          <w:szCs w:val="24"/>
          <w:lang w:eastAsia="en-US"/>
        </w:rPr>
        <w:t>indirekte bidrag til</w:t>
      </w:r>
      <w:r w:rsidRPr="00ED2272">
        <w:rPr>
          <w:b/>
          <w:i/>
          <w:szCs w:val="24"/>
          <w:lang w:eastAsia="en-US"/>
        </w:rPr>
        <w:t xml:space="preserve"> trivslen i samfundet som helhed samt</w:t>
      </w:r>
      <w:r w:rsidRPr="00ED2272">
        <w:rPr>
          <w:szCs w:val="24"/>
          <w:lang w:eastAsia="en-US"/>
        </w:rPr>
        <w:t xml:space="preserve"> de økonomiske, sociale, kulturelle</w:t>
      </w:r>
      <w:r w:rsidRPr="00ED2272">
        <w:rPr>
          <w:b/>
          <w:i/>
          <w:szCs w:val="24"/>
          <w:lang w:eastAsia="en-US"/>
        </w:rPr>
        <w:t>, miljømæssige</w:t>
      </w:r>
      <w:r w:rsidRPr="00ED2272">
        <w:rPr>
          <w:szCs w:val="24"/>
          <w:lang w:eastAsia="en-US"/>
        </w:rPr>
        <w:t xml:space="preserve"> og andre fordele, som mennesker drager af disse økosystemer</w:t>
      </w:r>
      <w:r w:rsidR="009B4E4B">
        <w:rPr>
          <w:b/>
          <w:szCs w:val="24"/>
          <w:lang w:eastAsia="en-US"/>
        </w:rPr>
        <w:t xml:space="preserve"> [Ændring 48]</w:t>
      </w:r>
    </w:p>
    <w:p w14:paraId="56D0420C" w14:textId="1DF0BEEA" w:rsidR="00ED2272" w:rsidRPr="009B4E4B" w:rsidRDefault="00ED2272" w:rsidP="00ED2272">
      <w:pPr>
        <w:spacing w:before="120" w:after="120" w:line="360" w:lineRule="auto"/>
        <w:ind w:left="850" w:hanging="850"/>
        <w:rPr>
          <w:b/>
          <w:szCs w:val="24"/>
          <w:lang w:eastAsia="en-US"/>
        </w:rPr>
      </w:pPr>
      <w:r w:rsidRPr="00ED2272">
        <w:rPr>
          <w:b/>
          <w:i/>
          <w:szCs w:val="24"/>
          <w:lang w:eastAsia="en-US"/>
        </w:rPr>
        <w:t>3a)</w:t>
      </w:r>
      <w:r w:rsidRPr="00ED2272">
        <w:rPr>
          <w:szCs w:val="24"/>
          <w:lang w:eastAsia="en-US"/>
        </w:rPr>
        <w:tab/>
      </w:r>
      <w:r w:rsidRPr="00ED2272">
        <w:rPr>
          <w:b/>
          <w:i/>
          <w:szCs w:val="24"/>
          <w:lang w:eastAsia="en-US"/>
        </w:rPr>
        <w:t xml:space="preserve">"jordbundens biodiversitet": variationen i jordbundens liv, fra gener til samfund, og de økologiske komplekser, som de er en del af, dvs. komplekser, der spænder fra jordens </w:t>
      </w:r>
      <w:proofErr w:type="spellStart"/>
      <w:r w:rsidRPr="00ED2272">
        <w:rPr>
          <w:b/>
          <w:i/>
          <w:szCs w:val="24"/>
          <w:lang w:eastAsia="en-US"/>
        </w:rPr>
        <w:t>mikromiljøer</w:t>
      </w:r>
      <w:proofErr w:type="spellEnd"/>
      <w:r w:rsidRPr="00ED2272">
        <w:rPr>
          <w:b/>
          <w:i/>
          <w:szCs w:val="24"/>
          <w:lang w:eastAsia="en-US"/>
        </w:rPr>
        <w:t xml:space="preserve"> til landskaber</w:t>
      </w:r>
      <w:r w:rsidR="009B4E4B">
        <w:rPr>
          <w:b/>
          <w:szCs w:val="24"/>
          <w:lang w:eastAsia="en-US"/>
        </w:rPr>
        <w:t xml:space="preserve"> [Ændring 49]</w:t>
      </w:r>
    </w:p>
    <w:p w14:paraId="086390D3" w14:textId="77777777" w:rsidR="00743C6B" w:rsidRDefault="00743C6B">
      <w:pPr>
        <w:widowControl/>
        <w:rPr>
          <w:szCs w:val="24"/>
          <w:lang w:eastAsia="en-US"/>
        </w:rPr>
      </w:pPr>
      <w:r>
        <w:rPr>
          <w:szCs w:val="24"/>
          <w:lang w:eastAsia="en-US"/>
        </w:rPr>
        <w:br w:type="page"/>
      </w:r>
    </w:p>
    <w:p w14:paraId="0E82B59B" w14:textId="49F380DD" w:rsidR="00ED2272" w:rsidRPr="00743C6B" w:rsidRDefault="00ED2272" w:rsidP="00ED2272">
      <w:pPr>
        <w:spacing w:before="120" w:after="120" w:line="360" w:lineRule="auto"/>
        <w:ind w:left="850" w:hanging="850"/>
        <w:rPr>
          <w:b/>
          <w:szCs w:val="24"/>
          <w:lang w:eastAsia="en-US"/>
        </w:rPr>
      </w:pPr>
      <w:r w:rsidRPr="00ED2272">
        <w:rPr>
          <w:szCs w:val="24"/>
          <w:lang w:eastAsia="en-US"/>
        </w:rPr>
        <w:lastRenderedPageBreak/>
        <w:t>4)</w:t>
      </w:r>
      <w:r w:rsidRPr="00ED2272">
        <w:rPr>
          <w:szCs w:val="24"/>
          <w:lang w:eastAsia="en-US"/>
        </w:rPr>
        <w:tab/>
        <w:t>"jordbundens sundhed": jordens fysiske, kemiske</w:t>
      </w:r>
      <w:r w:rsidRPr="00ED2272">
        <w:rPr>
          <w:b/>
          <w:i/>
          <w:szCs w:val="24"/>
          <w:lang w:eastAsia="en-US"/>
        </w:rPr>
        <w:t>, funktionelle</w:t>
      </w:r>
      <w:r w:rsidRPr="00ED2272">
        <w:rPr>
          <w:szCs w:val="24"/>
          <w:lang w:eastAsia="en-US"/>
        </w:rPr>
        <w:t xml:space="preserve"> og biologiske tilstand, der bestemmer dens evne til at fungere som et vitalt levende system og levere økosystemtjenester</w:t>
      </w:r>
      <w:r w:rsidRPr="00ED2272">
        <w:rPr>
          <w:b/>
          <w:i/>
          <w:szCs w:val="24"/>
          <w:lang w:eastAsia="en-US"/>
        </w:rPr>
        <w:t>, hvor der tages hensyn til arealanvendelse</w:t>
      </w:r>
      <w:r w:rsidR="00743C6B">
        <w:rPr>
          <w:b/>
          <w:szCs w:val="24"/>
          <w:lang w:eastAsia="en-US"/>
        </w:rPr>
        <w:t xml:space="preserve"> [Ændring 50]</w:t>
      </w:r>
    </w:p>
    <w:p w14:paraId="477DA8CA" w14:textId="14D954AD" w:rsidR="00ED2272" w:rsidRPr="00743C6B" w:rsidRDefault="00ED2272" w:rsidP="00ED2272">
      <w:pPr>
        <w:spacing w:before="120" w:after="120" w:line="360" w:lineRule="auto"/>
        <w:ind w:left="850" w:hanging="850"/>
        <w:rPr>
          <w:b/>
          <w:szCs w:val="24"/>
          <w:lang w:eastAsia="en-US"/>
        </w:rPr>
      </w:pPr>
      <w:r w:rsidRPr="00ED2272">
        <w:rPr>
          <w:szCs w:val="24"/>
          <w:lang w:eastAsia="en-US"/>
        </w:rPr>
        <w:t>5)</w:t>
      </w:r>
      <w:r w:rsidRPr="00ED2272">
        <w:rPr>
          <w:szCs w:val="24"/>
          <w:lang w:eastAsia="en-US"/>
        </w:rPr>
        <w:tab/>
        <w:t xml:space="preserve">"bæredygtig jordforvaltning": jordforvaltningspraksis, der </w:t>
      </w:r>
      <w:r w:rsidRPr="00ED2272">
        <w:rPr>
          <w:strike/>
          <w:szCs w:val="24"/>
          <w:lang w:eastAsia="en-US"/>
        </w:rPr>
        <w:t>opretholder</w:t>
      </w:r>
      <w:r w:rsidRPr="00ED2272">
        <w:rPr>
          <w:b/>
          <w:i/>
          <w:szCs w:val="24"/>
          <w:lang w:eastAsia="en-US"/>
        </w:rPr>
        <w:t>sigter mod at opretholde</w:t>
      </w:r>
      <w:r w:rsidRPr="00ED2272">
        <w:rPr>
          <w:szCs w:val="24"/>
          <w:lang w:eastAsia="en-US"/>
        </w:rPr>
        <w:t xml:space="preserve"> eller </w:t>
      </w:r>
      <w:r w:rsidRPr="00ED2272">
        <w:rPr>
          <w:strike/>
          <w:szCs w:val="24"/>
          <w:lang w:eastAsia="en-US"/>
        </w:rPr>
        <w:t xml:space="preserve">forbedrer </w:t>
      </w:r>
      <w:proofErr w:type="spellStart"/>
      <w:r w:rsidRPr="00ED2272">
        <w:rPr>
          <w:strike/>
          <w:szCs w:val="24"/>
          <w:lang w:eastAsia="en-US"/>
        </w:rPr>
        <w:t>de</w:t>
      </w:r>
      <w:r w:rsidRPr="00ED2272">
        <w:rPr>
          <w:b/>
          <w:i/>
          <w:szCs w:val="24"/>
          <w:lang w:eastAsia="en-US"/>
        </w:rPr>
        <w:t>forbedre</w:t>
      </w:r>
      <w:proofErr w:type="spellEnd"/>
      <w:r w:rsidRPr="00ED2272">
        <w:rPr>
          <w:b/>
          <w:i/>
          <w:szCs w:val="24"/>
          <w:lang w:eastAsia="en-US"/>
        </w:rPr>
        <w:t xml:space="preserve"> jordbundens</w:t>
      </w:r>
      <w:r w:rsidRPr="00ED2272">
        <w:rPr>
          <w:szCs w:val="24"/>
          <w:lang w:eastAsia="en-US"/>
        </w:rPr>
        <w:t xml:space="preserve"> økosystemtjenester</w:t>
      </w:r>
      <w:r w:rsidRPr="00ED2272">
        <w:rPr>
          <w:strike/>
          <w:szCs w:val="24"/>
          <w:lang w:eastAsia="en-US"/>
        </w:rPr>
        <w:t>, som jordbunden leverer, uden at forringe de funktioner, der muliggør disse tjenester, eller at skade andre miljøegenskaber</w:t>
      </w:r>
      <w:r w:rsidRPr="00ED2272">
        <w:rPr>
          <w:b/>
          <w:i/>
          <w:szCs w:val="24"/>
          <w:lang w:eastAsia="en-US"/>
        </w:rPr>
        <w:t xml:space="preserve"> under hensyntagen til de socioøkonomiske virkninger</w:t>
      </w:r>
      <w:r w:rsidR="00743C6B">
        <w:rPr>
          <w:b/>
          <w:szCs w:val="24"/>
          <w:lang w:eastAsia="en-US"/>
        </w:rPr>
        <w:t xml:space="preserve"> [Ændring 247]</w:t>
      </w:r>
    </w:p>
    <w:p w14:paraId="3AC1310A"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6)</w:t>
      </w:r>
      <w:r w:rsidRPr="00ED2272">
        <w:rPr>
          <w:szCs w:val="24"/>
          <w:lang w:eastAsia="en-US"/>
        </w:rPr>
        <w:tab/>
        <w:t>"jordforvaltningspraksis": praksis, der påvirker en jords fysiske, kemiske eller biologiske egenskaber</w:t>
      </w:r>
    </w:p>
    <w:p w14:paraId="20831670"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7)</w:t>
      </w:r>
      <w:r w:rsidRPr="00ED2272">
        <w:rPr>
          <w:szCs w:val="24"/>
          <w:lang w:eastAsia="en-US"/>
        </w:rPr>
        <w:tab/>
        <w:t>"forvaltet jord": jord, hvor der anvendes jordforvaltningspraksis</w:t>
      </w:r>
    </w:p>
    <w:p w14:paraId="60009D4E" w14:textId="30D52C2B" w:rsidR="00ED2272" w:rsidRPr="00562642" w:rsidRDefault="00ED2272" w:rsidP="00ED2272">
      <w:pPr>
        <w:spacing w:before="120" w:after="120" w:line="360" w:lineRule="auto"/>
        <w:ind w:left="850" w:hanging="850"/>
        <w:rPr>
          <w:b/>
          <w:szCs w:val="24"/>
          <w:lang w:eastAsia="en-US"/>
        </w:rPr>
      </w:pPr>
      <w:r w:rsidRPr="00ED2272">
        <w:rPr>
          <w:szCs w:val="24"/>
          <w:lang w:eastAsia="en-US"/>
        </w:rPr>
        <w:t>8)</w:t>
      </w:r>
      <w:r w:rsidRPr="00ED2272">
        <w:rPr>
          <w:szCs w:val="24"/>
          <w:lang w:eastAsia="en-US"/>
        </w:rPr>
        <w:tab/>
        <w:t xml:space="preserve">"jordbundsdistrikt": den del af en </w:t>
      </w:r>
      <w:proofErr w:type="spellStart"/>
      <w:r w:rsidRPr="00ED2272">
        <w:rPr>
          <w:strike/>
          <w:szCs w:val="24"/>
          <w:lang w:eastAsia="en-US"/>
        </w:rPr>
        <w:t>medlemsstats</w:t>
      </w:r>
      <w:r w:rsidRPr="00ED2272">
        <w:rPr>
          <w:b/>
          <w:i/>
          <w:szCs w:val="24"/>
          <w:lang w:eastAsia="en-US"/>
        </w:rPr>
        <w:t>eller</w:t>
      </w:r>
      <w:proofErr w:type="spellEnd"/>
      <w:r w:rsidRPr="00ED2272">
        <w:rPr>
          <w:b/>
          <w:i/>
          <w:szCs w:val="24"/>
          <w:lang w:eastAsia="en-US"/>
        </w:rPr>
        <w:t xml:space="preserve"> flere medlemsstaters</w:t>
      </w:r>
      <w:r w:rsidRPr="00ED2272">
        <w:rPr>
          <w:szCs w:val="24"/>
          <w:lang w:eastAsia="en-US"/>
        </w:rPr>
        <w:t xml:space="preserve"> område, som den </w:t>
      </w:r>
      <w:r w:rsidRPr="00ED2272">
        <w:rPr>
          <w:strike/>
          <w:szCs w:val="24"/>
          <w:lang w:eastAsia="en-US"/>
        </w:rPr>
        <w:t xml:space="preserve">pågældende </w:t>
      </w:r>
      <w:proofErr w:type="spellStart"/>
      <w:r w:rsidRPr="00ED2272">
        <w:rPr>
          <w:strike/>
          <w:szCs w:val="24"/>
          <w:lang w:eastAsia="en-US"/>
        </w:rPr>
        <w:t>medlemsstat</w:t>
      </w:r>
      <w:r w:rsidRPr="00ED2272">
        <w:rPr>
          <w:b/>
          <w:i/>
          <w:szCs w:val="24"/>
          <w:lang w:eastAsia="en-US"/>
        </w:rPr>
        <w:t>eller</w:t>
      </w:r>
      <w:proofErr w:type="spellEnd"/>
      <w:r w:rsidRPr="00ED2272">
        <w:rPr>
          <w:b/>
          <w:i/>
          <w:szCs w:val="24"/>
          <w:lang w:eastAsia="en-US"/>
        </w:rPr>
        <w:t xml:space="preserve"> de medlemsstater</w:t>
      </w:r>
      <w:r w:rsidRPr="00ED2272">
        <w:rPr>
          <w:szCs w:val="24"/>
          <w:lang w:eastAsia="en-US"/>
        </w:rPr>
        <w:t xml:space="preserve"> har afgrænset i overensstemmelse med dette direktiv</w:t>
      </w:r>
      <w:r w:rsidR="00562642">
        <w:rPr>
          <w:b/>
          <w:szCs w:val="24"/>
          <w:lang w:eastAsia="en-US"/>
        </w:rPr>
        <w:t xml:space="preserve"> [Ændring 52]</w:t>
      </w:r>
    </w:p>
    <w:p w14:paraId="5B4689BA" w14:textId="77777777" w:rsidR="00562642" w:rsidRDefault="00562642">
      <w:pPr>
        <w:widowControl/>
        <w:rPr>
          <w:szCs w:val="24"/>
          <w:lang w:eastAsia="en-US"/>
        </w:rPr>
      </w:pPr>
      <w:r>
        <w:rPr>
          <w:szCs w:val="24"/>
          <w:lang w:eastAsia="en-US"/>
        </w:rPr>
        <w:br w:type="page"/>
      </w:r>
    </w:p>
    <w:p w14:paraId="129F9247" w14:textId="7D0C4881"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9)</w:t>
      </w:r>
      <w:r w:rsidRPr="00ED2272">
        <w:rPr>
          <w:szCs w:val="24"/>
          <w:lang w:eastAsia="en-US"/>
        </w:rPr>
        <w:tab/>
        <w:t xml:space="preserve">"vurdering af jordbundens sundhedstilstand": evaluering af jordbundens sundhedstilstand på grundlag af måling eller estimering af </w:t>
      </w:r>
      <w:proofErr w:type="spellStart"/>
      <w:r w:rsidRPr="00ED2272">
        <w:rPr>
          <w:szCs w:val="24"/>
          <w:lang w:eastAsia="en-US"/>
        </w:rPr>
        <w:t>jordbundsdeskriptorer</w:t>
      </w:r>
      <w:proofErr w:type="spellEnd"/>
    </w:p>
    <w:p w14:paraId="0EBB7893" w14:textId="24006E04" w:rsidR="00ED2272" w:rsidRPr="00562642" w:rsidRDefault="00ED2272" w:rsidP="00ED2272">
      <w:pPr>
        <w:spacing w:before="120" w:after="120" w:line="360" w:lineRule="auto"/>
        <w:ind w:left="850" w:hanging="850"/>
        <w:rPr>
          <w:b/>
          <w:szCs w:val="24"/>
          <w:lang w:eastAsia="en-US"/>
        </w:rPr>
      </w:pPr>
      <w:r w:rsidRPr="00ED2272">
        <w:rPr>
          <w:szCs w:val="24"/>
          <w:lang w:eastAsia="en-US"/>
        </w:rPr>
        <w:t>10)</w:t>
      </w:r>
      <w:r w:rsidRPr="00ED2272">
        <w:rPr>
          <w:szCs w:val="24"/>
          <w:lang w:eastAsia="en-US"/>
        </w:rPr>
        <w:tab/>
        <w:t xml:space="preserve">"forurenet område": et afgrænset område i et eller flere observationsområder med bekræftet forekomst af jordforurening forårsaget af </w:t>
      </w:r>
      <w:r w:rsidRPr="00ED2272">
        <w:rPr>
          <w:strike/>
          <w:szCs w:val="24"/>
          <w:lang w:eastAsia="en-US"/>
        </w:rPr>
        <w:t xml:space="preserve">menneskeskabte </w:t>
      </w:r>
      <w:proofErr w:type="spellStart"/>
      <w:r w:rsidRPr="00ED2272">
        <w:rPr>
          <w:strike/>
          <w:szCs w:val="24"/>
          <w:lang w:eastAsia="en-US"/>
        </w:rPr>
        <w:t>punktkildeforureningsaktiviteter</w:t>
      </w:r>
      <w:r w:rsidRPr="00ED2272">
        <w:rPr>
          <w:b/>
          <w:i/>
          <w:szCs w:val="24"/>
          <w:lang w:eastAsia="en-US"/>
        </w:rPr>
        <w:t>et</w:t>
      </w:r>
      <w:proofErr w:type="spellEnd"/>
      <w:r w:rsidRPr="00ED2272">
        <w:rPr>
          <w:b/>
          <w:i/>
          <w:szCs w:val="24"/>
          <w:lang w:eastAsia="en-US"/>
        </w:rPr>
        <w:t xml:space="preserve"> stof eller materiale i jorden i en koncentration, der kan være skadelig for sundheden eller miljøet</w:t>
      </w:r>
      <w:r w:rsidR="00562642">
        <w:rPr>
          <w:b/>
          <w:szCs w:val="24"/>
          <w:lang w:eastAsia="en-US"/>
        </w:rPr>
        <w:t xml:space="preserve"> [Ændring 53]</w:t>
      </w:r>
    </w:p>
    <w:p w14:paraId="490D5D85"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11)</w:t>
      </w:r>
      <w:r w:rsidRPr="00ED2272">
        <w:rPr>
          <w:szCs w:val="24"/>
          <w:lang w:eastAsia="en-US"/>
        </w:rPr>
        <w:tab/>
        <w:t>"</w:t>
      </w:r>
      <w:proofErr w:type="spellStart"/>
      <w:r w:rsidRPr="00ED2272">
        <w:rPr>
          <w:szCs w:val="24"/>
          <w:lang w:eastAsia="en-US"/>
        </w:rPr>
        <w:t>jordbundsdeskriptor</w:t>
      </w:r>
      <w:proofErr w:type="spellEnd"/>
      <w:r w:rsidRPr="00ED2272">
        <w:rPr>
          <w:szCs w:val="24"/>
          <w:lang w:eastAsia="en-US"/>
        </w:rPr>
        <w:t>": en parameter, der beskriver en fysisk, kemisk eller biologisk egenskab ved jordbundens sundhed</w:t>
      </w:r>
    </w:p>
    <w:p w14:paraId="20C9810C"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12)</w:t>
      </w:r>
      <w:r w:rsidRPr="00ED2272">
        <w:rPr>
          <w:szCs w:val="24"/>
          <w:lang w:eastAsia="en-US"/>
        </w:rPr>
        <w:tab/>
        <w:t>"land": den del af jordens overflade, der ikke er dækket af vand</w:t>
      </w:r>
    </w:p>
    <w:p w14:paraId="6D687901"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13)</w:t>
      </w:r>
      <w:r w:rsidRPr="00ED2272">
        <w:rPr>
          <w:szCs w:val="24"/>
          <w:lang w:eastAsia="en-US"/>
        </w:rPr>
        <w:tab/>
        <w:t>"arealdække": det fysiske og biologiske dække af jordens overflade</w:t>
      </w:r>
    </w:p>
    <w:p w14:paraId="5BF71EC9"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14)</w:t>
      </w:r>
      <w:r w:rsidRPr="00ED2272">
        <w:rPr>
          <w:szCs w:val="24"/>
          <w:lang w:eastAsia="en-US"/>
        </w:rPr>
        <w:tab/>
        <w:t>"naturligt areal": et område, hvor menneskelig aktivitet ikke i væsentlig grad har ændret et områdes primære økologiske funktioner og artssammensætning</w:t>
      </w:r>
    </w:p>
    <w:p w14:paraId="3264F5F0"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15)</w:t>
      </w:r>
      <w:r w:rsidRPr="00ED2272">
        <w:rPr>
          <w:szCs w:val="24"/>
          <w:lang w:eastAsia="en-US"/>
        </w:rPr>
        <w:tab/>
        <w:t>"delvis naturligt areal": et område, hvor økologiske samlinger er blevet væsentligt ændret i deres sammensætning, balance eller funktion som følge af menneskelige aktiviteter, men hvor der opretholdes en potentielt høj værdi med hensyn til biodiversitet og de økosystemtjenester, det leverer</w:t>
      </w:r>
    </w:p>
    <w:p w14:paraId="7A563C00" w14:textId="77777777" w:rsidR="007574C2" w:rsidRDefault="007574C2">
      <w:pPr>
        <w:widowControl/>
        <w:rPr>
          <w:szCs w:val="24"/>
          <w:lang w:eastAsia="en-US"/>
        </w:rPr>
      </w:pPr>
      <w:r>
        <w:rPr>
          <w:szCs w:val="24"/>
          <w:lang w:eastAsia="en-US"/>
        </w:rPr>
        <w:br w:type="page"/>
      </w:r>
    </w:p>
    <w:p w14:paraId="663BC7C2" w14:textId="03C6BD3B"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16)</w:t>
      </w:r>
      <w:r w:rsidRPr="00ED2272">
        <w:rPr>
          <w:szCs w:val="24"/>
          <w:lang w:eastAsia="en-US"/>
        </w:rPr>
        <w:tab/>
        <w:t>"kunstige arealer": jord, der anvendes som platform for byggeri og infrastruktur eller som en direkte kilde til råmaterialer eller som arkiv for historiske landskaber på bekostning af jordbundens evne til at levere andre økosystemtjenester</w:t>
      </w:r>
    </w:p>
    <w:p w14:paraId="1E6B59EF"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17)</w:t>
      </w:r>
      <w:r w:rsidRPr="00ED2272">
        <w:rPr>
          <w:szCs w:val="24"/>
          <w:lang w:eastAsia="en-US"/>
        </w:rPr>
        <w:tab/>
        <w:t>"arealinddragelse": omlægning af naturlige og delvis naturlige arealer til kunstige arealer</w:t>
      </w:r>
    </w:p>
    <w:p w14:paraId="1765F45A" w14:textId="219F1E8E" w:rsidR="00ED2272" w:rsidRPr="007574C2" w:rsidRDefault="00ED2272" w:rsidP="00ED2272">
      <w:pPr>
        <w:spacing w:before="120" w:after="120" w:line="360" w:lineRule="auto"/>
        <w:ind w:left="850" w:hanging="850"/>
        <w:rPr>
          <w:b/>
          <w:szCs w:val="24"/>
          <w:lang w:eastAsia="en-US"/>
        </w:rPr>
      </w:pPr>
      <w:r w:rsidRPr="00ED2272">
        <w:rPr>
          <w:b/>
          <w:i/>
          <w:szCs w:val="24"/>
          <w:lang w:eastAsia="en-US"/>
        </w:rPr>
        <w:t>17a)</w:t>
      </w:r>
      <w:r w:rsidRPr="00ED2272">
        <w:rPr>
          <w:szCs w:val="24"/>
          <w:lang w:eastAsia="en-US"/>
        </w:rPr>
        <w:tab/>
      </w:r>
      <w:r w:rsidRPr="00ED2272">
        <w:rPr>
          <w:b/>
          <w:i/>
          <w:szCs w:val="24"/>
          <w:lang w:eastAsia="en-US"/>
        </w:rPr>
        <w:t>"arealbefæstelse": dækning af jordbunden med uigennemtrængeligt materiale, specielt i forbindelse med anvendelse af jordbunden som en platform for bygninger og infrastruktur</w:t>
      </w:r>
      <w:r w:rsidR="007574C2">
        <w:rPr>
          <w:b/>
          <w:szCs w:val="24"/>
          <w:lang w:eastAsia="en-US"/>
        </w:rPr>
        <w:t xml:space="preserve"> [Ændring 54]</w:t>
      </w:r>
    </w:p>
    <w:p w14:paraId="3D5BE1F5" w14:textId="1A6C544F" w:rsidR="00ED2272" w:rsidRPr="007574C2" w:rsidRDefault="00ED2272" w:rsidP="00ED2272">
      <w:pPr>
        <w:spacing w:before="120" w:after="120" w:line="360" w:lineRule="auto"/>
        <w:ind w:left="850" w:hanging="850"/>
        <w:rPr>
          <w:b/>
          <w:szCs w:val="24"/>
          <w:lang w:eastAsia="en-US"/>
        </w:rPr>
      </w:pPr>
      <w:r w:rsidRPr="00ED2272">
        <w:rPr>
          <w:b/>
          <w:i/>
          <w:szCs w:val="24"/>
          <w:lang w:eastAsia="en-US"/>
        </w:rPr>
        <w:t>17b)</w:t>
      </w:r>
      <w:r w:rsidRPr="00ED2272">
        <w:rPr>
          <w:szCs w:val="24"/>
          <w:lang w:eastAsia="en-US"/>
        </w:rPr>
        <w:tab/>
      </w:r>
      <w:r w:rsidRPr="00ED2272">
        <w:rPr>
          <w:b/>
          <w:i/>
          <w:szCs w:val="24"/>
          <w:lang w:eastAsia="en-US"/>
        </w:rPr>
        <w:t xml:space="preserve">"fjernelse af arealbefæstelse": omdannelse af jordbund, der ikke længere udfører sine naturlige jordbundsfunktioner såsom infiltrering, </w:t>
      </w:r>
      <w:proofErr w:type="spellStart"/>
      <w:r w:rsidRPr="00ED2272">
        <w:rPr>
          <w:b/>
          <w:i/>
          <w:szCs w:val="24"/>
          <w:lang w:eastAsia="en-US"/>
        </w:rPr>
        <w:t>perkulation</w:t>
      </w:r>
      <w:proofErr w:type="spellEnd"/>
      <w:r w:rsidRPr="00ED2272">
        <w:rPr>
          <w:b/>
          <w:i/>
          <w:szCs w:val="24"/>
          <w:lang w:eastAsia="en-US"/>
        </w:rPr>
        <w:t xml:space="preserve"> og hydrologiske funktioner, til funktionel jordbund</w:t>
      </w:r>
      <w:r w:rsidR="007574C2">
        <w:rPr>
          <w:b/>
          <w:szCs w:val="24"/>
          <w:lang w:eastAsia="en-US"/>
        </w:rPr>
        <w:t xml:space="preserve"> [Ændring 55]</w:t>
      </w:r>
    </w:p>
    <w:p w14:paraId="08F855DD"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18)</w:t>
      </w:r>
      <w:r w:rsidRPr="00ED2272">
        <w:rPr>
          <w:szCs w:val="24"/>
          <w:lang w:eastAsia="en-US"/>
        </w:rPr>
        <w:tab/>
        <w:t>"overførselsfunktion": en matematisk regel, der gør det muligt at konvertere værdien af en måling, der udføres ved hjælp af en anden metode end en referencemetode, til den værdi, der ville være opnået ved at udføre jordbundsmåling ved hjælp af referencemetoden</w:t>
      </w:r>
    </w:p>
    <w:p w14:paraId="5343305F" w14:textId="77777777" w:rsidR="00EB6EF7" w:rsidRDefault="00EB6EF7">
      <w:pPr>
        <w:widowControl/>
        <w:rPr>
          <w:szCs w:val="24"/>
          <w:lang w:eastAsia="en-US"/>
        </w:rPr>
      </w:pPr>
      <w:r>
        <w:rPr>
          <w:szCs w:val="24"/>
          <w:lang w:eastAsia="en-US"/>
        </w:rPr>
        <w:br w:type="page"/>
      </w:r>
    </w:p>
    <w:p w14:paraId="3A02BB4E" w14:textId="18EDD993" w:rsidR="00ED2272" w:rsidRPr="00EB6EF7" w:rsidRDefault="00ED2272" w:rsidP="00ED2272">
      <w:pPr>
        <w:spacing w:before="120" w:after="120" w:line="360" w:lineRule="auto"/>
        <w:ind w:left="850" w:hanging="850"/>
        <w:rPr>
          <w:b/>
          <w:szCs w:val="24"/>
          <w:lang w:eastAsia="en-US"/>
        </w:rPr>
      </w:pPr>
      <w:r w:rsidRPr="00ED2272">
        <w:rPr>
          <w:szCs w:val="24"/>
          <w:lang w:eastAsia="en-US"/>
        </w:rPr>
        <w:lastRenderedPageBreak/>
        <w:t>19)</w:t>
      </w:r>
      <w:r w:rsidRPr="00ED2272">
        <w:rPr>
          <w:szCs w:val="24"/>
          <w:lang w:eastAsia="en-US"/>
        </w:rPr>
        <w:tab/>
        <w:t xml:space="preserve">"berørt offentlighed": den del af offentligheden, der er berørt eller kan blive berørt af jordforringelse, eller som har en interesse i beslutningsprocedurerne i forbindelse med gennemførelsen af forpligtelserne i henhold til dette direktiv, herunder </w:t>
      </w:r>
      <w:r w:rsidRPr="00ED2272">
        <w:rPr>
          <w:b/>
          <w:i/>
          <w:szCs w:val="24"/>
          <w:lang w:eastAsia="en-US"/>
        </w:rPr>
        <w:t xml:space="preserve">borgere, </w:t>
      </w:r>
      <w:r w:rsidRPr="00ED2272">
        <w:rPr>
          <w:szCs w:val="24"/>
          <w:lang w:eastAsia="en-US"/>
        </w:rPr>
        <w:t>jordejere</w:t>
      </w:r>
      <w:r w:rsidRPr="00ED2272">
        <w:rPr>
          <w:b/>
          <w:i/>
          <w:szCs w:val="24"/>
          <w:lang w:eastAsia="en-US"/>
        </w:rPr>
        <w:t>, jordforvaltere</w:t>
      </w:r>
      <w:r w:rsidRPr="00ED2272">
        <w:rPr>
          <w:szCs w:val="24"/>
          <w:lang w:eastAsia="en-US"/>
        </w:rPr>
        <w:t xml:space="preserve"> og jordbrugere samt ikkestatslige organisationer, der arbejder for beskyttelse af menneskers </w:t>
      </w:r>
      <w:r w:rsidRPr="00ED2272">
        <w:rPr>
          <w:b/>
          <w:i/>
          <w:szCs w:val="24"/>
          <w:lang w:eastAsia="en-US"/>
        </w:rPr>
        <w:t xml:space="preserve">eller dyrs </w:t>
      </w:r>
      <w:r w:rsidRPr="00ED2272">
        <w:rPr>
          <w:szCs w:val="24"/>
          <w:lang w:eastAsia="en-US"/>
        </w:rPr>
        <w:t>sundhed eller miljøet og opfylder alle krav i henhold til national lovgivning</w:t>
      </w:r>
      <w:r w:rsidR="00EB6EF7">
        <w:rPr>
          <w:b/>
          <w:szCs w:val="24"/>
          <w:lang w:eastAsia="en-US"/>
        </w:rPr>
        <w:t xml:space="preserve"> [Ændring 56]</w:t>
      </w:r>
    </w:p>
    <w:p w14:paraId="15D865C5" w14:textId="73F27E33" w:rsidR="00ED2272" w:rsidRPr="00EB6EF7" w:rsidRDefault="00ED2272" w:rsidP="00ED2272">
      <w:pPr>
        <w:spacing w:before="120" w:after="120" w:line="360" w:lineRule="auto"/>
        <w:ind w:left="850" w:hanging="850"/>
        <w:rPr>
          <w:b/>
          <w:szCs w:val="24"/>
          <w:lang w:eastAsia="en-US"/>
        </w:rPr>
      </w:pPr>
      <w:r w:rsidRPr="00ED2272">
        <w:rPr>
          <w:b/>
          <w:i/>
          <w:szCs w:val="24"/>
          <w:lang w:eastAsia="en-US"/>
        </w:rPr>
        <w:t>19a)</w:t>
      </w:r>
      <w:r w:rsidRPr="00ED2272">
        <w:rPr>
          <w:szCs w:val="24"/>
          <w:lang w:eastAsia="en-US"/>
        </w:rPr>
        <w:tab/>
      </w:r>
      <w:r w:rsidRPr="00ED2272">
        <w:rPr>
          <w:b/>
          <w:i/>
          <w:szCs w:val="24"/>
          <w:lang w:eastAsia="en-US"/>
        </w:rPr>
        <w:t>"offentlighed": en eller flere fysiske eller juridiske personer og disses foreninger, organisationer eller grupper i henhold til national ret eller praksis</w:t>
      </w:r>
      <w:r w:rsidR="00EB6EF7">
        <w:rPr>
          <w:b/>
          <w:szCs w:val="24"/>
          <w:lang w:eastAsia="en-US"/>
        </w:rPr>
        <w:t xml:space="preserve"> [Ændring 57]</w:t>
      </w:r>
    </w:p>
    <w:p w14:paraId="29C50684" w14:textId="0AE68D6F" w:rsidR="00ED2272" w:rsidRPr="00EB6EF7" w:rsidRDefault="00ED2272" w:rsidP="00ED2272">
      <w:pPr>
        <w:spacing w:before="120" w:after="120" w:line="360" w:lineRule="auto"/>
        <w:ind w:left="850" w:hanging="850"/>
        <w:rPr>
          <w:b/>
          <w:szCs w:val="24"/>
          <w:lang w:eastAsia="en-US"/>
        </w:rPr>
      </w:pPr>
      <w:r w:rsidRPr="00ED2272">
        <w:rPr>
          <w:szCs w:val="24"/>
          <w:lang w:eastAsia="en-US"/>
        </w:rPr>
        <w:t>20)</w:t>
      </w:r>
      <w:r w:rsidRPr="00ED2272">
        <w:rPr>
          <w:szCs w:val="24"/>
          <w:lang w:eastAsia="en-US"/>
        </w:rPr>
        <w:tab/>
        <w:t xml:space="preserve">"jordforurening": tilstedeværelsen af et </w:t>
      </w:r>
      <w:r w:rsidRPr="00ED2272">
        <w:rPr>
          <w:strike/>
          <w:szCs w:val="24"/>
          <w:lang w:eastAsia="en-US"/>
        </w:rPr>
        <w:t>kemikalie</w:t>
      </w:r>
      <w:r w:rsidRPr="00ED2272">
        <w:rPr>
          <w:b/>
          <w:i/>
          <w:szCs w:val="24"/>
          <w:lang w:eastAsia="en-US"/>
        </w:rPr>
        <w:t>stof</w:t>
      </w:r>
      <w:r w:rsidRPr="00ED2272">
        <w:rPr>
          <w:szCs w:val="24"/>
          <w:lang w:eastAsia="en-US"/>
        </w:rPr>
        <w:t xml:space="preserve"> eller </w:t>
      </w:r>
      <w:r w:rsidRPr="00ED2272">
        <w:rPr>
          <w:strike/>
          <w:szCs w:val="24"/>
          <w:lang w:eastAsia="en-US"/>
        </w:rPr>
        <w:t>et stof</w:t>
      </w:r>
      <w:r w:rsidRPr="00ED2272">
        <w:rPr>
          <w:b/>
          <w:i/>
          <w:szCs w:val="24"/>
          <w:lang w:eastAsia="en-US"/>
        </w:rPr>
        <w:t>materiale</w:t>
      </w:r>
      <w:r w:rsidRPr="00ED2272">
        <w:rPr>
          <w:szCs w:val="24"/>
          <w:lang w:eastAsia="en-US"/>
        </w:rPr>
        <w:t xml:space="preserve"> i jorden i en koncentration, der </w:t>
      </w:r>
      <w:r w:rsidRPr="00ED2272">
        <w:rPr>
          <w:b/>
          <w:i/>
          <w:szCs w:val="24"/>
          <w:lang w:eastAsia="en-US"/>
        </w:rPr>
        <w:t xml:space="preserve">enten direkte eller indirekte kan have </w:t>
      </w:r>
      <w:proofErr w:type="spellStart"/>
      <w:r w:rsidRPr="00ED2272">
        <w:rPr>
          <w:b/>
          <w:i/>
          <w:szCs w:val="24"/>
          <w:lang w:eastAsia="en-US"/>
        </w:rPr>
        <w:t>en</w:t>
      </w:r>
      <w:r w:rsidRPr="00ED2272">
        <w:rPr>
          <w:strike/>
          <w:szCs w:val="24"/>
          <w:lang w:eastAsia="en-US"/>
        </w:rPr>
        <w:t>kan</w:t>
      </w:r>
      <w:proofErr w:type="spellEnd"/>
      <w:r w:rsidRPr="00ED2272">
        <w:rPr>
          <w:strike/>
          <w:szCs w:val="24"/>
          <w:lang w:eastAsia="en-US"/>
        </w:rPr>
        <w:t xml:space="preserve"> være</w:t>
      </w:r>
      <w:r w:rsidRPr="00ED2272">
        <w:rPr>
          <w:szCs w:val="24"/>
          <w:lang w:eastAsia="en-US"/>
        </w:rPr>
        <w:t xml:space="preserve"> skadelig </w:t>
      </w:r>
      <w:proofErr w:type="spellStart"/>
      <w:r w:rsidRPr="00ED2272">
        <w:rPr>
          <w:strike/>
          <w:szCs w:val="24"/>
          <w:lang w:eastAsia="en-US"/>
        </w:rPr>
        <w:t>for</w:t>
      </w:r>
      <w:r w:rsidRPr="00ED2272">
        <w:rPr>
          <w:b/>
          <w:i/>
          <w:szCs w:val="24"/>
          <w:lang w:eastAsia="en-US"/>
        </w:rPr>
        <w:t>indvirkning</w:t>
      </w:r>
      <w:proofErr w:type="spellEnd"/>
      <w:r w:rsidRPr="00ED2272">
        <w:rPr>
          <w:b/>
          <w:i/>
          <w:szCs w:val="24"/>
          <w:lang w:eastAsia="en-US"/>
        </w:rPr>
        <w:t xml:space="preserve"> på</w:t>
      </w:r>
      <w:r w:rsidRPr="00ED2272">
        <w:rPr>
          <w:szCs w:val="24"/>
          <w:lang w:eastAsia="en-US"/>
        </w:rPr>
        <w:t xml:space="preserve"> menneskers</w:t>
      </w:r>
      <w:r w:rsidRPr="00ED2272">
        <w:rPr>
          <w:b/>
          <w:i/>
          <w:szCs w:val="24"/>
          <w:lang w:eastAsia="en-US"/>
        </w:rPr>
        <w:t xml:space="preserve"> eller dyrs</w:t>
      </w:r>
      <w:r w:rsidRPr="00ED2272">
        <w:rPr>
          <w:szCs w:val="24"/>
          <w:lang w:eastAsia="en-US"/>
        </w:rPr>
        <w:t xml:space="preserve"> sundhed eller miljøet</w:t>
      </w:r>
      <w:r w:rsidR="00EB6EF7">
        <w:rPr>
          <w:b/>
          <w:szCs w:val="24"/>
          <w:lang w:eastAsia="en-US"/>
        </w:rPr>
        <w:t xml:space="preserve"> [Ændring 58]</w:t>
      </w:r>
    </w:p>
    <w:p w14:paraId="0697C887"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21)</w:t>
      </w:r>
      <w:r w:rsidRPr="00ED2272">
        <w:rPr>
          <w:szCs w:val="24"/>
          <w:lang w:eastAsia="en-US"/>
        </w:rPr>
        <w:tab/>
        <w:t>"forurenende stof": et stof, der kan forårsage jordforurening</w:t>
      </w:r>
    </w:p>
    <w:p w14:paraId="07F49CF7"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22)</w:t>
      </w:r>
      <w:r w:rsidRPr="00ED2272">
        <w:rPr>
          <w:szCs w:val="24"/>
          <w:lang w:eastAsia="en-US"/>
        </w:rPr>
        <w:tab/>
        <w:t>"regenerering": en forsætlig aktivitet, der har til formål at vende jordbundens tilstand fra forringet til sund</w:t>
      </w:r>
    </w:p>
    <w:p w14:paraId="0304CF5C" w14:textId="77777777" w:rsidR="00EE0779" w:rsidRDefault="00EE0779">
      <w:pPr>
        <w:widowControl/>
        <w:rPr>
          <w:szCs w:val="24"/>
          <w:lang w:eastAsia="en-US"/>
        </w:rPr>
      </w:pPr>
      <w:r>
        <w:rPr>
          <w:szCs w:val="24"/>
          <w:lang w:eastAsia="en-US"/>
        </w:rPr>
        <w:br w:type="page"/>
      </w:r>
    </w:p>
    <w:p w14:paraId="4E3672DE" w14:textId="414C6E23" w:rsidR="00ED2272" w:rsidRPr="00EE0779" w:rsidRDefault="00ED2272" w:rsidP="00ED2272">
      <w:pPr>
        <w:spacing w:before="120" w:after="120" w:line="360" w:lineRule="auto"/>
        <w:ind w:left="850" w:hanging="850"/>
        <w:rPr>
          <w:b/>
          <w:szCs w:val="24"/>
          <w:lang w:eastAsia="en-US"/>
        </w:rPr>
      </w:pPr>
      <w:r w:rsidRPr="00ED2272">
        <w:rPr>
          <w:szCs w:val="24"/>
          <w:lang w:eastAsia="en-US"/>
        </w:rPr>
        <w:lastRenderedPageBreak/>
        <w:t>23)</w:t>
      </w:r>
      <w:r w:rsidRPr="00ED2272">
        <w:rPr>
          <w:szCs w:val="24"/>
          <w:lang w:eastAsia="en-US"/>
        </w:rPr>
        <w:tab/>
        <w:t>"risiko": muligheden for skadelige virkninger for menneskers</w:t>
      </w:r>
      <w:r w:rsidRPr="00ED2272">
        <w:rPr>
          <w:b/>
          <w:i/>
          <w:szCs w:val="24"/>
          <w:lang w:eastAsia="en-US"/>
        </w:rPr>
        <w:t xml:space="preserve"> eller dyrs</w:t>
      </w:r>
      <w:r w:rsidRPr="00ED2272">
        <w:rPr>
          <w:szCs w:val="24"/>
          <w:lang w:eastAsia="en-US"/>
        </w:rPr>
        <w:t xml:space="preserve"> sundhed eller miljøet som følge af eksponering for jordforurening</w:t>
      </w:r>
      <w:r w:rsidR="00EE0779">
        <w:rPr>
          <w:b/>
          <w:szCs w:val="24"/>
          <w:lang w:eastAsia="en-US"/>
        </w:rPr>
        <w:t xml:space="preserve"> [Ændring 59]</w:t>
      </w:r>
    </w:p>
    <w:p w14:paraId="19E17EE6"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24)</w:t>
      </w:r>
      <w:r w:rsidRPr="00ED2272">
        <w:rPr>
          <w:szCs w:val="24"/>
          <w:lang w:eastAsia="en-US"/>
        </w:rPr>
        <w:tab/>
        <w:t>"jordbundsundersøgelse": en proces til vurdering af forekomsten og koncentrationen af forurenende stoffer i jordbunden, som normalt udføres i forskellige faser</w:t>
      </w:r>
    </w:p>
    <w:p w14:paraId="7ACE05A2"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25)</w:t>
      </w:r>
      <w:r w:rsidRPr="00ED2272">
        <w:rPr>
          <w:szCs w:val="24"/>
          <w:lang w:eastAsia="en-US"/>
        </w:rPr>
        <w:tab/>
        <w:t>"geografisk eksplicit": oplysninger, der henvises til og lagres på en sådan måde, at de kan kortlægges og lokaliseres med specifik præcision og nøjagtighed</w:t>
      </w:r>
    </w:p>
    <w:p w14:paraId="4CBB0E03" w14:textId="51369E79" w:rsidR="00ED2272" w:rsidRPr="00EE0779" w:rsidRDefault="00ED2272" w:rsidP="00ED2272">
      <w:pPr>
        <w:spacing w:before="120" w:after="120" w:line="360" w:lineRule="auto"/>
        <w:ind w:left="850" w:hanging="850"/>
        <w:rPr>
          <w:b/>
          <w:szCs w:val="24"/>
          <w:lang w:eastAsia="en-US"/>
        </w:rPr>
      </w:pPr>
      <w:r w:rsidRPr="00ED2272">
        <w:rPr>
          <w:szCs w:val="24"/>
          <w:lang w:eastAsia="en-US"/>
        </w:rPr>
        <w:t>26)</w:t>
      </w:r>
      <w:r w:rsidRPr="00ED2272">
        <w:rPr>
          <w:szCs w:val="24"/>
          <w:lang w:eastAsia="en-US"/>
        </w:rPr>
        <w:tab/>
        <w:t>"oprydning af jordbunden": en regenereringsforanstaltning, der reducerer, isolerer eller immobiliserer koncentrationerne af forurenende stoffer i jordbunden</w:t>
      </w:r>
      <w:r w:rsidRPr="00ED2272">
        <w:rPr>
          <w:b/>
          <w:i/>
          <w:szCs w:val="24"/>
          <w:lang w:eastAsia="en-US"/>
        </w:rPr>
        <w:t xml:space="preserve"> under en toksicitetstærskel, for hvilken signifikante farer for organismer, der er i kontakt med den pågældende jord, kan udelukkes, med henblik på at forbedre den økologiske tilstand</w:t>
      </w:r>
      <w:r w:rsidRPr="00ED2272">
        <w:rPr>
          <w:szCs w:val="24"/>
          <w:lang w:eastAsia="en-US"/>
        </w:rPr>
        <w:t>.</w:t>
      </w:r>
      <w:r w:rsidR="00EE0779">
        <w:rPr>
          <w:b/>
          <w:szCs w:val="24"/>
          <w:lang w:eastAsia="en-US"/>
        </w:rPr>
        <w:t xml:space="preserve"> [Ændring 60]</w:t>
      </w:r>
    </w:p>
    <w:p w14:paraId="0A5B7C93" w14:textId="77777777" w:rsidR="00EE0779" w:rsidRDefault="00EE0779">
      <w:pPr>
        <w:widowControl/>
        <w:rPr>
          <w:szCs w:val="24"/>
          <w:lang w:eastAsia="en-US"/>
        </w:rPr>
      </w:pPr>
      <w:r>
        <w:rPr>
          <w:szCs w:val="24"/>
          <w:lang w:eastAsia="en-US"/>
        </w:rPr>
        <w:br w:type="page"/>
      </w:r>
    </w:p>
    <w:p w14:paraId="3F15742A" w14:textId="376A76C7"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4</w:t>
      </w:r>
      <w:r w:rsidRPr="00ED2272">
        <w:rPr>
          <w:szCs w:val="24"/>
          <w:lang w:eastAsia="en-US"/>
        </w:rPr>
        <w:br/>
        <w:t>Jordbundsdistrikter</w:t>
      </w:r>
    </w:p>
    <w:p w14:paraId="35163864" w14:textId="184CF168" w:rsidR="00ED2272" w:rsidRPr="00F23F2A"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r>
      <w:r w:rsidRPr="00ED2272">
        <w:rPr>
          <w:b/>
          <w:i/>
          <w:szCs w:val="24"/>
          <w:lang w:eastAsia="en-US"/>
        </w:rPr>
        <w:t xml:space="preserve">I samråd med lokale, regionale og tværregionale myndigheder opretter </w:t>
      </w:r>
      <w:r w:rsidRPr="00ED2272">
        <w:rPr>
          <w:szCs w:val="24"/>
          <w:lang w:eastAsia="en-US"/>
        </w:rPr>
        <w:t>medlemsstaterne</w:t>
      </w:r>
      <w:r w:rsidRPr="00ED2272">
        <w:rPr>
          <w:strike/>
          <w:szCs w:val="24"/>
          <w:lang w:eastAsia="en-US"/>
        </w:rPr>
        <w:t xml:space="preserve"> opretter</w:t>
      </w:r>
      <w:r w:rsidRPr="00ED2272">
        <w:rPr>
          <w:szCs w:val="24"/>
          <w:lang w:eastAsia="en-US"/>
        </w:rPr>
        <w:t xml:space="preserve"> jordbundsdistrikter</w:t>
      </w:r>
      <w:r w:rsidRPr="00ED2272">
        <w:rPr>
          <w:b/>
          <w:i/>
          <w:szCs w:val="24"/>
          <w:lang w:eastAsia="en-US"/>
        </w:rPr>
        <w:t>, der, hvor det er relevant, er baseret på eksisterende administrative enheder</w:t>
      </w:r>
      <w:r w:rsidRPr="00ED2272">
        <w:rPr>
          <w:szCs w:val="24"/>
          <w:lang w:eastAsia="en-US"/>
        </w:rPr>
        <w:t xml:space="preserve"> på hele deres </w:t>
      </w:r>
      <w:r w:rsidRPr="00ED2272">
        <w:rPr>
          <w:b/>
          <w:i/>
          <w:szCs w:val="24"/>
          <w:lang w:eastAsia="en-US"/>
        </w:rPr>
        <w:t xml:space="preserve">eget </w:t>
      </w:r>
      <w:r w:rsidRPr="00ED2272">
        <w:rPr>
          <w:szCs w:val="24"/>
          <w:lang w:eastAsia="en-US"/>
        </w:rPr>
        <w:t>område</w:t>
      </w:r>
      <w:r w:rsidRPr="00ED2272">
        <w:rPr>
          <w:b/>
          <w:i/>
          <w:szCs w:val="24"/>
          <w:lang w:eastAsia="en-US"/>
        </w:rPr>
        <w:t xml:space="preserve"> og på grænseoverskridende områder sammen med nabomedlemsstater</w:t>
      </w:r>
      <w:r w:rsidRPr="00ED2272">
        <w:rPr>
          <w:szCs w:val="24"/>
          <w:lang w:eastAsia="en-US"/>
        </w:rPr>
        <w:t>.</w:t>
      </w:r>
      <w:r w:rsidR="00F23F2A">
        <w:rPr>
          <w:b/>
          <w:szCs w:val="24"/>
          <w:lang w:eastAsia="en-US"/>
        </w:rPr>
        <w:t xml:space="preserve"> [Ændring 61]</w:t>
      </w:r>
    </w:p>
    <w:p w14:paraId="307E1298" w14:textId="76C3DFFF" w:rsidR="00ED2272" w:rsidRPr="00F23F2A" w:rsidRDefault="00ED2272" w:rsidP="00ED2272">
      <w:pPr>
        <w:spacing w:before="120" w:after="120" w:line="360" w:lineRule="auto"/>
        <w:ind w:left="850"/>
        <w:rPr>
          <w:b/>
          <w:szCs w:val="24"/>
          <w:lang w:eastAsia="en-US"/>
        </w:rPr>
      </w:pPr>
      <w:r w:rsidRPr="00ED2272">
        <w:rPr>
          <w:strike/>
          <w:szCs w:val="24"/>
          <w:lang w:eastAsia="en-US"/>
        </w:rPr>
        <w:t>Antallet af jordbundsdistrikter for hver medlemsstat skal mindst svare til det antal regionale enheder på NUTS 1-niveau, der er fastsat i henhold til forordning (EF) nr. 1059/2003.</w:t>
      </w:r>
      <w:r w:rsidR="00F23F2A">
        <w:rPr>
          <w:b/>
          <w:szCs w:val="24"/>
          <w:lang w:eastAsia="en-US"/>
        </w:rPr>
        <w:t xml:space="preserve"> [Ændring 221/rev1]</w:t>
      </w:r>
    </w:p>
    <w:p w14:paraId="6F9C28E2" w14:textId="3C8190EF" w:rsidR="00ED2272" w:rsidRPr="007156EB" w:rsidRDefault="00ED2272" w:rsidP="00ED2272">
      <w:pPr>
        <w:spacing w:before="120" w:after="120" w:line="360" w:lineRule="auto"/>
        <w:ind w:left="850" w:hanging="850"/>
        <w:rPr>
          <w:b/>
          <w:szCs w:val="24"/>
          <w:lang w:eastAsia="en-US"/>
        </w:rPr>
      </w:pPr>
      <w:r w:rsidRPr="00ED2272">
        <w:rPr>
          <w:szCs w:val="24"/>
          <w:lang w:eastAsia="en-US"/>
        </w:rPr>
        <w:t>2.</w:t>
      </w:r>
      <w:r w:rsidRPr="00ED2272">
        <w:rPr>
          <w:szCs w:val="24"/>
          <w:lang w:eastAsia="en-US"/>
        </w:rPr>
        <w:tab/>
        <w:t xml:space="preserve">Ved fastlæggelsen af jordbundsdistrikternes geografiske udstrækning kan medlemsstaterne tage hensyn til eksisterende </w:t>
      </w:r>
      <w:r w:rsidRPr="00ED2272">
        <w:rPr>
          <w:b/>
          <w:i/>
          <w:szCs w:val="24"/>
          <w:lang w:eastAsia="en-US"/>
        </w:rPr>
        <w:t xml:space="preserve">arealanvendelse, forvaltningsstrukturer og </w:t>
      </w:r>
      <w:r w:rsidRPr="00ED2272">
        <w:rPr>
          <w:szCs w:val="24"/>
          <w:lang w:eastAsia="en-US"/>
        </w:rPr>
        <w:t xml:space="preserve">administrative enheder og </w:t>
      </w:r>
      <w:r w:rsidRPr="00ED2272">
        <w:rPr>
          <w:strike/>
          <w:szCs w:val="24"/>
          <w:lang w:eastAsia="en-US"/>
        </w:rPr>
        <w:t xml:space="preserve">skal </w:t>
      </w:r>
      <w:proofErr w:type="spellStart"/>
      <w:r w:rsidRPr="00ED2272">
        <w:rPr>
          <w:strike/>
          <w:szCs w:val="24"/>
          <w:lang w:eastAsia="en-US"/>
        </w:rPr>
        <w:t>tilstræbe</w:t>
      </w:r>
      <w:r w:rsidRPr="00ED2272">
        <w:rPr>
          <w:b/>
          <w:i/>
          <w:szCs w:val="24"/>
          <w:lang w:eastAsia="en-US"/>
        </w:rPr>
        <w:t>prioritere</w:t>
      </w:r>
      <w:proofErr w:type="spellEnd"/>
      <w:r w:rsidRPr="00ED2272">
        <w:rPr>
          <w:szCs w:val="24"/>
          <w:lang w:eastAsia="en-US"/>
        </w:rPr>
        <w:t xml:space="preserve"> ensartethed inden for hvert jordbundsdistrikt med hensyn til følgende parametre:</w:t>
      </w:r>
      <w:r w:rsidR="007156EB">
        <w:rPr>
          <w:b/>
          <w:szCs w:val="24"/>
          <w:lang w:eastAsia="en-US"/>
        </w:rPr>
        <w:t xml:space="preserve"> [Ændring 63]</w:t>
      </w:r>
    </w:p>
    <w:p w14:paraId="54D953DF" w14:textId="45DFFDEC" w:rsidR="00ED2272" w:rsidRPr="00ED2272" w:rsidRDefault="00ED2272" w:rsidP="00ED2272">
      <w:pPr>
        <w:spacing w:before="120" w:after="120" w:line="360" w:lineRule="auto"/>
        <w:ind w:left="1416" w:hanging="566"/>
        <w:rPr>
          <w:szCs w:val="24"/>
          <w:lang w:eastAsia="en-US"/>
        </w:rPr>
      </w:pPr>
      <w:r w:rsidRPr="00ED2272">
        <w:rPr>
          <w:szCs w:val="24"/>
          <w:lang w:eastAsia="en-US"/>
        </w:rPr>
        <w:t>a)</w:t>
      </w:r>
      <w:r w:rsidRPr="00ED2272">
        <w:rPr>
          <w:szCs w:val="24"/>
          <w:lang w:eastAsia="en-US"/>
        </w:rPr>
        <w:tab/>
        <w:t xml:space="preserve">jordbundstype som defineret i World Reference Base for </w:t>
      </w:r>
      <w:proofErr w:type="spellStart"/>
      <w:r w:rsidRPr="00ED2272">
        <w:rPr>
          <w:szCs w:val="24"/>
          <w:lang w:eastAsia="en-US"/>
        </w:rPr>
        <w:t>Soil</w:t>
      </w:r>
      <w:proofErr w:type="spellEnd"/>
      <w:r w:rsidRPr="00ED2272">
        <w:rPr>
          <w:szCs w:val="24"/>
          <w:lang w:eastAsia="en-US"/>
        </w:rPr>
        <w:t xml:space="preserve"> Resources</w:t>
      </w:r>
      <w:r w:rsidRPr="00ED2272">
        <w:rPr>
          <w:szCs w:val="24"/>
          <w:vertAlign w:val="superscript"/>
          <w:lang w:val="en-GB" w:eastAsia="en-US"/>
        </w:rPr>
        <w:footnoteReference w:id="48"/>
      </w:r>
    </w:p>
    <w:p w14:paraId="30736FE6" w14:textId="68616073" w:rsidR="00ED2272" w:rsidRPr="00ED2272" w:rsidRDefault="00ED2272" w:rsidP="00ED2272">
      <w:pPr>
        <w:spacing w:before="120" w:after="120" w:line="360" w:lineRule="auto"/>
        <w:ind w:left="1416" w:hanging="566"/>
        <w:rPr>
          <w:szCs w:val="24"/>
          <w:lang w:eastAsia="en-US"/>
        </w:rPr>
      </w:pPr>
      <w:r w:rsidRPr="00ED2272">
        <w:rPr>
          <w:szCs w:val="24"/>
          <w:lang w:eastAsia="en-US"/>
        </w:rPr>
        <w:t>b)</w:t>
      </w:r>
      <w:r w:rsidRPr="00ED2272">
        <w:rPr>
          <w:szCs w:val="24"/>
          <w:lang w:eastAsia="en-US"/>
        </w:rPr>
        <w:tab/>
        <w:t>klimatiske forhold</w:t>
      </w:r>
    </w:p>
    <w:p w14:paraId="579894E2" w14:textId="7ABE183B" w:rsidR="00ED2272" w:rsidRPr="00ED2272" w:rsidRDefault="00ED2272" w:rsidP="00ED2272">
      <w:pPr>
        <w:spacing w:before="120" w:after="120" w:line="360" w:lineRule="auto"/>
        <w:ind w:left="1416" w:hanging="566"/>
        <w:rPr>
          <w:szCs w:val="24"/>
          <w:lang w:eastAsia="en-US"/>
        </w:rPr>
      </w:pPr>
      <w:r w:rsidRPr="00ED2272">
        <w:rPr>
          <w:szCs w:val="24"/>
          <w:lang w:eastAsia="en-US"/>
        </w:rPr>
        <w:t>c)</w:t>
      </w:r>
      <w:r w:rsidRPr="00ED2272">
        <w:rPr>
          <w:szCs w:val="24"/>
          <w:lang w:eastAsia="en-US"/>
        </w:rPr>
        <w:tab/>
        <w:t xml:space="preserve">miljøzone som beskrevet i </w:t>
      </w:r>
      <w:proofErr w:type="spellStart"/>
      <w:r w:rsidRPr="00ED2272">
        <w:rPr>
          <w:szCs w:val="24"/>
          <w:lang w:eastAsia="en-US"/>
        </w:rPr>
        <w:t>Alterra</w:t>
      </w:r>
      <w:proofErr w:type="spellEnd"/>
      <w:r w:rsidRPr="00ED2272">
        <w:rPr>
          <w:szCs w:val="24"/>
          <w:lang w:eastAsia="en-US"/>
        </w:rPr>
        <w:t>-rapporten 2281</w:t>
      </w:r>
      <w:r w:rsidRPr="00ED2272">
        <w:rPr>
          <w:szCs w:val="24"/>
          <w:vertAlign w:val="superscript"/>
          <w:lang w:val="en-GB" w:eastAsia="en-US"/>
        </w:rPr>
        <w:footnoteReference w:id="49"/>
      </w:r>
    </w:p>
    <w:p w14:paraId="086AD6EE" w14:textId="77777777" w:rsidR="007156EB" w:rsidRDefault="007156EB">
      <w:pPr>
        <w:widowControl/>
        <w:rPr>
          <w:szCs w:val="24"/>
          <w:lang w:eastAsia="en-US"/>
        </w:rPr>
      </w:pPr>
      <w:r>
        <w:rPr>
          <w:szCs w:val="24"/>
          <w:lang w:eastAsia="en-US"/>
        </w:rPr>
        <w:br w:type="page"/>
      </w:r>
    </w:p>
    <w:p w14:paraId="13948323" w14:textId="4D45256A" w:rsidR="00ED2272" w:rsidRPr="00ED2272" w:rsidRDefault="00ED2272" w:rsidP="00ED2272">
      <w:pPr>
        <w:spacing w:before="120" w:after="120" w:line="360" w:lineRule="auto"/>
        <w:ind w:left="1416" w:hanging="566"/>
        <w:rPr>
          <w:szCs w:val="24"/>
          <w:lang w:eastAsia="en-US"/>
        </w:rPr>
      </w:pPr>
      <w:r w:rsidRPr="00ED2272">
        <w:rPr>
          <w:szCs w:val="24"/>
          <w:lang w:eastAsia="en-US"/>
        </w:rPr>
        <w:lastRenderedPageBreak/>
        <w:t>d)</w:t>
      </w:r>
      <w:r w:rsidRPr="00ED2272">
        <w:rPr>
          <w:szCs w:val="24"/>
          <w:lang w:eastAsia="en-US"/>
        </w:rPr>
        <w:tab/>
        <w:t>arealanvendelse eller arealdække som anvendt i systemet til overvågning af arealanvendelse (LUCAS)</w:t>
      </w:r>
    </w:p>
    <w:p w14:paraId="437791CF" w14:textId="70B9355D" w:rsidR="00ED2272" w:rsidRPr="007156EB" w:rsidRDefault="00ED2272" w:rsidP="00ED2272">
      <w:pPr>
        <w:spacing w:before="120" w:after="120" w:line="360" w:lineRule="auto"/>
        <w:ind w:left="1416" w:hanging="566"/>
        <w:rPr>
          <w:b/>
          <w:szCs w:val="24"/>
          <w:lang w:eastAsia="en-US"/>
        </w:rPr>
      </w:pPr>
      <w:r w:rsidRPr="00ED2272">
        <w:rPr>
          <w:b/>
          <w:i/>
          <w:szCs w:val="24"/>
          <w:lang w:eastAsia="en-US"/>
        </w:rPr>
        <w:t>da)</w:t>
      </w:r>
      <w:r w:rsidRPr="00ED2272">
        <w:rPr>
          <w:szCs w:val="24"/>
          <w:lang w:eastAsia="en-US"/>
        </w:rPr>
        <w:tab/>
      </w:r>
      <w:r w:rsidRPr="00ED2272">
        <w:rPr>
          <w:b/>
          <w:i/>
          <w:szCs w:val="24"/>
          <w:lang w:eastAsia="en-US"/>
        </w:rPr>
        <w:t>vandområdedistrikter i henhold til direktiv 2000/60/EF og vandområder, der anvendes til indvinding af drikkevand som defineret i direktiv (EU) 2020/2184</w:t>
      </w:r>
      <w:r w:rsidR="007156EB">
        <w:rPr>
          <w:b/>
          <w:szCs w:val="24"/>
          <w:lang w:eastAsia="en-US"/>
        </w:rPr>
        <w:t xml:space="preserve"> [Ændring 64]</w:t>
      </w:r>
    </w:p>
    <w:p w14:paraId="5D217F99" w14:textId="081C5D92" w:rsidR="00ED2272" w:rsidRPr="00714C66" w:rsidRDefault="00ED2272" w:rsidP="00ED2272">
      <w:pPr>
        <w:spacing w:before="120" w:after="120" w:line="360" w:lineRule="auto"/>
        <w:ind w:left="1416" w:hanging="566"/>
        <w:rPr>
          <w:b/>
          <w:szCs w:val="24"/>
          <w:lang w:eastAsia="en-US"/>
        </w:rPr>
      </w:pPr>
      <w:proofErr w:type="spellStart"/>
      <w:r w:rsidRPr="00ED2272">
        <w:rPr>
          <w:b/>
          <w:i/>
          <w:szCs w:val="24"/>
          <w:lang w:eastAsia="en-US"/>
        </w:rPr>
        <w:t>db</w:t>
      </w:r>
      <w:proofErr w:type="spellEnd"/>
      <w:r w:rsidRPr="00ED2272">
        <w:rPr>
          <w:b/>
          <w:i/>
          <w:szCs w:val="24"/>
          <w:lang w:eastAsia="en-US"/>
        </w:rPr>
        <w:t>)</w:t>
      </w:r>
      <w:r w:rsidRPr="00ED2272">
        <w:rPr>
          <w:szCs w:val="24"/>
          <w:lang w:eastAsia="en-US"/>
        </w:rPr>
        <w:tab/>
      </w:r>
      <w:r w:rsidRPr="00ED2272">
        <w:rPr>
          <w:b/>
          <w:i/>
          <w:szCs w:val="24"/>
          <w:lang w:eastAsia="en-US"/>
        </w:rPr>
        <w:t xml:space="preserve">eksistensen af fjerntliggende </w:t>
      </w:r>
      <w:proofErr w:type="spellStart"/>
      <w:r w:rsidRPr="00ED2272">
        <w:rPr>
          <w:b/>
          <w:i/>
          <w:szCs w:val="24"/>
          <w:lang w:eastAsia="en-US"/>
        </w:rPr>
        <w:t>øhavsregioner</w:t>
      </w:r>
      <w:proofErr w:type="spellEnd"/>
      <w:r w:rsidRPr="00ED2272">
        <w:rPr>
          <w:b/>
          <w:i/>
          <w:szCs w:val="24"/>
          <w:lang w:eastAsia="en-US"/>
        </w:rPr>
        <w:t xml:space="preserve"> med spredte øgrupper, hvor hver ø svarer til et jordbundsdistrikt</w:t>
      </w:r>
      <w:r w:rsidR="00714C66">
        <w:rPr>
          <w:b/>
          <w:szCs w:val="24"/>
          <w:lang w:eastAsia="en-US"/>
        </w:rPr>
        <w:t xml:space="preserve"> [Ændring 224/rev1]</w:t>
      </w:r>
    </w:p>
    <w:p w14:paraId="692902C5" w14:textId="78D3EA18" w:rsidR="00ED2272" w:rsidRPr="00714C66" w:rsidRDefault="00ED2272" w:rsidP="00ED2272">
      <w:pPr>
        <w:spacing w:before="120" w:after="120" w:line="360" w:lineRule="auto"/>
        <w:ind w:left="1416" w:hanging="566"/>
        <w:rPr>
          <w:b/>
          <w:szCs w:val="24"/>
          <w:lang w:eastAsia="en-US"/>
        </w:rPr>
      </w:pPr>
      <w:r w:rsidRPr="00ED2272">
        <w:rPr>
          <w:b/>
          <w:i/>
          <w:szCs w:val="24"/>
          <w:lang w:eastAsia="en-US"/>
        </w:rPr>
        <w:t>dc)</w:t>
      </w:r>
      <w:r w:rsidRPr="00ED2272">
        <w:rPr>
          <w:szCs w:val="24"/>
          <w:lang w:eastAsia="en-US"/>
        </w:rPr>
        <w:tab/>
      </w:r>
      <w:r w:rsidRPr="00ED2272">
        <w:rPr>
          <w:b/>
          <w:i/>
          <w:szCs w:val="24"/>
          <w:lang w:eastAsia="en-US"/>
        </w:rPr>
        <w:t xml:space="preserve">anvendelse af </w:t>
      </w:r>
      <w:proofErr w:type="spellStart"/>
      <w:r w:rsidRPr="00ED2272">
        <w:rPr>
          <w:b/>
          <w:i/>
          <w:szCs w:val="24"/>
          <w:lang w:eastAsia="en-US"/>
        </w:rPr>
        <w:t>Copernicus</w:t>
      </w:r>
      <w:proofErr w:type="spellEnd"/>
      <w:r w:rsidRPr="00ED2272">
        <w:rPr>
          <w:b/>
          <w:i/>
          <w:szCs w:val="24"/>
          <w:lang w:eastAsia="en-US"/>
        </w:rPr>
        <w:t xml:space="preserve"> til afgrænsning af jordbundsdistrikter.</w:t>
      </w:r>
      <w:r w:rsidR="00714C66">
        <w:rPr>
          <w:b/>
          <w:szCs w:val="24"/>
          <w:lang w:eastAsia="en-US"/>
        </w:rPr>
        <w:t xml:space="preserve"> [Ændring 226/rev1]</w:t>
      </w:r>
    </w:p>
    <w:p w14:paraId="655C38E0" w14:textId="7F80843A" w:rsidR="00ED2272" w:rsidRPr="00714C66" w:rsidRDefault="00ED2272" w:rsidP="00ED2272">
      <w:pPr>
        <w:spacing w:before="120" w:after="120" w:line="360" w:lineRule="auto"/>
        <w:ind w:left="850" w:hanging="850"/>
        <w:rPr>
          <w:b/>
          <w:szCs w:val="24"/>
          <w:lang w:eastAsia="en-US"/>
        </w:rPr>
      </w:pPr>
      <w:r w:rsidRPr="00ED2272">
        <w:rPr>
          <w:b/>
          <w:i/>
          <w:szCs w:val="24"/>
          <w:lang w:eastAsia="en-US"/>
        </w:rPr>
        <w:t>2a.</w:t>
      </w:r>
      <w:r w:rsidRPr="00ED2272">
        <w:rPr>
          <w:szCs w:val="24"/>
          <w:lang w:eastAsia="en-US"/>
        </w:rPr>
        <w:tab/>
      </w:r>
      <w:r w:rsidRPr="00ED2272">
        <w:rPr>
          <w:b/>
          <w:i/>
          <w:szCs w:val="24"/>
          <w:lang w:eastAsia="en-US"/>
        </w:rPr>
        <w:t xml:space="preserve">Medlemsstaterne sikrer, hvor det er relevant, at jordbundsdistrikter i nabomedlemsstater samarbejder med hinanden om at udveksle bedste praksis, såfremt der er grænseoverskridende virkninger på jordbunden og sammenlignelig arealanvendelse på tværs af grænserne eller lignende værdier for de parametre, der er omhandlet i stk. 2, litra </w:t>
      </w:r>
      <w:proofErr w:type="gramStart"/>
      <w:r w:rsidRPr="00ED2272">
        <w:rPr>
          <w:b/>
          <w:i/>
          <w:szCs w:val="24"/>
          <w:lang w:eastAsia="en-US"/>
        </w:rPr>
        <w:t>a)-</w:t>
      </w:r>
      <w:proofErr w:type="gramEnd"/>
      <w:r w:rsidRPr="00ED2272">
        <w:rPr>
          <w:b/>
          <w:i/>
          <w:szCs w:val="24"/>
          <w:lang w:eastAsia="en-US"/>
        </w:rPr>
        <w:t>d). Medlemsstaterne sikrer også, at jordbundsdistrikterne anvender en sammenhængende tilgang på tværs af grænserne.</w:t>
      </w:r>
      <w:r w:rsidR="00714C66">
        <w:rPr>
          <w:b/>
          <w:szCs w:val="24"/>
          <w:lang w:eastAsia="en-US"/>
        </w:rPr>
        <w:t xml:space="preserve"> [Ændring 65]</w:t>
      </w:r>
    </w:p>
    <w:p w14:paraId="1DFEC623" w14:textId="51F4CD2D" w:rsidR="00ED2272" w:rsidRPr="00714C66" w:rsidRDefault="00ED2272" w:rsidP="00ED2272">
      <w:pPr>
        <w:spacing w:before="120" w:after="120" w:line="360" w:lineRule="auto"/>
        <w:ind w:left="850" w:hanging="850"/>
        <w:rPr>
          <w:b/>
          <w:szCs w:val="24"/>
          <w:lang w:eastAsia="en-US"/>
        </w:rPr>
      </w:pPr>
      <w:r w:rsidRPr="00ED2272">
        <w:rPr>
          <w:b/>
          <w:i/>
          <w:szCs w:val="24"/>
          <w:lang w:eastAsia="en-US"/>
        </w:rPr>
        <w:t>2b.</w:t>
      </w:r>
      <w:r w:rsidRPr="00ED2272">
        <w:rPr>
          <w:szCs w:val="24"/>
          <w:lang w:eastAsia="en-US"/>
        </w:rPr>
        <w:tab/>
      </w:r>
      <w:r w:rsidRPr="00ED2272">
        <w:rPr>
          <w:b/>
          <w:i/>
          <w:szCs w:val="24"/>
          <w:lang w:eastAsia="en-US"/>
        </w:rPr>
        <w:t xml:space="preserve">Kommissionen støtter medlemsstaterne i at sikre, at jordbundsdistrikterne har et grænseoverskridende samarbejde og i at lette harmoniseringen af de overvågningssystemer, overførselsfunktioner, det overvågningsdesign og den klassificering af økologisk tilstand for </w:t>
      </w:r>
      <w:proofErr w:type="spellStart"/>
      <w:r w:rsidRPr="00ED2272">
        <w:rPr>
          <w:b/>
          <w:i/>
          <w:szCs w:val="24"/>
          <w:lang w:eastAsia="en-US"/>
        </w:rPr>
        <w:t>jordbundsdeskriptorerne</w:t>
      </w:r>
      <w:proofErr w:type="spellEnd"/>
      <w:r w:rsidRPr="00ED2272">
        <w:rPr>
          <w:b/>
          <w:i/>
          <w:szCs w:val="24"/>
          <w:lang w:eastAsia="en-US"/>
        </w:rPr>
        <w:t>, der er opført i bilag I.</w:t>
      </w:r>
      <w:r w:rsidR="00714C66">
        <w:rPr>
          <w:b/>
          <w:szCs w:val="24"/>
          <w:lang w:eastAsia="en-US"/>
        </w:rPr>
        <w:t xml:space="preserve"> [Ændring 66]</w:t>
      </w:r>
    </w:p>
    <w:p w14:paraId="1CA15043" w14:textId="77777777" w:rsidR="00A31F83" w:rsidRDefault="00A31F83">
      <w:pPr>
        <w:widowControl/>
        <w:rPr>
          <w:szCs w:val="24"/>
          <w:lang w:eastAsia="en-US"/>
        </w:rPr>
      </w:pPr>
      <w:r>
        <w:rPr>
          <w:szCs w:val="24"/>
          <w:lang w:eastAsia="en-US"/>
        </w:rPr>
        <w:br w:type="page"/>
      </w:r>
    </w:p>
    <w:p w14:paraId="5204019C" w14:textId="2BA96556"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5</w:t>
      </w:r>
      <w:r w:rsidRPr="00ED2272">
        <w:rPr>
          <w:szCs w:val="24"/>
          <w:lang w:eastAsia="en-US"/>
        </w:rPr>
        <w:br/>
        <w:t>Kompetente myndigheder</w:t>
      </w:r>
    </w:p>
    <w:p w14:paraId="7EBE8FCA" w14:textId="6A7DABDA" w:rsidR="00ED2272" w:rsidRPr="00A31F83" w:rsidRDefault="00ED2272" w:rsidP="00ED2272">
      <w:pPr>
        <w:spacing w:before="120" w:after="120" w:line="360" w:lineRule="auto"/>
        <w:rPr>
          <w:b/>
          <w:szCs w:val="24"/>
          <w:lang w:eastAsia="en-US"/>
        </w:rPr>
      </w:pPr>
      <w:r w:rsidRPr="00ED2272">
        <w:rPr>
          <w:szCs w:val="24"/>
          <w:lang w:eastAsia="en-US"/>
        </w:rPr>
        <w:t>Medlemsstaterne udpeger de kompetente myndigheder, der på et passende niveau er ansvarlige for udførelsen af de opgaver, der er fastsat i dette direktiv</w:t>
      </w:r>
      <w:r w:rsidRPr="00ED2272">
        <w:rPr>
          <w:b/>
          <w:i/>
          <w:szCs w:val="24"/>
          <w:lang w:eastAsia="en-US"/>
        </w:rPr>
        <w:t>, idet de tager hensyn til eksisterende administrative opdelinger og ansvarsområder, herunder i tilfælde af tværregionale jordbundsdistrikter</w:t>
      </w:r>
      <w:r w:rsidRPr="00ED2272">
        <w:rPr>
          <w:szCs w:val="24"/>
          <w:lang w:eastAsia="en-US"/>
        </w:rPr>
        <w:t>.</w:t>
      </w:r>
      <w:r w:rsidR="00A31F83">
        <w:rPr>
          <w:b/>
          <w:szCs w:val="24"/>
          <w:lang w:eastAsia="en-US"/>
        </w:rPr>
        <w:t xml:space="preserve"> [Ændring 68]</w:t>
      </w:r>
    </w:p>
    <w:p w14:paraId="6F9F3B94" w14:textId="5CB8B700" w:rsidR="00ED2272" w:rsidRPr="00A31F83" w:rsidRDefault="00ED2272" w:rsidP="00ED2272">
      <w:pPr>
        <w:spacing w:before="120" w:after="120" w:line="360" w:lineRule="auto"/>
        <w:rPr>
          <w:b/>
          <w:szCs w:val="24"/>
          <w:lang w:eastAsia="en-US"/>
        </w:rPr>
      </w:pPr>
      <w:r w:rsidRPr="00ED2272">
        <w:rPr>
          <w:szCs w:val="24"/>
          <w:lang w:eastAsia="en-US"/>
        </w:rPr>
        <w:t>Medlemsstaterne udpeger en kompetent myndighed for hvert jordbundsdistrikt, der oprettes i henhold til artikel 4.</w:t>
      </w:r>
      <w:r w:rsidRPr="00ED2272">
        <w:rPr>
          <w:b/>
          <w:i/>
          <w:szCs w:val="24"/>
          <w:lang w:eastAsia="en-US"/>
        </w:rPr>
        <w:t xml:space="preserve"> Medlemsstaterne kan udpege én kompetent myndighed for flere jordbundsdistrikter.</w:t>
      </w:r>
      <w:r w:rsidR="00A31F83">
        <w:rPr>
          <w:b/>
          <w:szCs w:val="24"/>
          <w:lang w:eastAsia="en-US"/>
        </w:rPr>
        <w:t xml:space="preserve"> [Ændring 69]</w:t>
      </w:r>
    </w:p>
    <w:p w14:paraId="4ABD9F11" w14:textId="31F86F4E" w:rsidR="00ED2272" w:rsidRPr="00A31F83" w:rsidRDefault="00ED2272" w:rsidP="00ED2272">
      <w:pPr>
        <w:spacing w:before="120" w:after="120" w:line="360" w:lineRule="auto"/>
        <w:rPr>
          <w:b/>
          <w:szCs w:val="24"/>
          <w:lang w:eastAsia="en-US"/>
        </w:rPr>
      </w:pPr>
      <w:r w:rsidRPr="00ED2272">
        <w:rPr>
          <w:b/>
          <w:i/>
          <w:szCs w:val="24"/>
          <w:lang w:eastAsia="en-US"/>
        </w:rPr>
        <w:t>Medlemsstaterne meddeler Kommissionen listen over de kompetente myndigheder, der er omhandlet i denne artikels stk. 1 og 2, i overensstemmelse med artikel 18, stk. 3, litra b). Kommissionen ajourfører en liste over og oplysninger om de kompetente myndigheder på sit websted.</w:t>
      </w:r>
      <w:r w:rsidR="00A31F83">
        <w:rPr>
          <w:b/>
          <w:szCs w:val="24"/>
          <w:lang w:eastAsia="en-US"/>
        </w:rPr>
        <w:t xml:space="preserve"> [Ændring 70]</w:t>
      </w:r>
    </w:p>
    <w:p w14:paraId="0A8DC64A" w14:textId="77777777" w:rsidR="00A31F83" w:rsidRDefault="00A31F83">
      <w:pPr>
        <w:widowControl/>
        <w:rPr>
          <w:szCs w:val="24"/>
          <w:lang w:eastAsia="en-US"/>
        </w:rPr>
      </w:pPr>
      <w:r>
        <w:rPr>
          <w:szCs w:val="24"/>
          <w:lang w:eastAsia="en-US"/>
        </w:rPr>
        <w:br w:type="page"/>
      </w:r>
    </w:p>
    <w:p w14:paraId="678C2438" w14:textId="22D2C2F4" w:rsidR="00ED2272" w:rsidRPr="00ED2272" w:rsidRDefault="00ED2272" w:rsidP="00ED2272">
      <w:pPr>
        <w:spacing w:before="120" w:after="120" w:line="360" w:lineRule="auto"/>
        <w:jc w:val="center"/>
        <w:rPr>
          <w:szCs w:val="24"/>
          <w:lang w:eastAsia="en-US"/>
        </w:rPr>
      </w:pPr>
      <w:r w:rsidRPr="00ED2272">
        <w:rPr>
          <w:szCs w:val="24"/>
          <w:lang w:eastAsia="en-US"/>
        </w:rPr>
        <w:lastRenderedPageBreak/>
        <w:t xml:space="preserve">Kapitel II </w:t>
      </w:r>
      <w:r w:rsidRPr="00ED2272">
        <w:rPr>
          <w:szCs w:val="24"/>
          <w:lang w:eastAsia="en-US"/>
        </w:rPr>
        <w:br/>
        <w:t>Overvågning og vurdering af jordbundens sundhed</w:t>
      </w:r>
    </w:p>
    <w:p w14:paraId="06565868" w14:textId="77777777" w:rsidR="00ED2272" w:rsidRPr="00ED2272" w:rsidRDefault="00ED2272" w:rsidP="00ED2272">
      <w:pPr>
        <w:spacing w:before="120" w:after="120" w:line="360" w:lineRule="auto"/>
        <w:jc w:val="center"/>
        <w:rPr>
          <w:szCs w:val="24"/>
          <w:lang w:eastAsia="en-US"/>
        </w:rPr>
      </w:pPr>
      <w:r w:rsidRPr="00ED2272">
        <w:rPr>
          <w:szCs w:val="24"/>
          <w:lang w:eastAsia="en-US"/>
        </w:rPr>
        <w:t>Artikel 6</w:t>
      </w:r>
      <w:r w:rsidRPr="00ED2272">
        <w:rPr>
          <w:szCs w:val="24"/>
          <w:lang w:eastAsia="en-US"/>
        </w:rPr>
        <w:br/>
        <w:t>Overvågningsramme for jordbundens sundhed og arealinddragelse</w:t>
      </w:r>
    </w:p>
    <w:p w14:paraId="398A3C03" w14:textId="454F688C" w:rsidR="00ED2272" w:rsidRPr="00AD7A26"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Medlemsstaterne etablerer en overvågningsramme baseret på de jordbundsdistrikter, der er oprettet i henhold til artikel 4, stk. 1, for at sikre, at der foretages regelmæssig og nøjagtig overvågning af jordbundens sundhedstilstand i overensstemmelse med denne artikel og bilag I og II</w:t>
      </w:r>
      <w:r w:rsidRPr="00ED2272">
        <w:rPr>
          <w:b/>
          <w:i/>
          <w:szCs w:val="24"/>
          <w:lang w:eastAsia="en-US"/>
        </w:rPr>
        <w:t>, og at overvågningen supplerer vurderingen i henhold til direktiv 2000/60/EF</w:t>
      </w:r>
      <w:r w:rsidRPr="00ED2272">
        <w:rPr>
          <w:szCs w:val="24"/>
          <w:lang w:eastAsia="en-US"/>
        </w:rPr>
        <w:t>.</w:t>
      </w:r>
      <w:r w:rsidR="00AD7A26">
        <w:rPr>
          <w:b/>
          <w:szCs w:val="24"/>
          <w:lang w:eastAsia="en-US"/>
        </w:rPr>
        <w:t xml:space="preserve"> [Ændring 71]</w:t>
      </w:r>
    </w:p>
    <w:p w14:paraId="072D1BB4" w14:textId="208DC455" w:rsidR="00ED2272" w:rsidRPr="00AD7A26" w:rsidRDefault="00ED2272" w:rsidP="00ED2272">
      <w:pPr>
        <w:spacing w:before="120" w:after="120" w:line="360" w:lineRule="auto"/>
        <w:ind w:left="850" w:hanging="850"/>
        <w:rPr>
          <w:b/>
          <w:szCs w:val="24"/>
          <w:lang w:eastAsia="en-US"/>
        </w:rPr>
      </w:pPr>
      <w:r w:rsidRPr="00ED2272">
        <w:rPr>
          <w:szCs w:val="24"/>
          <w:lang w:eastAsia="en-US"/>
        </w:rPr>
        <w:t>2.</w:t>
      </w:r>
      <w:r w:rsidRPr="00ED2272">
        <w:rPr>
          <w:szCs w:val="24"/>
          <w:lang w:eastAsia="en-US"/>
        </w:rPr>
        <w:tab/>
        <w:t>Medlemsstaterne overvåger jordbundens sundhed og arealinddragelse i hvert jordbundsdistrikt.</w:t>
      </w:r>
      <w:r w:rsidRPr="00ED2272">
        <w:rPr>
          <w:b/>
          <w:i/>
          <w:szCs w:val="24"/>
          <w:lang w:eastAsia="en-US"/>
        </w:rPr>
        <w:t xml:space="preserve"> Medlemsstaterne skal gøre brug af ekspertviden i nationale forskningsinstitutter og eksisterende nationale overvågningssystemer. De overvågningsaktiviteter, der udføres af medlemsstaterne, må ikke medføre en økonomisk byrde for jordforvalterne.</w:t>
      </w:r>
      <w:r w:rsidR="00AD7A26">
        <w:rPr>
          <w:b/>
          <w:szCs w:val="24"/>
          <w:lang w:eastAsia="en-US"/>
        </w:rPr>
        <w:t xml:space="preserve"> [Ændring 72]</w:t>
      </w:r>
    </w:p>
    <w:p w14:paraId="33C0B1C5" w14:textId="77777777" w:rsidR="00AD7A26" w:rsidRDefault="00AD7A26">
      <w:pPr>
        <w:widowControl/>
        <w:rPr>
          <w:szCs w:val="24"/>
          <w:lang w:eastAsia="en-US"/>
        </w:rPr>
      </w:pPr>
      <w:r>
        <w:rPr>
          <w:szCs w:val="24"/>
          <w:lang w:eastAsia="en-US"/>
        </w:rPr>
        <w:br w:type="page"/>
      </w:r>
    </w:p>
    <w:p w14:paraId="688C8F58" w14:textId="79B1C432"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3.</w:t>
      </w:r>
      <w:r w:rsidRPr="00ED2272">
        <w:rPr>
          <w:szCs w:val="24"/>
          <w:lang w:eastAsia="en-US"/>
        </w:rPr>
        <w:tab/>
        <w:t>Overvågningsrammen baseres på følgende:</w:t>
      </w:r>
    </w:p>
    <w:p w14:paraId="736423B1" w14:textId="0C41132B" w:rsidR="00ED2272" w:rsidRPr="00ED2272" w:rsidRDefault="00ED2272" w:rsidP="00ED2272">
      <w:pPr>
        <w:spacing w:before="120" w:after="120" w:line="360" w:lineRule="auto"/>
        <w:ind w:left="1416" w:hanging="566"/>
        <w:rPr>
          <w:szCs w:val="24"/>
          <w:lang w:eastAsia="en-US"/>
        </w:rPr>
      </w:pPr>
      <w:r w:rsidRPr="00ED2272">
        <w:rPr>
          <w:szCs w:val="24"/>
          <w:lang w:eastAsia="en-US"/>
        </w:rPr>
        <w:t>a)</w:t>
      </w:r>
      <w:r w:rsidRPr="00ED2272">
        <w:rPr>
          <w:szCs w:val="24"/>
          <w:lang w:eastAsia="en-US"/>
        </w:rPr>
        <w:tab/>
        <w:t xml:space="preserve">de </w:t>
      </w:r>
      <w:proofErr w:type="spellStart"/>
      <w:r w:rsidRPr="00ED2272">
        <w:rPr>
          <w:szCs w:val="24"/>
          <w:lang w:eastAsia="en-US"/>
        </w:rPr>
        <w:t>jordbundsdeskriptorer</w:t>
      </w:r>
      <w:proofErr w:type="spellEnd"/>
      <w:r w:rsidRPr="00ED2272">
        <w:rPr>
          <w:szCs w:val="24"/>
          <w:lang w:eastAsia="en-US"/>
        </w:rPr>
        <w:t xml:space="preserve"> og sundhedskriterier for jordbunden, der er omhandlet i artikel 7</w:t>
      </w:r>
    </w:p>
    <w:p w14:paraId="63BA3FC0" w14:textId="37891F21" w:rsidR="00ED2272" w:rsidRPr="002B2700" w:rsidRDefault="00ED2272" w:rsidP="00ED2272">
      <w:pPr>
        <w:spacing w:before="120" w:after="120" w:line="360" w:lineRule="auto"/>
        <w:ind w:left="1416" w:hanging="566"/>
        <w:rPr>
          <w:b/>
          <w:szCs w:val="24"/>
          <w:lang w:eastAsia="en-US"/>
        </w:rPr>
      </w:pPr>
      <w:r w:rsidRPr="00ED2272">
        <w:rPr>
          <w:szCs w:val="24"/>
          <w:lang w:eastAsia="en-US"/>
        </w:rPr>
        <w:t>b)</w:t>
      </w:r>
      <w:r w:rsidRPr="00ED2272">
        <w:rPr>
          <w:szCs w:val="24"/>
          <w:lang w:eastAsia="en-US"/>
        </w:rPr>
        <w:tab/>
        <w:t>de jordbundsprøvetagningssteder</w:t>
      </w:r>
      <w:r w:rsidRPr="00ED2272">
        <w:rPr>
          <w:b/>
          <w:i/>
          <w:szCs w:val="24"/>
          <w:lang w:eastAsia="en-US"/>
        </w:rPr>
        <w:t xml:space="preserve"> og den prøvetagningsdybde</w:t>
      </w:r>
      <w:r w:rsidRPr="00ED2272">
        <w:rPr>
          <w:szCs w:val="24"/>
          <w:lang w:eastAsia="en-US"/>
        </w:rPr>
        <w:t>, der skal fastlægges i overensstemmelse med artikel 8, stk. 2</w:t>
      </w:r>
      <w:r w:rsidR="002B2700">
        <w:rPr>
          <w:b/>
          <w:szCs w:val="24"/>
          <w:lang w:eastAsia="en-US"/>
        </w:rPr>
        <w:t xml:space="preserve"> [Ændring 73]</w:t>
      </w:r>
    </w:p>
    <w:p w14:paraId="7B2C8BBA" w14:textId="227C0BE8" w:rsidR="00ED2272" w:rsidRPr="00ED2272" w:rsidRDefault="00ED2272" w:rsidP="00ED2272">
      <w:pPr>
        <w:spacing w:before="120" w:after="120" w:line="360" w:lineRule="auto"/>
        <w:ind w:left="1416" w:hanging="566"/>
        <w:rPr>
          <w:szCs w:val="24"/>
          <w:lang w:eastAsia="en-US"/>
        </w:rPr>
      </w:pPr>
      <w:r w:rsidRPr="00ED2272">
        <w:rPr>
          <w:szCs w:val="24"/>
          <w:lang w:eastAsia="en-US"/>
        </w:rPr>
        <w:t>c)</w:t>
      </w:r>
      <w:r w:rsidRPr="00ED2272">
        <w:rPr>
          <w:szCs w:val="24"/>
          <w:lang w:eastAsia="en-US"/>
        </w:rPr>
        <w:tab/>
        <w:t>den jordbundsmåling, som Kommissionen eventuelt foretager i overensstemmelse med denne artikels stk. 4</w:t>
      </w:r>
    </w:p>
    <w:p w14:paraId="76F95CBF" w14:textId="0BE191BC" w:rsidR="00ED2272" w:rsidRPr="002B2700" w:rsidRDefault="00ED2272" w:rsidP="00ED2272">
      <w:pPr>
        <w:spacing w:before="120" w:after="120" w:line="360" w:lineRule="auto"/>
        <w:ind w:left="1416" w:hanging="566"/>
        <w:rPr>
          <w:b/>
          <w:szCs w:val="24"/>
          <w:lang w:eastAsia="en-US"/>
        </w:rPr>
      </w:pPr>
      <w:r w:rsidRPr="00ED2272">
        <w:rPr>
          <w:szCs w:val="24"/>
          <w:lang w:eastAsia="en-US"/>
        </w:rPr>
        <w:t>d)</w:t>
      </w:r>
      <w:r w:rsidRPr="00ED2272">
        <w:rPr>
          <w:szCs w:val="24"/>
          <w:lang w:eastAsia="en-US"/>
        </w:rPr>
        <w:tab/>
        <w:t>eventuelle</w:t>
      </w:r>
      <w:r w:rsidRPr="00ED2272">
        <w:rPr>
          <w:b/>
          <w:i/>
          <w:szCs w:val="24"/>
          <w:lang w:eastAsia="en-US"/>
        </w:rPr>
        <w:t xml:space="preserve"> videnskabeligt solide</w:t>
      </w:r>
      <w:r w:rsidRPr="00ED2272">
        <w:rPr>
          <w:szCs w:val="24"/>
          <w:lang w:eastAsia="en-US"/>
        </w:rPr>
        <w:t xml:space="preserve"> telemålingsdata og -produkter som omhandlet i denne artikels stk. 5</w:t>
      </w:r>
      <w:r w:rsidR="002B2700">
        <w:rPr>
          <w:b/>
          <w:szCs w:val="24"/>
          <w:lang w:eastAsia="en-US"/>
        </w:rPr>
        <w:t xml:space="preserve"> [Ændring 74]</w:t>
      </w:r>
    </w:p>
    <w:p w14:paraId="57680718" w14:textId="67A09397" w:rsidR="00ED2272" w:rsidRPr="00ED2272" w:rsidRDefault="00ED2272" w:rsidP="00ED2272">
      <w:pPr>
        <w:spacing w:before="120" w:after="120" w:line="360" w:lineRule="auto"/>
        <w:ind w:left="1416" w:hanging="566"/>
        <w:rPr>
          <w:szCs w:val="24"/>
          <w:lang w:eastAsia="en-US"/>
        </w:rPr>
      </w:pPr>
      <w:r w:rsidRPr="00ED2272">
        <w:rPr>
          <w:szCs w:val="24"/>
          <w:lang w:eastAsia="en-US"/>
        </w:rPr>
        <w:t>e)</w:t>
      </w:r>
      <w:r w:rsidRPr="00ED2272">
        <w:rPr>
          <w:szCs w:val="24"/>
          <w:lang w:eastAsia="en-US"/>
        </w:rPr>
        <w:tab/>
        <w:t>indikatorerne for arealinddragelse og arealbefæstelse, jf. artikel 7, stk. 1.</w:t>
      </w:r>
    </w:p>
    <w:p w14:paraId="4CE4F95C" w14:textId="617E3EEB" w:rsidR="00ED2272" w:rsidRPr="00D03D38" w:rsidRDefault="00ED2272" w:rsidP="00ED2272">
      <w:pPr>
        <w:spacing w:before="120" w:after="120" w:line="360" w:lineRule="auto"/>
        <w:ind w:left="850" w:hanging="850"/>
        <w:rPr>
          <w:b/>
          <w:szCs w:val="24"/>
          <w:lang w:eastAsia="en-US"/>
        </w:rPr>
      </w:pPr>
      <w:r w:rsidRPr="00ED2272">
        <w:rPr>
          <w:strike/>
          <w:szCs w:val="24"/>
          <w:lang w:eastAsia="en-US"/>
        </w:rPr>
        <w:t>4.</w:t>
      </w:r>
      <w:r w:rsidRPr="00ED2272">
        <w:rPr>
          <w:szCs w:val="24"/>
          <w:lang w:eastAsia="en-US"/>
        </w:rPr>
        <w:tab/>
      </w:r>
      <w:r w:rsidRPr="00ED2272">
        <w:rPr>
          <w:strike/>
          <w:szCs w:val="24"/>
          <w:lang w:eastAsia="en-US"/>
        </w:rPr>
        <w:t xml:space="preserve">Kommissionen foretager med de berørte medlemsstaters samtykke regelmæssige jordbundsmålinger på jordbundsprøver udtaget in </w:t>
      </w:r>
      <w:proofErr w:type="spellStart"/>
      <w:r w:rsidRPr="00ED2272">
        <w:rPr>
          <w:strike/>
          <w:szCs w:val="24"/>
          <w:lang w:eastAsia="en-US"/>
        </w:rPr>
        <w:t>situ</w:t>
      </w:r>
      <w:proofErr w:type="spellEnd"/>
      <w:r w:rsidRPr="00ED2272">
        <w:rPr>
          <w:strike/>
          <w:szCs w:val="24"/>
          <w:lang w:eastAsia="en-US"/>
        </w:rPr>
        <w:t xml:space="preserve"> på grundlag af de relevante </w:t>
      </w:r>
      <w:proofErr w:type="spellStart"/>
      <w:r w:rsidRPr="00ED2272">
        <w:rPr>
          <w:strike/>
          <w:szCs w:val="24"/>
          <w:lang w:eastAsia="en-US"/>
        </w:rPr>
        <w:t>deskriptorer</w:t>
      </w:r>
      <w:proofErr w:type="spellEnd"/>
      <w:r w:rsidRPr="00ED2272">
        <w:rPr>
          <w:strike/>
          <w:szCs w:val="24"/>
          <w:lang w:eastAsia="en-US"/>
        </w:rPr>
        <w:t xml:space="preserve"> og metoder, der er omhandlet i artikel 7 og 8, for at støtte medlemsstaternes overvågning af jordbundens sundhed. Hvis en medlemsstat giver sit samtykke i overensstemmelse med dette stykke, sikrer den, at Kommissionen kan foretage en sådan in </w:t>
      </w:r>
      <w:proofErr w:type="spellStart"/>
      <w:r w:rsidRPr="00ED2272">
        <w:rPr>
          <w:strike/>
          <w:szCs w:val="24"/>
          <w:lang w:eastAsia="en-US"/>
        </w:rPr>
        <w:t>situ</w:t>
      </w:r>
      <w:proofErr w:type="spellEnd"/>
      <w:r w:rsidRPr="00ED2272">
        <w:rPr>
          <w:strike/>
          <w:szCs w:val="24"/>
          <w:lang w:eastAsia="en-US"/>
        </w:rPr>
        <w:t>-jordbundsprøvetagning.</w:t>
      </w:r>
      <w:r w:rsidR="00D03D38">
        <w:rPr>
          <w:b/>
          <w:szCs w:val="24"/>
          <w:lang w:eastAsia="en-US"/>
        </w:rPr>
        <w:t xml:space="preserve"> [Ændring 227/rev1]</w:t>
      </w:r>
    </w:p>
    <w:p w14:paraId="3918FFC8" w14:textId="77777777" w:rsidR="000A70F3" w:rsidRDefault="000A70F3">
      <w:pPr>
        <w:widowControl/>
        <w:rPr>
          <w:b/>
          <w:i/>
          <w:szCs w:val="24"/>
          <w:lang w:eastAsia="en-US"/>
        </w:rPr>
      </w:pPr>
      <w:r>
        <w:rPr>
          <w:b/>
          <w:i/>
          <w:szCs w:val="24"/>
          <w:lang w:eastAsia="en-US"/>
        </w:rPr>
        <w:br w:type="page"/>
      </w:r>
    </w:p>
    <w:p w14:paraId="073F2FDE" w14:textId="6CD16B94" w:rsidR="00ED2272" w:rsidRPr="00ED2272" w:rsidRDefault="00ED2272" w:rsidP="00ED2272">
      <w:pPr>
        <w:spacing w:before="120" w:after="120" w:line="360" w:lineRule="auto"/>
        <w:ind w:left="850" w:hanging="850"/>
        <w:rPr>
          <w:szCs w:val="24"/>
          <w:lang w:eastAsia="en-US"/>
        </w:rPr>
      </w:pPr>
      <w:r w:rsidRPr="00ED2272">
        <w:rPr>
          <w:b/>
          <w:i/>
          <w:szCs w:val="24"/>
          <w:lang w:eastAsia="en-US"/>
        </w:rPr>
        <w:lastRenderedPageBreak/>
        <w:t>4a.</w:t>
      </w:r>
      <w:r w:rsidRPr="00ED2272">
        <w:rPr>
          <w:szCs w:val="24"/>
          <w:lang w:eastAsia="en-US"/>
        </w:rPr>
        <w:tab/>
      </w:r>
      <w:r w:rsidRPr="00ED2272">
        <w:rPr>
          <w:b/>
          <w:i/>
          <w:szCs w:val="24"/>
          <w:lang w:eastAsia="en-US"/>
        </w:rPr>
        <w:t>Kommissionen sikrer, at den første jordmåling, jf. stk. 4, foretages senest … [Publikationskontoret: indsæt venligst datoen = 1 år efter dette direktivs ikrafttræden].</w:t>
      </w:r>
    </w:p>
    <w:p w14:paraId="1E1C0B47" w14:textId="77777777" w:rsidR="00ED2272" w:rsidRPr="00ED2272" w:rsidRDefault="00ED2272" w:rsidP="00ED2272">
      <w:pPr>
        <w:spacing w:before="120" w:after="120" w:line="360" w:lineRule="auto"/>
        <w:ind w:left="850"/>
        <w:rPr>
          <w:szCs w:val="24"/>
          <w:lang w:eastAsia="en-US"/>
        </w:rPr>
      </w:pPr>
      <w:r w:rsidRPr="00ED2272">
        <w:rPr>
          <w:b/>
          <w:i/>
          <w:szCs w:val="24"/>
          <w:lang w:eastAsia="en-US"/>
        </w:rPr>
        <w:t>Kommissionen bidrager til den overvågning, der udføres af medlemsstaterne, ved at udtage stikprøver og analysere mindst 20 % af størrelsen af de nationale prøver.</w:t>
      </w:r>
    </w:p>
    <w:p w14:paraId="34E95C0A" w14:textId="20C90203" w:rsidR="00ED2272" w:rsidRPr="000A70F3" w:rsidRDefault="00ED2272" w:rsidP="00ED2272">
      <w:pPr>
        <w:spacing w:before="120" w:after="120" w:line="360" w:lineRule="auto"/>
        <w:ind w:left="850"/>
        <w:rPr>
          <w:b/>
          <w:szCs w:val="24"/>
          <w:lang w:eastAsia="en-US"/>
        </w:rPr>
      </w:pPr>
      <w:r w:rsidRPr="00ED2272">
        <w:rPr>
          <w:b/>
          <w:i/>
          <w:szCs w:val="24"/>
          <w:lang w:eastAsia="en-US"/>
        </w:rPr>
        <w:t>Kommissionen bør efter anmodning fra en medlemsstat yde yderligere bistand med op til 50 % af prøveudtagningen i den første nationale overvågningsrunde.</w:t>
      </w:r>
      <w:r w:rsidR="000A70F3">
        <w:rPr>
          <w:b/>
          <w:szCs w:val="24"/>
          <w:lang w:eastAsia="en-US"/>
        </w:rPr>
        <w:t xml:space="preserve"> [Ændring 76]</w:t>
      </w:r>
    </w:p>
    <w:p w14:paraId="777CBCC7"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5.</w:t>
      </w:r>
      <w:r w:rsidRPr="00ED2272">
        <w:rPr>
          <w:szCs w:val="24"/>
          <w:lang w:eastAsia="en-US"/>
        </w:rPr>
        <w:tab/>
        <w:t xml:space="preserve">Kommissionen og Det Europæiske Miljøagentur (EEA) skal udnytte eksisterende rumbaserede data og produkter, der leveres under </w:t>
      </w:r>
      <w:proofErr w:type="spellStart"/>
      <w:r w:rsidRPr="00ED2272">
        <w:rPr>
          <w:szCs w:val="24"/>
          <w:lang w:eastAsia="en-US"/>
        </w:rPr>
        <w:t>Copernicusdelen</w:t>
      </w:r>
      <w:proofErr w:type="spellEnd"/>
      <w:r w:rsidRPr="00ED2272">
        <w:rPr>
          <w:szCs w:val="24"/>
          <w:lang w:eastAsia="en-US"/>
        </w:rPr>
        <w:t xml:space="preserve"> af EU's rumprogram, der er oprettet ved forordning (EU) 2021/696, til at undersøge og udvikle telemålingsprodukter til måling af jordbunden for at støtte medlemsstaterne i overvågningen af de relevante </w:t>
      </w:r>
      <w:proofErr w:type="spellStart"/>
      <w:r w:rsidRPr="00ED2272">
        <w:rPr>
          <w:szCs w:val="24"/>
          <w:lang w:eastAsia="en-US"/>
        </w:rPr>
        <w:t>jordbundsdeskriptorer</w:t>
      </w:r>
      <w:proofErr w:type="spellEnd"/>
      <w:r w:rsidRPr="00ED2272">
        <w:rPr>
          <w:szCs w:val="24"/>
          <w:lang w:eastAsia="en-US"/>
        </w:rPr>
        <w:t>.</w:t>
      </w:r>
    </w:p>
    <w:p w14:paraId="5D51C29D" w14:textId="77777777" w:rsidR="007501F4" w:rsidRDefault="007501F4">
      <w:pPr>
        <w:widowControl/>
        <w:rPr>
          <w:szCs w:val="24"/>
          <w:lang w:eastAsia="en-US"/>
        </w:rPr>
      </w:pPr>
      <w:r>
        <w:rPr>
          <w:szCs w:val="24"/>
          <w:lang w:eastAsia="en-US"/>
        </w:rPr>
        <w:br w:type="page"/>
      </w:r>
    </w:p>
    <w:p w14:paraId="076313A2" w14:textId="60608529" w:rsidR="00ED2272" w:rsidRPr="007501F4" w:rsidRDefault="00ED2272" w:rsidP="00ED2272">
      <w:pPr>
        <w:spacing w:before="120" w:after="120" w:line="360" w:lineRule="auto"/>
        <w:ind w:left="850" w:hanging="850"/>
        <w:rPr>
          <w:b/>
          <w:szCs w:val="24"/>
          <w:lang w:eastAsia="en-US"/>
        </w:rPr>
      </w:pPr>
      <w:r w:rsidRPr="00ED2272">
        <w:rPr>
          <w:szCs w:val="24"/>
          <w:lang w:eastAsia="en-US"/>
        </w:rPr>
        <w:lastRenderedPageBreak/>
        <w:t>6.</w:t>
      </w:r>
      <w:r w:rsidRPr="00ED2272">
        <w:rPr>
          <w:szCs w:val="24"/>
          <w:lang w:eastAsia="en-US"/>
        </w:rPr>
        <w:tab/>
        <w:t xml:space="preserve">Kommissionen og EEA opretter på grundlag af eksisterende data og senest to år efter dette direktivs ikrafttræden en digital jordbundssundhedsportal, der som minimum </w:t>
      </w:r>
      <w:r w:rsidRPr="00ED2272">
        <w:rPr>
          <w:b/>
          <w:i/>
          <w:szCs w:val="24"/>
          <w:lang w:eastAsia="en-US"/>
        </w:rPr>
        <w:t>i overensstemmelse med Europa-Parlamentets og Rådets forordning (EF) nr. 223/2009</w:t>
      </w:r>
      <w:r w:rsidRPr="00ED2272">
        <w:rPr>
          <w:szCs w:val="24"/>
          <w:vertAlign w:val="superscript"/>
          <w:lang w:val="en-GB" w:eastAsia="en-US"/>
        </w:rPr>
        <w:footnoteReference w:id="50"/>
      </w:r>
      <w:r w:rsidRPr="00ED2272">
        <w:rPr>
          <w:szCs w:val="24"/>
          <w:lang w:eastAsia="en-US"/>
        </w:rPr>
        <w:t>giver adgang til geografisk baserede data om jordbundens sundhed, der stammer fra:</w:t>
      </w:r>
      <w:r w:rsidR="007501F4">
        <w:rPr>
          <w:b/>
          <w:szCs w:val="24"/>
          <w:lang w:eastAsia="en-US"/>
        </w:rPr>
        <w:t xml:space="preserve"> [Ændring 77]</w:t>
      </w:r>
    </w:p>
    <w:p w14:paraId="7EF4F2B5"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(a)</w:t>
      </w:r>
      <w:r w:rsidRPr="00ED2272">
        <w:rPr>
          <w:szCs w:val="24"/>
          <w:lang w:eastAsia="en-US"/>
        </w:rPr>
        <w:tab/>
        <w:t>de jordbundsmålinger, der er omhandlet i artikel 8, stk. 2</w:t>
      </w:r>
    </w:p>
    <w:p w14:paraId="16100730"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(b)</w:t>
      </w:r>
      <w:r w:rsidRPr="00ED2272">
        <w:rPr>
          <w:szCs w:val="24"/>
          <w:lang w:eastAsia="en-US"/>
        </w:rPr>
        <w:tab/>
        <w:t>de jordbundsmålinger, der er omhandlet i denne artikels stk. 4</w:t>
      </w:r>
    </w:p>
    <w:p w14:paraId="7FF0729B"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(c)</w:t>
      </w:r>
      <w:r w:rsidRPr="00ED2272">
        <w:rPr>
          <w:szCs w:val="24"/>
          <w:lang w:eastAsia="en-US"/>
        </w:rPr>
        <w:tab/>
        <w:t xml:space="preserve">de relevante </w:t>
      </w:r>
      <w:proofErr w:type="spellStart"/>
      <w:r w:rsidRPr="00ED2272">
        <w:rPr>
          <w:szCs w:val="24"/>
          <w:lang w:eastAsia="en-US"/>
        </w:rPr>
        <w:t>jordbundstelemålingsdata</w:t>
      </w:r>
      <w:proofErr w:type="spellEnd"/>
      <w:r w:rsidRPr="00ED2272">
        <w:rPr>
          <w:szCs w:val="24"/>
          <w:lang w:eastAsia="en-US"/>
        </w:rPr>
        <w:t xml:space="preserve"> og -produkter, der er omhandlet i denne artikels stk. 5.</w:t>
      </w:r>
    </w:p>
    <w:p w14:paraId="4669B106" w14:textId="3125D1A1" w:rsidR="00ED2272" w:rsidRPr="00F72EF5" w:rsidRDefault="00ED2272" w:rsidP="00ED2272">
      <w:pPr>
        <w:spacing w:before="120" w:after="120" w:line="360" w:lineRule="auto"/>
        <w:ind w:left="850" w:hanging="850"/>
        <w:rPr>
          <w:b/>
          <w:szCs w:val="24"/>
          <w:lang w:eastAsia="en-US"/>
        </w:rPr>
      </w:pPr>
      <w:r w:rsidRPr="00ED2272">
        <w:rPr>
          <w:b/>
          <w:i/>
          <w:szCs w:val="24"/>
          <w:lang w:eastAsia="en-US"/>
        </w:rPr>
        <w:t>6a.</w:t>
      </w:r>
      <w:r w:rsidRPr="00ED2272">
        <w:rPr>
          <w:szCs w:val="24"/>
          <w:lang w:eastAsia="en-US"/>
        </w:rPr>
        <w:tab/>
      </w:r>
      <w:r w:rsidRPr="00ED2272">
        <w:rPr>
          <w:b/>
          <w:i/>
          <w:szCs w:val="24"/>
          <w:lang w:eastAsia="en-US"/>
        </w:rPr>
        <w:t>Den jordbundsovervågningsramme, der er omhandlet i stk. 3-6, bygger på eksisterende overvågningsrammer på EU-plan og nationalt plan, herunder data fra jordbundsobservatoriet LUCAS.</w:t>
      </w:r>
      <w:r w:rsidR="00F72EF5">
        <w:rPr>
          <w:b/>
          <w:szCs w:val="24"/>
          <w:lang w:eastAsia="en-US"/>
        </w:rPr>
        <w:t xml:space="preserve"> [Ændring 78]</w:t>
      </w:r>
    </w:p>
    <w:p w14:paraId="5FB911D0"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7.</w:t>
      </w:r>
      <w:r w:rsidRPr="00ED2272">
        <w:rPr>
          <w:szCs w:val="24"/>
          <w:lang w:eastAsia="en-US"/>
        </w:rPr>
        <w:tab/>
        <w:t>Den digitale jordbundssundhedsportal, der er omhandlet i stk. 6, kan også give adgang til andre data om jordbundens sundhed end de data, der er omhandlet i nævnte stykke, hvis disse data er blevet delt eller indsamlet i overensstemmelse med de formater eller metoder, som Kommissionen har fastlagt i henhold til stk. 8.</w:t>
      </w:r>
    </w:p>
    <w:p w14:paraId="61892264" w14:textId="77777777" w:rsidR="00F72EF5" w:rsidRDefault="00F72EF5">
      <w:pPr>
        <w:widowControl/>
        <w:rPr>
          <w:b/>
          <w:i/>
          <w:szCs w:val="24"/>
          <w:lang w:eastAsia="en-US"/>
        </w:rPr>
      </w:pPr>
      <w:r>
        <w:rPr>
          <w:b/>
          <w:i/>
          <w:szCs w:val="24"/>
          <w:lang w:eastAsia="en-US"/>
        </w:rPr>
        <w:br w:type="page"/>
      </w:r>
    </w:p>
    <w:p w14:paraId="59ED4236" w14:textId="1FA6DB51" w:rsidR="00ED2272" w:rsidRPr="00E70139" w:rsidRDefault="00ED2272" w:rsidP="00ED2272">
      <w:pPr>
        <w:spacing w:before="120" w:after="120" w:line="360" w:lineRule="auto"/>
        <w:ind w:left="850" w:hanging="850"/>
        <w:rPr>
          <w:b/>
          <w:szCs w:val="24"/>
          <w:lang w:eastAsia="en-US"/>
        </w:rPr>
      </w:pPr>
      <w:r w:rsidRPr="00ED2272">
        <w:rPr>
          <w:b/>
          <w:i/>
          <w:szCs w:val="24"/>
          <w:lang w:eastAsia="en-US"/>
        </w:rPr>
        <w:lastRenderedPageBreak/>
        <w:t>7a.</w:t>
      </w:r>
      <w:r w:rsidRPr="00ED2272">
        <w:rPr>
          <w:szCs w:val="24"/>
          <w:lang w:eastAsia="en-US"/>
        </w:rPr>
        <w:tab/>
      </w:r>
      <w:r w:rsidRPr="00ED2272">
        <w:rPr>
          <w:b/>
          <w:i/>
          <w:szCs w:val="24"/>
          <w:lang w:eastAsia="en-US"/>
        </w:rPr>
        <w:t>Den digitale dataportal for jordbundens sundhed skal omfatte værktøjskassen til bæredygtig jordbundsforvaltning, der er omhandlet i artikel 10, litra a).</w:t>
      </w:r>
      <w:r w:rsidR="00E70139">
        <w:rPr>
          <w:b/>
          <w:szCs w:val="24"/>
          <w:lang w:eastAsia="en-US"/>
        </w:rPr>
        <w:t xml:space="preserve"> [Ændring 79]</w:t>
      </w:r>
    </w:p>
    <w:p w14:paraId="7E11EFCC" w14:textId="7156E5D9" w:rsidR="00ED2272" w:rsidRPr="00E70139" w:rsidRDefault="00ED2272" w:rsidP="00ED2272">
      <w:pPr>
        <w:spacing w:before="120" w:after="120" w:line="360" w:lineRule="auto"/>
        <w:ind w:left="850" w:hanging="850"/>
        <w:rPr>
          <w:b/>
          <w:szCs w:val="24"/>
          <w:lang w:eastAsia="en-US"/>
        </w:rPr>
      </w:pPr>
      <w:r w:rsidRPr="00ED2272">
        <w:rPr>
          <w:szCs w:val="24"/>
          <w:lang w:eastAsia="en-US"/>
        </w:rPr>
        <w:t>8.</w:t>
      </w:r>
      <w:r w:rsidRPr="00ED2272">
        <w:rPr>
          <w:szCs w:val="24"/>
          <w:lang w:eastAsia="en-US"/>
        </w:rPr>
        <w:tab/>
        <w:t>Kommissionen vedtager gennemførelsesretsakter for at fastlægge formater eller metoder til deling eller indsamling af de data, der er omhandlet i stk. 7, eller til integration af disse data i den digitale portal for jordbundssundhedsdata</w:t>
      </w:r>
      <w:r w:rsidRPr="00ED2272">
        <w:rPr>
          <w:b/>
          <w:i/>
          <w:szCs w:val="24"/>
          <w:lang w:eastAsia="en-US"/>
        </w:rPr>
        <w:t>, idet det sikres, at EU-lovgivningen om beskyttelse af personoplysninger overholdes</w:t>
      </w:r>
      <w:r w:rsidRPr="00ED2272">
        <w:rPr>
          <w:szCs w:val="24"/>
          <w:lang w:eastAsia="en-US"/>
        </w:rPr>
        <w:t>. Disse gennemførelsesretsakter vedtages efter undersøgelsesproceduren i artikel 21.</w:t>
      </w:r>
      <w:r w:rsidR="00E70139">
        <w:rPr>
          <w:b/>
          <w:szCs w:val="24"/>
          <w:lang w:eastAsia="en-US"/>
        </w:rPr>
        <w:t xml:space="preserve"> [Ændring 80]</w:t>
      </w:r>
    </w:p>
    <w:p w14:paraId="112971AE" w14:textId="45D1A312" w:rsidR="00ED2272" w:rsidRPr="00E70139" w:rsidRDefault="00ED2272" w:rsidP="00ED2272">
      <w:pPr>
        <w:spacing w:before="120" w:after="120" w:line="360" w:lineRule="auto"/>
        <w:ind w:left="850" w:hanging="850"/>
        <w:rPr>
          <w:b/>
          <w:szCs w:val="24"/>
          <w:lang w:eastAsia="en-US"/>
        </w:rPr>
      </w:pPr>
      <w:r w:rsidRPr="00ED2272">
        <w:rPr>
          <w:b/>
          <w:i/>
          <w:szCs w:val="24"/>
          <w:lang w:eastAsia="en-US"/>
        </w:rPr>
        <w:t>8a.</w:t>
      </w:r>
      <w:r w:rsidRPr="00ED2272">
        <w:rPr>
          <w:szCs w:val="24"/>
          <w:lang w:eastAsia="en-US"/>
        </w:rPr>
        <w:tab/>
      </w:r>
      <w:r w:rsidRPr="00ED2272">
        <w:rPr>
          <w:b/>
          <w:i/>
          <w:szCs w:val="24"/>
          <w:lang w:eastAsia="en-US"/>
        </w:rPr>
        <w:t xml:space="preserve">Kommissionen stiller den nødvendige kapacitetsopbygning og bistand samt de nødvendige konsulenttjenester til rådighed for medlemsstaterne og støtter deres overvågningsinitiativer og deres multilaterale harmonisering af bestemmelser, metoder og arkiver, og derved bliver eksisterende arbejdsgangsrelaterede datamangler og flaskehalse udbedret via deling af fælles ekspertise. Med henblik herpå bygger Kommissionen på eksisterende mekanismer, herunder </w:t>
      </w:r>
      <w:proofErr w:type="spellStart"/>
      <w:r w:rsidRPr="00ED2272">
        <w:rPr>
          <w:b/>
          <w:i/>
          <w:szCs w:val="24"/>
          <w:lang w:eastAsia="en-US"/>
        </w:rPr>
        <w:t>Soil</w:t>
      </w:r>
      <w:proofErr w:type="spellEnd"/>
      <w:r w:rsidRPr="00ED2272">
        <w:rPr>
          <w:b/>
          <w:i/>
          <w:szCs w:val="24"/>
          <w:lang w:eastAsia="en-US"/>
        </w:rPr>
        <w:t xml:space="preserve"> BON-initiativet.</w:t>
      </w:r>
      <w:r w:rsidR="00E70139">
        <w:rPr>
          <w:b/>
          <w:szCs w:val="24"/>
          <w:lang w:eastAsia="en-US"/>
        </w:rPr>
        <w:t xml:space="preserve"> [Ændring 81]</w:t>
      </w:r>
    </w:p>
    <w:p w14:paraId="15F84C13" w14:textId="77777777" w:rsidR="00724001" w:rsidRDefault="00724001">
      <w:pPr>
        <w:widowControl/>
        <w:rPr>
          <w:b/>
          <w:i/>
          <w:szCs w:val="24"/>
          <w:lang w:eastAsia="en-US"/>
        </w:rPr>
      </w:pPr>
      <w:r>
        <w:rPr>
          <w:b/>
          <w:i/>
          <w:szCs w:val="24"/>
          <w:lang w:eastAsia="en-US"/>
        </w:rPr>
        <w:br w:type="page"/>
      </w:r>
    </w:p>
    <w:p w14:paraId="7DFACA64" w14:textId="2F3B6E04" w:rsidR="00ED2272" w:rsidRPr="00ED2272" w:rsidRDefault="00ED2272" w:rsidP="00ED2272">
      <w:pPr>
        <w:spacing w:before="120" w:after="120" w:line="360" w:lineRule="auto"/>
        <w:jc w:val="center"/>
        <w:rPr>
          <w:szCs w:val="24"/>
          <w:lang w:eastAsia="en-US"/>
        </w:rPr>
      </w:pPr>
      <w:r w:rsidRPr="00ED2272">
        <w:rPr>
          <w:b/>
          <w:i/>
          <w:szCs w:val="24"/>
          <w:lang w:eastAsia="en-US"/>
        </w:rPr>
        <w:lastRenderedPageBreak/>
        <w:t>Artikel 6a</w:t>
      </w:r>
      <w:r w:rsidRPr="00ED2272">
        <w:rPr>
          <w:szCs w:val="24"/>
          <w:lang w:eastAsia="en-US"/>
        </w:rPr>
        <w:br/>
      </w:r>
      <w:r w:rsidRPr="00ED2272">
        <w:rPr>
          <w:b/>
          <w:i/>
          <w:szCs w:val="24"/>
          <w:lang w:eastAsia="en-US"/>
        </w:rPr>
        <w:t>Effektiv anvendelse og bevaring af jordbundsprøver</w:t>
      </w:r>
    </w:p>
    <w:p w14:paraId="193368A6" w14:textId="77777777" w:rsidR="00ED2272" w:rsidRPr="00ED2272" w:rsidRDefault="00ED2272" w:rsidP="00ED2272">
      <w:pPr>
        <w:spacing w:before="120" w:after="120" w:line="360" w:lineRule="auto"/>
        <w:ind w:left="850" w:hanging="850"/>
        <w:rPr>
          <w:szCs w:val="24"/>
          <w:lang w:eastAsia="en-US"/>
        </w:rPr>
      </w:pPr>
      <w:r w:rsidRPr="00ED2272">
        <w:rPr>
          <w:b/>
          <w:i/>
          <w:szCs w:val="24"/>
          <w:lang w:eastAsia="en-US"/>
        </w:rPr>
        <w:t>1.</w:t>
      </w:r>
      <w:r w:rsidRPr="00ED2272">
        <w:rPr>
          <w:szCs w:val="24"/>
          <w:lang w:eastAsia="en-US"/>
        </w:rPr>
        <w:tab/>
      </w:r>
      <w:r w:rsidRPr="00ED2272">
        <w:rPr>
          <w:b/>
          <w:i/>
          <w:szCs w:val="24"/>
          <w:lang w:eastAsia="en-US"/>
        </w:rPr>
        <w:t xml:space="preserve">Sammen med medlemsstaterne og Det Europæiske Jordbundsobservatorium indfører Kommissionen foranstaltninger for at sikre, at de fysiske arkiver af jord, DNA-udtræk og det digitale arkiv af </w:t>
      </w:r>
      <w:proofErr w:type="spellStart"/>
      <w:r w:rsidRPr="00ED2272">
        <w:rPr>
          <w:b/>
          <w:i/>
          <w:szCs w:val="24"/>
          <w:lang w:eastAsia="en-US"/>
        </w:rPr>
        <w:t>rådata</w:t>
      </w:r>
      <w:proofErr w:type="spellEnd"/>
      <w:r w:rsidRPr="00ED2272">
        <w:rPr>
          <w:b/>
          <w:i/>
          <w:szCs w:val="24"/>
          <w:lang w:eastAsia="en-US"/>
        </w:rPr>
        <w:t xml:space="preserve"> på både EU-plan og nationalt plan forbliver tilgængelige for yderligere forskning og innovation. Kommissionen og medlemsstaterne sikrer, at prøverne opbevares på en måde, der egner sig til en bæredygtig anvendelse på lang sigt.</w:t>
      </w:r>
    </w:p>
    <w:p w14:paraId="644267C4" w14:textId="405A37E5" w:rsidR="00ED2272" w:rsidRPr="00724001" w:rsidRDefault="00ED2272" w:rsidP="00ED2272">
      <w:pPr>
        <w:spacing w:before="120" w:after="120" w:line="360" w:lineRule="auto"/>
        <w:ind w:left="850" w:hanging="850"/>
        <w:rPr>
          <w:b/>
          <w:szCs w:val="24"/>
          <w:lang w:eastAsia="en-US"/>
        </w:rPr>
      </w:pPr>
      <w:r w:rsidRPr="00ED2272">
        <w:rPr>
          <w:b/>
          <w:i/>
          <w:szCs w:val="24"/>
          <w:lang w:eastAsia="en-US"/>
        </w:rPr>
        <w:t>2.</w:t>
      </w:r>
      <w:r w:rsidRPr="00ED2272">
        <w:rPr>
          <w:szCs w:val="24"/>
          <w:lang w:eastAsia="en-US"/>
        </w:rPr>
        <w:tab/>
      </w:r>
      <w:r w:rsidRPr="00ED2272">
        <w:rPr>
          <w:b/>
          <w:i/>
          <w:szCs w:val="24"/>
          <w:lang w:eastAsia="en-US"/>
        </w:rPr>
        <w:t>Senest den … [Publikationskontoret: indsæt venligst dato = 12 måneder efter datoen for dette direktivs ikrafttræden] udarbejder Kommissionen retningslinjer med referenceprotokoller for anvendelse af jordprøver på den mest omkostningseffektive måde.</w:t>
      </w:r>
      <w:r w:rsidR="00724001">
        <w:rPr>
          <w:b/>
          <w:szCs w:val="24"/>
          <w:lang w:eastAsia="en-US"/>
        </w:rPr>
        <w:t xml:space="preserve"> [Ændring 82]</w:t>
      </w:r>
    </w:p>
    <w:p w14:paraId="23BB4CD5" w14:textId="77777777" w:rsidR="00724001" w:rsidRDefault="00724001">
      <w:pPr>
        <w:widowControl/>
        <w:rPr>
          <w:szCs w:val="24"/>
          <w:lang w:eastAsia="en-US"/>
        </w:rPr>
      </w:pPr>
      <w:r>
        <w:rPr>
          <w:szCs w:val="24"/>
          <w:lang w:eastAsia="en-US"/>
        </w:rPr>
        <w:br w:type="page"/>
      </w:r>
    </w:p>
    <w:p w14:paraId="6293C4A2" w14:textId="3278FC68" w:rsidR="00ED2272" w:rsidRPr="00724001" w:rsidRDefault="00ED2272" w:rsidP="00ED2272">
      <w:pPr>
        <w:spacing w:before="120" w:after="120" w:line="360" w:lineRule="auto"/>
        <w:jc w:val="center"/>
        <w:rPr>
          <w:b/>
          <w:szCs w:val="24"/>
          <w:lang w:eastAsia="en-US"/>
        </w:rPr>
      </w:pPr>
      <w:r w:rsidRPr="00ED2272">
        <w:rPr>
          <w:szCs w:val="24"/>
          <w:lang w:eastAsia="en-US"/>
        </w:rPr>
        <w:lastRenderedPageBreak/>
        <w:t>Artikel 7</w:t>
      </w:r>
      <w:r w:rsidRPr="00ED2272">
        <w:rPr>
          <w:szCs w:val="24"/>
          <w:lang w:eastAsia="en-US"/>
        </w:rPr>
        <w:br/>
      </w:r>
      <w:proofErr w:type="spellStart"/>
      <w:r w:rsidRPr="00ED2272">
        <w:rPr>
          <w:szCs w:val="24"/>
          <w:lang w:eastAsia="en-US"/>
        </w:rPr>
        <w:t>Jordbundsdeskriptorer</w:t>
      </w:r>
      <w:proofErr w:type="spellEnd"/>
      <w:r w:rsidRPr="00ED2272">
        <w:rPr>
          <w:szCs w:val="24"/>
          <w:lang w:eastAsia="en-US"/>
        </w:rPr>
        <w:t xml:space="preserve">, kriterier for </w:t>
      </w:r>
      <w:r w:rsidRPr="00ED2272">
        <w:rPr>
          <w:strike/>
          <w:szCs w:val="24"/>
          <w:lang w:eastAsia="en-US"/>
        </w:rPr>
        <w:t xml:space="preserve">sund </w:t>
      </w:r>
      <w:proofErr w:type="spellStart"/>
      <w:r w:rsidRPr="00ED2272">
        <w:rPr>
          <w:strike/>
          <w:szCs w:val="24"/>
          <w:lang w:eastAsia="en-US"/>
        </w:rPr>
        <w:t>jordbundstilstand</w:t>
      </w:r>
      <w:r w:rsidRPr="00ED2272">
        <w:rPr>
          <w:b/>
          <w:i/>
          <w:szCs w:val="24"/>
          <w:lang w:eastAsia="en-US"/>
        </w:rPr>
        <w:t>den</w:t>
      </w:r>
      <w:proofErr w:type="spellEnd"/>
      <w:r w:rsidRPr="00ED2272">
        <w:rPr>
          <w:b/>
          <w:i/>
          <w:szCs w:val="24"/>
          <w:lang w:eastAsia="en-US"/>
        </w:rPr>
        <w:t xml:space="preserve"> økologiske tilstand i jordbunden</w:t>
      </w:r>
      <w:r w:rsidRPr="00ED2272">
        <w:rPr>
          <w:szCs w:val="24"/>
          <w:lang w:eastAsia="en-US"/>
        </w:rPr>
        <w:t xml:space="preserve"> og indikatorer for arealinddragelse og arealbefæstelse</w:t>
      </w:r>
      <w:r w:rsidR="00724001">
        <w:rPr>
          <w:b/>
          <w:szCs w:val="24"/>
          <w:lang w:eastAsia="en-US"/>
        </w:rPr>
        <w:t xml:space="preserve"> [Ændring 83]</w:t>
      </w:r>
    </w:p>
    <w:p w14:paraId="59EB7369" w14:textId="57BA58D4" w:rsidR="00ED2272" w:rsidRPr="00D61CF5"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 xml:space="preserve">Ved overvågning og vurdering af </w:t>
      </w:r>
      <w:r w:rsidRPr="00ED2272">
        <w:rPr>
          <w:strike/>
          <w:szCs w:val="24"/>
          <w:lang w:eastAsia="en-US"/>
        </w:rPr>
        <w:t>jordbundens sundhedstilstand anvender</w:t>
      </w:r>
      <w:r w:rsidRPr="00ED2272">
        <w:rPr>
          <w:b/>
          <w:i/>
          <w:szCs w:val="24"/>
          <w:lang w:eastAsia="en-US"/>
        </w:rPr>
        <w:t>jordbunden kan</w:t>
      </w:r>
      <w:r w:rsidRPr="00ED2272">
        <w:rPr>
          <w:szCs w:val="24"/>
          <w:lang w:eastAsia="en-US"/>
        </w:rPr>
        <w:t xml:space="preserve"> medlemsstaterne</w:t>
      </w:r>
      <w:r w:rsidRPr="00ED2272">
        <w:rPr>
          <w:b/>
          <w:i/>
          <w:szCs w:val="24"/>
          <w:lang w:eastAsia="en-US"/>
        </w:rPr>
        <w:t xml:space="preserve"> anvende</w:t>
      </w:r>
      <w:r w:rsidRPr="00ED2272">
        <w:rPr>
          <w:szCs w:val="24"/>
          <w:lang w:eastAsia="en-US"/>
        </w:rPr>
        <w:t xml:space="preserve"> de </w:t>
      </w:r>
      <w:proofErr w:type="spellStart"/>
      <w:r w:rsidRPr="00ED2272">
        <w:rPr>
          <w:szCs w:val="24"/>
          <w:lang w:eastAsia="en-US"/>
        </w:rPr>
        <w:t>jordbundsdeskriptorer</w:t>
      </w:r>
      <w:proofErr w:type="spellEnd"/>
      <w:r w:rsidRPr="00ED2272">
        <w:rPr>
          <w:strike/>
          <w:szCs w:val="24"/>
          <w:lang w:eastAsia="en-US"/>
        </w:rPr>
        <w:t xml:space="preserve"> og sundhedskriterier for jordbunden</w:t>
      </w:r>
      <w:r w:rsidRPr="00ED2272">
        <w:rPr>
          <w:b/>
          <w:i/>
          <w:szCs w:val="24"/>
          <w:lang w:eastAsia="en-US"/>
        </w:rPr>
        <w:t>, der bedst beskriver de jordbundskarakteristika for hver jordbundstype på nationalt niveau</w:t>
      </w:r>
      <w:r w:rsidRPr="00ED2272">
        <w:rPr>
          <w:szCs w:val="24"/>
          <w:lang w:eastAsia="en-US"/>
        </w:rPr>
        <w:t>, der er anført i bilag I.</w:t>
      </w:r>
      <w:r w:rsidR="00D61CF5">
        <w:rPr>
          <w:b/>
          <w:szCs w:val="24"/>
          <w:lang w:eastAsia="en-US"/>
        </w:rPr>
        <w:t xml:space="preserve"> [Ændring 228]</w:t>
      </w:r>
    </w:p>
    <w:p w14:paraId="38B766F3" w14:textId="77777777" w:rsidR="00ED2272" w:rsidRPr="00ED2272" w:rsidRDefault="00ED2272" w:rsidP="00ED2272">
      <w:pPr>
        <w:spacing w:before="120" w:after="120" w:line="360" w:lineRule="auto"/>
        <w:ind w:left="850"/>
        <w:rPr>
          <w:szCs w:val="24"/>
          <w:lang w:eastAsia="en-US"/>
        </w:rPr>
      </w:pPr>
      <w:r w:rsidRPr="00ED2272">
        <w:rPr>
          <w:szCs w:val="24"/>
          <w:lang w:eastAsia="en-US"/>
        </w:rPr>
        <w:t>Ved overvågning af arealinddragelse anvender medlemsstaterne de indikatorer for arealinddragelse og arealbefæstelse, der er omhandlet i bilag I.</w:t>
      </w:r>
    </w:p>
    <w:p w14:paraId="6EF55004" w14:textId="27429F0F" w:rsidR="00ED2272" w:rsidRPr="00D61CF5" w:rsidRDefault="00ED2272" w:rsidP="00ED2272">
      <w:pPr>
        <w:spacing w:before="120" w:after="120" w:line="360" w:lineRule="auto"/>
        <w:ind w:left="850" w:hanging="850"/>
        <w:rPr>
          <w:b/>
          <w:szCs w:val="24"/>
          <w:lang w:eastAsia="en-US"/>
        </w:rPr>
      </w:pPr>
      <w:r w:rsidRPr="00ED2272">
        <w:rPr>
          <w:szCs w:val="24"/>
          <w:lang w:eastAsia="en-US"/>
        </w:rPr>
        <w:t>2.</w:t>
      </w:r>
      <w:r w:rsidRPr="00ED2272">
        <w:rPr>
          <w:szCs w:val="24"/>
          <w:lang w:eastAsia="en-US"/>
        </w:rPr>
        <w:tab/>
        <w:t xml:space="preserve">Medlemsstaterne </w:t>
      </w:r>
      <w:r w:rsidRPr="00ED2272">
        <w:rPr>
          <w:strike/>
          <w:szCs w:val="24"/>
          <w:lang w:eastAsia="en-US"/>
        </w:rPr>
        <w:t xml:space="preserve">kan tilpasse de </w:t>
      </w:r>
      <w:proofErr w:type="spellStart"/>
      <w:r w:rsidRPr="00ED2272">
        <w:rPr>
          <w:strike/>
          <w:szCs w:val="24"/>
          <w:lang w:eastAsia="en-US"/>
        </w:rPr>
        <w:t>jordbundsdeskriptorer</w:t>
      </w:r>
      <w:proofErr w:type="spellEnd"/>
      <w:r w:rsidRPr="00ED2272">
        <w:rPr>
          <w:strike/>
          <w:szCs w:val="24"/>
          <w:lang w:eastAsia="en-US"/>
        </w:rPr>
        <w:t xml:space="preserve"> og sundhedskriterier for jordbunden, der er omhandlet i bilag I, del </w:t>
      </w:r>
      <w:proofErr w:type="spellStart"/>
      <w:proofErr w:type="gramStart"/>
      <w:r w:rsidRPr="00ED2272">
        <w:rPr>
          <w:strike/>
          <w:szCs w:val="24"/>
          <w:lang w:eastAsia="en-US"/>
        </w:rPr>
        <w:t>A,</w:t>
      </w:r>
      <w:r w:rsidRPr="00ED2272">
        <w:rPr>
          <w:b/>
          <w:i/>
          <w:szCs w:val="24"/>
          <w:lang w:eastAsia="en-US"/>
        </w:rPr>
        <w:t>udvælger</w:t>
      </w:r>
      <w:proofErr w:type="spellEnd"/>
      <w:proofErr w:type="gramEnd"/>
      <w:r w:rsidRPr="00ED2272">
        <w:rPr>
          <w:b/>
          <w:i/>
          <w:szCs w:val="24"/>
          <w:lang w:eastAsia="en-US"/>
        </w:rPr>
        <w:t xml:space="preserve"> det passende trin for udformningen af jordbundsovervågningen, som de kommer i betragtning til</w:t>
      </w:r>
      <w:r w:rsidRPr="00ED2272">
        <w:rPr>
          <w:szCs w:val="24"/>
          <w:lang w:eastAsia="en-US"/>
        </w:rPr>
        <w:t xml:space="preserve"> i overensstemmelse med specifikationerne i bilag I, </w:t>
      </w:r>
      <w:r w:rsidRPr="00ED2272">
        <w:rPr>
          <w:b/>
          <w:i/>
          <w:szCs w:val="24"/>
          <w:lang w:eastAsia="en-US"/>
        </w:rPr>
        <w:t xml:space="preserve">og sikrer, at mindst alle </w:t>
      </w:r>
      <w:proofErr w:type="spellStart"/>
      <w:r w:rsidRPr="00ED2272">
        <w:rPr>
          <w:b/>
          <w:i/>
          <w:szCs w:val="24"/>
          <w:lang w:eastAsia="en-US"/>
        </w:rPr>
        <w:t>jordbundsdeskriptorerne</w:t>
      </w:r>
      <w:proofErr w:type="spellEnd"/>
      <w:r w:rsidRPr="00ED2272">
        <w:rPr>
          <w:b/>
          <w:i/>
          <w:szCs w:val="24"/>
          <w:lang w:eastAsia="en-US"/>
        </w:rPr>
        <w:t xml:space="preserve"> i bilag I, </w:t>
      </w:r>
      <w:r w:rsidRPr="00ED2272">
        <w:rPr>
          <w:szCs w:val="24"/>
          <w:lang w:eastAsia="en-US"/>
        </w:rPr>
        <w:t xml:space="preserve">del A, </w:t>
      </w:r>
      <w:r w:rsidRPr="00ED2272">
        <w:rPr>
          <w:strike/>
          <w:szCs w:val="24"/>
          <w:lang w:eastAsia="en-US"/>
        </w:rPr>
        <w:t>anden og tredje kolonne</w:t>
      </w:r>
      <w:r w:rsidRPr="00ED2272">
        <w:rPr>
          <w:b/>
          <w:i/>
          <w:szCs w:val="24"/>
          <w:lang w:eastAsia="en-US"/>
        </w:rPr>
        <w:t>indgår</w:t>
      </w:r>
      <w:r w:rsidRPr="00ED2272">
        <w:rPr>
          <w:szCs w:val="24"/>
          <w:lang w:eastAsia="en-US"/>
        </w:rPr>
        <w:t>.</w:t>
      </w:r>
      <w:r w:rsidR="00D61CF5">
        <w:rPr>
          <w:b/>
          <w:szCs w:val="24"/>
          <w:lang w:eastAsia="en-US"/>
        </w:rPr>
        <w:t xml:space="preserve"> [Ændring 85]</w:t>
      </w:r>
    </w:p>
    <w:p w14:paraId="540B9E31" w14:textId="07D49EB1" w:rsidR="00ED2272" w:rsidRPr="00D61CF5" w:rsidRDefault="00ED2272" w:rsidP="00ED2272">
      <w:pPr>
        <w:spacing w:before="120" w:after="120" w:line="360" w:lineRule="auto"/>
        <w:ind w:left="850" w:hanging="850"/>
        <w:rPr>
          <w:b/>
          <w:szCs w:val="24"/>
          <w:lang w:eastAsia="en-US"/>
        </w:rPr>
      </w:pPr>
      <w:r w:rsidRPr="00ED2272">
        <w:rPr>
          <w:szCs w:val="24"/>
          <w:lang w:eastAsia="en-US"/>
        </w:rPr>
        <w:t>3.</w:t>
      </w:r>
      <w:r w:rsidRPr="00ED2272">
        <w:rPr>
          <w:szCs w:val="24"/>
          <w:lang w:eastAsia="en-US"/>
        </w:rPr>
        <w:tab/>
        <w:t xml:space="preserve">Medlemsstaterne fastlægger de organiske forurenende stoffer for </w:t>
      </w:r>
      <w:proofErr w:type="spellStart"/>
      <w:r w:rsidRPr="00ED2272">
        <w:rPr>
          <w:szCs w:val="24"/>
          <w:lang w:eastAsia="en-US"/>
        </w:rPr>
        <w:t>jordbundsdeskriptoren</w:t>
      </w:r>
      <w:proofErr w:type="spellEnd"/>
      <w:r w:rsidRPr="00ED2272">
        <w:rPr>
          <w:szCs w:val="24"/>
          <w:lang w:eastAsia="en-US"/>
        </w:rPr>
        <w:t xml:space="preserve"> i forbindelse med jordforurening som omhandlet i bilag I, del </w:t>
      </w:r>
      <w:r w:rsidRPr="00ED2272">
        <w:rPr>
          <w:strike/>
          <w:szCs w:val="24"/>
          <w:lang w:eastAsia="en-US"/>
        </w:rPr>
        <w:t>B</w:t>
      </w:r>
      <w:r w:rsidRPr="00ED2272">
        <w:rPr>
          <w:b/>
          <w:i/>
          <w:szCs w:val="24"/>
          <w:lang w:eastAsia="en-US"/>
        </w:rPr>
        <w:t>A</w:t>
      </w:r>
      <w:r w:rsidRPr="00ED2272">
        <w:rPr>
          <w:szCs w:val="24"/>
          <w:lang w:eastAsia="en-US"/>
        </w:rPr>
        <w:t>.</w:t>
      </w:r>
      <w:r w:rsidR="00D61CF5">
        <w:rPr>
          <w:b/>
          <w:szCs w:val="24"/>
          <w:lang w:eastAsia="en-US"/>
        </w:rPr>
        <w:t xml:space="preserve"> [Ændring 86]</w:t>
      </w:r>
    </w:p>
    <w:p w14:paraId="2B45DB50" w14:textId="77777777" w:rsidR="00484A12" w:rsidRDefault="00484A12">
      <w:pPr>
        <w:widowControl/>
        <w:rPr>
          <w:strike/>
          <w:szCs w:val="24"/>
          <w:lang w:eastAsia="en-US"/>
        </w:rPr>
      </w:pPr>
      <w:r>
        <w:rPr>
          <w:strike/>
          <w:szCs w:val="24"/>
          <w:lang w:eastAsia="en-US"/>
        </w:rPr>
        <w:br w:type="page"/>
      </w:r>
    </w:p>
    <w:p w14:paraId="5CC097A3" w14:textId="7C3CE1A0" w:rsidR="00ED2272" w:rsidRPr="00484A12" w:rsidRDefault="00ED2272" w:rsidP="00ED2272">
      <w:pPr>
        <w:spacing w:before="120" w:after="120" w:line="360" w:lineRule="auto"/>
        <w:ind w:left="850" w:hanging="850"/>
        <w:rPr>
          <w:b/>
          <w:szCs w:val="24"/>
          <w:lang w:eastAsia="en-US"/>
        </w:rPr>
      </w:pPr>
      <w:r w:rsidRPr="00ED2272">
        <w:rPr>
          <w:strike/>
          <w:szCs w:val="24"/>
          <w:lang w:eastAsia="en-US"/>
        </w:rPr>
        <w:lastRenderedPageBreak/>
        <w:t>4.</w:t>
      </w:r>
      <w:r w:rsidRPr="00ED2272">
        <w:rPr>
          <w:szCs w:val="24"/>
          <w:lang w:eastAsia="en-US"/>
        </w:rPr>
        <w:tab/>
      </w:r>
      <w:r w:rsidRPr="00ED2272">
        <w:rPr>
          <w:strike/>
          <w:szCs w:val="24"/>
          <w:lang w:eastAsia="en-US"/>
        </w:rPr>
        <w:t xml:space="preserve">Medlemsstaterne fastsætter sundhedskriterier for jordbunden for de </w:t>
      </w:r>
      <w:proofErr w:type="spellStart"/>
      <w:r w:rsidRPr="00ED2272">
        <w:rPr>
          <w:strike/>
          <w:szCs w:val="24"/>
          <w:lang w:eastAsia="en-US"/>
        </w:rPr>
        <w:t>jordbundsdeskriptorer</w:t>
      </w:r>
      <w:proofErr w:type="spellEnd"/>
      <w:r w:rsidRPr="00ED2272">
        <w:rPr>
          <w:strike/>
          <w:szCs w:val="24"/>
          <w:lang w:eastAsia="en-US"/>
        </w:rPr>
        <w:t>, der er opført i bilag I, del B, i overensstemmelse med bestemmelserne i bilag I, del B, tredje kolonne.</w:t>
      </w:r>
      <w:r w:rsidR="00484A12">
        <w:rPr>
          <w:b/>
          <w:szCs w:val="24"/>
          <w:lang w:eastAsia="en-US"/>
        </w:rPr>
        <w:t xml:space="preserve"> [Ændring 87]</w:t>
      </w:r>
    </w:p>
    <w:p w14:paraId="63864040" w14:textId="78C77263" w:rsidR="00ED2272" w:rsidRPr="00484A12" w:rsidRDefault="00ED2272" w:rsidP="00ED2272">
      <w:pPr>
        <w:spacing w:before="120" w:after="120" w:line="360" w:lineRule="auto"/>
        <w:ind w:left="850" w:hanging="850"/>
        <w:rPr>
          <w:b/>
          <w:szCs w:val="24"/>
          <w:lang w:eastAsia="en-US"/>
        </w:rPr>
      </w:pPr>
      <w:r w:rsidRPr="00ED2272">
        <w:rPr>
          <w:szCs w:val="24"/>
          <w:lang w:eastAsia="en-US"/>
        </w:rPr>
        <w:t>5.</w:t>
      </w:r>
      <w:r w:rsidRPr="00ED2272">
        <w:rPr>
          <w:szCs w:val="24"/>
          <w:lang w:eastAsia="en-US"/>
        </w:rPr>
        <w:tab/>
        <w:t xml:space="preserve">Medlemsstaterne kan fastsætte yderligere </w:t>
      </w:r>
      <w:proofErr w:type="spellStart"/>
      <w:r w:rsidRPr="00ED2272">
        <w:rPr>
          <w:szCs w:val="24"/>
          <w:lang w:eastAsia="en-US"/>
        </w:rPr>
        <w:t>jordbundsdeskriptorer</w:t>
      </w:r>
      <w:proofErr w:type="spellEnd"/>
      <w:r w:rsidRPr="00ED2272">
        <w:rPr>
          <w:szCs w:val="24"/>
          <w:lang w:eastAsia="en-US"/>
        </w:rPr>
        <w:t xml:space="preserve"> og indikatorer for arealinddragelse, herunder, men ikke begrænset til, de </w:t>
      </w:r>
      <w:r w:rsidRPr="00ED2272">
        <w:rPr>
          <w:strike/>
          <w:szCs w:val="24"/>
          <w:lang w:eastAsia="en-US"/>
        </w:rPr>
        <w:t xml:space="preserve">valgfrie </w:t>
      </w:r>
      <w:proofErr w:type="spellStart"/>
      <w:r w:rsidRPr="00ED2272">
        <w:rPr>
          <w:szCs w:val="24"/>
          <w:lang w:eastAsia="en-US"/>
        </w:rPr>
        <w:t>deskriptorer</w:t>
      </w:r>
      <w:proofErr w:type="spellEnd"/>
      <w:r w:rsidRPr="00ED2272">
        <w:rPr>
          <w:szCs w:val="24"/>
          <w:lang w:eastAsia="en-US"/>
        </w:rPr>
        <w:t xml:space="preserve"> og indikatorer, der er anført i bilag I, del </w:t>
      </w:r>
      <w:r w:rsidRPr="00ED2272">
        <w:rPr>
          <w:strike/>
          <w:szCs w:val="24"/>
          <w:lang w:eastAsia="en-US"/>
        </w:rPr>
        <w:t xml:space="preserve">C og </w:t>
      </w:r>
      <w:r w:rsidRPr="00ED2272">
        <w:rPr>
          <w:szCs w:val="24"/>
          <w:lang w:eastAsia="en-US"/>
        </w:rPr>
        <w:t>D, med henblik på overvågning</w:t>
      </w:r>
      <w:r w:rsidRPr="00ED2272">
        <w:rPr>
          <w:strike/>
          <w:szCs w:val="24"/>
          <w:lang w:eastAsia="en-US"/>
        </w:rPr>
        <w:t xml:space="preserve"> ("yderligere </w:t>
      </w:r>
      <w:proofErr w:type="spellStart"/>
      <w:r w:rsidRPr="00ED2272">
        <w:rPr>
          <w:strike/>
          <w:szCs w:val="24"/>
          <w:lang w:eastAsia="en-US"/>
        </w:rPr>
        <w:t>jordbundsdeskriptorer</w:t>
      </w:r>
      <w:proofErr w:type="spellEnd"/>
      <w:r w:rsidRPr="00ED2272">
        <w:rPr>
          <w:strike/>
          <w:szCs w:val="24"/>
          <w:lang w:eastAsia="en-US"/>
        </w:rPr>
        <w:t>" og "yderligere indikatorer for arealinddragelse")</w:t>
      </w:r>
      <w:r w:rsidRPr="00ED2272">
        <w:rPr>
          <w:szCs w:val="24"/>
          <w:lang w:eastAsia="en-US"/>
        </w:rPr>
        <w:t>.</w:t>
      </w:r>
      <w:r w:rsidR="00484A12">
        <w:rPr>
          <w:b/>
          <w:szCs w:val="24"/>
          <w:lang w:eastAsia="en-US"/>
        </w:rPr>
        <w:t xml:space="preserve"> [Ændring 88]</w:t>
      </w:r>
    </w:p>
    <w:p w14:paraId="305BB0A4" w14:textId="576E7E86" w:rsidR="00ED2272" w:rsidRPr="00484A12" w:rsidRDefault="00ED2272" w:rsidP="00ED2272">
      <w:pPr>
        <w:spacing w:before="120" w:after="120" w:line="360" w:lineRule="auto"/>
        <w:ind w:left="850" w:hanging="850"/>
        <w:rPr>
          <w:b/>
          <w:szCs w:val="24"/>
          <w:lang w:eastAsia="en-US"/>
        </w:rPr>
      </w:pPr>
      <w:r w:rsidRPr="00ED2272">
        <w:rPr>
          <w:szCs w:val="24"/>
          <w:lang w:eastAsia="en-US"/>
        </w:rPr>
        <w:t>6.</w:t>
      </w:r>
      <w:r w:rsidRPr="00ED2272">
        <w:rPr>
          <w:szCs w:val="24"/>
          <w:lang w:eastAsia="en-US"/>
        </w:rPr>
        <w:tab/>
        <w:t xml:space="preserve">Medlemsstaterne underretter Kommissionen, når </w:t>
      </w:r>
      <w:proofErr w:type="spellStart"/>
      <w:r w:rsidRPr="00ED2272">
        <w:rPr>
          <w:szCs w:val="24"/>
          <w:lang w:eastAsia="en-US"/>
        </w:rPr>
        <w:t>jordbundsdeskriptorer</w:t>
      </w:r>
      <w:proofErr w:type="spellEnd"/>
      <w:r w:rsidRPr="00ED2272">
        <w:rPr>
          <w:szCs w:val="24"/>
          <w:lang w:eastAsia="en-US"/>
        </w:rPr>
        <w:t>, indikatorer for arealinddragelse og sundhedskriterier for jordbunden fastsættes eller tilpasses i overensstemmelse med denne artikels stk. 2-5</w:t>
      </w:r>
      <w:r w:rsidRPr="00ED2272">
        <w:rPr>
          <w:b/>
          <w:i/>
          <w:szCs w:val="24"/>
          <w:lang w:eastAsia="en-US"/>
        </w:rPr>
        <w:t xml:space="preserve"> og med artikel 9</w:t>
      </w:r>
      <w:r w:rsidRPr="00ED2272">
        <w:rPr>
          <w:szCs w:val="24"/>
          <w:lang w:eastAsia="en-US"/>
        </w:rPr>
        <w:t>.</w:t>
      </w:r>
      <w:r w:rsidR="00484A12">
        <w:rPr>
          <w:b/>
          <w:szCs w:val="24"/>
          <w:lang w:eastAsia="en-US"/>
        </w:rPr>
        <w:t xml:space="preserve"> [Ændring 89]</w:t>
      </w:r>
    </w:p>
    <w:p w14:paraId="326DD4C5" w14:textId="77777777" w:rsidR="00462DFB" w:rsidRDefault="00462DFB">
      <w:pPr>
        <w:widowControl/>
        <w:rPr>
          <w:szCs w:val="24"/>
          <w:lang w:eastAsia="en-US"/>
        </w:rPr>
      </w:pPr>
      <w:r>
        <w:rPr>
          <w:szCs w:val="24"/>
          <w:lang w:eastAsia="en-US"/>
        </w:rPr>
        <w:br w:type="page"/>
      </w:r>
    </w:p>
    <w:p w14:paraId="489451CE" w14:textId="206A8B47"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8</w:t>
      </w:r>
      <w:r w:rsidRPr="00ED2272">
        <w:rPr>
          <w:szCs w:val="24"/>
          <w:lang w:eastAsia="en-US"/>
        </w:rPr>
        <w:br/>
        <w:t>Målinger og metoder</w:t>
      </w:r>
    </w:p>
    <w:p w14:paraId="7D131796" w14:textId="5BC52CA6" w:rsidR="00ED2272" w:rsidRPr="00462DFB"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 xml:space="preserve">Medlemsstaterne fastlægger prøvetagningssteder ved hjælp af den metode, der er fastsat i bilag </w:t>
      </w:r>
      <w:r w:rsidRPr="00ED2272">
        <w:rPr>
          <w:strike/>
          <w:szCs w:val="24"/>
          <w:lang w:eastAsia="en-US"/>
        </w:rPr>
        <w:t>II, del A</w:t>
      </w:r>
      <w:r w:rsidRPr="00ED2272">
        <w:rPr>
          <w:b/>
          <w:i/>
          <w:szCs w:val="24"/>
          <w:lang w:eastAsia="en-US"/>
        </w:rPr>
        <w:t>I i henhold til det valgte trin til udformning af jordbundsovervågningen, idet der tages hensyn til risikovurderinger baseret på eksisterende overvågningssystemer</w:t>
      </w:r>
      <w:r w:rsidRPr="00ED2272">
        <w:rPr>
          <w:szCs w:val="24"/>
          <w:lang w:eastAsia="en-US"/>
        </w:rPr>
        <w:t>.</w:t>
      </w:r>
      <w:r w:rsidR="00462DFB">
        <w:rPr>
          <w:b/>
          <w:szCs w:val="24"/>
          <w:lang w:eastAsia="en-US"/>
        </w:rPr>
        <w:t xml:space="preserve"> [Ændring 90]</w:t>
      </w:r>
    </w:p>
    <w:p w14:paraId="607CC7D5"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Medlemsstaterne foretager jordbundsmålinger ved at udtage jordbundsprøver på de prøvetagningssteder, der er omhandlet i stk. 1, og indsamler, behandler og analyserer data med henblik på at bestemme følgende:</w:t>
      </w:r>
    </w:p>
    <w:p w14:paraId="2E0B176A" w14:textId="4B88400D" w:rsidR="00ED2272" w:rsidRPr="00462DFB" w:rsidRDefault="00ED2272" w:rsidP="00ED2272">
      <w:pPr>
        <w:spacing w:before="120" w:after="120" w:line="360" w:lineRule="auto"/>
        <w:ind w:left="1416" w:hanging="566"/>
        <w:rPr>
          <w:b/>
          <w:szCs w:val="24"/>
          <w:lang w:eastAsia="en-US"/>
        </w:rPr>
      </w:pPr>
      <w:r w:rsidRPr="00462DFB">
        <w:rPr>
          <w:szCs w:val="24"/>
          <w:lang w:eastAsia="en-US"/>
        </w:rPr>
        <w:t>a)</w:t>
      </w:r>
      <w:r w:rsidRPr="00ED2272">
        <w:rPr>
          <w:szCs w:val="24"/>
          <w:lang w:eastAsia="en-US"/>
        </w:rPr>
        <w:tab/>
        <w:t xml:space="preserve">værdierne for </w:t>
      </w:r>
      <w:proofErr w:type="spellStart"/>
      <w:r w:rsidRPr="00ED2272">
        <w:rPr>
          <w:szCs w:val="24"/>
          <w:lang w:eastAsia="en-US"/>
        </w:rPr>
        <w:t>jordbundsdeskriptorerne</w:t>
      </w:r>
      <w:proofErr w:type="spellEnd"/>
      <w:r w:rsidRPr="00ED2272">
        <w:rPr>
          <w:szCs w:val="24"/>
          <w:lang w:eastAsia="en-US"/>
        </w:rPr>
        <w:t xml:space="preserve"> </w:t>
      </w:r>
      <w:r w:rsidRPr="00ED2272">
        <w:rPr>
          <w:b/>
          <w:i/>
          <w:szCs w:val="24"/>
          <w:lang w:eastAsia="en-US"/>
        </w:rPr>
        <w:t xml:space="preserve">i henhold til det valgte trin for udformning af jordbundsovervågningen </w:t>
      </w:r>
      <w:r w:rsidRPr="00ED2272">
        <w:rPr>
          <w:szCs w:val="24"/>
          <w:lang w:eastAsia="en-US"/>
        </w:rPr>
        <w:t>som fastsat i bilag I</w:t>
      </w:r>
      <w:r w:rsidR="00462DFB">
        <w:rPr>
          <w:b/>
          <w:szCs w:val="24"/>
          <w:lang w:eastAsia="en-US"/>
        </w:rPr>
        <w:t xml:space="preserve"> [Ændring 91]</w:t>
      </w:r>
    </w:p>
    <w:p w14:paraId="7A8DF999" w14:textId="4AFCF101" w:rsidR="00ED2272" w:rsidRPr="00ED2272" w:rsidRDefault="00ED2272" w:rsidP="00ED2272">
      <w:pPr>
        <w:spacing w:before="120" w:after="120" w:line="360" w:lineRule="auto"/>
        <w:ind w:left="1416" w:hanging="566"/>
        <w:rPr>
          <w:szCs w:val="24"/>
          <w:lang w:eastAsia="en-US"/>
        </w:rPr>
      </w:pPr>
      <w:r w:rsidRPr="0072454C">
        <w:rPr>
          <w:szCs w:val="24"/>
          <w:lang w:eastAsia="en-US"/>
        </w:rPr>
        <w:t>b)</w:t>
      </w:r>
      <w:r w:rsidRPr="00ED2272">
        <w:rPr>
          <w:szCs w:val="24"/>
          <w:lang w:eastAsia="en-US"/>
        </w:rPr>
        <w:tab/>
        <w:t xml:space="preserve">hvor det er relevant, værdierne for de yderligere </w:t>
      </w:r>
      <w:proofErr w:type="spellStart"/>
      <w:r w:rsidRPr="00ED2272">
        <w:rPr>
          <w:szCs w:val="24"/>
          <w:lang w:eastAsia="en-US"/>
        </w:rPr>
        <w:t>jordbundsdeskriptorer</w:t>
      </w:r>
      <w:proofErr w:type="spellEnd"/>
    </w:p>
    <w:p w14:paraId="33AD5659" w14:textId="4BE40559" w:rsidR="00ED2272" w:rsidRPr="00ED2272" w:rsidRDefault="00ED2272" w:rsidP="00ED2272">
      <w:pPr>
        <w:spacing w:before="120" w:after="120" w:line="360" w:lineRule="auto"/>
        <w:ind w:left="1416" w:hanging="566"/>
        <w:rPr>
          <w:szCs w:val="24"/>
          <w:lang w:eastAsia="en-US"/>
        </w:rPr>
      </w:pPr>
      <w:r w:rsidRPr="0072454C">
        <w:rPr>
          <w:szCs w:val="24"/>
          <w:lang w:eastAsia="en-US"/>
        </w:rPr>
        <w:t>c)</w:t>
      </w:r>
      <w:r w:rsidRPr="00ED2272">
        <w:rPr>
          <w:szCs w:val="24"/>
          <w:lang w:eastAsia="en-US"/>
        </w:rPr>
        <w:tab/>
        <w:t>værdierne for de indikatorer for arealinddragelse og arealbefæstelse, der er anført i bilag I, del D.</w:t>
      </w:r>
    </w:p>
    <w:p w14:paraId="0ABECCA5" w14:textId="77777777" w:rsidR="001A39BD" w:rsidRDefault="001A39BD">
      <w:pPr>
        <w:widowControl/>
        <w:rPr>
          <w:szCs w:val="24"/>
          <w:lang w:eastAsia="en-US"/>
        </w:rPr>
      </w:pPr>
      <w:r>
        <w:rPr>
          <w:szCs w:val="24"/>
          <w:lang w:eastAsia="en-US"/>
        </w:rPr>
        <w:br w:type="page"/>
      </w:r>
    </w:p>
    <w:p w14:paraId="1BD6603D" w14:textId="46537510"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3.</w:t>
      </w:r>
      <w:r w:rsidRPr="00ED2272">
        <w:rPr>
          <w:szCs w:val="24"/>
          <w:lang w:eastAsia="en-US"/>
        </w:rPr>
        <w:tab/>
        <w:t>Medlemsstaterne anvender følgende:</w:t>
      </w:r>
    </w:p>
    <w:p w14:paraId="0A36B7B7" w14:textId="0FB054FA" w:rsidR="00ED2272" w:rsidRPr="00C05A78" w:rsidRDefault="00ED2272" w:rsidP="00ED2272">
      <w:pPr>
        <w:spacing w:before="120" w:after="120" w:line="360" w:lineRule="auto"/>
        <w:ind w:left="1416" w:hanging="566"/>
        <w:rPr>
          <w:b/>
          <w:szCs w:val="24"/>
          <w:lang w:eastAsia="en-US"/>
        </w:rPr>
      </w:pPr>
      <w:r w:rsidRPr="00ED2272">
        <w:rPr>
          <w:szCs w:val="24"/>
          <w:lang w:eastAsia="en-US"/>
        </w:rPr>
        <w:t>a)</w:t>
      </w:r>
      <w:r w:rsidRPr="00ED2272">
        <w:rPr>
          <w:szCs w:val="24"/>
          <w:lang w:eastAsia="en-US"/>
        </w:rPr>
        <w:tab/>
        <w:t xml:space="preserve">metoderne til bestemmelse eller estimering af værdierne for de </w:t>
      </w:r>
      <w:proofErr w:type="spellStart"/>
      <w:r w:rsidRPr="00ED2272">
        <w:rPr>
          <w:szCs w:val="24"/>
          <w:lang w:eastAsia="en-US"/>
        </w:rPr>
        <w:t>jordbundsdeskriptorer</w:t>
      </w:r>
      <w:proofErr w:type="spellEnd"/>
      <w:r w:rsidRPr="00ED2272">
        <w:rPr>
          <w:szCs w:val="24"/>
          <w:lang w:eastAsia="en-US"/>
        </w:rPr>
        <w:t>, der er fastsat i bilag II</w:t>
      </w:r>
      <w:r w:rsidRPr="00ED2272">
        <w:rPr>
          <w:strike/>
          <w:szCs w:val="24"/>
          <w:lang w:eastAsia="en-US"/>
        </w:rPr>
        <w:t>, del B</w:t>
      </w:r>
      <w:r w:rsidR="00C05A78">
        <w:rPr>
          <w:b/>
          <w:szCs w:val="24"/>
          <w:lang w:eastAsia="en-US"/>
        </w:rPr>
        <w:t xml:space="preserve"> [Ændring 92]</w:t>
      </w:r>
    </w:p>
    <w:p w14:paraId="703299C1"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b)</w:t>
      </w:r>
      <w:r w:rsidRPr="00ED2272">
        <w:rPr>
          <w:szCs w:val="24"/>
          <w:lang w:eastAsia="en-US"/>
        </w:rPr>
        <w:tab/>
        <w:t>de metodiske minimumskriterier for fastsættelse af værdierne for arealinddragelse og arealbefæstelse som fastsat i bilag II, del C</w:t>
      </w:r>
    </w:p>
    <w:p w14:paraId="60417CBE"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c)</w:t>
      </w:r>
      <w:r w:rsidRPr="00ED2272">
        <w:rPr>
          <w:szCs w:val="24"/>
          <w:lang w:eastAsia="en-US"/>
        </w:rPr>
        <w:tab/>
        <w:t>eventuelle krav fastsat af Kommissionen i overensstemmelse med stk. 6.</w:t>
      </w:r>
    </w:p>
    <w:p w14:paraId="4B5B7A23" w14:textId="57D41AE4" w:rsidR="00ED2272" w:rsidRPr="00877FA8" w:rsidRDefault="00ED2272" w:rsidP="00ED2272">
      <w:pPr>
        <w:spacing w:before="120" w:after="120" w:line="360" w:lineRule="auto"/>
        <w:ind w:left="850"/>
        <w:rPr>
          <w:b/>
          <w:szCs w:val="24"/>
          <w:lang w:eastAsia="en-US"/>
        </w:rPr>
      </w:pPr>
      <w:r w:rsidRPr="00ED2272">
        <w:rPr>
          <w:szCs w:val="24"/>
          <w:lang w:eastAsia="en-US"/>
        </w:rPr>
        <w:t>Medlemsstaterne kan anvende andre metoder end dem, der er anført i første afsnit, litra a) og b), forudsat at der findes validerede overførselsfunktioner</w:t>
      </w:r>
      <w:r w:rsidRPr="00ED2272">
        <w:rPr>
          <w:b/>
          <w:i/>
          <w:szCs w:val="24"/>
          <w:lang w:eastAsia="en-US"/>
        </w:rPr>
        <w:t xml:space="preserve"> eller at disse kan skønnes ved at sammenligne data på nationalt plan med in </w:t>
      </w:r>
      <w:proofErr w:type="spellStart"/>
      <w:r w:rsidRPr="00ED2272">
        <w:rPr>
          <w:b/>
          <w:i/>
          <w:szCs w:val="24"/>
          <w:lang w:eastAsia="en-US"/>
        </w:rPr>
        <w:t>situ</w:t>
      </w:r>
      <w:proofErr w:type="spellEnd"/>
      <w:r w:rsidRPr="00ED2272">
        <w:rPr>
          <w:b/>
          <w:i/>
          <w:szCs w:val="24"/>
          <w:lang w:eastAsia="en-US"/>
        </w:rPr>
        <w:t>-overvågning koordineret af Kommissionen</w:t>
      </w:r>
      <w:r w:rsidRPr="00ED2272">
        <w:rPr>
          <w:szCs w:val="24"/>
          <w:lang w:eastAsia="en-US"/>
        </w:rPr>
        <w:t>, jf. bilag II, del B, fjerde kolonne.</w:t>
      </w:r>
      <w:r w:rsidR="00877FA8">
        <w:rPr>
          <w:b/>
          <w:szCs w:val="24"/>
          <w:lang w:eastAsia="en-US"/>
        </w:rPr>
        <w:t xml:space="preserve"> [Ændring 93]</w:t>
      </w:r>
    </w:p>
    <w:p w14:paraId="0F6966E3" w14:textId="2EFF0DA5" w:rsidR="00ED2272" w:rsidRPr="00A60E97" w:rsidRDefault="00ED2272" w:rsidP="00ED2272">
      <w:pPr>
        <w:spacing w:before="120" w:after="120" w:line="360" w:lineRule="auto"/>
        <w:ind w:left="850" w:hanging="850"/>
        <w:rPr>
          <w:b/>
          <w:szCs w:val="24"/>
          <w:lang w:eastAsia="en-US"/>
        </w:rPr>
      </w:pPr>
      <w:r w:rsidRPr="00ED2272">
        <w:rPr>
          <w:szCs w:val="24"/>
          <w:lang w:eastAsia="en-US"/>
        </w:rPr>
        <w:t>4.</w:t>
      </w:r>
      <w:r w:rsidRPr="00ED2272">
        <w:rPr>
          <w:szCs w:val="24"/>
          <w:lang w:eastAsia="en-US"/>
        </w:rPr>
        <w:tab/>
        <w:t xml:space="preserve">Medlemsstaterne sikrer, at de første jordbundsmålinger foretages senest den ... (Publikationskontoret: Indsæt venligst datoen = </w:t>
      </w:r>
      <w:r w:rsidRPr="00ED2272">
        <w:rPr>
          <w:strike/>
          <w:szCs w:val="24"/>
          <w:lang w:eastAsia="en-US"/>
        </w:rPr>
        <w:t>4</w:t>
      </w:r>
      <w:r w:rsidRPr="00ED2272">
        <w:rPr>
          <w:b/>
          <w:i/>
          <w:szCs w:val="24"/>
          <w:lang w:eastAsia="en-US"/>
        </w:rPr>
        <w:t>3</w:t>
      </w:r>
      <w:r w:rsidRPr="00ED2272">
        <w:rPr>
          <w:szCs w:val="24"/>
          <w:lang w:eastAsia="en-US"/>
        </w:rPr>
        <w:t xml:space="preserve"> år efter datoen for direktivets ikrafttræden).</w:t>
      </w:r>
      <w:r w:rsidR="00A60E97">
        <w:rPr>
          <w:b/>
          <w:szCs w:val="24"/>
          <w:lang w:eastAsia="en-US"/>
        </w:rPr>
        <w:t xml:space="preserve"> [Ændring 94]</w:t>
      </w:r>
    </w:p>
    <w:p w14:paraId="48DB3D44" w14:textId="77777777" w:rsidR="002F24D0" w:rsidRDefault="002F24D0">
      <w:pPr>
        <w:widowControl/>
        <w:rPr>
          <w:szCs w:val="24"/>
          <w:lang w:eastAsia="en-US"/>
        </w:rPr>
      </w:pPr>
      <w:r>
        <w:rPr>
          <w:szCs w:val="24"/>
          <w:lang w:eastAsia="en-US"/>
        </w:rPr>
        <w:br w:type="page"/>
      </w:r>
    </w:p>
    <w:p w14:paraId="599CC198" w14:textId="678A89F4"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5.</w:t>
      </w:r>
      <w:r w:rsidRPr="00ED2272">
        <w:rPr>
          <w:szCs w:val="24"/>
          <w:lang w:eastAsia="en-US"/>
        </w:rPr>
        <w:tab/>
        <w:t xml:space="preserve">Medlemsstaterne sikrer, at der foretages nye jordbundsmålinger mindst hvert </w:t>
      </w:r>
      <w:r w:rsidRPr="00ED2272">
        <w:rPr>
          <w:strike/>
          <w:szCs w:val="24"/>
          <w:lang w:eastAsia="en-US"/>
        </w:rPr>
        <w:t xml:space="preserve">femte </w:t>
      </w:r>
      <w:proofErr w:type="spellStart"/>
      <w:r w:rsidRPr="00ED2272">
        <w:rPr>
          <w:strike/>
          <w:szCs w:val="24"/>
          <w:lang w:eastAsia="en-US"/>
        </w:rPr>
        <w:t>år</w:t>
      </w:r>
      <w:r w:rsidRPr="00ED2272">
        <w:rPr>
          <w:b/>
          <w:i/>
          <w:szCs w:val="24"/>
          <w:lang w:eastAsia="en-US"/>
        </w:rPr>
        <w:t>sjette</w:t>
      </w:r>
      <w:proofErr w:type="spellEnd"/>
      <w:r w:rsidRPr="00ED2272">
        <w:rPr>
          <w:b/>
          <w:i/>
          <w:szCs w:val="24"/>
          <w:lang w:eastAsia="en-US"/>
        </w:rPr>
        <w:t xml:space="preserve"> år eller tidligere, når der er mistanke om, at jordbundens tilstand har ændret sig</w:t>
      </w:r>
      <w:r w:rsidRPr="00ED2272">
        <w:rPr>
          <w:szCs w:val="24"/>
          <w:lang w:eastAsia="en-US"/>
        </w:rPr>
        <w:t>.</w:t>
      </w:r>
      <w:r w:rsidRPr="00ED2272">
        <w:rPr>
          <w:b/>
          <w:i/>
          <w:szCs w:val="24"/>
          <w:lang w:eastAsia="en-US"/>
        </w:rPr>
        <w:t xml:space="preserve"> Medlemsstaterne letter også in </w:t>
      </w:r>
      <w:proofErr w:type="spellStart"/>
      <w:r w:rsidRPr="00ED2272">
        <w:rPr>
          <w:b/>
          <w:i/>
          <w:szCs w:val="24"/>
          <w:lang w:eastAsia="en-US"/>
        </w:rPr>
        <w:t>situ</w:t>
      </w:r>
      <w:proofErr w:type="spellEnd"/>
      <w:r w:rsidRPr="00ED2272">
        <w:rPr>
          <w:b/>
          <w:i/>
          <w:szCs w:val="24"/>
          <w:lang w:eastAsia="en-US"/>
        </w:rPr>
        <w:t>-jordbundsovervågning koordineret med Kommissionen.</w:t>
      </w:r>
    </w:p>
    <w:p w14:paraId="6DBBC7B9" w14:textId="43DB5B03" w:rsidR="00ED2272" w:rsidRPr="002F24D0" w:rsidRDefault="00ED2272" w:rsidP="00ED2272">
      <w:pPr>
        <w:spacing w:before="120" w:after="120" w:line="360" w:lineRule="auto"/>
        <w:ind w:left="850"/>
        <w:rPr>
          <w:b/>
          <w:szCs w:val="24"/>
          <w:lang w:eastAsia="en-US"/>
        </w:rPr>
      </w:pPr>
      <w:r w:rsidRPr="00ED2272">
        <w:rPr>
          <w:szCs w:val="24"/>
          <w:lang w:eastAsia="en-US"/>
        </w:rPr>
        <w:t xml:space="preserve">Medlemsstaterne sikrer, at værdien af indikatorerne for arealinddragelse og arealbefæstelse ajourføres mindst </w:t>
      </w:r>
      <w:r w:rsidRPr="00ED2272">
        <w:rPr>
          <w:strike/>
          <w:szCs w:val="24"/>
          <w:lang w:eastAsia="en-US"/>
        </w:rPr>
        <w:t xml:space="preserve">en gang om </w:t>
      </w:r>
      <w:proofErr w:type="spellStart"/>
      <w:r w:rsidRPr="00ED2272">
        <w:rPr>
          <w:strike/>
          <w:szCs w:val="24"/>
          <w:lang w:eastAsia="en-US"/>
        </w:rPr>
        <w:t>året</w:t>
      </w:r>
      <w:r w:rsidRPr="00ED2272">
        <w:rPr>
          <w:b/>
          <w:i/>
          <w:szCs w:val="24"/>
          <w:lang w:eastAsia="en-US"/>
        </w:rPr>
        <w:t>hvert</w:t>
      </w:r>
      <w:proofErr w:type="spellEnd"/>
      <w:r w:rsidRPr="00ED2272">
        <w:rPr>
          <w:b/>
          <w:i/>
          <w:szCs w:val="24"/>
          <w:lang w:eastAsia="en-US"/>
        </w:rPr>
        <w:t xml:space="preserve"> andet år</w:t>
      </w:r>
      <w:r w:rsidRPr="00ED2272">
        <w:rPr>
          <w:szCs w:val="24"/>
          <w:lang w:eastAsia="en-US"/>
        </w:rPr>
        <w:t>.</w:t>
      </w:r>
      <w:r w:rsidR="002F24D0">
        <w:rPr>
          <w:b/>
          <w:szCs w:val="24"/>
          <w:lang w:eastAsia="en-US"/>
        </w:rPr>
        <w:t xml:space="preserve"> [Ændring 95]</w:t>
      </w:r>
    </w:p>
    <w:p w14:paraId="57E9E670" w14:textId="3590A464" w:rsidR="00ED2272" w:rsidRPr="0055197B" w:rsidRDefault="00ED2272" w:rsidP="00ED2272">
      <w:pPr>
        <w:spacing w:before="120" w:after="120" w:line="360" w:lineRule="auto"/>
        <w:ind w:left="850" w:hanging="850"/>
        <w:rPr>
          <w:b/>
          <w:szCs w:val="24"/>
          <w:lang w:eastAsia="en-US"/>
        </w:rPr>
      </w:pPr>
      <w:r w:rsidRPr="00ED2272">
        <w:rPr>
          <w:szCs w:val="24"/>
          <w:lang w:eastAsia="en-US"/>
        </w:rPr>
        <w:t>6.</w:t>
      </w:r>
      <w:r w:rsidRPr="00ED2272">
        <w:rPr>
          <w:szCs w:val="24"/>
          <w:lang w:eastAsia="en-US"/>
        </w:rPr>
        <w:tab/>
        <w:t>Kommissionen tillægges beføjelser til at vedtage delegerede retsakter i overensstemmelse med artikel 20 med henblik på at ændre bilag II for at tilpasse de deri nævnte referencemetoder til den videnskabelige og tekniske udvikling</w:t>
      </w:r>
      <w:r w:rsidRPr="00ED2272">
        <w:rPr>
          <w:strike/>
          <w:szCs w:val="24"/>
          <w:lang w:eastAsia="en-US"/>
        </w:rPr>
        <w:t xml:space="preserve">, navnlig hvis værdierne for </w:t>
      </w:r>
      <w:proofErr w:type="spellStart"/>
      <w:r w:rsidRPr="00ED2272">
        <w:rPr>
          <w:strike/>
          <w:szCs w:val="24"/>
          <w:lang w:eastAsia="en-US"/>
        </w:rPr>
        <w:t>jordbundsdeskriptorer</w:t>
      </w:r>
      <w:proofErr w:type="spellEnd"/>
      <w:r w:rsidRPr="00ED2272">
        <w:rPr>
          <w:strike/>
          <w:szCs w:val="24"/>
          <w:lang w:eastAsia="en-US"/>
        </w:rPr>
        <w:t xml:space="preserve"> kan bestemmes ved telemåling, jf</w:t>
      </w:r>
      <w:r w:rsidRPr="00ED2272">
        <w:rPr>
          <w:szCs w:val="24"/>
          <w:lang w:eastAsia="en-US"/>
        </w:rPr>
        <w:t>.</w:t>
      </w:r>
      <w:r w:rsidRPr="00ED2272">
        <w:rPr>
          <w:strike/>
          <w:szCs w:val="24"/>
          <w:lang w:eastAsia="en-US"/>
        </w:rPr>
        <w:t xml:space="preserve"> artikel 6, stk. 5.</w:t>
      </w:r>
      <w:r w:rsidR="0055197B">
        <w:rPr>
          <w:b/>
          <w:szCs w:val="24"/>
          <w:lang w:eastAsia="en-US"/>
        </w:rPr>
        <w:t xml:space="preserve"> [Ændring 96]</w:t>
      </w:r>
    </w:p>
    <w:p w14:paraId="46150DC6" w14:textId="77777777" w:rsidR="0055197B" w:rsidRDefault="0055197B">
      <w:pPr>
        <w:widowControl/>
        <w:rPr>
          <w:szCs w:val="24"/>
          <w:lang w:eastAsia="en-US"/>
        </w:rPr>
      </w:pPr>
      <w:r>
        <w:rPr>
          <w:szCs w:val="24"/>
          <w:lang w:eastAsia="en-US"/>
        </w:rPr>
        <w:br w:type="page"/>
      </w:r>
    </w:p>
    <w:p w14:paraId="433A359F" w14:textId="08FF52B8"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9</w:t>
      </w:r>
      <w:r w:rsidRPr="00ED2272">
        <w:rPr>
          <w:szCs w:val="24"/>
          <w:lang w:eastAsia="en-US"/>
        </w:rPr>
        <w:br/>
        <w:t>Vurdering af jordbundens sundhedstilstand</w:t>
      </w:r>
    </w:p>
    <w:p w14:paraId="2B27F3EC" w14:textId="253AC9E0" w:rsidR="00ED2272" w:rsidRPr="00C952FA"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 xml:space="preserve">Medlemsstaterne vurderer jordbundens sundhedstilstand i alle deres jordbundsdistrikter på grundlag af de data, der er indsamlet i forbindelse med den overvågning, der er omhandlet i artikel 6, 7 og 8, for hver af de </w:t>
      </w:r>
      <w:proofErr w:type="spellStart"/>
      <w:r w:rsidRPr="00ED2272">
        <w:rPr>
          <w:szCs w:val="24"/>
          <w:lang w:eastAsia="en-US"/>
        </w:rPr>
        <w:t>jordbundsdeskriptorer</w:t>
      </w:r>
      <w:proofErr w:type="spellEnd"/>
      <w:r w:rsidRPr="00ED2272">
        <w:rPr>
          <w:szCs w:val="24"/>
          <w:lang w:eastAsia="en-US"/>
        </w:rPr>
        <w:t xml:space="preserve">, der er omhandlet i bilag I, </w:t>
      </w:r>
      <w:r w:rsidRPr="00ED2272">
        <w:rPr>
          <w:strike/>
          <w:szCs w:val="24"/>
          <w:lang w:eastAsia="en-US"/>
        </w:rPr>
        <w:t>del A og B</w:t>
      </w:r>
      <w:r w:rsidRPr="00ED2272">
        <w:rPr>
          <w:b/>
          <w:i/>
          <w:szCs w:val="24"/>
          <w:lang w:eastAsia="en-US"/>
        </w:rPr>
        <w:t>i henhold til det valgte trin for udformning af jordbundsovervågningen under hensyntagen til jordbundens historiske og naturlige forhold</w:t>
      </w:r>
      <w:r w:rsidRPr="00ED2272">
        <w:rPr>
          <w:szCs w:val="24"/>
          <w:lang w:eastAsia="en-US"/>
        </w:rPr>
        <w:t>.</w:t>
      </w:r>
      <w:r w:rsidR="00C952FA">
        <w:rPr>
          <w:b/>
          <w:szCs w:val="24"/>
          <w:lang w:eastAsia="en-US"/>
        </w:rPr>
        <w:t xml:space="preserve"> [Ændring 97]</w:t>
      </w:r>
    </w:p>
    <w:p w14:paraId="36C57270" w14:textId="2B56850C" w:rsidR="00ED2272" w:rsidRPr="00C952FA" w:rsidRDefault="00ED2272" w:rsidP="00ED2272">
      <w:pPr>
        <w:spacing w:before="120" w:after="120" w:line="360" w:lineRule="auto"/>
        <w:ind w:left="850"/>
        <w:rPr>
          <w:b/>
          <w:szCs w:val="24"/>
          <w:lang w:eastAsia="en-US"/>
        </w:rPr>
      </w:pPr>
      <w:r w:rsidRPr="00ED2272">
        <w:rPr>
          <w:b/>
          <w:i/>
          <w:szCs w:val="24"/>
          <w:lang w:eastAsia="en-US"/>
        </w:rPr>
        <w:t xml:space="preserve">Med henblik på vurderingen af jordbundens økologiske tilstand tager </w:t>
      </w:r>
      <w:r w:rsidRPr="00ED2272">
        <w:rPr>
          <w:szCs w:val="24"/>
          <w:lang w:eastAsia="en-US"/>
        </w:rPr>
        <w:t>medlemsstaterne</w:t>
      </w:r>
      <w:r w:rsidRPr="00ED2272">
        <w:rPr>
          <w:strike/>
          <w:szCs w:val="24"/>
          <w:lang w:eastAsia="en-US"/>
        </w:rPr>
        <w:t xml:space="preserve"> tager</w:t>
      </w:r>
      <w:r w:rsidRPr="00ED2272">
        <w:rPr>
          <w:szCs w:val="24"/>
          <w:lang w:eastAsia="en-US"/>
        </w:rPr>
        <w:t xml:space="preserve"> også hensyn til de data, der indsamles i forbindelse med jordbundsundersøgelser som omhandlet i artikel 14.</w:t>
      </w:r>
      <w:r w:rsidR="00C952FA">
        <w:rPr>
          <w:b/>
          <w:szCs w:val="24"/>
          <w:lang w:eastAsia="en-US"/>
        </w:rPr>
        <w:t xml:space="preserve"> [Ændring 98]</w:t>
      </w:r>
    </w:p>
    <w:p w14:paraId="4FC3F406" w14:textId="22B08838" w:rsidR="00ED2272" w:rsidRPr="00EE589E" w:rsidRDefault="00ED2272" w:rsidP="00ED2272">
      <w:pPr>
        <w:spacing w:before="120" w:after="120" w:line="360" w:lineRule="auto"/>
        <w:ind w:left="850"/>
        <w:rPr>
          <w:b/>
          <w:szCs w:val="24"/>
          <w:lang w:eastAsia="en-US"/>
        </w:rPr>
      </w:pPr>
      <w:r w:rsidRPr="00ED2272">
        <w:rPr>
          <w:szCs w:val="24"/>
          <w:lang w:eastAsia="en-US"/>
        </w:rPr>
        <w:t xml:space="preserve">Medlemsstaterne sikrer, at der foretages vurderinger af jordbundens </w:t>
      </w:r>
      <w:proofErr w:type="spellStart"/>
      <w:r w:rsidRPr="00ED2272">
        <w:rPr>
          <w:strike/>
          <w:szCs w:val="24"/>
          <w:lang w:eastAsia="en-US"/>
        </w:rPr>
        <w:t>sundhedstilstand</w:t>
      </w:r>
      <w:r w:rsidRPr="00ED2272">
        <w:rPr>
          <w:b/>
          <w:i/>
          <w:szCs w:val="24"/>
          <w:lang w:eastAsia="en-US"/>
        </w:rPr>
        <w:t>økologiske</w:t>
      </w:r>
      <w:proofErr w:type="spellEnd"/>
      <w:r w:rsidRPr="00ED2272">
        <w:rPr>
          <w:b/>
          <w:i/>
          <w:szCs w:val="24"/>
          <w:lang w:eastAsia="en-US"/>
        </w:rPr>
        <w:t xml:space="preserve"> tilstand</w:t>
      </w:r>
      <w:r w:rsidRPr="00ED2272">
        <w:rPr>
          <w:szCs w:val="24"/>
          <w:lang w:eastAsia="en-US"/>
        </w:rPr>
        <w:t xml:space="preserve"> mindst hvert </w:t>
      </w:r>
      <w:proofErr w:type="spellStart"/>
      <w:r w:rsidRPr="00ED2272">
        <w:rPr>
          <w:strike/>
          <w:szCs w:val="24"/>
          <w:lang w:eastAsia="en-US"/>
        </w:rPr>
        <w:t>femte</w:t>
      </w:r>
      <w:r w:rsidRPr="00ED2272">
        <w:rPr>
          <w:b/>
          <w:i/>
          <w:szCs w:val="24"/>
          <w:lang w:eastAsia="en-US"/>
        </w:rPr>
        <w:t>sjette</w:t>
      </w:r>
      <w:proofErr w:type="spellEnd"/>
      <w:r w:rsidRPr="00ED2272">
        <w:rPr>
          <w:szCs w:val="24"/>
          <w:lang w:eastAsia="en-US"/>
        </w:rPr>
        <w:t xml:space="preserve"> år, og at den første vurdering </w:t>
      </w:r>
      <w:r w:rsidRPr="00ED2272">
        <w:rPr>
          <w:strike/>
          <w:szCs w:val="24"/>
          <w:lang w:eastAsia="en-US"/>
        </w:rPr>
        <w:t xml:space="preserve">af jordbundens sundhedstilstand </w:t>
      </w:r>
      <w:r w:rsidRPr="00ED2272">
        <w:rPr>
          <w:szCs w:val="24"/>
          <w:lang w:eastAsia="en-US"/>
        </w:rPr>
        <w:t xml:space="preserve">foretages senest den </w:t>
      </w:r>
      <w:r w:rsidRPr="00ED2272">
        <w:rPr>
          <w:strike/>
          <w:szCs w:val="24"/>
          <w:lang w:eastAsia="en-US"/>
        </w:rPr>
        <w:t>...</w:t>
      </w:r>
      <w:r w:rsidRPr="00ED2272">
        <w:rPr>
          <w:b/>
          <w:i/>
          <w:szCs w:val="24"/>
          <w:lang w:eastAsia="en-US"/>
        </w:rPr>
        <w:t>…</w:t>
      </w:r>
      <w:r w:rsidRPr="00ED2272">
        <w:rPr>
          <w:szCs w:val="24"/>
          <w:lang w:eastAsia="en-US"/>
        </w:rPr>
        <w:t xml:space="preserve"> (Publikationskontoret: Indsæt venligst datoen = 5 år efter datoen for direktivets ikrafttræden)</w:t>
      </w:r>
      <w:r w:rsidRPr="00ED2272">
        <w:rPr>
          <w:b/>
          <w:i/>
          <w:szCs w:val="24"/>
          <w:lang w:eastAsia="en-US"/>
        </w:rPr>
        <w:t xml:space="preserve"> ledsaget af rapporter om relative forbedringer, tendenser, fremskridt eller tilbagegang</w:t>
      </w:r>
      <w:r w:rsidRPr="00ED2272">
        <w:rPr>
          <w:szCs w:val="24"/>
          <w:lang w:eastAsia="en-US"/>
        </w:rPr>
        <w:t>.</w:t>
      </w:r>
      <w:r w:rsidR="00EE589E">
        <w:rPr>
          <w:b/>
          <w:szCs w:val="24"/>
          <w:lang w:eastAsia="en-US"/>
        </w:rPr>
        <w:t xml:space="preserve"> [Ændring 99]</w:t>
      </w:r>
    </w:p>
    <w:p w14:paraId="50D94D0D" w14:textId="77777777" w:rsidR="005309CE" w:rsidRDefault="005309CE">
      <w:pPr>
        <w:widowControl/>
        <w:rPr>
          <w:szCs w:val="24"/>
          <w:lang w:eastAsia="en-US"/>
        </w:rPr>
      </w:pPr>
      <w:r>
        <w:rPr>
          <w:szCs w:val="24"/>
          <w:lang w:eastAsia="en-US"/>
        </w:rPr>
        <w:br w:type="page"/>
      </w:r>
    </w:p>
    <w:p w14:paraId="2B757302" w14:textId="472E28A0"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2.</w:t>
      </w:r>
      <w:r w:rsidRPr="00ED2272">
        <w:rPr>
          <w:szCs w:val="24"/>
          <w:lang w:eastAsia="en-US"/>
        </w:rPr>
        <w:tab/>
        <w:t xml:space="preserve">En jordbund anses for at være sund i henhold til dette direktiv, hvis </w:t>
      </w:r>
      <w:r w:rsidRPr="00ED2272">
        <w:rPr>
          <w:strike/>
          <w:szCs w:val="24"/>
          <w:lang w:eastAsia="en-US"/>
        </w:rPr>
        <w:t xml:space="preserve">følgende kumulative betingelser er </w:t>
      </w:r>
      <w:proofErr w:type="spellStart"/>
      <w:r w:rsidRPr="00ED2272">
        <w:rPr>
          <w:strike/>
          <w:szCs w:val="24"/>
          <w:lang w:eastAsia="en-US"/>
        </w:rPr>
        <w:t>opfyldt:</w:t>
      </w:r>
      <w:r w:rsidRPr="00ED2272">
        <w:rPr>
          <w:b/>
          <w:i/>
          <w:szCs w:val="24"/>
          <w:lang w:eastAsia="en-US"/>
        </w:rPr>
        <w:t>jordbunden</w:t>
      </w:r>
      <w:proofErr w:type="spellEnd"/>
      <w:r w:rsidRPr="00ED2272">
        <w:rPr>
          <w:b/>
          <w:i/>
          <w:szCs w:val="24"/>
          <w:lang w:eastAsia="en-US"/>
        </w:rPr>
        <w:t xml:space="preserve"> klassificeres som værende i enten god eller høj økologisk tilstand.</w:t>
      </w:r>
    </w:p>
    <w:p w14:paraId="53C9CB9F" w14:textId="77777777" w:rsidR="00ED2272" w:rsidRPr="00ED2272" w:rsidRDefault="00ED2272" w:rsidP="00ED2272">
      <w:pPr>
        <w:spacing w:before="120" w:after="120" w:line="360" w:lineRule="auto"/>
        <w:ind w:left="1416" w:hanging="566"/>
        <w:rPr>
          <w:szCs w:val="24"/>
          <w:lang w:eastAsia="en-US"/>
        </w:rPr>
      </w:pPr>
      <w:r w:rsidRPr="00ED2272">
        <w:rPr>
          <w:strike/>
          <w:szCs w:val="24"/>
          <w:lang w:eastAsia="en-US"/>
        </w:rPr>
        <w:t>(a)</w:t>
      </w:r>
      <w:r w:rsidRPr="00ED2272">
        <w:rPr>
          <w:szCs w:val="24"/>
          <w:lang w:eastAsia="en-US"/>
        </w:rPr>
        <w:tab/>
      </w:r>
      <w:r w:rsidRPr="00ED2272">
        <w:rPr>
          <w:strike/>
          <w:szCs w:val="24"/>
          <w:lang w:eastAsia="en-US"/>
        </w:rPr>
        <w:t xml:space="preserve">Værdierne for alle </w:t>
      </w:r>
      <w:proofErr w:type="spellStart"/>
      <w:r w:rsidRPr="00ED2272">
        <w:rPr>
          <w:strike/>
          <w:szCs w:val="24"/>
          <w:lang w:eastAsia="en-US"/>
        </w:rPr>
        <w:t>jordbundsdeskriptorer</w:t>
      </w:r>
      <w:proofErr w:type="spellEnd"/>
      <w:r w:rsidRPr="00ED2272">
        <w:rPr>
          <w:strike/>
          <w:szCs w:val="24"/>
          <w:lang w:eastAsia="en-US"/>
        </w:rPr>
        <w:t>, der er opført i bilag I, del A, opfylder de deri fastsatte kriterier og, hvor det er relevant, tilpasses i overensstemmelse med artikel 7</w:t>
      </w:r>
    </w:p>
    <w:p w14:paraId="7F957FEE" w14:textId="478385CB" w:rsidR="00ED2272" w:rsidRPr="005309CE" w:rsidRDefault="00ED2272" w:rsidP="00ED2272">
      <w:pPr>
        <w:spacing w:before="120" w:after="120" w:line="360" w:lineRule="auto"/>
        <w:ind w:left="1416" w:hanging="566"/>
        <w:rPr>
          <w:b/>
          <w:szCs w:val="24"/>
          <w:lang w:eastAsia="en-US"/>
        </w:rPr>
      </w:pPr>
      <w:r w:rsidRPr="00ED2272">
        <w:rPr>
          <w:strike/>
          <w:szCs w:val="24"/>
          <w:lang w:eastAsia="en-US"/>
        </w:rPr>
        <w:t>(b)</w:t>
      </w:r>
      <w:r w:rsidRPr="00ED2272">
        <w:rPr>
          <w:szCs w:val="24"/>
          <w:lang w:eastAsia="en-US"/>
        </w:rPr>
        <w:tab/>
      </w:r>
      <w:r w:rsidRPr="00ED2272">
        <w:rPr>
          <w:strike/>
          <w:szCs w:val="24"/>
          <w:lang w:eastAsia="en-US"/>
        </w:rPr>
        <w:t xml:space="preserve">Værdierne for alle </w:t>
      </w:r>
      <w:proofErr w:type="spellStart"/>
      <w:r w:rsidRPr="00ED2272">
        <w:rPr>
          <w:strike/>
          <w:szCs w:val="24"/>
          <w:lang w:eastAsia="en-US"/>
        </w:rPr>
        <w:t>jordbundsdeskriptorer</w:t>
      </w:r>
      <w:proofErr w:type="spellEnd"/>
      <w:r w:rsidRPr="00ED2272">
        <w:rPr>
          <w:strike/>
          <w:szCs w:val="24"/>
          <w:lang w:eastAsia="en-US"/>
        </w:rPr>
        <w:t>, der er opført i bilag I, del B, opfylder de kriterier, der er fastsat i overensstemmelse med artikel 7 ("sund jordbund").</w:t>
      </w:r>
      <w:r w:rsidR="005309CE">
        <w:rPr>
          <w:b/>
          <w:szCs w:val="24"/>
          <w:lang w:eastAsia="en-US"/>
        </w:rPr>
        <w:t xml:space="preserve"> [Ændring 100]</w:t>
      </w:r>
    </w:p>
    <w:p w14:paraId="2559C041" w14:textId="15A6A0F8" w:rsidR="00ED2272" w:rsidRPr="003E0529" w:rsidRDefault="00ED2272" w:rsidP="00ED2272">
      <w:pPr>
        <w:spacing w:before="120" w:after="120" w:line="360" w:lineRule="auto"/>
        <w:ind w:left="850"/>
        <w:rPr>
          <w:b/>
          <w:szCs w:val="24"/>
          <w:lang w:eastAsia="en-US"/>
        </w:rPr>
      </w:pPr>
      <w:r w:rsidRPr="00ED2272">
        <w:rPr>
          <w:strike/>
          <w:szCs w:val="24"/>
          <w:lang w:eastAsia="en-US"/>
        </w:rPr>
        <w:t>Uanset første afsnit tages der ved vurderingen af jordbunden i et landområde, der er opført i bilag I, fjerde kolonne, ikke hensyn til værdierne i tredje kolonne for det pågældende landområde.</w:t>
      </w:r>
      <w:r w:rsidR="003E0529">
        <w:rPr>
          <w:b/>
          <w:szCs w:val="24"/>
          <w:lang w:eastAsia="en-US"/>
        </w:rPr>
        <w:t xml:space="preserve"> [Ændring 101]</w:t>
      </w:r>
    </w:p>
    <w:p w14:paraId="7F313B93" w14:textId="56F96B5E" w:rsidR="00ED2272" w:rsidRPr="003E0529" w:rsidRDefault="00ED2272" w:rsidP="00ED2272">
      <w:pPr>
        <w:spacing w:before="120" w:after="120" w:line="360" w:lineRule="auto"/>
        <w:ind w:left="850"/>
        <w:rPr>
          <w:b/>
          <w:szCs w:val="24"/>
          <w:lang w:eastAsia="en-US"/>
        </w:rPr>
      </w:pPr>
      <w:r w:rsidRPr="00ED2272">
        <w:rPr>
          <w:strike/>
          <w:szCs w:val="24"/>
          <w:lang w:eastAsia="en-US"/>
        </w:rPr>
        <w:t>Jordbunden er usund, hvis et eller flere af kriterierne i stk. 1 ikke er opfyldt ("usund jord").</w:t>
      </w:r>
      <w:r w:rsidR="003E0529">
        <w:rPr>
          <w:b/>
          <w:szCs w:val="24"/>
          <w:lang w:eastAsia="en-US"/>
        </w:rPr>
        <w:t xml:space="preserve"> [Ændring 102]</w:t>
      </w:r>
    </w:p>
    <w:p w14:paraId="35E7D5FB" w14:textId="77777777" w:rsidR="003E0529" w:rsidRDefault="003E0529">
      <w:pPr>
        <w:widowControl/>
        <w:rPr>
          <w:szCs w:val="24"/>
          <w:lang w:eastAsia="en-US"/>
        </w:rPr>
      </w:pPr>
      <w:r>
        <w:rPr>
          <w:szCs w:val="24"/>
          <w:lang w:eastAsia="en-US"/>
        </w:rPr>
        <w:br w:type="page"/>
      </w:r>
    </w:p>
    <w:p w14:paraId="1EC77EED" w14:textId="15308566" w:rsidR="00ED2272" w:rsidRPr="001F3736" w:rsidRDefault="00ED2272" w:rsidP="00ED2272">
      <w:pPr>
        <w:spacing w:before="120" w:after="120" w:line="360" w:lineRule="auto"/>
        <w:ind w:left="850" w:hanging="850"/>
        <w:rPr>
          <w:b/>
          <w:szCs w:val="24"/>
          <w:lang w:eastAsia="en-US"/>
        </w:rPr>
      </w:pPr>
      <w:r w:rsidRPr="00ED2272">
        <w:rPr>
          <w:szCs w:val="24"/>
          <w:lang w:eastAsia="en-US"/>
        </w:rPr>
        <w:lastRenderedPageBreak/>
        <w:t>3.</w:t>
      </w:r>
      <w:r w:rsidRPr="00ED2272">
        <w:rPr>
          <w:szCs w:val="24"/>
          <w:lang w:eastAsia="en-US"/>
        </w:rPr>
        <w:tab/>
        <w:t xml:space="preserve">Medlemsstaterne analyserer værdierne for de </w:t>
      </w:r>
      <w:proofErr w:type="spellStart"/>
      <w:r w:rsidRPr="00ED2272">
        <w:rPr>
          <w:szCs w:val="24"/>
          <w:lang w:eastAsia="en-US"/>
        </w:rPr>
        <w:t>jordbundsdeskriptorer</w:t>
      </w:r>
      <w:proofErr w:type="spellEnd"/>
      <w:r w:rsidRPr="00ED2272">
        <w:rPr>
          <w:szCs w:val="24"/>
          <w:lang w:eastAsia="en-US"/>
        </w:rPr>
        <w:t xml:space="preserve">, der er opført i bilag I, del </w:t>
      </w:r>
      <w:r w:rsidRPr="00ED2272">
        <w:rPr>
          <w:b/>
          <w:i/>
          <w:szCs w:val="24"/>
          <w:lang w:eastAsia="en-US"/>
        </w:rPr>
        <w:t xml:space="preserve">A, B og C, i henhold til det valgte trin for udformning af </w:t>
      </w:r>
      <w:proofErr w:type="spellStart"/>
      <w:r w:rsidRPr="00ED2272">
        <w:rPr>
          <w:b/>
          <w:i/>
          <w:szCs w:val="24"/>
          <w:lang w:eastAsia="en-US"/>
        </w:rPr>
        <w:t>jordbundsovervågningen</w:t>
      </w:r>
      <w:r w:rsidRPr="00ED2272">
        <w:rPr>
          <w:strike/>
          <w:szCs w:val="24"/>
          <w:lang w:eastAsia="en-US"/>
        </w:rPr>
        <w:t>C</w:t>
      </w:r>
      <w:proofErr w:type="spellEnd"/>
      <w:r w:rsidRPr="00ED2272">
        <w:rPr>
          <w:szCs w:val="24"/>
          <w:lang w:eastAsia="en-US"/>
        </w:rPr>
        <w:t>, og vurderer, om der er tale om et kritisk tab af</w:t>
      </w:r>
      <w:r w:rsidRPr="00ED2272">
        <w:rPr>
          <w:b/>
          <w:i/>
          <w:szCs w:val="24"/>
          <w:lang w:eastAsia="en-US"/>
        </w:rPr>
        <w:t xml:space="preserve"> jordbundens biodiversitet og</w:t>
      </w:r>
      <w:r w:rsidRPr="00ED2272">
        <w:rPr>
          <w:szCs w:val="24"/>
          <w:lang w:eastAsia="en-US"/>
        </w:rPr>
        <w:t xml:space="preserve"> økosystemtjenester, under hensyntagen til de relevante data og den tilgængelige videnskabelige viden.</w:t>
      </w:r>
      <w:r w:rsidR="001F3736">
        <w:rPr>
          <w:b/>
          <w:szCs w:val="24"/>
          <w:lang w:eastAsia="en-US"/>
        </w:rPr>
        <w:t xml:space="preserve"> [Ændring 103]</w:t>
      </w:r>
    </w:p>
    <w:p w14:paraId="665CFBC6" w14:textId="77777777" w:rsidR="00ED2272" w:rsidRPr="00ED2272" w:rsidRDefault="00ED2272" w:rsidP="00ED2272">
      <w:pPr>
        <w:spacing w:before="120" w:after="120" w:line="360" w:lineRule="auto"/>
        <w:ind w:left="850"/>
        <w:rPr>
          <w:szCs w:val="24"/>
          <w:lang w:eastAsia="en-US"/>
        </w:rPr>
      </w:pPr>
      <w:r w:rsidRPr="00ED2272">
        <w:rPr>
          <w:szCs w:val="24"/>
          <w:lang w:eastAsia="en-US"/>
        </w:rPr>
        <w:t>Medlemsstaterne analyserer værdierne for de indikatorer for arealinddragelse og arealbefæstelse, der er anført i bilag I, del D, og vurderer deres indvirkning på tabet af økosystemtjenester og på de målsætninger og mål, der er fastsat i forordning (EU) 2018/841.</w:t>
      </w:r>
    </w:p>
    <w:p w14:paraId="1833C52E" w14:textId="6425C1CD" w:rsidR="00ED2272" w:rsidRPr="0035440D" w:rsidRDefault="00ED2272" w:rsidP="00ED2272">
      <w:pPr>
        <w:spacing w:before="120" w:after="120" w:line="360" w:lineRule="auto"/>
        <w:ind w:left="850" w:hanging="850"/>
        <w:rPr>
          <w:b/>
          <w:szCs w:val="24"/>
          <w:lang w:eastAsia="en-US"/>
        </w:rPr>
      </w:pPr>
      <w:r w:rsidRPr="00ED2272">
        <w:rPr>
          <w:szCs w:val="24"/>
          <w:lang w:eastAsia="en-US"/>
        </w:rPr>
        <w:t>4.</w:t>
      </w:r>
      <w:r w:rsidRPr="00ED2272">
        <w:rPr>
          <w:szCs w:val="24"/>
          <w:lang w:eastAsia="en-US"/>
        </w:rPr>
        <w:tab/>
        <w:t xml:space="preserve">På grundlag af den vurdering af jordbundens sundhedstilstand, der foretages i henhold til denne artikel, kortlægger den kompetente myndighed, hvor det er relevant i samarbejde med lokale, regionale og nationale myndigheder, i hvert jordbundsdistrikt de </w:t>
      </w:r>
      <w:proofErr w:type="spellStart"/>
      <w:r w:rsidRPr="00ED2272">
        <w:rPr>
          <w:strike/>
          <w:szCs w:val="24"/>
          <w:lang w:eastAsia="en-US"/>
        </w:rPr>
        <w:t>arealer</w:t>
      </w:r>
      <w:r w:rsidRPr="00ED2272">
        <w:rPr>
          <w:b/>
          <w:i/>
          <w:szCs w:val="24"/>
          <w:lang w:eastAsia="en-US"/>
        </w:rPr>
        <w:t>jordbundsarealer</w:t>
      </w:r>
      <w:proofErr w:type="spellEnd"/>
      <w:r w:rsidRPr="00ED2272">
        <w:rPr>
          <w:szCs w:val="24"/>
          <w:lang w:eastAsia="en-US"/>
        </w:rPr>
        <w:t>,</w:t>
      </w:r>
      <w:r w:rsidRPr="00ED2272">
        <w:rPr>
          <w:strike/>
          <w:szCs w:val="24"/>
          <w:lang w:eastAsia="en-US"/>
        </w:rPr>
        <w:t xml:space="preserve"> hvor der forekommer usund jordbund</w:t>
      </w:r>
      <w:r w:rsidRPr="00ED2272">
        <w:rPr>
          <w:b/>
          <w:i/>
          <w:szCs w:val="24"/>
          <w:lang w:eastAsia="en-US"/>
        </w:rPr>
        <w:t xml:space="preserve"> der ikke er i en høj økologisk tilstand eller god økologisk tilstand</w:t>
      </w:r>
      <w:r w:rsidRPr="00ED2272">
        <w:rPr>
          <w:szCs w:val="24"/>
          <w:lang w:eastAsia="en-US"/>
        </w:rPr>
        <w:t>, og informerer offentligheden i overensstemmelse med artikel 19.</w:t>
      </w:r>
      <w:r w:rsidR="0035440D">
        <w:rPr>
          <w:b/>
          <w:szCs w:val="24"/>
          <w:lang w:eastAsia="en-US"/>
        </w:rPr>
        <w:t xml:space="preserve"> [Ændring 104]</w:t>
      </w:r>
    </w:p>
    <w:p w14:paraId="15203EEB" w14:textId="3E105A36" w:rsidR="00ED2272" w:rsidRPr="0035440D" w:rsidRDefault="00ED2272" w:rsidP="00ED2272">
      <w:pPr>
        <w:spacing w:before="120" w:after="120" w:line="360" w:lineRule="auto"/>
        <w:ind w:left="850" w:hanging="850"/>
        <w:rPr>
          <w:b/>
          <w:szCs w:val="24"/>
          <w:lang w:eastAsia="en-US"/>
        </w:rPr>
      </w:pPr>
      <w:r w:rsidRPr="00ED2272">
        <w:rPr>
          <w:b/>
          <w:i/>
          <w:szCs w:val="24"/>
          <w:lang w:eastAsia="en-US"/>
        </w:rPr>
        <w:t>4a.</w:t>
      </w:r>
      <w:r w:rsidRPr="00ED2272">
        <w:rPr>
          <w:szCs w:val="24"/>
          <w:lang w:eastAsia="en-US"/>
        </w:rPr>
        <w:tab/>
      </w:r>
      <w:r w:rsidRPr="00ED2272">
        <w:rPr>
          <w:b/>
          <w:i/>
          <w:szCs w:val="24"/>
          <w:lang w:eastAsia="en-US"/>
        </w:rPr>
        <w:t xml:space="preserve">Kommissionen vedtager senest den 31. december 2026 delegerede retsakter i overensstemmelse med artikel 20 med henblik på at supplere denne forordning ved at fastlægge en metode til fastsættelse af tærskelværdier for </w:t>
      </w:r>
      <w:proofErr w:type="spellStart"/>
      <w:r w:rsidRPr="00ED2272">
        <w:rPr>
          <w:b/>
          <w:i/>
          <w:szCs w:val="24"/>
          <w:lang w:eastAsia="en-US"/>
        </w:rPr>
        <w:t>jordbundsdeskriptorer</w:t>
      </w:r>
      <w:proofErr w:type="spellEnd"/>
      <w:r w:rsidRPr="00ED2272">
        <w:rPr>
          <w:b/>
          <w:i/>
          <w:szCs w:val="24"/>
          <w:lang w:eastAsia="en-US"/>
        </w:rPr>
        <w:t xml:space="preserve"> i bilag I for hver økologisk tilstand i jordbunden. Metoden skal tage hensyn til den seneste videnskabelige dokumentation og tage højde for forskellige klimaforhold og jordbundstyper.</w:t>
      </w:r>
      <w:r w:rsidR="0035440D">
        <w:rPr>
          <w:b/>
          <w:szCs w:val="24"/>
          <w:lang w:eastAsia="en-US"/>
        </w:rPr>
        <w:t xml:space="preserve"> [Ændring 105]</w:t>
      </w:r>
    </w:p>
    <w:p w14:paraId="7DEE7205" w14:textId="77777777" w:rsidR="0035440D" w:rsidRDefault="0035440D">
      <w:pPr>
        <w:widowControl/>
        <w:rPr>
          <w:b/>
          <w:i/>
          <w:szCs w:val="24"/>
          <w:lang w:eastAsia="en-US"/>
        </w:rPr>
      </w:pPr>
      <w:r>
        <w:rPr>
          <w:b/>
          <w:i/>
          <w:szCs w:val="24"/>
          <w:lang w:eastAsia="en-US"/>
        </w:rPr>
        <w:br w:type="page"/>
      </w:r>
    </w:p>
    <w:p w14:paraId="111A829C" w14:textId="0E394801" w:rsidR="00ED2272" w:rsidRPr="005B571F" w:rsidRDefault="00ED2272" w:rsidP="00ED2272">
      <w:pPr>
        <w:spacing w:before="120" w:after="120" w:line="360" w:lineRule="auto"/>
        <w:ind w:left="850" w:hanging="850"/>
        <w:rPr>
          <w:b/>
          <w:szCs w:val="24"/>
          <w:lang w:eastAsia="en-US"/>
        </w:rPr>
      </w:pPr>
      <w:r w:rsidRPr="00ED2272">
        <w:rPr>
          <w:b/>
          <w:i/>
          <w:szCs w:val="24"/>
          <w:lang w:eastAsia="en-US"/>
        </w:rPr>
        <w:lastRenderedPageBreak/>
        <w:t>4b.</w:t>
      </w:r>
      <w:r w:rsidRPr="00ED2272">
        <w:rPr>
          <w:szCs w:val="24"/>
          <w:lang w:eastAsia="en-US"/>
        </w:rPr>
        <w:tab/>
      </w:r>
      <w:r w:rsidRPr="00ED2272">
        <w:rPr>
          <w:b/>
          <w:i/>
          <w:szCs w:val="24"/>
          <w:lang w:eastAsia="en-US"/>
        </w:rPr>
        <w:t xml:space="preserve">Senest den 30. juni 2028 forelægger medlemsstaterne Kommissionen udkast til tærskelværdier for </w:t>
      </w:r>
      <w:proofErr w:type="spellStart"/>
      <w:r w:rsidRPr="00ED2272">
        <w:rPr>
          <w:b/>
          <w:i/>
          <w:szCs w:val="24"/>
          <w:lang w:eastAsia="en-US"/>
        </w:rPr>
        <w:t>jordbundsdeskriptorer</w:t>
      </w:r>
      <w:proofErr w:type="spellEnd"/>
      <w:r w:rsidRPr="00ED2272">
        <w:rPr>
          <w:b/>
          <w:i/>
          <w:szCs w:val="24"/>
          <w:lang w:eastAsia="en-US"/>
        </w:rPr>
        <w:t xml:space="preserve"> i bilag I under hensyntagen til klimaforhold, jordbundstype og arealtype sammen med den videnskabelige begrundelse og dokumentation, som de har baseret deres valg på.</w:t>
      </w:r>
      <w:r w:rsidR="005B571F">
        <w:rPr>
          <w:b/>
          <w:szCs w:val="24"/>
          <w:lang w:eastAsia="en-US"/>
        </w:rPr>
        <w:t xml:space="preserve"> [Ændring 106]</w:t>
      </w:r>
    </w:p>
    <w:p w14:paraId="411147DB" w14:textId="1A587D57" w:rsidR="00ED2272" w:rsidRPr="005B571F" w:rsidRDefault="00ED2272" w:rsidP="00ED2272">
      <w:pPr>
        <w:spacing w:before="120" w:after="120" w:line="360" w:lineRule="auto"/>
        <w:ind w:left="850" w:hanging="850"/>
        <w:rPr>
          <w:b/>
          <w:szCs w:val="24"/>
          <w:lang w:eastAsia="en-US"/>
        </w:rPr>
      </w:pPr>
      <w:r w:rsidRPr="00ED2272">
        <w:rPr>
          <w:b/>
          <w:i/>
          <w:szCs w:val="24"/>
          <w:lang w:eastAsia="en-US"/>
        </w:rPr>
        <w:t>4c.</w:t>
      </w:r>
      <w:r w:rsidRPr="00ED2272">
        <w:rPr>
          <w:szCs w:val="24"/>
          <w:lang w:eastAsia="en-US"/>
        </w:rPr>
        <w:tab/>
      </w:r>
      <w:r w:rsidRPr="00ED2272">
        <w:rPr>
          <w:b/>
          <w:i/>
          <w:szCs w:val="24"/>
          <w:lang w:eastAsia="en-US"/>
        </w:rPr>
        <w:t>Senest seks måneder efter datoen for forelæggelsen af de udkast til tærskelværdier, der er omhandlet i stk. 4b, fremsætter Kommissionen bemærkninger til udkastet til tærskelværdier, vurderer den videnskabelige begrundelse og sikrer lige vilkår på det indre marked. Efter anmodning fra Kommissionen forelægger medlemsstaterne Kommissionen alle nødvendige supplerende oplysninger og reviderer i givet fald de foreslåede tærskelværdier.</w:t>
      </w:r>
      <w:r w:rsidR="005B571F">
        <w:rPr>
          <w:b/>
          <w:szCs w:val="24"/>
          <w:lang w:eastAsia="en-US"/>
        </w:rPr>
        <w:t xml:space="preserve"> [Ændring 107]</w:t>
      </w:r>
    </w:p>
    <w:p w14:paraId="4EFE6457" w14:textId="47C4E68A" w:rsidR="00ED2272" w:rsidRPr="00FA30DB" w:rsidRDefault="00ED2272" w:rsidP="00ED2272">
      <w:pPr>
        <w:spacing w:before="120" w:after="120" w:line="360" w:lineRule="auto"/>
        <w:ind w:left="850" w:hanging="850"/>
        <w:rPr>
          <w:b/>
          <w:szCs w:val="24"/>
          <w:lang w:eastAsia="en-US"/>
        </w:rPr>
      </w:pPr>
      <w:r w:rsidRPr="00ED2272">
        <w:rPr>
          <w:b/>
          <w:i/>
          <w:szCs w:val="24"/>
          <w:lang w:eastAsia="en-US"/>
        </w:rPr>
        <w:t>4d.</w:t>
      </w:r>
      <w:r w:rsidRPr="00ED2272">
        <w:rPr>
          <w:szCs w:val="24"/>
          <w:lang w:eastAsia="en-US"/>
        </w:rPr>
        <w:tab/>
      </w:r>
      <w:r w:rsidRPr="00ED2272">
        <w:rPr>
          <w:b/>
          <w:i/>
          <w:szCs w:val="24"/>
          <w:lang w:eastAsia="en-US"/>
        </w:rPr>
        <w:t>Forudsat at der i tilstrækkelig grad er taget hensyn til eventuelle bemærkninger fra Kommissionen i overensstemmelse med stk. 4c, godkender Kommissionen ved hjælp af gennemførelsesretsakter tærskelværdier senest den 31. december 2029.</w:t>
      </w:r>
      <w:r w:rsidR="00FA30DB">
        <w:rPr>
          <w:b/>
          <w:szCs w:val="24"/>
          <w:lang w:eastAsia="en-US"/>
        </w:rPr>
        <w:t xml:space="preserve"> [Ændring 108]</w:t>
      </w:r>
    </w:p>
    <w:p w14:paraId="105C37E6" w14:textId="72288BB3" w:rsidR="00ED2272" w:rsidRPr="00FA30DB" w:rsidRDefault="00ED2272" w:rsidP="00ED2272">
      <w:pPr>
        <w:spacing w:before="120" w:after="120" w:line="360" w:lineRule="auto"/>
        <w:ind w:left="850" w:hanging="850"/>
        <w:rPr>
          <w:b/>
          <w:szCs w:val="24"/>
          <w:lang w:eastAsia="en-US"/>
        </w:rPr>
      </w:pPr>
      <w:r w:rsidRPr="00ED2272">
        <w:rPr>
          <w:b/>
          <w:i/>
          <w:szCs w:val="24"/>
          <w:lang w:eastAsia="en-US"/>
        </w:rPr>
        <w:t>4</w:t>
      </w:r>
      <w:r w:rsidR="00BF543E">
        <w:rPr>
          <w:b/>
          <w:i/>
          <w:szCs w:val="24"/>
          <w:lang w:eastAsia="en-US"/>
        </w:rPr>
        <w:t>e</w:t>
      </w:r>
      <w:bookmarkStart w:id="15" w:name="_GoBack"/>
      <w:bookmarkEnd w:id="15"/>
      <w:r w:rsidRPr="00ED2272">
        <w:rPr>
          <w:b/>
          <w:i/>
          <w:szCs w:val="24"/>
          <w:lang w:eastAsia="en-US"/>
        </w:rPr>
        <w:t>.</w:t>
      </w:r>
      <w:r w:rsidRPr="00ED2272">
        <w:rPr>
          <w:szCs w:val="24"/>
          <w:lang w:eastAsia="en-US"/>
        </w:rPr>
        <w:tab/>
      </w:r>
      <w:r w:rsidRPr="00ED2272">
        <w:rPr>
          <w:b/>
          <w:i/>
          <w:szCs w:val="24"/>
          <w:lang w:eastAsia="en-US"/>
        </w:rPr>
        <w:t>Når medlemsstaterne anvender trin 2 for udformning af jordbundsovervågningen, kan de drage fordel af en variation på op til 20 % i forhold til de tærskelværdier, der er fastsat i overensstemmelse med stk. 4d.</w:t>
      </w:r>
      <w:r w:rsidR="00FA30DB">
        <w:rPr>
          <w:b/>
          <w:szCs w:val="24"/>
          <w:lang w:eastAsia="en-US"/>
        </w:rPr>
        <w:t xml:space="preserve"> [Ændring 110]</w:t>
      </w:r>
    </w:p>
    <w:p w14:paraId="5C42A1BD" w14:textId="77777777" w:rsidR="005357FB" w:rsidRDefault="005357FB">
      <w:pPr>
        <w:widowControl/>
        <w:rPr>
          <w:strike/>
          <w:szCs w:val="24"/>
          <w:lang w:eastAsia="en-US"/>
        </w:rPr>
      </w:pPr>
      <w:r>
        <w:rPr>
          <w:strike/>
          <w:szCs w:val="24"/>
          <w:lang w:eastAsia="en-US"/>
        </w:rPr>
        <w:br w:type="page"/>
      </w:r>
    </w:p>
    <w:p w14:paraId="3CD9214F" w14:textId="6A65C53B" w:rsidR="00ED2272" w:rsidRPr="005357FB" w:rsidRDefault="00ED2272" w:rsidP="00ED2272">
      <w:pPr>
        <w:spacing w:before="120" w:after="120" w:line="360" w:lineRule="auto"/>
        <w:ind w:left="850" w:hanging="850"/>
        <w:rPr>
          <w:b/>
          <w:szCs w:val="24"/>
          <w:lang w:eastAsia="en-US"/>
        </w:rPr>
      </w:pPr>
      <w:r w:rsidRPr="00ED2272">
        <w:rPr>
          <w:strike/>
          <w:szCs w:val="24"/>
          <w:lang w:eastAsia="en-US"/>
        </w:rPr>
        <w:lastRenderedPageBreak/>
        <w:t>5.</w:t>
      </w:r>
      <w:r w:rsidRPr="00ED2272">
        <w:rPr>
          <w:szCs w:val="24"/>
          <w:lang w:eastAsia="en-US"/>
        </w:rPr>
        <w:tab/>
      </w:r>
      <w:r w:rsidRPr="00ED2272">
        <w:rPr>
          <w:strike/>
          <w:szCs w:val="24"/>
          <w:lang w:eastAsia="en-US"/>
        </w:rPr>
        <w:t>Medlemsstaterne opretter en mekanisme for frivillig sundhedscertificering af jordbunden for jordejere og -forvaltere i henhold til betingelserne i denne artikels stk. 2.</w:t>
      </w:r>
      <w:r w:rsidR="005357FB">
        <w:rPr>
          <w:b/>
          <w:szCs w:val="24"/>
          <w:lang w:eastAsia="en-US"/>
        </w:rPr>
        <w:t xml:space="preserve"> [Ændring 111]</w:t>
      </w:r>
    </w:p>
    <w:p w14:paraId="70DFBAB9" w14:textId="15A98520" w:rsidR="00ED2272" w:rsidRPr="005357FB" w:rsidRDefault="00ED2272" w:rsidP="00ED2272">
      <w:pPr>
        <w:spacing w:before="120" w:after="120" w:line="360" w:lineRule="auto"/>
        <w:ind w:left="850"/>
        <w:rPr>
          <w:b/>
          <w:szCs w:val="24"/>
          <w:lang w:eastAsia="en-US"/>
        </w:rPr>
      </w:pPr>
      <w:r w:rsidRPr="00ED2272">
        <w:rPr>
          <w:strike/>
          <w:szCs w:val="24"/>
          <w:lang w:eastAsia="en-US"/>
        </w:rPr>
        <w:t>Kommissionen kan vedtage gennemførelsesretsakter for at harmonisere formatet for sundhedscertificering af jordbunden. Disse gennemførelsesretsakter vedtages efter undersøgelsesproceduren i artikel 21.</w:t>
      </w:r>
      <w:r w:rsidR="005357FB">
        <w:rPr>
          <w:b/>
          <w:szCs w:val="24"/>
          <w:lang w:eastAsia="en-US"/>
        </w:rPr>
        <w:t xml:space="preserve"> [Ændring 112]</w:t>
      </w:r>
    </w:p>
    <w:p w14:paraId="520B420B" w14:textId="6BEE6E9C" w:rsidR="00ED2272" w:rsidRPr="005357FB" w:rsidRDefault="00ED2272" w:rsidP="00ED2272">
      <w:pPr>
        <w:spacing w:before="120" w:after="120" w:line="360" w:lineRule="auto"/>
        <w:ind w:left="850" w:hanging="850"/>
        <w:rPr>
          <w:b/>
          <w:szCs w:val="24"/>
          <w:lang w:eastAsia="en-US"/>
        </w:rPr>
      </w:pPr>
      <w:r w:rsidRPr="00ED2272">
        <w:rPr>
          <w:szCs w:val="24"/>
          <w:lang w:eastAsia="en-US"/>
        </w:rPr>
        <w:t>6.</w:t>
      </w:r>
      <w:r w:rsidRPr="00ED2272">
        <w:rPr>
          <w:szCs w:val="24"/>
          <w:lang w:eastAsia="en-US"/>
        </w:rPr>
        <w:tab/>
        <w:t>Medlemsstaterne meddeler</w:t>
      </w:r>
      <w:r w:rsidRPr="00ED2272">
        <w:rPr>
          <w:strike/>
          <w:szCs w:val="24"/>
          <w:lang w:eastAsia="en-US"/>
        </w:rPr>
        <w:t xml:space="preserve"> efter anmodning</w:t>
      </w:r>
      <w:r w:rsidRPr="00ED2272">
        <w:rPr>
          <w:szCs w:val="24"/>
          <w:lang w:eastAsia="en-US"/>
        </w:rPr>
        <w:t xml:space="preserve"> de i artikel 6-9 omhandlede jordbundssundhedsdata og vurderinger af jordbundens sundhedstilstand til de relevante jordejere og arealforvaltere</w:t>
      </w:r>
      <w:r w:rsidRPr="00ED2272">
        <w:rPr>
          <w:b/>
          <w:i/>
          <w:szCs w:val="24"/>
          <w:lang w:eastAsia="en-US"/>
        </w:rPr>
        <w:t xml:space="preserve"> og stiller dem gratis til rådighed</w:t>
      </w:r>
      <w:r w:rsidRPr="00ED2272">
        <w:rPr>
          <w:szCs w:val="24"/>
          <w:lang w:eastAsia="en-US"/>
        </w:rPr>
        <w:t>, navnlig for at støtte udviklingen af den rådgivning, der er omhandlet i artikel 10, stk. 3.</w:t>
      </w:r>
      <w:r w:rsidRPr="00ED2272">
        <w:rPr>
          <w:b/>
          <w:i/>
          <w:szCs w:val="24"/>
          <w:lang w:eastAsia="en-US"/>
        </w:rPr>
        <w:t xml:space="preserve"> Medlemsstaterne sikrer, at forskningsinstitutioner har nem og kontinuerlig gratis adgang til prøver, DNA-ekstrakter og </w:t>
      </w:r>
      <w:proofErr w:type="spellStart"/>
      <w:r w:rsidRPr="00ED2272">
        <w:rPr>
          <w:b/>
          <w:i/>
          <w:szCs w:val="24"/>
          <w:lang w:eastAsia="en-US"/>
        </w:rPr>
        <w:t>rådata</w:t>
      </w:r>
      <w:proofErr w:type="spellEnd"/>
      <w:r w:rsidRPr="00ED2272">
        <w:rPr>
          <w:b/>
          <w:i/>
          <w:szCs w:val="24"/>
          <w:lang w:eastAsia="en-US"/>
        </w:rPr>
        <w:t>.</w:t>
      </w:r>
      <w:r w:rsidR="005357FB">
        <w:rPr>
          <w:b/>
          <w:szCs w:val="24"/>
          <w:lang w:eastAsia="en-US"/>
        </w:rPr>
        <w:t xml:space="preserve"> [Ændring 113]</w:t>
      </w:r>
    </w:p>
    <w:p w14:paraId="32A87CCC" w14:textId="77777777" w:rsidR="005357FB" w:rsidRDefault="005357FB">
      <w:pPr>
        <w:widowControl/>
        <w:rPr>
          <w:szCs w:val="24"/>
          <w:lang w:eastAsia="en-US"/>
        </w:rPr>
      </w:pPr>
      <w:r>
        <w:rPr>
          <w:szCs w:val="24"/>
          <w:lang w:eastAsia="en-US"/>
        </w:rPr>
        <w:br w:type="page"/>
      </w:r>
    </w:p>
    <w:p w14:paraId="14F17D23" w14:textId="351646D7" w:rsidR="00ED2272" w:rsidRPr="00ED2272" w:rsidRDefault="00ED2272" w:rsidP="00ED2272">
      <w:pPr>
        <w:spacing w:before="120" w:after="120" w:line="360" w:lineRule="auto"/>
        <w:jc w:val="center"/>
        <w:rPr>
          <w:szCs w:val="24"/>
          <w:lang w:eastAsia="en-US"/>
        </w:rPr>
      </w:pPr>
      <w:r w:rsidRPr="00ED2272">
        <w:rPr>
          <w:szCs w:val="24"/>
          <w:lang w:eastAsia="en-US"/>
        </w:rPr>
        <w:lastRenderedPageBreak/>
        <w:t>Kapitel III</w:t>
      </w:r>
      <w:r w:rsidRPr="00ED2272">
        <w:rPr>
          <w:szCs w:val="24"/>
          <w:lang w:eastAsia="en-US"/>
        </w:rPr>
        <w:br/>
        <w:t>Bæredygtig jordforvaltning</w:t>
      </w:r>
    </w:p>
    <w:p w14:paraId="0F5A52BA" w14:textId="77777777" w:rsidR="00ED2272" w:rsidRPr="00ED2272" w:rsidRDefault="00ED2272" w:rsidP="00ED2272">
      <w:pPr>
        <w:spacing w:before="120" w:after="120" w:line="360" w:lineRule="auto"/>
        <w:jc w:val="center"/>
        <w:rPr>
          <w:szCs w:val="24"/>
          <w:lang w:eastAsia="en-US"/>
        </w:rPr>
      </w:pPr>
      <w:r w:rsidRPr="00ED2272">
        <w:rPr>
          <w:szCs w:val="24"/>
          <w:lang w:eastAsia="en-US"/>
        </w:rPr>
        <w:t>Artikel 10</w:t>
      </w:r>
      <w:r w:rsidRPr="00ED2272">
        <w:rPr>
          <w:szCs w:val="24"/>
          <w:lang w:eastAsia="en-US"/>
        </w:rPr>
        <w:br/>
        <w:t xml:space="preserve">Bæredygtig jordforvaltning </w:t>
      </w:r>
    </w:p>
    <w:p w14:paraId="17246717"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1.</w:t>
      </w:r>
      <w:r w:rsidRPr="00ED2272">
        <w:rPr>
          <w:szCs w:val="24"/>
          <w:lang w:eastAsia="en-US"/>
        </w:rPr>
        <w:tab/>
      </w:r>
      <w:r w:rsidRPr="00ED2272">
        <w:rPr>
          <w:strike/>
          <w:szCs w:val="24"/>
          <w:lang w:eastAsia="en-US"/>
        </w:rPr>
        <w:t>Fra (Publikationskontoret: Indsæt venligst datoen = 4 år efter direktivets ikrafttræden) skal medlemsstaterne som minimum træffe følgende foranstaltninger under hensyntagen til jordbundens type, anvendelse og tilstand:</w:t>
      </w:r>
    </w:p>
    <w:p w14:paraId="6A9395B3" w14:textId="77777777" w:rsidR="00ED2272" w:rsidRPr="00ED2272" w:rsidRDefault="00ED2272" w:rsidP="00ED2272">
      <w:pPr>
        <w:spacing w:before="120" w:after="120" w:line="360" w:lineRule="auto"/>
        <w:ind w:left="1416" w:hanging="566"/>
        <w:rPr>
          <w:szCs w:val="24"/>
          <w:lang w:eastAsia="en-US"/>
        </w:rPr>
      </w:pPr>
      <w:r w:rsidRPr="00ED2272">
        <w:rPr>
          <w:strike/>
          <w:szCs w:val="24"/>
          <w:lang w:eastAsia="en-US"/>
        </w:rPr>
        <w:t>(a)</w:t>
      </w:r>
      <w:r w:rsidRPr="00ED2272">
        <w:rPr>
          <w:szCs w:val="24"/>
          <w:lang w:eastAsia="en-US"/>
        </w:rPr>
        <w:tab/>
      </w:r>
      <w:r w:rsidRPr="00ED2272">
        <w:rPr>
          <w:strike/>
          <w:szCs w:val="24"/>
          <w:lang w:eastAsia="en-US"/>
        </w:rPr>
        <w:t>fastlæggelse af bæredygtig jordforvaltningspraksis under overholdelse af de bæredygtige jordforvaltningsprincipper, der er anført i bilag III, og som gradvis skal gennemføres på al forvaltet jord, og på grundlag af resultaterne af de jordbundsvurderinger, der foretages i overensstemmelse med artikel 9, og regenereringspraksisser, der gradvis skal gennemføres på usunde jordbunde i medlemsstaterne</w:t>
      </w:r>
    </w:p>
    <w:p w14:paraId="3AE2E4A5" w14:textId="77777777" w:rsidR="00ED2272" w:rsidRPr="00ED2272" w:rsidRDefault="00ED2272" w:rsidP="00ED2272">
      <w:pPr>
        <w:spacing w:before="120" w:after="120" w:line="360" w:lineRule="auto"/>
        <w:ind w:left="1416" w:hanging="566"/>
        <w:rPr>
          <w:szCs w:val="24"/>
          <w:lang w:eastAsia="en-US"/>
        </w:rPr>
      </w:pPr>
      <w:r w:rsidRPr="00ED2272">
        <w:rPr>
          <w:strike/>
          <w:szCs w:val="24"/>
          <w:lang w:eastAsia="en-US"/>
        </w:rPr>
        <w:t>(b)</w:t>
      </w:r>
      <w:r w:rsidRPr="00ED2272">
        <w:rPr>
          <w:szCs w:val="24"/>
          <w:lang w:eastAsia="en-US"/>
        </w:rPr>
        <w:tab/>
      </w:r>
      <w:r w:rsidRPr="00ED2272">
        <w:rPr>
          <w:strike/>
          <w:szCs w:val="24"/>
          <w:lang w:eastAsia="en-US"/>
        </w:rPr>
        <w:t>fastlæggelse af jordforvaltningspraksis og andre former for praksis, der har en negativ indvirkning på jordbundens sundhed, og som jordforvaltere skal undgå.</w:t>
      </w:r>
    </w:p>
    <w:p w14:paraId="2D6A6802" w14:textId="77777777" w:rsidR="00ED2272" w:rsidRPr="00ED2272" w:rsidRDefault="00ED2272" w:rsidP="00ED2272">
      <w:pPr>
        <w:spacing w:before="120" w:after="120" w:line="360" w:lineRule="auto"/>
        <w:ind w:left="850"/>
        <w:rPr>
          <w:szCs w:val="24"/>
          <w:lang w:eastAsia="en-US"/>
        </w:rPr>
      </w:pPr>
      <w:r w:rsidRPr="00ED2272">
        <w:rPr>
          <w:strike/>
          <w:szCs w:val="24"/>
          <w:lang w:eastAsia="en-US"/>
        </w:rPr>
        <w:t>Ved fastlæggelsen af den praksis og de foranstaltninger, der er omhandlet i dette stykke, tager medlemsstaterne hensyn til de programmer, planer, mål og foranstaltninger, der er opført i bilag IV, samt den seneste nye videnskabelige viden, herunder resultater fra Horisont Europa-missionen om en jordpagt for Europa.</w:t>
      </w:r>
    </w:p>
    <w:p w14:paraId="6624D4F0" w14:textId="77777777" w:rsidR="00ED2272" w:rsidRPr="00ED2272" w:rsidRDefault="00ED2272" w:rsidP="00ED2272">
      <w:pPr>
        <w:spacing w:before="120" w:after="120" w:line="360" w:lineRule="auto"/>
        <w:ind w:left="850"/>
        <w:rPr>
          <w:szCs w:val="24"/>
          <w:lang w:eastAsia="en-US"/>
        </w:rPr>
      </w:pPr>
      <w:r w:rsidRPr="00ED2272">
        <w:rPr>
          <w:strike/>
          <w:szCs w:val="24"/>
          <w:lang w:eastAsia="en-US"/>
        </w:rPr>
        <w:t xml:space="preserve">Medlemsstaterne kortlægger </w:t>
      </w:r>
      <w:proofErr w:type="spellStart"/>
      <w:r w:rsidRPr="00ED2272">
        <w:rPr>
          <w:strike/>
          <w:szCs w:val="24"/>
          <w:lang w:eastAsia="en-US"/>
        </w:rPr>
        <w:t>synergier</w:t>
      </w:r>
      <w:proofErr w:type="spellEnd"/>
      <w:r w:rsidRPr="00ED2272">
        <w:rPr>
          <w:strike/>
          <w:szCs w:val="24"/>
          <w:lang w:eastAsia="en-US"/>
        </w:rPr>
        <w:t xml:space="preserve"> med de programmer, planer og foranstaltninger, der er anført i bilag IV. Sundhedsovervågningsdata om jordbunden, resultaterne af vurderingerne af jordbundens sundhedstilstand, den analyse, der er omhandlet i artikel 9, og de bæredygtige jordforvaltningsforanstaltninger skal danne grundlag for udarbejdelsen af de programmer, planer og foranstaltninger, der er fastsat i bilag IV.</w:t>
      </w:r>
    </w:p>
    <w:p w14:paraId="2E09EE94" w14:textId="6B32F1F2" w:rsidR="00ED2272" w:rsidRPr="005D583B" w:rsidRDefault="00ED2272" w:rsidP="00ED2272">
      <w:pPr>
        <w:spacing w:before="120" w:after="120" w:line="360" w:lineRule="auto"/>
        <w:ind w:left="850"/>
        <w:rPr>
          <w:b/>
          <w:szCs w:val="24"/>
          <w:lang w:eastAsia="en-US"/>
        </w:rPr>
      </w:pPr>
      <w:r w:rsidRPr="00ED2272">
        <w:rPr>
          <w:strike/>
          <w:szCs w:val="24"/>
          <w:lang w:eastAsia="en-US"/>
        </w:rPr>
        <w:t>Medlemsstaterne sikrer, at processen med at udarbejde den praksis, der er omhandlet i første afsnit, er åben, inklusiv og effektiv, og at den berørte offentlighed, navnlig jordejere og -forvaltere, inddrages og får tidlig og effektiv mulighed for at deltage i udarbejdelsen heraf.</w:t>
      </w:r>
      <w:r w:rsidR="005D583B">
        <w:rPr>
          <w:b/>
          <w:szCs w:val="24"/>
          <w:lang w:eastAsia="en-US"/>
        </w:rPr>
        <w:t xml:space="preserve"> [Ændring 248]</w:t>
      </w:r>
    </w:p>
    <w:p w14:paraId="43B05945" w14:textId="77777777" w:rsidR="00383959" w:rsidRDefault="00383959">
      <w:pPr>
        <w:widowControl/>
        <w:rPr>
          <w:szCs w:val="24"/>
          <w:lang w:eastAsia="en-US"/>
        </w:rPr>
      </w:pPr>
      <w:r>
        <w:rPr>
          <w:szCs w:val="24"/>
          <w:lang w:eastAsia="en-US"/>
        </w:rPr>
        <w:br w:type="page"/>
      </w:r>
    </w:p>
    <w:p w14:paraId="4E12731D" w14:textId="41480E47" w:rsidR="00ED2272" w:rsidRPr="00383959" w:rsidRDefault="00ED2272" w:rsidP="00ED2272">
      <w:pPr>
        <w:spacing w:before="120" w:after="120" w:line="360" w:lineRule="auto"/>
        <w:ind w:left="850" w:hanging="850"/>
        <w:rPr>
          <w:b/>
          <w:szCs w:val="24"/>
          <w:lang w:eastAsia="en-US"/>
        </w:rPr>
      </w:pPr>
      <w:r w:rsidRPr="00ED2272">
        <w:rPr>
          <w:szCs w:val="24"/>
          <w:lang w:eastAsia="en-US"/>
        </w:rPr>
        <w:lastRenderedPageBreak/>
        <w:t>2.</w:t>
      </w:r>
      <w:r w:rsidRPr="00ED2272">
        <w:rPr>
          <w:szCs w:val="24"/>
          <w:lang w:eastAsia="en-US"/>
        </w:rPr>
        <w:tab/>
        <w:t>Medlemsstaterne sikrer let</w:t>
      </w:r>
      <w:r w:rsidRPr="00ED2272">
        <w:rPr>
          <w:b/>
          <w:i/>
          <w:szCs w:val="24"/>
          <w:lang w:eastAsia="en-US"/>
        </w:rPr>
        <w:t xml:space="preserve"> og lige</w:t>
      </w:r>
      <w:r w:rsidRPr="00ED2272">
        <w:rPr>
          <w:szCs w:val="24"/>
          <w:lang w:eastAsia="en-US"/>
        </w:rPr>
        <w:t xml:space="preserve"> adgang til upartisk og uafhængig rådgivning om bæredygtig jordforvaltning, uddannelsesaktiviteter og kapacitetsopbygning for jordforvaltere, jordejere</w:t>
      </w:r>
      <w:r w:rsidRPr="00ED2272">
        <w:rPr>
          <w:b/>
          <w:i/>
          <w:szCs w:val="24"/>
          <w:lang w:eastAsia="en-US"/>
        </w:rPr>
        <w:t>, arealforvaltere</w:t>
      </w:r>
      <w:r w:rsidRPr="00ED2272">
        <w:rPr>
          <w:szCs w:val="24"/>
          <w:lang w:eastAsia="en-US"/>
        </w:rPr>
        <w:t xml:space="preserve"> og relevante myndigheder</w:t>
      </w:r>
      <w:r w:rsidRPr="00ED2272">
        <w:rPr>
          <w:b/>
          <w:i/>
          <w:szCs w:val="24"/>
          <w:lang w:eastAsia="en-US"/>
        </w:rPr>
        <w:t xml:space="preserve"> i alle deres jordbundsdistrikter</w:t>
      </w:r>
      <w:r w:rsidRPr="00ED2272">
        <w:rPr>
          <w:szCs w:val="24"/>
          <w:lang w:eastAsia="en-US"/>
        </w:rPr>
        <w:t>.</w:t>
      </w:r>
      <w:r w:rsidR="00383959">
        <w:rPr>
          <w:b/>
          <w:szCs w:val="24"/>
          <w:lang w:eastAsia="en-US"/>
        </w:rPr>
        <w:t xml:space="preserve"> [Ændring 120 og 249]</w:t>
      </w:r>
    </w:p>
    <w:p w14:paraId="34D70716" w14:textId="77777777" w:rsidR="00ED2272" w:rsidRPr="00ED2272" w:rsidRDefault="00ED2272" w:rsidP="00ED2272">
      <w:pPr>
        <w:spacing w:before="120" w:after="120" w:line="360" w:lineRule="auto"/>
        <w:ind w:left="850"/>
        <w:rPr>
          <w:szCs w:val="24"/>
          <w:lang w:eastAsia="en-US"/>
        </w:rPr>
      </w:pPr>
      <w:r w:rsidRPr="00ED2272">
        <w:rPr>
          <w:szCs w:val="24"/>
          <w:lang w:eastAsia="en-US"/>
        </w:rPr>
        <w:t>Medlemsstaterne træffer også følgende foranstaltninger:</w:t>
      </w:r>
    </w:p>
    <w:p w14:paraId="3837B1E2" w14:textId="16D5193F" w:rsidR="00ED2272" w:rsidRPr="00ED2272" w:rsidRDefault="00ED2272" w:rsidP="00ED2272">
      <w:pPr>
        <w:spacing w:before="120" w:after="120" w:line="360" w:lineRule="auto"/>
        <w:ind w:left="1416" w:hanging="566"/>
        <w:rPr>
          <w:szCs w:val="24"/>
          <w:lang w:eastAsia="en-US"/>
        </w:rPr>
      </w:pPr>
      <w:r w:rsidRPr="0022140E">
        <w:rPr>
          <w:szCs w:val="24"/>
          <w:lang w:eastAsia="en-US"/>
        </w:rPr>
        <w:t>a)</w:t>
      </w:r>
      <w:r w:rsidRPr="00ED2272">
        <w:rPr>
          <w:szCs w:val="24"/>
          <w:lang w:eastAsia="en-US"/>
        </w:rPr>
        <w:tab/>
        <w:t>fremme bevidstheden om de mange fordele ved bæredygtig jordforvaltning på mellemlang og lang sigt og behovet for at forvalte jordbunden på en bæredygtig måde</w:t>
      </w:r>
    </w:p>
    <w:p w14:paraId="4BAFEB3D" w14:textId="669256D0" w:rsidR="00ED2272" w:rsidRPr="0022140E" w:rsidRDefault="00ED2272" w:rsidP="00ED2272">
      <w:pPr>
        <w:spacing w:before="120" w:after="120" w:line="360" w:lineRule="auto"/>
        <w:ind w:left="1416" w:hanging="566"/>
        <w:rPr>
          <w:b/>
          <w:szCs w:val="24"/>
          <w:lang w:eastAsia="en-US"/>
        </w:rPr>
      </w:pPr>
      <w:r w:rsidRPr="0022140E">
        <w:rPr>
          <w:szCs w:val="24"/>
          <w:lang w:eastAsia="en-US"/>
        </w:rPr>
        <w:t>b)</w:t>
      </w:r>
      <w:r w:rsidRPr="00ED2272">
        <w:rPr>
          <w:szCs w:val="24"/>
          <w:lang w:eastAsia="en-US"/>
        </w:rPr>
        <w:tab/>
        <w:t>fremme forskning</w:t>
      </w:r>
      <w:r w:rsidRPr="00ED2272">
        <w:rPr>
          <w:b/>
          <w:i/>
          <w:szCs w:val="24"/>
          <w:lang w:eastAsia="en-US"/>
        </w:rPr>
        <w:t>, innovation og borgervidenskab og tilskynde til</w:t>
      </w:r>
      <w:r w:rsidRPr="00ED2272">
        <w:rPr>
          <w:strike/>
          <w:szCs w:val="24"/>
          <w:lang w:eastAsia="en-US"/>
        </w:rPr>
        <w:t xml:space="preserve"> og</w:t>
      </w:r>
      <w:r w:rsidRPr="00ED2272">
        <w:rPr>
          <w:szCs w:val="24"/>
          <w:lang w:eastAsia="en-US"/>
        </w:rPr>
        <w:t xml:space="preserve"> gennemførelse af </w:t>
      </w:r>
      <w:proofErr w:type="spellStart"/>
      <w:r w:rsidRPr="00ED2272">
        <w:rPr>
          <w:strike/>
          <w:szCs w:val="24"/>
          <w:lang w:eastAsia="en-US"/>
        </w:rPr>
        <w:t>helhedsorienterede</w:t>
      </w:r>
      <w:r w:rsidRPr="00ED2272">
        <w:rPr>
          <w:b/>
          <w:i/>
          <w:szCs w:val="24"/>
          <w:lang w:eastAsia="en-US"/>
        </w:rPr>
        <w:t>bæredygtige</w:t>
      </w:r>
      <w:proofErr w:type="spellEnd"/>
      <w:r w:rsidRPr="00ED2272">
        <w:rPr>
          <w:szCs w:val="24"/>
          <w:lang w:eastAsia="en-US"/>
        </w:rPr>
        <w:t xml:space="preserve"> jordforvaltningskoncepter</w:t>
      </w:r>
      <w:r w:rsidR="0022140E">
        <w:rPr>
          <w:b/>
          <w:szCs w:val="24"/>
          <w:lang w:eastAsia="en-US"/>
        </w:rPr>
        <w:t xml:space="preserve"> [Ændring 121 og 250]</w:t>
      </w:r>
    </w:p>
    <w:p w14:paraId="36E06F95" w14:textId="0025B4BD" w:rsidR="00ED2272" w:rsidRPr="00993EE2" w:rsidRDefault="00ED2272" w:rsidP="00ED2272">
      <w:pPr>
        <w:spacing w:before="120" w:after="120" w:line="360" w:lineRule="auto"/>
        <w:ind w:left="1416" w:hanging="566"/>
        <w:rPr>
          <w:b/>
          <w:szCs w:val="24"/>
          <w:lang w:eastAsia="en-US"/>
        </w:rPr>
      </w:pPr>
      <w:r w:rsidRPr="0022140E">
        <w:rPr>
          <w:szCs w:val="24"/>
          <w:lang w:eastAsia="en-US"/>
        </w:rPr>
        <w:t>c)</w:t>
      </w:r>
      <w:r w:rsidRPr="00ED2272">
        <w:rPr>
          <w:szCs w:val="24"/>
          <w:lang w:eastAsia="en-US"/>
        </w:rPr>
        <w:tab/>
        <w:t>stille en regelmæssigt ajourført kortlægning af tilgængelige finansieringsinstrumenter og aktiviteter til rådighed til støtte for gennemførelsen af bæredygtig jordforvaltning</w:t>
      </w:r>
      <w:r w:rsidRPr="00ED2272">
        <w:rPr>
          <w:b/>
          <w:i/>
          <w:szCs w:val="24"/>
          <w:lang w:eastAsia="en-US"/>
        </w:rPr>
        <w:t xml:space="preserve"> og andre aktiviteter til støtte for gennemførelsen af dette direktiv, herunder forskning og borgervidenskab</w:t>
      </w:r>
      <w:r w:rsidRPr="00ED2272">
        <w:rPr>
          <w:szCs w:val="24"/>
          <w:lang w:eastAsia="en-US"/>
        </w:rPr>
        <w:t>.</w:t>
      </w:r>
      <w:r w:rsidR="00993EE2">
        <w:rPr>
          <w:b/>
          <w:szCs w:val="24"/>
          <w:lang w:eastAsia="en-US"/>
        </w:rPr>
        <w:t xml:space="preserve"> [Ændring 122]</w:t>
      </w:r>
    </w:p>
    <w:p w14:paraId="4DD4A3FA" w14:textId="77777777" w:rsidR="00993EE2" w:rsidRDefault="00993EE2">
      <w:pPr>
        <w:widowControl/>
        <w:rPr>
          <w:strike/>
          <w:szCs w:val="24"/>
          <w:lang w:eastAsia="en-US"/>
        </w:rPr>
      </w:pPr>
      <w:r>
        <w:rPr>
          <w:strike/>
          <w:szCs w:val="24"/>
          <w:lang w:eastAsia="en-US"/>
        </w:rPr>
        <w:br w:type="page"/>
      </w:r>
    </w:p>
    <w:p w14:paraId="5B257A99" w14:textId="773F4780" w:rsidR="00ED2272" w:rsidRPr="00993EE2" w:rsidRDefault="00ED2272" w:rsidP="00ED2272">
      <w:pPr>
        <w:spacing w:before="120" w:after="120" w:line="360" w:lineRule="auto"/>
        <w:ind w:left="850" w:hanging="850"/>
        <w:rPr>
          <w:b/>
          <w:szCs w:val="24"/>
          <w:lang w:eastAsia="en-US"/>
        </w:rPr>
      </w:pPr>
      <w:r w:rsidRPr="00ED2272">
        <w:rPr>
          <w:strike/>
          <w:szCs w:val="24"/>
          <w:lang w:eastAsia="en-US"/>
        </w:rPr>
        <w:lastRenderedPageBreak/>
        <w:t>3.</w:t>
      </w:r>
      <w:r w:rsidRPr="00ED2272">
        <w:rPr>
          <w:szCs w:val="24"/>
          <w:lang w:eastAsia="en-US"/>
        </w:rPr>
        <w:tab/>
      </w:r>
      <w:r w:rsidRPr="00ED2272">
        <w:rPr>
          <w:strike/>
          <w:szCs w:val="24"/>
          <w:lang w:eastAsia="en-US"/>
        </w:rPr>
        <w:t>Medlemsstaterne vurderer regelmæssigt effektiviteten af de foranstaltninger, der træffes i henhold til denne artikel, og gennemgår og reviderer, hvor det er relevant, disse foranstaltninger under hensyntagen til den overvågning og vurdering af jordbundens sundhedstilstand, der er omhandlet i artikel 6-9.</w:t>
      </w:r>
      <w:r w:rsidR="00993EE2">
        <w:rPr>
          <w:b/>
          <w:szCs w:val="24"/>
          <w:lang w:eastAsia="en-US"/>
        </w:rPr>
        <w:t xml:space="preserve"> [Ændring 251]</w:t>
      </w:r>
    </w:p>
    <w:p w14:paraId="47DD26C2" w14:textId="6DBC5D61" w:rsidR="00ED2272" w:rsidRPr="00993EE2" w:rsidRDefault="00ED2272" w:rsidP="00ED2272">
      <w:pPr>
        <w:spacing w:before="120" w:after="120" w:line="360" w:lineRule="auto"/>
        <w:ind w:left="850" w:hanging="850"/>
        <w:rPr>
          <w:b/>
          <w:szCs w:val="24"/>
          <w:lang w:eastAsia="en-US"/>
        </w:rPr>
      </w:pPr>
      <w:r w:rsidRPr="00ED2272">
        <w:rPr>
          <w:strike/>
          <w:szCs w:val="24"/>
          <w:lang w:eastAsia="en-US"/>
        </w:rPr>
        <w:t>4.</w:t>
      </w:r>
      <w:r w:rsidRPr="00ED2272">
        <w:rPr>
          <w:szCs w:val="24"/>
          <w:lang w:eastAsia="en-US"/>
        </w:rPr>
        <w:tab/>
      </w:r>
      <w:r w:rsidRPr="00ED2272">
        <w:rPr>
          <w:strike/>
          <w:szCs w:val="24"/>
          <w:lang w:eastAsia="en-US"/>
        </w:rPr>
        <w:t>Kommissionen tillægges beføjelser til at vedtage delegerede retsakter i overensstemmelse med artikel 20 med henblik på at ændre bilag III for at tilpasse principperne for bæredygtig jordforvaltning til den videnskabelige og tekniske udvikling.</w:t>
      </w:r>
      <w:r w:rsidR="00993EE2">
        <w:rPr>
          <w:b/>
          <w:szCs w:val="24"/>
          <w:lang w:eastAsia="en-US"/>
        </w:rPr>
        <w:t xml:space="preserve"> [Ændring 123 og 252]</w:t>
      </w:r>
    </w:p>
    <w:p w14:paraId="0A24BEE4" w14:textId="627F9F4C" w:rsidR="00ED2272" w:rsidRPr="006322F2" w:rsidRDefault="00ED2272" w:rsidP="00ED2272">
      <w:pPr>
        <w:spacing w:before="120" w:after="120" w:line="360" w:lineRule="auto"/>
        <w:ind w:left="850" w:hanging="850"/>
        <w:rPr>
          <w:b/>
          <w:szCs w:val="24"/>
          <w:lang w:eastAsia="en-US"/>
        </w:rPr>
      </w:pPr>
      <w:r w:rsidRPr="00ED2272">
        <w:rPr>
          <w:b/>
          <w:i/>
          <w:szCs w:val="24"/>
          <w:lang w:eastAsia="en-US"/>
        </w:rPr>
        <w:t>4a.</w:t>
      </w:r>
      <w:r w:rsidRPr="00ED2272">
        <w:rPr>
          <w:szCs w:val="24"/>
          <w:lang w:eastAsia="en-US"/>
        </w:rPr>
        <w:tab/>
      </w:r>
      <w:r w:rsidRPr="00ED2272">
        <w:rPr>
          <w:b/>
          <w:i/>
          <w:szCs w:val="24"/>
          <w:lang w:eastAsia="en-US"/>
        </w:rPr>
        <w:t>Kommissionen bistår og vejleder efter anmodning medlemsstaterne om udviklingen af specifikke foranstaltninger i forbindelse med de bæredygtige jordforvaltningsprincipper, der er anført i bilag III.</w:t>
      </w:r>
      <w:r w:rsidR="006322F2">
        <w:rPr>
          <w:b/>
          <w:szCs w:val="24"/>
          <w:lang w:eastAsia="en-US"/>
        </w:rPr>
        <w:t xml:space="preserve"> [Ændring 124]</w:t>
      </w:r>
    </w:p>
    <w:p w14:paraId="3EBBDF36" w14:textId="77777777" w:rsidR="00ED2272" w:rsidRPr="00ED2272" w:rsidRDefault="00ED2272" w:rsidP="00ED2272">
      <w:pPr>
        <w:spacing w:before="120" w:after="120" w:line="360" w:lineRule="auto"/>
        <w:jc w:val="center"/>
        <w:rPr>
          <w:szCs w:val="24"/>
          <w:lang w:eastAsia="en-US"/>
        </w:rPr>
      </w:pPr>
      <w:r w:rsidRPr="00ED2272">
        <w:rPr>
          <w:b/>
          <w:i/>
          <w:szCs w:val="24"/>
          <w:lang w:eastAsia="en-US"/>
        </w:rPr>
        <w:t>Artikel 10a</w:t>
      </w:r>
      <w:r w:rsidRPr="00ED2272">
        <w:rPr>
          <w:szCs w:val="24"/>
          <w:lang w:eastAsia="en-US"/>
        </w:rPr>
        <w:br/>
      </w:r>
      <w:r w:rsidRPr="00ED2272">
        <w:rPr>
          <w:b/>
          <w:i/>
          <w:szCs w:val="24"/>
          <w:lang w:eastAsia="en-US"/>
        </w:rPr>
        <w:t>Værktøjskasse til bæredygtig jordbundsforvaltning</w:t>
      </w:r>
    </w:p>
    <w:p w14:paraId="486EDECD" w14:textId="77777777" w:rsidR="00ED2272" w:rsidRPr="00ED2272" w:rsidRDefault="00ED2272" w:rsidP="00ED2272">
      <w:pPr>
        <w:spacing w:before="120" w:after="120" w:line="360" w:lineRule="auto"/>
        <w:ind w:left="850" w:hanging="850"/>
        <w:rPr>
          <w:szCs w:val="24"/>
          <w:lang w:eastAsia="en-US"/>
        </w:rPr>
      </w:pPr>
      <w:r w:rsidRPr="00ED2272">
        <w:rPr>
          <w:b/>
          <w:i/>
          <w:szCs w:val="24"/>
          <w:lang w:eastAsia="en-US"/>
        </w:rPr>
        <w:t>1.</w:t>
      </w:r>
      <w:r w:rsidRPr="00ED2272">
        <w:rPr>
          <w:szCs w:val="24"/>
          <w:lang w:eastAsia="en-US"/>
        </w:rPr>
        <w:tab/>
      </w:r>
      <w:r w:rsidRPr="00ED2272">
        <w:rPr>
          <w:b/>
          <w:i/>
          <w:szCs w:val="24"/>
          <w:lang w:eastAsia="en-US"/>
        </w:rPr>
        <w:t>For at støtte gennemførelsen af dette direktiv opretter Kommissionen en værktøjskasse til bæredygtig jordbundsforvaltning, som giver jordforvaltere praktiske oplysninger om anvendelsen af bæredygtig jordforvaltningspraksis, som omfatter oplysninger fra medlemsstaterne.</w:t>
      </w:r>
    </w:p>
    <w:p w14:paraId="2BB20A85" w14:textId="77777777" w:rsidR="001E12F1" w:rsidRDefault="001E12F1">
      <w:pPr>
        <w:widowControl/>
        <w:rPr>
          <w:b/>
          <w:i/>
          <w:szCs w:val="24"/>
          <w:lang w:eastAsia="en-US"/>
        </w:rPr>
      </w:pPr>
      <w:r>
        <w:rPr>
          <w:b/>
          <w:i/>
          <w:szCs w:val="24"/>
          <w:lang w:eastAsia="en-US"/>
        </w:rPr>
        <w:br w:type="page"/>
      </w:r>
    </w:p>
    <w:p w14:paraId="6066438D" w14:textId="5E0973F3" w:rsidR="00ED2272" w:rsidRPr="00ED2272" w:rsidRDefault="00ED2272" w:rsidP="00ED2272">
      <w:pPr>
        <w:spacing w:before="120" w:after="120" w:line="360" w:lineRule="auto"/>
        <w:ind w:left="850" w:hanging="850"/>
        <w:rPr>
          <w:szCs w:val="24"/>
          <w:lang w:eastAsia="en-US"/>
        </w:rPr>
      </w:pPr>
      <w:r w:rsidRPr="00ED2272">
        <w:rPr>
          <w:b/>
          <w:i/>
          <w:szCs w:val="24"/>
          <w:lang w:eastAsia="en-US"/>
        </w:rPr>
        <w:lastRenderedPageBreak/>
        <w:t>2.</w:t>
      </w:r>
      <w:r w:rsidRPr="00ED2272">
        <w:rPr>
          <w:szCs w:val="24"/>
          <w:lang w:eastAsia="en-US"/>
        </w:rPr>
        <w:tab/>
      </w:r>
      <w:r w:rsidRPr="00ED2272">
        <w:rPr>
          <w:b/>
          <w:i/>
          <w:szCs w:val="24"/>
          <w:lang w:eastAsia="en-US"/>
        </w:rPr>
        <w:t>Værktøjskassen skal indeholde:</w:t>
      </w:r>
    </w:p>
    <w:p w14:paraId="4E3A5356"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a)</w:t>
      </w:r>
      <w:r w:rsidRPr="00ED2272">
        <w:rPr>
          <w:szCs w:val="24"/>
          <w:lang w:eastAsia="en-US"/>
        </w:rPr>
        <w:tab/>
      </w:r>
      <w:r w:rsidRPr="00ED2272">
        <w:rPr>
          <w:b/>
          <w:i/>
          <w:szCs w:val="24"/>
          <w:lang w:eastAsia="en-US"/>
        </w:rPr>
        <w:t>anbefalinger og eksempler på bedste praksis fra medlemsstaternes kompetente myndigheder, som overvåger virkningen af jordforvaltningspraksis, og oplysninger om indvirkningen af en sådan praksis på forskellige økosystemtjenester og trusler mod jordbunden</w:t>
      </w:r>
    </w:p>
    <w:p w14:paraId="2E9BDF4A"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b)</w:t>
      </w:r>
      <w:r w:rsidRPr="00ED2272">
        <w:rPr>
          <w:szCs w:val="24"/>
          <w:lang w:eastAsia="en-US"/>
        </w:rPr>
        <w:tab/>
      </w:r>
      <w:r w:rsidRPr="00ED2272">
        <w:rPr>
          <w:b/>
          <w:i/>
          <w:szCs w:val="24"/>
          <w:lang w:eastAsia="en-US"/>
        </w:rPr>
        <w:t>de kontekstspecifikke oplysninger vedrørende kombinationer af jordbundstype, arealanvendelse og klimaforhold</w:t>
      </w:r>
    </w:p>
    <w:p w14:paraId="2CD1D394"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c)</w:t>
      </w:r>
      <w:r w:rsidRPr="00ED2272">
        <w:rPr>
          <w:szCs w:val="24"/>
          <w:lang w:eastAsia="en-US"/>
        </w:rPr>
        <w:tab/>
      </w:r>
      <w:r w:rsidRPr="00ED2272">
        <w:rPr>
          <w:b/>
          <w:i/>
          <w:szCs w:val="24"/>
          <w:lang w:eastAsia="en-US"/>
        </w:rPr>
        <w:t>ny viden fra forskning og innovation, herunder fra Horisont Europa-missionen "En jordpagt for Europa"</w:t>
      </w:r>
    </w:p>
    <w:p w14:paraId="08AEA95D" w14:textId="77777777" w:rsidR="00ED2272" w:rsidRPr="00ED2272" w:rsidRDefault="00ED2272" w:rsidP="00ED2272">
      <w:pPr>
        <w:spacing w:before="120" w:after="120" w:line="360" w:lineRule="auto"/>
        <w:ind w:left="1416" w:hanging="566"/>
        <w:rPr>
          <w:szCs w:val="24"/>
          <w:lang w:eastAsia="en-US"/>
        </w:rPr>
      </w:pPr>
      <w:r w:rsidRPr="00ED2272">
        <w:rPr>
          <w:b/>
          <w:i/>
          <w:szCs w:val="24"/>
          <w:lang w:eastAsia="en-US"/>
        </w:rPr>
        <w:t>d)</w:t>
      </w:r>
      <w:r w:rsidRPr="00ED2272">
        <w:rPr>
          <w:szCs w:val="24"/>
          <w:lang w:eastAsia="en-US"/>
        </w:rPr>
        <w:tab/>
      </w:r>
      <w:r w:rsidRPr="00ED2272">
        <w:rPr>
          <w:b/>
          <w:i/>
          <w:szCs w:val="24"/>
          <w:lang w:eastAsia="en-US"/>
        </w:rPr>
        <w:t>andre relevante oplysninger indsamlet af Kommissionen eller fremsendt til Kommissionen af medlemsstaterne.</w:t>
      </w:r>
    </w:p>
    <w:p w14:paraId="2FA40B09" w14:textId="77777777" w:rsidR="00ED2272" w:rsidRPr="00ED2272" w:rsidRDefault="00ED2272" w:rsidP="00ED2272">
      <w:pPr>
        <w:spacing w:before="120" w:after="120" w:line="360" w:lineRule="auto"/>
        <w:ind w:left="850" w:hanging="850"/>
        <w:rPr>
          <w:szCs w:val="24"/>
          <w:lang w:eastAsia="en-US"/>
        </w:rPr>
      </w:pPr>
      <w:r w:rsidRPr="00ED2272">
        <w:rPr>
          <w:b/>
          <w:i/>
          <w:szCs w:val="24"/>
          <w:lang w:eastAsia="en-US"/>
        </w:rPr>
        <w:t>3.</w:t>
      </w:r>
      <w:r w:rsidRPr="00ED2272">
        <w:rPr>
          <w:szCs w:val="24"/>
          <w:lang w:eastAsia="en-US"/>
        </w:rPr>
        <w:tab/>
      </w:r>
      <w:r w:rsidRPr="00ED2272">
        <w:rPr>
          <w:b/>
          <w:i/>
          <w:szCs w:val="24"/>
          <w:lang w:eastAsia="en-US"/>
        </w:rPr>
        <w:t>Værktøjskassen skal være offentligt tilgængelig uden beregning og indgå i den digitale portal for jordbundsdata, der er oprettet i overensstemmelse med artikel 6, stk. 6.</w:t>
      </w:r>
    </w:p>
    <w:p w14:paraId="43481F3A" w14:textId="7A8C3086" w:rsidR="00ED2272" w:rsidRPr="001E12F1" w:rsidRDefault="00ED2272" w:rsidP="00ED2272">
      <w:pPr>
        <w:spacing w:before="120" w:after="120" w:line="360" w:lineRule="auto"/>
        <w:ind w:left="850"/>
        <w:rPr>
          <w:b/>
          <w:szCs w:val="24"/>
          <w:lang w:eastAsia="en-US"/>
        </w:rPr>
      </w:pPr>
      <w:r w:rsidRPr="00ED2272">
        <w:rPr>
          <w:b/>
          <w:i/>
          <w:szCs w:val="24"/>
          <w:lang w:eastAsia="en-US"/>
        </w:rPr>
        <w:t>Kommissionen ajourfører værktøjskassen aktivt og træffer alle passende foranstaltninger for at promovere dens indhold for arealforvaltere.</w:t>
      </w:r>
      <w:r w:rsidR="001E12F1">
        <w:rPr>
          <w:b/>
          <w:szCs w:val="24"/>
          <w:lang w:eastAsia="en-US"/>
        </w:rPr>
        <w:t xml:space="preserve"> [Ændring 125]</w:t>
      </w:r>
    </w:p>
    <w:p w14:paraId="4900EB88" w14:textId="77777777" w:rsidR="007B0F74" w:rsidRDefault="007B0F74">
      <w:pPr>
        <w:widowControl/>
        <w:rPr>
          <w:szCs w:val="24"/>
          <w:lang w:eastAsia="en-US"/>
        </w:rPr>
      </w:pPr>
      <w:r>
        <w:rPr>
          <w:szCs w:val="24"/>
          <w:lang w:eastAsia="en-US"/>
        </w:rPr>
        <w:br w:type="page"/>
      </w:r>
    </w:p>
    <w:p w14:paraId="40E2CE6F" w14:textId="6266DB2A" w:rsidR="00ED2272" w:rsidRPr="007B0F74" w:rsidRDefault="00ED2272" w:rsidP="00ED2272">
      <w:pPr>
        <w:spacing w:before="120" w:after="120" w:line="360" w:lineRule="auto"/>
        <w:jc w:val="center"/>
        <w:rPr>
          <w:b/>
          <w:szCs w:val="24"/>
          <w:lang w:eastAsia="en-US"/>
        </w:rPr>
      </w:pPr>
      <w:r w:rsidRPr="00ED2272">
        <w:rPr>
          <w:szCs w:val="24"/>
          <w:lang w:eastAsia="en-US"/>
        </w:rPr>
        <w:lastRenderedPageBreak/>
        <w:t>Artikel 11</w:t>
      </w:r>
      <w:r w:rsidRPr="00ED2272">
        <w:rPr>
          <w:szCs w:val="24"/>
          <w:lang w:eastAsia="en-US"/>
        </w:rPr>
        <w:br/>
      </w:r>
      <w:r w:rsidRPr="00ED2272">
        <w:rPr>
          <w:strike/>
          <w:szCs w:val="24"/>
          <w:lang w:eastAsia="en-US"/>
        </w:rPr>
        <w:t xml:space="preserve">Principper </w:t>
      </w:r>
      <w:r w:rsidRPr="00ED2272">
        <w:rPr>
          <w:szCs w:val="24"/>
          <w:lang w:eastAsia="en-US"/>
        </w:rPr>
        <w:t>Modvirkning af arealinddragelse</w:t>
      </w:r>
      <w:r w:rsidR="007B0F74">
        <w:rPr>
          <w:b/>
          <w:szCs w:val="24"/>
          <w:lang w:eastAsia="en-US"/>
        </w:rPr>
        <w:t xml:space="preserve"> [Ændring 126]</w:t>
      </w:r>
    </w:p>
    <w:p w14:paraId="58165469" w14:textId="306AF184" w:rsidR="00ED2272" w:rsidRPr="007B0F74" w:rsidRDefault="00ED2272" w:rsidP="00ED2272">
      <w:pPr>
        <w:spacing w:before="120" w:after="120" w:line="360" w:lineRule="auto"/>
        <w:rPr>
          <w:b/>
          <w:szCs w:val="24"/>
          <w:lang w:eastAsia="en-US"/>
        </w:rPr>
      </w:pPr>
      <w:r w:rsidRPr="00ED2272">
        <w:rPr>
          <w:strike/>
          <w:szCs w:val="24"/>
          <w:lang w:eastAsia="en-US"/>
        </w:rPr>
        <w:t xml:space="preserve">Medlemsstaterne sikrer, at følgende principper overholdes </w:t>
      </w:r>
      <w:r w:rsidRPr="00ED2272">
        <w:rPr>
          <w:szCs w:val="24"/>
          <w:lang w:eastAsia="en-US"/>
        </w:rPr>
        <w:t>I tilfælde af arealinddragelse</w:t>
      </w:r>
      <w:r w:rsidRPr="00ED2272">
        <w:rPr>
          <w:b/>
          <w:i/>
          <w:szCs w:val="24"/>
          <w:lang w:eastAsia="en-US"/>
        </w:rPr>
        <w:t xml:space="preserve"> overvejer medlemsstaterne følgende foranstaltninger under hensyntagen til særlige lokale forhold og socioøkonomiske virkninger</w:t>
      </w:r>
      <w:r w:rsidRPr="00ED2272">
        <w:rPr>
          <w:szCs w:val="24"/>
          <w:lang w:eastAsia="en-US"/>
        </w:rPr>
        <w:t>:</w:t>
      </w:r>
      <w:r w:rsidR="007B0F74">
        <w:rPr>
          <w:b/>
          <w:szCs w:val="24"/>
          <w:lang w:eastAsia="en-US"/>
        </w:rPr>
        <w:t xml:space="preserve"> [Ændring 127]</w:t>
      </w:r>
    </w:p>
    <w:p w14:paraId="6BB1230C" w14:textId="70EFC24B" w:rsidR="00ED2272" w:rsidRPr="00ED2272" w:rsidRDefault="00ED2272" w:rsidP="00ED2272">
      <w:pPr>
        <w:spacing w:before="120" w:after="120" w:line="360" w:lineRule="auto"/>
        <w:ind w:left="850" w:hanging="850"/>
        <w:rPr>
          <w:szCs w:val="24"/>
          <w:lang w:eastAsia="en-US"/>
        </w:rPr>
      </w:pPr>
      <w:r w:rsidRPr="00874B74">
        <w:rPr>
          <w:szCs w:val="24"/>
          <w:lang w:eastAsia="en-US"/>
        </w:rPr>
        <w:t>a)</w:t>
      </w:r>
      <w:r w:rsidRPr="00ED2272">
        <w:rPr>
          <w:szCs w:val="24"/>
          <w:lang w:eastAsia="en-US"/>
        </w:rPr>
        <w:tab/>
        <w:t>undgå eller så meget som teknisk</w:t>
      </w:r>
      <w:r w:rsidRPr="00ED2272">
        <w:rPr>
          <w:b/>
          <w:i/>
          <w:szCs w:val="24"/>
          <w:lang w:eastAsia="en-US"/>
        </w:rPr>
        <w:t>, socialt</w:t>
      </w:r>
      <w:r w:rsidRPr="00ED2272">
        <w:rPr>
          <w:szCs w:val="24"/>
          <w:lang w:eastAsia="en-US"/>
        </w:rPr>
        <w:t xml:space="preserve"> og økonomisk muligt reducere tabet af jordbundens kapacitet til at levere flere økosystemtjenester</w:t>
      </w:r>
      <w:r w:rsidRPr="00ED2272">
        <w:rPr>
          <w:b/>
          <w:i/>
          <w:szCs w:val="24"/>
          <w:lang w:eastAsia="en-US"/>
        </w:rPr>
        <w:t xml:space="preserve"> og andre tjenester</w:t>
      </w:r>
      <w:r w:rsidRPr="00ED2272">
        <w:rPr>
          <w:szCs w:val="24"/>
          <w:lang w:eastAsia="en-US"/>
        </w:rPr>
        <w:t>, herunder</w:t>
      </w:r>
      <w:r w:rsidRPr="00ED2272">
        <w:rPr>
          <w:b/>
          <w:i/>
          <w:szCs w:val="24"/>
          <w:lang w:eastAsia="en-US"/>
        </w:rPr>
        <w:t xml:space="preserve"> landbrug,</w:t>
      </w:r>
      <w:r w:rsidRPr="00ED2272">
        <w:rPr>
          <w:szCs w:val="24"/>
          <w:lang w:eastAsia="en-US"/>
        </w:rPr>
        <w:t xml:space="preserve"> fødevareproduktion</w:t>
      </w:r>
      <w:r w:rsidRPr="00ED2272">
        <w:rPr>
          <w:b/>
          <w:i/>
          <w:szCs w:val="24"/>
          <w:lang w:eastAsia="en-US"/>
        </w:rPr>
        <w:t xml:space="preserve"> og bæredygtig skovforvaltning</w:t>
      </w:r>
      <w:r w:rsidRPr="00ED2272">
        <w:rPr>
          <w:szCs w:val="24"/>
          <w:lang w:eastAsia="en-US"/>
        </w:rPr>
        <w:t>, ved at:</w:t>
      </w:r>
      <w:r w:rsidR="00136B74">
        <w:rPr>
          <w:szCs w:val="24"/>
          <w:lang w:eastAsia="en-US"/>
        </w:rPr>
        <w:t xml:space="preserve"> </w:t>
      </w:r>
      <w:r w:rsidR="00136B74">
        <w:rPr>
          <w:b/>
          <w:szCs w:val="24"/>
          <w:lang w:eastAsia="en-US"/>
        </w:rPr>
        <w:t>[Ændring 128 og 254]</w:t>
      </w:r>
    </w:p>
    <w:p w14:paraId="059A7A93" w14:textId="5E952BEA" w:rsidR="00ED2272" w:rsidRPr="00136B74" w:rsidRDefault="00ED2272" w:rsidP="00ED2272">
      <w:pPr>
        <w:spacing w:before="120" w:after="120" w:line="360" w:lineRule="auto"/>
        <w:ind w:left="1416" w:hanging="566"/>
        <w:rPr>
          <w:b/>
          <w:szCs w:val="24"/>
          <w:lang w:eastAsia="en-US"/>
        </w:rPr>
      </w:pPr>
      <w:r w:rsidRPr="00ED2272">
        <w:rPr>
          <w:szCs w:val="24"/>
          <w:lang w:eastAsia="en-US"/>
        </w:rPr>
        <w:t>i)</w:t>
      </w:r>
      <w:r w:rsidRPr="00ED2272">
        <w:rPr>
          <w:szCs w:val="24"/>
          <w:lang w:eastAsia="en-US"/>
        </w:rPr>
        <w:tab/>
        <w:t xml:space="preserve">reducere det areal, der er berørt af arealinddragelsen, </w:t>
      </w:r>
      <w:r w:rsidRPr="00ED2272">
        <w:rPr>
          <w:strike/>
          <w:szCs w:val="24"/>
          <w:lang w:eastAsia="en-US"/>
        </w:rPr>
        <w:t xml:space="preserve">i det omfang det </w:t>
      </w:r>
      <w:proofErr w:type="spellStart"/>
      <w:r w:rsidRPr="00ED2272">
        <w:rPr>
          <w:strike/>
          <w:szCs w:val="24"/>
          <w:lang w:eastAsia="en-US"/>
        </w:rPr>
        <w:t>er</w:t>
      </w:r>
      <w:r w:rsidRPr="00ED2272">
        <w:rPr>
          <w:b/>
          <w:i/>
          <w:szCs w:val="24"/>
          <w:lang w:eastAsia="en-US"/>
        </w:rPr>
        <w:t>så</w:t>
      </w:r>
      <w:proofErr w:type="spellEnd"/>
      <w:r w:rsidRPr="00ED2272">
        <w:rPr>
          <w:b/>
          <w:i/>
          <w:szCs w:val="24"/>
          <w:lang w:eastAsia="en-US"/>
        </w:rPr>
        <w:t xml:space="preserve"> meget som</w:t>
      </w:r>
      <w:r w:rsidRPr="00ED2272">
        <w:rPr>
          <w:szCs w:val="24"/>
          <w:lang w:eastAsia="en-US"/>
        </w:rPr>
        <w:t xml:space="preserve"> muligt</w:t>
      </w:r>
      <w:r w:rsidR="00136B74">
        <w:rPr>
          <w:b/>
          <w:szCs w:val="24"/>
          <w:lang w:eastAsia="en-US"/>
        </w:rPr>
        <w:t xml:space="preserve"> [Ændring 129]</w:t>
      </w:r>
    </w:p>
    <w:p w14:paraId="125D0C95" w14:textId="6399878C" w:rsidR="00ED2272" w:rsidRPr="00136B74" w:rsidRDefault="00ED2272" w:rsidP="00ED2272">
      <w:pPr>
        <w:spacing w:before="120" w:after="120" w:line="360" w:lineRule="auto"/>
        <w:ind w:left="1416" w:hanging="566"/>
        <w:rPr>
          <w:b/>
          <w:szCs w:val="24"/>
          <w:lang w:eastAsia="en-US"/>
        </w:rPr>
      </w:pPr>
      <w:r w:rsidRPr="00ED2272">
        <w:rPr>
          <w:szCs w:val="24"/>
          <w:lang w:eastAsia="en-US"/>
        </w:rPr>
        <w:t>ii)</w:t>
      </w:r>
      <w:r w:rsidRPr="00ED2272">
        <w:rPr>
          <w:szCs w:val="24"/>
          <w:lang w:eastAsia="en-US"/>
        </w:rPr>
        <w:tab/>
      </w:r>
      <w:proofErr w:type="spellStart"/>
      <w:r w:rsidRPr="00ED2272">
        <w:rPr>
          <w:strike/>
          <w:szCs w:val="24"/>
          <w:lang w:eastAsia="en-US"/>
        </w:rPr>
        <w:t>udvælge</w:t>
      </w:r>
      <w:r w:rsidRPr="00ED2272">
        <w:rPr>
          <w:b/>
          <w:i/>
          <w:szCs w:val="24"/>
          <w:lang w:eastAsia="en-US"/>
        </w:rPr>
        <w:t>prioritere</w:t>
      </w:r>
      <w:proofErr w:type="spellEnd"/>
      <w:r w:rsidRPr="00ED2272">
        <w:rPr>
          <w:szCs w:val="24"/>
          <w:lang w:eastAsia="en-US"/>
        </w:rPr>
        <w:t xml:space="preserve"> områder, hvor tabet af økosystemtjenester vil blive minimeret</w:t>
      </w:r>
      <w:r w:rsidR="00136B74">
        <w:rPr>
          <w:b/>
          <w:szCs w:val="24"/>
          <w:lang w:eastAsia="en-US"/>
        </w:rPr>
        <w:t xml:space="preserve"> [Ændring 130]</w:t>
      </w:r>
    </w:p>
    <w:p w14:paraId="16B865EE" w14:textId="0A86E163" w:rsidR="00ED2272" w:rsidRPr="00136B74" w:rsidRDefault="00ED2272" w:rsidP="00ED2272">
      <w:pPr>
        <w:spacing w:before="120" w:after="120" w:line="360" w:lineRule="auto"/>
        <w:ind w:left="1416" w:hanging="566"/>
        <w:rPr>
          <w:b/>
          <w:szCs w:val="24"/>
          <w:lang w:eastAsia="en-US"/>
        </w:rPr>
      </w:pPr>
      <w:r w:rsidRPr="00ED2272">
        <w:rPr>
          <w:szCs w:val="24"/>
          <w:lang w:eastAsia="en-US"/>
        </w:rPr>
        <w:t>iii)</w:t>
      </w:r>
      <w:r w:rsidRPr="00ED2272">
        <w:rPr>
          <w:szCs w:val="24"/>
          <w:lang w:eastAsia="en-US"/>
        </w:rPr>
        <w:tab/>
        <w:t xml:space="preserve">gennemføre arealinddragelsen på en måde, der </w:t>
      </w:r>
      <w:r w:rsidRPr="00ED2272">
        <w:rPr>
          <w:strike/>
          <w:szCs w:val="24"/>
          <w:lang w:eastAsia="en-US"/>
        </w:rPr>
        <w:t>minimerer den negative indvirkning på jordbunden</w:t>
      </w:r>
      <w:r w:rsidRPr="00ED2272">
        <w:rPr>
          <w:b/>
          <w:i/>
          <w:szCs w:val="24"/>
          <w:lang w:eastAsia="en-US"/>
        </w:rPr>
        <w:t>er i overensstemmelse med bæredygtig udvikling, herunder bevarelse af jordbundens frugtbarhed, biodiversitet, vandgennemtrængelighed, vandfiltrering og vandbinding i det omfang, det er muligt</w:t>
      </w:r>
      <w:r w:rsidR="00136B74">
        <w:rPr>
          <w:b/>
          <w:szCs w:val="24"/>
          <w:lang w:eastAsia="en-US"/>
        </w:rPr>
        <w:t xml:space="preserve"> [Ændring 131]</w:t>
      </w:r>
    </w:p>
    <w:p w14:paraId="411C32DC" w14:textId="77777777" w:rsidR="00136B74" w:rsidRDefault="00136B74">
      <w:pPr>
        <w:widowControl/>
        <w:rPr>
          <w:szCs w:val="24"/>
          <w:lang w:eastAsia="en-US"/>
        </w:rPr>
      </w:pPr>
      <w:r>
        <w:rPr>
          <w:szCs w:val="24"/>
          <w:lang w:eastAsia="en-US"/>
        </w:rPr>
        <w:br w:type="page"/>
      </w:r>
    </w:p>
    <w:p w14:paraId="3B2B1EF9" w14:textId="4D169DE4" w:rsidR="00ED2272" w:rsidRPr="00484768" w:rsidRDefault="00ED2272" w:rsidP="00ED2272">
      <w:pPr>
        <w:spacing w:before="120" w:after="120" w:line="360" w:lineRule="auto"/>
        <w:ind w:left="850" w:hanging="850"/>
        <w:rPr>
          <w:b/>
          <w:szCs w:val="24"/>
          <w:lang w:eastAsia="en-US"/>
        </w:rPr>
      </w:pPr>
      <w:r w:rsidRPr="00874B74">
        <w:rPr>
          <w:szCs w:val="24"/>
          <w:lang w:eastAsia="en-US"/>
        </w:rPr>
        <w:lastRenderedPageBreak/>
        <w:t>b)</w:t>
      </w:r>
      <w:r w:rsidRPr="00ED2272">
        <w:rPr>
          <w:szCs w:val="24"/>
          <w:lang w:eastAsia="en-US"/>
        </w:rPr>
        <w:tab/>
      </w:r>
      <w:r w:rsidRPr="00ED2272">
        <w:rPr>
          <w:strike/>
          <w:szCs w:val="24"/>
          <w:lang w:eastAsia="en-US"/>
        </w:rPr>
        <w:t xml:space="preserve">så </w:t>
      </w:r>
      <w:proofErr w:type="spellStart"/>
      <w:r w:rsidRPr="00ED2272">
        <w:rPr>
          <w:strike/>
          <w:szCs w:val="24"/>
          <w:lang w:eastAsia="en-US"/>
        </w:rPr>
        <w:t>vidt</w:t>
      </w:r>
      <w:r w:rsidRPr="00ED2272">
        <w:rPr>
          <w:b/>
          <w:i/>
          <w:szCs w:val="24"/>
          <w:lang w:eastAsia="en-US"/>
        </w:rPr>
        <w:t>om</w:t>
      </w:r>
      <w:proofErr w:type="spellEnd"/>
      <w:r w:rsidRPr="00ED2272">
        <w:rPr>
          <w:szCs w:val="24"/>
          <w:lang w:eastAsia="en-US"/>
        </w:rPr>
        <w:t xml:space="preserve"> muligt kompensere</w:t>
      </w:r>
      <w:r w:rsidRPr="00ED2272">
        <w:rPr>
          <w:b/>
          <w:i/>
          <w:szCs w:val="24"/>
          <w:lang w:eastAsia="en-US"/>
        </w:rPr>
        <w:t xml:space="preserve"> så meget som muligt</w:t>
      </w:r>
      <w:r w:rsidRPr="00ED2272">
        <w:rPr>
          <w:szCs w:val="24"/>
          <w:lang w:eastAsia="en-US"/>
        </w:rPr>
        <w:t xml:space="preserve"> for tabet af jordbundens kapacitet til at levere flere økosystemtjenester</w:t>
      </w:r>
      <w:r w:rsidRPr="00ED2272">
        <w:rPr>
          <w:strike/>
          <w:szCs w:val="24"/>
          <w:lang w:eastAsia="en-US"/>
        </w:rPr>
        <w:t>.</w:t>
      </w:r>
      <w:r w:rsidRPr="00ED2272">
        <w:rPr>
          <w:b/>
          <w:i/>
          <w:szCs w:val="24"/>
          <w:lang w:eastAsia="en-US"/>
        </w:rPr>
        <w:t>; en sådan kompensation kan, hvor det er relevant, finde sted på et aggregeret niveau eller på tværs af grænser mellem medlemsstater, hvis jordbundsdistriktet har de samme egenskaber som et tilstødende jordbundsdistrikt i en nabomedlemsstat eller et grænseoverskridende jorddistrikt</w:t>
      </w:r>
      <w:r w:rsidR="00484768">
        <w:rPr>
          <w:b/>
          <w:szCs w:val="24"/>
          <w:lang w:eastAsia="en-US"/>
        </w:rPr>
        <w:t xml:space="preserve"> [Ændring 132]</w:t>
      </w:r>
    </w:p>
    <w:p w14:paraId="00500330" w14:textId="36498251" w:rsidR="00ED2272" w:rsidRPr="00484768" w:rsidRDefault="00ED2272" w:rsidP="00ED2272">
      <w:pPr>
        <w:spacing w:before="120" w:after="120" w:line="360" w:lineRule="auto"/>
        <w:ind w:left="850" w:hanging="850"/>
        <w:rPr>
          <w:b/>
          <w:szCs w:val="24"/>
          <w:lang w:eastAsia="en-US"/>
        </w:rPr>
      </w:pPr>
      <w:proofErr w:type="spellStart"/>
      <w:r w:rsidRPr="00ED2272">
        <w:rPr>
          <w:b/>
          <w:i/>
          <w:szCs w:val="24"/>
          <w:lang w:eastAsia="en-US"/>
        </w:rPr>
        <w:t>ba</w:t>
      </w:r>
      <w:proofErr w:type="spellEnd"/>
      <w:r w:rsidRPr="00ED2272">
        <w:rPr>
          <w:b/>
          <w:i/>
          <w:szCs w:val="24"/>
          <w:lang w:eastAsia="en-US"/>
        </w:rPr>
        <w:t>)</w:t>
      </w:r>
      <w:r w:rsidRPr="00ED2272">
        <w:rPr>
          <w:szCs w:val="24"/>
          <w:lang w:eastAsia="en-US"/>
        </w:rPr>
        <w:tab/>
      </w:r>
      <w:r w:rsidRPr="00ED2272">
        <w:rPr>
          <w:b/>
          <w:i/>
          <w:szCs w:val="24"/>
          <w:lang w:eastAsia="en-US"/>
        </w:rPr>
        <w:t>vedtage foranstaltninger til at sikre rimelig kompensation til jordejere i tilfælde af arealinddragelse</w:t>
      </w:r>
      <w:r w:rsidR="00484768">
        <w:rPr>
          <w:b/>
          <w:szCs w:val="24"/>
          <w:lang w:eastAsia="en-US"/>
        </w:rPr>
        <w:t xml:space="preserve"> [Ændring 133]</w:t>
      </w:r>
    </w:p>
    <w:p w14:paraId="1896FBEA" w14:textId="04412576" w:rsidR="00ED2272" w:rsidRPr="00484768" w:rsidRDefault="00ED2272" w:rsidP="00ED2272">
      <w:pPr>
        <w:spacing w:before="120" w:after="120" w:line="360" w:lineRule="auto"/>
        <w:ind w:left="850" w:hanging="850"/>
        <w:rPr>
          <w:b/>
          <w:szCs w:val="24"/>
          <w:lang w:eastAsia="en-US"/>
        </w:rPr>
      </w:pPr>
      <w:proofErr w:type="spellStart"/>
      <w:r w:rsidRPr="00ED2272">
        <w:rPr>
          <w:b/>
          <w:i/>
          <w:szCs w:val="24"/>
          <w:lang w:eastAsia="en-US"/>
        </w:rPr>
        <w:t>bb</w:t>
      </w:r>
      <w:proofErr w:type="spellEnd"/>
      <w:r w:rsidRPr="00ED2272">
        <w:rPr>
          <w:b/>
          <w:i/>
          <w:szCs w:val="24"/>
          <w:lang w:eastAsia="en-US"/>
        </w:rPr>
        <w:t>)</w:t>
      </w:r>
      <w:r w:rsidRPr="00ED2272">
        <w:rPr>
          <w:szCs w:val="24"/>
          <w:lang w:eastAsia="en-US"/>
        </w:rPr>
        <w:tab/>
      </w:r>
      <w:r w:rsidRPr="00ED2272">
        <w:rPr>
          <w:b/>
          <w:i/>
          <w:szCs w:val="24"/>
          <w:lang w:eastAsia="en-US"/>
        </w:rPr>
        <w:t xml:space="preserve">indføre foranstaltninger til forebyggelse eller begrænsning af arealinddragelse, herunder kortlægning af forladte </w:t>
      </w:r>
      <w:proofErr w:type="spellStart"/>
      <w:r w:rsidRPr="00ED2272">
        <w:rPr>
          <w:b/>
          <w:i/>
          <w:szCs w:val="24"/>
          <w:lang w:eastAsia="en-US"/>
        </w:rPr>
        <w:t>brownfieldområder</w:t>
      </w:r>
      <w:proofErr w:type="spellEnd"/>
      <w:r w:rsidRPr="00ED2272">
        <w:rPr>
          <w:b/>
          <w:i/>
          <w:szCs w:val="24"/>
          <w:lang w:eastAsia="en-US"/>
        </w:rPr>
        <w:t xml:space="preserve"> og industriområder og incitamenter til at genoprette og genbruge forladte områder med befæstet jord.</w:t>
      </w:r>
      <w:r w:rsidR="00484768">
        <w:rPr>
          <w:b/>
          <w:szCs w:val="24"/>
          <w:lang w:eastAsia="en-US"/>
        </w:rPr>
        <w:t xml:space="preserve"> [Ændring 134]</w:t>
      </w:r>
    </w:p>
    <w:p w14:paraId="2A974810" w14:textId="77777777" w:rsidR="00037B4F" w:rsidRDefault="00037B4F">
      <w:pPr>
        <w:widowControl/>
        <w:rPr>
          <w:szCs w:val="24"/>
          <w:lang w:eastAsia="en-US"/>
        </w:rPr>
      </w:pPr>
      <w:r>
        <w:rPr>
          <w:szCs w:val="24"/>
          <w:lang w:eastAsia="en-US"/>
        </w:rPr>
        <w:br w:type="page"/>
      </w:r>
    </w:p>
    <w:p w14:paraId="734B11AE" w14:textId="63255769" w:rsidR="00ED2272" w:rsidRPr="00ED2272" w:rsidRDefault="00ED2272" w:rsidP="00ED2272">
      <w:pPr>
        <w:spacing w:before="120" w:after="120" w:line="360" w:lineRule="auto"/>
        <w:jc w:val="center"/>
        <w:rPr>
          <w:szCs w:val="24"/>
          <w:lang w:eastAsia="en-US"/>
        </w:rPr>
      </w:pPr>
      <w:r w:rsidRPr="00ED2272">
        <w:rPr>
          <w:szCs w:val="24"/>
          <w:lang w:eastAsia="en-US"/>
        </w:rPr>
        <w:lastRenderedPageBreak/>
        <w:t>Kapitel IV</w:t>
      </w:r>
      <w:r w:rsidRPr="00ED2272">
        <w:rPr>
          <w:szCs w:val="24"/>
          <w:lang w:eastAsia="en-US"/>
        </w:rPr>
        <w:br/>
        <w:t>Forurenede områder</w:t>
      </w:r>
    </w:p>
    <w:p w14:paraId="21F227F8" w14:textId="77777777" w:rsidR="00ED2272" w:rsidRPr="00ED2272" w:rsidRDefault="00ED2272" w:rsidP="00ED2272">
      <w:pPr>
        <w:spacing w:before="120" w:after="120" w:line="360" w:lineRule="auto"/>
        <w:jc w:val="center"/>
        <w:rPr>
          <w:szCs w:val="24"/>
          <w:lang w:eastAsia="en-US"/>
        </w:rPr>
      </w:pPr>
      <w:r w:rsidRPr="00ED2272">
        <w:rPr>
          <w:szCs w:val="24"/>
          <w:lang w:eastAsia="en-US"/>
        </w:rPr>
        <w:t>Artikel 12</w:t>
      </w:r>
      <w:r w:rsidRPr="00ED2272">
        <w:rPr>
          <w:szCs w:val="24"/>
          <w:lang w:eastAsia="en-US"/>
        </w:rPr>
        <w:br/>
        <w:t>Risikobaseret tilgang</w:t>
      </w:r>
    </w:p>
    <w:p w14:paraId="61F42664" w14:textId="359DDD90" w:rsidR="00ED2272" w:rsidRPr="00037B4F"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Medlemsstaterne styrer</w:t>
      </w:r>
      <w:r w:rsidRPr="00ED2272">
        <w:rPr>
          <w:b/>
          <w:i/>
          <w:szCs w:val="24"/>
          <w:lang w:eastAsia="en-US"/>
        </w:rPr>
        <w:t xml:space="preserve"> og reducerer</w:t>
      </w:r>
      <w:r w:rsidRPr="00ED2272">
        <w:rPr>
          <w:szCs w:val="24"/>
          <w:lang w:eastAsia="en-US"/>
        </w:rPr>
        <w:t xml:space="preserve"> risiciene for menneskers</w:t>
      </w:r>
      <w:r w:rsidRPr="00ED2272">
        <w:rPr>
          <w:b/>
          <w:i/>
          <w:szCs w:val="24"/>
          <w:lang w:eastAsia="en-US"/>
        </w:rPr>
        <w:t xml:space="preserve"> og dyrs</w:t>
      </w:r>
      <w:r w:rsidRPr="00ED2272">
        <w:rPr>
          <w:szCs w:val="24"/>
          <w:lang w:eastAsia="en-US"/>
        </w:rPr>
        <w:t xml:space="preserve"> sundhed og miljøet ved områder med forureningsrisiko og forurenede områder og holder dem på et acceptabelt niveau under hensyntagen til</w:t>
      </w:r>
      <w:r w:rsidRPr="00ED2272">
        <w:rPr>
          <w:b/>
          <w:i/>
          <w:szCs w:val="24"/>
          <w:lang w:eastAsia="en-US"/>
        </w:rPr>
        <w:t xml:space="preserve"> jordbundens tilsigtede anvendelse,</w:t>
      </w:r>
      <w:r w:rsidRPr="00ED2272">
        <w:rPr>
          <w:szCs w:val="24"/>
          <w:lang w:eastAsia="en-US"/>
        </w:rPr>
        <w:t xml:space="preserve"> de miljømæssige, sociale og økonomiske virkninger af jordforureningen og de risikobegrænsende foranstaltninger, der træffes i henhold til artikel 15, stk. 4.</w:t>
      </w:r>
      <w:r w:rsidR="00037B4F">
        <w:rPr>
          <w:b/>
          <w:szCs w:val="24"/>
          <w:lang w:eastAsia="en-US"/>
        </w:rPr>
        <w:t xml:space="preserve"> [Ændring 135]</w:t>
      </w:r>
    </w:p>
    <w:p w14:paraId="6E71A73D"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Senest ... (Publikationskontoret: Indsæt venligst datoen = 4 år efter datoen for direktivets ikrafttræden) fastlægger medlemsstaterne en risikobaseret tilgang til følgende:</w:t>
      </w:r>
    </w:p>
    <w:p w14:paraId="1929B1FE" w14:textId="164AEDD6" w:rsidR="00ED2272" w:rsidRPr="00ED2272" w:rsidRDefault="00ED2272" w:rsidP="00ED2272">
      <w:pPr>
        <w:spacing w:before="120" w:after="120" w:line="360" w:lineRule="auto"/>
        <w:ind w:left="1416" w:hanging="566"/>
        <w:rPr>
          <w:szCs w:val="24"/>
          <w:lang w:eastAsia="en-US"/>
        </w:rPr>
      </w:pPr>
      <w:r w:rsidRPr="00ED2272">
        <w:rPr>
          <w:szCs w:val="24"/>
          <w:lang w:eastAsia="en-US"/>
        </w:rPr>
        <w:t>a)</w:t>
      </w:r>
      <w:r w:rsidRPr="00ED2272">
        <w:rPr>
          <w:szCs w:val="24"/>
          <w:lang w:eastAsia="en-US"/>
        </w:rPr>
        <w:tab/>
        <w:t>kortlægning af områder med forureningsrisiko i overensstemmelse med artikel 13</w:t>
      </w:r>
    </w:p>
    <w:p w14:paraId="6F9E273A" w14:textId="5392E662" w:rsidR="00ED2272" w:rsidRPr="00ED2272" w:rsidRDefault="00ED2272" w:rsidP="00ED2272">
      <w:pPr>
        <w:spacing w:before="120" w:after="120" w:line="360" w:lineRule="auto"/>
        <w:ind w:left="1416" w:hanging="566"/>
        <w:rPr>
          <w:szCs w:val="24"/>
          <w:lang w:eastAsia="en-US"/>
        </w:rPr>
      </w:pPr>
      <w:r w:rsidRPr="00ED2272">
        <w:rPr>
          <w:szCs w:val="24"/>
          <w:lang w:eastAsia="en-US"/>
        </w:rPr>
        <w:t>b)</w:t>
      </w:r>
      <w:r w:rsidRPr="00ED2272">
        <w:rPr>
          <w:szCs w:val="24"/>
          <w:lang w:eastAsia="en-US"/>
        </w:rPr>
        <w:tab/>
        <w:t>undersøgelse af områder med forureningsrisiko i overensstemmelse med artikel 14</w:t>
      </w:r>
    </w:p>
    <w:p w14:paraId="2153C0A0" w14:textId="459D2DEB" w:rsidR="00ED2272" w:rsidRPr="00ED2272" w:rsidRDefault="00ED2272" w:rsidP="00ED2272">
      <w:pPr>
        <w:spacing w:before="120" w:after="120" w:line="360" w:lineRule="auto"/>
        <w:ind w:left="1416" w:hanging="566"/>
        <w:rPr>
          <w:szCs w:val="24"/>
          <w:lang w:eastAsia="en-US"/>
        </w:rPr>
      </w:pPr>
      <w:r w:rsidRPr="00ED2272">
        <w:rPr>
          <w:szCs w:val="24"/>
          <w:lang w:eastAsia="en-US"/>
        </w:rPr>
        <w:t>c)</w:t>
      </w:r>
      <w:r w:rsidRPr="00ED2272">
        <w:rPr>
          <w:szCs w:val="24"/>
          <w:lang w:eastAsia="en-US"/>
        </w:rPr>
        <w:tab/>
        <w:t>forvaltning af forurenede områder i overensstemmelse med artikel 15.</w:t>
      </w:r>
    </w:p>
    <w:p w14:paraId="0A93C65E" w14:textId="77777777" w:rsidR="00037B4F" w:rsidRDefault="00037B4F">
      <w:pPr>
        <w:widowControl/>
        <w:rPr>
          <w:szCs w:val="24"/>
          <w:lang w:eastAsia="en-US"/>
        </w:rPr>
      </w:pPr>
      <w:r>
        <w:rPr>
          <w:szCs w:val="24"/>
          <w:lang w:eastAsia="en-US"/>
        </w:rPr>
        <w:br w:type="page"/>
      </w:r>
    </w:p>
    <w:p w14:paraId="25118AF9" w14:textId="613A09B8"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3.</w:t>
      </w:r>
      <w:r w:rsidRPr="00ED2272">
        <w:rPr>
          <w:szCs w:val="24"/>
          <w:lang w:eastAsia="en-US"/>
        </w:rPr>
        <w:tab/>
        <w:t>Kravet i stk. 2 berører ikke strengere krav i henhold til EU-lovgivning eller national lovgivning.</w:t>
      </w:r>
    </w:p>
    <w:p w14:paraId="2D0D4BEC" w14:textId="0F797257" w:rsidR="00ED2272" w:rsidRPr="00634A2D" w:rsidRDefault="00ED2272" w:rsidP="00ED2272">
      <w:pPr>
        <w:spacing w:before="120" w:after="120" w:line="360" w:lineRule="auto"/>
        <w:ind w:left="850" w:hanging="850"/>
        <w:rPr>
          <w:b/>
          <w:szCs w:val="24"/>
          <w:lang w:eastAsia="en-US"/>
        </w:rPr>
      </w:pPr>
      <w:r w:rsidRPr="00ED2272">
        <w:rPr>
          <w:szCs w:val="24"/>
          <w:lang w:eastAsia="en-US"/>
        </w:rPr>
        <w:t>4.</w:t>
      </w:r>
      <w:r w:rsidRPr="00ED2272">
        <w:rPr>
          <w:szCs w:val="24"/>
          <w:lang w:eastAsia="en-US"/>
        </w:rPr>
        <w:tab/>
      </w:r>
      <w:r w:rsidRPr="00ED2272">
        <w:rPr>
          <w:strike/>
          <w:szCs w:val="24"/>
          <w:lang w:eastAsia="en-US"/>
        </w:rPr>
        <w:t xml:space="preserve">Den berørte </w:t>
      </w:r>
      <w:proofErr w:type="spellStart"/>
      <w:r w:rsidRPr="00ED2272">
        <w:rPr>
          <w:strike/>
          <w:szCs w:val="24"/>
          <w:lang w:eastAsia="en-US"/>
        </w:rPr>
        <w:t>offentlighed</w:t>
      </w:r>
      <w:r w:rsidRPr="00ED2272">
        <w:rPr>
          <w:b/>
          <w:i/>
          <w:szCs w:val="24"/>
          <w:lang w:eastAsia="en-US"/>
        </w:rPr>
        <w:t>Offentligheden</w:t>
      </w:r>
      <w:proofErr w:type="spellEnd"/>
      <w:r w:rsidRPr="00ED2272">
        <w:rPr>
          <w:szCs w:val="24"/>
          <w:lang w:eastAsia="en-US"/>
        </w:rPr>
        <w:t xml:space="preserve"> skal på et tidligt tidspunkt have effektive muligheder for at:</w:t>
      </w:r>
      <w:r w:rsidR="00634A2D">
        <w:rPr>
          <w:b/>
          <w:szCs w:val="24"/>
          <w:lang w:eastAsia="en-US"/>
        </w:rPr>
        <w:t xml:space="preserve"> [Ændring 136]</w:t>
      </w:r>
    </w:p>
    <w:p w14:paraId="722671ED" w14:textId="53B824F8" w:rsidR="00ED2272" w:rsidRPr="00634A2D" w:rsidRDefault="00ED2272" w:rsidP="00ED2272">
      <w:pPr>
        <w:spacing w:before="120" w:after="120" w:line="360" w:lineRule="auto"/>
        <w:ind w:left="1416" w:hanging="566"/>
        <w:rPr>
          <w:b/>
          <w:szCs w:val="24"/>
          <w:lang w:eastAsia="en-US"/>
        </w:rPr>
      </w:pPr>
      <w:r w:rsidRPr="00ED2272">
        <w:rPr>
          <w:szCs w:val="24"/>
          <w:lang w:eastAsia="en-US"/>
        </w:rPr>
        <w:t>a)</w:t>
      </w:r>
      <w:r w:rsidRPr="00ED2272">
        <w:rPr>
          <w:szCs w:val="24"/>
          <w:lang w:eastAsia="en-US"/>
        </w:rPr>
        <w:tab/>
        <w:t>deltage i etableringen og den konkrete anvendelse af den risikobaserede tilgang som defineret i denne artikel</w:t>
      </w:r>
      <w:r w:rsidRPr="00ED2272">
        <w:rPr>
          <w:b/>
          <w:i/>
          <w:szCs w:val="24"/>
          <w:lang w:eastAsia="en-US"/>
        </w:rPr>
        <w:t>, kortlægningen af områder med forureningsrisiko i overensstemmelse med artikel 13, undersøgelsen af områder med forureningsrisiko i overensstemmelse med artikel 14 og vurderingen og forvaltningen af forurenede områder i overensstemmelse med artikel 15, når alle muligheder stadig er tilgængelige</w:t>
      </w:r>
      <w:r w:rsidR="00634A2D">
        <w:rPr>
          <w:b/>
          <w:szCs w:val="24"/>
          <w:lang w:eastAsia="en-US"/>
        </w:rPr>
        <w:t xml:space="preserve"> [Ændring 137]</w:t>
      </w:r>
    </w:p>
    <w:p w14:paraId="47ED7F18" w14:textId="52821642" w:rsidR="00ED2272" w:rsidRPr="00634A2D" w:rsidRDefault="00ED2272" w:rsidP="00ED2272">
      <w:pPr>
        <w:spacing w:before="120" w:after="120" w:line="360" w:lineRule="auto"/>
        <w:ind w:left="1416" w:hanging="566"/>
        <w:rPr>
          <w:b/>
          <w:szCs w:val="24"/>
          <w:lang w:eastAsia="en-US"/>
        </w:rPr>
      </w:pPr>
      <w:r w:rsidRPr="00ED2272">
        <w:rPr>
          <w:szCs w:val="24"/>
          <w:lang w:eastAsia="en-US"/>
        </w:rPr>
        <w:t>b)</w:t>
      </w:r>
      <w:r w:rsidRPr="00ED2272">
        <w:rPr>
          <w:szCs w:val="24"/>
          <w:lang w:eastAsia="en-US"/>
        </w:rPr>
        <w:tab/>
        <w:t>tilvejebringe oplysninger</w:t>
      </w:r>
      <w:r w:rsidRPr="00ED2272">
        <w:rPr>
          <w:b/>
          <w:i/>
          <w:szCs w:val="24"/>
          <w:lang w:eastAsia="en-US"/>
        </w:rPr>
        <w:t xml:space="preserve"> og dokumentation</w:t>
      </w:r>
      <w:r w:rsidRPr="00ED2272">
        <w:rPr>
          <w:szCs w:val="24"/>
          <w:lang w:eastAsia="en-US"/>
        </w:rPr>
        <w:t xml:space="preserve">, der er relevante for </w:t>
      </w:r>
      <w:r w:rsidRPr="00ED2272">
        <w:rPr>
          <w:strike/>
          <w:szCs w:val="24"/>
          <w:lang w:eastAsia="en-US"/>
        </w:rPr>
        <w:t>kortlægningen af områder med forureningsrisiko i overensstemmelse med artikel 13, undersøgelsen af områder med forureningsrisiko i overensstemmelse med artikel 14 og forvaltningen af forurenede områder i overensstemmelse med artikel 15</w:t>
      </w:r>
      <w:r w:rsidRPr="00ED2272">
        <w:rPr>
          <w:b/>
          <w:i/>
          <w:szCs w:val="24"/>
          <w:lang w:eastAsia="en-US"/>
        </w:rPr>
        <w:t>de aktiviteter, der er omhandlet i litra a), til enhver tid, såsom data fra bioovervågning af mennesker eller miljøovervågningsdata</w:t>
      </w:r>
      <w:r w:rsidR="00634A2D">
        <w:rPr>
          <w:b/>
          <w:szCs w:val="24"/>
          <w:lang w:eastAsia="en-US"/>
        </w:rPr>
        <w:t xml:space="preserve"> [Ændring 138]</w:t>
      </w:r>
    </w:p>
    <w:p w14:paraId="7D318811"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c)</w:t>
      </w:r>
      <w:r w:rsidRPr="00ED2272">
        <w:rPr>
          <w:szCs w:val="24"/>
          <w:lang w:eastAsia="en-US"/>
        </w:rPr>
        <w:tab/>
        <w:t>anmode om berigtigelse af oplysningerne i registret over forurenede områder og områder med forureningsrisiko i overensstemmelse med artikel 16.</w:t>
      </w:r>
    </w:p>
    <w:p w14:paraId="0ECCD360" w14:textId="77777777" w:rsidR="00634A2D" w:rsidRDefault="00634A2D">
      <w:pPr>
        <w:widowControl/>
        <w:rPr>
          <w:b/>
          <w:i/>
          <w:szCs w:val="24"/>
          <w:lang w:eastAsia="en-US"/>
        </w:rPr>
      </w:pPr>
      <w:r>
        <w:rPr>
          <w:b/>
          <w:i/>
          <w:szCs w:val="24"/>
          <w:lang w:eastAsia="en-US"/>
        </w:rPr>
        <w:br w:type="page"/>
      </w:r>
    </w:p>
    <w:p w14:paraId="703DF7E6" w14:textId="5AA48B4E" w:rsidR="00ED2272" w:rsidRPr="00B5360B" w:rsidRDefault="00ED2272" w:rsidP="00ED2272">
      <w:pPr>
        <w:spacing w:before="120" w:after="120" w:line="360" w:lineRule="auto"/>
        <w:ind w:left="850" w:hanging="850"/>
        <w:rPr>
          <w:b/>
          <w:szCs w:val="24"/>
          <w:lang w:eastAsia="en-US"/>
        </w:rPr>
      </w:pPr>
      <w:r w:rsidRPr="00ED2272">
        <w:rPr>
          <w:b/>
          <w:i/>
          <w:szCs w:val="24"/>
          <w:lang w:eastAsia="en-US"/>
        </w:rPr>
        <w:lastRenderedPageBreak/>
        <w:t>4a.</w:t>
      </w:r>
      <w:r w:rsidRPr="00ED2272">
        <w:rPr>
          <w:szCs w:val="24"/>
          <w:lang w:eastAsia="en-US"/>
        </w:rPr>
        <w:tab/>
      </w:r>
      <w:r w:rsidRPr="00ED2272">
        <w:rPr>
          <w:b/>
          <w:i/>
          <w:szCs w:val="24"/>
          <w:lang w:eastAsia="en-US"/>
        </w:rPr>
        <w:t>Med henblik på stk. 4 sikrer medlemsstaterne, at offentligheden informeres rettidigt og på en hensigtsmæssig og effektiv måde, herunder gennem offentlige bekendtgørelser og elektroniske medier, om alle relevante oplysninger.</w:t>
      </w:r>
      <w:r w:rsidR="00B5360B">
        <w:rPr>
          <w:b/>
          <w:szCs w:val="24"/>
          <w:lang w:eastAsia="en-US"/>
        </w:rPr>
        <w:t xml:space="preserve"> [Ændring 139]</w:t>
      </w:r>
    </w:p>
    <w:p w14:paraId="145C18FC" w14:textId="7122BDE8" w:rsidR="00ED2272" w:rsidRPr="00B5360B" w:rsidRDefault="00ED2272" w:rsidP="00ED2272">
      <w:pPr>
        <w:spacing w:before="120" w:after="120" w:line="360" w:lineRule="auto"/>
        <w:ind w:left="850" w:hanging="850"/>
        <w:rPr>
          <w:b/>
          <w:szCs w:val="24"/>
          <w:lang w:eastAsia="en-US"/>
        </w:rPr>
      </w:pPr>
      <w:r w:rsidRPr="00ED2272">
        <w:rPr>
          <w:b/>
          <w:i/>
          <w:szCs w:val="24"/>
          <w:lang w:eastAsia="en-US"/>
        </w:rPr>
        <w:t>4b.</w:t>
      </w:r>
      <w:r w:rsidRPr="00ED2272">
        <w:rPr>
          <w:szCs w:val="24"/>
          <w:lang w:eastAsia="en-US"/>
        </w:rPr>
        <w:tab/>
      </w:r>
      <w:r w:rsidRPr="00ED2272">
        <w:rPr>
          <w:b/>
          <w:i/>
          <w:szCs w:val="24"/>
          <w:lang w:eastAsia="en-US"/>
        </w:rPr>
        <w:t xml:space="preserve">Medlemsstaterne tager behørigt hensyn til de oplysninger, der forelægges i henhold til stk. 4, når de gennemfører bestemmelserne i dette kapitel og i forbindelse med de </w:t>
      </w:r>
      <w:proofErr w:type="spellStart"/>
      <w:r w:rsidRPr="00ED2272">
        <w:rPr>
          <w:b/>
          <w:i/>
          <w:szCs w:val="24"/>
          <w:lang w:eastAsia="en-US"/>
        </w:rPr>
        <w:t>jordbundsdeskriptorer</w:t>
      </w:r>
      <w:proofErr w:type="spellEnd"/>
      <w:r w:rsidRPr="00ED2272">
        <w:rPr>
          <w:b/>
          <w:i/>
          <w:szCs w:val="24"/>
          <w:lang w:eastAsia="en-US"/>
        </w:rPr>
        <w:t xml:space="preserve"> for jordforurening, der er anført i bilag I.</w:t>
      </w:r>
      <w:r w:rsidR="00B5360B">
        <w:rPr>
          <w:b/>
          <w:szCs w:val="24"/>
          <w:lang w:eastAsia="en-US"/>
        </w:rPr>
        <w:t xml:space="preserve"> [Ændring 140]</w:t>
      </w:r>
    </w:p>
    <w:p w14:paraId="2C373AB7" w14:textId="53E65291" w:rsidR="00ED2272" w:rsidRPr="00B5360B" w:rsidRDefault="00ED2272" w:rsidP="00ED2272">
      <w:pPr>
        <w:spacing w:before="120" w:after="120" w:line="360" w:lineRule="auto"/>
        <w:ind w:left="850" w:hanging="850"/>
        <w:rPr>
          <w:b/>
          <w:szCs w:val="24"/>
          <w:lang w:eastAsia="en-US"/>
        </w:rPr>
      </w:pPr>
      <w:r w:rsidRPr="00ED2272">
        <w:rPr>
          <w:b/>
          <w:i/>
          <w:szCs w:val="24"/>
          <w:lang w:eastAsia="en-US"/>
        </w:rPr>
        <w:t>4c.</w:t>
      </w:r>
      <w:r w:rsidRPr="00ED2272">
        <w:rPr>
          <w:szCs w:val="24"/>
          <w:lang w:eastAsia="en-US"/>
        </w:rPr>
        <w:tab/>
      </w:r>
      <w:r w:rsidRPr="00ED2272">
        <w:rPr>
          <w:b/>
          <w:i/>
          <w:szCs w:val="24"/>
          <w:lang w:eastAsia="en-US"/>
        </w:rPr>
        <w:t>Hvis dokumentationen viser, at der er stor spredning af jordforurening eller eksponering for det pågældende stof eller den pågældende blanding via jordbunden, iværksætter den kompetente myndighed en risikostyringsproces. Hvis dokumentationen viser, at der mangler oplysninger om den risiko for menneskers eller dyrs sundhed eller miljøet, som et farligt stof eller en farlig blanding i jorden udgør, undersøger den kompetente myndighed dette nærmere med henblik på om nødvendigt at træffe risikostyringsforanstaltninger i overensstemmelse med forsigtighedsprincippet.</w:t>
      </w:r>
      <w:r w:rsidR="00B5360B">
        <w:rPr>
          <w:b/>
          <w:szCs w:val="24"/>
          <w:lang w:eastAsia="en-US"/>
        </w:rPr>
        <w:t xml:space="preserve"> [Ændring 141]</w:t>
      </w:r>
    </w:p>
    <w:p w14:paraId="5DD436AD" w14:textId="56A0CDCA" w:rsidR="00ED2272" w:rsidRPr="00B5360B" w:rsidRDefault="00ED2272" w:rsidP="00ED2272">
      <w:pPr>
        <w:spacing w:before="120" w:after="120" w:line="360" w:lineRule="auto"/>
        <w:ind w:left="850" w:hanging="850"/>
        <w:rPr>
          <w:b/>
          <w:szCs w:val="24"/>
          <w:lang w:eastAsia="en-US"/>
        </w:rPr>
      </w:pPr>
      <w:r w:rsidRPr="00ED2272">
        <w:rPr>
          <w:b/>
          <w:i/>
          <w:szCs w:val="24"/>
          <w:lang w:eastAsia="en-US"/>
        </w:rPr>
        <w:t>4d.</w:t>
      </w:r>
      <w:r w:rsidRPr="00ED2272">
        <w:rPr>
          <w:szCs w:val="24"/>
          <w:lang w:eastAsia="en-US"/>
        </w:rPr>
        <w:tab/>
      </w:r>
      <w:r w:rsidRPr="00ED2272">
        <w:rPr>
          <w:b/>
          <w:i/>
          <w:szCs w:val="24"/>
          <w:lang w:eastAsia="en-US"/>
        </w:rPr>
        <w:t>Medlemsstaterne informerer omgående offentligheden om enhver beslutning eller foranstaltning, der træffes i henhold til stk. 4 og 4c, og om de begrundelser og betragtninger, der ligger til grund for beslutningen eller foranstaltningen, herunder en redegørelse for, hvordan der er taget hensyn til oplysningerne.</w:t>
      </w:r>
      <w:r w:rsidR="00B5360B">
        <w:rPr>
          <w:b/>
          <w:szCs w:val="24"/>
          <w:lang w:eastAsia="en-US"/>
        </w:rPr>
        <w:t xml:space="preserve"> [Ændring 142]</w:t>
      </w:r>
    </w:p>
    <w:p w14:paraId="11B99470" w14:textId="77777777" w:rsidR="00B5360B" w:rsidRDefault="00B5360B">
      <w:pPr>
        <w:widowControl/>
        <w:rPr>
          <w:szCs w:val="24"/>
          <w:lang w:eastAsia="en-US"/>
        </w:rPr>
      </w:pPr>
      <w:r>
        <w:rPr>
          <w:szCs w:val="24"/>
          <w:lang w:eastAsia="en-US"/>
        </w:rPr>
        <w:br w:type="page"/>
      </w:r>
    </w:p>
    <w:p w14:paraId="31426D88" w14:textId="7203AABA"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13</w:t>
      </w:r>
      <w:r w:rsidRPr="00ED2272">
        <w:rPr>
          <w:szCs w:val="24"/>
          <w:lang w:eastAsia="en-US"/>
        </w:rPr>
        <w:br/>
        <w:t>Kortlægning af områder med forureningsrisiko</w:t>
      </w:r>
    </w:p>
    <w:p w14:paraId="5C70B659" w14:textId="031E737C" w:rsidR="00ED2272" w:rsidRPr="00B5360B"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 xml:space="preserve">Medlemsstaterne kortlægger systematisk og aktivt alle områder, hvor der er mistanke om jordforurening, på grundlag af dokumentation indsamlet med alle </w:t>
      </w:r>
      <w:proofErr w:type="spellStart"/>
      <w:r w:rsidRPr="00ED2272">
        <w:rPr>
          <w:strike/>
          <w:szCs w:val="24"/>
          <w:lang w:eastAsia="en-US"/>
        </w:rPr>
        <w:t>tilgængelige</w:t>
      </w:r>
      <w:r w:rsidRPr="00ED2272">
        <w:rPr>
          <w:b/>
          <w:i/>
          <w:szCs w:val="24"/>
          <w:lang w:eastAsia="en-US"/>
        </w:rPr>
        <w:t>passende</w:t>
      </w:r>
      <w:proofErr w:type="spellEnd"/>
      <w:r w:rsidRPr="00ED2272">
        <w:rPr>
          <w:szCs w:val="24"/>
          <w:lang w:eastAsia="en-US"/>
        </w:rPr>
        <w:t xml:space="preserve"> midler</w:t>
      </w:r>
      <w:r w:rsidRPr="00ED2272">
        <w:rPr>
          <w:b/>
          <w:i/>
          <w:szCs w:val="24"/>
          <w:lang w:eastAsia="en-US"/>
        </w:rPr>
        <w:t>, herunder borgernes input og fastlagte procedurer</w:t>
      </w:r>
      <w:r w:rsidRPr="00ED2272">
        <w:rPr>
          <w:szCs w:val="24"/>
          <w:lang w:eastAsia="en-US"/>
        </w:rPr>
        <w:t xml:space="preserve"> ("områder med forureningsrisiko").</w:t>
      </w:r>
      <w:r w:rsidR="00B5360B">
        <w:rPr>
          <w:b/>
          <w:szCs w:val="24"/>
          <w:lang w:eastAsia="en-US"/>
        </w:rPr>
        <w:t xml:space="preserve"> [Ændring 143]</w:t>
      </w:r>
    </w:p>
    <w:p w14:paraId="6B105A28"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Ved kortlægningen af områder med forureningsrisiko tager medlemsstaterne hensyn til følgende kriterier:</w:t>
      </w:r>
    </w:p>
    <w:p w14:paraId="6D5FAAF6" w14:textId="39F774ED" w:rsidR="00ED2272" w:rsidRPr="00ED2272" w:rsidRDefault="00ED2272" w:rsidP="00ED2272">
      <w:pPr>
        <w:spacing w:before="120" w:after="120" w:line="360" w:lineRule="auto"/>
        <w:ind w:left="1416" w:hanging="566"/>
        <w:rPr>
          <w:szCs w:val="24"/>
          <w:lang w:eastAsia="en-US"/>
        </w:rPr>
      </w:pPr>
      <w:r w:rsidRPr="00ED2272">
        <w:rPr>
          <w:szCs w:val="24"/>
          <w:lang w:eastAsia="en-US"/>
        </w:rPr>
        <w:t>a)</w:t>
      </w:r>
      <w:r w:rsidRPr="00ED2272">
        <w:rPr>
          <w:szCs w:val="24"/>
          <w:lang w:eastAsia="en-US"/>
        </w:rPr>
        <w:tab/>
        <w:t>tilstedeværelse af en aktiv eller inaktiv potentielt forurenende risikoaktivitet</w:t>
      </w:r>
    </w:p>
    <w:p w14:paraId="0A2E9815" w14:textId="654D78CB" w:rsidR="00ED2272" w:rsidRPr="00ED2272" w:rsidRDefault="00ED2272" w:rsidP="00ED2272">
      <w:pPr>
        <w:spacing w:before="120" w:after="120" w:line="360" w:lineRule="auto"/>
        <w:ind w:left="1416" w:hanging="566"/>
        <w:rPr>
          <w:szCs w:val="24"/>
          <w:lang w:eastAsia="en-US"/>
        </w:rPr>
      </w:pPr>
      <w:r w:rsidRPr="00ED2272">
        <w:rPr>
          <w:szCs w:val="24"/>
          <w:lang w:eastAsia="en-US"/>
        </w:rPr>
        <w:t>b)</w:t>
      </w:r>
      <w:r w:rsidRPr="00ED2272">
        <w:rPr>
          <w:szCs w:val="24"/>
          <w:lang w:eastAsia="en-US"/>
        </w:rPr>
        <w:tab/>
        <w:t>tilstedeværelse af en aktivitet som omhandlet i bilag I til direktiv 2010/75/EU</w:t>
      </w:r>
    </w:p>
    <w:p w14:paraId="388D02B8" w14:textId="681FF5A3" w:rsidR="00ED2272" w:rsidRPr="00ED2272" w:rsidRDefault="00ED2272" w:rsidP="00ED2272">
      <w:pPr>
        <w:spacing w:before="120" w:after="120" w:line="360" w:lineRule="auto"/>
        <w:ind w:left="1416" w:hanging="566"/>
        <w:rPr>
          <w:szCs w:val="24"/>
          <w:lang w:eastAsia="en-US"/>
        </w:rPr>
      </w:pPr>
      <w:r w:rsidRPr="00ED2272">
        <w:rPr>
          <w:szCs w:val="24"/>
          <w:lang w:eastAsia="en-US"/>
        </w:rPr>
        <w:t>c)</w:t>
      </w:r>
      <w:r w:rsidRPr="00ED2272">
        <w:rPr>
          <w:szCs w:val="24"/>
          <w:lang w:eastAsia="en-US"/>
        </w:rPr>
        <w:tab/>
        <w:t>tilstedeværelse af en virksomhed som omhandlet i Europa-Parlamentets og Rådets direktiv 2012/18/EU</w:t>
      </w:r>
      <w:r w:rsidRPr="00ED2272">
        <w:rPr>
          <w:szCs w:val="24"/>
          <w:vertAlign w:val="superscript"/>
          <w:lang w:val="en-GB" w:eastAsia="en-US"/>
        </w:rPr>
        <w:footnoteReference w:id="51"/>
      </w:r>
    </w:p>
    <w:p w14:paraId="14AE2350" w14:textId="2D1F4BA7" w:rsidR="00ED2272" w:rsidRPr="002E260E" w:rsidRDefault="00ED2272" w:rsidP="00ED2272">
      <w:pPr>
        <w:spacing w:before="120" w:after="120" w:line="360" w:lineRule="auto"/>
        <w:ind w:left="1416" w:hanging="566"/>
        <w:rPr>
          <w:b/>
          <w:szCs w:val="24"/>
          <w:lang w:eastAsia="en-US"/>
        </w:rPr>
      </w:pPr>
      <w:r w:rsidRPr="00ED2272">
        <w:rPr>
          <w:strike/>
          <w:szCs w:val="24"/>
          <w:lang w:eastAsia="en-US"/>
        </w:rPr>
        <w:t>d)</w:t>
      </w:r>
      <w:r w:rsidRPr="00ED2272">
        <w:rPr>
          <w:szCs w:val="24"/>
          <w:lang w:eastAsia="en-US"/>
        </w:rPr>
        <w:tab/>
      </w:r>
      <w:r w:rsidRPr="00ED2272">
        <w:rPr>
          <w:strike/>
          <w:szCs w:val="24"/>
          <w:lang w:eastAsia="en-US"/>
        </w:rPr>
        <w:t>tilstedeværelse af en aktivitet som omhandlet i bilag III til Europa-Parlamentets og Rådets direktiv 2004/35/EF</w:t>
      </w:r>
      <w:r w:rsidRPr="002E260E">
        <w:rPr>
          <w:strike/>
          <w:szCs w:val="24"/>
          <w:vertAlign w:val="superscript"/>
          <w:lang w:val="en-GB" w:eastAsia="en-US"/>
        </w:rPr>
        <w:footnoteReference w:id="52"/>
      </w:r>
      <w:r w:rsidR="002E260E" w:rsidRPr="002E260E">
        <w:rPr>
          <w:b/>
          <w:szCs w:val="24"/>
          <w:lang w:eastAsia="en-US"/>
        </w:rPr>
        <w:t xml:space="preserve"> [Ændring 144]</w:t>
      </w:r>
    </w:p>
    <w:p w14:paraId="778D7F10" w14:textId="24A60C8D" w:rsidR="00ED2272" w:rsidRPr="00ED2272" w:rsidRDefault="00ED2272" w:rsidP="00ED2272">
      <w:pPr>
        <w:spacing w:before="120" w:after="120" w:line="360" w:lineRule="auto"/>
        <w:ind w:left="1416" w:hanging="566"/>
        <w:rPr>
          <w:szCs w:val="24"/>
          <w:lang w:eastAsia="en-US"/>
        </w:rPr>
      </w:pPr>
      <w:r w:rsidRPr="00ED2272">
        <w:rPr>
          <w:szCs w:val="24"/>
          <w:lang w:eastAsia="en-US"/>
        </w:rPr>
        <w:t>e)</w:t>
      </w:r>
      <w:r w:rsidRPr="00ED2272">
        <w:rPr>
          <w:szCs w:val="24"/>
          <w:lang w:eastAsia="en-US"/>
        </w:rPr>
        <w:tab/>
        <w:t>forekomst af en potentielt forurenende ulykke, nødsituation, katastrofe, hændelse eller udslip</w:t>
      </w:r>
    </w:p>
    <w:p w14:paraId="42F3EAB7" w14:textId="77777777" w:rsidR="009375D5" w:rsidRDefault="009375D5">
      <w:pPr>
        <w:widowControl/>
        <w:rPr>
          <w:szCs w:val="24"/>
          <w:lang w:eastAsia="en-US"/>
        </w:rPr>
      </w:pPr>
      <w:r>
        <w:rPr>
          <w:szCs w:val="24"/>
          <w:lang w:eastAsia="en-US"/>
        </w:rPr>
        <w:br w:type="page"/>
      </w:r>
    </w:p>
    <w:p w14:paraId="0A508233" w14:textId="113C509F" w:rsidR="00ED2272" w:rsidRPr="00ED2272" w:rsidRDefault="00ED2272" w:rsidP="00ED2272">
      <w:pPr>
        <w:spacing w:before="120" w:after="120" w:line="360" w:lineRule="auto"/>
        <w:ind w:left="1416" w:hanging="566"/>
        <w:rPr>
          <w:szCs w:val="24"/>
          <w:lang w:eastAsia="en-US"/>
        </w:rPr>
      </w:pPr>
      <w:r w:rsidRPr="00ED2272">
        <w:rPr>
          <w:szCs w:val="24"/>
          <w:lang w:eastAsia="en-US"/>
        </w:rPr>
        <w:lastRenderedPageBreak/>
        <w:t>f)</w:t>
      </w:r>
      <w:r w:rsidRPr="00ED2272">
        <w:rPr>
          <w:szCs w:val="24"/>
          <w:lang w:eastAsia="en-US"/>
        </w:rPr>
        <w:tab/>
        <w:t>enhver anden begivenhed, der kan forårsage jordforurening</w:t>
      </w:r>
    </w:p>
    <w:p w14:paraId="4D9F9BE5" w14:textId="22E5A9A6" w:rsidR="00ED2272" w:rsidRPr="009375D5" w:rsidRDefault="00ED2272" w:rsidP="00ED2272">
      <w:pPr>
        <w:spacing w:before="120" w:after="120" w:line="360" w:lineRule="auto"/>
        <w:ind w:left="1416" w:hanging="566"/>
        <w:rPr>
          <w:b/>
          <w:szCs w:val="24"/>
          <w:lang w:eastAsia="en-US"/>
        </w:rPr>
      </w:pPr>
      <w:r w:rsidRPr="00ED2272">
        <w:rPr>
          <w:b/>
          <w:i/>
          <w:szCs w:val="24"/>
          <w:lang w:eastAsia="en-US"/>
        </w:rPr>
        <w:t>fa)</w:t>
      </w:r>
      <w:r w:rsidRPr="00ED2272">
        <w:rPr>
          <w:szCs w:val="24"/>
          <w:lang w:eastAsia="en-US"/>
        </w:rPr>
        <w:tab/>
      </w:r>
      <w:r w:rsidRPr="00ED2272">
        <w:rPr>
          <w:b/>
          <w:i/>
          <w:szCs w:val="24"/>
          <w:lang w:eastAsia="en-US"/>
        </w:rPr>
        <w:t>områder, der anvendes til indvinding af drikkevand</w:t>
      </w:r>
      <w:r w:rsidR="009375D5">
        <w:rPr>
          <w:b/>
          <w:szCs w:val="24"/>
          <w:lang w:eastAsia="en-US"/>
        </w:rPr>
        <w:t xml:space="preserve"> [Ændring 145]</w:t>
      </w:r>
    </w:p>
    <w:p w14:paraId="7F2C70F6" w14:textId="51ED9D9B" w:rsidR="00ED2272" w:rsidRPr="00ED2272" w:rsidRDefault="00ED2272" w:rsidP="00ED2272">
      <w:pPr>
        <w:spacing w:before="120" w:after="120" w:line="360" w:lineRule="auto"/>
        <w:ind w:left="1416" w:hanging="566"/>
        <w:rPr>
          <w:szCs w:val="24"/>
          <w:lang w:eastAsia="en-US"/>
        </w:rPr>
      </w:pPr>
      <w:r w:rsidRPr="00ED2272">
        <w:rPr>
          <w:szCs w:val="24"/>
          <w:lang w:eastAsia="en-US"/>
        </w:rPr>
        <w:t>g)</w:t>
      </w:r>
      <w:r w:rsidRPr="00ED2272">
        <w:rPr>
          <w:szCs w:val="24"/>
          <w:lang w:eastAsia="en-US"/>
        </w:rPr>
        <w:tab/>
        <w:t>alle oplysninger, der hidrører fra den overvågning af jordbundens sundhed, der foretages i henhold til artikel 6, 7 og 8.</w:t>
      </w:r>
    </w:p>
    <w:p w14:paraId="66F68639" w14:textId="7E46B19D" w:rsidR="00ED2272" w:rsidRPr="009375D5" w:rsidRDefault="00ED2272" w:rsidP="00ED2272">
      <w:pPr>
        <w:spacing w:before="120" w:after="120" w:line="360" w:lineRule="auto"/>
        <w:ind w:left="1416" w:hanging="566"/>
        <w:rPr>
          <w:b/>
          <w:szCs w:val="24"/>
          <w:lang w:eastAsia="en-US"/>
        </w:rPr>
      </w:pPr>
      <w:r w:rsidRPr="00ED2272">
        <w:rPr>
          <w:b/>
          <w:i/>
          <w:szCs w:val="24"/>
          <w:lang w:eastAsia="en-US"/>
        </w:rPr>
        <w:t>ga)</w:t>
      </w:r>
      <w:r w:rsidRPr="00ED2272">
        <w:rPr>
          <w:szCs w:val="24"/>
          <w:lang w:eastAsia="en-US"/>
        </w:rPr>
        <w:tab/>
      </w:r>
      <w:r w:rsidRPr="00ED2272">
        <w:rPr>
          <w:b/>
          <w:i/>
          <w:szCs w:val="24"/>
          <w:lang w:eastAsia="en-US"/>
        </w:rPr>
        <w:t>forekomst af sygdomme, der formodes at være forbundet med eksponering for forurening via jorden</w:t>
      </w:r>
      <w:r w:rsidR="009375D5">
        <w:rPr>
          <w:b/>
          <w:szCs w:val="24"/>
          <w:lang w:eastAsia="en-US"/>
        </w:rPr>
        <w:t xml:space="preserve"> [Ændring 146]</w:t>
      </w:r>
    </w:p>
    <w:p w14:paraId="1A883876" w14:textId="564570DD" w:rsidR="00ED2272" w:rsidRPr="009375D5" w:rsidRDefault="00ED2272" w:rsidP="00ED2272">
      <w:pPr>
        <w:spacing w:before="120" w:after="120" w:line="360" w:lineRule="auto"/>
        <w:ind w:left="1416" w:hanging="566"/>
        <w:rPr>
          <w:b/>
          <w:szCs w:val="24"/>
          <w:lang w:eastAsia="en-US"/>
        </w:rPr>
      </w:pPr>
      <w:r w:rsidRPr="00ED2272">
        <w:rPr>
          <w:b/>
          <w:i/>
          <w:szCs w:val="24"/>
          <w:lang w:eastAsia="en-US"/>
        </w:rPr>
        <w:t>gb)</w:t>
      </w:r>
      <w:r w:rsidRPr="00ED2272">
        <w:rPr>
          <w:szCs w:val="24"/>
          <w:lang w:eastAsia="en-US"/>
        </w:rPr>
        <w:tab/>
      </w:r>
      <w:r w:rsidRPr="00ED2272">
        <w:rPr>
          <w:b/>
          <w:i/>
          <w:szCs w:val="24"/>
          <w:lang w:eastAsia="en-US"/>
        </w:rPr>
        <w:t>alle oplysninger fra offentligheden eller medlemsstaternes myndigheder.</w:t>
      </w:r>
      <w:r w:rsidR="009375D5">
        <w:rPr>
          <w:b/>
          <w:szCs w:val="24"/>
          <w:lang w:eastAsia="en-US"/>
        </w:rPr>
        <w:t xml:space="preserve"> [Ændring 147]</w:t>
      </w:r>
    </w:p>
    <w:p w14:paraId="76EAD517" w14:textId="77777777" w:rsidR="00ED2272" w:rsidRPr="00ED2272" w:rsidRDefault="00ED2272" w:rsidP="00ED2272">
      <w:pPr>
        <w:spacing w:before="120" w:after="120" w:line="360" w:lineRule="auto"/>
        <w:ind w:left="850"/>
        <w:rPr>
          <w:szCs w:val="24"/>
          <w:lang w:eastAsia="en-US"/>
        </w:rPr>
      </w:pPr>
      <w:r w:rsidRPr="00ED2272">
        <w:rPr>
          <w:szCs w:val="24"/>
          <w:lang w:eastAsia="en-US"/>
        </w:rPr>
        <w:t>Med henblik på første afsnit, litra a), opstiller medlemsstaterne en liste over potentielt forurenende risikoaktiviteter. Disse aktiviteter kan klassificeres yderligere efter deres risiko for at forårsage jordforurening på grundlag af videnskabelig dokumentation.</w:t>
      </w:r>
    </w:p>
    <w:p w14:paraId="29FDC579"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3.</w:t>
      </w:r>
      <w:r w:rsidRPr="00ED2272">
        <w:rPr>
          <w:szCs w:val="24"/>
          <w:lang w:eastAsia="en-US"/>
        </w:rPr>
        <w:tab/>
        <w:t>Det påhviler medlemsstaterne at sikre, at alle områder med forureningsrisiko er kortlagt senest (Publikationskontoret: Indsæt venligst dato = 7 år efter datoen for direktivets ikrafttræden), og at de er behørigt registreret i det register, der er omhandlet i artikel 16, inden denne dato.</w:t>
      </w:r>
    </w:p>
    <w:p w14:paraId="1361D469" w14:textId="77777777" w:rsidR="00A51E5B" w:rsidRDefault="00A51E5B">
      <w:pPr>
        <w:widowControl/>
        <w:rPr>
          <w:szCs w:val="24"/>
          <w:lang w:eastAsia="en-US"/>
        </w:rPr>
      </w:pPr>
      <w:r>
        <w:rPr>
          <w:szCs w:val="24"/>
          <w:lang w:eastAsia="en-US"/>
        </w:rPr>
        <w:br w:type="page"/>
      </w:r>
    </w:p>
    <w:p w14:paraId="078D7F03" w14:textId="4FB950E9"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14</w:t>
      </w:r>
      <w:r w:rsidRPr="00ED2272">
        <w:rPr>
          <w:szCs w:val="24"/>
          <w:lang w:eastAsia="en-US"/>
        </w:rPr>
        <w:br/>
        <w:t>Undersøgelse af områder med forureningsrisiko</w:t>
      </w:r>
    </w:p>
    <w:p w14:paraId="5A4E5793" w14:textId="46DA78E5" w:rsidR="00ED2272" w:rsidRPr="00A51E5B"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Medlemsstaterne sikrer, at alle områder med forureningsrisiko, der er kortlagt i overensstemmelse med artikel 13, underkastes jordbundsundersøgelser</w:t>
      </w:r>
      <w:r w:rsidRPr="00ED2272">
        <w:rPr>
          <w:b/>
          <w:i/>
          <w:szCs w:val="24"/>
          <w:lang w:eastAsia="en-US"/>
        </w:rPr>
        <w:t xml:space="preserve"> i henhold til prioriteret rækkefølge</w:t>
      </w:r>
      <w:r w:rsidRPr="00ED2272">
        <w:rPr>
          <w:szCs w:val="24"/>
          <w:lang w:eastAsia="en-US"/>
        </w:rPr>
        <w:t>.</w:t>
      </w:r>
      <w:r w:rsidR="00A51E5B">
        <w:rPr>
          <w:b/>
          <w:szCs w:val="24"/>
          <w:lang w:eastAsia="en-US"/>
        </w:rPr>
        <w:t xml:space="preserve"> [Ændring 148]</w:t>
      </w:r>
    </w:p>
    <w:p w14:paraId="0A82992B" w14:textId="52E78C81" w:rsidR="00ED2272" w:rsidRPr="00A51E5B" w:rsidRDefault="00ED2272" w:rsidP="00ED2272">
      <w:pPr>
        <w:spacing w:before="120" w:after="120" w:line="360" w:lineRule="auto"/>
        <w:ind w:left="850" w:hanging="850"/>
        <w:rPr>
          <w:b/>
          <w:szCs w:val="24"/>
          <w:lang w:eastAsia="en-US"/>
        </w:rPr>
      </w:pPr>
      <w:r w:rsidRPr="00ED2272">
        <w:rPr>
          <w:szCs w:val="24"/>
          <w:lang w:eastAsia="en-US"/>
        </w:rPr>
        <w:t>2.</w:t>
      </w:r>
      <w:r w:rsidRPr="00ED2272">
        <w:rPr>
          <w:szCs w:val="24"/>
          <w:lang w:eastAsia="en-US"/>
        </w:rPr>
        <w:tab/>
        <w:t>Medlemsstaterne fastsætter regler for fristen, indholdet, formen og prioriteringen af jordbundsundersøgelserne</w:t>
      </w:r>
      <w:r w:rsidRPr="00ED2272">
        <w:rPr>
          <w:b/>
          <w:i/>
          <w:szCs w:val="24"/>
          <w:lang w:eastAsia="en-US"/>
        </w:rPr>
        <w:t xml:space="preserve"> under hensyntagen til miljømæssige, sociale og økonomiske aspekter</w:t>
      </w:r>
      <w:r w:rsidRPr="00ED2272">
        <w:rPr>
          <w:szCs w:val="24"/>
          <w:lang w:eastAsia="en-US"/>
        </w:rPr>
        <w:t>. Disse regler fastsættes i overensstemmelse med den risikobaserede tilgang, der er omhandlet i artikel 12, og listen over potentielt forurenende risikoaktiviteter, jf. artikel 13, stk. 2, andet afsnit.</w:t>
      </w:r>
      <w:r w:rsidR="00A51E5B">
        <w:rPr>
          <w:b/>
          <w:szCs w:val="24"/>
          <w:lang w:eastAsia="en-US"/>
        </w:rPr>
        <w:t xml:space="preserve"> [Ændring 149]</w:t>
      </w:r>
    </w:p>
    <w:p w14:paraId="4F3AB646" w14:textId="755C2F99" w:rsidR="00ED2272" w:rsidRPr="00A51E5B" w:rsidRDefault="00ED2272" w:rsidP="00ED2272">
      <w:pPr>
        <w:spacing w:before="120" w:after="120" w:line="360" w:lineRule="auto"/>
        <w:ind w:left="850"/>
        <w:rPr>
          <w:b/>
          <w:szCs w:val="24"/>
          <w:lang w:eastAsia="en-US"/>
        </w:rPr>
      </w:pPr>
      <w:r w:rsidRPr="00ED2272">
        <w:rPr>
          <w:b/>
          <w:i/>
          <w:szCs w:val="24"/>
          <w:lang w:eastAsia="en-US"/>
        </w:rPr>
        <w:t>Områder med forureningsrisiko beliggende i områder, der anvendes til indvinding af drikkevand, prioriteres med henblik på jordbundsundersøgelse.</w:t>
      </w:r>
      <w:r w:rsidR="00A51E5B">
        <w:rPr>
          <w:b/>
          <w:szCs w:val="24"/>
          <w:lang w:eastAsia="en-US"/>
        </w:rPr>
        <w:t xml:space="preserve"> [Ændring 150]</w:t>
      </w:r>
    </w:p>
    <w:p w14:paraId="1A6F895A" w14:textId="77777777" w:rsidR="00ED2272" w:rsidRPr="00ED2272" w:rsidRDefault="00ED2272" w:rsidP="00ED2272">
      <w:pPr>
        <w:spacing w:before="120" w:after="120" w:line="360" w:lineRule="auto"/>
        <w:ind w:left="850"/>
        <w:rPr>
          <w:szCs w:val="24"/>
          <w:lang w:eastAsia="en-US"/>
        </w:rPr>
      </w:pPr>
      <w:r w:rsidRPr="00ED2272">
        <w:rPr>
          <w:szCs w:val="24"/>
          <w:lang w:eastAsia="en-US"/>
        </w:rPr>
        <w:t>Medlemsstaterne kan betragte referencerapporter og overvågningsforanstaltninger, der er gennemført i overensstemmelse med direktiv 2010/75/EU, som jordbundsundersøgelser, hvor det er relevant.</w:t>
      </w:r>
    </w:p>
    <w:p w14:paraId="43F50714"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3.</w:t>
      </w:r>
      <w:r w:rsidRPr="00ED2272">
        <w:rPr>
          <w:szCs w:val="24"/>
          <w:lang w:eastAsia="en-US"/>
        </w:rPr>
        <w:tab/>
        <w:t>Medlemsstaterne fastlægger også specifikke hændelser, der udløser en undersøgelse inden den frist, der er fastsat i henhold til stk. 2.</w:t>
      </w:r>
    </w:p>
    <w:p w14:paraId="103DBEFF" w14:textId="77777777" w:rsidR="00A51E5B" w:rsidRDefault="00A51E5B">
      <w:pPr>
        <w:widowControl/>
        <w:rPr>
          <w:szCs w:val="24"/>
          <w:lang w:eastAsia="en-US"/>
        </w:rPr>
      </w:pPr>
      <w:r>
        <w:rPr>
          <w:szCs w:val="24"/>
          <w:lang w:eastAsia="en-US"/>
        </w:rPr>
        <w:br w:type="page"/>
      </w:r>
    </w:p>
    <w:p w14:paraId="2A1D6BC0" w14:textId="6C9AF88A"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15</w:t>
      </w:r>
      <w:r w:rsidRPr="00ED2272">
        <w:rPr>
          <w:szCs w:val="24"/>
          <w:lang w:eastAsia="en-US"/>
        </w:rPr>
        <w:br/>
        <w:t>Risikovurdering og forvaltning af forurenede områder</w:t>
      </w:r>
    </w:p>
    <w:p w14:paraId="45BB644A"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Medlemsstaterne fastlægger den specifikke metode til bestemmelse af områdespecifikke risici ved forurenede områder. En sådan metode baseres på de faser og krav til områdespecifik risikovurdering, der er anført i bilag VI.</w:t>
      </w:r>
    </w:p>
    <w:p w14:paraId="410345EC" w14:textId="1475DC07" w:rsidR="00ED2272" w:rsidRPr="00463D09" w:rsidRDefault="00ED2272" w:rsidP="00ED2272">
      <w:pPr>
        <w:spacing w:before="120" w:after="120" w:line="360" w:lineRule="auto"/>
        <w:ind w:left="850" w:hanging="850"/>
        <w:rPr>
          <w:b/>
          <w:szCs w:val="24"/>
          <w:lang w:eastAsia="en-US"/>
        </w:rPr>
      </w:pPr>
      <w:r w:rsidRPr="00ED2272">
        <w:rPr>
          <w:szCs w:val="24"/>
          <w:lang w:eastAsia="en-US"/>
        </w:rPr>
        <w:t>2.</w:t>
      </w:r>
      <w:r w:rsidRPr="00ED2272">
        <w:rPr>
          <w:szCs w:val="24"/>
          <w:lang w:eastAsia="en-US"/>
        </w:rPr>
        <w:tab/>
        <w:t>Medlemsstaterne definerer, hvad der udgør en uacceptabel risiko for menneskers</w:t>
      </w:r>
      <w:r w:rsidRPr="00ED2272">
        <w:rPr>
          <w:b/>
          <w:i/>
          <w:szCs w:val="24"/>
          <w:lang w:eastAsia="en-US"/>
        </w:rPr>
        <w:t xml:space="preserve"> og dyrs</w:t>
      </w:r>
      <w:r w:rsidRPr="00ED2272">
        <w:rPr>
          <w:szCs w:val="24"/>
          <w:lang w:eastAsia="en-US"/>
        </w:rPr>
        <w:t xml:space="preserve"> sundhed og miljøet som følge af forurenede områder, under hensyntagen til eksisterende videnskabelig viden, </w:t>
      </w:r>
      <w:r w:rsidRPr="00ED2272">
        <w:rPr>
          <w:b/>
          <w:i/>
          <w:szCs w:val="24"/>
          <w:lang w:eastAsia="en-US"/>
        </w:rPr>
        <w:t xml:space="preserve">udtalelser fra sundhedspersonale og sundhedsmyndigheder, </w:t>
      </w:r>
      <w:r w:rsidRPr="00ED2272">
        <w:rPr>
          <w:szCs w:val="24"/>
          <w:lang w:eastAsia="en-US"/>
        </w:rPr>
        <w:t>forsigtighedsprincippet, særlige lokale forhold og nuværende og fremtidig arealanvendelse.</w:t>
      </w:r>
      <w:r w:rsidR="00463D09">
        <w:rPr>
          <w:b/>
          <w:szCs w:val="24"/>
          <w:lang w:eastAsia="en-US"/>
        </w:rPr>
        <w:t xml:space="preserve"> [Ændring 151]</w:t>
      </w:r>
    </w:p>
    <w:p w14:paraId="359E3CD0" w14:textId="0FDA03D4" w:rsidR="00ED2272" w:rsidRPr="00463D09" w:rsidRDefault="00ED2272" w:rsidP="00ED2272">
      <w:pPr>
        <w:spacing w:before="120" w:after="120" w:line="360" w:lineRule="auto"/>
        <w:ind w:left="850" w:hanging="850"/>
        <w:rPr>
          <w:b/>
          <w:szCs w:val="24"/>
          <w:lang w:eastAsia="en-US"/>
        </w:rPr>
      </w:pPr>
      <w:r w:rsidRPr="00ED2272">
        <w:rPr>
          <w:szCs w:val="24"/>
          <w:lang w:eastAsia="en-US"/>
        </w:rPr>
        <w:t>3.</w:t>
      </w:r>
      <w:r w:rsidRPr="00ED2272">
        <w:rPr>
          <w:szCs w:val="24"/>
          <w:lang w:eastAsia="en-US"/>
        </w:rPr>
        <w:tab/>
        <w:t xml:space="preserve">For hvert forurenet område, der er kortlagt i henhold til artikel 14 eller på anden måde, foretager den ansvarlige kompetente myndighed en områdespecifik vurdering af den nuværende og planlagte arealanvendelse for at fastslå, om det forurenede område udgør en uacceptabel risiko for menneskers </w:t>
      </w:r>
      <w:r w:rsidRPr="00ED2272">
        <w:rPr>
          <w:b/>
          <w:i/>
          <w:szCs w:val="24"/>
          <w:lang w:eastAsia="en-US"/>
        </w:rPr>
        <w:t xml:space="preserve">og dyrs </w:t>
      </w:r>
      <w:r w:rsidRPr="00ED2272">
        <w:rPr>
          <w:szCs w:val="24"/>
          <w:lang w:eastAsia="en-US"/>
        </w:rPr>
        <w:t>sundhed eller miljøet.</w:t>
      </w:r>
      <w:r w:rsidR="00463D09">
        <w:rPr>
          <w:b/>
          <w:szCs w:val="24"/>
          <w:lang w:eastAsia="en-US"/>
        </w:rPr>
        <w:t xml:space="preserve"> [Ændring 152]</w:t>
      </w:r>
    </w:p>
    <w:p w14:paraId="128FB562" w14:textId="29C95C27" w:rsidR="00ED2272" w:rsidRPr="00463D09" w:rsidRDefault="00ED2272" w:rsidP="00ED2272">
      <w:pPr>
        <w:spacing w:before="120" w:after="120" w:line="360" w:lineRule="auto"/>
        <w:ind w:left="850" w:hanging="850"/>
        <w:rPr>
          <w:b/>
          <w:szCs w:val="24"/>
          <w:lang w:eastAsia="en-US"/>
        </w:rPr>
      </w:pPr>
      <w:r w:rsidRPr="00ED2272">
        <w:rPr>
          <w:b/>
          <w:i/>
          <w:szCs w:val="24"/>
          <w:lang w:eastAsia="en-US"/>
        </w:rPr>
        <w:t>3a.</w:t>
      </w:r>
      <w:r w:rsidRPr="00ED2272">
        <w:rPr>
          <w:szCs w:val="24"/>
          <w:lang w:eastAsia="en-US"/>
        </w:rPr>
        <w:tab/>
      </w:r>
      <w:r w:rsidRPr="00ED2272">
        <w:rPr>
          <w:b/>
          <w:i/>
          <w:szCs w:val="24"/>
          <w:lang w:eastAsia="en-US"/>
        </w:rPr>
        <w:t>Medlemsstaterne kan, hvor det er relevant, anse vurderinger, der er blevet gennemført i overensstemmelse med direktiv 2010/75/EU, 2011/92/EU eller 2012/18/EU, for at være tilstrækkelige.</w:t>
      </w:r>
      <w:r w:rsidR="00463D09">
        <w:rPr>
          <w:b/>
          <w:szCs w:val="24"/>
          <w:lang w:eastAsia="en-US"/>
        </w:rPr>
        <w:t xml:space="preserve"> [Ændring 153]</w:t>
      </w:r>
    </w:p>
    <w:p w14:paraId="50100984" w14:textId="77777777" w:rsidR="00463D09" w:rsidRDefault="00463D09">
      <w:pPr>
        <w:widowControl/>
        <w:rPr>
          <w:szCs w:val="24"/>
          <w:lang w:eastAsia="en-US"/>
        </w:rPr>
      </w:pPr>
      <w:r>
        <w:rPr>
          <w:szCs w:val="24"/>
          <w:lang w:eastAsia="en-US"/>
        </w:rPr>
        <w:br w:type="page"/>
      </w:r>
    </w:p>
    <w:p w14:paraId="2E2E1E76" w14:textId="47AC5760" w:rsidR="00ED2272" w:rsidRPr="001E7884" w:rsidRDefault="00ED2272" w:rsidP="00ED2272">
      <w:pPr>
        <w:spacing w:before="120" w:after="120" w:line="360" w:lineRule="auto"/>
        <w:ind w:left="850" w:hanging="850"/>
        <w:rPr>
          <w:b/>
          <w:szCs w:val="24"/>
          <w:lang w:eastAsia="en-US"/>
        </w:rPr>
      </w:pPr>
      <w:r w:rsidRPr="00ED2272">
        <w:rPr>
          <w:szCs w:val="24"/>
          <w:lang w:eastAsia="en-US"/>
        </w:rPr>
        <w:lastRenderedPageBreak/>
        <w:t>4.</w:t>
      </w:r>
      <w:r w:rsidRPr="00ED2272">
        <w:rPr>
          <w:szCs w:val="24"/>
          <w:lang w:eastAsia="en-US"/>
        </w:rPr>
        <w:tab/>
        <w:t xml:space="preserve">På grundlag af resultatet af den i stk. 3 omhandlede vurdering </w:t>
      </w:r>
      <w:r w:rsidRPr="00ED2272">
        <w:rPr>
          <w:strike/>
          <w:szCs w:val="24"/>
          <w:lang w:eastAsia="en-US"/>
        </w:rPr>
        <w:t>træffer</w:t>
      </w:r>
      <w:r w:rsidRPr="00ED2272">
        <w:rPr>
          <w:b/>
          <w:i/>
          <w:szCs w:val="24"/>
          <w:lang w:eastAsia="en-US"/>
        </w:rPr>
        <w:t>sikrer</w:t>
      </w:r>
      <w:r w:rsidRPr="00ED2272">
        <w:rPr>
          <w:szCs w:val="24"/>
          <w:lang w:eastAsia="en-US"/>
        </w:rPr>
        <w:t xml:space="preserve"> den ansvarlige kompetente myndighed</w:t>
      </w:r>
      <w:r w:rsidRPr="00ED2272">
        <w:rPr>
          <w:b/>
          <w:i/>
          <w:szCs w:val="24"/>
          <w:lang w:eastAsia="en-US"/>
        </w:rPr>
        <w:t>, at der træffes</w:t>
      </w:r>
      <w:r w:rsidRPr="00ED2272">
        <w:rPr>
          <w:szCs w:val="24"/>
          <w:lang w:eastAsia="en-US"/>
        </w:rPr>
        <w:t xml:space="preserve"> passende foranstaltninger til at bringe risiciene ned på et acceptabelt niveau for menneskers sundhed og miljøet ("risikobegrænsende foranstaltninger").</w:t>
      </w:r>
      <w:r w:rsidR="001E7884">
        <w:rPr>
          <w:b/>
          <w:szCs w:val="24"/>
          <w:lang w:eastAsia="en-US"/>
        </w:rPr>
        <w:t xml:space="preserve"> [Ændring 154]</w:t>
      </w:r>
    </w:p>
    <w:p w14:paraId="3A534EA3" w14:textId="264781C2" w:rsidR="00ED2272" w:rsidRPr="001E7884" w:rsidRDefault="00ED2272" w:rsidP="00ED2272">
      <w:pPr>
        <w:spacing w:before="120" w:after="120" w:line="360" w:lineRule="auto"/>
        <w:ind w:left="850" w:hanging="850"/>
        <w:rPr>
          <w:b/>
          <w:szCs w:val="24"/>
          <w:lang w:eastAsia="en-US"/>
        </w:rPr>
      </w:pPr>
      <w:r w:rsidRPr="00ED2272">
        <w:rPr>
          <w:szCs w:val="24"/>
          <w:lang w:eastAsia="en-US"/>
        </w:rPr>
        <w:t>5.</w:t>
      </w:r>
      <w:r w:rsidRPr="00ED2272">
        <w:rPr>
          <w:szCs w:val="24"/>
          <w:lang w:eastAsia="en-US"/>
        </w:rPr>
        <w:tab/>
        <w:t xml:space="preserve">De risikobegrænsende foranstaltninger </w:t>
      </w:r>
      <w:r w:rsidRPr="00ED2272">
        <w:rPr>
          <w:strike/>
          <w:szCs w:val="24"/>
          <w:lang w:eastAsia="en-US"/>
        </w:rPr>
        <w:t>kan bestå af</w:t>
      </w:r>
      <w:r w:rsidRPr="00ED2272">
        <w:rPr>
          <w:b/>
          <w:i/>
          <w:szCs w:val="24"/>
          <w:lang w:eastAsia="en-US"/>
        </w:rPr>
        <w:t>skal baseres på</w:t>
      </w:r>
      <w:r w:rsidRPr="00ED2272">
        <w:rPr>
          <w:szCs w:val="24"/>
          <w:lang w:eastAsia="en-US"/>
        </w:rPr>
        <w:t xml:space="preserve"> de i bilag V omhandlede foranstaltninger. Når den kompetente myndighed træffer afgørelse om passende risikobegrænsende foranstaltninger, tager den hensyn til de tilgængelige risikobegrænsende foranstaltningers omkostninger, fordele, effektivitet, holdbarhed og tekniske gennemførlighed</w:t>
      </w:r>
      <w:r w:rsidRPr="00ED2272">
        <w:rPr>
          <w:b/>
          <w:i/>
          <w:szCs w:val="24"/>
          <w:lang w:eastAsia="en-US"/>
        </w:rPr>
        <w:t xml:space="preserve"> på kort og lang sigt</w:t>
      </w:r>
      <w:r w:rsidRPr="00ED2272">
        <w:rPr>
          <w:szCs w:val="24"/>
          <w:lang w:eastAsia="en-US"/>
        </w:rPr>
        <w:t>.</w:t>
      </w:r>
      <w:r w:rsidRPr="00ED2272">
        <w:rPr>
          <w:b/>
          <w:i/>
          <w:szCs w:val="24"/>
          <w:lang w:eastAsia="en-US"/>
        </w:rPr>
        <w:t xml:space="preserve"> Medlemsstaterne tilstræber altid forebyggelse og dekontaminering af jordbunden.</w:t>
      </w:r>
      <w:r w:rsidR="001E7884">
        <w:rPr>
          <w:b/>
          <w:szCs w:val="24"/>
          <w:lang w:eastAsia="en-US"/>
        </w:rPr>
        <w:t xml:space="preserve"> [Ændring 155]</w:t>
      </w:r>
    </w:p>
    <w:p w14:paraId="28FC9EC7" w14:textId="097EC6B1" w:rsidR="00ED2272" w:rsidRPr="001E7884" w:rsidRDefault="00ED2272" w:rsidP="00ED2272">
      <w:pPr>
        <w:spacing w:before="120" w:after="120" w:line="360" w:lineRule="auto"/>
        <w:ind w:left="850"/>
        <w:rPr>
          <w:b/>
          <w:szCs w:val="24"/>
          <w:lang w:eastAsia="en-US"/>
        </w:rPr>
      </w:pPr>
      <w:r w:rsidRPr="00ED2272">
        <w:rPr>
          <w:b/>
          <w:i/>
          <w:szCs w:val="24"/>
          <w:lang w:eastAsia="en-US"/>
        </w:rPr>
        <w:t>Risikobegrænsende foranstaltninger, der påvirker omgivende vandområder, som anvendes til indvinding af drikkevand, skal overholde de acceptable risikostandarder, der er fastsat i direktiv (EU) 2020/2184.</w:t>
      </w:r>
      <w:r w:rsidR="001E7884">
        <w:rPr>
          <w:b/>
          <w:szCs w:val="24"/>
          <w:lang w:eastAsia="en-US"/>
        </w:rPr>
        <w:t xml:space="preserve"> [Ændring 156]</w:t>
      </w:r>
    </w:p>
    <w:p w14:paraId="7E6410C8" w14:textId="0664CCB5" w:rsidR="00ED2272" w:rsidRPr="001E7884" w:rsidRDefault="00ED2272" w:rsidP="00ED2272">
      <w:pPr>
        <w:spacing w:before="120" w:after="120" w:line="360" w:lineRule="auto"/>
        <w:ind w:left="850" w:hanging="850"/>
        <w:rPr>
          <w:b/>
          <w:szCs w:val="24"/>
          <w:lang w:eastAsia="en-US"/>
        </w:rPr>
      </w:pPr>
      <w:r w:rsidRPr="00ED2272">
        <w:rPr>
          <w:b/>
          <w:i/>
          <w:szCs w:val="24"/>
          <w:lang w:eastAsia="en-US"/>
        </w:rPr>
        <w:t>5a.</w:t>
      </w:r>
      <w:r w:rsidRPr="00ED2272">
        <w:rPr>
          <w:szCs w:val="24"/>
          <w:lang w:eastAsia="en-US"/>
        </w:rPr>
        <w:tab/>
      </w:r>
      <w:r w:rsidRPr="00ED2272">
        <w:rPr>
          <w:b/>
          <w:i/>
          <w:szCs w:val="24"/>
          <w:lang w:eastAsia="en-US"/>
        </w:rPr>
        <w:t>Kommissionen tillægges beføjelser til at vedtage delegerede retsakter i overensstemmelse med artikel 20 med henblik på at supplere dette direktiv ved at fastsætte maksimale tolerable værdier i forbindelse med definitionen af en uacceptabel risiko for sundheden og miljøet som følge af forurenede områder, jf. stk. 2.</w:t>
      </w:r>
      <w:r w:rsidR="001E7884">
        <w:rPr>
          <w:b/>
          <w:szCs w:val="24"/>
          <w:lang w:eastAsia="en-US"/>
        </w:rPr>
        <w:t xml:space="preserve"> [Ændring 157]</w:t>
      </w:r>
    </w:p>
    <w:p w14:paraId="03E4D007" w14:textId="77777777" w:rsidR="001E7884" w:rsidRDefault="001E7884">
      <w:pPr>
        <w:widowControl/>
        <w:rPr>
          <w:szCs w:val="24"/>
          <w:lang w:eastAsia="en-US"/>
        </w:rPr>
      </w:pPr>
      <w:r>
        <w:rPr>
          <w:szCs w:val="24"/>
          <w:lang w:eastAsia="en-US"/>
        </w:rPr>
        <w:br w:type="page"/>
      </w:r>
    </w:p>
    <w:p w14:paraId="5FE4B65A" w14:textId="640DE3B0"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6.</w:t>
      </w:r>
      <w:r w:rsidRPr="00ED2272">
        <w:rPr>
          <w:szCs w:val="24"/>
          <w:lang w:eastAsia="en-US"/>
        </w:rPr>
        <w:tab/>
        <w:t>Kommissionen tillægges beføjelser til at vedtage delegerede retsakter i overensstemmelse med artikel 20 med henblik på at ændre bilag V og VI for at tilpasse listen over risikobegrænsende foranstaltninger og kravene til områdespecifik risikovurdering til den videnskabelige og tekniske udvikling.</w:t>
      </w:r>
    </w:p>
    <w:p w14:paraId="64347189" w14:textId="77777777" w:rsidR="00ED2272" w:rsidRPr="00ED2272" w:rsidRDefault="00ED2272" w:rsidP="00ED2272">
      <w:pPr>
        <w:spacing w:before="120" w:after="120" w:line="360" w:lineRule="auto"/>
        <w:jc w:val="center"/>
        <w:rPr>
          <w:szCs w:val="24"/>
          <w:lang w:eastAsia="en-US"/>
        </w:rPr>
      </w:pPr>
      <w:r w:rsidRPr="00ED2272">
        <w:rPr>
          <w:szCs w:val="24"/>
          <w:lang w:eastAsia="en-US"/>
        </w:rPr>
        <w:t>Artikel 16</w:t>
      </w:r>
      <w:r w:rsidRPr="00ED2272">
        <w:rPr>
          <w:szCs w:val="24"/>
          <w:lang w:eastAsia="en-US"/>
        </w:rPr>
        <w:br/>
        <w:t>Register</w:t>
      </w:r>
    </w:p>
    <w:p w14:paraId="4AF4829D"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Senest den ... (Publikationskontoret: Indsæt venligst dato = 4 år efter direktivets ikrafttræden), udarbejder medlemsstaterne i overensstemmelse med stk. 2 et register over forurenede områder og områder med forureningsrisiko.</w:t>
      </w:r>
    </w:p>
    <w:p w14:paraId="2143A5D1"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Registret skal indeholde de oplysninger, der er anført i bilag VII.</w:t>
      </w:r>
    </w:p>
    <w:p w14:paraId="3B3D022A"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3.</w:t>
      </w:r>
      <w:r w:rsidRPr="00ED2272">
        <w:rPr>
          <w:szCs w:val="24"/>
          <w:lang w:eastAsia="en-US"/>
        </w:rPr>
        <w:tab/>
        <w:t>Registret forvaltes af den ansvarlige kompetente myndighed og ajourføres regelmæssigt.</w:t>
      </w:r>
    </w:p>
    <w:p w14:paraId="4B985C3C" w14:textId="77777777" w:rsidR="0012418C" w:rsidRDefault="0012418C">
      <w:pPr>
        <w:widowControl/>
        <w:rPr>
          <w:szCs w:val="24"/>
          <w:lang w:eastAsia="en-US"/>
        </w:rPr>
      </w:pPr>
      <w:r>
        <w:rPr>
          <w:szCs w:val="24"/>
          <w:lang w:eastAsia="en-US"/>
        </w:rPr>
        <w:br w:type="page"/>
      </w:r>
    </w:p>
    <w:p w14:paraId="2E88EAC9" w14:textId="5DC5B651" w:rsidR="00ED2272" w:rsidRPr="0012418C" w:rsidRDefault="00ED2272" w:rsidP="00ED2272">
      <w:pPr>
        <w:spacing w:before="120" w:after="120" w:line="360" w:lineRule="auto"/>
        <w:ind w:left="850" w:hanging="850"/>
        <w:rPr>
          <w:b/>
          <w:szCs w:val="24"/>
          <w:lang w:eastAsia="en-US"/>
        </w:rPr>
      </w:pPr>
      <w:r w:rsidRPr="00ED2272">
        <w:rPr>
          <w:szCs w:val="24"/>
          <w:lang w:eastAsia="en-US"/>
        </w:rPr>
        <w:lastRenderedPageBreak/>
        <w:t>4.</w:t>
      </w:r>
      <w:r w:rsidRPr="00ED2272">
        <w:rPr>
          <w:szCs w:val="24"/>
          <w:lang w:eastAsia="en-US"/>
        </w:rPr>
        <w:tab/>
        <w:t>Medlemsstaterne gør det register og de oplysninger, der er omhandlet i stk. 1 og 2, offentligt tilgængelige</w:t>
      </w:r>
      <w:r w:rsidRPr="00ED2272">
        <w:rPr>
          <w:b/>
          <w:i/>
          <w:szCs w:val="24"/>
          <w:lang w:eastAsia="en-US"/>
        </w:rPr>
        <w:t xml:space="preserve"> på en brugervenlig måde uden beregning</w:t>
      </w:r>
      <w:r w:rsidRPr="00ED2272">
        <w:rPr>
          <w:szCs w:val="24"/>
          <w:lang w:eastAsia="en-US"/>
        </w:rPr>
        <w:t>. Den kompetente myndighed kan nægte eller begrænse videregivelse af oplysninger, hvis betingelserne i artikel 4 i Europa-Parlamentets og Rådets direktiv 2003/4/EF</w:t>
      </w:r>
      <w:r w:rsidRPr="00ED2272">
        <w:rPr>
          <w:szCs w:val="24"/>
          <w:vertAlign w:val="superscript"/>
          <w:lang w:val="en-GB" w:eastAsia="en-US"/>
        </w:rPr>
        <w:footnoteReference w:id="53"/>
      </w:r>
      <w:r w:rsidRPr="00ED2272">
        <w:rPr>
          <w:szCs w:val="24"/>
          <w:lang w:eastAsia="en-US"/>
        </w:rPr>
        <w:t xml:space="preserve"> er opfyldt.</w:t>
      </w:r>
      <w:r w:rsidRPr="00ED2272">
        <w:rPr>
          <w:b/>
          <w:i/>
          <w:szCs w:val="24"/>
          <w:lang w:eastAsia="en-US"/>
        </w:rPr>
        <w:t xml:space="preserve"> Registret gøres tilgængeligt i en geografisk baseret onlinedatabase.</w:t>
      </w:r>
      <w:r w:rsidR="0012418C">
        <w:rPr>
          <w:b/>
          <w:szCs w:val="24"/>
          <w:lang w:eastAsia="en-US"/>
        </w:rPr>
        <w:t xml:space="preserve"> [Ændring 158]</w:t>
      </w:r>
    </w:p>
    <w:p w14:paraId="55A3FF94" w14:textId="77777777" w:rsidR="00ED2272" w:rsidRPr="00ED2272" w:rsidRDefault="00ED2272" w:rsidP="00ED2272">
      <w:pPr>
        <w:spacing w:before="120" w:after="120" w:line="360" w:lineRule="auto"/>
        <w:ind w:left="850"/>
        <w:rPr>
          <w:szCs w:val="24"/>
          <w:lang w:eastAsia="en-US"/>
        </w:rPr>
      </w:pPr>
      <w:r w:rsidRPr="00ED2272">
        <w:rPr>
          <w:szCs w:val="24"/>
          <w:lang w:eastAsia="en-US"/>
        </w:rPr>
        <w:t>Registret gøres tilgængeligt i en geografisk baseret onlinedatabase.</w:t>
      </w:r>
    </w:p>
    <w:p w14:paraId="0F90B373" w14:textId="2D154B6E" w:rsidR="00ED2272" w:rsidRPr="0012418C" w:rsidRDefault="00ED2272" w:rsidP="00ED2272">
      <w:pPr>
        <w:spacing w:before="120" w:after="120" w:line="360" w:lineRule="auto"/>
        <w:ind w:left="850" w:hanging="850"/>
        <w:rPr>
          <w:b/>
          <w:szCs w:val="24"/>
          <w:lang w:eastAsia="en-US"/>
        </w:rPr>
      </w:pPr>
      <w:r w:rsidRPr="00ED2272">
        <w:rPr>
          <w:szCs w:val="24"/>
          <w:lang w:eastAsia="en-US"/>
        </w:rPr>
        <w:t>5.</w:t>
      </w:r>
      <w:r w:rsidRPr="00ED2272">
        <w:rPr>
          <w:szCs w:val="24"/>
          <w:lang w:eastAsia="en-US"/>
        </w:rPr>
        <w:tab/>
        <w:t>Kommissionen vedtager</w:t>
      </w:r>
      <w:r w:rsidRPr="00ED2272">
        <w:rPr>
          <w:b/>
          <w:i/>
          <w:szCs w:val="24"/>
          <w:lang w:eastAsia="en-US"/>
        </w:rPr>
        <w:t xml:space="preserve"> senest den … [Publikationskontoret: Indsæt venligst datoen = 1 år efter dette direktivs ikrafttræden]</w:t>
      </w:r>
      <w:r w:rsidRPr="00ED2272">
        <w:rPr>
          <w:szCs w:val="24"/>
          <w:lang w:eastAsia="en-US"/>
        </w:rPr>
        <w:t xml:space="preserve"> gennemførelsesretsakter, der fastlægger registrets format. Disse gennemførelsesretsakter vedtages efter undersøgelsesproceduren i artikel 21.</w:t>
      </w:r>
      <w:r w:rsidR="0012418C">
        <w:rPr>
          <w:b/>
          <w:szCs w:val="24"/>
          <w:lang w:eastAsia="en-US"/>
        </w:rPr>
        <w:t xml:space="preserve"> [Ændring 159]</w:t>
      </w:r>
    </w:p>
    <w:p w14:paraId="6265CFB2" w14:textId="77777777" w:rsidR="0012418C" w:rsidRDefault="0012418C">
      <w:pPr>
        <w:widowControl/>
        <w:rPr>
          <w:szCs w:val="24"/>
          <w:lang w:eastAsia="en-US"/>
        </w:rPr>
      </w:pPr>
      <w:r>
        <w:rPr>
          <w:szCs w:val="24"/>
          <w:lang w:eastAsia="en-US"/>
        </w:rPr>
        <w:br w:type="page"/>
      </w:r>
    </w:p>
    <w:p w14:paraId="3D40FEB8" w14:textId="24FB93E7" w:rsidR="00ED2272" w:rsidRPr="00ED2272" w:rsidRDefault="00ED2272" w:rsidP="00ED2272">
      <w:pPr>
        <w:spacing w:before="120" w:after="120" w:line="360" w:lineRule="auto"/>
        <w:jc w:val="center"/>
        <w:rPr>
          <w:szCs w:val="24"/>
          <w:lang w:eastAsia="en-US"/>
        </w:rPr>
      </w:pPr>
      <w:r w:rsidRPr="00ED2272">
        <w:rPr>
          <w:szCs w:val="24"/>
          <w:lang w:eastAsia="en-US"/>
        </w:rPr>
        <w:lastRenderedPageBreak/>
        <w:t>Kapitel V</w:t>
      </w:r>
      <w:r w:rsidRPr="00ED2272">
        <w:rPr>
          <w:szCs w:val="24"/>
          <w:lang w:eastAsia="en-US"/>
        </w:rPr>
        <w:br/>
        <w:t>Finansiering, information til offentligheden og rapportering fra medlemsstaterne</w:t>
      </w:r>
    </w:p>
    <w:p w14:paraId="0178BEAD" w14:textId="71A36C95" w:rsidR="00ED2272" w:rsidRPr="002C2715" w:rsidRDefault="00ED2272" w:rsidP="00ED2272">
      <w:pPr>
        <w:spacing w:before="120" w:after="120" w:line="360" w:lineRule="auto"/>
        <w:jc w:val="center"/>
        <w:rPr>
          <w:b/>
          <w:szCs w:val="24"/>
          <w:lang w:eastAsia="en-US"/>
        </w:rPr>
      </w:pPr>
      <w:r w:rsidRPr="00ED2272">
        <w:rPr>
          <w:szCs w:val="24"/>
          <w:lang w:eastAsia="en-US"/>
        </w:rPr>
        <w:t>Artikel 17</w:t>
      </w:r>
      <w:r w:rsidRPr="00ED2272">
        <w:rPr>
          <w:szCs w:val="24"/>
          <w:lang w:eastAsia="en-US"/>
        </w:rPr>
        <w:br/>
        <w:t>EU-finansiering</w:t>
      </w:r>
      <w:r w:rsidRPr="00ED2272">
        <w:rPr>
          <w:b/>
          <w:i/>
          <w:szCs w:val="24"/>
          <w:lang w:eastAsia="en-US"/>
        </w:rPr>
        <w:t xml:space="preserve"> og medlemsstaternes finansiering</w:t>
      </w:r>
      <w:r w:rsidR="002C2715">
        <w:rPr>
          <w:b/>
          <w:szCs w:val="24"/>
          <w:lang w:eastAsia="en-US"/>
        </w:rPr>
        <w:t xml:space="preserve"> [Ændring 160]</w:t>
      </w:r>
    </w:p>
    <w:p w14:paraId="1037A08F" w14:textId="1F0B0F9C" w:rsidR="00ED2272" w:rsidRPr="00702180" w:rsidRDefault="00ED2272" w:rsidP="00ED2272">
      <w:pPr>
        <w:spacing w:before="120" w:after="120" w:line="360" w:lineRule="auto"/>
        <w:ind w:left="850" w:hanging="850"/>
        <w:rPr>
          <w:b/>
          <w:szCs w:val="24"/>
          <w:lang w:eastAsia="en-US"/>
        </w:rPr>
      </w:pPr>
      <w:r w:rsidRPr="00ED2272">
        <w:rPr>
          <w:b/>
          <w:i/>
          <w:szCs w:val="24"/>
          <w:lang w:eastAsia="en-US"/>
        </w:rPr>
        <w:t>1.</w:t>
      </w:r>
      <w:r w:rsidRPr="00ED2272">
        <w:rPr>
          <w:szCs w:val="24"/>
          <w:lang w:eastAsia="en-US"/>
        </w:rPr>
        <w:tab/>
        <w:t xml:space="preserve">I betragtning af den prioritet, der i sagens natur er knyttet til etablering af jordbundsovervågning og bæredygtig jordforvaltning og regenerering af jordbunden, </w:t>
      </w:r>
      <w:proofErr w:type="spellStart"/>
      <w:r w:rsidRPr="00ED2272">
        <w:rPr>
          <w:strike/>
          <w:szCs w:val="24"/>
          <w:lang w:eastAsia="en-US"/>
        </w:rPr>
        <w:t>støttes</w:t>
      </w:r>
      <w:r w:rsidRPr="00ED2272">
        <w:rPr>
          <w:b/>
          <w:i/>
          <w:szCs w:val="24"/>
          <w:lang w:eastAsia="en-US"/>
        </w:rPr>
        <w:t>forelægger</w:t>
      </w:r>
      <w:proofErr w:type="spellEnd"/>
      <w:r w:rsidRPr="00ED2272">
        <w:rPr>
          <w:b/>
          <w:i/>
          <w:szCs w:val="24"/>
          <w:lang w:eastAsia="en-US"/>
        </w:rPr>
        <w:t xml:space="preserve"> Kommissionen senest den … [Publikationskontoret: Indsæt venligst datoen = 12 måneder efter dette direktivs ikrafttræden] en rapport for Europa-Parlamentet og Rådet med en evaluering af de finansielle midler, der er til rådighed på EU-plan til</w:t>
      </w:r>
      <w:r w:rsidRPr="00ED2272">
        <w:rPr>
          <w:szCs w:val="24"/>
          <w:lang w:eastAsia="en-US"/>
        </w:rPr>
        <w:t xml:space="preserve"> gennemførelsen af dette direktiv</w:t>
      </w:r>
      <w:r w:rsidRPr="00ED2272">
        <w:rPr>
          <w:strike/>
          <w:szCs w:val="24"/>
          <w:lang w:eastAsia="en-US"/>
        </w:rPr>
        <w:t xml:space="preserve"> af eksisterende EU-finansieringsprogrammer i overensstemmelse med deres gældende regler og betingelser</w:t>
      </w:r>
      <w:r w:rsidRPr="00ED2272">
        <w:rPr>
          <w:szCs w:val="24"/>
          <w:lang w:eastAsia="en-US"/>
        </w:rPr>
        <w:t>.</w:t>
      </w:r>
      <w:r w:rsidR="00702180">
        <w:rPr>
          <w:b/>
          <w:szCs w:val="24"/>
          <w:lang w:eastAsia="en-US"/>
        </w:rPr>
        <w:t xml:space="preserve"> [Ændring 161]</w:t>
      </w:r>
    </w:p>
    <w:p w14:paraId="411739C9" w14:textId="0E789551" w:rsidR="00ED2272" w:rsidRPr="0007080C" w:rsidRDefault="00ED2272" w:rsidP="00ED2272">
      <w:pPr>
        <w:spacing w:before="120" w:after="120" w:line="360" w:lineRule="auto"/>
        <w:ind w:left="850"/>
        <w:rPr>
          <w:b/>
          <w:szCs w:val="24"/>
          <w:lang w:eastAsia="en-US"/>
        </w:rPr>
      </w:pPr>
      <w:r w:rsidRPr="00ED2272">
        <w:rPr>
          <w:b/>
          <w:i/>
          <w:szCs w:val="24"/>
          <w:lang w:eastAsia="en-US"/>
        </w:rPr>
        <w:t>Kommissionen vurderer eventuelle forskelle mellem den tilgængelige EU-finansiering og finansieringsbehovene for at støtte medlemsstaterne i gennemførelsen af dette direktiv, idet der lægges særlig vægt på behovet for miljøovervågning, herunder LUCAS-programmet.</w:t>
      </w:r>
      <w:r w:rsidR="0007080C">
        <w:rPr>
          <w:b/>
          <w:szCs w:val="24"/>
          <w:lang w:eastAsia="en-US"/>
        </w:rPr>
        <w:t xml:space="preserve"> [Ændring 162]</w:t>
      </w:r>
    </w:p>
    <w:p w14:paraId="33109CF7" w14:textId="120F566E" w:rsidR="00ED2272" w:rsidRPr="0004339A" w:rsidRDefault="00ED2272" w:rsidP="00ED2272">
      <w:pPr>
        <w:spacing w:before="120" w:after="120" w:line="360" w:lineRule="auto"/>
        <w:ind w:left="850"/>
        <w:rPr>
          <w:b/>
          <w:szCs w:val="24"/>
          <w:lang w:eastAsia="en-US"/>
        </w:rPr>
      </w:pPr>
      <w:r w:rsidRPr="00ED2272">
        <w:rPr>
          <w:b/>
          <w:i/>
          <w:szCs w:val="24"/>
          <w:lang w:eastAsia="en-US"/>
        </w:rPr>
        <w:t>Der skal afsættes yderligere finansielle midler for perioden efter 2027 med henblik på at fremme bæredygtig forvaltning af jordbunden, dens permanente regenerering og overvågningsaktiviteter.</w:t>
      </w:r>
      <w:r w:rsidR="0004339A">
        <w:rPr>
          <w:b/>
          <w:szCs w:val="24"/>
          <w:lang w:eastAsia="en-US"/>
        </w:rPr>
        <w:t xml:space="preserve"> [Ændring 163]</w:t>
      </w:r>
    </w:p>
    <w:p w14:paraId="7514A987" w14:textId="77777777" w:rsidR="0004339A" w:rsidRDefault="0004339A">
      <w:pPr>
        <w:widowControl/>
        <w:rPr>
          <w:b/>
          <w:i/>
          <w:szCs w:val="24"/>
          <w:lang w:eastAsia="en-US"/>
        </w:rPr>
      </w:pPr>
      <w:r>
        <w:rPr>
          <w:b/>
          <w:i/>
          <w:szCs w:val="24"/>
          <w:lang w:eastAsia="en-US"/>
        </w:rPr>
        <w:br w:type="page"/>
      </w:r>
    </w:p>
    <w:p w14:paraId="1F626FB9" w14:textId="29518A55" w:rsidR="00ED2272" w:rsidRPr="00E76EF0" w:rsidRDefault="00ED2272" w:rsidP="00ED2272">
      <w:pPr>
        <w:spacing w:before="120" w:after="120" w:line="360" w:lineRule="auto"/>
        <w:ind w:left="850" w:hanging="850"/>
        <w:rPr>
          <w:b/>
          <w:szCs w:val="24"/>
          <w:lang w:eastAsia="en-US"/>
        </w:rPr>
      </w:pPr>
      <w:r w:rsidRPr="00ED2272">
        <w:rPr>
          <w:b/>
          <w:i/>
          <w:szCs w:val="24"/>
          <w:lang w:eastAsia="en-US"/>
        </w:rPr>
        <w:lastRenderedPageBreak/>
        <w:t>1a.</w:t>
      </w:r>
      <w:r w:rsidRPr="00ED2272">
        <w:rPr>
          <w:szCs w:val="24"/>
          <w:lang w:eastAsia="en-US"/>
        </w:rPr>
        <w:tab/>
      </w:r>
      <w:r w:rsidRPr="00ED2272">
        <w:rPr>
          <w:b/>
          <w:i/>
          <w:szCs w:val="24"/>
          <w:lang w:eastAsia="en-US"/>
        </w:rPr>
        <w:t>Ved gennemførelsen af dette direktiv anvender medlemsstaterne finansielle midler fra passende kilder, herunder EU-midler og nationale, regionale og lokale midler, til at finansiere foranstaltninger med fokus på jordbundsbeskyttelse, bæredygtig forvaltning og regenerering.</w:t>
      </w:r>
      <w:r w:rsidR="00E76EF0">
        <w:rPr>
          <w:b/>
          <w:szCs w:val="24"/>
          <w:lang w:eastAsia="en-US"/>
        </w:rPr>
        <w:t xml:space="preserve"> [Ændring 164]</w:t>
      </w:r>
    </w:p>
    <w:p w14:paraId="1E64C455" w14:textId="0AE3BEF9" w:rsidR="00ED2272" w:rsidRPr="00E76EF0" w:rsidRDefault="00ED2272" w:rsidP="00ED2272">
      <w:pPr>
        <w:spacing w:before="120" w:after="120" w:line="360" w:lineRule="auto"/>
        <w:ind w:left="850" w:hanging="850"/>
        <w:rPr>
          <w:b/>
          <w:szCs w:val="24"/>
          <w:lang w:eastAsia="en-US"/>
        </w:rPr>
      </w:pPr>
      <w:r w:rsidRPr="00ED2272">
        <w:rPr>
          <w:b/>
          <w:i/>
          <w:szCs w:val="24"/>
          <w:lang w:eastAsia="en-US"/>
        </w:rPr>
        <w:t>1b.</w:t>
      </w:r>
      <w:r w:rsidRPr="00ED2272">
        <w:rPr>
          <w:szCs w:val="24"/>
          <w:lang w:eastAsia="en-US"/>
        </w:rPr>
        <w:tab/>
      </w:r>
      <w:r w:rsidRPr="00ED2272">
        <w:rPr>
          <w:b/>
          <w:i/>
          <w:szCs w:val="24"/>
          <w:lang w:eastAsia="en-US"/>
        </w:rPr>
        <w:t>Kommissionen overvåger medlemsstaternes evne til at absorbere EU-midler vedrørende jordbundsbeskyttelse, bæredygtig forvaltning og regenerering. Kommissionen yder uddannelse og teknisk støtte for at øge medlemsstaternes absorptionskapacitet.</w:t>
      </w:r>
      <w:r w:rsidR="00E76EF0">
        <w:rPr>
          <w:b/>
          <w:szCs w:val="24"/>
          <w:lang w:eastAsia="en-US"/>
        </w:rPr>
        <w:t xml:space="preserve"> [Ændring 165]</w:t>
      </w:r>
    </w:p>
    <w:p w14:paraId="1ACCA63B" w14:textId="7C744AC7" w:rsidR="00ED2272" w:rsidRPr="00E76EF0" w:rsidRDefault="00ED2272" w:rsidP="00ED2272">
      <w:pPr>
        <w:spacing w:before="120" w:after="120" w:line="360" w:lineRule="auto"/>
        <w:ind w:left="850" w:hanging="850"/>
        <w:rPr>
          <w:b/>
          <w:szCs w:val="24"/>
          <w:lang w:eastAsia="en-US"/>
        </w:rPr>
      </w:pPr>
      <w:r w:rsidRPr="00ED2272">
        <w:rPr>
          <w:b/>
          <w:i/>
          <w:szCs w:val="24"/>
          <w:lang w:eastAsia="en-US"/>
        </w:rPr>
        <w:t>1c.</w:t>
      </w:r>
      <w:r w:rsidRPr="00ED2272">
        <w:rPr>
          <w:szCs w:val="24"/>
          <w:lang w:eastAsia="en-US"/>
        </w:rPr>
        <w:tab/>
      </w:r>
      <w:r w:rsidRPr="00ED2272">
        <w:rPr>
          <w:b/>
          <w:i/>
          <w:szCs w:val="24"/>
          <w:lang w:eastAsia="en-US"/>
        </w:rPr>
        <w:t>Medlemsstaterne og Kommissionen forbedrer og letter i samarbejde med Den Europæiske Investeringsbank anvendelsen af innovative finansieringsmekanismer og fremmer mobiliseringen af privat kapital til foranstaltninger, der er nødvendige for at nå målene i dette direktiv.</w:t>
      </w:r>
      <w:r w:rsidR="00E76EF0">
        <w:rPr>
          <w:b/>
          <w:szCs w:val="24"/>
          <w:lang w:eastAsia="en-US"/>
        </w:rPr>
        <w:t xml:space="preserve"> [Ændring 166]</w:t>
      </w:r>
    </w:p>
    <w:p w14:paraId="3811E580" w14:textId="398B36A4" w:rsidR="00ED2272" w:rsidRPr="00E76EF0" w:rsidRDefault="00ED2272" w:rsidP="00ED2272">
      <w:pPr>
        <w:spacing w:before="120" w:after="120" w:line="360" w:lineRule="auto"/>
        <w:ind w:left="850" w:hanging="850"/>
        <w:rPr>
          <w:b/>
          <w:szCs w:val="24"/>
          <w:lang w:eastAsia="en-US"/>
        </w:rPr>
      </w:pPr>
      <w:r w:rsidRPr="00ED2272">
        <w:rPr>
          <w:b/>
          <w:i/>
          <w:szCs w:val="24"/>
          <w:lang w:eastAsia="en-US"/>
        </w:rPr>
        <w:t>1d.</w:t>
      </w:r>
      <w:r w:rsidRPr="00ED2272">
        <w:rPr>
          <w:szCs w:val="24"/>
          <w:lang w:eastAsia="en-US"/>
        </w:rPr>
        <w:tab/>
      </w:r>
      <w:r w:rsidRPr="00ED2272">
        <w:rPr>
          <w:b/>
          <w:i/>
          <w:szCs w:val="24"/>
          <w:lang w:eastAsia="en-US"/>
        </w:rPr>
        <w:t>Ved gennemførelsen af dette direktiv overholder medlemsstaterne og Kommissionen princippet om ikke at gøre væsentlig skade, jf. artikel 17 i forordning (EU) 2020/852.</w:t>
      </w:r>
      <w:r w:rsidR="00E76EF0">
        <w:rPr>
          <w:b/>
          <w:szCs w:val="24"/>
          <w:lang w:eastAsia="en-US"/>
        </w:rPr>
        <w:t xml:space="preserve"> [Ændring 167]</w:t>
      </w:r>
    </w:p>
    <w:p w14:paraId="43FAE5F5" w14:textId="77777777" w:rsidR="00E76EF0" w:rsidRDefault="00E76EF0">
      <w:pPr>
        <w:widowControl/>
        <w:rPr>
          <w:szCs w:val="24"/>
          <w:lang w:eastAsia="en-US"/>
        </w:rPr>
      </w:pPr>
      <w:r>
        <w:rPr>
          <w:szCs w:val="24"/>
          <w:lang w:eastAsia="en-US"/>
        </w:rPr>
        <w:br w:type="page"/>
      </w:r>
    </w:p>
    <w:p w14:paraId="219E1E98" w14:textId="2CBC043A"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18</w:t>
      </w:r>
      <w:r w:rsidRPr="00ED2272">
        <w:rPr>
          <w:szCs w:val="24"/>
          <w:lang w:eastAsia="en-US"/>
        </w:rPr>
        <w:br/>
        <w:t>Indberetning fra medlemsstaterne</w:t>
      </w:r>
    </w:p>
    <w:p w14:paraId="4A085E72" w14:textId="4A145A21" w:rsidR="00ED2272" w:rsidRPr="00D921BC"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 xml:space="preserve">Medlemsstaterne indberetter </w:t>
      </w:r>
      <w:r w:rsidRPr="00ED2272">
        <w:rPr>
          <w:b/>
          <w:i/>
          <w:szCs w:val="24"/>
          <w:lang w:eastAsia="en-US"/>
        </w:rPr>
        <w:t xml:space="preserve">mindst </w:t>
      </w:r>
      <w:r w:rsidRPr="00ED2272">
        <w:rPr>
          <w:szCs w:val="24"/>
          <w:lang w:eastAsia="en-US"/>
        </w:rPr>
        <w:t xml:space="preserve">hvert </w:t>
      </w:r>
      <w:proofErr w:type="spellStart"/>
      <w:r w:rsidRPr="00ED2272">
        <w:rPr>
          <w:strike/>
          <w:szCs w:val="24"/>
          <w:lang w:eastAsia="en-US"/>
        </w:rPr>
        <w:t>femte</w:t>
      </w:r>
      <w:r w:rsidRPr="00ED2272">
        <w:rPr>
          <w:b/>
          <w:i/>
          <w:szCs w:val="24"/>
          <w:lang w:eastAsia="en-US"/>
        </w:rPr>
        <w:t>sjette</w:t>
      </w:r>
      <w:proofErr w:type="spellEnd"/>
      <w:r w:rsidRPr="00ED2272">
        <w:rPr>
          <w:szCs w:val="24"/>
          <w:lang w:eastAsia="en-US"/>
        </w:rPr>
        <w:t xml:space="preserve"> år elektronisk følgende data og oplysninger til Kommissionen og EEA:</w:t>
      </w:r>
      <w:r w:rsidR="00D921BC">
        <w:rPr>
          <w:b/>
          <w:szCs w:val="24"/>
          <w:lang w:eastAsia="en-US"/>
        </w:rPr>
        <w:t xml:space="preserve"> [Ændring 168]</w:t>
      </w:r>
    </w:p>
    <w:p w14:paraId="3E1C2237" w14:textId="51282232" w:rsidR="00ED2272" w:rsidRPr="00ED2272" w:rsidRDefault="00ED2272" w:rsidP="00ED2272">
      <w:pPr>
        <w:spacing w:before="120" w:after="120" w:line="360" w:lineRule="auto"/>
        <w:ind w:left="1416" w:hanging="566"/>
        <w:rPr>
          <w:szCs w:val="24"/>
          <w:lang w:eastAsia="en-US"/>
        </w:rPr>
      </w:pPr>
      <w:r w:rsidRPr="00B8102B">
        <w:rPr>
          <w:szCs w:val="24"/>
          <w:lang w:eastAsia="en-US"/>
        </w:rPr>
        <w:t>a)</w:t>
      </w:r>
      <w:r w:rsidRPr="00ED2272">
        <w:rPr>
          <w:szCs w:val="24"/>
          <w:lang w:eastAsia="en-US"/>
        </w:rPr>
        <w:tab/>
        <w:t>data og resultater af den overvågning og vurdering af jordbundens sundhedstilstand, der foretages i henhold til artikel 6-9</w:t>
      </w:r>
    </w:p>
    <w:p w14:paraId="585979E9" w14:textId="4ABD35CA" w:rsidR="00ED2272" w:rsidRPr="00282D85" w:rsidRDefault="00ED2272" w:rsidP="00ED2272">
      <w:pPr>
        <w:spacing w:before="120" w:after="120" w:line="360" w:lineRule="auto"/>
        <w:ind w:left="1416" w:hanging="566"/>
        <w:rPr>
          <w:b/>
          <w:szCs w:val="24"/>
          <w:lang w:eastAsia="en-US"/>
        </w:rPr>
      </w:pPr>
      <w:r w:rsidRPr="00B8102B">
        <w:rPr>
          <w:szCs w:val="24"/>
          <w:lang w:eastAsia="en-US"/>
        </w:rPr>
        <w:t>b)</w:t>
      </w:r>
      <w:r w:rsidRPr="00ED2272">
        <w:rPr>
          <w:szCs w:val="24"/>
          <w:lang w:eastAsia="en-US"/>
        </w:rPr>
        <w:tab/>
      </w:r>
      <w:r w:rsidRPr="00ED2272">
        <w:rPr>
          <w:b/>
          <w:i/>
          <w:szCs w:val="24"/>
          <w:lang w:eastAsia="en-US"/>
        </w:rPr>
        <w:t xml:space="preserve">de understøttende data, metadata og </w:t>
      </w:r>
      <w:r w:rsidRPr="00ED2272">
        <w:rPr>
          <w:szCs w:val="24"/>
          <w:lang w:eastAsia="en-US"/>
        </w:rPr>
        <w:t xml:space="preserve">en tendensanalyse af jordbundens sundhedstilstand for de </w:t>
      </w:r>
      <w:proofErr w:type="spellStart"/>
      <w:r w:rsidRPr="00ED2272">
        <w:rPr>
          <w:szCs w:val="24"/>
          <w:lang w:eastAsia="en-US"/>
        </w:rPr>
        <w:t>deskriptorer</w:t>
      </w:r>
      <w:proofErr w:type="spellEnd"/>
      <w:r w:rsidRPr="00ED2272">
        <w:rPr>
          <w:szCs w:val="24"/>
          <w:lang w:eastAsia="en-US"/>
        </w:rPr>
        <w:t>, der er opført i bilag I, del A, B og C,</w:t>
      </w:r>
      <w:r w:rsidRPr="00ED2272">
        <w:rPr>
          <w:b/>
          <w:i/>
          <w:szCs w:val="24"/>
          <w:lang w:eastAsia="en-US"/>
        </w:rPr>
        <w:t xml:space="preserve"> i henhold til det valgte trin for udformning af jordbundsovervågningen</w:t>
      </w:r>
      <w:r w:rsidRPr="00ED2272">
        <w:rPr>
          <w:szCs w:val="24"/>
          <w:lang w:eastAsia="en-US"/>
        </w:rPr>
        <w:t xml:space="preserve"> og for de indikatorer for arealinddragelse og arealbefæstelse, der er anført i bilag I, del D, i overensstemmelse med artikel 9</w:t>
      </w:r>
      <w:r w:rsidRPr="00ED2272">
        <w:rPr>
          <w:b/>
          <w:i/>
          <w:szCs w:val="24"/>
          <w:lang w:eastAsia="en-US"/>
        </w:rPr>
        <w:t xml:space="preserve">, herunder de udvidede </w:t>
      </w:r>
      <w:proofErr w:type="spellStart"/>
      <w:r w:rsidRPr="00ED2272">
        <w:rPr>
          <w:b/>
          <w:i/>
          <w:szCs w:val="24"/>
          <w:lang w:eastAsia="en-US"/>
        </w:rPr>
        <w:t>deskriptorer</w:t>
      </w:r>
      <w:proofErr w:type="spellEnd"/>
      <w:r w:rsidRPr="00ED2272">
        <w:rPr>
          <w:b/>
          <w:i/>
          <w:szCs w:val="24"/>
          <w:lang w:eastAsia="en-US"/>
        </w:rPr>
        <w:t>, som de enkelte medlemsstater har angivet</w:t>
      </w:r>
      <w:r w:rsidR="00282D85">
        <w:rPr>
          <w:b/>
          <w:szCs w:val="24"/>
          <w:lang w:eastAsia="en-US"/>
        </w:rPr>
        <w:t xml:space="preserve"> [Ændring 169]</w:t>
      </w:r>
    </w:p>
    <w:p w14:paraId="52CBADF2" w14:textId="77777777" w:rsidR="00B8102B" w:rsidRDefault="00B8102B">
      <w:pPr>
        <w:widowControl/>
        <w:rPr>
          <w:szCs w:val="24"/>
          <w:lang w:eastAsia="en-US"/>
        </w:rPr>
      </w:pPr>
      <w:r>
        <w:rPr>
          <w:szCs w:val="24"/>
          <w:lang w:eastAsia="en-US"/>
        </w:rPr>
        <w:br w:type="page"/>
      </w:r>
    </w:p>
    <w:p w14:paraId="7BA6C8FE" w14:textId="03BBB2EC" w:rsidR="00ED2272" w:rsidRPr="00ED2272" w:rsidRDefault="00ED2272" w:rsidP="00ED2272">
      <w:pPr>
        <w:spacing w:before="120" w:after="120" w:line="360" w:lineRule="auto"/>
        <w:ind w:left="1416" w:hanging="566"/>
        <w:rPr>
          <w:szCs w:val="24"/>
          <w:lang w:eastAsia="en-US"/>
        </w:rPr>
      </w:pPr>
      <w:r w:rsidRPr="00B8102B">
        <w:rPr>
          <w:szCs w:val="24"/>
          <w:lang w:eastAsia="en-US"/>
        </w:rPr>
        <w:lastRenderedPageBreak/>
        <w:t>c)</w:t>
      </w:r>
      <w:r w:rsidRPr="00ED2272">
        <w:rPr>
          <w:szCs w:val="24"/>
          <w:lang w:eastAsia="en-US"/>
        </w:rPr>
        <w:tab/>
        <w:t>et resumé af de fremskridt, der er gjort med hensyn til:</w:t>
      </w:r>
    </w:p>
    <w:p w14:paraId="4879A0F3" w14:textId="77777777" w:rsidR="00ED2272" w:rsidRPr="00ED2272" w:rsidRDefault="00ED2272" w:rsidP="00ED2272">
      <w:pPr>
        <w:spacing w:before="120" w:after="120" w:line="360" w:lineRule="auto"/>
        <w:ind w:left="1982" w:hanging="566"/>
        <w:rPr>
          <w:szCs w:val="24"/>
          <w:lang w:eastAsia="en-US"/>
        </w:rPr>
      </w:pPr>
      <w:r w:rsidRPr="00ED2272">
        <w:rPr>
          <w:szCs w:val="24"/>
          <w:lang w:eastAsia="en-US"/>
        </w:rPr>
        <w:t>i)</w:t>
      </w:r>
      <w:r w:rsidRPr="00ED2272">
        <w:rPr>
          <w:szCs w:val="24"/>
          <w:lang w:eastAsia="en-US"/>
        </w:rPr>
        <w:tab/>
        <w:t>gennemførelse af principperne for bæredygtig jordforvaltning i overensstemmelse med artikel 10</w:t>
      </w:r>
    </w:p>
    <w:p w14:paraId="7D205AAC" w14:textId="77777777" w:rsidR="00ED2272" w:rsidRPr="00ED2272" w:rsidRDefault="00ED2272" w:rsidP="00ED2272">
      <w:pPr>
        <w:spacing w:before="120" w:after="120" w:line="360" w:lineRule="auto"/>
        <w:ind w:left="1982" w:hanging="566"/>
        <w:rPr>
          <w:szCs w:val="24"/>
          <w:lang w:eastAsia="en-US"/>
        </w:rPr>
      </w:pPr>
      <w:r w:rsidRPr="00ED2272">
        <w:rPr>
          <w:szCs w:val="24"/>
          <w:lang w:eastAsia="en-US"/>
        </w:rPr>
        <w:t>ii)</w:t>
      </w:r>
      <w:r w:rsidRPr="00ED2272">
        <w:rPr>
          <w:szCs w:val="24"/>
          <w:lang w:eastAsia="en-US"/>
        </w:rPr>
        <w:tab/>
        <w:t>registrering, kortlægning, undersøgelse og forvaltning af forurenede områder i overensstemmelse med artikel 12-16</w:t>
      </w:r>
    </w:p>
    <w:p w14:paraId="5D4374DD" w14:textId="0773AB90" w:rsidR="00ED2272" w:rsidRPr="00ED2272" w:rsidRDefault="00ED2272" w:rsidP="00ED2272">
      <w:pPr>
        <w:spacing w:before="120" w:after="120" w:line="360" w:lineRule="auto"/>
        <w:ind w:left="1416" w:hanging="566"/>
        <w:rPr>
          <w:szCs w:val="24"/>
          <w:lang w:eastAsia="en-US"/>
        </w:rPr>
      </w:pPr>
      <w:r w:rsidRPr="00ED2272">
        <w:rPr>
          <w:szCs w:val="24"/>
          <w:lang w:eastAsia="en-US"/>
        </w:rPr>
        <w:t>d)</w:t>
      </w:r>
      <w:r w:rsidRPr="00ED2272">
        <w:rPr>
          <w:szCs w:val="24"/>
          <w:lang w:eastAsia="en-US"/>
        </w:rPr>
        <w:tab/>
        <w:t>de data og oplysninger, der er indeholdt i det register, der er omhandlet i artikel 16.</w:t>
      </w:r>
    </w:p>
    <w:p w14:paraId="7FE73034" w14:textId="75F11DB7" w:rsidR="00ED2272" w:rsidRPr="00F05E35" w:rsidRDefault="00ED2272" w:rsidP="00ED2272">
      <w:pPr>
        <w:spacing w:before="120" w:after="120" w:line="360" w:lineRule="auto"/>
        <w:ind w:left="850"/>
        <w:rPr>
          <w:b/>
          <w:szCs w:val="24"/>
          <w:lang w:eastAsia="en-US"/>
        </w:rPr>
      </w:pPr>
      <w:r w:rsidRPr="00ED2272">
        <w:rPr>
          <w:szCs w:val="24"/>
          <w:lang w:eastAsia="en-US"/>
        </w:rPr>
        <w:t xml:space="preserve">De første rapporter forelægges senest den ... (Publikationskontoret: Indsæt venligst dato = </w:t>
      </w:r>
      <w:r w:rsidRPr="00ED2272">
        <w:rPr>
          <w:strike/>
          <w:szCs w:val="24"/>
          <w:lang w:eastAsia="en-US"/>
        </w:rPr>
        <w:t xml:space="preserve">5 år og 6 </w:t>
      </w:r>
      <w:proofErr w:type="spellStart"/>
      <w:r w:rsidRPr="00ED2272">
        <w:rPr>
          <w:strike/>
          <w:szCs w:val="24"/>
          <w:lang w:eastAsia="en-US"/>
        </w:rPr>
        <w:t>måneder</w:t>
      </w:r>
      <w:r w:rsidRPr="00ED2272">
        <w:rPr>
          <w:b/>
          <w:i/>
          <w:szCs w:val="24"/>
          <w:lang w:eastAsia="en-US"/>
        </w:rPr>
        <w:t>seks</w:t>
      </w:r>
      <w:proofErr w:type="spellEnd"/>
      <w:r w:rsidRPr="00ED2272">
        <w:rPr>
          <w:b/>
          <w:i/>
          <w:szCs w:val="24"/>
          <w:lang w:eastAsia="en-US"/>
        </w:rPr>
        <w:t xml:space="preserve"> år</w:t>
      </w:r>
      <w:r w:rsidRPr="00ED2272">
        <w:rPr>
          <w:szCs w:val="24"/>
          <w:lang w:eastAsia="en-US"/>
        </w:rPr>
        <w:t xml:space="preserve"> efter direktivets ikrafttræden).</w:t>
      </w:r>
      <w:r w:rsidR="00F05E35">
        <w:rPr>
          <w:b/>
          <w:szCs w:val="24"/>
          <w:lang w:eastAsia="en-US"/>
        </w:rPr>
        <w:t xml:space="preserve"> [Ændring 171]</w:t>
      </w:r>
    </w:p>
    <w:p w14:paraId="633126A3"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Medlemsstaterne sikrer, at Kommissionen og EEA har permanent adgang til de oplysninger og data, der er omhandlet i stk. 1.</w:t>
      </w:r>
    </w:p>
    <w:p w14:paraId="6FA41CD8"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3.</w:t>
      </w:r>
      <w:r w:rsidRPr="00ED2272">
        <w:rPr>
          <w:szCs w:val="24"/>
          <w:lang w:eastAsia="en-US"/>
        </w:rPr>
        <w:tab/>
        <w:t>Medlemsstaterne giver Kommissionen onlineadgang til følgende:</w:t>
      </w:r>
    </w:p>
    <w:p w14:paraId="05F37E50" w14:textId="400B80DC" w:rsidR="00ED2272" w:rsidRPr="00F05E35" w:rsidRDefault="00ED2272" w:rsidP="00ED2272">
      <w:pPr>
        <w:spacing w:before="120" w:after="120" w:line="360" w:lineRule="auto"/>
        <w:ind w:left="1416" w:hanging="566"/>
        <w:rPr>
          <w:b/>
          <w:szCs w:val="24"/>
          <w:lang w:eastAsia="en-US"/>
        </w:rPr>
      </w:pPr>
      <w:r w:rsidRPr="00F05E35">
        <w:rPr>
          <w:szCs w:val="24"/>
          <w:lang w:eastAsia="en-US"/>
        </w:rPr>
        <w:t>a)</w:t>
      </w:r>
      <w:r w:rsidRPr="00ED2272">
        <w:rPr>
          <w:szCs w:val="24"/>
          <w:lang w:eastAsia="en-US"/>
        </w:rPr>
        <w:tab/>
        <w:t xml:space="preserve">en ajourført liste og geodata for deres jordbundsdistrikter, jf. artikel 4, senest den </w:t>
      </w:r>
      <w:r w:rsidRPr="00ED2272">
        <w:rPr>
          <w:b/>
          <w:i/>
          <w:szCs w:val="24"/>
          <w:lang w:eastAsia="en-US"/>
        </w:rPr>
        <w:t>…</w:t>
      </w:r>
      <w:r w:rsidRPr="00ED2272">
        <w:rPr>
          <w:szCs w:val="24"/>
          <w:lang w:eastAsia="en-US"/>
        </w:rPr>
        <w:t xml:space="preserve"> (Publikationskontoret: Indsæt venligst datoen = </w:t>
      </w:r>
      <w:r w:rsidRPr="00ED2272">
        <w:rPr>
          <w:strike/>
          <w:szCs w:val="24"/>
          <w:lang w:eastAsia="en-US"/>
        </w:rPr>
        <w:t>2 år og 3</w:t>
      </w:r>
      <w:r w:rsidRPr="00ED2272">
        <w:rPr>
          <w:b/>
          <w:i/>
          <w:szCs w:val="24"/>
          <w:lang w:eastAsia="en-US"/>
        </w:rPr>
        <w:t>12</w:t>
      </w:r>
      <w:r w:rsidRPr="00ED2272">
        <w:rPr>
          <w:szCs w:val="24"/>
          <w:lang w:eastAsia="en-US"/>
        </w:rPr>
        <w:t xml:space="preserve"> måneder efter datoen for direktivets ikrafttræden)</w:t>
      </w:r>
      <w:r w:rsidRPr="00ED2272">
        <w:rPr>
          <w:b/>
          <w:i/>
          <w:szCs w:val="24"/>
          <w:lang w:eastAsia="en-US"/>
        </w:rPr>
        <w:t xml:space="preserve"> og, hvor det er relevant, deres respektive jordbundsdistriktsplaner</w:t>
      </w:r>
      <w:r w:rsidR="00F05E35">
        <w:rPr>
          <w:b/>
          <w:szCs w:val="24"/>
          <w:lang w:eastAsia="en-US"/>
        </w:rPr>
        <w:t xml:space="preserve"> [Ændring 172]</w:t>
      </w:r>
    </w:p>
    <w:p w14:paraId="12CA6C79" w14:textId="77777777" w:rsidR="00F05E35" w:rsidRDefault="00F05E35">
      <w:pPr>
        <w:widowControl/>
        <w:rPr>
          <w:strike/>
          <w:szCs w:val="24"/>
          <w:lang w:eastAsia="en-US"/>
        </w:rPr>
      </w:pPr>
      <w:r>
        <w:rPr>
          <w:strike/>
          <w:szCs w:val="24"/>
          <w:lang w:eastAsia="en-US"/>
        </w:rPr>
        <w:br w:type="page"/>
      </w:r>
    </w:p>
    <w:p w14:paraId="69416FA5" w14:textId="5E155C91" w:rsidR="00ED2272" w:rsidRPr="00C33FAA" w:rsidRDefault="00ED2272" w:rsidP="00ED2272">
      <w:pPr>
        <w:spacing w:before="120" w:after="120" w:line="360" w:lineRule="auto"/>
        <w:ind w:left="1416" w:hanging="566"/>
        <w:rPr>
          <w:b/>
          <w:szCs w:val="24"/>
          <w:lang w:eastAsia="en-US"/>
        </w:rPr>
      </w:pPr>
      <w:r w:rsidRPr="00C33FAA">
        <w:rPr>
          <w:szCs w:val="24"/>
          <w:lang w:eastAsia="en-US"/>
        </w:rPr>
        <w:lastRenderedPageBreak/>
        <w:t>b)</w:t>
      </w:r>
      <w:r w:rsidRPr="00ED2272">
        <w:rPr>
          <w:szCs w:val="24"/>
          <w:lang w:eastAsia="en-US"/>
        </w:rPr>
        <w:tab/>
        <w:t xml:space="preserve">en ajourført liste over de kompetente myndigheder, jf. artikel 5, senest den ... (Publikationskontoret: Indsæt venligst datoen = </w:t>
      </w:r>
      <w:r w:rsidRPr="00ED2272">
        <w:rPr>
          <w:strike/>
          <w:szCs w:val="24"/>
          <w:lang w:eastAsia="en-US"/>
        </w:rPr>
        <w:t>2 år og 3</w:t>
      </w:r>
      <w:r w:rsidRPr="00ED2272">
        <w:rPr>
          <w:b/>
          <w:i/>
          <w:szCs w:val="24"/>
          <w:lang w:eastAsia="en-US"/>
        </w:rPr>
        <w:t>12</w:t>
      </w:r>
      <w:r w:rsidRPr="00ED2272">
        <w:rPr>
          <w:szCs w:val="24"/>
          <w:lang w:eastAsia="en-US"/>
        </w:rPr>
        <w:t xml:space="preserve"> måneder efter datoen for direktivets ikrafttræden)</w:t>
      </w:r>
      <w:r w:rsidR="00C33FAA">
        <w:rPr>
          <w:b/>
          <w:szCs w:val="24"/>
          <w:lang w:eastAsia="en-US"/>
        </w:rPr>
        <w:t xml:space="preserve"> [Ændring 173]</w:t>
      </w:r>
    </w:p>
    <w:p w14:paraId="0E64E9B5" w14:textId="4EE4C659" w:rsidR="00ED2272" w:rsidRPr="00ED2272" w:rsidRDefault="00ED2272" w:rsidP="00ED2272">
      <w:pPr>
        <w:spacing w:before="120" w:after="120" w:line="360" w:lineRule="auto"/>
        <w:ind w:left="1416" w:hanging="566"/>
        <w:rPr>
          <w:szCs w:val="24"/>
          <w:lang w:eastAsia="en-US"/>
        </w:rPr>
      </w:pPr>
      <w:r w:rsidRPr="00C33FAA">
        <w:rPr>
          <w:szCs w:val="24"/>
          <w:lang w:eastAsia="en-US"/>
        </w:rPr>
        <w:t>c)</w:t>
      </w:r>
      <w:r w:rsidRPr="00ED2272">
        <w:rPr>
          <w:szCs w:val="24"/>
          <w:lang w:eastAsia="en-US"/>
        </w:rPr>
        <w:tab/>
        <w:t>de foranstaltninger og bæredygtige jordforvaltningspraksisser, der er omhandlet i artikel 10, senest den ... (Publikationskontoret: Indsæt venligst datoen = 4 år og 3 måneder efter datoen for direktivets ikrafttræden)</w:t>
      </w:r>
      <w:r w:rsidRPr="00ED2272">
        <w:rPr>
          <w:strike/>
          <w:szCs w:val="24"/>
          <w:lang w:eastAsia="en-US"/>
        </w:rPr>
        <w:t>.</w:t>
      </w:r>
    </w:p>
    <w:p w14:paraId="50667349" w14:textId="1DB908CD" w:rsidR="00ED2272" w:rsidRPr="00C33FAA" w:rsidRDefault="00ED2272" w:rsidP="00ED2272">
      <w:pPr>
        <w:spacing w:before="120" w:after="120" w:line="360" w:lineRule="auto"/>
        <w:ind w:left="1416" w:hanging="566"/>
        <w:rPr>
          <w:b/>
          <w:szCs w:val="24"/>
          <w:lang w:eastAsia="en-US"/>
        </w:rPr>
      </w:pPr>
      <w:proofErr w:type="spellStart"/>
      <w:r w:rsidRPr="00ED2272">
        <w:rPr>
          <w:b/>
          <w:i/>
          <w:szCs w:val="24"/>
          <w:lang w:eastAsia="en-US"/>
        </w:rPr>
        <w:t>ca</w:t>
      </w:r>
      <w:proofErr w:type="spellEnd"/>
      <w:r w:rsidRPr="00ED2272">
        <w:rPr>
          <w:b/>
          <w:i/>
          <w:szCs w:val="24"/>
          <w:lang w:eastAsia="en-US"/>
        </w:rPr>
        <w:t>)</w:t>
      </w:r>
      <w:r w:rsidRPr="00ED2272">
        <w:rPr>
          <w:szCs w:val="24"/>
          <w:lang w:eastAsia="en-US"/>
        </w:rPr>
        <w:tab/>
      </w:r>
      <w:r w:rsidRPr="00ED2272">
        <w:rPr>
          <w:b/>
          <w:i/>
          <w:szCs w:val="24"/>
          <w:lang w:eastAsia="en-US"/>
        </w:rPr>
        <w:t xml:space="preserve">målinger af </w:t>
      </w:r>
      <w:proofErr w:type="spellStart"/>
      <w:r w:rsidRPr="00ED2272">
        <w:rPr>
          <w:b/>
          <w:i/>
          <w:szCs w:val="24"/>
          <w:lang w:eastAsia="en-US"/>
        </w:rPr>
        <w:t>jordbundsdeskriptorerne</w:t>
      </w:r>
      <w:proofErr w:type="spellEnd"/>
      <w:r w:rsidRPr="00ED2272">
        <w:rPr>
          <w:b/>
          <w:i/>
          <w:szCs w:val="24"/>
          <w:lang w:eastAsia="en-US"/>
        </w:rPr>
        <w:t xml:space="preserve"> på prøvetagningsstedsniveau.</w:t>
      </w:r>
      <w:r w:rsidR="00C33FAA">
        <w:rPr>
          <w:b/>
          <w:szCs w:val="24"/>
          <w:lang w:eastAsia="en-US"/>
        </w:rPr>
        <w:t xml:space="preserve"> [Ændring 174]</w:t>
      </w:r>
    </w:p>
    <w:p w14:paraId="056189A5"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4.</w:t>
      </w:r>
      <w:r w:rsidRPr="00ED2272">
        <w:rPr>
          <w:szCs w:val="24"/>
          <w:lang w:eastAsia="en-US"/>
        </w:rPr>
        <w:tab/>
        <w:t>Kommissionen tillægges beføjelser til at vedtage gennemførelsesretsakter, der fastlægger formatet og de nærmere bestemmelser for indgivelse af de oplysninger, der er omhandlet i denne artikels stk. 1. Disse gennemførelsesretsakter vedtages efter undersøgelsesproceduren i artikel 21.</w:t>
      </w:r>
    </w:p>
    <w:p w14:paraId="3AF79172" w14:textId="77777777" w:rsidR="00471EEC" w:rsidRDefault="00471EEC">
      <w:pPr>
        <w:widowControl/>
        <w:rPr>
          <w:szCs w:val="24"/>
          <w:lang w:eastAsia="en-US"/>
        </w:rPr>
      </w:pPr>
      <w:r>
        <w:rPr>
          <w:szCs w:val="24"/>
          <w:lang w:eastAsia="en-US"/>
        </w:rPr>
        <w:br w:type="page"/>
      </w:r>
    </w:p>
    <w:p w14:paraId="09EA356B" w14:textId="6B190C3E"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19</w:t>
      </w:r>
      <w:r w:rsidRPr="00ED2272">
        <w:rPr>
          <w:szCs w:val="24"/>
          <w:lang w:eastAsia="en-US"/>
        </w:rPr>
        <w:br/>
        <w:t>Information til offentligheden</w:t>
      </w:r>
    </w:p>
    <w:p w14:paraId="790FFF5E" w14:textId="14AC8525" w:rsidR="00ED2272" w:rsidRPr="00471EEC"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 xml:space="preserve">Medlemsstaterne offentliggør de data, der genereres ved den overvågning, der udføres i henhold til artikel 8, og </w:t>
      </w:r>
      <w:r w:rsidRPr="00ED2272">
        <w:rPr>
          <w:strike/>
          <w:szCs w:val="24"/>
          <w:lang w:eastAsia="en-US"/>
        </w:rPr>
        <w:t xml:space="preserve">den </w:t>
      </w:r>
      <w:proofErr w:type="spellStart"/>
      <w:r w:rsidRPr="00ED2272">
        <w:rPr>
          <w:strike/>
          <w:szCs w:val="24"/>
          <w:lang w:eastAsia="en-US"/>
        </w:rPr>
        <w:t>vurdering</w:t>
      </w:r>
      <w:r w:rsidRPr="00ED2272">
        <w:rPr>
          <w:b/>
          <w:i/>
          <w:szCs w:val="24"/>
          <w:lang w:eastAsia="en-US"/>
        </w:rPr>
        <w:t>de</w:t>
      </w:r>
      <w:proofErr w:type="spellEnd"/>
      <w:r w:rsidRPr="00ED2272">
        <w:rPr>
          <w:b/>
          <w:i/>
          <w:szCs w:val="24"/>
          <w:lang w:eastAsia="en-US"/>
        </w:rPr>
        <w:t xml:space="preserve"> vurderinger</w:t>
      </w:r>
      <w:r w:rsidRPr="00ED2272">
        <w:rPr>
          <w:szCs w:val="24"/>
          <w:lang w:eastAsia="en-US"/>
        </w:rPr>
        <w:t>, der foretages i henhold til artikel 9</w:t>
      </w:r>
      <w:r w:rsidRPr="00ED2272">
        <w:rPr>
          <w:b/>
          <w:i/>
          <w:szCs w:val="24"/>
          <w:lang w:eastAsia="en-US"/>
        </w:rPr>
        <w:t xml:space="preserve"> og artikel 10, stk. 3,</w:t>
      </w:r>
      <w:r w:rsidRPr="00ED2272">
        <w:rPr>
          <w:szCs w:val="24"/>
          <w:lang w:eastAsia="en-US"/>
        </w:rPr>
        <w:t xml:space="preserve"> i dette direktiv, i overensstemmelse med bestemmelserne i artikel 11 i Europa-Parlamentets og Rådets direktiv 2007/2/EF</w:t>
      </w:r>
      <w:r w:rsidRPr="00ED2272">
        <w:rPr>
          <w:szCs w:val="24"/>
          <w:vertAlign w:val="superscript"/>
          <w:lang w:val="en-GB" w:eastAsia="en-US"/>
        </w:rPr>
        <w:footnoteReference w:id="54"/>
      </w:r>
      <w:r w:rsidRPr="00ED2272">
        <w:rPr>
          <w:szCs w:val="24"/>
          <w:lang w:eastAsia="en-US"/>
        </w:rPr>
        <w:t xml:space="preserve"> for geografisk eksplicitte data og artikel 5 i direktiv (EU) 2019/1024 for andre data.</w:t>
      </w:r>
      <w:r w:rsidR="00471EEC">
        <w:rPr>
          <w:b/>
          <w:szCs w:val="24"/>
          <w:lang w:eastAsia="en-US"/>
        </w:rPr>
        <w:t xml:space="preserve"> [Ændring 175]</w:t>
      </w:r>
    </w:p>
    <w:p w14:paraId="75C4AD82" w14:textId="3ACE49DC" w:rsidR="00ED2272" w:rsidRPr="00471EEC" w:rsidRDefault="00ED2272" w:rsidP="00ED2272">
      <w:pPr>
        <w:spacing w:before="120" w:after="120" w:line="360" w:lineRule="auto"/>
        <w:ind w:left="850" w:hanging="850"/>
        <w:rPr>
          <w:b/>
          <w:szCs w:val="24"/>
          <w:lang w:eastAsia="en-US"/>
        </w:rPr>
      </w:pPr>
      <w:r w:rsidRPr="00ED2272">
        <w:rPr>
          <w:szCs w:val="24"/>
          <w:lang w:eastAsia="en-US"/>
        </w:rPr>
        <w:t>2.</w:t>
      </w:r>
      <w:r w:rsidRPr="00ED2272">
        <w:rPr>
          <w:szCs w:val="24"/>
          <w:lang w:eastAsia="en-US"/>
        </w:rPr>
        <w:tab/>
        <w:t>Kommissionen sikrer, at</w:t>
      </w:r>
      <w:r w:rsidRPr="00ED2272">
        <w:rPr>
          <w:b/>
          <w:i/>
          <w:szCs w:val="24"/>
          <w:lang w:eastAsia="en-US"/>
        </w:rPr>
        <w:t xml:space="preserve"> relevante</w:t>
      </w:r>
      <w:r w:rsidRPr="00ED2272">
        <w:rPr>
          <w:szCs w:val="24"/>
          <w:lang w:eastAsia="en-US"/>
        </w:rPr>
        <w:t xml:space="preserve"> data om jordbundens sundhed, som gøres tilgængelige via den digitale jordbundssundhedsportal, der er omhandlet i artikel 6,</w:t>
      </w:r>
      <w:r w:rsidRPr="00ED2272">
        <w:rPr>
          <w:b/>
          <w:i/>
          <w:szCs w:val="24"/>
          <w:lang w:eastAsia="en-US"/>
        </w:rPr>
        <w:t xml:space="preserve"> kun med udtrykkelig tilladelse fra jordejere og arealforvaltere og i en aggregeret og anonymiseret form</w:t>
      </w:r>
      <w:r w:rsidRPr="00ED2272">
        <w:rPr>
          <w:szCs w:val="24"/>
          <w:lang w:eastAsia="en-US"/>
        </w:rPr>
        <w:t xml:space="preserve"> er tilgængelige for offentligheden i overensstemmelse med Europa-Parlamentets og Rådets forordning (EU) 2018/1725</w:t>
      </w:r>
      <w:r w:rsidRPr="00ED2272">
        <w:rPr>
          <w:szCs w:val="24"/>
          <w:vertAlign w:val="superscript"/>
          <w:lang w:val="en-GB" w:eastAsia="en-US"/>
        </w:rPr>
        <w:footnoteReference w:id="55"/>
      </w:r>
      <w:r w:rsidRPr="00ED2272">
        <w:rPr>
          <w:szCs w:val="24"/>
          <w:lang w:eastAsia="en-US"/>
        </w:rPr>
        <w:t xml:space="preserve"> og (EF) nr. 1367/2006</w:t>
      </w:r>
      <w:r w:rsidRPr="00ED2272">
        <w:rPr>
          <w:szCs w:val="24"/>
          <w:vertAlign w:val="superscript"/>
          <w:lang w:val="en-GB" w:eastAsia="en-US"/>
        </w:rPr>
        <w:footnoteReference w:id="56"/>
      </w:r>
      <w:r w:rsidRPr="00ED2272">
        <w:rPr>
          <w:szCs w:val="24"/>
          <w:lang w:eastAsia="en-US"/>
        </w:rPr>
        <w:t>.</w:t>
      </w:r>
      <w:r w:rsidR="00471EEC">
        <w:rPr>
          <w:b/>
          <w:szCs w:val="24"/>
          <w:lang w:eastAsia="en-US"/>
        </w:rPr>
        <w:t xml:space="preserve"> [Ændring 231]</w:t>
      </w:r>
    </w:p>
    <w:p w14:paraId="32DFF47C" w14:textId="77777777" w:rsidR="00471EEC" w:rsidRDefault="00471EEC">
      <w:pPr>
        <w:widowControl/>
        <w:rPr>
          <w:szCs w:val="24"/>
          <w:lang w:eastAsia="en-US"/>
        </w:rPr>
      </w:pPr>
      <w:r>
        <w:rPr>
          <w:szCs w:val="24"/>
          <w:lang w:eastAsia="en-US"/>
        </w:rPr>
        <w:br w:type="page"/>
      </w:r>
    </w:p>
    <w:p w14:paraId="154157E1" w14:textId="447B5079" w:rsidR="00ED2272" w:rsidRPr="00F860FF" w:rsidRDefault="00ED2272" w:rsidP="00ED2272">
      <w:pPr>
        <w:spacing w:before="120" w:after="120" w:line="360" w:lineRule="auto"/>
        <w:ind w:left="850" w:hanging="850"/>
        <w:rPr>
          <w:b/>
          <w:szCs w:val="24"/>
          <w:lang w:eastAsia="en-US"/>
        </w:rPr>
      </w:pPr>
      <w:r w:rsidRPr="00ED2272">
        <w:rPr>
          <w:szCs w:val="24"/>
          <w:lang w:eastAsia="en-US"/>
        </w:rPr>
        <w:lastRenderedPageBreak/>
        <w:t>3.</w:t>
      </w:r>
      <w:r w:rsidRPr="00ED2272">
        <w:rPr>
          <w:szCs w:val="24"/>
          <w:lang w:eastAsia="en-US"/>
        </w:rPr>
        <w:tab/>
        <w:t>Medlemsstaterne sikrer, at de</w:t>
      </w:r>
      <w:r w:rsidRPr="00ED2272">
        <w:rPr>
          <w:b/>
          <w:i/>
          <w:szCs w:val="24"/>
          <w:lang w:eastAsia="en-US"/>
        </w:rPr>
        <w:t xml:space="preserve"> relevante</w:t>
      </w:r>
      <w:r w:rsidRPr="00ED2272">
        <w:rPr>
          <w:szCs w:val="24"/>
          <w:lang w:eastAsia="en-US"/>
        </w:rPr>
        <w:t xml:space="preserve"> oplysninger, der er omhandlet i artikel 18 i dette direktiv,</w:t>
      </w:r>
      <w:r w:rsidRPr="00ED2272">
        <w:rPr>
          <w:b/>
          <w:i/>
          <w:szCs w:val="24"/>
          <w:lang w:eastAsia="en-US"/>
        </w:rPr>
        <w:t xml:space="preserve"> kun med udtrykkelig tilladelse fra jordejere og arealforvaltere og i en aggregeret og anonymiseret form</w:t>
      </w:r>
      <w:r w:rsidRPr="00ED2272">
        <w:rPr>
          <w:szCs w:val="24"/>
          <w:lang w:eastAsia="en-US"/>
        </w:rPr>
        <w:t xml:space="preserve"> er tilgængelige for offentligheden i overensstemmelse med Europa-Parlamentets og Rådets direktiv 2003/4/EF, direktiv 2007/2/EF og direktiv (EU) 2019/1024</w:t>
      </w:r>
      <w:r w:rsidRPr="00ED2272">
        <w:rPr>
          <w:szCs w:val="24"/>
          <w:vertAlign w:val="superscript"/>
          <w:lang w:val="en-GB" w:eastAsia="en-US"/>
        </w:rPr>
        <w:footnoteReference w:id="57"/>
      </w:r>
      <w:r w:rsidRPr="00ED2272">
        <w:rPr>
          <w:szCs w:val="24"/>
          <w:lang w:eastAsia="en-US"/>
        </w:rPr>
        <w:t>.</w:t>
      </w:r>
      <w:r w:rsidR="00F860FF">
        <w:rPr>
          <w:b/>
          <w:szCs w:val="24"/>
          <w:lang w:eastAsia="en-US"/>
        </w:rPr>
        <w:t xml:space="preserve"> [Ændring 232]</w:t>
      </w:r>
    </w:p>
    <w:p w14:paraId="06D50BC3"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4.</w:t>
      </w:r>
      <w:r w:rsidRPr="00ED2272">
        <w:rPr>
          <w:szCs w:val="24"/>
          <w:lang w:eastAsia="en-US"/>
        </w:rPr>
        <w:tab/>
        <w:t>Videregivelse af oplysninger, der kræves i henhold til dette direktiv, kan afslås eller begrænses, hvis betingelserne i artikel 4 i direktiv 2003/4/EF er opfyldt.</w:t>
      </w:r>
    </w:p>
    <w:p w14:paraId="3630F415" w14:textId="41FC5901" w:rsidR="00ED2272" w:rsidRPr="00F860FF" w:rsidRDefault="00ED2272" w:rsidP="00ED2272">
      <w:pPr>
        <w:spacing w:before="120" w:after="120" w:line="360" w:lineRule="auto"/>
        <w:ind w:left="850" w:hanging="850"/>
        <w:rPr>
          <w:b/>
          <w:szCs w:val="24"/>
          <w:lang w:eastAsia="en-US"/>
        </w:rPr>
      </w:pPr>
      <w:r w:rsidRPr="00ED2272">
        <w:rPr>
          <w:b/>
          <w:i/>
          <w:szCs w:val="24"/>
          <w:lang w:eastAsia="en-US"/>
        </w:rPr>
        <w:t>4a.</w:t>
      </w:r>
      <w:r w:rsidRPr="00ED2272">
        <w:rPr>
          <w:szCs w:val="24"/>
          <w:lang w:eastAsia="en-US"/>
        </w:rPr>
        <w:tab/>
      </w:r>
      <w:r w:rsidRPr="00ED2272">
        <w:rPr>
          <w:b/>
          <w:i/>
          <w:szCs w:val="24"/>
          <w:lang w:eastAsia="en-US"/>
        </w:rPr>
        <w:t>Medlemsstaterne vedtager foranstaltninger for at sikre, at jordbundsrelaterede oplysninger, der indsamles ved gennemførelsen af dette direktiv, stilles til rådighed for den potentielle køber eller potentielle lejer af den pågældende jordlod.</w:t>
      </w:r>
      <w:r w:rsidR="00F860FF">
        <w:rPr>
          <w:b/>
          <w:szCs w:val="24"/>
          <w:lang w:eastAsia="en-US"/>
        </w:rPr>
        <w:t xml:space="preserve"> [Ændring 176]</w:t>
      </w:r>
    </w:p>
    <w:p w14:paraId="2FC1A9AF" w14:textId="77777777" w:rsidR="003B7944" w:rsidRDefault="003B7944">
      <w:pPr>
        <w:widowControl/>
        <w:rPr>
          <w:szCs w:val="24"/>
          <w:lang w:eastAsia="en-US"/>
        </w:rPr>
      </w:pPr>
      <w:r>
        <w:rPr>
          <w:szCs w:val="24"/>
          <w:lang w:eastAsia="en-US"/>
        </w:rPr>
        <w:br w:type="page"/>
      </w:r>
    </w:p>
    <w:p w14:paraId="0F10A4F8" w14:textId="74D1CD66" w:rsidR="00ED2272" w:rsidRPr="00ED2272" w:rsidRDefault="00ED2272" w:rsidP="00ED2272">
      <w:pPr>
        <w:spacing w:before="120" w:after="120" w:line="360" w:lineRule="auto"/>
        <w:jc w:val="center"/>
        <w:rPr>
          <w:szCs w:val="24"/>
          <w:lang w:eastAsia="en-US"/>
        </w:rPr>
      </w:pPr>
      <w:r w:rsidRPr="00ED2272">
        <w:rPr>
          <w:szCs w:val="24"/>
          <w:lang w:eastAsia="en-US"/>
        </w:rPr>
        <w:lastRenderedPageBreak/>
        <w:t>Kapitel VI</w:t>
      </w:r>
      <w:r w:rsidRPr="00ED2272">
        <w:rPr>
          <w:szCs w:val="24"/>
          <w:lang w:eastAsia="en-US"/>
        </w:rPr>
        <w:br/>
        <w:t>Delegerede beføjelser og udvalgsprocedure</w:t>
      </w:r>
    </w:p>
    <w:p w14:paraId="0C9581AF" w14:textId="77777777" w:rsidR="00ED2272" w:rsidRPr="00ED2272" w:rsidRDefault="00ED2272" w:rsidP="00ED2272">
      <w:pPr>
        <w:spacing w:before="120" w:after="120" w:line="360" w:lineRule="auto"/>
        <w:jc w:val="center"/>
        <w:rPr>
          <w:szCs w:val="24"/>
          <w:lang w:eastAsia="en-US"/>
        </w:rPr>
      </w:pPr>
      <w:r w:rsidRPr="00ED2272">
        <w:rPr>
          <w:szCs w:val="24"/>
          <w:lang w:eastAsia="en-US"/>
        </w:rPr>
        <w:t>Artikel 20</w:t>
      </w:r>
      <w:r w:rsidRPr="00ED2272">
        <w:rPr>
          <w:szCs w:val="24"/>
          <w:lang w:eastAsia="en-US"/>
        </w:rPr>
        <w:br/>
        <w:t>Udøvelse af delegerede beføjelser</w:t>
      </w:r>
    </w:p>
    <w:p w14:paraId="5E9CC3E8"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Beføjelsen til at vedtage delegerede retsakter tillægges Kommissionen på de i denne artikel fastlagte betingelser.</w:t>
      </w:r>
    </w:p>
    <w:p w14:paraId="3F147100" w14:textId="6CDC6229" w:rsidR="00ED2272" w:rsidRPr="003B7944" w:rsidRDefault="00ED2272" w:rsidP="00ED2272">
      <w:pPr>
        <w:spacing w:before="120" w:after="120" w:line="360" w:lineRule="auto"/>
        <w:ind w:left="850" w:hanging="850"/>
        <w:rPr>
          <w:b/>
          <w:szCs w:val="24"/>
          <w:lang w:eastAsia="en-US"/>
        </w:rPr>
      </w:pPr>
      <w:r w:rsidRPr="00ED2272">
        <w:rPr>
          <w:szCs w:val="24"/>
          <w:lang w:eastAsia="en-US"/>
        </w:rPr>
        <w:t>2.</w:t>
      </w:r>
      <w:r w:rsidRPr="00ED2272">
        <w:rPr>
          <w:szCs w:val="24"/>
          <w:lang w:eastAsia="en-US"/>
        </w:rPr>
        <w:tab/>
        <w:t xml:space="preserve">Beføjelsen til at vedtage delegerede retsakter, jf. artikel 8, </w:t>
      </w:r>
      <w:r w:rsidRPr="00ED2272">
        <w:rPr>
          <w:strike/>
          <w:szCs w:val="24"/>
          <w:lang w:eastAsia="en-US"/>
        </w:rPr>
        <w:t>10, 15 og 16</w:t>
      </w:r>
      <w:r w:rsidRPr="00ED2272">
        <w:rPr>
          <w:b/>
          <w:i/>
          <w:szCs w:val="24"/>
          <w:lang w:eastAsia="en-US"/>
        </w:rPr>
        <w:t>9 og 15</w:t>
      </w:r>
      <w:r w:rsidRPr="00ED2272">
        <w:rPr>
          <w:szCs w:val="24"/>
          <w:lang w:eastAsia="en-US"/>
        </w:rPr>
        <w:t>, tillægges Kommissionen for en ubegrænset periode fra datoen for dette direktivs ikrafttræden.</w:t>
      </w:r>
      <w:r w:rsidR="003B7944">
        <w:rPr>
          <w:b/>
          <w:szCs w:val="24"/>
          <w:lang w:eastAsia="en-US"/>
        </w:rPr>
        <w:t xml:space="preserve"> [Ændring 177]</w:t>
      </w:r>
    </w:p>
    <w:p w14:paraId="0E3FDF0D" w14:textId="545B00C6" w:rsidR="00ED2272" w:rsidRPr="003B7944" w:rsidRDefault="00ED2272" w:rsidP="00ED2272">
      <w:pPr>
        <w:spacing w:before="120" w:after="120" w:line="360" w:lineRule="auto"/>
        <w:ind w:left="850" w:hanging="850"/>
        <w:rPr>
          <w:b/>
          <w:szCs w:val="24"/>
          <w:lang w:eastAsia="en-US"/>
        </w:rPr>
      </w:pPr>
      <w:r w:rsidRPr="00ED2272">
        <w:rPr>
          <w:szCs w:val="24"/>
          <w:lang w:eastAsia="en-US"/>
        </w:rPr>
        <w:t>3.</w:t>
      </w:r>
      <w:r w:rsidRPr="00ED2272">
        <w:rPr>
          <w:szCs w:val="24"/>
          <w:lang w:eastAsia="en-US"/>
        </w:rPr>
        <w:tab/>
        <w:t xml:space="preserve">Den i artikel 8, </w:t>
      </w:r>
      <w:r w:rsidRPr="00ED2272">
        <w:rPr>
          <w:strike/>
          <w:szCs w:val="24"/>
          <w:lang w:eastAsia="en-US"/>
        </w:rPr>
        <w:t>10, 15 og 16</w:t>
      </w:r>
      <w:r w:rsidRPr="00ED2272">
        <w:rPr>
          <w:b/>
          <w:i/>
          <w:szCs w:val="24"/>
          <w:lang w:eastAsia="en-US"/>
        </w:rPr>
        <w:t>9 og 15</w:t>
      </w:r>
      <w:r w:rsidRPr="00ED2272">
        <w:rPr>
          <w:szCs w:val="24"/>
          <w:lang w:eastAsia="en-US"/>
        </w:rPr>
        <w:t xml:space="preserve">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A418D7">
        <w:rPr>
          <w:i/>
          <w:szCs w:val="24"/>
          <w:lang w:eastAsia="en-US"/>
        </w:rPr>
        <w:t>Den Europæiske Unions Tidende</w:t>
      </w:r>
      <w:r w:rsidRPr="00ED2272">
        <w:rPr>
          <w:szCs w:val="24"/>
          <w:lang w:eastAsia="en-US"/>
        </w:rPr>
        <w:t xml:space="preserve"> eller på et senere tidspunkt, der angives i afgørelsen. Den berører ikke gyldigheden af delegerede retsakter, der allerede er i kraft.</w:t>
      </w:r>
      <w:r w:rsidR="003B7944">
        <w:rPr>
          <w:b/>
          <w:szCs w:val="24"/>
          <w:lang w:eastAsia="en-US"/>
        </w:rPr>
        <w:t xml:space="preserve"> [Ændring 178]</w:t>
      </w:r>
    </w:p>
    <w:p w14:paraId="339FAA4F" w14:textId="77777777" w:rsidR="003B7944" w:rsidRDefault="003B7944">
      <w:pPr>
        <w:widowControl/>
        <w:rPr>
          <w:szCs w:val="24"/>
          <w:lang w:eastAsia="en-US"/>
        </w:rPr>
      </w:pPr>
      <w:r>
        <w:rPr>
          <w:szCs w:val="24"/>
          <w:lang w:eastAsia="en-US"/>
        </w:rPr>
        <w:br w:type="page"/>
      </w:r>
    </w:p>
    <w:p w14:paraId="435CA53A" w14:textId="42398492" w:rsidR="00ED2272" w:rsidRPr="00ED2272" w:rsidRDefault="00ED2272" w:rsidP="00ED2272">
      <w:pPr>
        <w:spacing w:before="120" w:after="120" w:line="360" w:lineRule="auto"/>
        <w:ind w:left="850" w:hanging="850"/>
        <w:rPr>
          <w:szCs w:val="24"/>
          <w:lang w:eastAsia="en-US"/>
        </w:rPr>
      </w:pPr>
      <w:r w:rsidRPr="00ED2272">
        <w:rPr>
          <w:szCs w:val="24"/>
          <w:lang w:eastAsia="en-US"/>
        </w:rPr>
        <w:lastRenderedPageBreak/>
        <w:t>4.</w:t>
      </w:r>
      <w:r w:rsidRPr="00ED2272">
        <w:rPr>
          <w:szCs w:val="24"/>
          <w:lang w:eastAsia="en-US"/>
        </w:rPr>
        <w:tab/>
        <w:t xml:space="preserve">Inden vedtagelsen af en delegeret retsakt hører Kommissionen eksperter, som er udpeget af hver enkelt medlemsstat, i overensstemmelse med principperne i den </w:t>
      </w:r>
      <w:proofErr w:type="spellStart"/>
      <w:r w:rsidRPr="00ED2272">
        <w:rPr>
          <w:szCs w:val="24"/>
          <w:lang w:eastAsia="en-US"/>
        </w:rPr>
        <w:t>interinstitutionelle</w:t>
      </w:r>
      <w:proofErr w:type="spellEnd"/>
      <w:r w:rsidRPr="00ED2272">
        <w:rPr>
          <w:szCs w:val="24"/>
          <w:lang w:eastAsia="en-US"/>
        </w:rPr>
        <w:t xml:space="preserve"> aftale af 13. april 2016 om bedre lovgivning.</w:t>
      </w:r>
    </w:p>
    <w:p w14:paraId="543B820D"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5.</w:t>
      </w:r>
      <w:r w:rsidRPr="00ED2272">
        <w:rPr>
          <w:szCs w:val="24"/>
          <w:lang w:eastAsia="en-US"/>
        </w:rPr>
        <w:tab/>
        <w:t>Så snart Kommissionen har vedtaget en delegeret retsakt, underretter den Europa-Parlamentet og Rådet samtidigt herom.</w:t>
      </w:r>
    </w:p>
    <w:p w14:paraId="09F920B7" w14:textId="2A2E262A" w:rsidR="00ED2272" w:rsidRPr="003B7944" w:rsidRDefault="00ED2272" w:rsidP="00ED2272">
      <w:pPr>
        <w:spacing w:before="120" w:after="120" w:line="360" w:lineRule="auto"/>
        <w:ind w:left="850" w:hanging="850"/>
        <w:rPr>
          <w:b/>
          <w:szCs w:val="24"/>
          <w:lang w:eastAsia="en-US"/>
        </w:rPr>
      </w:pPr>
      <w:r w:rsidRPr="00ED2272">
        <w:rPr>
          <w:szCs w:val="24"/>
          <w:lang w:eastAsia="en-US"/>
        </w:rPr>
        <w:t>6.</w:t>
      </w:r>
      <w:r w:rsidRPr="00ED2272">
        <w:rPr>
          <w:szCs w:val="24"/>
          <w:lang w:eastAsia="en-US"/>
        </w:rPr>
        <w:tab/>
        <w:t xml:space="preserve">En delegeret retsakt vedtaget i henhold til artikel 8, </w:t>
      </w:r>
      <w:r w:rsidRPr="00ED2272">
        <w:rPr>
          <w:strike/>
          <w:szCs w:val="24"/>
          <w:lang w:eastAsia="en-US"/>
        </w:rPr>
        <w:t>10, 15 og 16</w:t>
      </w:r>
      <w:r w:rsidRPr="00ED2272">
        <w:rPr>
          <w:b/>
          <w:i/>
          <w:szCs w:val="24"/>
          <w:lang w:eastAsia="en-US"/>
        </w:rPr>
        <w:t>9 og 15</w:t>
      </w:r>
      <w:r w:rsidRPr="00ED2272">
        <w:rPr>
          <w:szCs w:val="24"/>
          <w:lang w:eastAsia="en-US"/>
        </w:rPr>
        <w:t xml:space="preserve">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r w:rsidR="003B7944">
        <w:rPr>
          <w:b/>
          <w:szCs w:val="24"/>
          <w:lang w:eastAsia="en-US"/>
        </w:rPr>
        <w:t xml:space="preserve"> [Ændring 179]</w:t>
      </w:r>
    </w:p>
    <w:p w14:paraId="686B9CF9" w14:textId="77777777" w:rsidR="00B37A38" w:rsidRDefault="00B37A38">
      <w:pPr>
        <w:widowControl/>
        <w:rPr>
          <w:szCs w:val="24"/>
          <w:lang w:eastAsia="en-US"/>
        </w:rPr>
      </w:pPr>
      <w:r>
        <w:rPr>
          <w:szCs w:val="24"/>
          <w:lang w:eastAsia="en-US"/>
        </w:rPr>
        <w:br w:type="page"/>
      </w:r>
    </w:p>
    <w:p w14:paraId="3568C6DA" w14:textId="0249E890"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21</w:t>
      </w:r>
      <w:r w:rsidRPr="00ED2272">
        <w:rPr>
          <w:szCs w:val="24"/>
          <w:lang w:eastAsia="en-US"/>
        </w:rPr>
        <w:br/>
        <w:t>Udvalgsprocedure</w:t>
      </w:r>
    </w:p>
    <w:p w14:paraId="0FA15FC8"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Kommissionen bistås af et udvalg. Dette udvalg er et udvalg som omhandlet i forordning (EU) nr. 182/2011.</w:t>
      </w:r>
    </w:p>
    <w:p w14:paraId="3CE4332E"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Når der henvises til dette stykke, finder artikel 5 i forordning (EU) nr. 182/2011 anvendelse.</w:t>
      </w:r>
    </w:p>
    <w:p w14:paraId="198C360B" w14:textId="77777777" w:rsidR="00ED2272" w:rsidRPr="00ED2272" w:rsidRDefault="00ED2272" w:rsidP="00ED2272">
      <w:pPr>
        <w:spacing w:before="120" w:after="120" w:line="360" w:lineRule="auto"/>
        <w:jc w:val="center"/>
        <w:rPr>
          <w:szCs w:val="24"/>
          <w:lang w:eastAsia="en-US"/>
        </w:rPr>
      </w:pPr>
      <w:r w:rsidRPr="00ED2272">
        <w:rPr>
          <w:szCs w:val="24"/>
          <w:lang w:eastAsia="en-US"/>
        </w:rPr>
        <w:t>Kapitel VII</w:t>
      </w:r>
      <w:r w:rsidRPr="00ED2272">
        <w:rPr>
          <w:szCs w:val="24"/>
          <w:lang w:eastAsia="en-US"/>
        </w:rPr>
        <w:br/>
        <w:t xml:space="preserve">Afsluttende bestemmelser </w:t>
      </w:r>
    </w:p>
    <w:p w14:paraId="3301FEAB" w14:textId="77777777" w:rsidR="00ED2272" w:rsidRPr="00ED2272" w:rsidRDefault="00ED2272" w:rsidP="00ED2272">
      <w:pPr>
        <w:spacing w:before="120" w:after="120" w:line="360" w:lineRule="auto"/>
        <w:jc w:val="center"/>
        <w:rPr>
          <w:szCs w:val="24"/>
          <w:lang w:eastAsia="en-US"/>
        </w:rPr>
      </w:pPr>
      <w:r w:rsidRPr="00ED2272">
        <w:rPr>
          <w:szCs w:val="24"/>
          <w:lang w:eastAsia="en-US"/>
        </w:rPr>
        <w:t>Artikel 22</w:t>
      </w:r>
      <w:r w:rsidRPr="00ED2272">
        <w:rPr>
          <w:szCs w:val="24"/>
          <w:lang w:eastAsia="en-US"/>
        </w:rPr>
        <w:br/>
        <w:t>Adgang til klage og domstolsprøvelse</w:t>
      </w:r>
    </w:p>
    <w:p w14:paraId="6E93A236" w14:textId="77777777" w:rsidR="00ED2272" w:rsidRPr="00ED2272" w:rsidRDefault="00ED2272" w:rsidP="00ED2272">
      <w:pPr>
        <w:spacing w:before="120" w:after="120" w:line="360" w:lineRule="auto"/>
        <w:rPr>
          <w:szCs w:val="24"/>
          <w:lang w:eastAsia="en-US"/>
        </w:rPr>
      </w:pPr>
      <w:r w:rsidRPr="00ED2272">
        <w:rPr>
          <w:szCs w:val="24"/>
          <w:lang w:eastAsia="en-US"/>
        </w:rPr>
        <w:t>Medlemsstaterne sikrer, at medlemmer af offentligheden, der har en tilstrækkelig interesse, eller som gør gældende, at en rettighed er krænket, i overensstemmelse med national ret har adgang til ved en domstol eller et uafhængigt og upartisk ved lov oprettet organ at få prøvet den materielle og processuelle lovlighed af vurderingen af jordbundens sundhed, de foranstaltninger, der er truffet i henhold til dette direktiv, og eventuelle undladelser fra de kompetente myndigheders side.</w:t>
      </w:r>
    </w:p>
    <w:p w14:paraId="458F783C" w14:textId="77777777" w:rsidR="00B37A38" w:rsidRDefault="00B37A38">
      <w:pPr>
        <w:widowControl/>
        <w:rPr>
          <w:szCs w:val="24"/>
          <w:lang w:eastAsia="en-US"/>
        </w:rPr>
      </w:pPr>
      <w:r>
        <w:rPr>
          <w:szCs w:val="24"/>
          <w:lang w:eastAsia="en-US"/>
        </w:rPr>
        <w:br w:type="page"/>
      </w:r>
    </w:p>
    <w:p w14:paraId="30C2E562" w14:textId="488B6DB8" w:rsidR="00ED2272" w:rsidRPr="00B37A38" w:rsidRDefault="00ED2272" w:rsidP="00ED2272">
      <w:pPr>
        <w:spacing w:before="120" w:after="120" w:line="360" w:lineRule="auto"/>
        <w:rPr>
          <w:b/>
          <w:szCs w:val="24"/>
          <w:lang w:eastAsia="en-US"/>
        </w:rPr>
      </w:pPr>
      <w:r w:rsidRPr="00ED2272">
        <w:rPr>
          <w:szCs w:val="24"/>
          <w:lang w:eastAsia="en-US"/>
        </w:rPr>
        <w:lastRenderedPageBreak/>
        <w:t>Medlemsstaterne fastlægger, hvad der udgør en tilstrækkelig interesse og krænkelse af en rettighed i overensstemmelse med målet om at give offentligheden bred adgang til klage og domstolsprøvelse</w:t>
      </w:r>
      <w:r w:rsidRPr="00ED2272">
        <w:rPr>
          <w:strike/>
          <w:szCs w:val="24"/>
          <w:lang w:eastAsia="en-US"/>
        </w:rPr>
        <w:t>. Med henblik på stk. 1 anses enhver ikkestatslig organisation, der arbejder for at fremme miljøbeskyttelse, og som opfylder alle krav efter national lovgivning, for at have rettigheder, der kan krænkes, og dens interesser anses for tilstrækkelige</w:t>
      </w:r>
      <w:r w:rsidRPr="00ED2272">
        <w:rPr>
          <w:b/>
          <w:i/>
          <w:szCs w:val="24"/>
          <w:lang w:eastAsia="en-US"/>
        </w:rPr>
        <w:t xml:space="preserve"> i overensstemmelse med Aarhuskonventionens artikel 9. Anerkendelse af søgsmålskompetence er ikke betinget af, at medlemmet af den berørte offentlighed har spillet en rolle under deltagelsen i beslutningsprocedurerne i henhold til dette direktiv</w:t>
      </w:r>
      <w:r w:rsidRPr="00ED2272">
        <w:rPr>
          <w:szCs w:val="24"/>
          <w:lang w:eastAsia="en-US"/>
        </w:rPr>
        <w:t>.</w:t>
      </w:r>
      <w:r w:rsidR="00B37A38">
        <w:rPr>
          <w:b/>
          <w:szCs w:val="24"/>
          <w:lang w:eastAsia="en-US"/>
        </w:rPr>
        <w:t xml:space="preserve"> [Ændring 180]</w:t>
      </w:r>
    </w:p>
    <w:p w14:paraId="3FE6AC81" w14:textId="77777777" w:rsidR="00ED2272" w:rsidRPr="00ED2272" w:rsidRDefault="00ED2272" w:rsidP="00ED2272">
      <w:pPr>
        <w:spacing w:before="120" w:after="120" w:line="360" w:lineRule="auto"/>
        <w:rPr>
          <w:szCs w:val="24"/>
          <w:lang w:eastAsia="en-US"/>
        </w:rPr>
      </w:pPr>
      <w:r w:rsidRPr="00ED2272">
        <w:rPr>
          <w:szCs w:val="24"/>
          <w:lang w:eastAsia="en-US"/>
        </w:rPr>
        <w:t xml:space="preserve">De i stk. 1 omhandlede klageprocedurer skal være rimelige, rettidige og gratis eller ikke uoverkommeligt dyre, og de skal sikre passende og effektive </w:t>
      </w:r>
      <w:proofErr w:type="spellStart"/>
      <w:r w:rsidRPr="00ED2272">
        <w:rPr>
          <w:szCs w:val="24"/>
          <w:lang w:eastAsia="en-US"/>
        </w:rPr>
        <w:t>retsmidler</w:t>
      </w:r>
      <w:proofErr w:type="spellEnd"/>
      <w:r w:rsidRPr="00ED2272">
        <w:rPr>
          <w:szCs w:val="24"/>
          <w:lang w:eastAsia="en-US"/>
        </w:rPr>
        <w:t xml:space="preserve">, herunder foreløbige </w:t>
      </w:r>
      <w:proofErr w:type="spellStart"/>
      <w:r w:rsidRPr="00ED2272">
        <w:rPr>
          <w:szCs w:val="24"/>
          <w:lang w:eastAsia="en-US"/>
        </w:rPr>
        <w:t>retsmidler</w:t>
      </w:r>
      <w:proofErr w:type="spellEnd"/>
      <w:r w:rsidRPr="00ED2272">
        <w:rPr>
          <w:szCs w:val="24"/>
          <w:lang w:eastAsia="en-US"/>
        </w:rPr>
        <w:t>, hvis det er nødvendigt.</w:t>
      </w:r>
    </w:p>
    <w:p w14:paraId="0F74AAC8" w14:textId="77777777" w:rsidR="00ED2272" w:rsidRPr="00ED2272" w:rsidRDefault="00ED2272" w:rsidP="00ED2272">
      <w:pPr>
        <w:spacing w:before="120" w:after="120" w:line="360" w:lineRule="auto"/>
        <w:rPr>
          <w:szCs w:val="24"/>
          <w:lang w:eastAsia="en-US"/>
        </w:rPr>
      </w:pPr>
      <w:r w:rsidRPr="00ED2272">
        <w:rPr>
          <w:szCs w:val="24"/>
          <w:lang w:eastAsia="en-US"/>
        </w:rPr>
        <w:t>Medlemsstaterne sikrer, at der stilles praktiske oplysninger til rådighed for offentligheden om adgangen til administrativ og retslig prøvelse som omhandlet i denne artikel.</w:t>
      </w:r>
    </w:p>
    <w:p w14:paraId="321A7BC3" w14:textId="77777777" w:rsidR="00B37A38" w:rsidRDefault="00B37A38">
      <w:pPr>
        <w:widowControl/>
        <w:rPr>
          <w:strike/>
          <w:szCs w:val="24"/>
          <w:lang w:eastAsia="en-US"/>
        </w:rPr>
      </w:pPr>
      <w:r>
        <w:rPr>
          <w:strike/>
          <w:szCs w:val="24"/>
          <w:lang w:eastAsia="en-US"/>
        </w:rPr>
        <w:br w:type="page"/>
      </w:r>
    </w:p>
    <w:p w14:paraId="09C86CF0" w14:textId="27FD0E4E" w:rsidR="00ED2272" w:rsidRPr="00ED2272" w:rsidRDefault="00ED2272" w:rsidP="00ED2272">
      <w:pPr>
        <w:spacing w:before="120" w:after="120" w:line="360" w:lineRule="auto"/>
        <w:jc w:val="center"/>
        <w:rPr>
          <w:szCs w:val="24"/>
          <w:lang w:eastAsia="en-US"/>
        </w:rPr>
      </w:pPr>
      <w:r w:rsidRPr="00ED2272">
        <w:rPr>
          <w:strike/>
          <w:szCs w:val="24"/>
          <w:lang w:eastAsia="en-US"/>
        </w:rPr>
        <w:lastRenderedPageBreak/>
        <w:t>Artikel 23</w:t>
      </w:r>
      <w:r w:rsidRPr="00ED2272">
        <w:rPr>
          <w:szCs w:val="24"/>
          <w:lang w:eastAsia="en-US"/>
        </w:rPr>
        <w:br/>
      </w:r>
      <w:r w:rsidRPr="00ED2272">
        <w:rPr>
          <w:strike/>
          <w:szCs w:val="24"/>
          <w:lang w:eastAsia="en-US"/>
        </w:rPr>
        <w:t>Sanktioner</w:t>
      </w:r>
    </w:p>
    <w:p w14:paraId="6907E217"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1.</w:t>
      </w:r>
      <w:r w:rsidRPr="00ED2272">
        <w:rPr>
          <w:szCs w:val="24"/>
          <w:lang w:eastAsia="en-US"/>
        </w:rPr>
        <w:tab/>
      </w:r>
      <w:r w:rsidRPr="00ED2272">
        <w:rPr>
          <w:strike/>
          <w:szCs w:val="24"/>
          <w:lang w:eastAsia="en-US"/>
        </w:rPr>
        <w:t>Uden at det berører medlemsstaternes forpligtelser i henhold til Europa-Parlamentets og Rådets direktiv 2008/99/EF, fastsætter medlemsstaterne regler om sanktioner for fysiske og juridiske personers overtrædelse af de nationale bestemmelser, der vedtages i medfør af dette direktiv, og sikrer, at disse regler gennemføres. Sanktionerne skal være effektive, stå i et rimeligt forhold til overtrædelsen og have afskrækkende virkning.</w:t>
      </w:r>
    </w:p>
    <w:p w14:paraId="6E798151"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2.</w:t>
      </w:r>
      <w:r w:rsidRPr="00ED2272">
        <w:rPr>
          <w:szCs w:val="24"/>
          <w:lang w:eastAsia="en-US"/>
        </w:rPr>
        <w:tab/>
      </w:r>
      <w:r w:rsidRPr="00ED2272">
        <w:rPr>
          <w:strike/>
          <w:szCs w:val="24"/>
          <w:lang w:eastAsia="en-US"/>
        </w:rPr>
        <w:t>De i stk. 1 omhandlede sanktioner omfatter bøder, der står i et rimeligt forhold til den juridiske persons omsætning eller indkomsten for den fysiske person, der har begået overtrædelsen. Bødernes størrelse beregnes på en sådan måde, at det sikres, at de reelt fratager den person, der er ansvarlig for overtrædelsen, de økonomiske fordele, der er opnået ved overtrædelsen. I tilfælde af en overtrædelse begået af en juridisk person skal sådanne bøder stå i et rimeligt forhold til den juridiske persons årlige omsætning i den pågældende medlemsstat, bl.a. under hensyntagen til de særlige forhold, der gør sig gældende for små og mellemstore virksomheder (</w:t>
      </w:r>
      <w:proofErr w:type="spellStart"/>
      <w:r w:rsidRPr="00ED2272">
        <w:rPr>
          <w:strike/>
          <w:szCs w:val="24"/>
          <w:lang w:eastAsia="en-US"/>
        </w:rPr>
        <w:t>SMV'er</w:t>
      </w:r>
      <w:proofErr w:type="spellEnd"/>
      <w:r w:rsidRPr="00ED2272">
        <w:rPr>
          <w:strike/>
          <w:szCs w:val="24"/>
          <w:lang w:eastAsia="en-US"/>
        </w:rPr>
        <w:t>).</w:t>
      </w:r>
    </w:p>
    <w:p w14:paraId="4662EF05"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3.</w:t>
      </w:r>
      <w:r w:rsidRPr="00ED2272">
        <w:rPr>
          <w:szCs w:val="24"/>
          <w:lang w:eastAsia="en-US"/>
        </w:rPr>
        <w:tab/>
      </w:r>
      <w:r w:rsidRPr="00ED2272">
        <w:rPr>
          <w:strike/>
          <w:szCs w:val="24"/>
          <w:lang w:eastAsia="en-US"/>
        </w:rPr>
        <w:t>Medlemsstaterne sikrer, at de sanktioner, der er fastsat i henhold til denne artikel, tager behørigt hensyn til følgende, alt efter hvad der er relevant:</w:t>
      </w:r>
    </w:p>
    <w:p w14:paraId="5C78708D" w14:textId="77777777" w:rsidR="00ED2272" w:rsidRPr="00ED2272" w:rsidRDefault="00ED2272" w:rsidP="00ED2272">
      <w:pPr>
        <w:spacing w:before="120" w:after="120" w:line="360" w:lineRule="auto"/>
        <w:ind w:left="1416" w:hanging="566"/>
        <w:rPr>
          <w:szCs w:val="24"/>
          <w:lang w:eastAsia="en-US"/>
        </w:rPr>
      </w:pPr>
      <w:r w:rsidRPr="00ED2272">
        <w:rPr>
          <w:strike/>
          <w:szCs w:val="24"/>
          <w:lang w:eastAsia="en-US"/>
        </w:rPr>
        <w:t>(a)</w:t>
      </w:r>
      <w:r w:rsidRPr="00ED2272">
        <w:rPr>
          <w:szCs w:val="24"/>
          <w:lang w:eastAsia="en-US"/>
        </w:rPr>
        <w:tab/>
      </w:r>
      <w:r w:rsidRPr="00ED2272">
        <w:rPr>
          <w:strike/>
          <w:szCs w:val="24"/>
          <w:lang w:eastAsia="en-US"/>
        </w:rPr>
        <w:t>overtrædelsens karakter, grovhed, omfang og varighed</w:t>
      </w:r>
    </w:p>
    <w:p w14:paraId="1382B3FB" w14:textId="77777777" w:rsidR="00ED2272" w:rsidRPr="00ED2272" w:rsidRDefault="00ED2272" w:rsidP="00ED2272">
      <w:pPr>
        <w:spacing w:before="120" w:after="120" w:line="360" w:lineRule="auto"/>
        <w:ind w:left="1416" w:hanging="566"/>
        <w:rPr>
          <w:szCs w:val="24"/>
          <w:lang w:eastAsia="en-US"/>
        </w:rPr>
      </w:pPr>
      <w:r w:rsidRPr="00ED2272">
        <w:rPr>
          <w:strike/>
          <w:szCs w:val="24"/>
          <w:lang w:eastAsia="en-US"/>
        </w:rPr>
        <w:t>(b)</w:t>
      </w:r>
      <w:r w:rsidRPr="00ED2272">
        <w:rPr>
          <w:szCs w:val="24"/>
          <w:lang w:eastAsia="en-US"/>
        </w:rPr>
        <w:tab/>
      </w:r>
      <w:r w:rsidRPr="00ED2272">
        <w:rPr>
          <w:strike/>
          <w:szCs w:val="24"/>
          <w:lang w:eastAsia="en-US"/>
        </w:rPr>
        <w:t>overtrædelsens forsætlige eller uagtsomme karakter</w:t>
      </w:r>
    </w:p>
    <w:p w14:paraId="183F6719" w14:textId="77777777" w:rsidR="00ED2272" w:rsidRPr="00ED2272" w:rsidRDefault="00ED2272" w:rsidP="00ED2272">
      <w:pPr>
        <w:spacing w:before="120" w:after="120" w:line="360" w:lineRule="auto"/>
        <w:ind w:left="1416" w:hanging="566"/>
        <w:rPr>
          <w:szCs w:val="24"/>
          <w:lang w:eastAsia="en-US"/>
        </w:rPr>
      </w:pPr>
      <w:r w:rsidRPr="00ED2272">
        <w:rPr>
          <w:strike/>
          <w:szCs w:val="24"/>
          <w:lang w:eastAsia="en-US"/>
        </w:rPr>
        <w:t>(c)</w:t>
      </w:r>
      <w:r w:rsidRPr="00ED2272">
        <w:rPr>
          <w:szCs w:val="24"/>
          <w:lang w:eastAsia="en-US"/>
        </w:rPr>
        <w:tab/>
      </w:r>
      <w:r w:rsidRPr="00ED2272">
        <w:rPr>
          <w:strike/>
          <w:szCs w:val="24"/>
          <w:lang w:eastAsia="en-US"/>
        </w:rPr>
        <w:t>den befolkning eller det miljø, der er berørt af overtrædelsen, under hensyntagen til overtrædelsens indvirkning på målet om at opnå et højt niveau for beskyttelse af menneskers sundhed og miljøet.</w:t>
      </w:r>
    </w:p>
    <w:p w14:paraId="5362E56D" w14:textId="738F3B2B" w:rsidR="00ED2272" w:rsidRPr="000B7D49" w:rsidRDefault="00ED2272" w:rsidP="00ED2272">
      <w:pPr>
        <w:spacing w:before="120" w:after="120" w:line="360" w:lineRule="auto"/>
        <w:ind w:left="850" w:hanging="850"/>
        <w:rPr>
          <w:b/>
          <w:szCs w:val="24"/>
          <w:lang w:eastAsia="en-US"/>
        </w:rPr>
      </w:pPr>
      <w:r w:rsidRPr="00ED2272">
        <w:rPr>
          <w:strike/>
          <w:szCs w:val="24"/>
          <w:lang w:eastAsia="en-US"/>
        </w:rPr>
        <w:t>4.</w:t>
      </w:r>
      <w:r w:rsidRPr="00ED2272">
        <w:rPr>
          <w:szCs w:val="24"/>
          <w:lang w:eastAsia="en-US"/>
        </w:rPr>
        <w:tab/>
      </w:r>
      <w:r w:rsidRPr="00ED2272">
        <w:rPr>
          <w:strike/>
          <w:szCs w:val="24"/>
          <w:lang w:eastAsia="en-US"/>
        </w:rPr>
        <w:t>Medlemsstaterne giver uden unødigt ophold Kommissionen meddelelse om de regler og foranstaltninger, der er omhandlet i stk. 1, og om eventuelle senere ændringer, der berører dem.</w:t>
      </w:r>
      <w:r w:rsidR="000B7D49">
        <w:rPr>
          <w:b/>
          <w:szCs w:val="24"/>
          <w:lang w:eastAsia="en-US"/>
        </w:rPr>
        <w:t xml:space="preserve"> [Ændring 234]</w:t>
      </w:r>
    </w:p>
    <w:p w14:paraId="5157A3CC" w14:textId="77777777" w:rsidR="000B7D49" w:rsidRDefault="000B7D49">
      <w:pPr>
        <w:widowControl/>
        <w:rPr>
          <w:szCs w:val="24"/>
          <w:lang w:eastAsia="en-US"/>
        </w:rPr>
      </w:pPr>
      <w:r>
        <w:rPr>
          <w:szCs w:val="24"/>
          <w:lang w:eastAsia="en-US"/>
        </w:rPr>
        <w:br w:type="page"/>
      </w:r>
    </w:p>
    <w:p w14:paraId="14085B0B" w14:textId="58DDD595"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24</w:t>
      </w:r>
      <w:r w:rsidRPr="00ED2272">
        <w:rPr>
          <w:szCs w:val="24"/>
          <w:lang w:eastAsia="en-US"/>
        </w:rPr>
        <w:br/>
        <w:t>Evaluering og revision</w:t>
      </w:r>
    </w:p>
    <w:p w14:paraId="1F9983AC" w14:textId="6A1A6FEE" w:rsidR="00ED2272" w:rsidRPr="00DB10FF" w:rsidRDefault="00ED2272" w:rsidP="00ED2272">
      <w:pPr>
        <w:spacing w:before="120" w:after="120" w:line="360" w:lineRule="auto"/>
        <w:ind w:left="850" w:hanging="850"/>
        <w:rPr>
          <w:b/>
          <w:szCs w:val="24"/>
          <w:lang w:eastAsia="en-US"/>
        </w:rPr>
      </w:pPr>
      <w:r w:rsidRPr="00ED2272">
        <w:rPr>
          <w:szCs w:val="24"/>
          <w:lang w:eastAsia="en-US"/>
        </w:rPr>
        <w:t>1.</w:t>
      </w:r>
      <w:r w:rsidRPr="00ED2272">
        <w:rPr>
          <w:szCs w:val="24"/>
          <w:lang w:eastAsia="en-US"/>
        </w:rPr>
        <w:tab/>
        <w:t xml:space="preserve">Senest den (Publikationskontoret: Indsæt venligst datoen = 6 år efter datoen for direktivets ikrafttræden) foretager Kommissionen en evaluering af dette direktiv for at vurdere fremskridtene hen imod dets mål og behovet for at ændre dets bestemmelser </w:t>
      </w:r>
      <w:r w:rsidRPr="00ED2272">
        <w:rPr>
          <w:strike/>
          <w:szCs w:val="24"/>
          <w:lang w:eastAsia="en-US"/>
        </w:rPr>
        <w:t xml:space="preserve">for at fastsætte mere specifikke krav </w:t>
      </w:r>
      <w:r w:rsidRPr="00ED2272">
        <w:rPr>
          <w:szCs w:val="24"/>
          <w:lang w:eastAsia="en-US"/>
        </w:rPr>
        <w:t xml:space="preserve">med henblik på at </w:t>
      </w:r>
      <w:r w:rsidRPr="00ED2272">
        <w:rPr>
          <w:b/>
          <w:i/>
          <w:szCs w:val="24"/>
          <w:lang w:eastAsia="en-US"/>
        </w:rPr>
        <w:t xml:space="preserve">tilpasse kravene i dette direktiv for at </w:t>
      </w:r>
      <w:r w:rsidRPr="00ED2272">
        <w:rPr>
          <w:szCs w:val="24"/>
          <w:lang w:eastAsia="en-US"/>
        </w:rPr>
        <w:t xml:space="preserve">sikre, at </w:t>
      </w:r>
      <w:r w:rsidRPr="00ED2272">
        <w:rPr>
          <w:strike/>
          <w:szCs w:val="24"/>
          <w:lang w:eastAsia="en-US"/>
        </w:rPr>
        <w:t xml:space="preserve">usund jordbund regenereres, </w:t>
      </w:r>
      <w:proofErr w:type="spellStart"/>
      <w:r w:rsidRPr="00ED2272">
        <w:rPr>
          <w:strike/>
          <w:szCs w:val="24"/>
          <w:lang w:eastAsia="en-US"/>
        </w:rPr>
        <w:t>og</w:t>
      </w:r>
      <w:r w:rsidRPr="00ED2272">
        <w:rPr>
          <w:b/>
          <w:i/>
          <w:szCs w:val="24"/>
          <w:lang w:eastAsia="en-US"/>
        </w:rPr>
        <w:t>der</w:t>
      </w:r>
      <w:proofErr w:type="spellEnd"/>
      <w:r w:rsidRPr="00ED2272">
        <w:rPr>
          <w:b/>
          <w:i/>
          <w:szCs w:val="24"/>
          <w:lang w:eastAsia="en-US"/>
        </w:rPr>
        <w:t xml:space="preserve"> fortsat gøres fremskridt hen imod,</w:t>
      </w:r>
      <w:r w:rsidRPr="00ED2272">
        <w:rPr>
          <w:szCs w:val="24"/>
          <w:lang w:eastAsia="en-US"/>
        </w:rPr>
        <w:t xml:space="preserve"> at al jordbund er sund senest i 2050. Denne evaluering skal bl.a. tage hensyn til følgende elementer:</w:t>
      </w:r>
      <w:r w:rsidR="00DB10FF">
        <w:rPr>
          <w:b/>
          <w:szCs w:val="24"/>
          <w:lang w:eastAsia="en-US"/>
        </w:rPr>
        <w:t xml:space="preserve"> [Ændring 186]</w:t>
      </w:r>
    </w:p>
    <w:p w14:paraId="5F5D2CAF" w14:textId="6C4F8879" w:rsidR="00ED2272" w:rsidRPr="00ED2272" w:rsidRDefault="00ED2272" w:rsidP="00ED2272">
      <w:pPr>
        <w:spacing w:before="120" w:after="120" w:line="360" w:lineRule="auto"/>
        <w:ind w:left="1416" w:hanging="566"/>
        <w:rPr>
          <w:szCs w:val="24"/>
          <w:lang w:eastAsia="en-US"/>
        </w:rPr>
      </w:pPr>
      <w:r w:rsidRPr="00DB10FF">
        <w:rPr>
          <w:szCs w:val="24"/>
          <w:lang w:eastAsia="en-US"/>
        </w:rPr>
        <w:t>a)</w:t>
      </w:r>
      <w:r w:rsidRPr="00ED2272">
        <w:rPr>
          <w:szCs w:val="24"/>
          <w:lang w:eastAsia="en-US"/>
        </w:rPr>
        <w:tab/>
        <w:t>de opnåede erfaringer ved gennemførelsen af dette direktiv</w:t>
      </w:r>
    </w:p>
    <w:p w14:paraId="14880F31" w14:textId="3541BAA4" w:rsidR="00ED2272" w:rsidRPr="00ED2272" w:rsidRDefault="00ED2272" w:rsidP="00ED2272">
      <w:pPr>
        <w:spacing w:before="120" w:after="120" w:line="360" w:lineRule="auto"/>
        <w:ind w:left="1416" w:hanging="566"/>
        <w:rPr>
          <w:szCs w:val="24"/>
          <w:lang w:eastAsia="en-US"/>
        </w:rPr>
      </w:pPr>
      <w:r w:rsidRPr="00DB10FF">
        <w:rPr>
          <w:szCs w:val="24"/>
          <w:lang w:eastAsia="en-US"/>
        </w:rPr>
        <w:t>b)</w:t>
      </w:r>
      <w:r w:rsidRPr="00ED2272">
        <w:rPr>
          <w:szCs w:val="24"/>
          <w:lang w:eastAsia="en-US"/>
        </w:rPr>
        <w:tab/>
        <w:t>de data og oplysninger, der er omhandlet i artikel 18</w:t>
      </w:r>
    </w:p>
    <w:p w14:paraId="42BB8791" w14:textId="0AC9B23F" w:rsidR="00ED2272" w:rsidRPr="009A1DE5" w:rsidRDefault="00ED2272" w:rsidP="00ED2272">
      <w:pPr>
        <w:spacing w:before="120" w:after="120" w:line="360" w:lineRule="auto"/>
        <w:ind w:left="1416" w:hanging="566"/>
        <w:rPr>
          <w:b/>
          <w:szCs w:val="24"/>
          <w:lang w:eastAsia="en-US"/>
        </w:rPr>
      </w:pPr>
      <w:r w:rsidRPr="00DB10FF">
        <w:rPr>
          <w:szCs w:val="24"/>
          <w:lang w:eastAsia="en-US"/>
        </w:rPr>
        <w:t>c)</w:t>
      </w:r>
      <w:r w:rsidRPr="00ED2272">
        <w:rPr>
          <w:szCs w:val="24"/>
          <w:lang w:eastAsia="en-US"/>
        </w:rPr>
        <w:tab/>
        <w:t>relevante videnskabelige og analytiske data, herunder resultater fra forskningsprojekter, der finansieres af Unionen</w:t>
      </w:r>
      <w:r w:rsidRPr="00ED2272">
        <w:rPr>
          <w:b/>
          <w:i/>
          <w:szCs w:val="24"/>
          <w:lang w:eastAsia="en-US"/>
        </w:rPr>
        <w:t xml:space="preserve"> og af medlemsstaterne</w:t>
      </w:r>
      <w:r w:rsidR="009A1DE5">
        <w:rPr>
          <w:b/>
          <w:szCs w:val="24"/>
          <w:lang w:eastAsia="en-US"/>
        </w:rPr>
        <w:t xml:space="preserve"> [Ændring 187]</w:t>
      </w:r>
    </w:p>
    <w:p w14:paraId="2F4CAB6E" w14:textId="1A0AB24B" w:rsidR="00ED2272" w:rsidRPr="009A1DE5" w:rsidRDefault="00ED2272" w:rsidP="00ED2272">
      <w:pPr>
        <w:spacing w:before="120" w:after="120" w:line="360" w:lineRule="auto"/>
        <w:ind w:left="1416" w:hanging="566"/>
        <w:rPr>
          <w:b/>
          <w:szCs w:val="24"/>
          <w:lang w:eastAsia="en-US"/>
        </w:rPr>
      </w:pPr>
      <w:r w:rsidRPr="00DB10FF">
        <w:rPr>
          <w:szCs w:val="24"/>
          <w:lang w:eastAsia="en-US"/>
        </w:rPr>
        <w:t>d)</w:t>
      </w:r>
      <w:r w:rsidRPr="00ED2272">
        <w:rPr>
          <w:szCs w:val="24"/>
          <w:lang w:eastAsia="en-US"/>
        </w:rPr>
        <w:tab/>
        <w:t xml:space="preserve">en analyse af </w:t>
      </w:r>
      <w:r w:rsidRPr="00ED2272">
        <w:rPr>
          <w:b/>
          <w:i/>
          <w:szCs w:val="24"/>
          <w:lang w:eastAsia="en-US"/>
        </w:rPr>
        <w:t xml:space="preserve">manglerne og de foranstaltninger, der er </w:t>
      </w:r>
      <w:proofErr w:type="spellStart"/>
      <w:r w:rsidRPr="00ED2272">
        <w:rPr>
          <w:b/>
          <w:i/>
          <w:szCs w:val="24"/>
          <w:lang w:eastAsia="en-US"/>
        </w:rPr>
        <w:t>nødvendige</w:t>
      </w:r>
      <w:r w:rsidRPr="00ED2272">
        <w:rPr>
          <w:strike/>
          <w:szCs w:val="24"/>
          <w:lang w:eastAsia="en-US"/>
        </w:rPr>
        <w:t>de</w:t>
      </w:r>
      <w:proofErr w:type="spellEnd"/>
      <w:r w:rsidRPr="00ED2272">
        <w:rPr>
          <w:strike/>
          <w:szCs w:val="24"/>
          <w:lang w:eastAsia="en-US"/>
        </w:rPr>
        <w:t xml:space="preserve"> mangler, der skal afhjælpes</w:t>
      </w:r>
      <w:r w:rsidRPr="00ED2272">
        <w:rPr>
          <w:szCs w:val="24"/>
          <w:lang w:eastAsia="en-US"/>
        </w:rPr>
        <w:t xml:space="preserve"> for at opnå en sund jordbund inden 2050</w:t>
      </w:r>
      <w:r w:rsidR="009A1DE5">
        <w:rPr>
          <w:b/>
          <w:szCs w:val="24"/>
          <w:lang w:eastAsia="en-US"/>
        </w:rPr>
        <w:t xml:space="preserve"> [Ændring 188]</w:t>
      </w:r>
    </w:p>
    <w:p w14:paraId="4376CC86" w14:textId="77777777" w:rsidR="009A1DE5" w:rsidRDefault="009A1DE5">
      <w:pPr>
        <w:widowControl/>
        <w:rPr>
          <w:szCs w:val="24"/>
          <w:lang w:eastAsia="en-US"/>
        </w:rPr>
      </w:pPr>
      <w:r>
        <w:rPr>
          <w:szCs w:val="24"/>
          <w:lang w:eastAsia="en-US"/>
        </w:rPr>
        <w:br w:type="page"/>
      </w:r>
    </w:p>
    <w:p w14:paraId="2B596810" w14:textId="488C2511" w:rsidR="00ED2272" w:rsidRPr="00ED2272" w:rsidRDefault="00ED2272" w:rsidP="00ED2272">
      <w:pPr>
        <w:spacing w:before="120" w:after="120" w:line="360" w:lineRule="auto"/>
        <w:ind w:left="1416" w:hanging="566"/>
        <w:rPr>
          <w:szCs w:val="24"/>
          <w:lang w:eastAsia="en-US"/>
        </w:rPr>
      </w:pPr>
      <w:r w:rsidRPr="00DB10FF">
        <w:rPr>
          <w:szCs w:val="24"/>
          <w:lang w:eastAsia="en-US"/>
        </w:rPr>
        <w:lastRenderedPageBreak/>
        <w:t>e)</w:t>
      </w:r>
      <w:r w:rsidRPr="00ED2272">
        <w:rPr>
          <w:szCs w:val="24"/>
          <w:lang w:eastAsia="en-US"/>
        </w:rPr>
        <w:tab/>
        <w:t>en analyse af det eventuelle behov for at tilpasse bestemmelserne i dette direktiv til den videnskabelige og tekniske udvikling, navnlig for så vidt angår følgende punkter:</w:t>
      </w:r>
    </w:p>
    <w:p w14:paraId="1FFA0422" w14:textId="77777777" w:rsidR="00ED2272" w:rsidRPr="00ED2272" w:rsidRDefault="00ED2272" w:rsidP="00ED2272">
      <w:pPr>
        <w:spacing w:before="120" w:after="120" w:line="360" w:lineRule="auto"/>
        <w:ind w:left="1982" w:hanging="566"/>
        <w:rPr>
          <w:szCs w:val="24"/>
          <w:lang w:eastAsia="en-US"/>
        </w:rPr>
      </w:pPr>
      <w:r w:rsidRPr="00ED2272">
        <w:rPr>
          <w:szCs w:val="24"/>
          <w:lang w:eastAsia="en-US"/>
        </w:rPr>
        <w:t>i)</w:t>
      </w:r>
      <w:r w:rsidRPr="00ED2272">
        <w:rPr>
          <w:szCs w:val="24"/>
          <w:lang w:eastAsia="en-US"/>
        </w:rPr>
        <w:tab/>
        <w:t>definitionen af sund jordbund</w:t>
      </w:r>
    </w:p>
    <w:p w14:paraId="557D496B" w14:textId="3C31EC21" w:rsidR="00ED2272" w:rsidRPr="00C81370" w:rsidRDefault="00ED2272" w:rsidP="00ED2272">
      <w:pPr>
        <w:spacing w:before="120" w:after="120" w:line="360" w:lineRule="auto"/>
        <w:ind w:left="1982" w:hanging="566"/>
        <w:rPr>
          <w:b/>
          <w:szCs w:val="24"/>
          <w:lang w:eastAsia="en-US"/>
        </w:rPr>
      </w:pPr>
      <w:r w:rsidRPr="00ED2272">
        <w:rPr>
          <w:szCs w:val="24"/>
          <w:lang w:eastAsia="en-US"/>
        </w:rPr>
        <w:t>ii)</w:t>
      </w:r>
      <w:r w:rsidRPr="00ED2272">
        <w:rPr>
          <w:szCs w:val="24"/>
          <w:lang w:eastAsia="en-US"/>
        </w:rPr>
        <w:tab/>
        <w:t xml:space="preserve">opstilling af kriterier for </w:t>
      </w:r>
      <w:proofErr w:type="spellStart"/>
      <w:r w:rsidRPr="00ED2272">
        <w:rPr>
          <w:szCs w:val="24"/>
          <w:lang w:eastAsia="en-US"/>
        </w:rPr>
        <w:t>jordbundsdeskriptorerne</w:t>
      </w:r>
      <w:proofErr w:type="spellEnd"/>
      <w:r w:rsidRPr="00ED2272">
        <w:rPr>
          <w:szCs w:val="24"/>
          <w:lang w:eastAsia="en-US"/>
        </w:rPr>
        <w:t xml:space="preserve"> opført i bilag I</w:t>
      </w:r>
      <w:r w:rsidRPr="00ED2272">
        <w:rPr>
          <w:strike/>
          <w:szCs w:val="24"/>
          <w:lang w:eastAsia="en-US"/>
        </w:rPr>
        <w:t>, del C</w:t>
      </w:r>
      <w:r w:rsidR="00C81370">
        <w:rPr>
          <w:b/>
          <w:szCs w:val="24"/>
          <w:lang w:eastAsia="en-US"/>
        </w:rPr>
        <w:t xml:space="preserve"> [Ændring 189]</w:t>
      </w:r>
    </w:p>
    <w:p w14:paraId="42766922" w14:textId="00272DAB" w:rsidR="00ED2272" w:rsidRPr="00C81370" w:rsidRDefault="00ED2272" w:rsidP="00ED2272">
      <w:pPr>
        <w:spacing w:before="120" w:after="120" w:line="360" w:lineRule="auto"/>
        <w:ind w:left="1982" w:hanging="566"/>
        <w:rPr>
          <w:b/>
          <w:szCs w:val="24"/>
          <w:lang w:eastAsia="en-US"/>
        </w:rPr>
      </w:pPr>
      <w:r w:rsidRPr="00ED2272">
        <w:rPr>
          <w:szCs w:val="24"/>
          <w:lang w:eastAsia="en-US"/>
        </w:rPr>
        <w:t>iii)</w:t>
      </w:r>
      <w:r w:rsidRPr="00ED2272">
        <w:rPr>
          <w:szCs w:val="24"/>
          <w:lang w:eastAsia="en-US"/>
        </w:rPr>
        <w:tab/>
        <w:t xml:space="preserve">tilføjelse af nye </w:t>
      </w:r>
      <w:proofErr w:type="spellStart"/>
      <w:r w:rsidRPr="00ED2272">
        <w:rPr>
          <w:szCs w:val="24"/>
          <w:lang w:eastAsia="en-US"/>
        </w:rPr>
        <w:t>jordbundsdeskriptorer</w:t>
      </w:r>
      <w:proofErr w:type="spellEnd"/>
      <w:r w:rsidRPr="00ED2272">
        <w:rPr>
          <w:szCs w:val="24"/>
          <w:lang w:eastAsia="en-US"/>
        </w:rPr>
        <w:t xml:space="preserve"> til overvågningsformål</w:t>
      </w:r>
      <w:r w:rsidRPr="00ED2272">
        <w:rPr>
          <w:strike/>
          <w:szCs w:val="24"/>
          <w:lang w:eastAsia="en-US"/>
        </w:rPr>
        <w:t>.</w:t>
      </w:r>
      <w:r w:rsidRPr="00ED2272">
        <w:rPr>
          <w:b/>
          <w:i/>
          <w:szCs w:val="24"/>
          <w:lang w:eastAsia="en-US"/>
        </w:rPr>
        <w:t xml:space="preserve"> eller tilpasning af eksisterende </w:t>
      </w:r>
      <w:proofErr w:type="spellStart"/>
      <w:r w:rsidRPr="00ED2272">
        <w:rPr>
          <w:b/>
          <w:i/>
          <w:szCs w:val="24"/>
          <w:lang w:eastAsia="en-US"/>
        </w:rPr>
        <w:t>jordbundsdeskriptorer</w:t>
      </w:r>
      <w:proofErr w:type="spellEnd"/>
      <w:r w:rsidRPr="00ED2272">
        <w:rPr>
          <w:b/>
          <w:i/>
          <w:szCs w:val="24"/>
          <w:lang w:eastAsia="en-US"/>
        </w:rPr>
        <w:t xml:space="preserve"> og -kriterier i bilag I</w:t>
      </w:r>
      <w:r w:rsidR="00C81370">
        <w:rPr>
          <w:b/>
          <w:szCs w:val="24"/>
          <w:lang w:eastAsia="en-US"/>
        </w:rPr>
        <w:t xml:space="preserve"> [Ændring 190]</w:t>
      </w:r>
    </w:p>
    <w:p w14:paraId="53AC2055" w14:textId="1362E856" w:rsidR="00ED2272" w:rsidRPr="00C81370" w:rsidRDefault="00ED2272" w:rsidP="00ED2272">
      <w:pPr>
        <w:spacing w:before="120" w:after="120" w:line="360" w:lineRule="auto"/>
        <w:ind w:left="1416" w:hanging="566"/>
        <w:rPr>
          <w:b/>
          <w:szCs w:val="24"/>
          <w:lang w:eastAsia="en-US"/>
        </w:rPr>
      </w:pPr>
      <w:r w:rsidRPr="00ED2272">
        <w:rPr>
          <w:b/>
          <w:i/>
          <w:szCs w:val="24"/>
          <w:lang w:eastAsia="en-US"/>
        </w:rPr>
        <w:t>ea)</w:t>
      </w:r>
      <w:r w:rsidRPr="00ED2272">
        <w:rPr>
          <w:szCs w:val="24"/>
          <w:lang w:eastAsia="en-US"/>
        </w:rPr>
        <w:tab/>
      </w:r>
      <w:r w:rsidRPr="00ED2272">
        <w:rPr>
          <w:b/>
          <w:i/>
          <w:szCs w:val="24"/>
          <w:lang w:eastAsia="en-US"/>
        </w:rPr>
        <w:t>en analyse af de omhandlede overvågningsudformninger og af de tærskelværdier, som medlemsstaterne har fastsat i henhold til dette direktiv</w:t>
      </w:r>
      <w:r w:rsidR="00C81370">
        <w:rPr>
          <w:b/>
          <w:szCs w:val="24"/>
          <w:lang w:eastAsia="en-US"/>
        </w:rPr>
        <w:t xml:space="preserve"> [Ændring 191]</w:t>
      </w:r>
    </w:p>
    <w:p w14:paraId="0D6134B3" w14:textId="4C0D3ADF" w:rsidR="00ED2272" w:rsidRPr="00C81370" w:rsidRDefault="00ED2272" w:rsidP="00ED2272">
      <w:pPr>
        <w:spacing w:before="120" w:after="120" w:line="360" w:lineRule="auto"/>
        <w:ind w:left="1416" w:hanging="566"/>
        <w:rPr>
          <w:b/>
          <w:szCs w:val="24"/>
          <w:lang w:eastAsia="en-US"/>
        </w:rPr>
      </w:pPr>
      <w:r w:rsidRPr="00ED2272">
        <w:rPr>
          <w:b/>
          <w:i/>
          <w:szCs w:val="24"/>
          <w:lang w:eastAsia="en-US"/>
        </w:rPr>
        <w:t>eb)</w:t>
      </w:r>
      <w:r w:rsidRPr="00ED2272">
        <w:rPr>
          <w:szCs w:val="24"/>
          <w:lang w:eastAsia="en-US"/>
        </w:rPr>
        <w:tab/>
      </w:r>
      <w:r w:rsidRPr="00ED2272">
        <w:rPr>
          <w:b/>
          <w:i/>
          <w:szCs w:val="24"/>
          <w:lang w:eastAsia="en-US"/>
        </w:rPr>
        <w:t>de socioøkonomiske virkninger af dette direktiv.</w:t>
      </w:r>
      <w:r w:rsidR="00C81370">
        <w:rPr>
          <w:b/>
          <w:szCs w:val="24"/>
          <w:lang w:eastAsia="en-US"/>
        </w:rPr>
        <w:t xml:space="preserve"> [Ændring 192]</w:t>
      </w:r>
    </w:p>
    <w:p w14:paraId="652F6601" w14:textId="078AA064" w:rsidR="00ED2272" w:rsidRPr="00C81370" w:rsidRDefault="00ED2272" w:rsidP="00ED2272">
      <w:pPr>
        <w:spacing w:before="120" w:after="120" w:line="360" w:lineRule="auto"/>
        <w:ind w:left="850" w:hanging="850"/>
        <w:rPr>
          <w:b/>
          <w:szCs w:val="24"/>
          <w:lang w:eastAsia="en-US"/>
        </w:rPr>
      </w:pPr>
      <w:r w:rsidRPr="00ED2272">
        <w:rPr>
          <w:szCs w:val="24"/>
          <w:lang w:eastAsia="en-US"/>
        </w:rPr>
        <w:t>2.</w:t>
      </w:r>
      <w:r w:rsidRPr="00ED2272">
        <w:rPr>
          <w:szCs w:val="24"/>
          <w:lang w:eastAsia="en-US"/>
        </w:rPr>
        <w:tab/>
        <w:t>Kommissionen forelægger Europa-Parlamentet, Rådet, Det Europæiske Økonomiske og Sociale Udvalg og Regionsudvalget en rapport om de vigtigste resultater af den i stk. 1 omhandlede evaluering</w:t>
      </w:r>
      <w:r w:rsidRPr="00ED2272">
        <w:rPr>
          <w:b/>
          <w:i/>
          <w:szCs w:val="24"/>
          <w:lang w:eastAsia="en-US"/>
        </w:rPr>
        <w:t>, eventuelt ledsaget af et lovgivningsforslag</w:t>
      </w:r>
      <w:r w:rsidRPr="00ED2272">
        <w:rPr>
          <w:szCs w:val="24"/>
          <w:lang w:eastAsia="en-US"/>
        </w:rPr>
        <w:t>.</w:t>
      </w:r>
      <w:r w:rsidR="00C81370">
        <w:rPr>
          <w:b/>
          <w:szCs w:val="24"/>
          <w:lang w:eastAsia="en-US"/>
        </w:rPr>
        <w:t xml:space="preserve"> [Ændring 193]</w:t>
      </w:r>
    </w:p>
    <w:p w14:paraId="369307D5" w14:textId="77777777" w:rsidR="00C81370" w:rsidRDefault="00C81370">
      <w:pPr>
        <w:widowControl/>
        <w:rPr>
          <w:b/>
          <w:i/>
          <w:szCs w:val="24"/>
          <w:lang w:eastAsia="en-US"/>
        </w:rPr>
      </w:pPr>
      <w:r>
        <w:rPr>
          <w:b/>
          <w:i/>
          <w:szCs w:val="24"/>
          <w:lang w:eastAsia="en-US"/>
        </w:rPr>
        <w:br w:type="page"/>
      </w:r>
    </w:p>
    <w:p w14:paraId="6669304B" w14:textId="230477A5" w:rsidR="00ED2272" w:rsidRPr="00B41B22" w:rsidRDefault="00ED2272" w:rsidP="00ED2272">
      <w:pPr>
        <w:spacing w:before="120" w:after="120" w:line="360" w:lineRule="auto"/>
        <w:ind w:left="850" w:hanging="850"/>
        <w:rPr>
          <w:b/>
          <w:szCs w:val="24"/>
          <w:lang w:eastAsia="en-US"/>
        </w:rPr>
      </w:pPr>
      <w:r w:rsidRPr="00ED2272">
        <w:rPr>
          <w:b/>
          <w:i/>
          <w:szCs w:val="24"/>
          <w:lang w:eastAsia="en-US"/>
        </w:rPr>
        <w:lastRenderedPageBreak/>
        <w:t>2a.</w:t>
      </w:r>
      <w:r w:rsidRPr="00ED2272">
        <w:rPr>
          <w:szCs w:val="24"/>
          <w:lang w:eastAsia="en-US"/>
        </w:rPr>
        <w:tab/>
      </w:r>
      <w:r w:rsidRPr="00ED2272">
        <w:rPr>
          <w:b/>
          <w:i/>
          <w:szCs w:val="24"/>
          <w:lang w:eastAsia="en-US"/>
        </w:rPr>
        <w:t>Fra … [Publikationskontoret: Indsæt venligst datoen = otte år efter datoen for dette direktivs ikrafttræden] og derefter hvert femte år aflægger Kommissionen rapport til Europa-Parlamentet og Rådet om gennemførelsen af dette direktiv, herunder de foranstaltninger, der er nødvendige for at efterkomme dette direktiv, truffet af medlemsstaterne. Rapporten skal indeholde en samlet vurdering af de fremskridt, der er gjort med hensyn til at opnå en sund jordbund.</w:t>
      </w:r>
      <w:r w:rsidR="00B41B22">
        <w:rPr>
          <w:b/>
          <w:szCs w:val="24"/>
          <w:lang w:eastAsia="en-US"/>
        </w:rPr>
        <w:t xml:space="preserve"> [Ændring 194]</w:t>
      </w:r>
    </w:p>
    <w:p w14:paraId="6C6E97B8" w14:textId="6E7E462D" w:rsidR="00ED2272" w:rsidRPr="00B41B22" w:rsidRDefault="00ED2272" w:rsidP="00ED2272">
      <w:pPr>
        <w:spacing w:before="120" w:after="120" w:line="360" w:lineRule="auto"/>
        <w:ind w:left="850" w:hanging="850"/>
        <w:rPr>
          <w:b/>
          <w:szCs w:val="24"/>
          <w:lang w:eastAsia="en-US"/>
        </w:rPr>
      </w:pPr>
      <w:r w:rsidRPr="00ED2272">
        <w:rPr>
          <w:b/>
          <w:i/>
          <w:szCs w:val="24"/>
          <w:lang w:eastAsia="en-US"/>
        </w:rPr>
        <w:t>2b.</w:t>
      </w:r>
      <w:r w:rsidRPr="00ED2272">
        <w:rPr>
          <w:szCs w:val="24"/>
          <w:lang w:eastAsia="en-US"/>
        </w:rPr>
        <w:tab/>
      </w:r>
      <w:r w:rsidRPr="00ED2272">
        <w:rPr>
          <w:b/>
          <w:i/>
          <w:szCs w:val="24"/>
          <w:lang w:eastAsia="en-US"/>
        </w:rPr>
        <w:t>Senest den … [Publikationskontoret: Indsæt venligst datoen = seks år efter datoen for direktivets ikrafttræden] vurderer Kommissionen som led i den vurdering, der er omhandlet i stk. 1, de oplysninger, der er indsamlet i medlemsstaterne vedrørende forekomst, spredning og værdier af jordforurenende stoffer, med henblik på at opstille en liste over prioriterede stoffer efterfulgt af en observationsliste for jordforurenende stoffer, hvis det er relevant.</w:t>
      </w:r>
      <w:r w:rsidR="00B41B22">
        <w:rPr>
          <w:b/>
          <w:szCs w:val="24"/>
          <w:lang w:eastAsia="en-US"/>
        </w:rPr>
        <w:t xml:space="preserve"> [Ændring 195]</w:t>
      </w:r>
    </w:p>
    <w:p w14:paraId="3A855966" w14:textId="77777777" w:rsidR="003202E3" w:rsidRDefault="003202E3">
      <w:pPr>
        <w:widowControl/>
        <w:rPr>
          <w:b/>
          <w:i/>
          <w:szCs w:val="24"/>
          <w:lang w:eastAsia="en-US"/>
        </w:rPr>
      </w:pPr>
      <w:r>
        <w:rPr>
          <w:b/>
          <w:i/>
          <w:szCs w:val="24"/>
          <w:lang w:eastAsia="en-US"/>
        </w:rPr>
        <w:br w:type="page"/>
      </w:r>
    </w:p>
    <w:p w14:paraId="69BF4BF4" w14:textId="606269E5" w:rsidR="00ED2272" w:rsidRPr="00ED2272" w:rsidRDefault="00ED2272" w:rsidP="00ED2272">
      <w:pPr>
        <w:spacing w:before="120" w:after="120" w:line="360" w:lineRule="auto"/>
        <w:jc w:val="center"/>
        <w:rPr>
          <w:szCs w:val="24"/>
          <w:lang w:eastAsia="en-US"/>
        </w:rPr>
      </w:pPr>
      <w:r w:rsidRPr="00ED2272">
        <w:rPr>
          <w:b/>
          <w:i/>
          <w:szCs w:val="24"/>
          <w:lang w:eastAsia="en-US"/>
        </w:rPr>
        <w:lastRenderedPageBreak/>
        <w:t>Artikel 24a</w:t>
      </w:r>
      <w:r w:rsidRPr="00ED2272">
        <w:rPr>
          <w:szCs w:val="24"/>
          <w:lang w:eastAsia="en-US"/>
        </w:rPr>
        <w:br/>
      </w:r>
      <w:r w:rsidRPr="00ED2272">
        <w:rPr>
          <w:b/>
          <w:i/>
          <w:szCs w:val="24"/>
          <w:lang w:eastAsia="en-US"/>
        </w:rPr>
        <w:t>Forum for Den Europæiske Unions jordbundsobservatorium (EUSO)</w:t>
      </w:r>
    </w:p>
    <w:p w14:paraId="6AD1AEDF" w14:textId="2BCDDE00" w:rsidR="00ED2272" w:rsidRPr="003202E3" w:rsidRDefault="00ED2272" w:rsidP="00ED2272">
      <w:pPr>
        <w:spacing w:before="120" w:after="120" w:line="360" w:lineRule="auto"/>
        <w:rPr>
          <w:b/>
          <w:szCs w:val="24"/>
          <w:lang w:eastAsia="en-US"/>
        </w:rPr>
      </w:pPr>
      <w:r w:rsidRPr="00ED2272">
        <w:rPr>
          <w:b/>
          <w:i/>
          <w:szCs w:val="24"/>
          <w:lang w:eastAsia="en-US"/>
        </w:rPr>
        <w:t>Kommissionen fremmer gennem EUSO-forummet regelmæssigt samarbejde mellem interessenter, herunder medlemsstaternes kompetente myndigheder på alle relevante niveauer, erhvervslivet, civilsamfundet og det videnskabelige samfund. EUSO-forummet fremmer en koordineret gennemførelse af EU-retten og politikker vedrørende overvågning af jordbundens sundhed og forbedring af jordbundens sundhed, bl.a. ved at udveksle erfaringer og god praksis, herunder om bæredygtig jordforvaltning og regenereringspraksis, samt udveksling af erfaringer med jordforvaltningspraksis, der skal undgås.</w:t>
      </w:r>
      <w:r w:rsidR="003202E3">
        <w:rPr>
          <w:b/>
          <w:szCs w:val="24"/>
          <w:lang w:eastAsia="en-US"/>
        </w:rPr>
        <w:t xml:space="preserve"> [Ændring 196]</w:t>
      </w:r>
    </w:p>
    <w:p w14:paraId="571C205E" w14:textId="77777777" w:rsidR="003202E3" w:rsidRDefault="003202E3">
      <w:pPr>
        <w:widowControl/>
        <w:rPr>
          <w:szCs w:val="24"/>
          <w:lang w:eastAsia="en-US"/>
        </w:rPr>
      </w:pPr>
      <w:r>
        <w:rPr>
          <w:szCs w:val="24"/>
          <w:lang w:eastAsia="en-US"/>
        </w:rPr>
        <w:br w:type="page"/>
      </w:r>
    </w:p>
    <w:p w14:paraId="092E9C0C" w14:textId="13CA689E"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25</w:t>
      </w:r>
      <w:r w:rsidRPr="00ED2272">
        <w:rPr>
          <w:szCs w:val="24"/>
          <w:lang w:eastAsia="en-US"/>
        </w:rPr>
        <w:br/>
        <w:t>Gennemførelse</w:t>
      </w:r>
    </w:p>
    <w:p w14:paraId="5C2535B9"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Medlemsstaterne sætter de nødvendige love og administrative bestemmelser i kraft for at efterkomme dette direktiv senest den ... [Publikationskontoret: Indsæt venligst datoen = 2 år efter dette direktivs ikrafttræden]. De meddeler straks Kommissionen disse love og bestemmelser.</w:t>
      </w:r>
    </w:p>
    <w:p w14:paraId="1A8AF158" w14:textId="77777777" w:rsidR="00ED2272" w:rsidRPr="00ED2272" w:rsidRDefault="00ED2272" w:rsidP="00ED2272">
      <w:pPr>
        <w:spacing w:before="120" w:after="120" w:line="360" w:lineRule="auto"/>
        <w:ind w:left="850"/>
        <w:rPr>
          <w:szCs w:val="24"/>
          <w:lang w:eastAsia="en-US"/>
        </w:rPr>
      </w:pPr>
      <w:r w:rsidRPr="00ED2272">
        <w:rPr>
          <w:szCs w:val="24"/>
          <w:lang w:eastAsia="en-US"/>
        </w:rPr>
        <w:t>Disse love og bestemmelser skal ved vedtagelsen indeholde en henvisning til dette direktiv eller skal ved offentliggørelsen ledsages af en sådan henvisning. De nærmere regler for henvisningen fastsættes af medlemsstaterne.</w:t>
      </w:r>
    </w:p>
    <w:p w14:paraId="5F598F77"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Medlemsstaterne meddeler Kommissionen teksten til de vigtigste nationale retsforskrifter, som de udsteder på det område, der er omfattet af dette direktiv.</w:t>
      </w:r>
    </w:p>
    <w:p w14:paraId="00061233" w14:textId="77777777" w:rsidR="003202E3" w:rsidRDefault="003202E3">
      <w:pPr>
        <w:widowControl/>
        <w:rPr>
          <w:szCs w:val="24"/>
          <w:lang w:eastAsia="en-US"/>
        </w:rPr>
      </w:pPr>
      <w:r>
        <w:rPr>
          <w:szCs w:val="24"/>
          <w:lang w:eastAsia="en-US"/>
        </w:rPr>
        <w:br w:type="page"/>
      </w:r>
    </w:p>
    <w:p w14:paraId="09E1A18C" w14:textId="6D12A9B9" w:rsidR="00ED2272" w:rsidRPr="00ED2272" w:rsidRDefault="00ED2272" w:rsidP="00ED2272">
      <w:pPr>
        <w:spacing w:before="120" w:after="120" w:line="360" w:lineRule="auto"/>
        <w:jc w:val="center"/>
        <w:rPr>
          <w:szCs w:val="24"/>
          <w:lang w:eastAsia="en-US"/>
        </w:rPr>
      </w:pPr>
      <w:r w:rsidRPr="00ED2272">
        <w:rPr>
          <w:szCs w:val="24"/>
          <w:lang w:eastAsia="en-US"/>
        </w:rPr>
        <w:lastRenderedPageBreak/>
        <w:t>Artikel 26</w:t>
      </w:r>
      <w:r w:rsidRPr="00ED2272">
        <w:rPr>
          <w:szCs w:val="24"/>
          <w:lang w:eastAsia="en-US"/>
        </w:rPr>
        <w:br/>
        <w:t>Ikrafttræden</w:t>
      </w:r>
    </w:p>
    <w:p w14:paraId="2FFF3F1E" w14:textId="77777777" w:rsidR="00ED2272" w:rsidRPr="00ED2272" w:rsidRDefault="00ED2272" w:rsidP="00ED2272">
      <w:pPr>
        <w:spacing w:before="120" w:after="120" w:line="360" w:lineRule="auto"/>
        <w:rPr>
          <w:szCs w:val="24"/>
          <w:lang w:eastAsia="en-US"/>
        </w:rPr>
      </w:pPr>
      <w:r w:rsidRPr="00ED2272">
        <w:rPr>
          <w:szCs w:val="24"/>
          <w:lang w:eastAsia="en-US"/>
        </w:rPr>
        <w:t xml:space="preserve">Dette direktiv træder i kraft på tyvendedagen efter offentliggørelsen i </w:t>
      </w:r>
      <w:r w:rsidRPr="003202E3">
        <w:rPr>
          <w:i/>
          <w:szCs w:val="24"/>
          <w:lang w:eastAsia="en-US"/>
        </w:rPr>
        <w:t>Den Europæiske Unions Tidende</w:t>
      </w:r>
      <w:r w:rsidRPr="00ED2272">
        <w:rPr>
          <w:szCs w:val="24"/>
          <w:lang w:eastAsia="en-US"/>
        </w:rPr>
        <w:t>.</w:t>
      </w:r>
    </w:p>
    <w:p w14:paraId="6E2531C5" w14:textId="77777777" w:rsidR="00ED2272" w:rsidRPr="00ED2272" w:rsidRDefault="00ED2272" w:rsidP="00ED2272">
      <w:pPr>
        <w:spacing w:before="120" w:after="120" w:line="360" w:lineRule="auto"/>
        <w:jc w:val="center"/>
        <w:rPr>
          <w:szCs w:val="24"/>
          <w:lang w:eastAsia="en-US"/>
        </w:rPr>
      </w:pPr>
      <w:r w:rsidRPr="00ED2272">
        <w:rPr>
          <w:szCs w:val="24"/>
          <w:lang w:eastAsia="en-US"/>
        </w:rPr>
        <w:t>Artikel 27</w:t>
      </w:r>
      <w:r w:rsidRPr="00ED2272">
        <w:rPr>
          <w:szCs w:val="24"/>
          <w:lang w:eastAsia="en-US"/>
        </w:rPr>
        <w:br/>
        <w:t>Adressater</w:t>
      </w:r>
    </w:p>
    <w:p w14:paraId="23F34489" w14:textId="77777777" w:rsidR="00ED2272" w:rsidRPr="00ED2272" w:rsidRDefault="00ED2272" w:rsidP="00ED2272">
      <w:pPr>
        <w:spacing w:before="120" w:after="120" w:line="360" w:lineRule="auto"/>
        <w:rPr>
          <w:szCs w:val="24"/>
          <w:lang w:eastAsia="en-US"/>
        </w:rPr>
      </w:pPr>
      <w:r w:rsidRPr="00ED2272">
        <w:rPr>
          <w:szCs w:val="24"/>
          <w:lang w:eastAsia="en-US"/>
        </w:rPr>
        <w:t>Dette direktiv er rettet til medlemsstaterne.</w:t>
      </w:r>
    </w:p>
    <w:p w14:paraId="4698F9E3" w14:textId="68B3FFFE" w:rsidR="00ED2272" w:rsidRPr="00ED2272" w:rsidRDefault="00ED2272" w:rsidP="00ED2272">
      <w:pPr>
        <w:keepNext/>
        <w:widowControl/>
        <w:spacing w:before="120" w:line="360" w:lineRule="auto"/>
        <w:rPr>
          <w:szCs w:val="24"/>
          <w:lang w:eastAsia="en-US"/>
        </w:rPr>
      </w:pPr>
      <w:r w:rsidRPr="00ED2272">
        <w:rPr>
          <w:szCs w:val="24"/>
          <w:lang w:eastAsia="en-US"/>
        </w:rPr>
        <w:t xml:space="preserve">Udfærdiget i </w:t>
      </w:r>
      <w:r w:rsidR="00A418D7">
        <w:rPr>
          <w:szCs w:val="24"/>
          <w:lang w:eastAsia="en-US"/>
        </w:rPr>
        <w:t>…</w:t>
      </w:r>
      <w:r w:rsidRPr="00ED2272">
        <w:rPr>
          <w:szCs w:val="24"/>
          <w:lang w:eastAsia="en-US"/>
        </w:rPr>
        <w:t>, den […].</w:t>
      </w:r>
    </w:p>
    <w:p w14:paraId="75B74331" w14:textId="77777777" w:rsidR="00ED2272" w:rsidRPr="00ED2272" w:rsidRDefault="00ED2272" w:rsidP="00AF36C9">
      <w:pPr>
        <w:keepNext/>
        <w:widowControl/>
        <w:tabs>
          <w:tab w:val="left" w:pos="4252"/>
        </w:tabs>
        <w:spacing w:before="720" w:after="100" w:line="360" w:lineRule="auto"/>
        <w:rPr>
          <w:i/>
          <w:szCs w:val="24"/>
          <w:lang w:eastAsia="en-US"/>
        </w:rPr>
      </w:pPr>
      <w:r w:rsidRPr="00ED2272">
        <w:rPr>
          <w:i/>
          <w:szCs w:val="24"/>
          <w:lang w:eastAsia="en-US"/>
        </w:rPr>
        <w:t>På Europa-Parlamentets vegne</w:t>
      </w:r>
      <w:r w:rsidRPr="00ED2272">
        <w:rPr>
          <w:i/>
          <w:szCs w:val="24"/>
          <w:lang w:eastAsia="en-US"/>
        </w:rPr>
        <w:tab/>
        <w:t>På Rådets vegne</w:t>
      </w:r>
    </w:p>
    <w:p w14:paraId="1299A4D1" w14:textId="77777777" w:rsidR="00ED2272" w:rsidRPr="008634CA" w:rsidRDefault="00ED2272" w:rsidP="00ED2272">
      <w:pPr>
        <w:widowControl/>
        <w:tabs>
          <w:tab w:val="left" w:pos="4252"/>
        </w:tabs>
        <w:spacing w:line="360" w:lineRule="auto"/>
        <w:rPr>
          <w:i/>
          <w:szCs w:val="24"/>
          <w:lang w:eastAsia="en-US"/>
        </w:rPr>
      </w:pPr>
      <w:r w:rsidRPr="008634CA">
        <w:rPr>
          <w:i/>
          <w:szCs w:val="24"/>
          <w:lang w:eastAsia="en-US"/>
        </w:rPr>
        <w:t>Formanden</w:t>
      </w:r>
      <w:r w:rsidRPr="008634CA">
        <w:rPr>
          <w:i/>
          <w:szCs w:val="24"/>
          <w:lang w:eastAsia="en-US"/>
        </w:rPr>
        <w:tab/>
      </w:r>
      <w:proofErr w:type="spellStart"/>
      <w:r w:rsidRPr="008634CA">
        <w:rPr>
          <w:i/>
          <w:szCs w:val="24"/>
          <w:lang w:eastAsia="en-US"/>
        </w:rPr>
        <w:t>Formanden</w:t>
      </w:r>
      <w:proofErr w:type="spellEnd"/>
    </w:p>
    <w:p w14:paraId="5D41DB54" w14:textId="77777777" w:rsidR="00ED2272" w:rsidRDefault="00ED2272" w:rsidP="00ED2272">
      <w:pPr>
        <w:pStyle w:val="TOC1"/>
        <w:tabs>
          <w:tab w:val="right" w:leader="dot" w:pos="9060"/>
        </w:tabs>
        <w:rPr>
          <w:lang w:val="da-DK"/>
        </w:rPr>
        <w:sectPr w:rsidR="00ED2272" w:rsidSect="0028654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CE135E" w14:textId="25BEFCA6" w:rsidR="00437814" w:rsidRPr="00013ED1" w:rsidRDefault="00437814" w:rsidP="004006B5">
      <w:pPr>
        <w:widowControl/>
        <w:spacing w:before="120" w:after="120"/>
        <w:jc w:val="center"/>
        <w:rPr>
          <w:rFonts w:eastAsia="Calibri"/>
          <w:b/>
          <w:noProof/>
          <w:szCs w:val="24"/>
          <w:lang w:eastAsia="en-US"/>
        </w:rPr>
      </w:pPr>
      <w:r w:rsidRPr="00013ED1">
        <w:rPr>
          <w:rFonts w:eastAsia="Calibri"/>
          <w:noProof/>
          <w:szCs w:val="24"/>
          <w:lang w:eastAsia="en-US"/>
        </w:rPr>
        <w:lastRenderedPageBreak/>
        <w:t xml:space="preserve">BILAG I </w:t>
      </w:r>
      <w:r w:rsidRPr="00013ED1">
        <w:rPr>
          <w:rFonts w:eastAsia="Calibri"/>
          <w:noProof/>
          <w:szCs w:val="24"/>
          <w:lang w:eastAsia="en-US"/>
        </w:rPr>
        <w:br/>
      </w:r>
      <w:r w:rsidRPr="00013ED1">
        <w:rPr>
          <w:rFonts w:eastAsia="Calibri"/>
          <w:noProof/>
          <w:szCs w:val="24"/>
          <w:lang w:eastAsia="en-US"/>
        </w:rPr>
        <w:br/>
        <w:t xml:space="preserve">JORDBUNDSDESKRIPTORER, KRITERIER FOR </w:t>
      </w:r>
      <w:r w:rsidRPr="00013ED1">
        <w:rPr>
          <w:rFonts w:eastAsia="Calibri"/>
          <w:strike/>
          <w:noProof/>
          <w:szCs w:val="24"/>
          <w:lang w:eastAsia="en-US"/>
        </w:rPr>
        <w:t>SUND JORDBUNDSTILSTAND</w:t>
      </w:r>
      <w:r w:rsidRPr="00013ED1">
        <w:rPr>
          <w:rFonts w:eastAsia="Calibri"/>
          <w:noProof/>
          <w:szCs w:val="24"/>
          <w:lang w:eastAsia="en-US"/>
        </w:rPr>
        <w:t xml:space="preserve"> </w:t>
      </w:r>
      <w:r w:rsidR="00013ED1" w:rsidRPr="001F3274">
        <w:rPr>
          <w:b/>
          <w:i/>
        </w:rPr>
        <w:t>OG METODER TIL BESTEMMELSE AF ØKOLOGISK TILSTAND I JORDBUNDEN</w:t>
      </w:r>
      <w:r w:rsidR="00013ED1" w:rsidRPr="001F3274">
        <w:t xml:space="preserve"> </w:t>
      </w:r>
      <w:r w:rsidRPr="00013ED1">
        <w:rPr>
          <w:rFonts w:eastAsia="Calibri"/>
          <w:noProof/>
          <w:szCs w:val="24"/>
          <w:lang w:eastAsia="en-US"/>
        </w:rPr>
        <w:t>OG INDIKATORER FOR AREALINDDRAGELSE OG AREALBEFÆSTEL</w:t>
      </w:r>
      <w:r w:rsidR="00013ED1">
        <w:rPr>
          <w:rFonts w:eastAsia="Calibri"/>
          <w:noProof/>
          <w:szCs w:val="24"/>
          <w:lang w:eastAsia="en-US"/>
        </w:rPr>
        <w:t>SE</w:t>
      </w:r>
      <w:r w:rsidR="00013ED1">
        <w:rPr>
          <w:rFonts w:eastAsia="Calibri"/>
          <w:b/>
          <w:noProof/>
          <w:szCs w:val="24"/>
          <w:lang w:eastAsia="en-US"/>
        </w:rPr>
        <w:t xml:space="preserve"> [Ændring 197]</w:t>
      </w:r>
    </w:p>
    <w:p w14:paraId="24C9D617" w14:textId="77777777" w:rsidR="00437814" w:rsidRPr="00437814" w:rsidRDefault="00437814" w:rsidP="00AF36C9">
      <w:pPr>
        <w:widowControl/>
        <w:spacing w:before="120" w:after="120"/>
        <w:rPr>
          <w:rFonts w:eastAsia="Calibri"/>
          <w:noProof/>
          <w:szCs w:val="24"/>
          <w:lang w:eastAsia="en-US"/>
        </w:rPr>
      </w:pPr>
      <w:r w:rsidRPr="00437814">
        <w:rPr>
          <w:rFonts w:eastAsia="Calibri"/>
          <w:noProof/>
          <w:szCs w:val="24"/>
          <w:lang w:eastAsia="en-US"/>
        </w:rPr>
        <w:t>I dette bilag forstås ved:</w:t>
      </w:r>
    </w:p>
    <w:p w14:paraId="6E26FB22" w14:textId="5DCC578A" w:rsidR="00437814" w:rsidRPr="00437814" w:rsidRDefault="00013ED1" w:rsidP="00AF36C9">
      <w:pPr>
        <w:widowControl/>
        <w:tabs>
          <w:tab w:val="left" w:pos="850"/>
        </w:tabs>
        <w:spacing w:before="120" w:after="120"/>
        <w:ind w:left="850" w:hanging="850"/>
        <w:rPr>
          <w:rFonts w:eastAsia="Calibri"/>
          <w:noProof/>
          <w:szCs w:val="24"/>
          <w:lang w:eastAsia="en-US"/>
        </w:rPr>
      </w:pPr>
      <w:r w:rsidRPr="00437814">
        <w:rPr>
          <w:rFonts w:eastAsia="Calibri"/>
          <w:noProof/>
          <w:szCs w:val="24"/>
          <w:lang w:eastAsia="en-US"/>
        </w:rPr>
        <w:t>(1)</w:t>
      </w:r>
      <w:r w:rsidRPr="00437814">
        <w:rPr>
          <w:rFonts w:eastAsia="Calibri"/>
          <w:noProof/>
          <w:szCs w:val="24"/>
          <w:lang w:eastAsia="en-US"/>
        </w:rPr>
        <w:tab/>
      </w:r>
      <w:r w:rsidR="00437814" w:rsidRPr="00437814">
        <w:rPr>
          <w:rFonts w:eastAsia="Calibri"/>
          <w:noProof/>
          <w:szCs w:val="24"/>
          <w:lang w:eastAsia="en-US"/>
        </w:rPr>
        <w:t>"omvendt arealinddragelse": omlægning af kunstige arealer til naturlige eller delvis naturlige arealer</w:t>
      </w:r>
    </w:p>
    <w:p w14:paraId="687D2BD4" w14:textId="75D814FF" w:rsidR="00437814" w:rsidRPr="00437814" w:rsidRDefault="004006B5" w:rsidP="00AF36C9">
      <w:pPr>
        <w:widowControl/>
        <w:tabs>
          <w:tab w:val="num" w:pos="850"/>
        </w:tabs>
        <w:spacing w:before="120" w:after="120"/>
        <w:ind w:left="850" w:hanging="850"/>
        <w:rPr>
          <w:rFonts w:eastAsia="Calibri"/>
          <w:noProof/>
          <w:szCs w:val="24"/>
          <w:lang w:eastAsia="en-US"/>
        </w:rPr>
      </w:pPr>
      <w:r>
        <w:rPr>
          <w:rFonts w:eastAsia="Calibri"/>
          <w:noProof/>
          <w:szCs w:val="24"/>
          <w:lang w:eastAsia="en-US"/>
        </w:rPr>
        <w:t>(2)</w:t>
      </w:r>
      <w:r>
        <w:rPr>
          <w:rFonts w:eastAsia="Calibri"/>
          <w:noProof/>
          <w:szCs w:val="24"/>
          <w:lang w:eastAsia="en-US"/>
        </w:rPr>
        <w:tab/>
      </w:r>
      <w:r w:rsidR="00437814" w:rsidRPr="00437814">
        <w:rPr>
          <w:rFonts w:eastAsia="Calibri"/>
          <w:noProof/>
          <w:szCs w:val="24"/>
          <w:lang w:eastAsia="en-US"/>
        </w:rPr>
        <w:t>"nettoarealinddragelse": resultatet af arealinddragelse minus omvendt arealinddragelse.</w:t>
      </w:r>
    </w:p>
    <w:tbl>
      <w:tblPr>
        <w:tblStyle w:val="TableGrid1"/>
        <w:tblW w:w="5000" w:type="pct"/>
        <w:tblLook w:val="04A0" w:firstRow="1" w:lastRow="0" w:firstColumn="1" w:lastColumn="0" w:noHBand="0" w:noVBand="1"/>
      </w:tblPr>
      <w:tblGrid>
        <w:gridCol w:w="2288"/>
        <w:gridCol w:w="2302"/>
        <w:gridCol w:w="2831"/>
        <w:gridCol w:w="1639"/>
      </w:tblGrid>
      <w:tr w:rsidR="00437814" w:rsidRPr="004006B5" w14:paraId="2D3B9F74" w14:textId="77777777" w:rsidTr="00AF36C9">
        <w:trPr>
          <w:trHeight w:val="300"/>
          <w:tblHeader/>
        </w:trPr>
        <w:tc>
          <w:tcPr>
            <w:tcW w:w="1263" w:type="pct"/>
            <w:tcBorders>
              <w:top w:val="single" w:sz="4" w:space="0" w:color="auto"/>
              <w:left w:val="single" w:sz="4" w:space="0" w:color="auto"/>
              <w:bottom w:val="single" w:sz="4" w:space="0" w:color="auto"/>
              <w:right w:val="single" w:sz="4" w:space="0" w:color="auto"/>
            </w:tcBorders>
            <w:hideMark/>
          </w:tcPr>
          <w:p w14:paraId="2507542F" w14:textId="77777777" w:rsidR="00437814" w:rsidRPr="004006B5" w:rsidRDefault="00437814" w:rsidP="004006B5">
            <w:pPr>
              <w:widowControl/>
              <w:spacing w:before="120" w:after="120"/>
              <w:rPr>
                <w:rFonts w:ascii="Times New Roman" w:hAnsi="Times New Roman" w:cs="Times New Roman"/>
                <w:b/>
                <w:strike/>
                <w:noProof/>
                <w:szCs w:val="24"/>
              </w:rPr>
            </w:pPr>
            <w:r w:rsidRPr="004006B5">
              <w:rPr>
                <w:rFonts w:ascii="Times New Roman" w:hAnsi="Times New Roman" w:cs="Times New Roman"/>
                <w:b/>
                <w:strike/>
                <w:noProof/>
                <w:szCs w:val="24"/>
              </w:rPr>
              <w:lastRenderedPageBreak/>
              <w:t>Aspekt af jordbundsforringelse</w:t>
            </w:r>
          </w:p>
        </w:tc>
        <w:tc>
          <w:tcPr>
            <w:tcW w:w="1270" w:type="pct"/>
            <w:tcBorders>
              <w:top w:val="single" w:sz="4" w:space="0" w:color="auto"/>
              <w:left w:val="single" w:sz="4" w:space="0" w:color="auto"/>
              <w:bottom w:val="single" w:sz="4" w:space="0" w:color="auto"/>
              <w:right w:val="single" w:sz="4" w:space="0" w:color="auto"/>
            </w:tcBorders>
            <w:hideMark/>
          </w:tcPr>
          <w:p w14:paraId="253565B1" w14:textId="77777777" w:rsidR="00437814" w:rsidRPr="004006B5" w:rsidRDefault="00437814" w:rsidP="004006B5">
            <w:pPr>
              <w:widowControl/>
              <w:spacing w:before="120" w:after="120"/>
              <w:rPr>
                <w:rFonts w:ascii="Times New Roman" w:hAnsi="Times New Roman" w:cs="Times New Roman"/>
                <w:b/>
                <w:strike/>
                <w:noProof/>
                <w:szCs w:val="24"/>
              </w:rPr>
            </w:pPr>
            <w:r w:rsidRPr="004006B5">
              <w:rPr>
                <w:rFonts w:ascii="Times New Roman" w:hAnsi="Times New Roman" w:cs="Times New Roman"/>
                <w:b/>
                <w:strike/>
                <w:noProof/>
                <w:szCs w:val="24"/>
              </w:rPr>
              <w:t>Jordbundsdeskriptor</w:t>
            </w:r>
          </w:p>
        </w:tc>
        <w:tc>
          <w:tcPr>
            <w:tcW w:w="1562" w:type="pct"/>
            <w:tcBorders>
              <w:top w:val="single" w:sz="4" w:space="0" w:color="auto"/>
              <w:left w:val="single" w:sz="4" w:space="0" w:color="auto"/>
              <w:bottom w:val="single" w:sz="4" w:space="0" w:color="auto"/>
              <w:right w:val="single" w:sz="4" w:space="0" w:color="auto"/>
            </w:tcBorders>
            <w:hideMark/>
          </w:tcPr>
          <w:p w14:paraId="0C8B103E" w14:textId="77777777" w:rsidR="00437814" w:rsidRPr="004006B5" w:rsidRDefault="00437814" w:rsidP="004006B5">
            <w:pPr>
              <w:widowControl/>
              <w:spacing w:before="120" w:after="120"/>
              <w:rPr>
                <w:rFonts w:ascii="Times New Roman" w:hAnsi="Times New Roman" w:cs="Times New Roman"/>
                <w:b/>
                <w:strike/>
                <w:noProof/>
                <w:szCs w:val="24"/>
              </w:rPr>
            </w:pPr>
            <w:r w:rsidRPr="004006B5">
              <w:rPr>
                <w:rFonts w:ascii="Times New Roman" w:hAnsi="Times New Roman" w:cs="Times New Roman"/>
                <w:b/>
                <w:strike/>
                <w:noProof/>
                <w:szCs w:val="24"/>
              </w:rPr>
              <w:t xml:space="preserve">Kriterier for sund jordbundstilstand </w:t>
            </w:r>
          </w:p>
        </w:tc>
        <w:tc>
          <w:tcPr>
            <w:tcW w:w="905" w:type="pct"/>
            <w:tcBorders>
              <w:top w:val="single" w:sz="4" w:space="0" w:color="auto"/>
              <w:left w:val="single" w:sz="4" w:space="0" w:color="auto"/>
              <w:bottom w:val="single" w:sz="4" w:space="0" w:color="auto"/>
              <w:right w:val="single" w:sz="4" w:space="0" w:color="auto"/>
            </w:tcBorders>
            <w:hideMark/>
          </w:tcPr>
          <w:p w14:paraId="4DFAE54D" w14:textId="77777777" w:rsidR="00437814" w:rsidRPr="004006B5" w:rsidRDefault="00437814" w:rsidP="004006B5">
            <w:pPr>
              <w:widowControl/>
              <w:spacing w:before="120" w:after="120"/>
              <w:rPr>
                <w:rFonts w:ascii="Times New Roman" w:hAnsi="Times New Roman" w:cs="Times New Roman"/>
                <w:b/>
                <w:strike/>
                <w:noProof/>
                <w:szCs w:val="24"/>
              </w:rPr>
            </w:pPr>
            <w:r w:rsidRPr="004006B5">
              <w:rPr>
                <w:rFonts w:ascii="Times New Roman" w:hAnsi="Times New Roman" w:cs="Times New Roman"/>
                <w:b/>
                <w:strike/>
                <w:noProof/>
                <w:szCs w:val="24"/>
              </w:rPr>
              <w:t>Arealer, der er undtaget fra at opfylde det relevante kriterium</w:t>
            </w:r>
          </w:p>
        </w:tc>
      </w:tr>
      <w:tr w:rsidR="00437814" w:rsidRPr="00107C76" w14:paraId="18B8B0AA" w14:textId="77777777" w:rsidTr="004006B5">
        <w:trPr>
          <w:trHeight w:val="300"/>
          <w:tblHeader/>
        </w:trPr>
        <w:tc>
          <w:tcPr>
            <w:tcW w:w="5000" w:type="pct"/>
            <w:gridSpan w:val="4"/>
            <w:tcBorders>
              <w:top w:val="single" w:sz="4" w:space="0" w:color="auto"/>
              <w:left w:val="single" w:sz="4" w:space="0" w:color="auto"/>
              <w:bottom w:val="single" w:sz="4" w:space="0" w:color="auto"/>
              <w:right w:val="single" w:sz="4" w:space="0" w:color="auto"/>
            </w:tcBorders>
          </w:tcPr>
          <w:p w14:paraId="6360EEDE" w14:textId="77777777" w:rsidR="00437814" w:rsidRPr="00107C76" w:rsidRDefault="00437814" w:rsidP="004006B5">
            <w:pPr>
              <w:widowControl/>
              <w:spacing w:before="120" w:after="120"/>
              <w:rPr>
                <w:rFonts w:ascii="Times New Roman" w:hAnsi="Times New Roman" w:cs="Times New Roman"/>
                <w:b/>
                <w:i/>
                <w:strike/>
                <w:noProof/>
                <w:szCs w:val="24"/>
              </w:rPr>
            </w:pPr>
            <w:r w:rsidRPr="00107C76">
              <w:rPr>
                <w:rFonts w:ascii="Times New Roman" w:hAnsi="Times New Roman" w:cs="Times New Roman"/>
                <w:b/>
                <w:i/>
                <w:strike/>
                <w:noProof/>
                <w:szCs w:val="24"/>
              </w:rPr>
              <w:t>Del A: jordbundsdeskriptorer med kriterier for sund jordbundstilstand, der er fastsat på EU-plan</w:t>
            </w:r>
          </w:p>
        </w:tc>
      </w:tr>
      <w:tr w:rsidR="00437814" w:rsidRPr="00107C76" w14:paraId="4AB9BD89" w14:textId="77777777" w:rsidTr="00AF36C9">
        <w:trPr>
          <w:trHeight w:val="300"/>
          <w:tblHeader/>
        </w:trPr>
        <w:tc>
          <w:tcPr>
            <w:tcW w:w="1263" w:type="pct"/>
            <w:tcBorders>
              <w:top w:val="single" w:sz="4" w:space="0" w:color="auto"/>
              <w:left w:val="single" w:sz="4" w:space="0" w:color="auto"/>
              <w:bottom w:val="single" w:sz="4" w:space="0" w:color="auto"/>
              <w:right w:val="single" w:sz="4" w:space="0" w:color="auto"/>
            </w:tcBorders>
            <w:hideMark/>
          </w:tcPr>
          <w:p w14:paraId="005E2076"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Forsaltning</w:t>
            </w:r>
          </w:p>
        </w:tc>
        <w:tc>
          <w:tcPr>
            <w:tcW w:w="1270" w:type="pct"/>
            <w:tcBorders>
              <w:top w:val="single" w:sz="4" w:space="0" w:color="auto"/>
              <w:left w:val="single" w:sz="4" w:space="0" w:color="auto"/>
              <w:bottom w:val="single" w:sz="4" w:space="0" w:color="auto"/>
              <w:right w:val="single" w:sz="4" w:space="0" w:color="auto"/>
            </w:tcBorders>
            <w:hideMark/>
          </w:tcPr>
          <w:p w14:paraId="360FF2E9" w14:textId="77777777" w:rsidR="00437814" w:rsidRPr="00107C76" w:rsidRDefault="00437814" w:rsidP="004006B5">
            <w:pPr>
              <w:widowControl/>
              <w:spacing w:before="120" w:after="120"/>
              <w:rPr>
                <w:rFonts w:ascii="Times New Roman" w:hAnsi="Times New Roman" w:cs="Times New Roman"/>
                <w:b/>
                <w:strike/>
                <w:noProof/>
                <w:szCs w:val="24"/>
              </w:rPr>
            </w:pPr>
            <w:r w:rsidRPr="00107C76">
              <w:rPr>
                <w:rFonts w:ascii="Times New Roman" w:hAnsi="Times New Roman" w:cs="Times New Roman"/>
                <w:strike/>
                <w:noProof/>
                <w:szCs w:val="24"/>
              </w:rPr>
              <w:t>Konduktivitet (deciSiemens pr. meter)</w:t>
            </w:r>
          </w:p>
        </w:tc>
        <w:tc>
          <w:tcPr>
            <w:tcW w:w="1562" w:type="pct"/>
            <w:tcBorders>
              <w:top w:val="single" w:sz="4" w:space="0" w:color="auto"/>
              <w:left w:val="single" w:sz="4" w:space="0" w:color="auto"/>
              <w:bottom w:val="single" w:sz="4" w:space="0" w:color="auto"/>
              <w:right w:val="single" w:sz="4" w:space="0" w:color="auto"/>
            </w:tcBorders>
            <w:hideMark/>
          </w:tcPr>
          <w:p w14:paraId="1CE69649" w14:textId="77777777" w:rsidR="00437814" w:rsidRPr="00107C76" w:rsidRDefault="00437814" w:rsidP="004006B5">
            <w:pPr>
              <w:widowControl/>
              <w:spacing w:before="120" w:after="120"/>
              <w:rPr>
                <w:rFonts w:ascii="Times New Roman" w:hAnsi="Times New Roman" w:cs="Times New Roman"/>
                <w:b/>
                <w:strike/>
                <w:noProof/>
                <w:szCs w:val="24"/>
              </w:rPr>
            </w:pPr>
            <w:r w:rsidRPr="00107C76">
              <w:rPr>
                <w:rFonts w:ascii="Times New Roman" w:hAnsi="Times New Roman" w:cs="Times New Roman"/>
                <w:strike/>
                <w:noProof/>
                <w:szCs w:val="24"/>
              </w:rPr>
              <w:t xml:space="preserve"> &lt; 4 dS m</w:t>
            </w:r>
            <w:r w:rsidRPr="00107C76">
              <w:rPr>
                <w:rFonts w:ascii="Times New Roman" w:hAnsi="Times New Roman" w:cs="Times New Roman"/>
                <w:strike/>
                <w:noProof/>
                <w:szCs w:val="24"/>
                <w:vertAlign w:val="superscript"/>
              </w:rPr>
              <w:t>−1</w:t>
            </w:r>
            <w:r w:rsidRPr="00107C76">
              <w:rPr>
                <w:rFonts w:ascii="Times New Roman" w:hAnsi="Times New Roman" w:cs="Times New Roman"/>
                <w:strike/>
                <w:noProof/>
                <w:szCs w:val="24"/>
              </w:rPr>
              <w:t>, når der anvendes en målemetode med ekstrakt af mættet jordmasse (eEC), eller tilsvarende kriterium, hvis der anvendes en anden målemetode</w:t>
            </w:r>
          </w:p>
        </w:tc>
        <w:tc>
          <w:tcPr>
            <w:tcW w:w="905" w:type="pct"/>
            <w:tcBorders>
              <w:top w:val="single" w:sz="4" w:space="0" w:color="auto"/>
              <w:left w:val="single" w:sz="4" w:space="0" w:color="auto"/>
              <w:bottom w:val="single" w:sz="4" w:space="0" w:color="auto"/>
              <w:right w:val="single" w:sz="4" w:space="0" w:color="auto"/>
            </w:tcBorders>
            <w:hideMark/>
          </w:tcPr>
          <w:p w14:paraId="552034E0"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 xml:space="preserve">Naturligt saltholdige arealer </w:t>
            </w:r>
          </w:p>
          <w:p w14:paraId="4F9964B8"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Landområder, der er direkte berørt af stigende vandstand i havene</w:t>
            </w:r>
          </w:p>
        </w:tc>
      </w:tr>
      <w:tr w:rsidR="00437814" w:rsidRPr="00107C76" w14:paraId="420882D9" w14:textId="77777777" w:rsidTr="00AF36C9">
        <w:trPr>
          <w:trHeight w:val="300"/>
          <w:tblHeader/>
        </w:trPr>
        <w:tc>
          <w:tcPr>
            <w:tcW w:w="1263" w:type="pct"/>
            <w:tcBorders>
              <w:top w:val="single" w:sz="4" w:space="0" w:color="auto"/>
              <w:left w:val="single" w:sz="4" w:space="0" w:color="auto"/>
              <w:bottom w:val="single" w:sz="4" w:space="0" w:color="auto"/>
              <w:right w:val="single" w:sz="4" w:space="0" w:color="auto"/>
            </w:tcBorders>
            <w:hideMark/>
          </w:tcPr>
          <w:p w14:paraId="52A910AD"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Jorderosion</w:t>
            </w:r>
          </w:p>
        </w:tc>
        <w:tc>
          <w:tcPr>
            <w:tcW w:w="1270" w:type="pct"/>
            <w:tcBorders>
              <w:top w:val="single" w:sz="4" w:space="0" w:color="auto"/>
              <w:left w:val="single" w:sz="4" w:space="0" w:color="auto"/>
              <w:bottom w:val="single" w:sz="4" w:space="0" w:color="auto"/>
              <w:right w:val="single" w:sz="4" w:space="0" w:color="auto"/>
            </w:tcBorders>
            <w:hideMark/>
          </w:tcPr>
          <w:p w14:paraId="3AF1A9DE"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Jorderosionshastighed</w:t>
            </w:r>
          </w:p>
          <w:p w14:paraId="640E8E80"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(ton pr. hektar pr. år)</w:t>
            </w:r>
          </w:p>
        </w:tc>
        <w:tc>
          <w:tcPr>
            <w:tcW w:w="1562" w:type="pct"/>
            <w:tcBorders>
              <w:top w:val="single" w:sz="4" w:space="0" w:color="auto"/>
              <w:left w:val="single" w:sz="4" w:space="0" w:color="auto"/>
              <w:bottom w:val="single" w:sz="4" w:space="0" w:color="auto"/>
              <w:right w:val="single" w:sz="4" w:space="0" w:color="auto"/>
            </w:tcBorders>
            <w:hideMark/>
          </w:tcPr>
          <w:p w14:paraId="1D7DB113" w14:textId="77777777" w:rsidR="00437814" w:rsidRPr="00107C76" w:rsidRDefault="00437814" w:rsidP="004006B5">
            <w:pPr>
              <w:widowControl/>
              <w:spacing w:before="120" w:after="120"/>
              <w:rPr>
                <w:rFonts w:ascii="Times New Roman" w:hAnsi="Times New Roman" w:cs="Times New Roman"/>
                <w:b/>
                <w:strike/>
                <w:noProof/>
                <w:szCs w:val="24"/>
              </w:rPr>
            </w:pPr>
            <w:r w:rsidRPr="00107C76">
              <w:rPr>
                <w:rFonts w:ascii="Times New Roman" w:hAnsi="Times New Roman" w:cs="Times New Roman"/>
                <w:strike/>
                <w:noProof/>
                <w:szCs w:val="24"/>
              </w:rPr>
              <w:t>≤ 2 t ha</w:t>
            </w:r>
            <w:r w:rsidRPr="00107C76">
              <w:rPr>
                <w:rFonts w:ascii="Times New Roman" w:hAnsi="Times New Roman" w:cs="Times New Roman"/>
                <w:strike/>
                <w:noProof/>
                <w:szCs w:val="24"/>
                <w:vertAlign w:val="superscript"/>
              </w:rPr>
              <w:t>-1</w:t>
            </w:r>
            <w:r w:rsidRPr="00107C76">
              <w:rPr>
                <w:rFonts w:ascii="Times New Roman" w:hAnsi="Times New Roman" w:cs="Times New Roman"/>
                <w:strike/>
                <w:noProof/>
                <w:szCs w:val="24"/>
              </w:rPr>
              <w:t xml:space="preserve"> å</w:t>
            </w:r>
            <w:r w:rsidRPr="00107C76">
              <w:rPr>
                <w:rFonts w:ascii="Times New Roman" w:hAnsi="Times New Roman" w:cs="Times New Roman"/>
                <w:strike/>
                <w:noProof/>
                <w:szCs w:val="24"/>
                <w:vertAlign w:val="superscript"/>
              </w:rPr>
              <w:t>-1</w:t>
            </w:r>
            <w:r w:rsidRPr="00107C76">
              <w:rPr>
                <w:rFonts w:ascii="Times New Roman" w:hAnsi="Times New Roman" w:cs="Times New Roman"/>
                <w:strike/>
                <w:noProof/>
                <w:szCs w:val="24"/>
              </w:rPr>
              <w:t xml:space="preserve"> </w:t>
            </w:r>
          </w:p>
        </w:tc>
        <w:tc>
          <w:tcPr>
            <w:tcW w:w="905" w:type="pct"/>
            <w:tcBorders>
              <w:top w:val="single" w:sz="4" w:space="0" w:color="auto"/>
              <w:left w:val="single" w:sz="4" w:space="0" w:color="auto"/>
              <w:bottom w:val="single" w:sz="4" w:space="0" w:color="auto"/>
              <w:right w:val="single" w:sz="4" w:space="0" w:color="auto"/>
            </w:tcBorders>
            <w:hideMark/>
          </w:tcPr>
          <w:p w14:paraId="79FEE0F1" w14:textId="77777777" w:rsidR="00437814" w:rsidRPr="00107C76" w:rsidRDefault="00437814" w:rsidP="004006B5">
            <w:pPr>
              <w:widowControl/>
              <w:spacing w:before="120" w:after="120"/>
              <w:rPr>
                <w:rFonts w:ascii="Times New Roman" w:hAnsi="Times New Roman" w:cs="Times New Roman"/>
                <w:b/>
                <w:strike/>
                <w:noProof/>
                <w:szCs w:val="24"/>
              </w:rPr>
            </w:pPr>
            <w:r w:rsidRPr="00107C76">
              <w:rPr>
                <w:rFonts w:ascii="Times New Roman" w:hAnsi="Times New Roman" w:cs="Times New Roman"/>
                <w:strike/>
                <w:noProof/>
                <w:szCs w:val="24"/>
              </w:rPr>
              <w:t>Ufrugtbare landområder og andre ikkeforvaltede områder med naturlige arealer, medmindre de udgør en væsentlig katastroferisiko</w:t>
            </w:r>
          </w:p>
        </w:tc>
      </w:tr>
      <w:tr w:rsidR="00437814" w:rsidRPr="00107C76" w14:paraId="20026D81" w14:textId="77777777" w:rsidTr="00AF36C9">
        <w:trPr>
          <w:trHeight w:val="846"/>
          <w:tblHeader/>
        </w:trPr>
        <w:tc>
          <w:tcPr>
            <w:tcW w:w="1263" w:type="pct"/>
            <w:vMerge w:val="restart"/>
            <w:tcBorders>
              <w:top w:val="single" w:sz="4" w:space="0" w:color="auto"/>
              <w:left w:val="single" w:sz="4" w:space="0" w:color="auto"/>
              <w:bottom w:val="single" w:sz="4" w:space="0" w:color="auto"/>
              <w:right w:val="single" w:sz="4" w:space="0" w:color="auto"/>
            </w:tcBorders>
            <w:hideMark/>
          </w:tcPr>
          <w:p w14:paraId="5B909E11"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Tab af organisk kulstof i jorden</w:t>
            </w:r>
          </w:p>
        </w:tc>
        <w:tc>
          <w:tcPr>
            <w:tcW w:w="1270" w:type="pct"/>
            <w:vMerge w:val="restart"/>
            <w:tcBorders>
              <w:top w:val="single" w:sz="4" w:space="0" w:color="auto"/>
              <w:left w:val="single" w:sz="4" w:space="0" w:color="auto"/>
              <w:bottom w:val="single" w:sz="4" w:space="0" w:color="auto"/>
              <w:right w:val="single" w:sz="4" w:space="0" w:color="auto"/>
            </w:tcBorders>
            <w:hideMark/>
          </w:tcPr>
          <w:p w14:paraId="560CC6D8"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Koncentration af organisk kulstof i jorden (g pr. kg)</w:t>
            </w:r>
          </w:p>
          <w:p w14:paraId="4335300C" w14:textId="77777777" w:rsidR="00437814" w:rsidRPr="00107C76" w:rsidRDefault="00437814" w:rsidP="004006B5">
            <w:pPr>
              <w:widowControl/>
              <w:spacing w:before="120" w:after="120"/>
              <w:rPr>
                <w:rFonts w:ascii="Times New Roman" w:hAnsi="Times New Roman" w:cs="Times New Roman"/>
                <w:strike/>
                <w:noProof/>
                <w:szCs w:val="24"/>
              </w:rPr>
            </w:pPr>
          </w:p>
        </w:tc>
        <w:tc>
          <w:tcPr>
            <w:tcW w:w="1562" w:type="pct"/>
            <w:tcBorders>
              <w:top w:val="single" w:sz="4" w:space="0" w:color="auto"/>
              <w:left w:val="single" w:sz="4" w:space="0" w:color="auto"/>
              <w:bottom w:val="single" w:sz="4" w:space="0" w:color="auto"/>
              <w:right w:val="single" w:sz="4" w:space="0" w:color="auto"/>
            </w:tcBorders>
            <w:hideMark/>
          </w:tcPr>
          <w:p w14:paraId="6A81258E"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 For organisk jord: overholde de mål, der er fastsat for sådanne jordtyper på nationalt plan i overensstemmelse med artikel 4, stk. 1 og 2, og artikel 9, stk. 4, i forordning (EU).../...</w:t>
            </w:r>
            <w:r w:rsidRPr="00107C76">
              <w:rPr>
                <w:rFonts w:ascii="Times New Roman" w:hAnsi="Times New Roman" w:cs="Times New Roman"/>
                <w:strike/>
                <w:noProof/>
                <w:szCs w:val="24"/>
                <w:vertAlign w:val="superscript"/>
              </w:rPr>
              <w:footnoteReference w:customMarkFollows="1" w:id="58"/>
              <w:t>+</w:t>
            </w:r>
            <w:r w:rsidRPr="00107C76">
              <w:rPr>
                <w:rFonts w:ascii="Times New Roman" w:hAnsi="Times New Roman" w:cs="Times New Roman"/>
                <w:strike/>
                <w:noProof/>
                <w:szCs w:val="24"/>
              </w:rPr>
              <w:t xml:space="preserve"> </w:t>
            </w:r>
          </w:p>
        </w:tc>
        <w:tc>
          <w:tcPr>
            <w:tcW w:w="905" w:type="pct"/>
            <w:tcBorders>
              <w:top w:val="single" w:sz="4" w:space="0" w:color="auto"/>
              <w:left w:val="single" w:sz="4" w:space="0" w:color="auto"/>
              <w:bottom w:val="single" w:sz="4" w:space="0" w:color="auto"/>
              <w:right w:val="single" w:sz="4" w:space="0" w:color="auto"/>
            </w:tcBorders>
            <w:hideMark/>
          </w:tcPr>
          <w:p w14:paraId="778AB9AF"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Ingen undtagelser</w:t>
            </w:r>
          </w:p>
        </w:tc>
      </w:tr>
      <w:tr w:rsidR="00437814" w:rsidRPr="00107C76" w14:paraId="3A26B6C2" w14:textId="77777777" w:rsidTr="00AF36C9">
        <w:trPr>
          <w:trHeight w:val="274"/>
          <w:tblHeader/>
        </w:trPr>
        <w:tc>
          <w:tcPr>
            <w:tcW w:w="1263" w:type="pct"/>
            <w:vMerge/>
            <w:vAlign w:val="center"/>
            <w:hideMark/>
          </w:tcPr>
          <w:p w14:paraId="182FBC51" w14:textId="77777777" w:rsidR="00437814" w:rsidRPr="00107C76" w:rsidRDefault="00437814" w:rsidP="004006B5">
            <w:pPr>
              <w:widowControl/>
              <w:spacing w:before="120" w:after="120"/>
              <w:rPr>
                <w:rFonts w:ascii="Times New Roman" w:hAnsi="Times New Roman" w:cs="Times New Roman"/>
                <w:strike/>
                <w:noProof/>
                <w:szCs w:val="24"/>
              </w:rPr>
            </w:pPr>
          </w:p>
        </w:tc>
        <w:tc>
          <w:tcPr>
            <w:tcW w:w="1270" w:type="pct"/>
            <w:vMerge/>
            <w:vAlign w:val="center"/>
            <w:hideMark/>
          </w:tcPr>
          <w:p w14:paraId="7A5829B7" w14:textId="77777777" w:rsidR="00437814" w:rsidRPr="00107C76" w:rsidRDefault="00437814" w:rsidP="004006B5">
            <w:pPr>
              <w:widowControl/>
              <w:spacing w:before="120" w:after="120"/>
              <w:rPr>
                <w:rFonts w:ascii="Times New Roman" w:hAnsi="Times New Roman" w:cs="Times New Roman"/>
                <w:strike/>
                <w:noProof/>
                <w:szCs w:val="24"/>
              </w:rPr>
            </w:pPr>
          </w:p>
        </w:tc>
        <w:tc>
          <w:tcPr>
            <w:tcW w:w="1562" w:type="pct"/>
            <w:tcBorders>
              <w:top w:val="single" w:sz="4" w:space="0" w:color="auto"/>
              <w:left w:val="single" w:sz="4" w:space="0" w:color="auto"/>
              <w:bottom w:val="single" w:sz="4" w:space="0" w:color="auto"/>
              <w:right w:val="single" w:sz="4" w:space="0" w:color="auto"/>
            </w:tcBorders>
            <w:hideMark/>
          </w:tcPr>
          <w:p w14:paraId="23455DD3"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 xml:space="preserve">— For mineraljord: forholdet organisk kulstof/ler &gt; 1/13. </w:t>
            </w:r>
          </w:p>
          <w:p w14:paraId="372D235F"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Medlemsstaterne kan anvende en korrigerende faktor, hvis specifikke jordbundstyper eller klimatiske forhold berettiger det, under hensyntagen til det faktiske indhold af organisk kulstof i permanente græsarealer.</w:t>
            </w:r>
          </w:p>
        </w:tc>
        <w:tc>
          <w:tcPr>
            <w:tcW w:w="905" w:type="pct"/>
            <w:tcBorders>
              <w:top w:val="single" w:sz="4" w:space="0" w:color="auto"/>
              <w:left w:val="single" w:sz="4" w:space="0" w:color="auto"/>
              <w:bottom w:val="single" w:sz="4" w:space="0" w:color="auto"/>
              <w:right w:val="single" w:sz="4" w:space="0" w:color="auto"/>
            </w:tcBorders>
            <w:hideMark/>
          </w:tcPr>
          <w:p w14:paraId="59B2C46F" w14:textId="77777777" w:rsidR="00437814" w:rsidRPr="00107C76" w:rsidRDefault="00437814" w:rsidP="004006B5">
            <w:pPr>
              <w:widowControl/>
              <w:spacing w:before="120" w:after="120"/>
              <w:rPr>
                <w:rFonts w:ascii="Times New Roman" w:hAnsi="Times New Roman" w:cs="Times New Roman"/>
                <w:strike/>
                <w:noProof/>
                <w:szCs w:val="24"/>
              </w:rPr>
            </w:pPr>
            <w:r w:rsidRPr="00107C76">
              <w:rPr>
                <w:rFonts w:ascii="Times New Roman" w:hAnsi="Times New Roman" w:cs="Times New Roman"/>
                <w:strike/>
                <w:noProof/>
                <w:szCs w:val="24"/>
              </w:rPr>
              <w:t>Ikkeforvaltet jord i områder med naturlige arealer</w:t>
            </w:r>
          </w:p>
        </w:tc>
      </w:tr>
      <w:tr w:rsidR="00437814" w:rsidRPr="007B59B4" w14:paraId="108FF2EE" w14:textId="77777777" w:rsidTr="00AF36C9">
        <w:trPr>
          <w:trHeight w:val="300"/>
          <w:tblHeader/>
        </w:trPr>
        <w:tc>
          <w:tcPr>
            <w:tcW w:w="1263" w:type="pct"/>
            <w:tcBorders>
              <w:top w:val="single" w:sz="4" w:space="0" w:color="auto"/>
              <w:left w:val="single" w:sz="4" w:space="0" w:color="auto"/>
              <w:bottom w:val="single" w:sz="4" w:space="0" w:color="auto"/>
              <w:right w:val="single" w:sz="4" w:space="0" w:color="auto"/>
            </w:tcBorders>
            <w:hideMark/>
          </w:tcPr>
          <w:p w14:paraId="7A3E018C"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lastRenderedPageBreak/>
              <w:t>Underjordens pakning</w:t>
            </w:r>
          </w:p>
        </w:tc>
        <w:tc>
          <w:tcPr>
            <w:tcW w:w="1270" w:type="pct"/>
            <w:tcBorders>
              <w:top w:val="single" w:sz="4" w:space="0" w:color="auto"/>
              <w:left w:val="single" w:sz="4" w:space="0" w:color="auto"/>
              <w:bottom w:val="single" w:sz="4" w:space="0" w:color="auto"/>
              <w:right w:val="single" w:sz="4" w:space="0" w:color="auto"/>
            </w:tcBorders>
            <w:hideMark/>
          </w:tcPr>
          <w:p w14:paraId="37CE463B"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Underjordens tæthed (øverste del af B- eller E-horisont</w:t>
            </w:r>
            <w:r w:rsidRPr="007B59B4">
              <w:rPr>
                <w:rFonts w:ascii="Times New Roman" w:hAnsi="Times New Roman" w:cs="Times New Roman"/>
                <w:strike/>
                <w:noProof/>
                <w:szCs w:val="24"/>
                <w:vertAlign w:val="superscript"/>
              </w:rPr>
              <w:footnoteReference w:id="59"/>
            </w:r>
            <w:r w:rsidRPr="007B59B4">
              <w:rPr>
                <w:rFonts w:ascii="Times New Roman" w:hAnsi="Times New Roman" w:cs="Times New Roman"/>
                <w:strike/>
                <w:noProof/>
                <w:szCs w:val="24"/>
              </w:rPr>
              <w:t>) Medlemsstaterne kan erstatte denne deskriptor med en ækvivalent parameter (g pr. cm³).</w:t>
            </w:r>
          </w:p>
        </w:tc>
        <w:tc>
          <w:tcPr>
            <w:tcW w:w="1562" w:type="pct"/>
            <w:tcBorders>
              <w:top w:val="single" w:sz="4" w:space="0" w:color="auto"/>
              <w:left w:val="single" w:sz="4" w:space="0" w:color="auto"/>
              <w:bottom w:val="single" w:sz="4" w:space="0" w:color="auto"/>
              <w:right w:val="single" w:sz="4" w:space="0" w:color="auto"/>
            </w:tcBorders>
          </w:tcPr>
          <w:tbl>
            <w:tblPr>
              <w:tblStyle w:val="TableGrid1"/>
              <w:tblW w:w="2712" w:type="dxa"/>
              <w:tblLook w:val="04A0" w:firstRow="1" w:lastRow="0" w:firstColumn="1" w:lastColumn="0" w:noHBand="0" w:noVBand="1"/>
            </w:tblPr>
            <w:tblGrid>
              <w:gridCol w:w="1762"/>
              <w:gridCol w:w="950"/>
            </w:tblGrid>
            <w:tr w:rsidR="00437814" w:rsidRPr="007B59B4" w14:paraId="54854D8B" w14:textId="77777777" w:rsidTr="004006B5">
              <w:trPr>
                <w:trHeight w:val="300"/>
              </w:trPr>
              <w:tc>
                <w:tcPr>
                  <w:tcW w:w="1827" w:type="dxa"/>
                  <w:tcBorders>
                    <w:top w:val="single" w:sz="4" w:space="0" w:color="auto"/>
                    <w:left w:val="single" w:sz="4" w:space="0" w:color="auto"/>
                    <w:bottom w:val="single" w:sz="4" w:space="0" w:color="auto"/>
                    <w:right w:val="single" w:sz="4" w:space="0" w:color="auto"/>
                  </w:tcBorders>
                  <w:hideMark/>
                </w:tcPr>
                <w:p w14:paraId="7F690E56"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Jordens tekstur</w:t>
                  </w:r>
                  <w:r w:rsidRPr="007B59B4">
                    <w:rPr>
                      <w:rFonts w:ascii="Times New Roman" w:hAnsi="Times New Roman" w:cs="Times New Roman"/>
                      <w:strike/>
                      <w:noProof/>
                      <w:szCs w:val="24"/>
                      <w:vertAlign w:val="superscript"/>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7C57EF53"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interval</w:t>
                  </w:r>
                </w:p>
              </w:tc>
            </w:tr>
            <w:tr w:rsidR="00437814" w:rsidRPr="007B59B4" w14:paraId="1038A9D9" w14:textId="77777777" w:rsidTr="004006B5">
              <w:trPr>
                <w:trHeight w:val="300"/>
              </w:trPr>
              <w:tc>
                <w:tcPr>
                  <w:tcW w:w="1827" w:type="dxa"/>
                  <w:tcBorders>
                    <w:top w:val="single" w:sz="4" w:space="0" w:color="auto"/>
                    <w:left w:val="single" w:sz="4" w:space="0" w:color="auto"/>
                    <w:bottom w:val="single" w:sz="4" w:space="0" w:color="auto"/>
                    <w:right w:val="single" w:sz="4" w:space="0" w:color="auto"/>
                  </w:tcBorders>
                  <w:hideMark/>
                </w:tcPr>
                <w:p w14:paraId="18FCBA38"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sandjord, lerblandet sandjord, sandblandet lerjord, lerjord</w:t>
                  </w:r>
                </w:p>
              </w:tc>
              <w:tc>
                <w:tcPr>
                  <w:tcW w:w="885" w:type="dxa"/>
                  <w:tcBorders>
                    <w:top w:val="single" w:sz="4" w:space="0" w:color="auto"/>
                    <w:left w:val="single" w:sz="4" w:space="0" w:color="auto"/>
                    <w:bottom w:val="single" w:sz="4" w:space="0" w:color="auto"/>
                    <w:right w:val="single" w:sz="4" w:space="0" w:color="auto"/>
                  </w:tcBorders>
                  <w:hideMark/>
                </w:tcPr>
                <w:p w14:paraId="3280BF53"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&lt; 1,80</w:t>
                  </w:r>
                </w:p>
              </w:tc>
            </w:tr>
            <w:tr w:rsidR="00437814" w:rsidRPr="007B59B4" w14:paraId="6143E40B" w14:textId="77777777" w:rsidTr="004006B5">
              <w:trPr>
                <w:trHeight w:val="300"/>
              </w:trPr>
              <w:tc>
                <w:tcPr>
                  <w:tcW w:w="1827" w:type="dxa"/>
                  <w:tcBorders>
                    <w:top w:val="single" w:sz="4" w:space="0" w:color="auto"/>
                    <w:left w:val="single" w:sz="4" w:space="0" w:color="auto"/>
                    <w:bottom w:val="single" w:sz="4" w:space="0" w:color="auto"/>
                    <w:right w:val="single" w:sz="4" w:space="0" w:color="auto"/>
                  </w:tcBorders>
                  <w:hideMark/>
                </w:tcPr>
                <w:p w14:paraId="68D8A360"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sandblandet svær lerjord, lerjord, svær lerjord, silt, siltblandet lerjord</w:t>
                  </w:r>
                </w:p>
              </w:tc>
              <w:tc>
                <w:tcPr>
                  <w:tcW w:w="885" w:type="dxa"/>
                  <w:tcBorders>
                    <w:top w:val="single" w:sz="4" w:space="0" w:color="auto"/>
                    <w:left w:val="single" w:sz="4" w:space="0" w:color="auto"/>
                    <w:bottom w:val="single" w:sz="4" w:space="0" w:color="auto"/>
                    <w:right w:val="single" w:sz="4" w:space="0" w:color="auto"/>
                  </w:tcBorders>
                  <w:hideMark/>
                </w:tcPr>
                <w:p w14:paraId="5A0086E5"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&lt; 1,75</w:t>
                  </w:r>
                </w:p>
              </w:tc>
            </w:tr>
            <w:tr w:rsidR="00437814" w:rsidRPr="007B59B4" w14:paraId="6478C690" w14:textId="77777777" w:rsidTr="004006B5">
              <w:trPr>
                <w:trHeight w:val="300"/>
              </w:trPr>
              <w:tc>
                <w:tcPr>
                  <w:tcW w:w="1827" w:type="dxa"/>
                  <w:tcBorders>
                    <w:top w:val="single" w:sz="4" w:space="0" w:color="auto"/>
                    <w:left w:val="single" w:sz="4" w:space="0" w:color="auto"/>
                    <w:bottom w:val="single" w:sz="4" w:space="0" w:color="auto"/>
                    <w:right w:val="single" w:sz="4" w:space="0" w:color="auto"/>
                  </w:tcBorders>
                  <w:hideMark/>
                </w:tcPr>
                <w:p w14:paraId="04906692"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siltblandet lerjord, siltblandet svær lerjord</w:t>
                  </w:r>
                </w:p>
              </w:tc>
              <w:tc>
                <w:tcPr>
                  <w:tcW w:w="885" w:type="dxa"/>
                  <w:tcBorders>
                    <w:top w:val="single" w:sz="4" w:space="0" w:color="auto"/>
                    <w:left w:val="single" w:sz="4" w:space="0" w:color="auto"/>
                    <w:bottom w:val="single" w:sz="4" w:space="0" w:color="auto"/>
                    <w:right w:val="single" w:sz="4" w:space="0" w:color="auto"/>
                  </w:tcBorders>
                  <w:hideMark/>
                </w:tcPr>
                <w:p w14:paraId="32BBAA15"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&lt; 1,65</w:t>
                  </w:r>
                </w:p>
              </w:tc>
            </w:tr>
            <w:tr w:rsidR="00437814" w:rsidRPr="007B59B4" w14:paraId="19DC10BC" w14:textId="77777777" w:rsidTr="004006B5">
              <w:trPr>
                <w:trHeight w:val="300"/>
              </w:trPr>
              <w:tc>
                <w:tcPr>
                  <w:tcW w:w="1827" w:type="dxa"/>
                  <w:tcBorders>
                    <w:top w:val="single" w:sz="4" w:space="0" w:color="auto"/>
                    <w:left w:val="single" w:sz="4" w:space="0" w:color="auto"/>
                    <w:bottom w:val="single" w:sz="4" w:space="0" w:color="auto"/>
                    <w:right w:val="single" w:sz="4" w:space="0" w:color="auto"/>
                  </w:tcBorders>
                  <w:hideMark/>
                </w:tcPr>
                <w:p w14:paraId="0866617A"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sandblandet svær lerjord, siltblandet svær lerjord, svær lerjord med 35-45 % ler</w:t>
                  </w:r>
                </w:p>
              </w:tc>
              <w:tc>
                <w:tcPr>
                  <w:tcW w:w="885" w:type="dxa"/>
                  <w:tcBorders>
                    <w:top w:val="single" w:sz="4" w:space="0" w:color="auto"/>
                    <w:left w:val="single" w:sz="4" w:space="0" w:color="auto"/>
                    <w:bottom w:val="single" w:sz="4" w:space="0" w:color="auto"/>
                    <w:right w:val="single" w:sz="4" w:space="0" w:color="auto"/>
                  </w:tcBorders>
                  <w:hideMark/>
                </w:tcPr>
                <w:p w14:paraId="5AB62CA8"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&lt; 1,58</w:t>
                  </w:r>
                </w:p>
              </w:tc>
            </w:tr>
            <w:tr w:rsidR="00437814" w:rsidRPr="007B59B4" w14:paraId="6DAA7777" w14:textId="77777777" w:rsidTr="004006B5">
              <w:trPr>
                <w:trHeight w:val="300"/>
              </w:trPr>
              <w:tc>
                <w:tcPr>
                  <w:tcW w:w="1827" w:type="dxa"/>
                  <w:tcBorders>
                    <w:top w:val="single" w:sz="4" w:space="0" w:color="auto"/>
                    <w:left w:val="single" w:sz="4" w:space="0" w:color="auto"/>
                    <w:bottom w:val="single" w:sz="4" w:space="0" w:color="auto"/>
                    <w:right w:val="single" w:sz="4" w:space="0" w:color="auto"/>
                  </w:tcBorders>
                  <w:hideMark/>
                </w:tcPr>
                <w:p w14:paraId="2A7ABEC3"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Svær lerjord</w:t>
                  </w:r>
                </w:p>
              </w:tc>
              <w:tc>
                <w:tcPr>
                  <w:tcW w:w="885" w:type="dxa"/>
                  <w:tcBorders>
                    <w:top w:val="single" w:sz="4" w:space="0" w:color="auto"/>
                    <w:left w:val="single" w:sz="4" w:space="0" w:color="auto"/>
                    <w:bottom w:val="single" w:sz="4" w:space="0" w:color="auto"/>
                    <w:right w:val="single" w:sz="4" w:space="0" w:color="auto"/>
                  </w:tcBorders>
                  <w:hideMark/>
                </w:tcPr>
                <w:p w14:paraId="41F4F6BD"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&lt; 1,47</w:t>
                  </w:r>
                </w:p>
              </w:tc>
            </w:tr>
          </w:tbl>
          <w:p w14:paraId="3FB60305" w14:textId="77777777" w:rsidR="00437814" w:rsidRPr="007B59B4" w:rsidRDefault="00437814" w:rsidP="004006B5">
            <w:pPr>
              <w:widowControl/>
              <w:spacing w:before="120" w:after="120"/>
              <w:rPr>
                <w:rFonts w:ascii="Times New Roman" w:hAnsi="Times New Roman" w:cs="Times New Roman"/>
                <w:strike/>
                <w:noProof/>
                <w:szCs w:val="24"/>
              </w:rPr>
            </w:pPr>
          </w:p>
          <w:p w14:paraId="449EBB25"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Hvis en medlemsstat erstatter jordbundsdeskriptoren "underjordens tæthed" med en tilsvarende parameter, vedtager den et kriterium for sund jordbundstilstand for den valgte jordbundsdeskriptor, som svarer til det kriterium, der er fastsat for "underjordens tæthed".</w:t>
            </w:r>
          </w:p>
        </w:tc>
        <w:tc>
          <w:tcPr>
            <w:tcW w:w="905" w:type="pct"/>
            <w:tcBorders>
              <w:top w:val="single" w:sz="4" w:space="0" w:color="auto"/>
              <w:left w:val="single" w:sz="4" w:space="0" w:color="auto"/>
              <w:bottom w:val="single" w:sz="4" w:space="0" w:color="auto"/>
              <w:right w:val="single" w:sz="4" w:space="0" w:color="auto"/>
            </w:tcBorders>
          </w:tcPr>
          <w:p w14:paraId="187E5C9A" w14:textId="77777777" w:rsidR="00437814" w:rsidRPr="007B59B4" w:rsidRDefault="00437814" w:rsidP="004006B5">
            <w:pPr>
              <w:widowControl/>
              <w:spacing w:before="120" w:after="120"/>
              <w:rPr>
                <w:rFonts w:ascii="Times New Roman" w:hAnsi="Times New Roman" w:cs="Times New Roman"/>
                <w:strike/>
                <w:noProof/>
                <w:szCs w:val="24"/>
              </w:rPr>
            </w:pPr>
            <w:r w:rsidRPr="007B59B4">
              <w:rPr>
                <w:rFonts w:ascii="Times New Roman" w:hAnsi="Times New Roman" w:cs="Times New Roman"/>
                <w:strike/>
                <w:noProof/>
                <w:szCs w:val="24"/>
              </w:rPr>
              <w:t>Ikkeforvaltet jord i områder med naturlige arealer</w:t>
            </w:r>
          </w:p>
          <w:p w14:paraId="42B33179" w14:textId="77777777" w:rsidR="00437814" w:rsidRPr="007B59B4" w:rsidRDefault="00437814" w:rsidP="004006B5">
            <w:pPr>
              <w:widowControl/>
              <w:spacing w:before="120" w:after="120"/>
              <w:rPr>
                <w:rFonts w:ascii="Times New Roman" w:hAnsi="Times New Roman" w:cs="Times New Roman"/>
                <w:strike/>
                <w:noProof/>
                <w:szCs w:val="24"/>
              </w:rPr>
            </w:pPr>
          </w:p>
          <w:p w14:paraId="6F7DCB44" w14:textId="77777777" w:rsidR="00437814" w:rsidRPr="007B59B4" w:rsidRDefault="00437814" w:rsidP="004006B5">
            <w:pPr>
              <w:widowControl/>
              <w:spacing w:before="120" w:after="120"/>
              <w:rPr>
                <w:rFonts w:ascii="Times New Roman" w:hAnsi="Times New Roman" w:cs="Times New Roman"/>
                <w:strike/>
                <w:noProof/>
                <w:szCs w:val="24"/>
              </w:rPr>
            </w:pPr>
          </w:p>
          <w:p w14:paraId="47EBE783" w14:textId="77777777" w:rsidR="00437814" w:rsidRPr="007B59B4" w:rsidRDefault="00437814" w:rsidP="004006B5">
            <w:pPr>
              <w:widowControl/>
              <w:spacing w:before="120" w:after="120"/>
              <w:rPr>
                <w:rFonts w:ascii="Times New Roman" w:hAnsi="Times New Roman" w:cs="Times New Roman"/>
                <w:strike/>
                <w:noProof/>
                <w:szCs w:val="24"/>
              </w:rPr>
            </w:pPr>
          </w:p>
          <w:p w14:paraId="401D7783" w14:textId="77777777" w:rsidR="00437814" w:rsidRPr="007B59B4" w:rsidRDefault="00437814" w:rsidP="004006B5">
            <w:pPr>
              <w:widowControl/>
              <w:spacing w:before="120" w:after="120"/>
              <w:rPr>
                <w:rFonts w:ascii="Times New Roman" w:hAnsi="Times New Roman" w:cs="Times New Roman"/>
                <w:strike/>
                <w:noProof/>
                <w:szCs w:val="24"/>
              </w:rPr>
            </w:pPr>
          </w:p>
          <w:p w14:paraId="457EBE25" w14:textId="77777777" w:rsidR="00437814" w:rsidRPr="007B59B4" w:rsidRDefault="00437814" w:rsidP="004006B5">
            <w:pPr>
              <w:widowControl/>
              <w:spacing w:before="120" w:after="120"/>
              <w:rPr>
                <w:rFonts w:ascii="Times New Roman" w:hAnsi="Times New Roman" w:cs="Times New Roman"/>
                <w:strike/>
                <w:noProof/>
                <w:szCs w:val="24"/>
              </w:rPr>
            </w:pPr>
          </w:p>
          <w:p w14:paraId="2A517E50" w14:textId="77777777" w:rsidR="00437814" w:rsidRPr="007B59B4" w:rsidRDefault="00437814" w:rsidP="004006B5">
            <w:pPr>
              <w:widowControl/>
              <w:spacing w:before="120" w:after="120"/>
              <w:rPr>
                <w:rFonts w:ascii="Times New Roman" w:hAnsi="Times New Roman" w:cs="Times New Roman"/>
                <w:strike/>
                <w:noProof/>
                <w:szCs w:val="24"/>
              </w:rPr>
            </w:pPr>
          </w:p>
          <w:p w14:paraId="136799FB" w14:textId="77777777" w:rsidR="00437814" w:rsidRPr="007B59B4" w:rsidRDefault="00437814" w:rsidP="004006B5">
            <w:pPr>
              <w:widowControl/>
              <w:spacing w:before="120" w:after="120"/>
              <w:rPr>
                <w:rFonts w:ascii="Times New Roman" w:hAnsi="Times New Roman" w:cs="Times New Roman"/>
                <w:strike/>
                <w:noProof/>
                <w:szCs w:val="24"/>
              </w:rPr>
            </w:pPr>
          </w:p>
          <w:p w14:paraId="088B00A3" w14:textId="77777777" w:rsidR="00437814" w:rsidRPr="007B59B4" w:rsidRDefault="00437814" w:rsidP="004006B5">
            <w:pPr>
              <w:widowControl/>
              <w:spacing w:before="120" w:after="120"/>
              <w:rPr>
                <w:rFonts w:ascii="Times New Roman" w:hAnsi="Times New Roman" w:cs="Times New Roman"/>
                <w:strike/>
                <w:noProof/>
                <w:szCs w:val="24"/>
              </w:rPr>
            </w:pPr>
          </w:p>
          <w:p w14:paraId="57A42782" w14:textId="77777777" w:rsidR="00437814" w:rsidRPr="007B59B4" w:rsidRDefault="00437814" w:rsidP="004006B5">
            <w:pPr>
              <w:widowControl/>
              <w:spacing w:before="120" w:after="120"/>
              <w:rPr>
                <w:rFonts w:ascii="Times New Roman" w:hAnsi="Times New Roman" w:cs="Times New Roman"/>
                <w:strike/>
                <w:noProof/>
                <w:szCs w:val="24"/>
              </w:rPr>
            </w:pPr>
          </w:p>
          <w:p w14:paraId="4F8C8C34" w14:textId="77777777" w:rsidR="00437814" w:rsidRPr="007B59B4" w:rsidRDefault="00437814" w:rsidP="004006B5">
            <w:pPr>
              <w:widowControl/>
              <w:spacing w:before="120" w:after="120"/>
              <w:rPr>
                <w:rFonts w:ascii="Times New Roman" w:hAnsi="Times New Roman" w:cs="Times New Roman"/>
                <w:strike/>
                <w:noProof/>
                <w:szCs w:val="24"/>
              </w:rPr>
            </w:pPr>
          </w:p>
          <w:p w14:paraId="5DEB88E5" w14:textId="77777777" w:rsidR="00437814" w:rsidRPr="007B59B4" w:rsidRDefault="00437814" w:rsidP="004006B5">
            <w:pPr>
              <w:widowControl/>
              <w:spacing w:before="120" w:after="120"/>
              <w:rPr>
                <w:rFonts w:ascii="Times New Roman" w:hAnsi="Times New Roman" w:cs="Times New Roman"/>
                <w:strike/>
                <w:noProof/>
                <w:szCs w:val="24"/>
              </w:rPr>
            </w:pPr>
          </w:p>
          <w:p w14:paraId="2FEFA983" w14:textId="77777777" w:rsidR="00437814" w:rsidRPr="007B59B4" w:rsidRDefault="00437814" w:rsidP="004006B5">
            <w:pPr>
              <w:widowControl/>
              <w:spacing w:before="120" w:after="120"/>
              <w:rPr>
                <w:rFonts w:ascii="Times New Roman" w:hAnsi="Times New Roman" w:cs="Times New Roman"/>
                <w:strike/>
                <w:noProof/>
                <w:szCs w:val="24"/>
              </w:rPr>
            </w:pPr>
          </w:p>
          <w:p w14:paraId="1846C4C8" w14:textId="77777777" w:rsidR="00437814" w:rsidRPr="007B59B4" w:rsidRDefault="00437814" w:rsidP="004006B5">
            <w:pPr>
              <w:widowControl/>
              <w:spacing w:before="120" w:after="120"/>
              <w:rPr>
                <w:rFonts w:ascii="Times New Roman" w:hAnsi="Times New Roman" w:cs="Times New Roman"/>
                <w:strike/>
                <w:noProof/>
                <w:szCs w:val="24"/>
              </w:rPr>
            </w:pPr>
          </w:p>
          <w:p w14:paraId="6DF7FD5A" w14:textId="77777777" w:rsidR="00437814" w:rsidRPr="007B59B4" w:rsidRDefault="00437814" w:rsidP="004006B5">
            <w:pPr>
              <w:widowControl/>
              <w:spacing w:before="120" w:after="120"/>
              <w:rPr>
                <w:rFonts w:ascii="Times New Roman" w:hAnsi="Times New Roman" w:cs="Times New Roman"/>
                <w:strike/>
                <w:noProof/>
                <w:szCs w:val="24"/>
              </w:rPr>
            </w:pPr>
          </w:p>
          <w:p w14:paraId="5DBF5796" w14:textId="77777777" w:rsidR="00437814" w:rsidRPr="007B59B4" w:rsidRDefault="00437814" w:rsidP="004006B5">
            <w:pPr>
              <w:widowControl/>
              <w:spacing w:before="120" w:after="120"/>
              <w:rPr>
                <w:rFonts w:ascii="Times New Roman" w:hAnsi="Times New Roman" w:cs="Times New Roman"/>
                <w:strike/>
                <w:noProof/>
                <w:szCs w:val="24"/>
              </w:rPr>
            </w:pPr>
          </w:p>
        </w:tc>
      </w:tr>
    </w:tbl>
    <w:p w14:paraId="42ED5D0F" w14:textId="77777777" w:rsidR="00AF36C9" w:rsidRDefault="00AF36C9">
      <w:r>
        <w:br w:type="page"/>
      </w:r>
    </w:p>
    <w:tbl>
      <w:tblPr>
        <w:tblStyle w:val="TableGrid"/>
        <w:tblW w:w="9060" w:type="dxa"/>
        <w:tblLook w:val="04A0" w:firstRow="1" w:lastRow="0" w:firstColumn="1" w:lastColumn="0" w:noHBand="0" w:noVBand="1"/>
      </w:tblPr>
      <w:tblGrid>
        <w:gridCol w:w="2285"/>
        <w:gridCol w:w="3630"/>
        <w:gridCol w:w="1795"/>
        <w:gridCol w:w="1350"/>
      </w:tblGrid>
      <w:tr w:rsidR="007B59B4" w:rsidRPr="001F3274" w14:paraId="6528718F" w14:textId="77777777" w:rsidTr="007B59B4">
        <w:tc>
          <w:tcPr>
            <w:tcW w:w="9060" w:type="dxa"/>
            <w:gridSpan w:val="4"/>
            <w:tcBorders>
              <w:top w:val="single" w:sz="4" w:space="0" w:color="auto"/>
              <w:left w:val="single" w:sz="4" w:space="0" w:color="auto"/>
              <w:bottom w:val="single" w:sz="4" w:space="0" w:color="auto"/>
              <w:right w:val="single" w:sz="4" w:space="0" w:color="auto"/>
            </w:tcBorders>
            <w:hideMark/>
          </w:tcPr>
          <w:p w14:paraId="1267D850" w14:textId="7FC4FB65" w:rsidR="007B59B4" w:rsidRPr="001F3274" w:rsidRDefault="007B59B4" w:rsidP="00AF36C9">
            <w:pPr>
              <w:widowControl/>
              <w:spacing w:before="120"/>
              <w:rPr>
                <w:b/>
                <w:bCs/>
                <w:i/>
                <w:sz w:val="22"/>
                <w:szCs w:val="22"/>
              </w:rPr>
            </w:pPr>
            <w:r w:rsidRPr="001F3274">
              <w:rPr>
                <w:b/>
                <w:i/>
                <w:sz w:val="22"/>
              </w:rPr>
              <w:lastRenderedPageBreak/>
              <w:t>Del A: Trin 1 for udformning af jordbundsovervågningen</w:t>
            </w:r>
          </w:p>
          <w:p w14:paraId="34E2356D" w14:textId="77777777" w:rsidR="007B59B4" w:rsidRPr="001F3274" w:rsidRDefault="007B59B4" w:rsidP="00AF36C9">
            <w:pPr>
              <w:widowControl/>
              <w:spacing w:before="120"/>
              <w:rPr>
                <w:b/>
                <w:bCs/>
                <w:i/>
                <w:sz w:val="22"/>
                <w:szCs w:val="22"/>
              </w:rPr>
            </w:pPr>
            <w:r w:rsidRPr="001F3274">
              <w:rPr>
                <w:b/>
                <w:i/>
                <w:sz w:val="22"/>
              </w:rPr>
              <w:t xml:space="preserve">En medlemsstat opfylder betingelserne for et trin 1 til udformning af jordbundsovervågningen, hvis den opfylder alle de kriterier, der er defineret i anden kolonne, og omfatter alle </w:t>
            </w:r>
            <w:proofErr w:type="spellStart"/>
            <w:r w:rsidRPr="001F3274">
              <w:rPr>
                <w:b/>
                <w:i/>
                <w:sz w:val="22"/>
              </w:rPr>
              <w:t>jordbundsdeskriptorer</w:t>
            </w:r>
            <w:proofErr w:type="spellEnd"/>
            <w:r w:rsidRPr="001F3274">
              <w:rPr>
                <w:b/>
                <w:i/>
                <w:sz w:val="22"/>
              </w:rPr>
              <w:t>.</w:t>
            </w:r>
          </w:p>
        </w:tc>
      </w:tr>
      <w:tr w:rsidR="007B59B4" w:rsidRPr="001F3274" w14:paraId="2747B92C" w14:textId="77777777" w:rsidTr="007B59B4">
        <w:tc>
          <w:tcPr>
            <w:tcW w:w="9060" w:type="dxa"/>
            <w:gridSpan w:val="4"/>
            <w:tcBorders>
              <w:top w:val="single" w:sz="4" w:space="0" w:color="auto"/>
              <w:left w:val="single" w:sz="4" w:space="0" w:color="auto"/>
              <w:bottom w:val="single" w:sz="4" w:space="0" w:color="auto"/>
              <w:right w:val="single" w:sz="4" w:space="0" w:color="auto"/>
            </w:tcBorders>
            <w:hideMark/>
          </w:tcPr>
          <w:p w14:paraId="5B99686B" w14:textId="77777777" w:rsidR="007B59B4" w:rsidRPr="001F3274" w:rsidRDefault="007B59B4" w:rsidP="00AF36C9">
            <w:pPr>
              <w:widowControl/>
              <w:spacing w:before="120"/>
              <w:rPr>
                <w:b/>
                <w:bCs/>
                <w:i/>
                <w:sz w:val="22"/>
                <w:szCs w:val="22"/>
              </w:rPr>
            </w:pPr>
            <w:r w:rsidRPr="001F3274">
              <w:rPr>
                <w:b/>
                <w:i/>
                <w:sz w:val="22"/>
              </w:rPr>
              <w:t>Prøvetagningsplan</w:t>
            </w:r>
          </w:p>
        </w:tc>
      </w:tr>
      <w:tr w:rsidR="007B59B4" w:rsidRPr="001F3274" w14:paraId="2EDF1871"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0597A0D5" w14:textId="77777777" w:rsidR="007B59B4" w:rsidRPr="001F3274" w:rsidRDefault="007B59B4" w:rsidP="00AF36C9">
            <w:pPr>
              <w:widowControl/>
              <w:spacing w:before="120"/>
              <w:rPr>
                <w:b/>
                <w:bCs/>
                <w:i/>
                <w:iCs/>
                <w:sz w:val="22"/>
                <w:szCs w:val="22"/>
              </w:rPr>
            </w:pPr>
            <w:r w:rsidRPr="001F3274">
              <w:rPr>
                <w:b/>
                <w:i/>
                <w:sz w:val="22"/>
              </w:rPr>
              <w:t>Referencemetode</w:t>
            </w:r>
          </w:p>
        </w:tc>
        <w:tc>
          <w:tcPr>
            <w:tcW w:w="3630" w:type="dxa"/>
            <w:tcBorders>
              <w:top w:val="single" w:sz="4" w:space="0" w:color="auto"/>
              <w:left w:val="single" w:sz="4" w:space="0" w:color="auto"/>
              <w:bottom w:val="single" w:sz="4" w:space="0" w:color="auto"/>
              <w:right w:val="single" w:sz="4" w:space="0" w:color="auto"/>
            </w:tcBorders>
            <w:hideMark/>
          </w:tcPr>
          <w:p w14:paraId="2501C8AC" w14:textId="77777777" w:rsidR="007B59B4" w:rsidRPr="001F3274" w:rsidRDefault="007B59B4" w:rsidP="00AF36C9">
            <w:pPr>
              <w:widowControl/>
              <w:spacing w:before="120"/>
              <w:rPr>
                <w:b/>
                <w:bCs/>
                <w:i/>
                <w:iCs/>
                <w:sz w:val="22"/>
                <w:szCs w:val="22"/>
              </w:rPr>
            </w:pPr>
            <w:r w:rsidRPr="001F3274">
              <w:rPr>
                <w:b/>
                <w:i/>
                <w:sz w:val="22"/>
              </w:rPr>
              <w:t>Kriterier, der skal opfyldes</w:t>
            </w:r>
          </w:p>
        </w:tc>
        <w:tc>
          <w:tcPr>
            <w:tcW w:w="1795" w:type="dxa"/>
            <w:tcBorders>
              <w:top w:val="single" w:sz="4" w:space="0" w:color="auto"/>
              <w:left w:val="single" w:sz="4" w:space="0" w:color="auto"/>
              <w:bottom w:val="single" w:sz="4" w:space="0" w:color="auto"/>
              <w:right w:val="single" w:sz="4" w:space="0" w:color="auto"/>
            </w:tcBorders>
            <w:hideMark/>
          </w:tcPr>
          <w:p w14:paraId="507C384A" w14:textId="77777777" w:rsidR="007B59B4" w:rsidRPr="001F3274" w:rsidRDefault="007B59B4" w:rsidP="00AF36C9">
            <w:pPr>
              <w:widowControl/>
              <w:spacing w:before="120"/>
              <w:rPr>
                <w:b/>
                <w:bCs/>
                <w:i/>
                <w:iCs/>
                <w:sz w:val="22"/>
                <w:szCs w:val="22"/>
              </w:rPr>
            </w:pPr>
            <w:r w:rsidRPr="001F3274">
              <w:rPr>
                <w:b/>
                <w:i/>
                <w:sz w:val="22"/>
              </w:rPr>
              <w:t>Undtagelser</w:t>
            </w:r>
          </w:p>
        </w:tc>
        <w:tc>
          <w:tcPr>
            <w:tcW w:w="1350" w:type="dxa"/>
            <w:tcBorders>
              <w:top w:val="single" w:sz="4" w:space="0" w:color="auto"/>
              <w:left w:val="single" w:sz="4" w:space="0" w:color="auto"/>
              <w:bottom w:val="single" w:sz="4" w:space="0" w:color="auto"/>
              <w:right w:val="single" w:sz="4" w:space="0" w:color="auto"/>
            </w:tcBorders>
            <w:hideMark/>
          </w:tcPr>
          <w:p w14:paraId="48884580" w14:textId="77777777" w:rsidR="007B59B4" w:rsidRPr="001F3274" w:rsidRDefault="007B59B4" w:rsidP="00AF36C9">
            <w:pPr>
              <w:widowControl/>
              <w:spacing w:before="120"/>
              <w:rPr>
                <w:b/>
                <w:bCs/>
                <w:i/>
                <w:iCs/>
                <w:sz w:val="22"/>
                <w:szCs w:val="22"/>
              </w:rPr>
            </w:pPr>
            <w:r w:rsidRPr="001F3274">
              <w:rPr>
                <w:b/>
                <w:i/>
                <w:sz w:val="22"/>
              </w:rPr>
              <w:t>Bemærkninger</w:t>
            </w:r>
          </w:p>
        </w:tc>
      </w:tr>
      <w:tr w:rsidR="007B59B4" w:rsidRPr="001F3274" w14:paraId="5120B21E"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3FB971D4" w14:textId="77777777" w:rsidR="007B59B4" w:rsidRPr="001F3274" w:rsidRDefault="007B59B4" w:rsidP="00AF36C9">
            <w:pPr>
              <w:widowControl/>
              <w:spacing w:before="120"/>
              <w:rPr>
                <w:b/>
                <w:i/>
                <w:sz w:val="22"/>
                <w:szCs w:val="22"/>
              </w:rPr>
            </w:pPr>
            <w:r w:rsidRPr="001F3274">
              <w:rPr>
                <w:b/>
                <w:i/>
                <w:sz w:val="22"/>
              </w:rPr>
              <w:t>Stikprøveundersøgelsen skal udformes ud fra en komplet stikprøveramme, der indeholder de bedste tilgængelige oplysninger om fordelingen af jordens egenskaber, herunder, men ikke begrænset til, oplysninger fra tidligere nationale målinger og målinger under LUCAS-programmet.</w:t>
            </w:r>
          </w:p>
          <w:p w14:paraId="4850B67F" w14:textId="77777777" w:rsidR="007B59B4" w:rsidRPr="001F3274" w:rsidRDefault="007B59B4" w:rsidP="00AF36C9">
            <w:pPr>
              <w:widowControl/>
              <w:spacing w:before="120"/>
              <w:rPr>
                <w:b/>
                <w:i/>
                <w:sz w:val="22"/>
                <w:szCs w:val="22"/>
              </w:rPr>
            </w:pPr>
            <w:r w:rsidRPr="001F3274">
              <w:rPr>
                <w:b/>
                <w:i/>
                <w:sz w:val="22"/>
              </w:rPr>
              <w:t>Prøvetagningen skal være en stratificeret tilfældig prøvetagning.</w:t>
            </w:r>
          </w:p>
          <w:p w14:paraId="5B75EFDD" w14:textId="77777777" w:rsidR="007B59B4" w:rsidRPr="001F3274" w:rsidRDefault="007B59B4" w:rsidP="00AF36C9">
            <w:pPr>
              <w:widowControl/>
              <w:spacing w:before="120"/>
              <w:rPr>
                <w:b/>
                <w:i/>
                <w:sz w:val="22"/>
                <w:szCs w:val="22"/>
              </w:rPr>
            </w:pPr>
            <w:r w:rsidRPr="001F3274">
              <w:rPr>
                <w:b/>
                <w:i/>
                <w:sz w:val="22"/>
              </w:rPr>
              <w:t>Størrelsen af den nationale prøvetagning skal opfylde kravet om en maksimal fejlprocent (eller variationskoefficient) på 5 % med henblik på vurdering af et areals jordbundssundhedstilstand.</w:t>
            </w:r>
          </w:p>
          <w:p w14:paraId="567FE74C" w14:textId="77777777" w:rsidR="007B59B4" w:rsidRPr="001F3274" w:rsidRDefault="007B59B4" w:rsidP="00AF36C9">
            <w:pPr>
              <w:widowControl/>
              <w:spacing w:before="120"/>
              <w:rPr>
                <w:b/>
                <w:i/>
                <w:sz w:val="22"/>
                <w:szCs w:val="22"/>
              </w:rPr>
            </w:pPr>
            <w:r w:rsidRPr="001F3274">
              <w:rPr>
                <w:b/>
                <w:i/>
                <w:sz w:val="22"/>
              </w:rPr>
              <w:t>Kommissionens prøvetagning til den undersøgelse, der er fastsat i artikel 6, stk. 4, skal udgøre mindst 20 % af størrelsen af de nationale prøvetagninger.</w:t>
            </w:r>
          </w:p>
          <w:p w14:paraId="03D92BAD" w14:textId="77777777" w:rsidR="007B59B4" w:rsidRPr="001F3274" w:rsidRDefault="007B59B4" w:rsidP="00AF36C9">
            <w:pPr>
              <w:widowControl/>
              <w:spacing w:before="120"/>
              <w:rPr>
                <w:b/>
                <w:i/>
                <w:sz w:val="22"/>
                <w:szCs w:val="22"/>
              </w:rPr>
            </w:pPr>
            <w:r w:rsidRPr="001F3274">
              <w:rPr>
                <w:b/>
                <w:i/>
                <w:sz w:val="22"/>
              </w:rPr>
              <w:t xml:space="preserve">Prøvens fordeling og størrelse bestemmes ved at anvende </w:t>
            </w:r>
            <w:proofErr w:type="spellStart"/>
            <w:r w:rsidRPr="001F3274">
              <w:rPr>
                <w:b/>
                <w:i/>
                <w:sz w:val="22"/>
              </w:rPr>
              <w:t>Bethel</w:t>
            </w:r>
            <w:proofErr w:type="spellEnd"/>
            <w:r w:rsidRPr="001F3274">
              <w:rPr>
                <w:b/>
                <w:i/>
                <w:sz w:val="22"/>
              </w:rPr>
              <w:t>-algoritmen (</w:t>
            </w:r>
            <w:proofErr w:type="spellStart"/>
            <w:r w:rsidRPr="001F3274">
              <w:rPr>
                <w:b/>
                <w:i/>
                <w:sz w:val="22"/>
              </w:rPr>
              <w:t>Bethel</w:t>
            </w:r>
            <w:proofErr w:type="spellEnd"/>
            <w:r w:rsidRPr="001F3274">
              <w:rPr>
                <w:b/>
                <w:i/>
                <w:sz w:val="22"/>
              </w:rPr>
              <w:t xml:space="preserve">, 1989), der tager højde for den krævede </w:t>
            </w:r>
            <w:r w:rsidRPr="001F3274">
              <w:rPr>
                <w:b/>
                <w:i/>
                <w:sz w:val="22"/>
              </w:rPr>
              <w:lastRenderedPageBreak/>
              <w:t>maksimale estimeringsfejl.</w:t>
            </w:r>
          </w:p>
        </w:tc>
        <w:tc>
          <w:tcPr>
            <w:tcW w:w="3630" w:type="dxa"/>
            <w:tcBorders>
              <w:top w:val="single" w:sz="4" w:space="0" w:color="auto"/>
              <w:left w:val="single" w:sz="4" w:space="0" w:color="auto"/>
              <w:bottom w:val="single" w:sz="4" w:space="0" w:color="auto"/>
              <w:right w:val="single" w:sz="4" w:space="0" w:color="auto"/>
            </w:tcBorders>
            <w:hideMark/>
          </w:tcPr>
          <w:p w14:paraId="3D6D2FE3" w14:textId="77777777" w:rsidR="007B59B4" w:rsidRPr="001F3274" w:rsidRDefault="007B59B4" w:rsidP="00AF36C9">
            <w:pPr>
              <w:widowControl/>
              <w:spacing w:before="120"/>
              <w:rPr>
                <w:b/>
                <w:i/>
                <w:sz w:val="22"/>
                <w:szCs w:val="22"/>
              </w:rPr>
            </w:pPr>
            <w:r w:rsidRPr="001F3274">
              <w:rPr>
                <w:b/>
                <w:i/>
                <w:sz w:val="22"/>
              </w:rPr>
              <w:lastRenderedPageBreak/>
              <w:t xml:space="preserve">a) Stratificeret tilfældig prøvetagning baseret på arealtype. </w:t>
            </w:r>
            <w:proofErr w:type="spellStart"/>
            <w:r w:rsidRPr="001F3274">
              <w:rPr>
                <w:b/>
                <w:i/>
                <w:sz w:val="22"/>
              </w:rPr>
              <w:t>Stratifikatorer</w:t>
            </w:r>
            <w:proofErr w:type="spellEnd"/>
            <w:r w:rsidRPr="001F3274">
              <w:rPr>
                <w:b/>
                <w:i/>
                <w:sz w:val="22"/>
              </w:rPr>
              <w:t xml:space="preserve"> kan omfatte klimaforhold, jordbundstype, arealtype og administrative regioner i henhold til artikel 4.</w:t>
            </w:r>
          </w:p>
          <w:p w14:paraId="20D2FF78" w14:textId="77777777" w:rsidR="007B59B4" w:rsidRPr="001F3274" w:rsidRDefault="007B59B4" w:rsidP="00AF36C9">
            <w:pPr>
              <w:widowControl/>
              <w:spacing w:before="120"/>
              <w:rPr>
                <w:b/>
                <w:i/>
                <w:sz w:val="22"/>
                <w:szCs w:val="22"/>
              </w:rPr>
            </w:pPr>
            <w:r w:rsidRPr="001F3274">
              <w:rPr>
                <w:b/>
                <w:i/>
                <w:sz w:val="22"/>
              </w:rPr>
              <w:t xml:space="preserve">b) Estimeringen af antallet af prøvetagninger skal være i overensstemmelse med anvendelsen af </w:t>
            </w:r>
            <w:proofErr w:type="spellStart"/>
            <w:r w:rsidRPr="001F3274">
              <w:rPr>
                <w:b/>
                <w:i/>
                <w:sz w:val="22"/>
              </w:rPr>
              <w:t>Bethel</w:t>
            </w:r>
            <w:proofErr w:type="spellEnd"/>
            <w:r w:rsidRPr="001F3274">
              <w:rPr>
                <w:b/>
                <w:i/>
                <w:sz w:val="22"/>
              </w:rPr>
              <w:t>-algoritmen, der tager højde for den krævede maksimale estimeringsfejl.</w:t>
            </w:r>
          </w:p>
          <w:p w14:paraId="599F5690" w14:textId="77777777" w:rsidR="007B59B4" w:rsidRPr="001F3274" w:rsidRDefault="007B59B4" w:rsidP="00AF36C9">
            <w:pPr>
              <w:widowControl/>
              <w:spacing w:before="120"/>
              <w:rPr>
                <w:b/>
                <w:i/>
                <w:sz w:val="22"/>
                <w:szCs w:val="22"/>
              </w:rPr>
            </w:pPr>
            <w:r w:rsidRPr="001F3274">
              <w:rPr>
                <w:b/>
                <w:i/>
                <w:sz w:val="22"/>
              </w:rPr>
              <w:t>c) Tillade, at en procentdel (op til 20 % og mindst 10 %) af prøvetagningsstederne afsættes til målrettet prøvetagning i forbindelse med undersøgelser eller risikovurdering.</w:t>
            </w:r>
          </w:p>
        </w:tc>
        <w:tc>
          <w:tcPr>
            <w:tcW w:w="1795" w:type="dxa"/>
            <w:tcBorders>
              <w:top w:val="single" w:sz="4" w:space="0" w:color="auto"/>
              <w:left w:val="single" w:sz="4" w:space="0" w:color="auto"/>
              <w:bottom w:val="single" w:sz="4" w:space="0" w:color="auto"/>
              <w:right w:val="single" w:sz="4" w:space="0" w:color="auto"/>
            </w:tcBorders>
            <w:hideMark/>
          </w:tcPr>
          <w:p w14:paraId="50C8C673" w14:textId="77777777" w:rsidR="007B59B4" w:rsidRPr="001F3274" w:rsidRDefault="007B59B4" w:rsidP="00AF36C9">
            <w:pPr>
              <w:widowControl/>
              <w:spacing w:before="120"/>
              <w:rPr>
                <w:b/>
                <w:i/>
                <w:sz w:val="22"/>
                <w:szCs w:val="22"/>
              </w:rPr>
            </w:pPr>
            <w:r w:rsidRPr="001F3274">
              <w:rPr>
                <w:b/>
                <w:i/>
                <w:sz w:val="22"/>
              </w:rPr>
              <w:t>Hvis der på medlemsstatsniveau er en prøvetagningsplan, der opfylder kriterierne for trin 1, kan referencemetoden tilpasses, eller der kan foreslås andre udformningstilgange for Kommissionen, forudsat at den gennemførte udformning i tilstrækkelig grad dækker medlemsstaten i overensstemmelse med referencemetoden (herunder nationale prøver og LUCAS-prøver). Når medlemsstaterne tilpasser referencemetoden, skal de stadig overholde Kommissionens in </w:t>
            </w:r>
            <w:proofErr w:type="spellStart"/>
            <w:r w:rsidRPr="001F3274">
              <w:rPr>
                <w:b/>
                <w:i/>
                <w:sz w:val="22"/>
              </w:rPr>
              <w:t>situ</w:t>
            </w:r>
            <w:proofErr w:type="spellEnd"/>
            <w:r w:rsidRPr="001F3274">
              <w:rPr>
                <w:b/>
                <w:i/>
                <w:sz w:val="22"/>
              </w:rPr>
              <w:t>-udformning.</w:t>
            </w:r>
          </w:p>
        </w:tc>
        <w:tc>
          <w:tcPr>
            <w:tcW w:w="1350" w:type="dxa"/>
            <w:tcBorders>
              <w:top w:val="single" w:sz="4" w:space="0" w:color="auto"/>
              <w:left w:val="single" w:sz="4" w:space="0" w:color="auto"/>
              <w:bottom w:val="single" w:sz="4" w:space="0" w:color="auto"/>
              <w:right w:val="single" w:sz="4" w:space="0" w:color="auto"/>
            </w:tcBorders>
          </w:tcPr>
          <w:p w14:paraId="41721872" w14:textId="77777777" w:rsidR="007B59B4" w:rsidRPr="001F3274" w:rsidRDefault="007B59B4" w:rsidP="00AF36C9">
            <w:pPr>
              <w:widowControl/>
              <w:spacing w:before="120"/>
              <w:rPr>
                <w:b/>
                <w:i/>
                <w:sz w:val="22"/>
                <w:szCs w:val="22"/>
                <w:lang w:eastAsia="en-US"/>
              </w:rPr>
            </w:pPr>
          </w:p>
        </w:tc>
      </w:tr>
      <w:tr w:rsidR="007B59B4" w:rsidRPr="001F3274" w14:paraId="2853D60F" w14:textId="77777777" w:rsidTr="007B59B4">
        <w:tc>
          <w:tcPr>
            <w:tcW w:w="9060" w:type="dxa"/>
            <w:gridSpan w:val="4"/>
            <w:tcBorders>
              <w:top w:val="single" w:sz="4" w:space="0" w:color="auto"/>
              <w:left w:val="single" w:sz="4" w:space="0" w:color="auto"/>
              <w:bottom w:val="single" w:sz="4" w:space="0" w:color="auto"/>
              <w:right w:val="single" w:sz="4" w:space="0" w:color="auto"/>
            </w:tcBorders>
            <w:hideMark/>
          </w:tcPr>
          <w:p w14:paraId="6E5E0788" w14:textId="77777777" w:rsidR="007B59B4" w:rsidRPr="001F3274" w:rsidRDefault="007B59B4" w:rsidP="00AF36C9">
            <w:pPr>
              <w:widowControl/>
              <w:spacing w:before="120"/>
              <w:rPr>
                <w:b/>
                <w:i/>
                <w:sz w:val="22"/>
                <w:szCs w:val="22"/>
              </w:rPr>
            </w:pPr>
            <w:r w:rsidRPr="001F3274">
              <w:rPr>
                <w:b/>
                <w:i/>
                <w:sz w:val="22"/>
              </w:rPr>
              <w:t>Nedbrydningsfaktorer</w:t>
            </w:r>
          </w:p>
        </w:tc>
      </w:tr>
      <w:tr w:rsidR="007B59B4" w:rsidRPr="001F3274" w14:paraId="2FDD9554"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3347B56C" w14:textId="77777777" w:rsidR="007B59B4" w:rsidRPr="001F3274" w:rsidRDefault="007B59B4" w:rsidP="00AF36C9">
            <w:pPr>
              <w:widowControl/>
              <w:spacing w:before="120"/>
              <w:rPr>
                <w:b/>
                <w:i/>
                <w:iCs/>
                <w:sz w:val="22"/>
                <w:szCs w:val="22"/>
              </w:rPr>
            </w:pPr>
            <w:r w:rsidRPr="001F3274">
              <w:rPr>
                <w:b/>
                <w:i/>
                <w:sz w:val="22"/>
              </w:rPr>
              <w:t>Nedbrydningsfaktor</w:t>
            </w:r>
          </w:p>
        </w:tc>
        <w:tc>
          <w:tcPr>
            <w:tcW w:w="3630" w:type="dxa"/>
            <w:tcBorders>
              <w:top w:val="single" w:sz="4" w:space="0" w:color="auto"/>
              <w:left w:val="single" w:sz="4" w:space="0" w:color="auto"/>
              <w:bottom w:val="single" w:sz="4" w:space="0" w:color="auto"/>
              <w:right w:val="single" w:sz="4" w:space="0" w:color="auto"/>
            </w:tcBorders>
            <w:hideMark/>
          </w:tcPr>
          <w:p w14:paraId="6107BE02" w14:textId="77777777" w:rsidR="007B59B4" w:rsidRPr="001F3274" w:rsidRDefault="007B59B4" w:rsidP="00AF36C9">
            <w:pPr>
              <w:widowControl/>
              <w:spacing w:before="120"/>
              <w:rPr>
                <w:b/>
                <w:bCs/>
                <w:i/>
                <w:iCs/>
                <w:sz w:val="22"/>
                <w:szCs w:val="22"/>
              </w:rPr>
            </w:pPr>
            <w:proofErr w:type="spellStart"/>
            <w:r w:rsidRPr="001F3274">
              <w:rPr>
                <w:b/>
                <w:i/>
                <w:sz w:val="22"/>
              </w:rPr>
              <w:t>Jordbundsdeskriptor</w:t>
            </w:r>
            <w:proofErr w:type="spellEnd"/>
          </w:p>
        </w:tc>
        <w:tc>
          <w:tcPr>
            <w:tcW w:w="1795" w:type="dxa"/>
            <w:tcBorders>
              <w:top w:val="single" w:sz="4" w:space="0" w:color="auto"/>
              <w:left w:val="single" w:sz="4" w:space="0" w:color="auto"/>
              <w:bottom w:val="single" w:sz="4" w:space="0" w:color="auto"/>
              <w:right w:val="single" w:sz="4" w:space="0" w:color="auto"/>
            </w:tcBorders>
            <w:hideMark/>
          </w:tcPr>
          <w:p w14:paraId="01114166" w14:textId="77777777" w:rsidR="007B59B4" w:rsidRPr="001F3274" w:rsidRDefault="007B59B4" w:rsidP="00AF36C9">
            <w:pPr>
              <w:widowControl/>
              <w:spacing w:before="120"/>
              <w:rPr>
                <w:b/>
                <w:bCs/>
                <w:i/>
                <w:iCs/>
                <w:sz w:val="22"/>
                <w:szCs w:val="22"/>
              </w:rPr>
            </w:pPr>
            <w:r w:rsidRPr="001F3274">
              <w:rPr>
                <w:b/>
                <w:i/>
                <w:sz w:val="22"/>
              </w:rPr>
              <w:t>Undtagelser</w:t>
            </w:r>
          </w:p>
        </w:tc>
        <w:tc>
          <w:tcPr>
            <w:tcW w:w="1350" w:type="dxa"/>
            <w:tcBorders>
              <w:top w:val="single" w:sz="4" w:space="0" w:color="auto"/>
              <w:left w:val="single" w:sz="4" w:space="0" w:color="auto"/>
              <w:bottom w:val="single" w:sz="4" w:space="0" w:color="auto"/>
              <w:right w:val="single" w:sz="4" w:space="0" w:color="auto"/>
            </w:tcBorders>
            <w:hideMark/>
          </w:tcPr>
          <w:p w14:paraId="0E06A466" w14:textId="77777777" w:rsidR="007B59B4" w:rsidRPr="001F3274" w:rsidRDefault="007B59B4" w:rsidP="00AF36C9">
            <w:pPr>
              <w:widowControl/>
              <w:spacing w:before="120"/>
              <w:rPr>
                <w:b/>
                <w:bCs/>
                <w:i/>
                <w:iCs/>
                <w:sz w:val="22"/>
                <w:szCs w:val="22"/>
              </w:rPr>
            </w:pPr>
            <w:r w:rsidRPr="001F3274">
              <w:rPr>
                <w:b/>
                <w:i/>
                <w:sz w:val="22"/>
              </w:rPr>
              <w:t>Bemærkninger</w:t>
            </w:r>
          </w:p>
        </w:tc>
      </w:tr>
      <w:tr w:rsidR="007B59B4" w:rsidRPr="001F3274" w14:paraId="7233B502"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62B6864D" w14:textId="77777777" w:rsidR="007B59B4" w:rsidRPr="001F3274" w:rsidRDefault="007B59B4" w:rsidP="00AF36C9">
            <w:pPr>
              <w:widowControl/>
              <w:spacing w:before="120"/>
              <w:rPr>
                <w:b/>
                <w:i/>
                <w:sz w:val="22"/>
                <w:szCs w:val="22"/>
              </w:rPr>
            </w:pPr>
            <w:r w:rsidRPr="001F3274">
              <w:rPr>
                <w:b/>
                <w:i/>
                <w:sz w:val="22"/>
              </w:rPr>
              <w:t>Jorderosion</w:t>
            </w:r>
          </w:p>
        </w:tc>
        <w:tc>
          <w:tcPr>
            <w:tcW w:w="3630" w:type="dxa"/>
            <w:tcBorders>
              <w:top w:val="single" w:sz="4" w:space="0" w:color="auto"/>
              <w:left w:val="single" w:sz="4" w:space="0" w:color="auto"/>
              <w:bottom w:val="single" w:sz="4" w:space="0" w:color="auto"/>
              <w:right w:val="single" w:sz="4" w:space="0" w:color="auto"/>
            </w:tcBorders>
            <w:hideMark/>
          </w:tcPr>
          <w:p w14:paraId="0F4B24CF"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tab/>
            </w:r>
            <w:r w:rsidRPr="001F3274">
              <w:rPr>
                <w:b/>
                <w:i/>
              </w:rPr>
              <w:t>Jorderosionshastighed (ton tabt jord pr. hektar pr. år (t ha</w:t>
            </w:r>
            <w:r w:rsidRPr="001F3274">
              <w:rPr>
                <w:b/>
                <w:i/>
                <w:vertAlign w:val="superscript"/>
              </w:rPr>
              <w:t>-1</w:t>
            </w:r>
            <w:r w:rsidRPr="001F3274">
              <w:rPr>
                <w:b/>
                <w:i/>
              </w:rPr>
              <w:t xml:space="preserve"> å</w:t>
            </w:r>
            <w:r w:rsidRPr="001F3274">
              <w:rPr>
                <w:b/>
                <w:i/>
                <w:vertAlign w:val="superscript"/>
              </w:rPr>
              <w:t>-1</w:t>
            </w:r>
            <w:r w:rsidRPr="001F3274">
              <w:rPr>
                <w:b/>
                <w:i/>
              </w:rPr>
              <w:t>))</w:t>
            </w:r>
          </w:p>
        </w:tc>
        <w:tc>
          <w:tcPr>
            <w:tcW w:w="1795" w:type="dxa"/>
            <w:tcBorders>
              <w:top w:val="single" w:sz="4" w:space="0" w:color="auto"/>
              <w:left w:val="single" w:sz="4" w:space="0" w:color="auto"/>
              <w:bottom w:val="single" w:sz="4" w:space="0" w:color="auto"/>
              <w:right w:val="single" w:sz="4" w:space="0" w:color="auto"/>
            </w:tcBorders>
            <w:hideMark/>
          </w:tcPr>
          <w:p w14:paraId="50CFD97D"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tcPr>
          <w:p w14:paraId="50D76467" w14:textId="77777777" w:rsidR="007B59B4" w:rsidRPr="001F3274" w:rsidRDefault="007B59B4" w:rsidP="00AF36C9">
            <w:pPr>
              <w:widowControl/>
              <w:spacing w:before="120"/>
              <w:rPr>
                <w:b/>
                <w:i/>
                <w:sz w:val="22"/>
                <w:szCs w:val="22"/>
                <w:lang w:eastAsia="en-US"/>
              </w:rPr>
            </w:pPr>
          </w:p>
        </w:tc>
      </w:tr>
      <w:tr w:rsidR="007B59B4" w:rsidRPr="001F3274" w14:paraId="4D6A2CA6"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44B3F5A7" w14:textId="77777777" w:rsidR="007B59B4" w:rsidRPr="001F3274" w:rsidRDefault="007B59B4" w:rsidP="00AF36C9">
            <w:pPr>
              <w:widowControl/>
              <w:spacing w:before="120"/>
              <w:rPr>
                <w:b/>
                <w:i/>
                <w:sz w:val="22"/>
                <w:szCs w:val="22"/>
              </w:rPr>
            </w:pPr>
            <w:r w:rsidRPr="001F3274">
              <w:rPr>
                <w:b/>
                <w:i/>
                <w:sz w:val="22"/>
              </w:rPr>
              <w:t>Tab af organisk kulstof i jorden</w:t>
            </w:r>
          </w:p>
        </w:tc>
        <w:tc>
          <w:tcPr>
            <w:tcW w:w="3630" w:type="dxa"/>
            <w:tcBorders>
              <w:top w:val="single" w:sz="4" w:space="0" w:color="auto"/>
              <w:left w:val="single" w:sz="4" w:space="0" w:color="auto"/>
              <w:bottom w:val="single" w:sz="4" w:space="0" w:color="auto"/>
              <w:right w:val="single" w:sz="4" w:space="0" w:color="auto"/>
            </w:tcBorders>
            <w:hideMark/>
          </w:tcPr>
          <w:p w14:paraId="46E3DF1C"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tab/>
            </w:r>
            <w:r w:rsidRPr="001F3274">
              <w:rPr>
                <w:b/>
                <w:i/>
              </w:rPr>
              <w:t>Koncentration af organisk kulstof i jorden (g kulstof pr. kg (g kg</w:t>
            </w:r>
            <w:r w:rsidRPr="001F3274">
              <w:rPr>
                <w:b/>
                <w:i/>
                <w:vertAlign w:val="superscript"/>
              </w:rPr>
              <w:t>-1</w:t>
            </w:r>
            <w:r w:rsidRPr="001F3274">
              <w:rPr>
                <w:b/>
                <w:i/>
              </w:rPr>
              <w:t>))</w:t>
            </w:r>
          </w:p>
        </w:tc>
        <w:tc>
          <w:tcPr>
            <w:tcW w:w="1795" w:type="dxa"/>
            <w:tcBorders>
              <w:top w:val="single" w:sz="4" w:space="0" w:color="auto"/>
              <w:left w:val="single" w:sz="4" w:space="0" w:color="auto"/>
              <w:bottom w:val="single" w:sz="4" w:space="0" w:color="auto"/>
              <w:right w:val="single" w:sz="4" w:space="0" w:color="auto"/>
            </w:tcBorders>
            <w:hideMark/>
          </w:tcPr>
          <w:p w14:paraId="2EF30E0A"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3D6E5972" w14:textId="77777777" w:rsidR="007B59B4" w:rsidRPr="001F3274" w:rsidRDefault="007B59B4" w:rsidP="00AF36C9">
            <w:pPr>
              <w:widowControl/>
              <w:spacing w:before="120"/>
              <w:rPr>
                <w:b/>
                <w:i/>
                <w:sz w:val="22"/>
                <w:szCs w:val="22"/>
              </w:rPr>
            </w:pPr>
            <w:r w:rsidRPr="001F3274">
              <w:rPr>
                <w:b/>
                <w:i/>
                <w:sz w:val="22"/>
              </w:rPr>
              <w:t>Udføres for det øverste jordlag (0-10 cm, 10-30 cm)</w:t>
            </w:r>
          </w:p>
        </w:tc>
      </w:tr>
      <w:tr w:rsidR="007B59B4" w:rsidRPr="001F3274" w14:paraId="3EC3616F"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7D3FCC05" w14:textId="77777777" w:rsidR="007B59B4" w:rsidRPr="001F3274" w:rsidRDefault="007B59B4" w:rsidP="00AF36C9">
            <w:pPr>
              <w:widowControl/>
              <w:spacing w:before="120"/>
              <w:rPr>
                <w:b/>
                <w:i/>
                <w:sz w:val="22"/>
                <w:szCs w:val="22"/>
              </w:rPr>
            </w:pPr>
            <w:r w:rsidRPr="001F3274">
              <w:rPr>
                <w:b/>
                <w:i/>
                <w:sz w:val="22"/>
              </w:rPr>
              <w:t>Jordpakning</w:t>
            </w:r>
          </w:p>
        </w:tc>
        <w:tc>
          <w:tcPr>
            <w:tcW w:w="3630" w:type="dxa"/>
            <w:tcBorders>
              <w:top w:val="single" w:sz="4" w:space="0" w:color="auto"/>
              <w:left w:val="single" w:sz="4" w:space="0" w:color="auto"/>
              <w:bottom w:val="single" w:sz="4" w:space="0" w:color="auto"/>
              <w:right w:val="single" w:sz="4" w:space="0" w:color="auto"/>
            </w:tcBorders>
            <w:hideMark/>
          </w:tcPr>
          <w:p w14:paraId="1382D55A"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tab/>
            </w:r>
            <w:r w:rsidRPr="001F3274">
              <w:rPr>
                <w:b/>
                <w:i/>
              </w:rPr>
              <w:t>Muldlagets tæthed (g cm</w:t>
            </w:r>
            <w:r w:rsidRPr="001F3274">
              <w:rPr>
                <w:b/>
                <w:i/>
                <w:vertAlign w:val="superscript"/>
              </w:rPr>
              <w:t>-3</w:t>
            </w:r>
            <w:r w:rsidRPr="001F3274">
              <w:rPr>
                <w:b/>
                <w:i/>
              </w:rPr>
              <w:t>)</w:t>
            </w:r>
          </w:p>
        </w:tc>
        <w:tc>
          <w:tcPr>
            <w:tcW w:w="1795" w:type="dxa"/>
            <w:tcBorders>
              <w:top w:val="single" w:sz="4" w:space="0" w:color="auto"/>
              <w:left w:val="single" w:sz="4" w:space="0" w:color="auto"/>
              <w:bottom w:val="single" w:sz="4" w:space="0" w:color="auto"/>
              <w:right w:val="single" w:sz="4" w:space="0" w:color="auto"/>
            </w:tcBorders>
            <w:hideMark/>
          </w:tcPr>
          <w:p w14:paraId="1D3FA927" w14:textId="77777777" w:rsidR="007B59B4" w:rsidRPr="001F3274" w:rsidRDefault="007B59B4" w:rsidP="006A7B7C">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2E48ED46" w14:textId="77777777" w:rsidR="007B59B4" w:rsidRPr="001F3274" w:rsidRDefault="007B59B4" w:rsidP="00AF36C9">
            <w:pPr>
              <w:widowControl/>
              <w:spacing w:before="120"/>
              <w:rPr>
                <w:b/>
                <w:i/>
                <w:sz w:val="22"/>
                <w:szCs w:val="22"/>
              </w:rPr>
            </w:pPr>
            <w:r w:rsidRPr="001F3274">
              <w:rPr>
                <w:b/>
                <w:i/>
                <w:sz w:val="22"/>
              </w:rPr>
              <w:t>Udføres for det øverste jordlag (0-10 cm, 10-30 cm (valgfrit))</w:t>
            </w:r>
          </w:p>
        </w:tc>
      </w:tr>
      <w:tr w:rsidR="007B59B4" w:rsidRPr="001F3274" w14:paraId="35F05046"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687DB258" w14:textId="77777777" w:rsidR="007B59B4" w:rsidRPr="001F3274" w:rsidRDefault="007B59B4" w:rsidP="00AF36C9">
            <w:pPr>
              <w:widowControl/>
              <w:spacing w:before="120"/>
              <w:rPr>
                <w:b/>
                <w:i/>
                <w:sz w:val="22"/>
                <w:szCs w:val="22"/>
              </w:rPr>
            </w:pPr>
            <w:r w:rsidRPr="001F3274">
              <w:rPr>
                <w:b/>
                <w:i/>
                <w:sz w:val="22"/>
              </w:rPr>
              <w:t>Overskydende næringsstofindhold i jorden</w:t>
            </w:r>
          </w:p>
        </w:tc>
        <w:tc>
          <w:tcPr>
            <w:tcW w:w="3630" w:type="dxa"/>
            <w:tcBorders>
              <w:top w:val="single" w:sz="4" w:space="0" w:color="auto"/>
              <w:left w:val="single" w:sz="4" w:space="0" w:color="auto"/>
              <w:bottom w:val="single" w:sz="4" w:space="0" w:color="auto"/>
              <w:right w:val="single" w:sz="4" w:space="0" w:color="auto"/>
            </w:tcBorders>
            <w:hideMark/>
          </w:tcPr>
          <w:p w14:paraId="392FBDB3"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rPr>
                <w:b/>
                <w:i/>
              </w:rPr>
              <w:tab/>
              <w:t>Tilgængeligt fosfor (mg kg</w:t>
            </w:r>
            <w:r w:rsidRPr="001F3274">
              <w:rPr>
                <w:b/>
                <w:i/>
                <w:vertAlign w:val="superscript"/>
              </w:rPr>
              <w:t>-1</w:t>
            </w:r>
            <w:r w:rsidRPr="001F3274">
              <w:rPr>
                <w:b/>
                <w:i/>
              </w:rPr>
              <w:t>)</w:t>
            </w:r>
          </w:p>
          <w:p w14:paraId="778D4CCC"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b/>
                <w:i/>
                <w:sz w:val="22"/>
              </w:rPr>
              <w:sym w:font="Symbol" w:char="F0B7"/>
            </w:r>
            <w:r w:rsidRPr="001F3274">
              <w:rPr>
                <w:b/>
                <w:i/>
              </w:rPr>
              <w:tab/>
              <w:t>Kvælstof i alt i jorden (mg g</w:t>
            </w:r>
            <w:r w:rsidRPr="001F3274">
              <w:rPr>
                <w:b/>
                <w:i/>
                <w:vertAlign w:val="superscript"/>
              </w:rPr>
              <w:t>-1</w:t>
            </w:r>
            <w:r w:rsidRPr="001F3274">
              <w:rPr>
                <w:b/>
                <w:i/>
              </w:rPr>
              <w:t>)</w:t>
            </w:r>
          </w:p>
        </w:tc>
        <w:tc>
          <w:tcPr>
            <w:tcW w:w="1795" w:type="dxa"/>
            <w:tcBorders>
              <w:top w:val="single" w:sz="4" w:space="0" w:color="auto"/>
              <w:left w:val="single" w:sz="4" w:space="0" w:color="auto"/>
              <w:bottom w:val="single" w:sz="4" w:space="0" w:color="auto"/>
              <w:right w:val="single" w:sz="4" w:space="0" w:color="auto"/>
            </w:tcBorders>
            <w:hideMark/>
          </w:tcPr>
          <w:p w14:paraId="02C826F9"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538BD17B" w14:textId="77777777" w:rsidR="007B59B4" w:rsidRPr="001F3274" w:rsidRDefault="007B59B4" w:rsidP="00AF36C9">
            <w:pPr>
              <w:widowControl/>
              <w:spacing w:before="120"/>
              <w:rPr>
                <w:b/>
                <w:i/>
                <w:iCs/>
                <w:sz w:val="22"/>
                <w:szCs w:val="22"/>
              </w:rPr>
            </w:pPr>
            <w:r w:rsidRPr="001F3274">
              <w:rPr>
                <w:b/>
                <w:i/>
                <w:sz w:val="22"/>
              </w:rPr>
              <w:t>Udføres for det øverste jordlag (0-10 cm, 10-30 cm)</w:t>
            </w:r>
          </w:p>
        </w:tc>
      </w:tr>
      <w:tr w:rsidR="007B59B4" w:rsidRPr="001F3274" w14:paraId="5A3452EA"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5F44702F" w14:textId="77777777" w:rsidR="007B59B4" w:rsidRPr="001F3274" w:rsidRDefault="007B59B4" w:rsidP="00AF36C9">
            <w:pPr>
              <w:widowControl/>
              <w:spacing w:before="120"/>
              <w:rPr>
                <w:b/>
                <w:i/>
                <w:sz w:val="22"/>
                <w:szCs w:val="22"/>
              </w:rPr>
            </w:pPr>
            <w:r w:rsidRPr="001F3274">
              <w:rPr>
                <w:b/>
                <w:i/>
                <w:sz w:val="22"/>
              </w:rPr>
              <w:t>Jordforurening</w:t>
            </w:r>
          </w:p>
        </w:tc>
        <w:tc>
          <w:tcPr>
            <w:tcW w:w="3630" w:type="dxa"/>
            <w:tcBorders>
              <w:top w:val="single" w:sz="4" w:space="0" w:color="auto"/>
              <w:left w:val="single" w:sz="4" w:space="0" w:color="auto"/>
              <w:bottom w:val="single" w:sz="4" w:space="0" w:color="auto"/>
              <w:right w:val="single" w:sz="4" w:space="0" w:color="auto"/>
            </w:tcBorders>
            <w:hideMark/>
          </w:tcPr>
          <w:p w14:paraId="5F90A459"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rPr>
                <w:rFonts w:ascii="Symbol" w:hAnsi="Symbol"/>
                <w:sz w:val="22"/>
              </w:rPr>
              <w:tab/>
            </w:r>
            <w:r w:rsidRPr="001F3274">
              <w:rPr>
                <w:b/>
                <w:i/>
                <w:sz w:val="22"/>
              </w:rPr>
              <w:t xml:space="preserve">Koncentration af tungmetaller i jorden: As, </w:t>
            </w:r>
            <w:proofErr w:type="spellStart"/>
            <w:r w:rsidRPr="001F3274">
              <w:rPr>
                <w:b/>
                <w:i/>
                <w:sz w:val="22"/>
              </w:rPr>
              <w:t>Sb</w:t>
            </w:r>
            <w:proofErr w:type="spellEnd"/>
            <w:r w:rsidRPr="001F3274">
              <w:rPr>
                <w:b/>
                <w:i/>
                <w:sz w:val="22"/>
              </w:rPr>
              <w:t xml:space="preserve">, Cd, Co, </w:t>
            </w:r>
            <w:proofErr w:type="spellStart"/>
            <w:r w:rsidRPr="001F3274">
              <w:rPr>
                <w:b/>
                <w:i/>
                <w:sz w:val="22"/>
              </w:rPr>
              <w:t>Cr</w:t>
            </w:r>
            <w:proofErr w:type="spellEnd"/>
            <w:r w:rsidRPr="001F3274">
              <w:rPr>
                <w:b/>
                <w:i/>
                <w:sz w:val="22"/>
              </w:rPr>
              <w:t xml:space="preserve"> (i alt), </w:t>
            </w:r>
            <w:proofErr w:type="spellStart"/>
            <w:r w:rsidRPr="001F3274">
              <w:rPr>
                <w:b/>
                <w:i/>
                <w:sz w:val="22"/>
              </w:rPr>
              <w:t>Cr</w:t>
            </w:r>
            <w:proofErr w:type="spellEnd"/>
            <w:r w:rsidRPr="001F3274">
              <w:rPr>
                <w:b/>
                <w:i/>
                <w:sz w:val="22"/>
              </w:rPr>
              <w:t xml:space="preserve"> (VI), </w:t>
            </w:r>
            <w:proofErr w:type="spellStart"/>
            <w:r w:rsidRPr="001F3274">
              <w:rPr>
                <w:b/>
                <w:i/>
                <w:sz w:val="22"/>
              </w:rPr>
              <w:t>Cu</w:t>
            </w:r>
            <w:proofErr w:type="spellEnd"/>
            <w:r w:rsidRPr="001F3274">
              <w:rPr>
                <w:b/>
                <w:i/>
                <w:sz w:val="22"/>
              </w:rPr>
              <w:t xml:space="preserve">, Hg, </w:t>
            </w:r>
            <w:proofErr w:type="spellStart"/>
            <w:r w:rsidRPr="001F3274">
              <w:rPr>
                <w:b/>
                <w:i/>
                <w:sz w:val="22"/>
              </w:rPr>
              <w:t>Pb</w:t>
            </w:r>
            <w:proofErr w:type="spellEnd"/>
            <w:r w:rsidRPr="001F3274">
              <w:rPr>
                <w:b/>
                <w:i/>
                <w:sz w:val="22"/>
              </w:rPr>
              <w:t xml:space="preserve">, Ni, </w:t>
            </w:r>
            <w:proofErr w:type="spellStart"/>
            <w:r w:rsidRPr="001F3274">
              <w:rPr>
                <w:b/>
                <w:i/>
                <w:sz w:val="22"/>
              </w:rPr>
              <w:t>Tl</w:t>
            </w:r>
            <w:proofErr w:type="spellEnd"/>
            <w:r w:rsidRPr="001F3274">
              <w:rPr>
                <w:b/>
                <w:i/>
                <w:sz w:val="22"/>
              </w:rPr>
              <w:t xml:space="preserve">, V, </w:t>
            </w:r>
            <w:proofErr w:type="spellStart"/>
            <w:r w:rsidRPr="001F3274">
              <w:rPr>
                <w:b/>
                <w:i/>
                <w:sz w:val="22"/>
              </w:rPr>
              <w:t>Zn</w:t>
            </w:r>
            <w:proofErr w:type="spellEnd"/>
            <w:r w:rsidRPr="001F3274">
              <w:rPr>
                <w:b/>
                <w:i/>
                <w:sz w:val="22"/>
              </w:rPr>
              <w:t xml:space="preserve"> (µg pr. kg)</w:t>
            </w:r>
          </w:p>
          <w:p w14:paraId="4AFDCC0A"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rPr>
                <w:b/>
                <w:i/>
              </w:rPr>
              <w:tab/>
              <w:t>Koncentration af et udvalg af organiske forurenende stoffer fastsat af medlemsstaterne og under hensyntagen til forurenende stoffer, der er omfattet af forordning (EU) 2019/1021, og eksisterende koncentrationsgrænser, f.eks. for vandkvalitet og luftemissioner i EU-lovgivningen, navnlig prioriterede stoffer i henhold til vandrammedirektivet og relaterede miljøkvalitetskrav (direktiv 2008/105/EF) og grundvandsdirektivet (direktiv 2006/118/EF)</w:t>
            </w:r>
          </w:p>
          <w:p w14:paraId="05897015" w14:textId="77777777" w:rsidR="007B59B4" w:rsidRPr="001F3274" w:rsidRDefault="007B59B4" w:rsidP="006A7B7C">
            <w:pPr>
              <w:widowControl/>
              <w:spacing w:after="160" w:line="254" w:lineRule="auto"/>
              <w:ind w:left="346" w:hanging="360"/>
              <w:contextualSpacing/>
              <w:rPr>
                <w:b/>
                <w:i/>
                <w:sz w:val="22"/>
                <w:szCs w:val="22"/>
              </w:rPr>
            </w:pPr>
            <w:r w:rsidRPr="001F3274">
              <w:rPr>
                <w:rFonts w:ascii="Symbol" w:hAnsi="Symbol"/>
                <w:b/>
                <w:i/>
                <w:sz w:val="22"/>
              </w:rPr>
              <w:sym w:font="Symbol" w:char="F0B7"/>
            </w:r>
            <w:r w:rsidRPr="001F3274">
              <w:rPr>
                <w:b/>
                <w:i/>
              </w:rPr>
              <w:tab/>
              <w:t xml:space="preserve">Plantebeskyttelsesmiddelkandidater til substitution og stoffer, der er godkendt i </w:t>
            </w:r>
            <w:r w:rsidRPr="001F3274">
              <w:rPr>
                <w:b/>
                <w:i/>
              </w:rPr>
              <w:lastRenderedPageBreak/>
              <w:t>henhold til nødordningen, og biocidrester</w:t>
            </w:r>
          </w:p>
          <w:p w14:paraId="049D7DF2"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tab/>
            </w:r>
            <w:r w:rsidRPr="001F3274">
              <w:rPr>
                <w:b/>
                <w:i/>
              </w:rPr>
              <w:t xml:space="preserve">Per- og </w:t>
            </w:r>
            <w:proofErr w:type="spellStart"/>
            <w:r w:rsidRPr="001F3274">
              <w:rPr>
                <w:b/>
                <w:i/>
              </w:rPr>
              <w:t>polyfluoralkylstoffer</w:t>
            </w:r>
            <w:proofErr w:type="spellEnd"/>
            <w:r w:rsidRPr="001F3274">
              <w:rPr>
                <w:b/>
                <w:i/>
              </w:rPr>
              <w:t xml:space="preserve"> (PFAS) i alt eller summen af PFAS i alt</w:t>
            </w:r>
            <w:r w:rsidRPr="001F3274">
              <w:t xml:space="preserve"> </w:t>
            </w:r>
          </w:p>
        </w:tc>
        <w:tc>
          <w:tcPr>
            <w:tcW w:w="1795" w:type="dxa"/>
            <w:tcBorders>
              <w:top w:val="single" w:sz="4" w:space="0" w:color="auto"/>
              <w:left w:val="single" w:sz="4" w:space="0" w:color="auto"/>
              <w:bottom w:val="single" w:sz="4" w:space="0" w:color="auto"/>
              <w:right w:val="single" w:sz="4" w:space="0" w:color="auto"/>
            </w:tcBorders>
            <w:hideMark/>
          </w:tcPr>
          <w:p w14:paraId="28F555C0" w14:textId="77777777" w:rsidR="007B59B4" w:rsidRPr="001F3274" w:rsidRDefault="007B59B4" w:rsidP="00AF36C9">
            <w:pPr>
              <w:widowControl/>
              <w:spacing w:before="120"/>
              <w:rPr>
                <w:b/>
                <w:i/>
                <w:sz w:val="22"/>
                <w:szCs w:val="22"/>
              </w:rPr>
            </w:pPr>
            <w:r w:rsidRPr="001F3274">
              <w:rPr>
                <w:b/>
                <w:i/>
                <w:sz w:val="22"/>
              </w:rPr>
              <w:lastRenderedPageBreak/>
              <w:t>-</w:t>
            </w:r>
          </w:p>
        </w:tc>
        <w:tc>
          <w:tcPr>
            <w:tcW w:w="1350" w:type="dxa"/>
            <w:tcBorders>
              <w:top w:val="single" w:sz="4" w:space="0" w:color="auto"/>
              <w:left w:val="single" w:sz="4" w:space="0" w:color="auto"/>
              <w:bottom w:val="single" w:sz="4" w:space="0" w:color="auto"/>
              <w:right w:val="single" w:sz="4" w:space="0" w:color="auto"/>
            </w:tcBorders>
            <w:hideMark/>
          </w:tcPr>
          <w:p w14:paraId="66E7805D" w14:textId="77777777" w:rsidR="007B59B4" w:rsidRPr="001F3274" w:rsidRDefault="007B59B4" w:rsidP="00AF36C9">
            <w:pPr>
              <w:widowControl/>
              <w:spacing w:before="120"/>
              <w:rPr>
                <w:b/>
                <w:i/>
                <w:sz w:val="22"/>
                <w:szCs w:val="22"/>
              </w:rPr>
            </w:pPr>
            <w:r w:rsidRPr="001F3274">
              <w:rPr>
                <w:b/>
                <w:i/>
                <w:sz w:val="22"/>
              </w:rPr>
              <w:t>Udføres for det øverste jordlag (0-10 cm, 10-30 cm (valgfrit))</w:t>
            </w:r>
          </w:p>
        </w:tc>
      </w:tr>
      <w:tr w:rsidR="007B59B4" w:rsidRPr="001F3274" w14:paraId="54ED4C06"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245DC0C3" w14:textId="77777777" w:rsidR="007B59B4" w:rsidRPr="001F3274" w:rsidRDefault="007B59B4" w:rsidP="00AF36C9">
            <w:pPr>
              <w:widowControl/>
              <w:spacing w:before="120"/>
              <w:rPr>
                <w:b/>
                <w:i/>
                <w:sz w:val="22"/>
                <w:szCs w:val="22"/>
              </w:rPr>
            </w:pPr>
            <w:r w:rsidRPr="001F3274">
              <w:rPr>
                <w:b/>
                <w:i/>
                <w:sz w:val="22"/>
              </w:rPr>
              <w:t>Reduktion af vandbinding</w:t>
            </w:r>
          </w:p>
        </w:tc>
        <w:tc>
          <w:tcPr>
            <w:tcW w:w="3630" w:type="dxa"/>
            <w:tcBorders>
              <w:top w:val="single" w:sz="4" w:space="0" w:color="auto"/>
              <w:left w:val="single" w:sz="4" w:space="0" w:color="auto"/>
              <w:bottom w:val="single" w:sz="4" w:space="0" w:color="auto"/>
              <w:right w:val="single" w:sz="4" w:space="0" w:color="auto"/>
            </w:tcBorders>
            <w:hideMark/>
          </w:tcPr>
          <w:p w14:paraId="3BB8C5F1"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tab/>
            </w:r>
            <w:r w:rsidRPr="001F3274">
              <w:rPr>
                <w:b/>
                <w:i/>
              </w:rPr>
              <w:t>Jordbundsprøvens vandbindingsevne (% af vandvolumen)</w:t>
            </w:r>
          </w:p>
          <w:p w14:paraId="3A8E84DE"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tab/>
            </w:r>
            <w:r w:rsidRPr="001F3274">
              <w:rPr>
                <w:b/>
                <w:i/>
              </w:rPr>
              <w:t>Volumen mættet jord</w:t>
            </w:r>
          </w:p>
        </w:tc>
        <w:tc>
          <w:tcPr>
            <w:tcW w:w="1795" w:type="dxa"/>
            <w:tcBorders>
              <w:top w:val="single" w:sz="4" w:space="0" w:color="auto"/>
              <w:left w:val="single" w:sz="4" w:space="0" w:color="auto"/>
              <w:bottom w:val="single" w:sz="4" w:space="0" w:color="auto"/>
              <w:right w:val="single" w:sz="4" w:space="0" w:color="auto"/>
            </w:tcBorders>
            <w:hideMark/>
          </w:tcPr>
          <w:p w14:paraId="088C1C15"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021E0688" w14:textId="77777777" w:rsidR="007B59B4" w:rsidRPr="001F3274" w:rsidRDefault="007B59B4" w:rsidP="00AF36C9">
            <w:pPr>
              <w:widowControl/>
              <w:spacing w:before="120"/>
              <w:rPr>
                <w:b/>
                <w:i/>
                <w:sz w:val="22"/>
                <w:szCs w:val="22"/>
              </w:rPr>
            </w:pPr>
            <w:r w:rsidRPr="001F3274">
              <w:rPr>
                <w:b/>
                <w:i/>
                <w:sz w:val="22"/>
              </w:rPr>
              <w:t>Udføres for det øverste jordlag (0-10 cm, 10-30 cm (valgfrit))</w:t>
            </w:r>
          </w:p>
        </w:tc>
      </w:tr>
      <w:tr w:rsidR="007B59B4" w:rsidRPr="001F3274" w14:paraId="06FCE912"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2E8A5A00" w14:textId="77777777" w:rsidR="007B59B4" w:rsidRPr="001F3274" w:rsidRDefault="007B59B4" w:rsidP="00AF36C9">
            <w:pPr>
              <w:widowControl/>
              <w:spacing w:before="120"/>
              <w:rPr>
                <w:b/>
                <w:i/>
                <w:sz w:val="22"/>
                <w:szCs w:val="22"/>
              </w:rPr>
            </w:pPr>
            <w:r w:rsidRPr="001F3274">
              <w:rPr>
                <w:b/>
                <w:i/>
                <w:sz w:val="22"/>
              </w:rPr>
              <w:t>Forsuring</w:t>
            </w:r>
          </w:p>
        </w:tc>
        <w:tc>
          <w:tcPr>
            <w:tcW w:w="3630" w:type="dxa"/>
            <w:tcBorders>
              <w:top w:val="single" w:sz="4" w:space="0" w:color="auto"/>
              <w:left w:val="single" w:sz="4" w:space="0" w:color="auto"/>
              <w:bottom w:val="single" w:sz="4" w:space="0" w:color="auto"/>
              <w:right w:val="single" w:sz="4" w:space="0" w:color="auto"/>
            </w:tcBorders>
            <w:hideMark/>
          </w:tcPr>
          <w:p w14:paraId="0CAB77FD" w14:textId="77777777" w:rsidR="007B59B4" w:rsidRPr="001F3274" w:rsidRDefault="007B59B4"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tab/>
            </w:r>
            <w:r w:rsidRPr="001F3274">
              <w:rPr>
                <w:b/>
                <w:i/>
              </w:rPr>
              <w:t>Jordens surhedsgrad (pH H</w:t>
            </w:r>
            <w:r w:rsidRPr="001F3274">
              <w:rPr>
                <w:b/>
                <w:i/>
                <w:vertAlign w:val="subscript"/>
              </w:rPr>
              <w:t>2</w:t>
            </w:r>
            <w:r w:rsidRPr="001F3274">
              <w:rPr>
                <w:b/>
                <w:i/>
              </w:rPr>
              <w:t>O)</w:t>
            </w:r>
          </w:p>
        </w:tc>
        <w:tc>
          <w:tcPr>
            <w:tcW w:w="1795" w:type="dxa"/>
            <w:tcBorders>
              <w:top w:val="single" w:sz="4" w:space="0" w:color="auto"/>
              <w:left w:val="single" w:sz="4" w:space="0" w:color="auto"/>
              <w:bottom w:val="single" w:sz="4" w:space="0" w:color="auto"/>
              <w:right w:val="single" w:sz="4" w:space="0" w:color="auto"/>
            </w:tcBorders>
            <w:hideMark/>
          </w:tcPr>
          <w:p w14:paraId="2926CB0D"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504876A8" w14:textId="77777777" w:rsidR="007B59B4" w:rsidRPr="001F3274" w:rsidRDefault="007B59B4" w:rsidP="00AF36C9">
            <w:pPr>
              <w:widowControl/>
              <w:spacing w:before="120"/>
              <w:rPr>
                <w:b/>
                <w:i/>
                <w:sz w:val="22"/>
                <w:szCs w:val="22"/>
              </w:rPr>
            </w:pPr>
            <w:r w:rsidRPr="001F3274">
              <w:rPr>
                <w:b/>
                <w:i/>
                <w:sz w:val="22"/>
              </w:rPr>
              <w:t>Udføres for det øverste jordlag (0-10 cm, 10-30 cm (valgfrit))</w:t>
            </w:r>
          </w:p>
        </w:tc>
      </w:tr>
      <w:tr w:rsidR="007B59B4" w:rsidRPr="001F3274" w14:paraId="44250CD7" w14:textId="77777777" w:rsidTr="007B59B4">
        <w:tc>
          <w:tcPr>
            <w:tcW w:w="9060" w:type="dxa"/>
            <w:gridSpan w:val="4"/>
            <w:tcBorders>
              <w:top w:val="single" w:sz="4" w:space="0" w:color="auto"/>
              <w:left w:val="single" w:sz="4" w:space="0" w:color="auto"/>
              <w:bottom w:val="single" w:sz="4" w:space="0" w:color="auto"/>
              <w:right w:val="single" w:sz="4" w:space="0" w:color="auto"/>
            </w:tcBorders>
            <w:hideMark/>
          </w:tcPr>
          <w:p w14:paraId="2F860971" w14:textId="77777777" w:rsidR="007B59B4" w:rsidRPr="001F3274" w:rsidRDefault="007B59B4" w:rsidP="00AF36C9">
            <w:pPr>
              <w:widowControl/>
              <w:spacing w:before="120"/>
              <w:rPr>
                <w:b/>
                <w:i/>
                <w:sz w:val="22"/>
                <w:szCs w:val="22"/>
              </w:rPr>
            </w:pPr>
            <w:r w:rsidRPr="001F3274">
              <w:rPr>
                <w:b/>
                <w:i/>
                <w:sz w:val="22"/>
              </w:rPr>
              <w:t>Jordbundens økologiske funktioner</w:t>
            </w:r>
          </w:p>
        </w:tc>
      </w:tr>
      <w:tr w:rsidR="007B59B4" w:rsidRPr="001F3274" w14:paraId="09435823"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5C6A774F" w14:textId="77777777" w:rsidR="007B59B4" w:rsidRPr="001F3274" w:rsidRDefault="007B59B4" w:rsidP="00AF36C9">
            <w:pPr>
              <w:widowControl/>
              <w:spacing w:before="120"/>
              <w:rPr>
                <w:b/>
                <w:i/>
                <w:sz w:val="22"/>
                <w:szCs w:val="22"/>
              </w:rPr>
            </w:pPr>
            <w:r w:rsidRPr="001F3274">
              <w:rPr>
                <w:b/>
                <w:i/>
                <w:sz w:val="22"/>
              </w:rPr>
              <w:t>Økologisk funktion</w:t>
            </w:r>
          </w:p>
        </w:tc>
        <w:tc>
          <w:tcPr>
            <w:tcW w:w="3630" w:type="dxa"/>
            <w:tcBorders>
              <w:top w:val="single" w:sz="4" w:space="0" w:color="auto"/>
              <w:left w:val="single" w:sz="4" w:space="0" w:color="auto"/>
              <w:bottom w:val="single" w:sz="4" w:space="0" w:color="auto"/>
              <w:right w:val="single" w:sz="4" w:space="0" w:color="auto"/>
            </w:tcBorders>
            <w:hideMark/>
          </w:tcPr>
          <w:p w14:paraId="7B6FFE6B" w14:textId="77777777" w:rsidR="007B59B4" w:rsidRPr="001F3274" w:rsidRDefault="007B59B4" w:rsidP="00AF36C9">
            <w:pPr>
              <w:widowControl/>
              <w:spacing w:before="120"/>
              <w:rPr>
                <w:b/>
                <w:i/>
                <w:sz w:val="22"/>
                <w:szCs w:val="22"/>
              </w:rPr>
            </w:pPr>
            <w:proofErr w:type="spellStart"/>
            <w:r w:rsidRPr="001F3274">
              <w:rPr>
                <w:b/>
                <w:i/>
                <w:sz w:val="22"/>
              </w:rPr>
              <w:t>Jordbundsdeskriptor</w:t>
            </w:r>
            <w:proofErr w:type="spellEnd"/>
          </w:p>
        </w:tc>
        <w:tc>
          <w:tcPr>
            <w:tcW w:w="1795" w:type="dxa"/>
            <w:tcBorders>
              <w:top w:val="single" w:sz="4" w:space="0" w:color="auto"/>
              <w:left w:val="single" w:sz="4" w:space="0" w:color="auto"/>
              <w:bottom w:val="single" w:sz="4" w:space="0" w:color="auto"/>
              <w:right w:val="single" w:sz="4" w:space="0" w:color="auto"/>
            </w:tcBorders>
            <w:hideMark/>
          </w:tcPr>
          <w:p w14:paraId="12803E38" w14:textId="77777777" w:rsidR="007B59B4" w:rsidRPr="001F3274" w:rsidRDefault="007B59B4" w:rsidP="00AF36C9">
            <w:pPr>
              <w:widowControl/>
              <w:spacing w:before="120"/>
              <w:rPr>
                <w:b/>
                <w:i/>
                <w:sz w:val="22"/>
                <w:szCs w:val="22"/>
              </w:rPr>
            </w:pPr>
            <w:r w:rsidRPr="001F3274">
              <w:rPr>
                <w:b/>
                <w:i/>
                <w:sz w:val="22"/>
              </w:rPr>
              <w:t>Undtagelser</w:t>
            </w:r>
          </w:p>
        </w:tc>
        <w:tc>
          <w:tcPr>
            <w:tcW w:w="1350" w:type="dxa"/>
            <w:tcBorders>
              <w:top w:val="single" w:sz="4" w:space="0" w:color="auto"/>
              <w:left w:val="single" w:sz="4" w:space="0" w:color="auto"/>
              <w:bottom w:val="single" w:sz="4" w:space="0" w:color="auto"/>
              <w:right w:val="single" w:sz="4" w:space="0" w:color="auto"/>
            </w:tcBorders>
            <w:hideMark/>
          </w:tcPr>
          <w:p w14:paraId="5CDF9AD2" w14:textId="77777777" w:rsidR="007B59B4" w:rsidRPr="001F3274" w:rsidRDefault="007B59B4" w:rsidP="00AF36C9">
            <w:pPr>
              <w:widowControl/>
              <w:spacing w:before="120"/>
              <w:rPr>
                <w:b/>
                <w:bCs/>
                <w:i/>
                <w:iCs/>
                <w:sz w:val="22"/>
                <w:szCs w:val="22"/>
              </w:rPr>
            </w:pPr>
            <w:r w:rsidRPr="001F3274">
              <w:rPr>
                <w:b/>
                <w:i/>
                <w:sz w:val="22"/>
              </w:rPr>
              <w:t>Bemærkninger</w:t>
            </w:r>
          </w:p>
        </w:tc>
      </w:tr>
      <w:tr w:rsidR="007B59B4" w:rsidRPr="001F3274" w14:paraId="08C00B94"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7798F521" w14:textId="77777777" w:rsidR="007B59B4" w:rsidRPr="001F3274" w:rsidRDefault="007B59B4" w:rsidP="00AF36C9">
            <w:pPr>
              <w:widowControl/>
              <w:spacing w:before="120"/>
              <w:rPr>
                <w:b/>
                <w:i/>
                <w:sz w:val="22"/>
                <w:szCs w:val="22"/>
              </w:rPr>
            </w:pPr>
            <w:r w:rsidRPr="001F3274">
              <w:rPr>
                <w:b/>
                <w:i/>
                <w:sz w:val="22"/>
              </w:rPr>
              <w:t>Jordaggregering</w:t>
            </w:r>
          </w:p>
        </w:tc>
        <w:tc>
          <w:tcPr>
            <w:tcW w:w="3630" w:type="dxa"/>
            <w:tcBorders>
              <w:top w:val="single" w:sz="4" w:space="0" w:color="auto"/>
              <w:left w:val="single" w:sz="4" w:space="0" w:color="auto"/>
              <w:bottom w:val="single" w:sz="4" w:space="0" w:color="auto"/>
              <w:right w:val="single" w:sz="4" w:space="0" w:color="auto"/>
            </w:tcBorders>
            <w:hideMark/>
          </w:tcPr>
          <w:p w14:paraId="4200D897" w14:textId="77777777" w:rsidR="007B59B4" w:rsidRPr="001F3274" w:rsidRDefault="007B59B4"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Vandstabile aggregater (%)</w:t>
            </w:r>
          </w:p>
        </w:tc>
        <w:tc>
          <w:tcPr>
            <w:tcW w:w="1795" w:type="dxa"/>
            <w:tcBorders>
              <w:top w:val="single" w:sz="4" w:space="0" w:color="auto"/>
              <w:left w:val="single" w:sz="4" w:space="0" w:color="auto"/>
              <w:bottom w:val="single" w:sz="4" w:space="0" w:color="auto"/>
              <w:right w:val="single" w:sz="4" w:space="0" w:color="auto"/>
            </w:tcBorders>
            <w:hideMark/>
          </w:tcPr>
          <w:p w14:paraId="3581FE62"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5708D429" w14:textId="77777777" w:rsidR="007B59B4" w:rsidRPr="001F3274" w:rsidRDefault="007B59B4" w:rsidP="00AF36C9">
            <w:pPr>
              <w:widowControl/>
              <w:spacing w:before="120"/>
              <w:rPr>
                <w:b/>
                <w:i/>
                <w:sz w:val="22"/>
                <w:szCs w:val="22"/>
              </w:rPr>
            </w:pPr>
            <w:r w:rsidRPr="001F3274">
              <w:rPr>
                <w:b/>
                <w:i/>
                <w:sz w:val="22"/>
              </w:rPr>
              <w:t>Udføres for det øverste jordlag (0-10 cm, 10-30 cm (valgfrit))</w:t>
            </w:r>
          </w:p>
        </w:tc>
      </w:tr>
      <w:tr w:rsidR="007B59B4" w:rsidRPr="001F3274" w14:paraId="700B6F83"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4A88E8B5" w14:textId="77777777" w:rsidR="007B59B4" w:rsidRPr="001F3274" w:rsidRDefault="007B59B4" w:rsidP="00AF36C9">
            <w:pPr>
              <w:widowControl/>
              <w:spacing w:before="120"/>
              <w:rPr>
                <w:b/>
                <w:i/>
                <w:sz w:val="22"/>
                <w:szCs w:val="22"/>
              </w:rPr>
            </w:pPr>
            <w:r w:rsidRPr="001F3274">
              <w:rPr>
                <w:b/>
                <w:i/>
                <w:sz w:val="22"/>
              </w:rPr>
              <w:t>Jordånding</w:t>
            </w:r>
          </w:p>
        </w:tc>
        <w:tc>
          <w:tcPr>
            <w:tcW w:w="3630" w:type="dxa"/>
            <w:tcBorders>
              <w:top w:val="single" w:sz="4" w:space="0" w:color="auto"/>
              <w:left w:val="single" w:sz="4" w:space="0" w:color="auto"/>
              <w:bottom w:val="single" w:sz="4" w:space="0" w:color="auto"/>
              <w:right w:val="single" w:sz="4" w:space="0" w:color="auto"/>
            </w:tcBorders>
            <w:hideMark/>
          </w:tcPr>
          <w:p w14:paraId="01544D96" w14:textId="77777777" w:rsidR="007B59B4" w:rsidRPr="001F3274" w:rsidRDefault="007B59B4"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Basal mikrobiel jordånding (</w:t>
            </w:r>
            <w:proofErr w:type="spellStart"/>
            <w:r w:rsidRPr="001F3274">
              <w:rPr>
                <w:b/>
                <w:i/>
              </w:rPr>
              <w:t>μl</w:t>
            </w:r>
            <w:proofErr w:type="spellEnd"/>
            <w:r w:rsidRPr="001F3274">
              <w:rPr>
                <w:b/>
                <w:i/>
              </w:rPr>
              <w:t xml:space="preserve"> O</w:t>
            </w:r>
            <w:r w:rsidRPr="001F3274">
              <w:rPr>
                <w:b/>
                <w:i/>
                <w:vertAlign w:val="subscript"/>
              </w:rPr>
              <w:t>2</w:t>
            </w:r>
            <w:r w:rsidRPr="001F3274">
              <w:rPr>
                <w:b/>
                <w:i/>
              </w:rPr>
              <w:t xml:space="preserve"> h</w:t>
            </w:r>
            <w:r w:rsidRPr="001F3274">
              <w:rPr>
                <w:b/>
                <w:i/>
                <w:vertAlign w:val="superscript"/>
              </w:rPr>
              <w:t>-1</w:t>
            </w:r>
            <w:r w:rsidRPr="001F3274">
              <w:rPr>
                <w:b/>
                <w:i/>
              </w:rPr>
              <w:t> g</w:t>
            </w:r>
            <w:r w:rsidRPr="001F3274">
              <w:rPr>
                <w:b/>
                <w:i/>
                <w:vertAlign w:val="superscript"/>
              </w:rPr>
              <w:t>-1</w:t>
            </w:r>
            <w:r w:rsidRPr="001F3274">
              <w:rPr>
                <w:b/>
                <w:i/>
              </w:rPr>
              <w:t xml:space="preserve"> jord tørvægt)</w:t>
            </w:r>
          </w:p>
        </w:tc>
        <w:tc>
          <w:tcPr>
            <w:tcW w:w="1795" w:type="dxa"/>
            <w:tcBorders>
              <w:top w:val="single" w:sz="4" w:space="0" w:color="auto"/>
              <w:left w:val="single" w:sz="4" w:space="0" w:color="auto"/>
              <w:bottom w:val="single" w:sz="4" w:space="0" w:color="auto"/>
              <w:right w:val="single" w:sz="4" w:space="0" w:color="auto"/>
            </w:tcBorders>
            <w:hideMark/>
          </w:tcPr>
          <w:p w14:paraId="1A312133"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69D373B9" w14:textId="77777777" w:rsidR="007B59B4" w:rsidRPr="001F3274" w:rsidRDefault="007B59B4" w:rsidP="00AF36C9">
            <w:pPr>
              <w:widowControl/>
              <w:spacing w:before="120"/>
              <w:rPr>
                <w:b/>
                <w:i/>
                <w:sz w:val="22"/>
                <w:szCs w:val="22"/>
              </w:rPr>
            </w:pPr>
            <w:r w:rsidRPr="001F3274">
              <w:rPr>
                <w:b/>
                <w:i/>
                <w:sz w:val="22"/>
              </w:rPr>
              <w:t>Udføres for det øverste jordlag (0-10 cm, 10-30 cm (valgfrit))</w:t>
            </w:r>
          </w:p>
        </w:tc>
      </w:tr>
      <w:tr w:rsidR="007B59B4" w:rsidRPr="001F3274" w14:paraId="3B5353D1"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01C1DAF2" w14:textId="77777777" w:rsidR="007B59B4" w:rsidRPr="001F3274" w:rsidRDefault="007B59B4" w:rsidP="00AF36C9">
            <w:pPr>
              <w:widowControl/>
              <w:spacing w:before="120"/>
              <w:rPr>
                <w:b/>
                <w:i/>
                <w:sz w:val="22"/>
                <w:szCs w:val="22"/>
              </w:rPr>
            </w:pPr>
            <w:r w:rsidRPr="001F3274">
              <w:rPr>
                <w:b/>
                <w:i/>
                <w:sz w:val="22"/>
              </w:rPr>
              <w:t>Jordbundens biomasse</w:t>
            </w:r>
          </w:p>
        </w:tc>
        <w:tc>
          <w:tcPr>
            <w:tcW w:w="3630" w:type="dxa"/>
            <w:tcBorders>
              <w:top w:val="single" w:sz="4" w:space="0" w:color="auto"/>
              <w:left w:val="single" w:sz="4" w:space="0" w:color="auto"/>
              <w:bottom w:val="single" w:sz="4" w:space="0" w:color="auto"/>
              <w:right w:val="single" w:sz="4" w:space="0" w:color="auto"/>
            </w:tcBorders>
            <w:hideMark/>
          </w:tcPr>
          <w:p w14:paraId="04F92E30" w14:textId="77777777" w:rsidR="007B59B4" w:rsidRPr="001F3274" w:rsidRDefault="007B59B4"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Jordbundens mikrobielle biomassekulstof (</w:t>
            </w:r>
            <w:proofErr w:type="spellStart"/>
            <w:r w:rsidRPr="001F3274">
              <w:rPr>
                <w:b/>
                <w:i/>
              </w:rPr>
              <w:t>Cmic</w:t>
            </w:r>
            <w:proofErr w:type="spellEnd"/>
            <w:r w:rsidRPr="001F3274">
              <w:rPr>
                <w:b/>
                <w:i/>
              </w:rPr>
              <w:t xml:space="preserve"> </w:t>
            </w:r>
            <w:proofErr w:type="spellStart"/>
            <w:r w:rsidRPr="001F3274">
              <w:rPr>
                <w:b/>
                <w:i/>
              </w:rPr>
              <w:t>μg</w:t>
            </w:r>
            <w:proofErr w:type="spellEnd"/>
            <w:r w:rsidRPr="001F3274">
              <w:rPr>
                <w:b/>
                <w:i/>
              </w:rPr>
              <w:t xml:space="preserve"> C g</w:t>
            </w:r>
            <w:r w:rsidRPr="001F3274">
              <w:rPr>
                <w:b/>
                <w:i/>
                <w:vertAlign w:val="superscript"/>
              </w:rPr>
              <w:t>-1</w:t>
            </w:r>
            <w:r w:rsidRPr="001F3274">
              <w:rPr>
                <w:b/>
                <w:i/>
              </w:rPr>
              <w:t xml:space="preserve"> jord tørvægt)</w:t>
            </w:r>
          </w:p>
        </w:tc>
        <w:tc>
          <w:tcPr>
            <w:tcW w:w="1795" w:type="dxa"/>
            <w:tcBorders>
              <w:top w:val="single" w:sz="4" w:space="0" w:color="auto"/>
              <w:left w:val="single" w:sz="4" w:space="0" w:color="auto"/>
              <w:bottom w:val="single" w:sz="4" w:space="0" w:color="auto"/>
              <w:right w:val="single" w:sz="4" w:space="0" w:color="auto"/>
            </w:tcBorders>
            <w:hideMark/>
          </w:tcPr>
          <w:p w14:paraId="666DAAB9"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183B7063" w14:textId="77777777" w:rsidR="007B59B4" w:rsidRPr="001F3274" w:rsidRDefault="007B59B4" w:rsidP="00AF36C9">
            <w:pPr>
              <w:widowControl/>
              <w:spacing w:before="120"/>
              <w:rPr>
                <w:b/>
                <w:i/>
                <w:sz w:val="22"/>
                <w:szCs w:val="22"/>
              </w:rPr>
            </w:pPr>
            <w:r w:rsidRPr="001F3274">
              <w:rPr>
                <w:b/>
                <w:i/>
                <w:sz w:val="22"/>
              </w:rPr>
              <w:t>Udføres for det øverste jordlag (0-10 cm, 10-30 cm (valgfrit))</w:t>
            </w:r>
          </w:p>
        </w:tc>
      </w:tr>
      <w:tr w:rsidR="007B59B4" w:rsidRPr="001F3274" w14:paraId="0CB5AD1D" w14:textId="77777777" w:rsidTr="007B59B4">
        <w:tc>
          <w:tcPr>
            <w:tcW w:w="9060" w:type="dxa"/>
            <w:gridSpan w:val="4"/>
            <w:tcBorders>
              <w:top w:val="single" w:sz="4" w:space="0" w:color="auto"/>
              <w:left w:val="single" w:sz="4" w:space="0" w:color="auto"/>
              <w:bottom w:val="single" w:sz="4" w:space="0" w:color="auto"/>
              <w:right w:val="single" w:sz="4" w:space="0" w:color="auto"/>
            </w:tcBorders>
            <w:hideMark/>
          </w:tcPr>
          <w:p w14:paraId="06C34834" w14:textId="77777777" w:rsidR="007B59B4" w:rsidRPr="001F3274" w:rsidRDefault="007B59B4" w:rsidP="00AF36C9">
            <w:pPr>
              <w:widowControl/>
              <w:spacing w:before="120"/>
              <w:rPr>
                <w:b/>
                <w:bCs/>
                <w:i/>
                <w:sz w:val="22"/>
                <w:szCs w:val="22"/>
              </w:rPr>
            </w:pPr>
            <w:r w:rsidRPr="001F3274">
              <w:rPr>
                <w:b/>
                <w:i/>
                <w:sz w:val="22"/>
              </w:rPr>
              <w:t>Jordbundens biodiversitet</w:t>
            </w:r>
          </w:p>
        </w:tc>
      </w:tr>
      <w:tr w:rsidR="007B59B4" w:rsidRPr="001F3274" w14:paraId="6D8B879B"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30BEEA2F" w14:textId="77777777" w:rsidR="007B59B4" w:rsidRPr="001F3274" w:rsidRDefault="007B59B4" w:rsidP="00AF36C9">
            <w:pPr>
              <w:widowControl/>
              <w:spacing w:before="120"/>
              <w:rPr>
                <w:b/>
                <w:i/>
                <w:sz w:val="22"/>
                <w:szCs w:val="22"/>
              </w:rPr>
            </w:pPr>
            <w:r w:rsidRPr="001F3274">
              <w:rPr>
                <w:b/>
                <w:i/>
                <w:sz w:val="22"/>
              </w:rPr>
              <w:t>Egenskab ved jordbundens biodiversitet</w:t>
            </w:r>
          </w:p>
        </w:tc>
        <w:tc>
          <w:tcPr>
            <w:tcW w:w="3630" w:type="dxa"/>
            <w:tcBorders>
              <w:top w:val="single" w:sz="4" w:space="0" w:color="auto"/>
              <w:left w:val="single" w:sz="4" w:space="0" w:color="auto"/>
              <w:bottom w:val="single" w:sz="4" w:space="0" w:color="auto"/>
              <w:right w:val="single" w:sz="4" w:space="0" w:color="auto"/>
            </w:tcBorders>
            <w:hideMark/>
          </w:tcPr>
          <w:p w14:paraId="272ACCD7" w14:textId="77777777" w:rsidR="007B59B4" w:rsidRPr="001F3274" w:rsidRDefault="007B59B4" w:rsidP="00AF36C9">
            <w:pPr>
              <w:widowControl/>
              <w:spacing w:before="120"/>
              <w:rPr>
                <w:b/>
                <w:i/>
                <w:sz w:val="22"/>
                <w:szCs w:val="22"/>
              </w:rPr>
            </w:pPr>
            <w:proofErr w:type="spellStart"/>
            <w:r w:rsidRPr="001F3274">
              <w:rPr>
                <w:b/>
                <w:i/>
                <w:sz w:val="22"/>
              </w:rPr>
              <w:t>Jordbundsdeskriptor</w:t>
            </w:r>
            <w:proofErr w:type="spellEnd"/>
          </w:p>
        </w:tc>
        <w:tc>
          <w:tcPr>
            <w:tcW w:w="1795" w:type="dxa"/>
            <w:tcBorders>
              <w:top w:val="single" w:sz="4" w:space="0" w:color="auto"/>
              <w:left w:val="single" w:sz="4" w:space="0" w:color="auto"/>
              <w:bottom w:val="single" w:sz="4" w:space="0" w:color="auto"/>
              <w:right w:val="single" w:sz="4" w:space="0" w:color="auto"/>
            </w:tcBorders>
            <w:hideMark/>
          </w:tcPr>
          <w:p w14:paraId="30011DB0" w14:textId="77777777" w:rsidR="007B59B4" w:rsidRPr="001F3274" w:rsidRDefault="007B59B4" w:rsidP="00AF36C9">
            <w:pPr>
              <w:widowControl/>
              <w:spacing w:before="120"/>
              <w:rPr>
                <w:b/>
                <w:i/>
                <w:sz w:val="22"/>
                <w:szCs w:val="22"/>
              </w:rPr>
            </w:pPr>
            <w:r w:rsidRPr="001F3274">
              <w:rPr>
                <w:b/>
                <w:i/>
                <w:sz w:val="22"/>
              </w:rPr>
              <w:t>Undtagelser</w:t>
            </w:r>
          </w:p>
        </w:tc>
        <w:tc>
          <w:tcPr>
            <w:tcW w:w="1350" w:type="dxa"/>
            <w:tcBorders>
              <w:top w:val="single" w:sz="4" w:space="0" w:color="auto"/>
              <w:left w:val="single" w:sz="4" w:space="0" w:color="auto"/>
              <w:bottom w:val="single" w:sz="4" w:space="0" w:color="auto"/>
              <w:right w:val="single" w:sz="4" w:space="0" w:color="auto"/>
            </w:tcBorders>
            <w:hideMark/>
          </w:tcPr>
          <w:p w14:paraId="35DCAAA7" w14:textId="77777777" w:rsidR="007B59B4" w:rsidRPr="001F3274" w:rsidRDefault="007B59B4" w:rsidP="00AF36C9">
            <w:pPr>
              <w:widowControl/>
              <w:spacing w:before="120"/>
              <w:rPr>
                <w:b/>
                <w:bCs/>
                <w:i/>
                <w:iCs/>
                <w:sz w:val="22"/>
                <w:szCs w:val="22"/>
              </w:rPr>
            </w:pPr>
            <w:r w:rsidRPr="001F3274">
              <w:rPr>
                <w:b/>
                <w:i/>
                <w:sz w:val="22"/>
              </w:rPr>
              <w:t>Bemærkninger</w:t>
            </w:r>
          </w:p>
        </w:tc>
      </w:tr>
      <w:tr w:rsidR="007B59B4" w:rsidRPr="001F3274" w14:paraId="45395C39"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1CDE3554" w14:textId="77777777" w:rsidR="007B59B4" w:rsidRPr="001F3274" w:rsidRDefault="007B59B4" w:rsidP="00AF36C9">
            <w:pPr>
              <w:widowControl/>
              <w:spacing w:before="120"/>
              <w:rPr>
                <w:b/>
                <w:i/>
                <w:sz w:val="22"/>
                <w:szCs w:val="22"/>
              </w:rPr>
            </w:pPr>
            <w:r w:rsidRPr="001F3274">
              <w:rPr>
                <w:b/>
                <w:i/>
                <w:sz w:val="22"/>
              </w:rPr>
              <w:t>Taksonomisk diversitet</w:t>
            </w:r>
          </w:p>
        </w:tc>
        <w:tc>
          <w:tcPr>
            <w:tcW w:w="3630" w:type="dxa"/>
            <w:tcBorders>
              <w:top w:val="single" w:sz="4" w:space="0" w:color="auto"/>
              <w:left w:val="single" w:sz="4" w:space="0" w:color="auto"/>
              <w:bottom w:val="single" w:sz="4" w:space="0" w:color="auto"/>
              <w:right w:val="single" w:sz="4" w:space="0" w:color="auto"/>
            </w:tcBorders>
            <w:hideMark/>
          </w:tcPr>
          <w:p w14:paraId="13B0A046" w14:textId="77777777" w:rsidR="007B59B4" w:rsidRPr="001F3274" w:rsidRDefault="007B59B4"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 xml:space="preserve">Diversitet af jordbundsorganismer gennem (antal forekomster pr. taksonomisk gruppe) baseret på metastregkodning rettet mod </w:t>
            </w:r>
            <w:proofErr w:type="spellStart"/>
            <w:r w:rsidRPr="001F3274">
              <w:rPr>
                <w:b/>
                <w:i/>
              </w:rPr>
              <w:t>rRNA</w:t>
            </w:r>
            <w:proofErr w:type="spellEnd"/>
            <w:r w:rsidRPr="001F3274">
              <w:rPr>
                <w:b/>
                <w:i/>
              </w:rPr>
              <w:t xml:space="preserve">-genregionerne 16S og 18S og ved anvendelse af den interne transskriberede </w:t>
            </w:r>
            <w:proofErr w:type="spellStart"/>
            <w:r w:rsidRPr="001F3274">
              <w:rPr>
                <w:b/>
                <w:i/>
              </w:rPr>
              <w:lastRenderedPageBreak/>
              <w:t>spacer</w:t>
            </w:r>
            <w:proofErr w:type="spellEnd"/>
            <w:r w:rsidRPr="001F3274">
              <w:rPr>
                <w:b/>
                <w:i/>
              </w:rPr>
              <w:t xml:space="preserve"> (ITS) region, navnlig for svampe (andre markører som COI for jordbundsfauna kan også tages i betragtning)</w:t>
            </w:r>
          </w:p>
        </w:tc>
        <w:tc>
          <w:tcPr>
            <w:tcW w:w="1795" w:type="dxa"/>
            <w:tcBorders>
              <w:top w:val="single" w:sz="4" w:space="0" w:color="auto"/>
              <w:left w:val="single" w:sz="4" w:space="0" w:color="auto"/>
              <w:bottom w:val="single" w:sz="4" w:space="0" w:color="auto"/>
              <w:right w:val="single" w:sz="4" w:space="0" w:color="auto"/>
            </w:tcBorders>
            <w:hideMark/>
          </w:tcPr>
          <w:p w14:paraId="7A015F37" w14:textId="77777777" w:rsidR="007B59B4" w:rsidRPr="001F3274" w:rsidRDefault="007B59B4" w:rsidP="00AF36C9">
            <w:pPr>
              <w:widowControl/>
              <w:spacing w:before="120"/>
              <w:rPr>
                <w:b/>
                <w:i/>
                <w:sz w:val="22"/>
                <w:szCs w:val="22"/>
              </w:rPr>
            </w:pPr>
            <w:r w:rsidRPr="001F3274">
              <w:rPr>
                <w:b/>
                <w:i/>
                <w:sz w:val="22"/>
              </w:rPr>
              <w:lastRenderedPageBreak/>
              <w:t>-</w:t>
            </w:r>
          </w:p>
        </w:tc>
        <w:tc>
          <w:tcPr>
            <w:tcW w:w="1350" w:type="dxa"/>
            <w:tcBorders>
              <w:top w:val="single" w:sz="4" w:space="0" w:color="auto"/>
              <w:left w:val="single" w:sz="4" w:space="0" w:color="auto"/>
              <w:bottom w:val="single" w:sz="4" w:space="0" w:color="auto"/>
              <w:right w:val="single" w:sz="4" w:space="0" w:color="auto"/>
            </w:tcBorders>
            <w:hideMark/>
          </w:tcPr>
          <w:p w14:paraId="21AEAD41" w14:textId="77777777" w:rsidR="007B59B4" w:rsidRPr="001F3274" w:rsidRDefault="007B59B4" w:rsidP="00AF36C9">
            <w:pPr>
              <w:widowControl/>
              <w:spacing w:before="120"/>
              <w:rPr>
                <w:b/>
                <w:i/>
                <w:sz w:val="22"/>
                <w:szCs w:val="22"/>
              </w:rPr>
            </w:pPr>
            <w:r w:rsidRPr="001F3274">
              <w:rPr>
                <w:b/>
                <w:i/>
                <w:sz w:val="22"/>
              </w:rPr>
              <w:t>Udføres for det øverste jordlag (0-10 cm, 10-30 cm (valgfrit))</w:t>
            </w:r>
          </w:p>
        </w:tc>
      </w:tr>
      <w:tr w:rsidR="007B59B4" w:rsidRPr="001F3274" w14:paraId="4A34827C"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4493C6BB" w14:textId="77777777" w:rsidR="007B59B4" w:rsidRPr="001F3274" w:rsidRDefault="007B59B4" w:rsidP="00AF36C9">
            <w:pPr>
              <w:widowControl/>
              <w:spacing w:before="120"/>
              <w:rPr>
                <w:b/>
                <w:i/>
                <w:sz w:val="22"/>
                <w:szCs w:val="22"/>
              </w:rPr>
            </w:pPr>
            <w:r w:rsidRPr="001F3274">
              <w:rPr>
                <w:b/>
                <w:i/>
                <w:sz w:val="22"/>
              </w:rPr>
              <w:t>Populationstæthed</w:t>
            </w:r>
          </w:p>
        </w:tc>
        <w:tc>
          <w:tcPr>
            <w:tcW w:w="3630" w:type="dxa"/>
            <w:tcBorders>
              <w:top w:val="single" w:sz="4" w:space="0" w:color="auto"/>
              <w:left w:val="single" w:sz="4" w:space="0" w:color="auto"/>
              <w:bottom w:val="single" w:sz="4" w:space="0" w:color="auto"/>
              <w:right w:val="single" w:sz="4" w:space="0" w:color="auto"/>
            </w:tcBorders>
            <w:hideMark/>
          </w:tcPr>
          <w:p w14:paraId="743BCD78" w14:textId="77777777" w:rsidR="007B59B4" w:rsidRPr="001F3274" w:rsidRDefault="007B59B4"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 xml:space="preserve">Samlet tæthed af bakterier og </w:t>
            </w:r>
            <w:proofErr w:type="spellStart"/>
            <w:r w:rsidRPr="001F3274">
              <w:rPr>
                <w:b/>
                <w:i/>
              </w:rPr>
              <w:t>archaea</w:t>
            </w:r>
            <w:proofErr w:type="spellEnd"/>
            <w:r w:rsidRPr="001F3274">
              <w:rPr>
                <w:b/>
                <w:i/>
              </w:rPr>
              <w:t xml:space="preserve"> (ved anvendelse af kopier af 16S </w:t>
            </w:r>
            <w:proofErr w:type="spellStart"/>
            <w:r w:rsidRPr="001F3274">
              <w:rPr>
                <w:b/>
                <w:i/>
              </w:rPr>
              <w:t>rRNA</w:t>
            </w:r>
            <w:proofErr w:type="spellEnd"/>
            <w:r w:rsidRPr="001F3274">
              <w:rPr>
                <w:b/>
                <w:i/>
              </w:rPr>
              <w:t>-genregionen)</w:t>
            </w:r>
          </w:p>
          <w:p w14:paraId="3546771F" w14:textId="77777777" w:rsidR="007B59B4" w:rsidRPr="001F3274" w:rsidRDefault="007B59B4"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 xml:space="preserve">Samlet tæthed af svampe (ved anvendelse af kopier af 18S </w:t>
            </w:r>
            <w:proofErr w:type="spellStart"/>
            <w:r w:rsidRPr="001F3274">
              <w:rPr>
                <w:b/>
                <w:i/>
              </w:rPr>
              <w:t>rRNA</w:t>
            </w:r>
            <w:proofErr w:type="spellEnd"/>
            <w:r w:rsidRPr="001F3274">
              <w:rPr>
                <w:b/>
                <w:i/>
              </w:rPr>
              <w:t>-genregionen)</w:t>
            </w:r>
          </w:p>
          <w:p w14:paraId="6B54A3EB" w14:textId="77777777" w:rsidR="007B59B4" w:rsidRPr="001F3274" w:rsidRDefault="007B59B4"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Samlet antal og andel af patogene svampe</w:t>
            </w:r>
          </w:p>
          <w:p w14:paraId="29216F66" w14:textId="77777777" w:rsidR="007B59B4" w:rsidRPr="001F3274" w:rsidRDefault="007B59B4" w:rsidP="00AF36C9">
            <w:pPr>
              <w:widowControl/>
              <w:spacing w:before="120"/>
              <w:ind w:left="347" w:hanging="360"/>
              <w:contextualSpacing/>
              <w:rPr>
                <w:b/>
                <w:i/>
              </w:rPr>
            </w:pPr>
            <w:r w:rsidRPr="001F3274">
              <w:rPr>
                <w:rFonts w:ascii="Symbol" w:hAnsi="Symbol"/>
              </w:rPr>
              <w:sym w:font="Symbol" w:char="F0B7"/>
            </w:r>
            <w:r w:rsidRPr="001F3274">
              <w:rPr>
                <w:rFonts w:ascii="Symbol" w:hAnsi="Symbol"/>
              </w:rPr>
              <w:tab/>
            </w:r>
            <w:r w:rsidRPr="001F3274">
              <w:rPr>
                <w:b/>
                <w:i/>
                <w:sz w:val="22"/>
              </w:rPr>
              <w:t xml:space="preserve">Samlet tæthed af </w:t>
            </w:r>
            <w:proofErr w:type="spellStart"/>
            <w:r w:rsidRPr="001F3274">
              <w:rPr>
                <w:b/>
                <w:i/>
                <w:sz w:val="22"/>
              </w:rPr>
              <w:t>nematoder</w:t>
            </w:r>
            <w:proofErr w:type="spellEnd"/>
            <w:r w:rsidRPr="001F3274">
              <w:rPr>
                <w:b/>
                <w:i/>
                <w:sz w:val="22"/>
              </w:rPr>
              <w:t xml:space="preserve"> pr. funktionel gruppe baseret på morfologi (bakterieædere, svampeædere, rodædere, altædere, </w:t>
            </w:r>
            <w:proofErr w:type="spellStart"/>
            <w:r w:rsidRPr="001F3274">
              <w:rPr>
                <w:b/>
                <w:i/>
                <w:sz w:val="22"/>
              </w:rPr>
              <w:t>prædatorer</w:t>
            </w:r>
            <w:proofErr w:type="spellEnd"/>
            <w:r w:rsidRPr="001F3274">
              <w:rPr>
                <w:b/>
                <w:i/>
                <w:sz w:val="22"/>
              </w:rPr>
              <w:t>)</w:t>
            </w:r>
          </w:p>
        </w:tc>
        <w:tc>
          <w:tcPr>
            <w:tcW w:w="1795" w:type="dxa"/>
            <w:tcBorders>
              <w:top w:val="single" w:sz="4" w:space="0" w:color="auto"/>
              <w:left w:val="single" w:sz="4" w:space="0" w:color="auto"/>
              <w:bottom w:val="single" w:sz="4" w:space="0" w:color="auto"/>
              <w:right w:val="single" w:sz="4" w:space="0" w:color="auto"/>
            </w:tcBorders>
            <w:hideMark/>
          </w:tcPr>
          <w:p w14:paraId="02BB6DCE"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6B7031D4" w14:textId="77777777" w:rsidR="007B59B4" w:rsidRPr="001F3274" w:rsidRDefault="007B59B4" w:rsidP="00AF36C9">
            <w:pPr>
              <w:widowControl/>
              <w:spacing w:before="120"/>
              <w:rPr>
                <w:b/>
                <w:i/>
                <w:sz w:val="22"/>
                <w:szCs w:val="22"/>
              </w:rPr>
            </w:pPr>
            <w:r w:rsidRPr="001F3274">
              <w:rPr>
                <w:b/>
                <w:i/>
                <w:sz w:val="22"/>
              </w:rPr>
              <w:t>Udføres for det øverste jordlag (0-10 cm, 10-30 cm (valgfrit))</w:t>
            </w:r>
          </w:p>
        </w:tc>
      </w:tr>
      <w:tr w:rsidR="007B59B4" w:rsidRPr="001F3274" w14:paraId="26864E1A" w14:textId="77777777" w:rsidTr="007B59B4">
        <w:tc>
          <w:tcPr>
            <w:tcW w:w="9060" w:type="dxa"/>
            <w:gridSpan w:val="4"/>
            <w:tcBorders>
              <w:top w:val="single" w:sz="4" w:space="0" w:color="auto"/>
              <w:left w:val="single" w:sz="4" w:space="0" w:color="auto"/>
              <w:bottom w:val="single" w:sz="4" w:space="0" w:color="auto"/>
              <w:right w:val="single" w:sz="4" w:space="0" w:color="auto"/>
            </w:tcBorders>
            <w:hideMark/>
          </w:tcPr>
          <w:p w14:paraId="5B7EB22D" w14:textId="77777777" w:rsidR="007B59B4" w:rsidRPr="001F3274" w:rsidRDefault="007B59B4" w:rsidP="00AF36C9">
            <w:pPr>
              <w:widowControl/>
              <w:spacing w:before="120"/>
              <w:rPr>
                <w:b/>
                <w:i/>
                <w:sz w:val="22"/>
                <w:szCs w:val="22"/>
              </w:rPr>
            </w:pPr>
            <w:r w:rsidRPr="001F3274">
              <w:rPr>
                <w:b/>
                <w:i/>
                <w:sz w:val="22"/>
              </w:rPr>
              <w:t>Jordbundens naturtype</w:t>
            </w:r>
          </w:p>
        </w:tc>
      </w:tr>
      <w:tr w:rsidR="007B59B4" w:rsidRPr="001F3274" w14:paraId="44660991"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096F088D" w14:textId="77777777" w:rsidR="007B59B4" w:rsidRPr="001F3274" w:rsidRDefault="007B59B4" w:rsidP="00AF36C9">
            <w:pPr>
              <w:widowControl/>
              <w:spacing w:before="120"/>
              <w:rPr>
                <w:b/>
                <w:i/>
                <w:sz w:val="22"/>
                <w:szCs w:val="22"/>
              </w:rPr>
            </w:pPr>
            <w:r w:rsidRPr="001F3274">
              <w:rPr>
                <w:b/>
                <w:i/>
                <w:sz w:val="22"/>
              </w:rPr>
              <w:t>Egenskab ved jordbundens naturtype</w:t>
            </w:r>
          </w:p>
        </w:tc>
        <w:tc>
          <w:tcPr>
            <w:tcW w:w="3630" w:type="dxa"/>
            <w:tcBorders>
              <w:top w:val="single" w:sz="4" w:space="0" w:color="auto"/>
              <w:left w:val="single" w:sz="4" w:space="0" w:color="auto"/>
              <w:bottom w:val="single" w:sz="4" w:space="0" w:color="auto"/>
              <w:right w:val="single" w:sz="4" w:space="0" w:color="auto"/>
            </w:tcBorders>
            <w:hideMark/>
          </w:tcPr>
          <w:p w14:paraId="03A7B92E" w14:textId="77777777" w:rsidR="007B59B4" w:rsidRPr="001F3274" w:rsidRDefault="007B59B4" w:rsidP="00AF36C9">
            <w:pPr>
              <w:widowControl/>
              <w:spacing w:before="120"/>
              <w:rPr>
                <w:b/>
                <w:i/>
                <w:sz w:val="22"/>
                <w:szCs w:val="22"/>
              </w:rPr>
            </w:pPr>
            <w:proofErr w:type="spellStart"/>
            <w:r w:rsidRPr="001F3274">
              <w:rPr>
                <w:b/>
                <w:i/>
                <w:sz w:val="22"/>
              </w:rPr>
              <w:t>Jordbundsdeskriptor</w:t>
            </w:r>
            <w:proofErr w:type="spellEnd"/>
          </w:p>
        </w:tc>
        <w:tc>
          <w:tcPr>
            <w:tcW w:w="1795" w:type="dxa"/>
            <w:tcBorders>
              <w:top w:val="single" w:sz="4" w:space="0" w:color="auto"/>
              <w:left w:val="single" w:sz="4" w:space="0" w:color="auto"/>
              <w:bottom w:val="single" w:sz="4" w:space="0" w:color="auto"/>
              <w:right w:val="single" w:sz="4" w:space="0" w:color="auto"/>
            </w:tcBorders>
            <w:hideMark/>
          </w:tcPr>
          <w:p w14:paraId="5477D6C7" w14:textId="77777777" w:rsidR="007B59B4" w:rsidRPr="001F3274" w:rsidRDefault="007B59B4" w:rsidP="00AF36C9">
            <w:pPr>
              <w:widowControl/>
              <w:spacing w:before="120"/>
              <w:rPr>
                <w:b/>
                <w:i/>
                <w:sz w:val="22"/>
                <w:szCs w:val="22"/>
              </w:rPr>
            </w:pPr>
            <w:r w:rsidRPr="001F3274">
              <w:rPr>
                <w:b/>
                <w:i/>
                <w:sz w:val="22"/>
              </w:rPr>
              <w:t>Undtagelser</w:t>
            </w:r>
          </w:p>
        </w:tc>
        <w:tc>
          <w:tcPr>
            <w:tcW w:w="1350" w:type="dxa"/>
            <w:tcBorders>
              <w:top w:val="single" w:sz="4" w:space="0" w:color="auto"/>
              <w:left w:val="single" w:sz="4" w:space="0" w:color="auto"/>
              <w:bottom w:val="single" w:sz="4" w:space="0" w:color="auto"/>
              <w:right w:val="single" w:sz="4" w:space="0" w:color="auto"/>
            </w:tcBorders>
          </w:tcPr>
          <w:p w14:paraId="14776B8F" w14:textId="77777777" w:rsidR="007B59B4" w:rsidRPr="001F3274" w:rsidRDefault="007B59B4" w:rsidP="00AF36C9">
            <w:pPr>
              <w:widowControl/>
              <w:spacing w:before="120"/>
              <w:rPr>
                <w:b/>
                <w:bCs/>
                <w:i/>
                <w:iCs/>
                <w:sz w:val="22"/>
                <w:szCs w:val="22"/>
                <w:lang w:eastAsia="en-US"/>
              </w:rPr>
            </w:pPr>
          </w:p>
        </w:tc>
      </w:tr>
      <w:tr w:rsidR="007B59B4" w:rsidRPr="001F3274" w14:paraId="76A635BB" w14:textId="77777777" w:rsidTr="007B59B4">
        <w:tc>
          <w:tcPr>
            <w:tcW w:w="2285" w:type="dxa"/>
            <w:tcBorders>
              <w:top w:val="single" w:sz="4" w:space="0" w:color="auto"/>
              <w:left w:val="single" w:sz="4" w:space="0" w:color="auto"/>
              <w:bottom w:val="single" w:sz="4" w:space="0" w:color="auto"/>
              <w:right w:val="single" w:sz="4" w:space="0" w:color="auto"/>
            </w:tcBorders>
            <w:hideMark/>
          </w:tcPr>
          <w:p w14:paraId="1989D77F" w14:textId="77777777" w:rsidR="007B59B4" w:rsidRPr="001F3274" w:rsidRDefault="007B59B4" w:rsidP="00AF36C9">
            <w:pPr>
              <w:widowControl/>
              <w:spacing w:before="120"/>
              <w:rPr>
                <w:b/>
                <w:i/>
                <w:sz w:val="22"/>
                <w:szCs w:val="22"/>
              </w:rPr>
            </w:pPr>
            <w:r w:rsidRPr="001F3274">
              <w:rPr>
                <w:b/>
                <w:i/>
                <w:sz w:val="22"/>
              </w:rPr>
              <w:t>Jordbundens struktur</w:t>
            </w:r>
          </w:p>
        </w:tc>
        <w:tc>
          <w:tcPr>
            <w:tcW w:w="3630" w:type="dxa"/>
            <w:tcBorders>
              <w:top w:val="single" w:sz="4" w:space="0" w:color="auto"/>
              <w:left w:val="single" w:sz="4" w:space="0" w:color="auto"/>
              <w:bottom w:val="single" w:sz="4" w:space="0" w:color="auto"/>
              <w:right w:val="single" w:sz="4" w:space="0" w:color="auto"/>
            </w:tcBorders>
            <w:hideMark/>
          </w:tcPr>
          <w:p w14:paraId="581CD21E" w14:textId="77777777" w:rsidR="007B59B4" w:rsidRPr="001F3274" w:rsidRDefault="007B59B4"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 xml:space="preserve">Størrelsesklassens proportioner (sand, </w:t>
            </w:r>
            <w:proofErr w:type="spellStart"/>
            <w:r w:rsidRPr="001F3274">
              <w:rPr>
                <w:b/>
                <w:i/>
              </w:rPr>
              <w:t>silt</w:t>
            </w:r>
            <w:proofErr w:type="spellEnd"/>
            <w:r w:rsidRPr="001F3274">
              <w:rPr>
                <w:b/>
                <w:i/>
              </w:rPr>
              <w:t>, ler)</w:t>
            </w:r>
          </w:p>
          <w:p w14:paraId="64B59E77" w14:textId="77777777" w:rsidR="007B59B4" w:rsidRPr="001F3274" w:rsidRDefault="007B59B4" w:rsidP="00AF36C9">
            <w:pPr>
              <w:widowControl/>
              <w:spacing w:before="120"/>
              <w:ind w:left="347" w:hanging="360"/>
              <w:contextualSpacing/>
              <w:rPr>
                <w:b/>
                <w:i/>
              </w:rPr>
            </w:pPr>
            <w:r w:rsidRPr="001F3274">
              <w:rPr>
                <w:rFonts w:ascii="Symbol" w:hAnsi="Symbol"/>
              </w:rPr>
              <w:sym w:font="Symbol" w:char="F0B7"/>
            </w:r>
            <w:r w:rsidRPr="001F3274">
              <w:tab/>
            </w:r>
            <w:r w:rsidRPr="001F3274">
              <w:rPr>
                <w:b/>
                <w:i/>
                <w:sz w:val="22"/>
              </w:rPr>
              <w:t>Andel af grove materialer (&gt; 2 mm)</w:t>
            </w:r>
          </w:p>
        </w:tc>
        <w:tc>
          <w:tcPr>
            <w:tcW w:w="1795" w:type="dxa"/>
            <w:tcBorders>
              <w:top w:val="single" w:sz="4" w:space="0" w:color="auto"/>
              <w:left w:val="single" w:sz="4" w:space="0" w:color="auto"/>
              <w:bottom w:val="single" w:sz="4" w:space="0" w:color="auto"/>
              <w:right w:val="single" w:sz="4" w:space="0" w:color="auto"/>
            </w:tcBorders>
            <w:hideMark/>
          </w:tcPr>
          <w:p w14:paraId="268D25B5" w14:textId="77777777" w:rsidR="007B59B4" w:rsidRPr="001F3274" w:rsidRDefault="007B59B4" w:rsidP="00AF36C9">
            <w:pPr>
              <w:widowControl/>
              <w:spacing w:before="120"/>
              <w:rPr>
                <w:b/>
                <w:i/>
                <w:sz w:val="22"/>
                <w:szCs w:val="22"/>
              </w:rPr>
            </w:pPr>
            <w:r w:rsidRPr="001F3274">
              <w:rPr>
                <w:b/>
                <w:i/>
                <w:sz w:val="22"/>
              </w:rPr>
              <w:t>-</w:t>
            </w:r>
          </w:p>
        </w:tc>
        <w:tc>
          <w:tcPr>
            <w:tcW w:w="1350" w:type="dxa"/>
            <w:tcBorders>
              <w:top w:val="single" w:sz="4" w:space="0" w:color="auto"/>
              <w:left w:val="single" w:sz="4" w:space="0" w:color="auto"/>
              <w:bottom w:val="single" w:sz="4" w:space="0" w:color="auto"/>
              <w:right w:val="single" w:sz="4" w:space="0" w:color="auto"/>
            </w:tcBorders>
            <w:hideMark/>
          </w:tcPr>
          <w:p w14:paraId="0FEC4881" w14:textId="77777777" w:rsidR="007B59B4" w:rsidRPr="001F3274" w:rsidRDefault="007B59B4" w:rsidP="00AF36C9">
            <w:pPr>
              <w:widowControl/>
              <w:spacing w:before="120"/>
              <w:rPr>
                <w:b/>
                <w:i/>
                <w:sz w:val="22"/>
                <w:szCs w:val="22"/>
              </w:rPr>
            </w:pPr>
            <w:r w:rsidRPr="001F3274">
              <w:rPr>
                <w:b/>
                <w:i/>
                <w:sz w:val="22"/>
              </w:rPr>
              <w:t>Udføres for det øverste jordlag (0-10 cm, 10-30 cm)</w:t>
            </w:r>
          </w:p>
        </w:tc>
      </w:tr>
    </w:tbl>
    <w:p w14:paraId="70449728" w14:textId="422BFE88" w:rsidR="007B59B4" w:rsidRDefault="007B59B4" w:rsidP="004A65EC">
      <w:pPr>
        <w:jc w:val="right"/>
      </w:pPr>
      <w:r>
        <w:rPr>
          <w:b/>
        </w:rPr>
        <w:t>[Ændring 198]</w:t>
      </w:r>
      <w:r>
        <w:br w:type="page"/>
      </w:r>
    </w:p>
    <w:tbl>
      <w:tblPr>
        <w:tblStyle w:val="TableGrid1"/>
        <w:tblW w:w="5000" w:type="pct"/>
        <w:tblLook w:val="04A0" w:firstRow="1" w:lastRow="0" w:firstColumn="1" w:lastColumn="0" w:noHBand="0" w:noVBand="1"/>
      </w:tblPr>
      <w:tblGrid>
        <w:gridCol w:w="2244"/>
        <w:gridCol w:w="2429"/>
        <w:gridCol w:w="2789"/>
        <w:gridCol w:w="1598"/>
      </w:tblGrid>
      <w:tr w:rsidR="00437814" w:rsidRPr="004A65EC" w14:paraId="0128125E" w14:textId="77777777" w:rsidTr="004006B5">
        <w:trPr>
          <w:trHeight w:val="300"/>
          <w:tblHeader/>
        </w:trPr>
        <w:tc>
          <w:tcPr>
            <w:tcW w:w="5000" w:type="pct"/>
            <w:gridSpan w:val="4"/>
            <w:tcBorders>
              <w:top w:val="single" w:sz="4" w:space="0" w:color="auto"/>
              <w:left w:val="single" w:sz="4" w:space="0" w:color="auto"/>
              <w:bottom w:val="single" w:sz="4" w:space="0" w:color="auto"/>
              <w:right w:val="single" w:sz="4" w:space="0" w:color="auto"/>
            </w:tcBorders>
          </w:tcPr>
          <w:p w14:paraId="7D675B57" w14:textId="0498AD7F"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b/>
                <w:i/>
                <w:strike/>
                <w:noProof/>
                <w:szCs w:val="24"/>
              </w:rPr>
              <w:lastRenderedPageBreak/>
              <w:t>Del B: jordbundsdeskriptorer med kriterier for sund jordbundstilstand, der er fastsat på medlemsstatsniveau</w:t>
            </w:r>
          </w:p>
        </w:tc>
      </w:tr>
      <w:tr w:rsidR="00437814" w:rsidRPr="004A65EC" w14:paraId="1FC69950" w14:textId="77777777" w:rsidTr="004006B5">
        <w:trPr>
          <w:trHeight w:val="300"/>
          <w:tblHeader/>
        </w:trPr>
        <w:tc>
          <w:tcPr>
            <w:tcW w:w="1259" w:type="pct"/>
            <w:tcBorders>
              <w:top w:val="single" w:sz="4" w:space="0" w:color="auto"/>
              <w:left w:val="single" w:sz="4" w:space="0" w:color="auto"/>
              <w:bottom w:val="single" w:sz="4" w:space="0" w:color="auto"/>
              <w:right w:val="single" w:sz="4" w:space="0" w:color="auto"/>
            </w:tcBorders>
            <w:hideMark/>
          </w:tcPr>
          <w:p w14:paraId="79555A11"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Overskydende næringsstofindhold i jorden</w:t>
            </w:r>
          </w:p>
        </w:tc>
        <w:tc>
          <w:tcPr>
            <w:tcW w:w="1280" w:type="pct"/>
            <w:tcBorders>
              <w:top w:val="single" w:sz="4" w:space="0" w:color="auto"/>
              <w:left w:val="single" w:sz="4" w:space="0" w:color="auto"/>
              <w:bottom w:val="single" w:sz="4" w:space="0" w:color="auto"/>
              <w:right w:val="single" w:sz="4" w:space="0" w:color="auto"/>
            </w:tcBorders>
            <w:hideMark/>
          </w:tcPr>
          <w:p w14:paraId="5A6D27AD"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Ekstraherbart fosfor (mg pr. kg)</w:t>
            </w:r>
          </w:p>
        </w:tc>
        <w:tc>
          <w:tcPr>
            <w:tcW w:w="1559" w:type="pct"/>
            <w:tcBorders>
              <w:top w:val="single" w:sz="4" w:space="0" w:color="auto"/>
              <w:left w:val="single" w:sz="4" w:space="0" w:color="auto"/>
              <w:bottom w:val="single" w:sz="4" w:space="0" w:color="auto"/>
              <w:right w:val="single" w:sz="4" w:space="0" w:color="auto"/>
            </w:tcBorders>
            <w:hideMark/>
          </w:tcPr>
          <w:p w14:paraId="2897F3A3"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 xml:space="preserve">&lt; "maksimumsværdi" </w:t>
            </w:r>
          </w:p>
          <w:p w14:paraId="686A7B3F"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"Maksimumsværdien" fastsættes af medlemsstaten inden for intervallet 30-50 mg kg</w:t>
            </w:r>
            <w:r w:rsidRPr="004A65EC">
              <w:rPr>
                <w:rFonts w:ascii="Times New Roman" w:hAnsi="Times New Roman" w:cs="Times New Roman"/>
                <w:strike/>
                <w:noProof/>
                <w:szCs w:val="24"/>
                <w:vertAlign w:val="superscript"/>
              </w:rPr>
              <w:t>-1</w:t>
            </w:r>
            <w:r w:rsidRPr="004A65EC">
              <w:rPr>
                <w:rFonts w:ascii="Times New Roman" w:hAnsi="Times New Roman" w:cs="Times New Roman"/>
                <w:strike/>
                <w:noProof/>
                <w:szCs w:val="24"/>
              </w:rPr>
              <w:t xml:space="preserve">. </w:t>
            </w:r>
          </w:p>
        </w:tc>
        <w:tc>
          <w:tcPr>
            <w:tcW w:w="902" w:type="pct"/>
            <w:tcBorders>
              <w:top w:val="single" w:sz="4" w:space="0" w:color="auto"/>
              <w:left w:val="single" w:sz="4" w:space="0" w:color="auto"/>
              <w:bottom w:val="single" w:sz="4" w:space="0" w:color="auto"/>
              <w:right w:val="single" w:sz="4" w:space="0" w:color="auto"/>
            </w:tcBorders>
            <w:hideMark/>
          </w:tcPr>
          <w:p w14:paraId="58070138"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Ingen undtagelser</w:t>
            </w:r>
          </w:p>
        </w:tc>
      </w:tr>
      <w:tr w:rsidR="00437814" w:rsidRPr="004A65EC" w14:paraId="32B29BFA" w14:textId="77777777" w:rsidTr="004006B5">
        <w:trPr>
          <w:trHeight w:val="300"/>
          <w:tblHeader/>
        </w:trPr>
        <w:tc>
          <w:tcPr>
            <w:tcW w:w="1259" w:type="pct"/>
            <w:tcBorders>
              <w:top w:val="single" w:sz="4" w:space="0" w:color="auto"/>
              <w:left w:val="single" w:sz="4" w:space="0" w:color="auto"/>
              <w:bottom w:val="single" w:sz="4" w:space="0" w:color="auto"/>
              <w:right w:val="single" w:sz="4" w:space="0" w:color="auto"/>
            </w:tcBorders>
            <w:hideMark/>
          </w:tcPr>
          <w:p w14:paraId="20F44EFB"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Jordforurening</w:t>
            </w:r>
          </w:p>
        </w:tc>
        <w:tc>
          <w:tcPr>
            <w:tcW w:w="1280" w:type="pct"/>
            <w:tcBorders>
              <w:top w:val="single" w:sz="4" w:space="0" w:color="auto"/>
              <w:left w:val="single" w:sz="4" w:space="0" w:color="auto"/>
              <w:bottom w:val="single" w:sz="4" w:space="0" w:color="auto"/>
              <w:right w:val="single" w:sz="4" w:space="0" w:color="auto"/>
            </w:tcBorders>
            <w:hideMark/>
          </w:tcPr>
          <w:p w14:paraId="5786C082"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 xml:space="preserve">— koncentration af tungmetaller i jorden: As, Sb, Cd, Co, Cr (i alt), Cr (VI), Cu, Hg, Pb, Ni, Tl, V, Zn (µg pr. kg) </w:t>
            </w:r>
            <w:r w:rsidRPr="004A65EC">
              <w:rPr>
                <w:rFonts w:ascii="Times New Roman" w:hAnsi="Times New Roman" w:cs="Times New Roman"/>
                <w:strike/>
                <w:noProof/>
                <w:szCs w:val="24"/>
              </w:rPr>
              <w:br/>
              <w:t xml:space="preserve"> — koncentration af et udvalg af organiske forurenende stoffer fastsat af medlemsstaterne og under hensyntagen til eksisterende koncentrationsgrænser for f.eks. vandkvalitet og luftemissioner i EU-lovgivningen </w:t>
            </w:r>
          </w:p>
        </w:tc>
        <w:tc>
          <w:tcPr>
            <w:tcW w:w="1559" w:type="pct"/>
            <w:tcBorders>
              <w:top w:val="single" w:sz="4" w:space="0" w:color="auto"/>
              <w:left w:val="single" w:sz="4" w:space="0" w:color="auto"/>
              <w:bottom w:val="single" w:sz="4" w:space="0" w:color="auto"/>
              <w:right w:val="single" w:sz="4" w:space="0" w:color="auto"/>
            </w:tcBorders>
            <w:hideMark/>
          </w:tcPr>
          <w:p w14:paraId="67942672" w14:textId="77777777" w:rsidR="00437814" w:rsidRPr="004A65EC" w:rsidRDefault="00437814" w:rsidP="004006B5">
            <w:pPr>
              <w:widowControl/>
              <w:spacing w:before="120" w:after="120"/>
              <w:rPr>
                <w:rFonts w:ascii="Times New Roman" w:hAnsi="Times New Roman" w:cs="Times New Roman"/>
                <w:strike/>
                <w:noProof/>
                <w:szCs w:val="24"/>
                <w:vertAlign w:val="superscript"/>
              </w:rPr>
            </w:pPr>
            <w:r w:rsidRPr="004A65EC">
              <w:rPr>
                <w:rFonts w:ascii="Times New Roman" w:hAnsi="Times New Roman" w:cs="Times New Roman"/>
                <w:strike/>
                <w:noProof/>
                <w:szCs w:val="24"/>
              </w:rPr>
              <w:t>Rimelig sikkerhed for, at der ikke er nogen uacceptabel risiko for menneskers sundhed og miljøet som følge af jordforurening fra jordbundsprøver, kortlægning og undersøgelse af forurenede områder og andre relevante oplysninger.</w:t>
            </w:r>
          </w:p>
          <w:p w14:paraId="3993E0D8"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Naturtyper med naturligt høj koncentration af tungmetaller, som er opført i bilag I til Rådets direktiv 92/43/EØF</w:t>
            </w:r>
            <w:r w:rsidRPr="004A65EC">
              <w:rPr>
                <w:rFonts w:ascii="Times New Roman" w:hAnsi="Times New Roman" w:cs="Times New Roman"/>
                <w:strike/>
                <w:noProof/>
                <w:szCs w:val="24"/>
                <w:vertAlign w:val="superscript"/>
              </w:rPr>
              <w:footnoteReference w:id="61"/>
            </w:r>
            <w:r w:rsidRPr="004A65EC">
              <w:rPr>
                <w:rFonts w:ascii="Times New Roman" w:hAnsi="Times New Roman" w:cs="Times New Roman"/>
                <w:strike/>
                <w:noProof/>
                <w:szCs w:val="24"/>
              </w:rPr>
              <w:t>, forbliver beskyttede.</w:t>
            </w:r>
          </w:p>
        </w:tc>
        <w:tc>
          <w:tcPr>
            <w:tcW w:w="902" w:type="pct"/>
            <w:tcBorders>
              <w:top w:val="single" w:sz="4" w:space="0" w:color="auto"/>
              <w:left w:val="single" w:sz="4" w:space="0" w:color="auto"/>
              <w:bottom w:val="single" w:sz="4" w:space="0" w:color="auto"/>
              <w:right w:val="single" w:sz="4" w:space="0" w:color="auto"/>
            </w:tcBorders>
            <w:hideMark/>
          </w:tcPr>
          <w:p w14:paraId="79259ADA"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Ingen undtagelser</w:t>
            </w:r>
          </w:p>
        </w:tc>
      </w:tr>
      <w:tr w:rsidR="00437814" w:rsidRPr="004A65EC" w14:paraId="2A9B0446" w14:textId="77777777" w:rsidTr="004006B5">
        <w:trPr>
          <w:trHeight w:val="300"/>
          <w:tblHeader/>
        </w:trPr>
        <w:tc>
          <w:tcPr>
            <w:tcW w:w="1259" w:type="pct"/>
            <w:tcBorders>
              <w:top w:val="single" w:sz="4" w:space="0" w:color="auto"/>
              <w:left w:val="single" w:sz="4" w:space="0" w:color="auto"/>
              <w:bottom w:val="single" w:sz="4" w:space="0" w:color="auto"/>
              <w:right w:val="single" w:sz="4" w:space="0" w:color="auto"/>
            </w:tcBorders>
            <w:hideMark/>
          </w:tcPr>
          <w:p w14:paraId="09168630"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Reduktion af jordens evne til at tilbageholde vand</w:t>
            </w:r>
          </w:p>
        </w:tc>
        <w:tc>
          <w:tcPr>
            <w:tcW w:w="1280" w:type="pct"/>
            <w:tcBorders>
              <w:top w:val="single" w:sz="4" w:space="0" w:color="auto"/>
              <w:left w:val="single" w:sz="4" w:space="0" w:color="auto"/>
              <w:bottom w:val="single" w:sz="4" w:space="0" w:color="auto"/>
              <w:right w:val="single" w:sz="4" w:space="0" w:color="auto"/>
            </w:tcBorders>
            <w:hideMark/>
          </w:tcPr>
          <w:p w14:paraId="4026940A"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Jordbundsprøvens vandbindingsevne (% af vandvolumen/volumen mættet jord)</w:t>
            </w:r>
          </w:p>
        </w:tc>
        <w:tc>
          <w:tcPr>
            <w:tcW w:w="1559" w:type="pct"/>
            <w:tcBorders>
              <w:top w:val="single" w:sz="4" w:space="0" w:color="auto"/>
              <w:left w:val="single" w:sz="4" w:space="0" w:color="auto"/>
              <w:bottom w:val="single" w:sz="4" w:space="0" w:color="auto"/>
              <w:right w:val="single" w:sz="4" w:space="0" w:color="auto"/>
            </w:tcBorders>
            <w:hideMark/>
          </w:tcPr>
          <w:p w14:paraId="230A0ABE"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 xml:space="preserve">Den anslåede værdi for et jordbundsdistrikts samlede vandbindingsevne for hvert vandløbsopland eller delopland ligger over minimumstærsklen. </w:t>
            </w:r>
          </w:p>
          <w:p w14:paraId="534ADCF6"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 xml:space="preserve">Medlemsstaten fastsætter minimumstærsklen (i ton) for jordbundsdistriktet og vandløbsoplandet eller deloplandet til en sådan værdi, at virkningerne af oversvømmelser som følge af kraftig regn eller perioder med lav jordfugtighed som følge af tørkehændelser afbødes. </w:t>
            </w:r>
          </w:p>
        </w:tc>
        <w:tc>
          <w:tcPr>
            <w:tcW w:w="902" w:type="pct"/>
            <w:tcBorders>
              <w:top w:val="single" w:sz="4" w:space="0" w:color="auto"/>
              <w:left w:val="single" w:sz="4" w:space="0" w:color="auto"/>
              <w:bottom w:val="single" w:sz="4" w:space="0" w:color="auto"/>
              <w:right w:val="single" w:sz="4" w:space="0" w:color="auto"/>
            </w:tcBorders>
            <w:hideMark/>
          </w:tcPr>
          <w:p w14:paraId="7A0B9D35" w14:textId="77777777" w:rsidR="00437814" w:rsidRPr="004A65EC" w:rsidRDefault="00437814" w:rsidP="004006B5">
            <w:pPr>
              <w:widowControl/>
              <w:spacing w:before="120" w:after="120"/>
              <w:rPr>
                <w:rFonts w:ascii="Times New Roman" w:hAnsi="Times New Roman" w:cs="Times New Roman"/>
                <w:strike/>
                <w:noProof/>
                <w:szCs w:val="24"/>
              </w:rPr>
            </w:pPr>
            <w:r w:rsidRPr="004A65EC">
              <w:rPr>
                <w:rFonts w:ascii="Times New Roman" w:hAnsi="Times New Roman" w:cs="Times New Roman"/>
                <w:strike/>
                <w:noProof/>
                <w:szCs w:val="24"/>
              </w:rPr>
              <w:t>Ingen undtagelser</w:t>
            </w:r>
          </w:p>
        </w:tc>
      </w:tr>
    </w:tbl>
    <w:tbl>
      <w:tblPr>
        <w:tblStyle w:val="TableGrid"/>
        <w:tblW w:w="9634" w:type="dxa"/>
        <w:tblLook w:val="04A0" w:firstRow="1" w:lastRow="0" w:firstColumn="1" w:lastColumn="0" w:noHBand="0" w:noVBand="1"/>
      </w:tblPr>
      <w:tblGrid>
        <w:gridCol w:w="2563"/>
        <w:gridCol w:w="3143"/>
        <w:gridCol w:w="1377"/>
        <w:gridCol w:w="2551"/>
      </w:tblGrid>
      <w:tr w:rsidR="004A65EC" w:rsidRPr="001F3274" w14:paraId="476E6824" w14:textId="77777777" w:rsidTr="004A65EC">
        <w:tc>
          <w:tcPr>
            <w:tcW w:w="9634" w:type="dxa"/>
            <w:gridSpan w:val="4"/>
            <w:tcBorders>
              <w:top w:val="single" w:sz="4" w:space="0" w:color="auto"/>
              <w:left w:val="single" w:sz="4" w:space="0" w:color="auto"/>
              <w:bottom w:val="single" w:sz="4" w:space="0" w:color="auto"/>
              <w:right w:val="single" w:sz="4" w:space="0" w:color="auto"/>
            </w:tcBorders>
            <w:hideMark/>
          </w:tcPr>
          <w:p w14:paraId="59BAF11C" w14:textId="77777777" w:rsidR="004A65EC" w:rsidRPr="001F3274" w:rsidRDefault="004A65EC" w:rsidP="00AF36C9">
            <w:pPr>
              <w:widowControl/>
              <w:spacing w:before="120"/>
              <w:rPr>
                <w:b/>
                <w:bCs/>
                <w:i/>
                <w:sz w:val="22"/>
                <w:szCs w:val="22"/>
              </w:rPr>
            </w:pPr>
            <w:r w:rsidRPr="001F3274">
              <w:rPr>
                <w:b/>
                <w:i/>
                <w:sz w:val="22"/>
              </w:rPr>
              <w:lastRenderedPageBreak/>
              <w:t>Del B: Trin 2 for udformning af jordbundsovervågningen</w:t>
            </w:r>
          </w:p>
          <w:p w14:paraId="73C095DC" w14:textId="77777777" w:rsidR="004A65EC" w:rsidRPr="001F3274" w:rsidRDefault="004A65EC" w:rsidP="00AF36C9">
            <w:pPr>
              <w:widowControl/>
              <w:spacing w:before="120"/>
              <w:rPr>
                <w:b/>
                <w:i/>
                <w:iCs/>
                <w:sz w:val="22"/>
                <w:szCs w:val="22"/>
              </w:rPr>
            </w:pPr>
            <w:r w:rsidRPr="001F3274">
              <w:rPr>
                <w:b/>
                <w:i/>
                <w:sz w:val="22"/>
              </w:rPr>
              <w:t>En medlemsstat opfylder betingelserne for et trin 2 til udformning af jordbundsovervågningen, hvis:</w:t>
            </w:r>
          </w:p>
          <w:p w14:paraId="3E421F32" w14:textId="77777777" w:rsidR="004A65EC" w:rsidRPr="001F3274" w:rsidRDefault="004A65EC" w:rsidP="00AF36C9">
            <w:pPr>
              <w:widowControl/>
              <w:spacing w:before="120"/>
              <w:rPr>
                <w:b/>
                <w:i/>
                <w:iCs/>
                <w:sz w:val="22"/>
                <w:szCs w:val="22"/>
              </w:rPr>
            </w:pPr>
            <w:r w:rsidRPr="001F3274">
              <w:rPr>
                <w:b/>
                <w:i/>
                <w:sz w:val="22"/>
              </w:rPr>
              <w:t xml:space="preserve">- den kumulativt inkluderer alle </w:t>
            </w:r>
            <w:proofErr w:type="spellStart"/>
            <w:r w:rsidRPr="001F3274">
              <w:rPr>
                <w:b/>
                <w:i/>
                <w:sz w:val="22"/>
              </w:rPr>
              <w:t>jordbundsdeskriptorerne</w:t>
            </w:r>
            <w:proofErr w:type="spellEnd"/>
            <w:r w:rsidRPr="001F3274">
              <w:rPr>
                <w:b/>
                <w:i/>
                <w:sz w:val="22"/>
              </w:rPr>
              <w:t xml:space="preserve"> for trin 1 og de kriterier, der er defineret i anden kolonne for prøvetagningsplanen i del B, og omfatter mindst 50 % af </w:t>
            </w:r>
            <w:proofErr w:type="spellStart"/>
            <w:r w:rsidRPr="001F3274">
              <w:rPr>
                <w:b/>
                <w:i/>
                <w:sz w:val="22"/>
              </w:rPr>
              <w:t>jordbundsdeskriptorerne</w:t>
            </w:r>
            <w:proofErr w:type="spellEnd"/>
            <w:r w:rsidRPr="001F3274">
              <w:rPr>
                <w:b/>
                <w:i/>
                <w:sz w:val="22"/>
              </w:rPr>
              <w:t xml:space="preserve"> i del B eller </w:t>
            </w:r>
          </w:p>
          <w:p w14:paraId="09B387D3" w14:textId="77777777" w:rsidR="004A65EC" w:rsidRPr="001F3274" w:rsidRDefault="004A65EC" w:rsidP="00AF36C9">
            <w:pPr>
              <w:widowControl/>
              <w:spacing w:before="120"/>
              <w:rPr>
                <w:b/>
                <w:bCs/>
                <w:i/>
                <w:sz w:val="22"/>
                <w:szCs w:val="22"/>
              </w:rPr>
            </w:pPr>
            <w:r w:rsidRPr="001F3274">
              <w:rPr>
                <w:b/>
                <w:i/>
                <w:sz w:val="22"/>
              </w:rPr>
              <w:t xml:space="preserve">- den kumulativt opfylder kriterierne for jordprøvetagningsplanen i trin 1 og omfatter alle </w:t>
            </w:r>
            <w:proofErr w:type="spellStart"/>
            <w:r w:rsidRPr="001F3274">
              <w:rPr>
                <w:b/>
                <w:i/>
                <w:sz w:val="22"/>
              </w:rPr>
              <w:t>jordbundsdeskriptorerne</w:t>
            </w:r>
            <w:proofErr w:type="spellEnd"/>
            <w:r w:rsidRPr="001F3274">
              <w:rPr>
                <w:b/>
                <w:i/>
                <w:sz w:val="22"/>
              </w:rPr>
              <w:t xml:space="preserve"> i del A og B.</w:t>
            </w:r>
          </w:p>
        </w:tc>
      </w:tr>
      <w:tr w:rsidR="004A65EC" w:rsidRPr="001F3274" w14:paraId="594AD6B6" w14:textId="77777777" w:rsidTr="004A65EC">
        <w:tc>
          <w:tcPr>
            <w:tcW w:w="9634" w:type="dxa"/>
            <w:gridSpan w:val="4"/>
            <w:tcBorders>
              <w:top w:val="single" w:sz="4" w:space="0" w:color="auto"/>
              <w:left w:val="single" w:sz="4" w:space="0" w:color="auto"/>
              <w:bottom w:val="single" w:sz="4" w:space="0" w:color="auto"/>
              <w:right w:val="single" w:sz="4" w:space="0" w:color="auto"/>
            </w:tcBorders>
            <w:hideMark/>
          </w:tcPr>
          <w:p w14:paraId="719E19A6" w14:textId="77777777" w:rsidR="004A65EC" w:rsidRPr="001F3274" w:rsidRDefault="004A65EC" w:rsidP="00AF36C9">
            <w:pPr>
              <w:widowControl/>
              <w:spacing w:before="120"/>
              <w:rPr>
                <w:b/>
                <w:bCs/>
                <w:i/>
                <w:sz w:val="22"/>
                <w:szCs w:val="22"/>
              </w:rPr>
            </w:pPr>
            <w:r w:rsidRPr="001F3274">
              <w:rPr>
                <w:b/>
                <w:i/>
                <w:sz w:val="22"/>
              </w:rPr>
              <w:t>Prøvetagningsplan</w:t>
            </w:r>
          </w:p>
        </w:tc>
      </w:tr>
      <w:tr w:rsidR="004A65EC" w:rsidRPr="001F3274" w14:paraId="383E2BAE"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271BE30E" w14:textId="77777777" w:rsidR="004A65EC" w:rsidRPr="001F3274" w:rsidRDefault="004A65EC" w:rsidP="00AF36C9">
            <w:pPr>
              <w:widowControl/>
              <w:spacing w:before="120"/>
              <w:rPr>
                <w:b/>
                <w:bCs/>
                <w:i/>
                <w:iCs/>
                <w:sz w:val="22"/>
                <w:szCs w:val="22"/>
              </w:rPr>
            </w:pPr>
            <w:r w:rsidRPr="001F3274">
              <w:rPr>
                <w:b/>
                <w:i/>
                <w:sz w:val="22"/>
              </w:rPr>
              <w:t>Referencemetode</w:t>
            </w:r>
          </w:p>
        </w:tc>
        <w:tc>
          <w:tcPr>
            <w:tcW w:w="3143" w:type="dxa"/>
            <w:tcBorders>
              <w:top w:val="single" w:sz="4" w:space="0" w:color="auto"/>
              <w:left w:val="single" w:sz="4" w:space="0" w:color="auto"/>
              <w:bottom w:val="single" w:sz="4" w:space="0" w:color="auto"/>
              <w:right w:val="single" w:sz="4" w:space="0" w:color="auto"/>
            </w:tcBorders>
            <w:hideMark/>
          </w:tcPr>
          <w:p w14:paraId="73E248E1" w14:textId="77777777" w:rsidR="004A65EC" w:rsidRPr="001F3274" w:rsidRDefault="004A65EC" w:rsidP="00AF36C9">
            <w:pPr>
              <w:widowControl/>
              <w:spacing w:before="120"/>
              <w:rPr>
                <w:b/>
                <w:bCs/>
                <w:i/>
                <w:iCs/>
                <w:sz w:val="22"/>
                <w:szCs w:val="22"/>
              </w:rPr>
            </w:pPr>
            <w:r w:rsidRPr="001F3274">
              <w:rPr>
                <w:b/>
                <w:i/>
                <w:sz w:val="22"/>
              </w:rPr>
              <w:t>Kriterier, der skal opfyldes</w:t>
            </w:r>
          </w:p>
        </w:tc>
        <w:tc>
          <w:tcPr>
            <w:tcW w:w="1377" w:type="dxa"/>
            <w:tcBorders>
              <w:top w:val="single" w:sz="4" w:space="0" w:color="auto"/>
              <w:left w:val="single" w:sz="4" w:space="0" w:color="auto"/>
              <w:bottom w:val="single" w:sz="4" w:space="0" w:color="auto"/>
              <w:right w:val="single" w:sz="4" w:space="0" w:color="auto"/>
            </w:tcBorders>
            <w:hideMark/>
          </w:tcPr>
          <w:p w14:paraId="4B12D3CD" w14:textId="77777777" w:rsidR="004A65EC" w:rsidRPr="001F3274" w:rsidRDefault="004A65EC" w:rsidP="00AF36C9">
            <w:pPr>
              <w:widowControl/>
              <w:spacing w:before="120"/>
              <w:rPr>
                <w:b/>
                <w:bCs/>
                <w:i/>
                <w:iCs/>
                <w:sz w:val="22"/>
                <w:szCs w:val="22"/>
              </w:rPr>
            </w:pPr>
            <w:r w:rsidRPr="001F3274">
              <w:rPr>
                <w:b/>
                <w:i/>
                <w:sz w:val="22"/>
              </w:rPr>
              <w:t>Undtagelser</w:t>
            </w:r>
          </w:p>
        </w:tc>
        <w:tc>
          <w:tcPr>
            <w:tcW w:w="2551" w:type="dxa"/>
            <w:tcBorders>
              <w:top w:val="single" w:sz="4" w:space="0" w:color="auto"/>
              <w:left w:val="single" w:sz="4" w:space="0" w:color="auto"/>
              <w:bottom w:val="single" w:sz="4" w:space="0" w:color="auto"/>
              <w:right w:val="single" w:sz="4" w:space="0" w:color="auto"/>
            </w:tcBorders>
            <w:hideMark/>
          </w:tcPr>
          <w:p w14:paraId="2C544740" w14:textId="77777777" w:rsidR="004A65EC" w:rsidRPr="001F3274" w:rsidRDefault="004A65EC" w:rsidP="00AF36C9">
            <w:pPr>
              <w:widowControl/>
              <w:spacing w:before="120"/>
              <w:rPr>
                <w:b/>
                <w:bCs/>
                <w:i/>
                <w:iCs/>
                <w:sz w:val="22"/>
                <w:szCs w:val="22"/>
              </w:rPr>
            </w:pPr>
            <w:r w:rsidRPr="001F3274">
              <w:rPr>
                <w:b/>
                <w:i/>
                <w:sz w:val="22"/>
              </w:rPr>
              <w:t>Bemærkninger</w:t>
            </w:r>
          </w:p>
        </w:tc>
      </w:tr>
      <w:tr w:rsidR="004A65EC" w:rsidRPr="001F3274" w14:paraId="05350AD2"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441E8C5A" w14:textId="77777777" w:rsidR="004A65EC" w:rsidRPr="001F3274" w:rsidRDefault="004A65EC" w:rsidP="00AF36C9">
            <w:pPr>
              <w:widowControl/>
              <w:spacing w:before="120"/>
              <w:rPr>
                <w:b/>
                <w:i/>
                <w:sz w:val="22"/>
                <w:szCs w:val="22"/>
              </w:rPr>
            </w:pPr>
            <w:r w:rsidRPr="001F3274">
              <w:rPr>
                <w:b/>
                <w:i/>
                <w:sz w:val="22"/>
              </w:rPr>
              <w:t>Stratificeret systematisk prøvetagning ved hjælp af et geografisk kvadratnet for at sikre en ensartet dækning af medlemsstatens område for alle arealtyper. Supplerende oplysninger såsom miljøzoner eller jordbundstyper kan også anvendes til yderligere at finjustere prøvetagningsplanen.</w:t>
            </w:r>
          </w:p>
          <w:p w14:paraId="62FB1FE0" w14:textId="77777777" w:rsidR="004A65EC" w:rsidRPr="001F3274" w:rsidRDefault="004A65EC" w:rsidP="00AF36C9">
            <w:pPr>
              <w:widowControl/>
              <w:spacing w:before="120"/>
              <w:rPr>
                <w:b/>
                <w:i/>
                <w:sz w:val="22"/>
                <w:szCs w:val="22"/>
              </w:rPr>
            </w:pPr>
            <w:r w:rsidRPr="001F3274">
              <w:rPr>
                <w:b/>
                <w:i/>
                <w:sz w:val="22"/>
              </w:rPr>
              <w:t>Når det er muligt, koordinerer medlemsstaterne tildelingen af prøvetagningssteder med andre eksisterende overvågningsprogrammer såsom nationale vegetations- og skovopgørelser. Det samme gør sig gældende for andre typer tællinger, såsom landbrugstællingen, for at muliggøre en bedre dataindsamling vedrørende forvaltningspraksis og optimering af omkostningerne.</w:t>
            </w:r>
          </w:p>
          <w:p w14:paraId="5702C3A4" w14:textId="77777777" w:rsidR="004A65EC" w:rsidRPr="001F3274" w:rsidRDefault="004A65EC" w:rsidP="00AF36C9">
            <w:pPr>
              <w:widowControl/>
              <w:spacing w:before="120"/>
              <w:rPr>
                <w:b/>
                <w:i/>
                <w:sz w:val="22"/>
                <w:szCs w:val="22"/>
              </w:rPr>
            </w:pPr>
            <w:r w:rsidRPr="001F3274">
              <w:rPr>
                <w:b/>
                <w:i/>
                <w:sz w:val="22"/>
              </w:rPr>
              <w:t xml:space="preserve">Prøvens fordeling og størrelse bestemmes ved videnskabeligt fastsatte metoder til den anvendte prøvetagningsplan, såsom dem, der henvises til i </w:t>
            </w:r>
            <w:proofErr w:type="spellStart"/>
            <w:r w:rsidRPr="001F3274">
              <w:rPr>
                <w:b/>
                <w:i/>
                <w:sz w:val="22"/>
              </w:rPr>
              <w:t>Bethel</w:t>
            </w:r>
            <w:proofErr w:type="spellEnd"/>
            <w:r w:rsidRPr="001F3274">
              <w:rPr>
                <w:b/>
                <w:i/>
                <w:sz w:val="22"/>
              </w:rPr>
              <w:t xml:space="preserve"> (1989) for stratificeret tilfældig prøvetagning.</w:t>
            </w:r>
          </w:p>
        </w:tc>
        <w:tc>
          <w:tcPr>
            <w:tcW w:w="3143" w:type="dxa"/>
            <w:tcBorders>
              <w:top w:val="single" w:sz="4" w:space="0" w:color="auto"/>
              <w:left w:val="single" w:sz="4" w:space="0" w:color="auto"/>
              <w:bottom w:val="single" w:sz="4" w:space="0" w:color="auto"/>
              <w:right w:val="single" w:sz="4" w:space="0" w:color="auto"/>
            </w:tcBorders>
            <w:hideMark/>
          </w:tcPr>
          <w:p w14:paraId="201860AB" w14:textId="77777777" w:rsidR="004A65EC" w:rsidRPr="001F3274" w:rsidRDefault="004A65EC" w:rsidP="00AF36C9">
            <w:pPr>
              <w:widowControl/>
              <w:spacing w:before="120"/>
              <w:rPr>
                <w:b/>
                <w:i/>
                <w:sz w:val="22"/>
                <w:szCs w:val="22"/>
              </w:rPr>
            </w:pPr>
            <w:r w:rsidRPr="001F3274">
              <w:rPr>
                <w:b/>
                <w:i/>
                <w:sz w:val="22"/>
              </w:rPr>
              <w:t xml:space="preserve">a) Sikre en ensartet dækning af medlemsstatens område for alle arealtyper (f.eks. ved at indføre en systematisk </w:t>
            </w:r>
            <w:proofErr w:type="spellStart"/>
            <w:r w:rsidRPr="001F3274">
              <w:rPr>
                <w:b/>
                <w:i/>
                <w:sz w:val="22"/>
              </w:rPr>
              <w:t>stratifikator</w:t>
            </w:r>
            <w:proofErr w:type="spellEnd"/>
            <w:r w:rsidRPr="001F3274">
              <w:rPr>
                <w:b/>
                <w:i/>
                <w:sz w:val="22"/>
              </w:rPr>
              <w:t xml:space="preserve"> (f.eks. et kontinuerligt kvadratnet)) som led i prøvetagningsplanen.</w:t>
            </w:r>
          </w:p>
          <w:p w14:paraId="62413DC9" w14:textId="77777777" w:rsidR="004A65EC" w:rsidRPr="001F3274" w:rsidRDefault="004A65EC" w:rsidP="00AF36C9">
            <w:pPr>
              <w:widowControl/>
              <w:spacing w:before="120"/>
              <w:rPr>
                <w:b/>
                <w:i/>
                <w:sz w:val="22"/>
                <w:szCs w:val="22"/>
              </w:rPr>
            </w:pPr>
            <w:r w:rsidRPr="001F3274">
              <w:rPr>
                <w:b/>
                <w:i/>
                <w:sz w:val="22"/>
              </w:rPr>
              <w:t xml:space="preserve">b) Stratificeret tilfældig prøvetagning baseret på arealtype; </w:t>
            </w:r>
            <w:proofErr w:type="spellStart"/>
            <w:r w:rsidRPr="001F3274">
              <w:rPr>
                <w:b/>
                <w:i/>
                <w:sz w:val="22"/>
              </w:rPr>
              <w:t>stratifikatorer</w:t>
            </w:r>
            <w:proofErr w:type="spellEnd"/>
            <w:r w:rsidRPr="001F3274">
              <w:rPr>
                <w:b/>
                <w:i/>
                <w:sz w:val="22"/>
              </w:rPr>
              <w:t xml:space="preserve"> kan omfatte klimaforhold, jordbundstype, arealtype og administrative regioner i henhold til artikel 4.</w:t>
            </w:r>
          </w:p>
          <w:p w14:paraId="7BEC34AA" w14:textId="77777777" w:rsidR="004A65EC" w:rsidRPr="001F3274" w:rsidRDefault="004A65EC" w:rsidP="00AF36C9">
            <w:pPr>
              <w:widowControl/>
              <w:spacing w:before="120"/>
              <w:rPr>
                <w:b/>
                <w:i/>
                <w:sz w:val="22"/>
                <w:szCs w:val="22"/>
              </w:rPr>
            </w:pPr>
            <w:r w:rsidRPr="001F3274">
              <w:rPr>
                <w:b/>
                <w:i/>
                <w:sz w:val="22"/>
              </w:rPr>
              <w:t>c) Estimeringen af det samlede minimumsantal prøver skal følge proceduren i trin 1.</w:t>
            </w:r>
          </w:p>
          <w:p w14:paraId="2FAD4622" w14:textId="77777777" w:rsidR="004A65EC" w:rsidRPr="001F3274" w:rsidRDefault="004A65EC" w:rsidP="00AF36C9">
            <w:pPr>
              <w:widowControl/>
              <w:spacing w:before="120"/>
              <w:rPr>
                <w:b/>
                <w:i/>
                <w:sz w:val="22"/>
                <w:szCs w:val="22"/>
              </w:rPr>
            </w:pPr>
            <w:r w:rsidRPr="001F3274">
              <w:rPr>
                <w:b/>
                <w:i/>
                <w:sz w:val="22"/>
              </w:rPr>
              <w:t>d) Tillade, at 20 % af prøvetagningsstederne afsættes til målrettet prøvetagning i forbindelse med undersøgelser eller risikovurdering.</w:t>
            </w:r>
          </w:p>
        </w:tc>
        <w:tc>
          <w:tcPr>
            <w:tcW w:w="1377" w:type="dxa"/>
            <w:tcBorders>
              <w:top w:val="single" w:sz="4" w:space="0" w:color="auto"/>
              <w:left w:val="single" w:sz="4" w:space="0" w:color="auto"/>
              <w:bottom w:val="single" w:sz="4" w:space="0" w:color="auto"/>
              <w:right w:val="single" w:sz="4" w:space="0" w:color="auto"/>
            </w:tcBorders>
            <w:hideMark/>
          </w:tcPr>
          <w:p w14:paraId="2568613E" w14:textId="77777777" w:rsidR="004A65EC" w:rsidRPr="001F3274" w:rsidRDefault="004A65EC" w:rsidP="00AF36C9">
            <w:pPr>
              <w:widowControl/>
              <w:spacing w:before="120"/>
              <w:rPr>
                <w:b/>
                <w:i/>
                <w:sz w:val="22"/>
                <w:szCs w:val="22"/>
              </w:rPr>
            </w:pPr>
            <w:r w:rsidRPr="001F3274">
              <w:rPr>
                <w:b/>
                <w:i/>
                <w:sz w:val="22"/>
              </w:rPr>
              <w:t>-</w:t>
            </w:r>
          </w:p>
        </w:tc>
        <w:tc>
          <w:tcPr>
            <w:tcW w:w="2551" w:type="dxa"/>
            <w:tcBorders>
              <w:top w:val="single" w:sz="4" w:space="0" w:color="auto"/>
              <w:left w:val="single" w:sz="4" w:space="0" w:color="auto"/>
              <w:bottom w:val="single" w:sz="4" w:space="0" w:color="auto"/>
              <w:right w:val="single" w:sz="4" w:space="0" w:color="auto"/>
            </w:tcBorders>
            <w:hideMark/>
          </w:tcPr>
          <w:p w14:paraId="306747AA" w14:textId="77777777" w:rsidR="004A65EC" w:rsidRPr="001F3274" w:rsidRDefault="004A65EC" w:rsidP="00AF36C9">
            <w:pPr>
              <w:widowControl/>
              <w:spacing w:before="120"/>
              <w:rPr>
                <w:b/>
                <w:i/>
                <w:iCs/>
                <w:sz w:val="22"/>
                <w:szCs w:val="22"/>
              </w:rPr>
            </w:pPr>
            <w:r w:rsidRPr="001F3274">
              <w:rPr>
                <w:b/>
                <w:i/>
                <w:sz w:val="22"/>
              </w:rPr>
              <w:t>Det anbefales, at udformningen og gennemførelsen af jordovervågningssystemet omfatter flere interessenter og om nødvendigt internationale grænseaftaler for at sikre, at der tages hensyn til omkostningseffektive foranstaltninger, og at den tilgængelige ekspertise tages i betragtning.</w:t>
            </w:r>
          </w:p>
        </w:tc>
      </w:tr>
      <w:tr w:rsidR="004A65EC" w:rsidRPr="001F3274" w14:paraId="3CAA54DE" w14:textId="77777777" w:rsidTr="004A65EC">
        <w:tc>
          <w:tcPr>
            <w:tcW w:w="9634" w:type="dxa"/>
            <w:gridSpan w:val="4"/>
            <w:tcBorders>
              <w:top w:val="single" w:sz="4" w:space="0" w:color="auto"/>
              <w:left w:val="single" w:sz="4" w:space="0" w:color="auto"/>
              <w:bottom w:val="single" w:sz="4" w:space="0" w:color="auto"/>
              <w:right w:val="single" w:sz="4" w:space="0" w:color="auto"/>
            </w:tcBorders>
            <w:hideMark/>
          </w:tcPr>
          <w:p w14:paraId="5EECC765" w14:textId="77777777" w:rsidR="004A65EC" w:rsidRPr="001F3274" w:rsidRDefault="004A65EC" w:rsidP="00AF36C9">
            <w:pPr>
              <w:widowControl/>
              <w:spacing w:before="120"/>
              <w:rPr>
                <w:b/>
                <w:i/>
                <w:sz w:val="22"/>
                <w:szCs w:val="22"/>
              </w:rPr>
            </w:pPr>
            <w:r w:rsidRPr="001F3274">
              <w:rPr>
                <w:b/>
                <w:i/>
                <w:sz w:val="22"/>
              </w:rPr>
              <w:lastRenderedPageBreak/>
              <w:t>Nedbrydningsfaktorer</w:t>
            </w:r>
          </w:p>
        </w:tc>
      </w:tr>
      <w:tr w:rsidR="004A65EC" w:rsidRPr="001F3274" w14:paraId="7F58FD25"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6D86A70E" w14:textId="77777777" w:rsidR="004A65EC" w:rsidRPr="001F3274" w:rsidRDefault="004A65EC" w:rsidP="00AF36C9">
            <w:pPr>
              <w:widowControl/>
              <w:spacing w:before="120"/>
              <w:rPr>
                <w:b/>
                <w:i/>
                <w:iCs/>
                <w:sz w:val="22"/>
                <w:szCs w:val="22"/>
              </w:rPr>
            </w:pPr>
            <w:r w:rsidRPr="001F3274">
              <w:rPr>
                <w:b/>
                <w:i/>
                <w:sz w:val="22"/>
              </w:rPr>
              <w:t>Nedbrydningsfaktor</w:t>
            </w:r>
          </w:p>
        </w:tc>
        <w:tc>
          <w:tcPr>
            <w:tcW w:w="3143" w:type="dxa"/>
            <w:tcBorders>
              <w:top w:val="single" w:sz="4" w:space="0" w:color="auto"/>
              <w:left w:val="single" w:sz="4" w:space="0" w:color="auto"/>
              <w:bottom w:val="single" w:sz="4" w:space="0" w:color="auto"/>
              <w:right w:val="single" w:sz="4" w:space="0" w:color="auto"/>
            </w:tcBorders>
            <w:hideMark/>
          </w:tcPr>
          <w:p w14:paraId="61C3BF31" w14:textId="77777777" w:rsidR="004A65EC" w:rsidRPr="001F3274" w:rsidRDefault="004A65EC" w:rsidP="00AF36C9">
            <w:pPr>
              <w:widowControl/>
              <w:spacing w:before="120"/>
              <w:rPr>
                <w:b/>
                <w:bCs/>
                <w:i/>
                <w:iCs/>
                <w:sz w:val="22"/>
                <w:szCs w:val="22"/>
              </w:rPr>
            </w:pPr>
            <w:proofErr w:type="spellStart"/>
            <w:r w:rsidRPr="001F3274">
              <w:rPr>
                <w:b/>
                <w:i/>
                <w:sz w:val="22"/>
              </w:rPr>
              <w:t>Jordbundsdeskriptor</w:t>
            </w:r>
            <w:proofErr w:type="spellEnd"/>
          </w:p>
        </w:tc>
        <w:tc>
          <w:tcPr>
            <w:tcW w:w="1377" w:type="dxa"/>
            <w:tcBorders>
              <w:top w:val="single" w:sz="4" w:space="0" w:color="auto"/>
              <w:left w:val="single" w:sz="4" w:space="0" w:color="auto"/>
              <w:bottom w:val="single" w:sz="4" w:space="0" w:color="auto"/>
              <w:right w:val="single" w:sz="4" w:space="0" w:color="auto"/>
            </w:tcBorders>
            <w:hideMark/>
          </w:tcPr>
          <w:p w14:paraId="2D8AA56D" w14:textId="77777777" w:rsidR="004A65EC" w:rsidRPr="001F3274" w:rsidRDefault="004A65EC" w:rsidP="00AF36C9">
            <w:pPr>
              <w:widowControl/>
              <w:spacing w:before="120"/>
              <w:rPr>
                <w:b/>
                <w:bCs/>
                <w:i/>
                <w:iCs/>
                <w:sz w:val="22"/>
                <w:szCs w:val="22"/>
              </w:rPr>
            </w:pPr>
            <w:r w:rsidRPr="001F3274">
              <w:rPr>
                <w:b/>
                <w:i/>
                <w:sz w:val="22"/>
              </w:rPr>
              <w:t>Undtagelser</w:t>
            </w:r>
          </w:p>
        </w:tc>
        <w:tc>
          <w:tcPr>
            <w:tcW w:w="2551" w:type="dxa"/>
            <w:tcBorders>
              <w:top w:val="single" w:sz="4" w:space="0" w:color="auto"/>
              <w:left w:val="single" w:sz="4" w:space="0" w:color="auto"/>
              <w:bottom w:val="single" w:sz="4" w:space="0" w:color="auto"/>
              <w:right w:val="single" w:sz="4" w:space="0" w:color="auto"/>
            </w:tcBorders>
            <w:hideMark/>
          </w:tcPr>
          <w:p w14:paraId="3AF90C48" w14:textId="77777777" w:rsidR="004A65EC" w:rsidRPr="001F3274" w:rsidRDefault="004A65EC" w:rsidP="00AF36C9">
            <w:pPr>
              <w:widowControl/>
              <w:spacing w:before="120"/>
              <w:rPr>
                <w:b/>
                <w:bCs/>
                <w:i/>
                <w:iCs/>
                <w:sz w:val="22"/>
                <w:szCs w:val="22"/>
              </w:rPr>
            </w:pPr>
            <w:r w:rsidRPr="001F3274">
              <w:rPr>
                <w:b/>
                <w:i/>
                <w:sz w:val="22"/>
              </w:rPr>
              <w:t>Bemærkninger</w:t>
            </w:r>
          </w:p>
        </w:tc>
      </w:tr>
      <w:tr w:rsidR="004A65EC" w:rsidRPr="001F3274" w14:paraId="1DE449A3"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13F4703A" w14:textId="77777777" w:rsidR="004A65EC" w:rsidRPr="001F3274" w:rsidRDefault="004A65EC" w:rsidP="00AF36C9">
            <w:pPr>
              <w:widowControl/>
              <w:spacing w:before="120"/>
              <w:rPr>
                <w:b/>
                <w:i/>
                <w:sz w:val="22"/>
                <w:szCs w:val="22"/>
              </w:rPr>
            </w:pPr>
            <w:proofErr w:type="spellStart"/>
            <w:r w:rsidRPr="001F3274">
              <w:rPr>
                <w:b/>
                <w:i/>
                <w:sz w:val="22"/>
              </w:rPr>
              <w:t>Forsaltning</w:t>
            </w:r>
            <w:proofErr w:type="spellEnd"/>
          </w:p>
        </w:tc>
        <w:tc>
          <w:tcPr>
            <w:tcW w:w="3143" w:type="dxa"/>
            <w:tcBorders>
              <w:top w:val="single" w:sz="4" w:space="0" w:color="auto"/>
              <w:left w:val="single" w:sz="4" w:space="0" w:color="auto"/>
              <w:bottom w:val="single" w:sz="4" w:space="0" w:color="auto"/>
              <w:right w:val="single" w:sz="4" w:space="0" w:color="auto"/>
            </w:tcBorders>
            <w:hideMark/>
          </w:tcPr>
          <w:p w14:paraId="2382173F" w14:textId="77777777" w:rsidR="004A65EC" w:rsidRPr="001F3274" w:rsidRDefault="004A65EC"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Konduktivitet (Siemens pr. meter (S m</w:t>
            </w:r>
            <w:r w:rsidRPr="001F3274">
              <w:rPr>
                <w:b/>
                <w:i/>
                <w:vertAlign w:val="superscript"/>
              </w:rPr>
              <w:t>-1</w:t>
            </w:r>
            <w:r w:rsidRPr="001F3274">
              <w:rPr>
                <w:b/>
                <w:i/>
              </w:rPr>
              <w:t>))</w:t>
            </w:r>
          </w:p>
        </w:tc>
        <w:tc>
          <w:tcPr>
            <w:tcW w:w="1377" w:type="dxa"/>
            <w:tcBorders>
              <w:top w:val="single" w:sz="4" w:space="0" w:color="auto"/>
              <w:left w:val="single" w:sz="4" w:space="0" w:color="auto"/>
              <w:bottom w:val="single" w:sz="4" w:space="0" w:color="auto"/>
              <w:right w:val="single" w:sz="4" w:space="0" w:color="auto"/>
            </w:tcBorders>
            <w:hideMark/>
          </w:tcPr>
          <w:p w14:paraId="50C28BE0" w14:textId="77777777" w:rsidR="004A65EC" w:rsidRPr="001F3274" w:rsidRDefault="004A65EC" w:rsidP="00AF36C9">
            <w:pPr>
              <w:widowControl/>
              <w:spacing w:before="120"/>
              <w:rPr>
                <w:b/>
                <w:i/>
                <w:sz w:val="22"/>
                <w:szCs w:val="22"/>
              </w:rPr>
            </w:pPr>
            <w:r w:rsidRPr="001F3274">
              <w:rPr>
                <w:b/>
                <w:i/>
                <w:sz w:val="22"/>
              </w:rPr>
              <w:t>-</w:t>
            </w:r>
          </w:p>
        </w:tc>
        <w:tc>
          <w:tcPr>
            <w:tcW w:w="2551" w:type="dxa"/>
            <w:tcBorders>
              <w:top w:val="single" w:sz="4" w:space="0" w:color="auto"/>
              <w:left w:val="single" w:sz="4" w:space="0" w:color="auto"/>
              <w:bottom w:val="single" w:sz="4" w:space="0" w:color="auto"/>
              <w:right w:val="single" w:sz="4" w:space="0" w:color="auto"/>
            </w:tcBorders>
            <w:hideMark/>
          </w:tcPr>
          <w:p w14:paraId="527CEEDC" w14:textId="77777777" w:rsidR="004A65EC" w:rsidRPr="001F3274" w:rsidRDefault="004A65EC" w:rsidP="00AF36C9">
            <w:pPr>
              <w:widowControl/>
              <w:spacing w:before="120"/>
              <w:rPr>
                <w:b/>
                <w:i/>
                <w:sz w:val="22"/>
                <w:szCs w:val="22"/>
              </w:rPr>
            </w:pPr>
            <w:r w:rsidRPr="001F3274">
              <w:rPr>
                <w:b/>
                <w:i/>
                <w:sz w:val="22"/>
              </w:rPr>
              <w:t>Udføres for det øverste jordlag (0-10 cm, 10-30 cm (valgfrit))</w:t>
            </w:r>
          </w:p>
        </w:tc>
      </w:tr>
      <w:tr w:rsidR="004A65EC" w:rsidRPr="001F3274" w14:paraId="09EF0111" w14:textId="77777777" w:rsidTr="004A65EC">
        <w:trPr>
          <w:trHeight w:val="359"/>
        </w:trPr>
        <w:tc>
          <w:tcPr>
            <w:tcW w:w="2563" w:type="dxa"/>
            <w:tcBorders>
              <w:top w:val="single" w:sz="4" w:space="0" w:color="auto"/>
              <w:left w:val="single" w:sz="4" w:space="0" w:color="auto"/>
              <w:bottom w:val="single" w:sz="4" w:space="0" w:color="auto"/>
              <w:right w:val="single" w:sz="4" w:space="0" w:color="auto"/>
            </w:tcBorders>
            <w:hideMark/>
          </w:tcPr>
          <w:p w14:paraId="59E9B247" w14:textId="77777777" w:rsidR="004A65EC" w:rsidRPr="001F3274" w:rsidRDefault="004A65EC" w:rsidP="00AF36C9">
            <w:pPr>
              <w:widowControl/>
              <w:spacing w:before="120"/>
              <w:rPr>
                <w:b/>
                <w:i/>
              </w:rPr>
            </w:pPr>
            <w:r w:rsidRPr="001F3274">
              <w:rPr>
                <w:b/>
                <w:i/>
                <w:sz w:val="22"/>
              </w:rPr>
              <w:t>Arealinddragelse</w:t>
            </w:r>
          </w:p>
        </w:tc>
        <w:tc>
          <w:tcPr>
            <w:tcW w:w="3143" w:type="dxa"/>
            <w:tcBorders>
              <w:top w:val="single" w:sz="4" w:space="0" w:color="auto"/>
              <w:left w:val="single" w:sz="4" w:space="0" w:color="auto"/>
              <w:bottom w:val="single" w:sz="4" w:space="0" w:color="auto"/>
              <w:right w:val="single" w:sz="4" w:space="0" w:color="auto"/>
            </w:tcBorders>
            <w:hideMark/>
          </w:tcPr>
          <w:p w14:paraId="7569333E" w14:textId="77777777" w:rsidR="004A65EC" w:rsidRPr="001F3274" w:rsidRDefault="004A65EC"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Arealbefæstelse (som procent af arealer, der er befæstet af enhver type menneskeskabt infrastruktur pr. 100 m²)</w:t>
            </w:r>
          </w:p>
        </w:tc>
        <w:tc>
          <w:tcPr>
            <w:tcW w:w="1377" w:type="dxa"/>
            <w:tcBorders>
              <w:top w:val="single" w:sz="4" w:space="0" w:color="auto"/>
              <w:left w:val="single" w:sz="4" w:space="0" w:color="auto"/>
              <w:bottom w:val="single" w:sz="4" w:space="0" w:color="auto"/>
              <w:right w:val="single" w:sz="4" w:space="0" w:color="auto"/>
            </w:tcBorders>
            <w:hideMark/>
          </w:tcPr>
          <w:p w14:paraId="5FDFCF7A" w14:textId="77777777" w:rsidR="004A65EC" w:rsidRPr="001F3274" w:rsidRDefault="004A65EC" w:rsidP="00AF36C9">
            <w:pPr>
              <w:widowControl/>
              <w:spacing w:before="120"/>
              <w:rPr>
                <w:b/>
                <w:i/>
              </w:rPr>
            </w:pPr>
            <w:r w:rsidRPr="001F3274">
              <w:rPr>
                <w:b/>
                <w:i/>
              </w:rPr>
              <w:t>-</w:t>
            </w:r>
          </w:p>
        </w:tc>
        <w:tc>
          <w:tcPr>
            <w:tcW w:w="2551" w:type="dxa"/>
            <w:tcBorders>
              <w:top w:val="single" w:sz="4" w:space="0" w:color="auto"/>
              <w:left w:val="single" w:sz="4" w:space="0" w:color="auto"/>
              <w:bottom w:val="single" w:sz="4" w:space="0" w:color="auto"/>
              <w:right w:val="single" w:sz="4" w:space="0" w:color="auto"/>
            </w:tcBorders>
            <w:hideMark/>
          </w:tcPr>
          <w:p w14:paraId="28276233" w14:textId="77777777" w:rsidR="004A65EC" w:rsidRPr="001F3274" w:rsidRDefault="004A65EC" w:rsidP="00AF36C9">
            <w:pPr>
              <w:widowControl/>
              <w:spacing w:before="120"/>
              <w:rPr>
                <w:b/>
                <w:i/>
                <w:iCs/>
              </w:rPr>
            </w:pPr>
            <w:r w:rsidRPr="001F3274">
              <w:rPr>
                <w:b/>
                <w:i/>
                <w:sz w:val="22"/>
              </w:rPr>
              <w:t>Som reference bør prøvetagningsstedet betragtes som det centrale element i denne vurdering.</w:t>
            </w:r>
          </w:p>
        </w:tc>
      </w:tr>
      <w:tr w:rsidR="004A65EC" w:rsidRPr="001F3274" w14:paraId="1F434421"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3108A80B" w14:textId="77777777" w:rsidR="004A65EC" w:rsidRPr="001F3274" w:rsidRDefault="004A65EC" w:rsidP="00AF36C9">
            <w:pPr>
              <w:widowControl/>
              <w:spacing w:before="120"/>
              <w:rPr>
                <w:b/>
                <w:i/>
                <w:sz w:val="22"/>
                <w:szCs w:val="22"/>
              </w:rPr>
            </w:pPr>
            <w:r w:rsidRPr="001F3274">
              <w:rPr>
                <w:b/>
                <w:i/>
                <w:sz w:val="22"/>
              </w:rPr>
              <w:t>Jordforurening</w:t>
            </w:r>
          </w:p>
        </w:tc>
        <w:tc>
          <w:tcPr>
            <w:tcW w:w="3143" w:type="dxa"/>
            <w:tcBorders>
              <w:top w:val="single" w:sz="4" w:space="0" w:color="auto"/>
              <w:left w:val="single" w:sz="4" w:space="0" w:color="auto"/>
              <w:bottom w:val="single" w:sz="4" w:space="0" w:color="auto"/>
              <w:right w:val="single" w:sz="4" w:space="0" w:color="auto"/>
            </w:tcBorders>
            <w:hideMark/>
          </w:tcPr>
          <w:p w14:paraId="342370AF" w14:textId="77777777" w:rsidR="004A65EC" w:rsidRPr="001F3274" w:rsidRDefault="004A65EC"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Lægemidler og veterinærlægemidler</w:t>
            </w:r>
          </w:p>
        </w:tc>
        <w:tc>
          <w:tcPr>
            <w:tcW w:w="1377" w:type="dxa"/>
            <w:tcBorders>
              <w:top w:val="single" w:sz="4" w:space="0" w:color="auto"/>
              <w:left w:val="single" w:sz="4" w:space="0" w:color="auto"/>
              <w:bottom w:val="single" w:sz="4" w:space="0" w:color="auto"/>
              <w:right w:val="single" w:sz="4" w:space="0" w:color="auto"/>
            </w:tcBorders>
            <w:hideMark/>
          </w:tcPr>
          <w:p w14:paraId="4EA6B660" w14:textId="77777777" w:rsidR="004A65EC" w:rsidRPr="001F3274" w:rsidRDefault="004A65EC" w:rsidP="00AF36C9">
            <w:pPr>
              <w:widowControl/>
              <w:spacing w:before="120"/>
              <w:rPr>
                <w:b/>
                <w:i/>
                <w:sz w:val="22"/>
                <w:szCs w:val="22"/>
              </w:rPr>
            </w:pPr>
            <w:r w:rsidRPr="001F3274">
              <w:rPr>
                <w:b/>
                <w:i/>
                <w:sz w:val="22"/>
              </w:rPr>
              <w:t>-</w:t>
            </w:r>
          </w:p>
        </w:tc>
        <w:tc>
          <w:tcPr>
            <w:tcW w:w="2551" w:type="dxa"/>
            <w:tcBorders>
              <w:top w:val="single" w:sz="4" w:space="0" w:color="auto"/>
              <w:left w:val="single" w:sz="4" w:space="0" w:color="auto"/>
              <w:bottom w:val="single" w:sz="4" w:space="0" w:color="auto"/>
              <w:right w:val="single" w:sz="4" w:space="0" w:color="auto"/>
            </w:tcBorders>
          </w:tcPr>
          <w:p w14:paraId="6CAF61AE" w14:textId="77777777" w:rsidR="004A65EC" w:rsidRPr="001F3274" w:rsidRDefault="004A65EC" w:rsidP="00AF36C9">
            <w:pPr>
              <w:widowControl/>
              <w:spacing w:before="120"/>
              <w:rPr>
                <w:b/>
                <w:i/>
                <w:sz w:val="22"/>
                <w:szCs w:val="22"/>
                <w:lang w:eastAsia="en-US"/>
              </w:rPr>
            </w:pPr>
          </w:p>
        </w:tc>
      </w:tr>
      <w:tr w:rsidR="004A65EC" w:rsidRPr="001F3274" w14:paraId="51721B49"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72995976" w14:textId="77777777" w:rsidR="004A65EC" w:rsidRPr="001F3274" w:rsidRDefault="004A65EC" w:rsidP="00AF36C9">
            <w:pPr>
              <w:widowControl/>
              <w:spacing w:before="120"/>
              <w:rPr>
                <w:b/>
                <w:i/>
                <w:sz w:val="22"/>
                <w:szCs w:val="22"/>
              </w:rPr>
            </w:pPr>
            <w:r w:rsidRPr="001F3274">
              <w:rPr>
                <w:b/>
                <w:i/>
                <w:sz w:val="22"/>
              </w:rPr>
              <w:t>Jordpakning</w:t>
            </w:r>
          </w:p>
        </w:tc>
        <w:tc>
          <w:tcPr>
            <w:tcW w:w="3143" w:type="dxa"/>
            <w:tcBorders>
              <w:top w:val="single" w:sz="4" w:space="0" w:color="auto"/>
              <w:left w:val="single" w:sz="4" w:space="0" w:color="auto"/>
              <w:bottom w:val="single" w:sz="4" w:space="0" w:color="auto"/>
              <w:right w:val="single" w:sz="4" w:space="0" w:color="auto"/>
            </w:tcBorders>
            <w:hideMark/>
          </w:tcPr>
          <w:p w14:paraId="0009FBE8" w14:textId="77777777" w:rsidR="004A65EC" w:rsidRPr="001F3274" w:rsidRDefault="004A65EC" w:rsidP="006A7B7C">
            <w:pPr>
              <w:widowControl/>
              <w:spacing w:before="120" w:after="160" w:line="254" w:lineRule="auto"/>
              <w:ind w:left="346" w:hanging="360"/>
              <w:contextualSpacing/>
              <w:rPr>
                <w:b/>
                <w:i/>
                <w:sz w:val="22"/>
                <w:szCs w:val="22"/>
              </w:rPr>
            </w:pPr>
            <w:r w:rsidRPr="001F3274">
              <w:rPr>
                <w:rFonts w:ascii="Symbol" w:hAnsi="Symbol"/>
                <w:sz w:val="22"/>
              </w:rPr>
              <w:sym w:font="Symbol" w:char="F0B7"/>
            </w:r>
            <w:r w:rsidRPr="001F3274">
              <w:rPr>
                <w:rFonts w:ascii="Symbol" w:hAnsi="Symbol"/>
                <w:sz w:val="22"/>
              </w:rPr>
              <w:tab/>
            </w:r>
            <w:r w:rsidRPr="001F3274">
              <w:rPr>
                <w:b/>
                <w:i/>
                <w:sz w:val="22"/>
              </w:rPr>
              <w:t xml:space="preserve">Underjordens tæthed. Medlemsstaterne kan erstatte denne </w:t>
            </w:r>
            <w:proofErr w:type="spellStart"/>
            <w:r w:rsidRPr="001F3274">
              <w:rPr>
                <w:b/>
                <w:i/>
                <w:sz w:val="22"/>
              </w:rPr>
              <w:t>deskriptor</w:t>
            </w:r>
            <w:proofErr w:type="spellEnd"/>
            <w:r w:rsidRPr="001F3274">
              <w:rPr>
                <w:b/>
                <w:i/>
                <w:sz w:val="22"/>
              </w:rPr>
              <w:t xml:space="preserve"> med en ækvivalent parameter (g pr. cm³)</w:t>
            </w:r>
          </w:p>
        </w:tc>
        <w:tc>
          <w:tcPr>
            <w:tcW w:w="1377" w:type="dxa"/>
            <w:tcBorders>
              <w:top w:val="single" w:sz="4" w:space="0" w:color="auto"/>
              <w:left w:val="single" w:sz="4" w:space="0" w:color="auto"/>
              <w:bottom w:val="single" w:sz="4" w:space="0" w:color="auto"/>
              <w:right w:val="single" w:sz="4" w:space="0" w:color="auto"/>
            </w:tcBorders>
            <w:hideMark/>
          </w:tcPr>
          <w:p w14:paraId="1A11A676" w14:textId="77777777" w:rsidR="004A65EC" w:rsidRPr="001F3274" w:rsidRDefault="004A65EC" w:rsidP="006A7B7C">
            <w:pPr>
              <w:widowControl/>
              <w:spacing w:before="120"/>
              <w:rPr>
                <w:b/>
                <w:i/>
                <w:sz w:val="22"/>
                <w:szCs w:val="22"/>
              </w:rPr>
            </w:pPr>
            <w:r w:rsidRPr="001F3274">
              <w:rPr>
                <w:b/>
                <w:i/>
                <w:sz w:val="22"/>
              </w:rPr>
              <w:t>Ikkeforvaltet jord i områder med naturlige arealer</w:t>
            </w:r>
          </w:p>
        </w:tc>
        <w:tc>
          <w:tcPr>
            <w:tcW w:w="2551" w:type="dxa"/>
            <w:tcBorders>
              <w:top w:val="single" w:sz="4" w:space="0" w:color="auto"/>
              <w:left w:val="single" w:sz="4" w:space="0" w:color="auto"/>
              <w:bottom w:val="single" w:sz="4" w:space="0" w:color="auto"/>
              <w:right w:val="single" w:sz="4" w:space="0" w:color="auto"/>
            </w:tcBorders>
            <w:hideMark/>
          </w:tcPr>
          <w:p w14:paraId="322BB2AB" w14:textId="77777777" w:rsidR="004A65EC" w:rsidRPr="001F3274" w:rsidRDefault="004A65EC" w:rsidP="00AF36C9">
            <w:pPr>
              <w:widowControl/>
              <w:spacing w:before="120"/>
              <w:rPr>
                <w:b/>
                <w:i/>
                <w:sz w:val="22"/>
                <w:szCs w:val="22"/>
              </w:rPr>
            </w:pPr>
            <w:r w:rsidRPr="001F3274">
              <w:rPr>
                <w:b/>
                <w:i/>
                <w:sz w:val="22"/>
              </w:rPr>
              <w:t>Udføres for underjorden (30-50 cm, 50-100 cm)</w:t>
            </w:r>
          </w:p>
        </w:tc>
      </w:tr>
      <w:tr w:rsidR="004A65EC" w:rsidRPr="001F3274" w14:paraId="53324E36" w14:textId="77777777" w:rsidTr="004A65EC">
        <w:tc>
          <w:tcPr>
            <w:tcW w:w="9634" w:type="dxa"/>
            <w:gridSpan w:val="4"/>
            <w:tcBorders>
              <w:top w:val="single" w:sz="4" w:space="0" w:color="auto"/>
              <w:left w:val="single" w:sz="4" w:space="0" w:color="auto"/>
              <w:bottom w:val="single" w:sz="4" w:space="0" w:color="auto"/>
              <w:right w:val="single" w:sz="4" w:space="0" w:color="auto"/>
            </w:tcBorders>
            <w:hideMark/>
          </w:tcPr>
          <w:p w14:paraId="218DACFE" w14:textId="77777777" w:rsidR="004A65EC" w:rsidRPr="001F3274" w:rsidRDefault="004A65EC" w:rsidP="00AF36C9">
            <w:pPr>
              <w:widowControl/>
              <w:spacing w:before="120"/>
              <w:rPr>
                <w:b/>
                <w:i/>
                <w:sz w:val="22"/>
                <w:szCs w:val="22"/>
              </w:rPr>
            </w:pPr>
            <w:r w:rsidRPr="001F3274">
              <w:rPr>
                <w:b/>
                <w:i/>
                <w:sz w:val="22"/>
              </w:rPr>
              <w:t>Jordbundens økologiske funktioner</w:t>
            </w:r>
          </w:p>
        </w:tc>
      </w:tr>
      <w:tr w:rsidR="004A65EC" w:rsidRPr="001F3274" w14:paraId="734A6AB2"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4BEF4176" w14:textId="77777777" w:rsidR="004A65EC" w:rsidRPr="001F3274" w:rsidRDefault="004A65EC" w:rsidP="00AF36C9">
            <w:pPr>
              <w:widowControl/>
              <w:spacing w:before="120"/>
              <w:rPr>
                <w:b/>
                <w:i/>
                <w:sz w:val="22"/>
                <w:szCs w:val="22"/>
              </w:rPr>
            </w:pPr>
            <w:r w:rsidRPr="001F3274">
              <w:rPr>
                <w:b/>
                <w:i/>
                <w:sz w:val="22"/>
              </w:rPr>
              <w:t>Økologisk funktion</w:t>
            </w:r>
          </w:p>
        </w:tc>
        <w:tc>
          <w:tcPr>
            <w:tcW w:w="3143" w:type="dxa"/>
            <w:tcBorders>
              <w:top w:val="single" w:sz="4" w:space="0" w:color="auto"/>
              <w:left w:val="single" w:sz="4" w:space="0" w:color="auto"/>
              <w:bottom w:val="single" w:sz="4" w:space="0" w:color="auto"/>
              <w:right w:val="single" w:sz="4" w:space="0" w:color="auto"/>
            </w:tcBorders>
            <w:hideMark/>
          </w:tcPr>
          <w:p w14:paraId="34AF2F86" w14:textId="77777777" w:rsidR="004A65EC" w:rsidRPr="001F3274" w:rsidRDefault="004A65EC" w:rsidP="00AF36C9">
            <w:pPr>
              <w:widowControl/>
              <w:spacing w:before="120"/>
              <w:rPr>
                <w:b/>
                <w:i/>
                <w:sz w:val="22"/>
                <w:szCs w:val="22"/>
              </w:rPr>
            </w:pPr>
            <w:proofErr w:type="spellStart"/>
            <w:r w:rsidRPr="001F3274">
              <w:rPr>
                <w:b/>
                <w:i/>
                <w:sz w:val="22"/>
              </w:rPr>
              <w:t>Jordbundsdeskriptor</w:t>
            </w:r>
            <w:proofErr w:type="spellEnd"/>
          </w:p>
        </w:tc>
        <w:tc>
          <w:tcPr>
            <w:tcW w:w="1377" w:type="dxa"/>
            <w:tcBorders>
              <w:top w:val="single" w:sz="4" w:space="0" w:color="auto"/>
              <w:left w:val="single" w:sz="4" w:space="0" w:color="auto"/>
              <w:bottom w:val="single" w:sz="4" w:space="0" w:color="auto"/>
              <w:right w:val="single" w:sz="4" w:space="0" w:color="auto"/>
            </w:tcBorders>
            <w:hideMark/>
          </w:tcPr>
          <w:p w14:paraId="3FBEF17C" w14:textId="77777777" w:rsidR="004A65EC" w:rsidRPr="001F3274" w:rsidRDefault="004A65EC" w:rsidP="00AF36C9">
            <w:pPr>
              <w:widowControl/>
              <w:spacing w:before="120"/>
              <w:rPr>
                <w:b/>
                <w:i/>
                <w:sz w:val="22"/>
                <w:szCs w:val="22"/>
              </w:rPr>
            </w:pPr>
            <w:r w:rsidRPr="001F3274">
              <w:rPr>
                <w:b/>
                <w:i/>
                <w:sz w:val="22"/>
              </w:rPr>
              <w:t>Undtagelser</w:t>
            </w:r>
          </w:p>
        </w:tc>
        <w:tc>
          <w:tcPr>
            <w:tcW w:w="2551" w:type="dxa"/>
            <w:tcBorders>
              <w:top w:val="single" w:sz="4" w:space="0" w:color="auto"/>
              <w:left w:val="single" w:sz="4" w:space="0" w:color="auto"/>
              <w:bottom w:val="single" w:sz="4" w:space="0" w:color="auto"/>
              <w:right w:val="single" w:sz="4" w:space="0" w:color="auto"/>
            </w:tcBorders>
          </w:tcPr>
          <w:p w14:paraId="1B42F8AB" w14:textId="77777777" w:rsidR="004A65EC" w:rsidRPr="001F3274" w:rsidRDefault="004A65EC" w:rsidP="00AF36C9">
            <w:pPr>
              <w:widowControl/>
              <w:spacing w:before="120"/>
              <w:rPr>
                <w:b/>
                <w:bCs/>
                <w:i/>
                <w:iCs/>
                <w:sz w:val="22"/>
                <w:szCs w:val="22"/>
                <w:lang w:eastAsia="en-US"/>
              </w:rPr>
            </w:pPr>
          </w:p>
        </w:tc>
      </w:tr>
      <w:tr w:rsidR="004A65EC" w:rsidRPr="001F3274" w14:paraId="004C66F2"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08EC1FCF" w14:textId="77777777" w:rsidR="004A65EC" w:rsidRPr="001F3274" w:rsidRDefault="004A65EC" w:rsidP="00AF36C9">
            <w:pPr>
              <w:widowControl/>
              <w:spacing w:before="120"/>
              <w:rPr>
                <w:b/>
                <w:i/>
                <w:sz w:val="22"/>
                <w:szCs w:val="22"/>
              </w:rPr>
            </w:pPr>
            <w:r w:rsidRPr="001F3274">
              <w:rPr>
                <w:b/>
                <w:i/>
                <w:sz w:val="22"/>
              </w:rPr>
              <w:t>Næringsstofkredsløb</w:t>
            </w:r>
          </w:p>
        </w:tc>
        <w:tc>
          <w:tcPr>
            <w:tcW w:w="3143" w:type="dxa"/>
            <w:tcBorders>
              <w:top w:val="single" w:sz="4" w:space="0" w:color="auto"/>
              <w:left w:val="single" w:sz="4" w:space="0" w:color="auto"/>
              <w:bottom w:val="single" w:sz="4" w:space="0" w:color="auto"/>
              <w:right w:val="single" w:sz="4" w:space="0" w:color="auto"/>
            </w:tcBorders>
            <w:hideMark/>
          </w:tcPr>
          <w:p w14:paraId="658D0676" w14:textId="77777777" w:rsidR="004A65EC" w:rsidRPr="001F3274" w:rsidRDefault="004A65EC" w:rsidP="00AF36C9">
            <w:pPr>
              <w:widowControl/>
              <w:spacing w:before="120"/>
              <w:ind w:left="347" w:hanging="360"/>
              <w:contextualSpacing/>
              <w:rPr>
                <w:b/>
                <w:i/>
                <w:sz w:val="22"/>
                <w:szCs w:val="22"/>
              </w:rPr>
            </w:pPr>
            <w:r w:rsidRPr="001F3274">
              <w:rPr>
                <w:rFonts w:ascii="Symbol" w:hAnsi="Symbol"/>
                <w:sz w:val="22"/>
              </w:rPr>
              <w:sym w:font="Symbol" w:char="F0B7"/>
            </w:r>
            <w:r w:rsidRPr="001F3274">
              <w:tab/>
            </w:r>
            <w:proofErr w:type="spellStart"/>
            <w:r w:rsidRPr="001F3274">
              <w:rPr>
                <w:b/>
                <w:i/>
              </w:rPr>
              <w:t>Kvælstofmineralisering</w:t>
            </w:r>
            <w:proofErr w:type="spellEnd"/>
            <w:r w:rsidRPr="001F3274">
              <w:rPr>
                <w:b/>
                <w:i/>
                <w:sz w:val="22"/>
              </w:rPr>
              <w:t xml:space="preserve"> </w:t>
            </w:r>
          </w:p>
          <w:p w14:paraId="6E3DDAE5" w14:textId="77777777" w:rsidR="004A65EC" w:rsidRPr="001F3274" w:rsidRDefault="004A65EC" w:rsidP="00AF36C9">
            <w:pPr>
              <w:widowControl/>
              <w:spacing w:before="120"/>
              <w:ind w:left="347" w:hanging="360"/>
              <w:contextualSpacing/>
              <w:rPr>
                <w:b/>
                <w:i/>
              </w:rPr>
            </w:pPr>
            <w:r w:rsidRPr="001F3274">
              <w:rPr>
                <w:rFonts w:ascii="Symbol" w:hAnsi="Symbol"/>
              </w:rPr>
              <w:sym w:font="Symbol" w:char="F0B7"/>
            </w:r>
            <w:r w:rsidRPr="001F3274">
              <w:tab/>
            </w:r>
            <w:r w:rsidRPr="001F3274">
              <w:rPr>
                <w:b/>
                <w:i/>
                <w:sz w:val="22"/>
              </w:rPr>
              <w:t>Tilgængelighed af kvælstof</w:t>
            </w:r>
          </w:p>
        </w:tc>
        <w:tc>
          <w:tcPr>
            <w:tcW w:w="1377" w:type="dxa"/>
            <w:tcBorders>
              <w:top w:val="single" w:sz="4" w:space="0" w:color="auto"/>
              <w:left w:val="single" w:sz="4" w:space="0" w:color="auto"/>
              <w:bottom w:val="single" w:sz="4" w:space="0" w:color="auto"/>
              <w:right w:val="single" w:sz="4" w:space="0" w:color="auto"/>
            </w:tcBorders>
            <w:hideMark/>
          </w:tcPr>
          <w:p w14:paraId="560370F6" w14:textId="77777777" w:rsidR="004A65EC" w:rsidRPr="001F3274" w:rsidRDefault="004A65EC" w:rsidP="00AF36C9">
            <w:pPr>
              <w:widowControl/>
              <w:spacing w:before="120"/>
              <w:rPr>
                <w:b/>
                <w:i/>
                <w:sz w:val="22"/>
                <w:szCs w:val="22"/>
              </w:rPr>
            </w:pPr>
            <w:r w:rsidRPr="001F3274">
              <w:rPr>
                <w:b/>
                <w:i/>
                <w:sz w:val="22"/>
              </w:rPr>
              <w:t>-</w:t>
            </w:r>
          </w:p>
        </w:tc>
        <w:tc>
          <w:tcPr>
            <w:tcW w:w="2551" w:type="dxa"/>
            <w:tcBorders>
              <w:top w:val="single" w:sz="4" w:space="0" w:color="auto"/>
              <w:left w:val="single" w:sz="4" w:space="0" w:color="auto"/>
              <w:bottom w:val="single" w:sz="4" w:space="0" w:color="auto"/>
              <w:right w:val="single" w:sz="4" w:space="0" w:color="auto"/>
            </w:tcBorders>
            <w:hideMark/>
          </w:tcPr>
          <w:p w14:paraId="5D116B40" w14:textId="77777777" w:rsidR="004A65EC" w:rsidRPr="001F3274" w:rsidRDefault="004A65EC" w:rsidP="00AF36C9">
            <w:pPr>
              <w:widowControl/>
              <w:spacing w:before="120"/>
              <w:rPr>
                <w:b/>
                <w:i/>
                <w:sz w:val="22"/>
                <w:szCs w:val="22"/>
              </w:rPr>
            </w:pPr>
            <w:r w:rsidRPr="001F3274">
              <w:rPr>
                <w:b/>
                <w:i/>
                <w:sz w:val="22"/>
              </w:rPr>
              <w:t>Udføres for det øverste jordlag (0-10 cm, 10-30 cm (valgfrit))</w:t>
            </w:r>
          </w:p>
        </w:tc>
      </w:tr>
      <w:tr w:rsidR="004A65EC" w:rsidRPr="001F3274" w14:paraId="50893D57"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0E160C96" w14:textId="77777777" w:rsidR="004A65EC" w:rsidRPr="001F3274" w:rsidRDefault="004A65EC" w:rsidP="00AF36C9">
            <w:pPr>
              <w:widowControl/>
              <w:spacing w:before="120"/>
              <w:rPr>
                <w:b/>
                <w:i/>
                <w:sz w:val="22"/>
                <w:szCs w:val="22"/>
              </w:rPr>
            </w:pPr>
            <w:r w:rsidRPr="001F3274">
              <w:rPr>
                <w:b/>
                <w:i/>
                <w:sz w:val="22"/>
              </w:rPr>
              <w:t>Jordaggregering</w:t>
            </w:r>
          </w:p>
        </w:tc>
        <w:tc>
          <w:tcPr>
            <w:tcW w:w="3143" w:type="dxa"/>
            <w:tcBorders>
              <w:top w:val="single" w:sz="4" w:space="0" w:color="auto"/>
              <w:left w:val="single" w:sz="4" w:space="0" w:color="auto"/>
              <w:bottom w:val="single" w:sz="4" w:space="0" w:color="auto"/>
              <w:right w:val="single" w:sz="4" w:space="0" w:color="auto"/>
            </w:tcBorders>
            <w:hideMark/>
          </w:tcPr>
          <w:p w14:paraId="7EED9295" w14:textId="77777777" w:rsidR="004A65EC" w:rsidRPr="001F3274" w:rsidRDefault="004A65EC"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Vandstabilt materiale af grov fraktion</w:t>
            </w:r>
          </w:p>
        </w:tc>
        <w:tc>
          <w:tcPr>
            <w:tcW w:w="1377" w:type="dxa"/>
            <w:tcBorders>
              <w:top w:val="single" w:sz="4" w:space="0" w:color="auto"/>
              <w:left w:val="single" w:sz="4" w:space="0" w:color="auto"/>
              <w:bottom w:val="single" w:sz="4" w:space="0" w:color="auto"/>
              <w:right w:val="single" w:sz="4" w:space="0" w:color="auto"/>
            </w:tcBorders>
            <w:hideMark/>
          </w:tcPr>
          <w:p w14:paraId="7B1D6042" w14:textId="77777777" w:rsidR="004A65EC" w:rsidRPr="001F3274" w:rsidRDefault="004A65EC" w:rsidP="00AF36C9">
            <w:pPr>
              <w:widowControl/>
              <w:spacing w:before="120"/>
              <w:rPr>
                <w:b/>
                <w:i/>
                <w:sz w:val="22"/>
                <w:szCs w:val="22"/>
              </w:rPr>
            </w:pPr>
            <w:r w:rsidRPr="001F3274">
              <w:rPr>
                <w:b/>
                <w:i/>
                <w:sz w:val="22"/>
              </w:rPr>
              <w:t>-</w:t>
            </w:r>
          </w:p>
        </w:tc>
        <w:tc>
          <w:tcPr>
            <w:tcW w:w="2551" w:type="dxa"/>
            <w:tcBorders>
              <w:top w:val="single" w:sz="4" w:space="0" w:color="auto"/>
              <w:left w:val="single" w:sz="4" w:space="0" w:color="auto"/>
              <w:bottom w:val="single" w:sz="4" w:space="0" w:color="auto"/>
              <w:right w:val="single" w:sz="4" w:space="0" w:color="auto"/>
            </w:tcBorders>
            <w:hideMark/>
          </w:tcPr>
          <w:p w14:paraId="3102B93E" w14:textId="77777777" w:rsidR="004A65EC" w:rsidRPr="001F3274" w:rsidRDefault="004A65EC" w:rsidP="00AF36C9">
            <w:pPr>
              <w:widowControl/>
              <w:spacing w:before="120"/>
              <w:rPr>
                <w:b/>
                <w:i/>
                <w:sz w:val="22"/>
                <w:szCs w:val="22"/>
              </w:rPr>
            </w:pPr>
            <w:r w:rsidRPr="001F3274">
              <w:rPr>
                <w:b/>
                <w:i/>
                <w:sz w:val="22"/>
              </w:rPr>
              <w:t>Udføres for det øverste jordlag (0-10 cm, 10-30 cm (valgfrit))</w:t>
            </w:r>
          </w:p>
        </w:tc>
      </w:tr>
      <w:tr w:rsidR="004A65EC" w:rsidRPr="001F3274" w14:paraId="3CE07548"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3C0306D3" w14:textId="77777777" w:rsidR="004A65EC" w:rsidRPr="001F3274" w:rsidRDefault="004A65EC" w:rsidP="00AF36C9">
            <w:pPr>
              <w:widowControl/>
              <w:spacing w:before="120"/>
              <w:rPr>
                <w:b/>
                <w:i/>
                <w:sz w:val="22"/>
                <w:szCs w:val="22"/>
              </w:rPr>
            </w:pPr>
            <w:r w:rsidRPr="001F3274">
              <w:rPr>
                <w:b/>
                <w:i/>
                <w:sz w:val="22"/>
              </w:rPr>
              <w:t>Enzymatisk aktivitet</w:t>
            </w:r>
          </w:p>
        </w:tc>
        <w:tc>
          <w:tcPr>
            <w:tcW w:w="3143" w:type="dxa"/>
            <w:tcBorders>
              <w:top w:val="single" w:sz="4" w:space="0" w:color="auto"/>
              <w:left w:val="single" w:sz="4" w:space="0" w:color="auto"/>
              <w:bottom w:val="single" w:sz="4" w:space="0" w:color="auto"/>
              <w:right w:val="single" w:sz="4" w:space="0" w:color="auto"/>
            </w:tcBorders>
            <w:hideMark/>
          </w:tcPr>
          <w:p w14:paraId="5B29ACC9" w14:textId="77777777" w:rsidR="004A65EC" w:rsidRPr="001F3274" w:rsidRDefault="004A65EC" w:rsidP="00AF36C9">
            <w:pPr>
              <w:widowControl/>
              <w:spacing w:before="120"/>
              <w:ind w:left="363" w:hanging="360"/>
              <w:contextualSpacing/>
              <w:rPr>
                <w:b/>
                <w:i/>
                <w:sz w:val="22"/>
                <w:szCs w:val="22"/>
              </w:rPr>
            </w:pPr>
            <w:r w:rsidRPr="001F3274">
              <w:rPr>
                <w:rFonts w:ascii="Symbol" w:hAnsi="Symbol"/>
                <w:sz w:val="22"/>
              </w:rPr>
              <w:sym w:font="Symbol" w:char="F0B7"/>
            </w:r>
            <w:r w:rsidRPr="001F3274">
              <w:tab/>
            </w:r>
            <w:r w:rsidRPr="001F3274">
              <w:rPr>
                <w:b/>
                <w:i/>
              </w:rPr>
              <w:t>Enzymatisk aktivitetspotentiale for sur fosfatase (EC 3.13.2)</w:t>
            </w:r>
          </w:p>
          <w:p w14:paraId="68D67694" w14:textId="77777777" w:rsidR="004A65EC" w:rsidRPr="001F3274" w:rsidRDefault="004A65EC" w:rsidP="00AF36C9">
            <w:pPr>
              <w:widowControl/>
              <w:spacing w:before="120"/>
              <w:ind w:left="363" w:hanging="360"/>
              <w:contextualSpacing/>
              <w:rPr>
                <w:b/>
                <w:i/>
                <w:sz w:val="22"/>
                <w:szCs w:val="22"/>
              </w:rPr>
            </w:pPr>
            <w:r w:rsidRPr="001F3274">
              <w:rPr>
                <w:rFonts w:ascii="Symbol" w:hAnsi="Symbol"/>
                <w:sz w:val="22"/>
              </w:rPr>
              <w:sym w:font="Symbol" w:char="F0B7"/>
            </w:r>
            <w:r w:rsidRPr="001F3274">
              <w:tab/>
            </w:r>
            <w:r w:rsidRPr="001F3274">
              <w:rPr>
                <w:b/>
                <w:i/>
              </w:rPr>
              <w:t>Enzymatisk aktivitetspotentiale for N-</w:t>
            </w:r>
            <w:proofErr w:type="spellStart"/>
            <w:r w:rsidRPr="001F3274">
              <w:rPr>
                <w:b/>
                <w:i/>
              </w:rPr>
              <w:t>acetylglucosaminidase</w:t>
            </w:r>
            <w:proofErr w:type="spellEnd"/>
            <w:r w:rsidRPr="001F3274">
              <w:rPr>
                <w:b/>
                <w:i/>
              </w:rPr>
              <w:t xml:space="preserve"> (EC 3.2.1.50)</w:t>
            </w:r>
          </w:p>
          <w:p w14:paraId="06900AA0" w14:textId="77777777" w:rsidR="004A65EC" w:rsidRPr="001F3274" w:rsidRDefault="004A65EC" w:rsidP="00AF36C9">
            <w:pPr>
              <w:widowControl/>
              <w:spacing w:before="120"/>
              <w:ind w:left="363" w:hanging="360"/>
              <w:contextualSpacing/>
              <w:rPr>
                <w:b/>
                <w:i/>
                <w:sz w:val="22"/>
                <w:szCs w:val="22"/>
              </w:rPr>
            </w:pPr>
            <w:r w:rsidRPr="001F3274">
              <w:rPr>
                <w:rFonts w:ascii="Symbol" w:hAnsi="Symbol"/>
                <w:sz w:val="22"/>
              </w:rPr>
              <w:sym w:font="Symbol" w:char="F0B7"/>
            </w:r>
            <w:r w:rsidRPr="001F3274">
              <w:tab/>
            </w:r>
            <w:r w:rsidRPr="001F3274">
              <w:rPr>
                <w:b/>
                <w:i/>
              </w:rPr>
              <w:t xml:space="preserve">Enzymatisk aktivitetspotentiale for </w:t>
            </w:r>
            <w:proofErr w:type="spellStart"/>
            <w:r w:rsidRPr="001F3274">
              <w:rPr>
                <w:b/>
                <w:i/>
              </w:rPr>
              <w:t>xylosidase</w:t>
            </w:r>
            <w:proofErr w:type="spellEnd"/>
            <w:r w:rsidRPr="001F3274">
              <w:rPr>
                <w:b/>
                <w:i/>
              </w:rPr>
              <w:t xml:space="preserve"> (EC 3.2.1.37)</w:t>
            </w:r>
          </w:p>
          <w:p w14:paraId="5EF43D18" w14:textId="77777777" w:rsidR="004A65EC" w:rsidRPr="001F3274" w:rsidRDefault="004A65EC" w:rsidP="00AF36C9">
            <w:pPr>
              <w:widowControl/>
              <w:spacing w:before="120"/>
              <w:ind w:left="363" w:hanging="360"/>
              <w:contextualSpacing/>
              <w:rPr>
                <w:b/>
                <w:i/>
                <w:sz w:val="22"/>
                <w:szCs w:val="22"/>
              </w:rPr>
            </w:pPr>
            <w:r w:rsidRPr="001F3274">
              <w:rPr>
                <w:rFonts w:ascii="Symbol" w:hAnsi="Symbol"/>
                <w:sz w:val="22"/>
              </w:rPr>
              <w:sym w:font="Symbol" w:char="F0B7"/>
            </w:r>
            <w:r w:rsidRPr="001F3274">
              <w:tab/>
            </w:r>
            <w:r w:rsidRPr="001F3274">
              <w:rPr>
                <w:b/>
                <w:i/>
              </w:rPr>
              <w:t xml:space="preserve">Enzymatisk aktivitetspotentiale for </w:t>
            </w:r>
            <w:proofErr w:type="spellStart"/>
            <w:r w:rsidRPr="001F3274">
              <w:rPr>
                <w:b/>
                <w:i/>
              </w:rPr>
              <w:t>cellobiohydrolase</w:t>
            </w:r>
            <w:proofErr w:type="spellEnd"/>
            <w:r w:rsidRPr="001F3274">
              <w:rPr>
                <w:b/>
                <w:i/>
              </w:rPr>
              <w:t xml:space="preserve"> (EC 3.2.1.91)</w:t>
            </w:r>
          </w:p>
          <w:p w14:paraId="5AD8988F" w14:textId="77777777" w:rsidR="004A65EC" w:rsidRPr="001F3274" w:rsidRDefault="004A65EC" w:rsidP="00AF36C9">
            <w:pPr>
              <w:widowControl/>
              <w:spacing w:before="120"/>
              <w:ind w:left="363" w:hanging="360"/>
              <w:contextualSpacing/>
              <w:rPr>
                <w:b/>
                <w:i/>
                <w:sz w:val="22"/>
                <w:szCs w:val="22"/>
              </w:rPr>
            </w:pPr>
            <w:r w:rsidRPr="001F3274">
              <w:rPr>
                <w:rFonts w:ascii="Symbol" w:hAnsi="Symbol"/>
                <w:sz w:val="22"/>
              </w:rPr>
              <w:sym w:font="Symbol" w:char="F0B7"/>
            </w:r>
            <w:r w:rsidRPr="001F3274">
              <w:tab/>
            </w:r>
            <w:r w:rsidRPr="001F3274">
              <w:rPr>
                <w:b/>
                <w:i/>
              </w:rPr>
              <w:t>Enzymatisk aktivitetspotentiale for β-</w:t>
            </w:r>
            <w:proofErr w:type="spellStart"/>
            <w:r w:rsidRPr="001F3274">
              <w:rPr>
                <w:b/>
                <w:i/>
              </w:rPr>
              <w:t>glucosidase</w:t>
            </w:r>
            <w:proofErr w:type="spellEnd"/>
            <w:r w:rsidRPr="001F3274">
              <w:rPr>
                <w:b/>
                <w:i/>
              </w:rPr>
              <w:t xml:space="preserve"> (EC 3.2.1.21)</w:t>
            </w:r>
          </w:p>
        </w:tc>
        <w:tc>
          <w:tcPr>
            <w:tcW w:w="1377" w:type="dxa"/>
            <w:tcBorders>
              <w:top w:val="single" w:sz="4" w:space="0" w:color="auto"/>
              <w:left w:val="single" w:sz="4" w:space="0" w:color="auto"/>
              <w:bottom w:val="single" w:sz="4" w:space="0" w:color="auto"/>
              <w:right w:val="single" w:sz="4" w:space="0" w:color="auto"/>
            </w:tcBorders>
            <w:hideMark/>
          </w:tcPr>
          <w:p w14:paraId="426193CB" w14:textId="77777777" w:rsidR="004A65EC" w:rsidRPr="001F3274" w:rsidRDefault="004A65EC" w:rsidP="00AF36C9">
            <w:pPr>
              <w:widowControl/>
              <w:spacing w:before="120"/>
              <w:rPr>
                <w:b/>
                <w:i/>
                <w:sz w:val="22"/>
                <w:szCs w:val="22"/>
              </w:rPr>
            </w:pPr>
            <w:r w:rsidRPr="001F3274">
              <w:rPr>
                <w:b/>
                <w:i/>
                <w:sz w:val="22"/>
              </w:rPr>
              <w:t>-</w:t>
            </w:r>
          </w:p>
        </w:tc>
        <w:tc>
          <w:tcPr>
            <w:tcW w:w="2551" w:type="dxa"/>
            <w:tcBorders>
              <w:top w:val="single" w:sz="4" w:space="0" w:color="auto"/>
              <w:left w:val="single" w:sz="4" w:space="0" w:color="auto"/>
              <w:bottom w:val="single" w:sz="4" w:space="0" w:color="auto"/>
              <w:right w:val="single" w:sz="4" w:space="0" w:color="auto"/>
            </w:tcBorders>
            <w:hideMark/>
          </w:tcPr>
          <w:p w14:paraId="346FB787" w14:textId="77777777" w:rsidR="004A65EC" w:rsidRPr="001F3274" w:rsidRDefault="004A65EC" w:rsidP="00AF36C9">
            <w:pPr>
              <w:widowControl/>
              <w:spacing w:before="120"/>
              <w:rPr>
                <w:b/>
                <w:i/>
                <w:sz w:val="22"/>
                <w:szCs w:val="22"/>
              </w:rPr>
            </w:pPr>
            <w:r w:rsidRPr="001F3274">
              <w:rPr>
                <w:b/>
                <w:i/>
                <w:sz w:val="22"/>
              </w:rPr>
              <w:t>Udføres for det øverste jordlag (0-10 cm, 10-30 cm (valgfrit))</w:t>
            </w:r>
          </w:p>
        </w:tc>
      </w:tr>
      <w:tr w:rsidR="004A65EC" w:rsidRPr="001F3274" w14:paraId="6AB85971"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0A0030B0" w14:textId="77777777" w:rsidR="004A65EC" w:rsidRPr="001F3274" w:rsidRDefault="004A65EC" w:rsidP="00AF36C9">
            <w:pPr>
              <w:widowControl/>
              <w:spacing w:before="120"/>
              <w:rPr>
                <w:b/>
                <w:i/>
                <w:sz w:val="22"/>
                <w:szCs w:val="22"/>
              </w:rPr>
            </w:pPr>
            <w:r w:rsidRPr="001F3274">
              <w:rPr>
                <w:b/>
                <w:i/>
                <w:sz w:val="22"/>
              </w:rPr>
              <w:t>Jordbundens biomasse</w:t>
            </w:r>
          </w:p>
        </w:tc>
        <w:tc>
          <w:tcPr>
            <w:tcW w:w="3143" w:type="dxa"/>
            <w:tcBorders>
              <w:top w:val="single" w:sz="4" w:space="0" w:color="auto"/>
              <w:left w:val="single" w:sz="4" w:space="0" w:color="auto"/>
              <w:bottom w:val="single" w:sz="4" w:space="0" w:color="auto"/>
              <w:right w:val="single" w:sz="4" w:space="0" w:color="auto"/>
            </w:tcBorders>
            <w:hideMark/>
          </w:tcPr>
          <w:p w14:paraId="44588822" w14:textId="77777777" w:rsidR="004A65EC" w:rsidRPr="001F3274" w:rsidRDefault="004A65EC" w:rsidP="00AF36C9">
            <w:pPr>
              <w:widowControl/>
              <w:spacing w:before="120"/>
              <w:ind w:left="347" w:hanging="360"/>
              <w:contextualSpacing/>
              <w:rPr>
                <w:b/>
                <w:i/>
                <w:sz w:val="22"/>
                <w:szCs w:val="22"/>
              </w:rPr>
            </w:pPr>
            <w:r w:rsidRPr="001F3274">
              <w:rPr>
                <w:rFonts w:ascii="Symbol" w:hAnsi="Symbol"/>
                <w:sz w:val="22"/>
              </w:rPr>
              <w:sym w:font="Symbol" w:char="F0B7"/>
            </w:r>
            <w:r w:rsidRPr="001F3274">
              <w:rPr>
                <w:rFonts w:ascii="Symbol" w:hAnsi="Symbol"/>
                <w:sz w:val="22"/>
              </w:rPr>
              <w:tab/>
            </w:r>
            <w:r w:rsidRPr="001F3274">
              <w:rPr>
                <w:b/>
                <w:i/>
                <w:sz w:val="22"/>
              </w:rPr>
              <w:t xml:space="preserve">Mikrobiel biomasse som angivet ved markørfedtsyrer (biomasse pr. mikrobiel funktionel gruppe; </w:t>
            </w:r>
            <w:proofErr w:type="spellStart"/>
            <w:r w:rsidRPr="001F3274">
              <w:rPr>
                <w:b/>
                <w:i/>
                <w:sz w:val="22"/>
              </w:rPr>
              <w:t>ng</w:t>
            </w:r>
            <w:proofErr w:type="spellEnd"/>
            <w:r w:rsidRPr="001F3274">
              <w:rPr>
                <w:b/>
                <w:i/>
                <w:sz w:val="22"/>
              </w:rPr>
              <w:t xml:space="preserve"> FAME g</w:t>
            </w:r>
            <w:r w:rsidRPr="001F3274">
              <w:rPr>
                <w:b/>
                <w:i/>
                <w:sz w:val="22"/>
                <w:vertAlign w:val="superscript"/>
              </w:rPr>
              <w:t>-1</w:t>
            </w:r>
            <w:r w:rsidRPr="001F3274">
              <w:rPr>
                <w:b/>
                <w:i/>
                <w:sz w:val="22"/>
              </w:rPr>
              <w:t xml:space="preserve"> jord tørvægt)</w:t>
            </w:r>
          </w:p>
        </w:tc>
        <w:tc>
          <w:tcPr>
            <w:tcW w:w="1377" w:type="dxa"/>
            <w:tcBorders>
              <w:top w:val="single" w:sz="4" w:space="0" w:color="auto"/>
              <w:left w:val="single" w:sz="4" w:space="0" w:color="auto"/>
              <w:bottom w:val="single" w:sz="4" w:space="0" w:color="auto"/>
              <w:right w:val="single" w:sz="4" w:space="0" w:color="auto"/>
            </w:tcBorders>
            <w:hideMark/>
          </w:tcPr>
          <w:p w14:paraId="136B6309" w14:textId="77777777" w:rsidR="004A65EC" w:rsidRPr="001F3274" w:rsidRDefault="004A65EC" w:rsidP="00AF36C9">
            <w:pPr>
              <w:widowControl/>
              <w:spacing w:before="120"/>
              <w:rPr>
                <w:b/>
                <w:i/>
                <w:sz w:val="22"/>
                <w:szCs w:val="22"/>
              </w:rPr>
            </w:pPr>
            <w:r w:rsidRPr="001F3274">
              <w:rPr>
                <w:b/>
                <w:i/>
                <w:sz w:val="22"/>
              </w:rPr>
              <w:t>-</w:t>
            </w:r>
          </w:p>
        </w:tc>
        <w:tc>
          <w:tcPr>
            <w:tcW w:w="2551" w:type="dxa"/>
            <w:tcBorders>
              <w:top w:val="single" w:sz="4" w:space="0" w:color="auto"/>
              <w:left w:val="single" w:sz="4" w:space="0" w:color="auto"/>
              <w:bottom w:val="single" w:sz="4" w:space="0" w:color="auto"/>
              <w:right w:val="single" w:sz="4" w:space="0" w:color="auto"/>
            </w:tcBorders>
            <w:hideMark/>
          </w:tcPr>
          <w:p w14:paraId="19C30C37" w14:textId="77777777" w:rsidR="004A65EC" w:rsidRPr="001F3274" w:rsidRDefault="004A65EC" w:rsidP="00AF36C9">
            <w:pPr>
              <w:widowControl/>
              <w:spacing w:before="120"/>
              <w:rPr>
                <w:b/>
                <w:i/>
                <w:sz w:val="22"/>
                <w:szCs w:val="22"/>
              </w:rPr>
            </w:pPr>
            <w:r w:rsidRPr="001F3274">
              <w:rPr>
                <w:b/>
                <w:i/>
                <w:sz w:val="22"/>
              </w:rPr>
              <w:t>Udføres for det øverste jordlag (0-10 cm, 10-30 cm (valgfrit))</w:t>
            </w:r>
          </w:p>
        </w:tc>
      </w:tr>
      <w:tr w:rsidR="004A65EC" w:rsidRPr="001F3274" w14:paraId="3105ED3F" w14:textId="77777777" w:rsidTr="004A65EC">
        <w:tc>
          <w:tcPr>
            <w:tcW w:w="9634" w:type="dxa"/>
            <w:gridSpan w:val="4"/>
            <w:tcBorders>
              <w:top w:val="single" w:sz="4" w:space="0" w:color="auto"/>
              <w:left w:val="single" w:sz="4" w:space="0" w:color="auto"/>
              <w:bottom w:val="single" w:sz="4" w:space="0" w:color="auto"/>
              <w:right w:val="single" w:sz="4" w:space="0" w:color="auto"/>
            </w:tcBorders>
            <w:hideMark/>
          </w:tcPr>
          <w:p w14:paraId="3D4C3E7C" w14:textId="77777777" w:rsidR="004A65EC" w:rsidRPr="001F3274" w:rsidRDefault="004A65EC" w:rsidP="00AF36C9">
            <w:pPr>
              <w:widowControl/>
              <w:spacing w:before="120"/>
              <w:rPr>
                <w:b/>
                <w:bCs/>
                <w:i/>
                <w:sz w:val="22"/>
                <w:szCs w:val="22"/>
              </w:rPr>
            </w:pPr>
            <w:r w:rsidRPr="001F3274">
              <w:rPr>
                <w:b/>
                <w:i/>
                <w:sz w:val="22"/>
              </w:rPr>
              <w:t>Jordbundens biodiversitet</w:t>
            </w:r>
          </w:p>
        </w:tc>
      </w:tr>
      <w:tr w:rsidR="004A65EC" w:rsidRPr="001F3274" w14:paraId="5C477671"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4B6B4754" w14:textId="77777777" w:rsidR="004A65EC" w:rsidRPr="001F3274" w:rsidRDefault="004A65EC" w:rsidP="00AF36C9">
            <w:pPr>
              <w:widowControl/>
              <w:spacing w:before="120"/>
              <w:rPr>
                <w:b/>
                <w:i/>
                <w:sz w:val="22"/>
                <w:szCs w:val="22"/>
              </w:rPr>
            </w:pPr>
            <w:r w:rsidRPr="001F3274">
              <w:rPr>
                <w:b/>
                <w:i/>
                <w:sz w:val="22"/>
              </w:rPr>
              <w:lastRenderedPageBreak/>
              <w:t>Egenskab ved jordbundens biodiversitet</w:t>
            </w:r>
          </w:p>
        </w:tc>
        <w:tc>
          <w:tcPr>
            <w:tcW w:w="3143" w:type="dxa"/>
            <w:tcBorders>
              <w:top w:val="single" w:sz="4" w:space="0" w:color="auto"/>
              <w:left w:val="single" w:sz="4" w:space="0" w:color="auto"/>
              <w:bottom w:val="single" w:sz="4" w:space="0" w:color="auto"/>
              <w:right w:val="single" w:sz="4" w:space="0" w:color="auto"/>
            </w:tcBorders>
            <w:hideMark/>
          </w:tcPr>
          <w:p w14:paraId="6D9C3941" w14:textId="77777777" w:rsidR="004A65EC" w:rsidRPr="001F3274" w:rsidRDefault="004A65EC" w:rsidP="00AF36C9">
            <w:pPr>
              <w:widowControl/>
              <w:spacing w:before="120"/>
              <w:rPr>
                <w:b/>
                <w:i/>
                <w:sz w:val="22"/>
                <w:szCs w:val="22"/>
              </w:rPr>
            </w:pPr>
            <w:proofErr w:type="spellStart"/>
            <w:r w:rsidRPr="001F3274">
              <w:rPr>
                <w:b/>
                <w:i/>
                <w:sz w:val="22"/>
              </w:rPr>
              <w:t>Jordbundsdeskriptor</w:t>
            </w:r>
            <w:proofErr w:type="spellEnd"/>
          </w:p>
        </w:tc>
        <w:tc>
          <w:tcPr>
            <w:tcW w:w="1377" w:type="dxa"/>
            <w:tcBorders>
              <w:top w:val="single" w:sz="4" w:space="0" w:color="auto"/>
              <w:left w:val="single" w:sz="4" w:space="0" w:color="auto"/>
              <w:bottom w:val="single" w:sz="4" w:space="0" w:color="auto"/>
              <w:right w:val="single" w:sz="4" w:space="0" w:color="auto"/>
            </w:tcBorders>
            <w:hideMark/>
          </w:tcPr>
          <w:p w14:paraId="1D4D675B" w14:textId="77777777" w:rsidR="004A65EC" w:rsidRPr="001F3274" w:rsidRDefault="004A65EC" w:rsidP="00AF36C9">
            <w:pPr>
              <w:widowControl/>
              <w:spacing w:before="120"/>
              <w:rPr>
                <w:b/>
                <w:i/>
                <w:sz w:val="22"/>
                <w:szCs w:val="22"/>
              </w:rPr>
            </w:pPr>
            <w:r w:rsidRPr="001F3274">
              <w:rPr>
                <w:b/>
                <w:i/>
                <w:sz w:val="22"/>
              </w:rPr>
              <w:t>Undtagelser</w:t>
            </w:r>
          </w:p>
        </w:tc>
        <w:tc>
          <w:tcPr>
            <w:tcW w:w="2551" w:type="dxa"/>
            <w:tcBorders>
              <w:top w:val="single" w:sz="4" w:space="0" w:color="auto"/>
              <w:left w:val="single" w:sz="4" w:space="0" w:color="auto"/>
              <w:bottom w:val="single" w:sz="4" w:space="0" w:color="auto"/>
              <w:right w:val="single" w:sz="4" w:space="0" w:color="auto"/>
            </w:tcBorders>
            <w:hideMark/>
          </w:tcPr>
          <w:p w14:paraId="3D82C189" w14:textId="77777777" w:rsidR="004A65EC" w:rsidRPr="001F3274" w:rsidRDefault="004A65EC" w:rsidP="00AF36C9">
            <w:pPr>
              <w:widowControl/>
              <w:spacing w:before="120"/>
              <w:rPr>
                <w:b/>
                <w:bCs/>
                <w:i/>
                <w:iCs/>
                <w:sz w:val="22"/>
                <w:szCs w:val="22"/>
              </w:rPr>
            </w:pPr>
            <w:r w:rsidRPr="001F3274">
              <w:rPr>
                <w:b/>
                <w:i/>
                <w:sz w:val="22"/>
              </w:rPr>
              <w:t>Bemærkninger</w:t>
            </w:r>
          </w:p>
        </w:tc>
      </w:tr>
      <w:tr w:rsidR="004A65EC" w:rsidRPr="001F3274" w14:paraId="74E354A4"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3C97A671" w14:textId="77777777" w:rsidR="004A65EC" w:rsidRPr="001F3274" w:rsidRDefault="004A65EC" w:rsidP="00AF36C9">
            <w:pPr>
              <w:widowControl/>
              <w:spacing w:before="120"/>
              <w:rPr>
                <w:b/>
                <w:i/>
                <w:sz w:val="22"/>
                <w:szCs w:val="22"/>
              </w:rPr>
            </w:pPr>
            <w:r w:rsidRPr="001F3274">
              <w:rPr>
                <w:b/>
                <w:i/>
                <w:sz w:val="22"/>
              </w:rPr>
              <w:t>Taksonomisk diversitet</w:t>
            </w:r>
          </w:p>
        </w:tc>
        <w:tc>
          <w:tcPr>
            <w:tcW w:w="3143" w:type="dxa"/>
            <w:tcBorders>
              <w:top w:val="single" w:sz="4" w:space="0" w:color="auto"/>
              <w:left w:val="single" w:sz="4" w:space="0" w:color="auto"/>
              <w:bottom w:val="single" w:sz="4" w:space="0" w:color="auto"/>
              <w:right w:val="single" w:sz="4" w:space="0" w:color="auto"/>
            </w:tcBorders>
            <w:hideMark/>
          </w:tcPr>
          <w:p w14:paraId="20D90B47" w14:textId="77777777" w:rsidR="004A65EC" w:rsidRPr="001F3274" w:rsidRDefault="004A65EC"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Diversitet (rigdom) af jordlevende dyr pr. gruppe baseret på morfologiske metoder samt evt. billedidentifikation (</w:t>
            </w:r>
            <w:proofErr w:type="spellStart"/>
            <w:r w:rsidRPr="001F3274">
              <w:rPr>
                <w:b/>
                <w:i/>
              </w:rPr>
              <w:t>nematoder</w:t>
            </w:r>
            <w:proofErr w:type="spellEnd"/>
            <w:r w:rsidRPr="001F3274">
              <w:rPr>
                <w:b/>
                <w:i/>
              </w:rPr>
              <w:t xml:space="preserve"> (for </w:t>
            </w:r>
            <w:proofErr w:type="spellStart"/>
            <w:r w:rsidRPr="001F3274">
              <w:rPr>
                <w:b/>
                <w:i/>
              </w:rPr>
              <w:t>nematoder</w:t>
            </w:r>
            <w:proofErr w:type="spellEnd"/>
            <w:r w:rsidRPr="001F3274">
              <w:rPr>
                <w:b/>
                <w:i/>
              </w:rPr>
              <w:t xml:space="preserve"> bør klassificeringen ske som minimum på familieniveau) og regnorme (for regnorme bør klassificeringen ske på artsniveau))</w:t>
            </w:r>
          </w:p>
          <w:p w14:paraId="41926E8C" w14:textId="77777777" w:rsidR="004A65EC" w:rsidRPr="001F3274" w:rsidRDefault="004A65EC" w:rsidP="00AF36C9">
            <w:pPr>
              <w:widowControl/>
              <w:spacing w:before="120"/>
              <w:ind w:left="347" w:hanging="360"/>
              <w:contextualSpacing/>
              <w:rPr>
                <w:b/>
                <w:i/>
                <w:sz w:val="22"/>
                <w:szCs w:val="22"/>
              </w:rPr>
            </w:pPr>
            <w:r w:rsidRPr="001F3274">
              <w:rPr>
                <w:rFonts w:ascii="Symbol" w:hAnsi="Symbol"/>
                <w:sz w:val="22"/>
              </w:rPr>
              <w:sym w:font="Symbol" w:char="F0B7"/>
            </w:r>
            <w:r w:rsidRPr="001F3274">
              <w:tab/>
            </w:r>
            <w:proofErr w:type="spellStart"/>
            <w:r w:rsidRPr="001F3274">
              <w:rPr>
                <w:b/>
                <w:i/>
              </w:rPr>
              <w:t>Metagenombaseret</w:t>
            </w:r>
            <w:proofErr w:type="spellEnd"/>
            <w:r w:rsidRPr="001F3274">
              <w:rPr>
                <w:b/>
                <w:i/>
              </w:rPr>
              <w:t xml:space="preserve"> taksonomisk tælling af jordbundens biodiversitet pr. taksonomisk gruppe</w:t>
            </w:r>
          </w:p>
        </w:tc>
        <w:tc>
          <w:tcPr>
            <w:tcW w:w="1377" w:type="dxa"/>
            <w:tcBorders>
              <w:top w:val="single" w:sz="4" w:space="0" w:color="auto"/>
              <w:left w:val="single" w:sz="4" w:space="0" w:color="auto"/>
              <w:bottom w:val="single" w:sz="4" w:space="0" w:color="auto"/>
              <w:right w:val="single" w:sz="4" w:space="0" w:color="auto"/>
            </w:tcBorders>
            <w:hideMark/>
          </w:tcPr>
          <w:p w14:paraId="29A7BCD7" w14:textId="77777777" w:rsidR="004A65EC" w:rsidRPr="001F3274" w:rsidRDefault="004A65EC" w:rsidP="00AF36C9">
            <w:pPr>
              <w:widowControl/>
              <w:spacing w:before="120"/>
              <w:rPr>
                <w:b/>
                <w:i/>
                <w:sz w:val="22"/>
                <w:szCs w:val="22"/>
              </w:rPr>
            </w:pPr>
            <w:r w:rsidRPr="001F3274">
              <w:rPr>
                <w:b/>
                <w:i/>
                <w:sz w:val="22"/>
              </w:rPr>
              <w:t>-</w:t>
            </w:r>
          </w:p>
        </w:tc>
        <w:tc>
          <w:tcPr>
            <w:tcW w:w="2551" w:type="dxa"/>
            <w:tcBorders>
              <w:top w:val="single" w:sz="4" w:space="0" w:color="auto"/>
              <w:left w:val="single" w:sz="4" w:space="0" w:color="auto"/>
              <w:bottom w:val="single" w:sz="4" w:space="0" w:color="auto"/>
              <w:right w:val="single" w:sz="4" w:space="0" w:color="auto"/>
            </w:tcBorders>
            <w:hideMark/>
          </w:tcPr>
          <w:p w14:paraId="23043EA0" w14:textId="77777777" w:rsidR="004A65EC" w:rsidRPr="001F3274" w:rsidRDefault="004A65EC" w:rsidP="00AF36C9">
            <w:pPr>
              <w:widowControl/>
              <w:spacing w:before="120"/>
              <w:rPr>
                <w:b/>
                <w:i/>
                <w:sz w:val="22"/>
                <w:szCs w:val="22"/>
              </w:rPr>
            </w:pPr>
            <w:r w:rsidRPr="001F3274">
              <w:rPr>
                <w:b/>
                <w:i/>
                <w:sz w:val="22"/>
              </w:rPr>
              <w:t>Udføres for det øverste jordlag (0-10 cm, 10-30 cm (valgfrit))</w:t>
            </w:r>
          </w:p>
        </w:tc>
      </w:tr>
      <w:tr w:rsidR="004A65EC" w:rsidRPr="001F3274" w14:paraId="55B96484"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50331395" w14:textId="77777777" w:rsidR="004A65EC" w:rsidRPr="001F3274" w:rsidRDefault="004A65EC" w:rsidP="00AF36C9">
            <w:pPr>
              <w:widowControl/>
              <w:spacing w:before="120"/>
              <w:rPr>
                <w:b/>
                <w:i/>
                <w:sz w:val="22"/>
                <w:szCs w:val="22"/>
              </w:rPr>
            </w:pPr>
            <w:r w:rsidRPr="001F3274">
              <w:rPr>
                <w:b/>
                <w:i/>
                <w:sz w:val="22"/>
              </w:rPr>
              <w:t>Populationstæthed</w:t>
            </w:r>
          </w:p>
        </w:tc>
        <w:tc>
          <w:tcPr>
            <w:tcW w:w="3143" w:type="dxa"/>
            <w:tcBorders>
              <w:top w:val="single" w:sz="4" w:space="0" w:color="auto"/>
              <w:left w:val="single" w:sz="4" w:space="0" w:color="auto"/>
              <w:bottom w:val="single" w:sz="4" w:space="0" w:color="auto"/>
              <w:right w:val="single" w:sz="4" w:space="0" w:color="auto"/>
            </w:tcBorders>
            <w:hideMark/>
          </w:tcPr>
          <w:p w14:paraId="52832CA5" w14:textId="77777777" w:rsidR="004A65EC" w:rsidRPr="001F3274" w:rsidRDefault="004A65EC"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 xml:space="preserve">Samlet tæthed af svampe (ved anvendelse af den interne transskriberede </w:t>
            </w:r>
            <w:proofErr w:type="spellStart"/>
            <w:r w:rsidRPr="001F3274">
              <w:rPr>
                <w:b/>
                <w:i/>
              </w:rPr>
              <w:t>spacer</w:t>
            </w:r>
            <w:proofErr w:type="spellEnd"/>
            <w:r w:rsidRPr="001F3274">
              <w:rPr>
                <w:b/>
                <w:i/>
              </w:rPr>
              <w:t xml:space="preserve"> (ITS) region)</w:t>
            </w:r>
          </w:p>
        </w:tc>
        <w:tc>
          <w:tcPr>
            <w:tcW w:w="1377" w:type="dxa"/>
            <w:tcBorders>
              <w:top w:val="single" w:sz="4" w:space="0" w:color="auto"/>
              <w:left w:val="single" w:sz="4" w:space="0" w:color="auto"/>
              <w:bottom w:val="single" w:sz="4" w:space="0" w:color="auto"/>
              <w:right w:val="single" w:sz="4" w:space="0" w:color="auto"/>
            </w:tcBorders>
            <w:hideMark/>
          </w:tcPr>
          <w:p w14:paraId="0D5496E7" w14:textId="77777777" w:rsidR="004A65EC" w:rsidRPr="001F3274" w:rsidRDefault="004A65EC" w:rsidP="00AF36C9">
            <w:pPr>
              <w:widowControl/>
              <w:spacing w:before="120"/>
              <w:rPr>
                <w:b/>
                <w:i/>
                <w:sz w:val="22"/>
                <w:szCs w:val="22"/>
              </w:rPr>
            </w:pPr>
            <w:r w:rsidRPr="001F3274">
              <w:rPr>
                <w:b/>
                <w:i/>
                <w:sz w:val="22"/>
              </w:rPr>
              <w:t>-</w:t>
            </w:r>
          </w:p>
        </w:tc>
        <w:tc>
          <w:tcPr>
            <w:tcW w:w="2551" w:type="dxa"/>
            <w:tcBorders>
              <w:top w:val="single" w:sz="4" w:space="0" w:color="auto"/>
              <w:left w:val="single" w:sz="4" w:space="0" w:color="auto"/>
              <w:bottom w:val="single" w:sz="4" w:space="0" w:color="auto"/>
              <w:right w:val="single" w:sz="4" w:space="0" w:color="auto"/>
            </w:tcBorders>
            <w:hideMark/>
          </w:tcPr>
          <w:p w14:paraId="012DD10C" w14:textId="77777777" w:rsidR="004A65EC" w:rsidRPr="001F3274" w:rsidRDefault="004A65EC" w:rsidP="00AF36C9">
            <w:pPr>
              <w:widowControl/>
              <w:spacing w:before="120"/>
              <w:rPr>
                <w:b/>
                <w:i/>
                <w:sz w:val="22"/>
                <w:szCs w:val="22"/>
              </w:rPr>
            </w:pPr>
            <w:r w:rsidRPr="001F3274">
              <w:rPr>
                <w:b/>
                <w:i/>
                <w:sz w:val="22"/>
              </w:rPr>
              <w:t>Udføres for det øverste jordlag (0-10 cm, 10-30 cm (valgfrit))</w:t>
            </w:r>
          </w:p>
        </w:tc>
      </w:tr>
      <w:tr w:rsidR="004A65EC" w:rsidRPr="001F3274" w14:paraId="1AE72080" w14:textId="77777777" w:rsidTr="004A65EC">
        <w:tc>
          <w:tcPr>
            <w:tcW w:w="9634" w:type="dxa"/>
            <w:gridSpan w:val="4"/>
            <w:tcBorders>
              <w:top w:val="single" w:sz="4" w:space="0" w:color="auto"/>
              <w:left w:val="single" w:sz="4" w:space="0" w:color="auto"/>
              <w:bottom w:val="single" w:sz="4" w:space="0" w:color="auto"/>
              <w:right w:val="single" w:sz="4" w:space="0" w:color="auto"/>
            </w:tcBorders>
            <w:hideMark/>
          </w:tcPr>
          <w:p w14:paraId="44520DC5" w14:textId="77777777" w:rsidR="004A65EC" w:rsidRPr="001F3274" w:rsidRDefault="004A65EC" w:rsidP="00AF36C9">
            <w:pPr>
              <w:widowControl/>
              <w:spacing w:before="120"/>
              <w:rPr>
                <w:b/>
                <w:i/>
                <w:sz w:val="22"/>
                <w:szCs w:val="22"/>
              </w:rPr>
            </w:pPr>
            <w:r w:rsidRPr="001F3274">
              <w:rPr>
                <w:b/>
                <w:i/>
                <w:sz w:val="22"/>
              </w:rPr>
              <w:t>Jordbundens naturtype</w:t>
            </w:r>
          </w:p>
        </w:tc>
      </w:tr>
      <w:tr w:rsidR="004A65EC" w:rsidRPr="001F3274" w14:paraId="050E272F" w14:textId="77777777" w:rsidTr="004A65EC">
        <w:tc>
          <w:tcPr>
            <w:tcW w:w="2563" w:type="dxa"/>
            <w:tcBorders>
              <w:top w:val="single" w:sz="4" w:space="0" w:color="auto"/>
              <w:left w:val="single" w:sz="4" w:space="0" w:color="auto"/>
              <w:bottom w:val="single" w:sz="4" w:space="0" w:color="auto"/>
              <w:right w:val="single" w:sz="4" w:space="0" w:color="auto"/>
            </w:tcBorders>
            <w:hideMark/>
          </w:tcPr>
          <w:p w14:paraId="2FD6917D" w14:textId="77777777" w:rsidR="004A65EC" w:rsidRPr="001F3274" w:rsidRDefault="004A65EC" w:rsidP="00AF36C9">
            <w:pPr>
              <w:widowControl/>
              <w:spacing w:before="120"/>
              <w:rPr>
                <w:b/>
                <w:i/>
                <w:sz w:val="22"/>
                <w:szCs w:val="22"/>
              </w:rPr>
            </w:pPr>
            <w:r w:rsidRPr="001F3274">
              <w:rPr>
                <w:b/>
                <w:i/>
                <w:sz w:val="22"/>
              </w:rPr>
              <w:t>Egenskab ved jordbundens naturtype</w:t>
            </w:r>
          </w:p>
        </w:tc>
        <w:tc>
          <w:tcPr>
            <w:tcW w:w="3143" w:type="dxa"/>
            <w:tcBorders>
              <w:top w:val="single" w:sz="4" w:space="0" w:color="auto"/>
              <w:left w:val="single" w:sz="4" w:space="0" w:color="auto"/>
              <w:bottom w:val="single" w:sz="4" w:space="0" w:color="auto"/>
              <w:right w:val="single" w:sz="4" w:space="0" w:color="auto"/>
            </w:tcBorders>
            <w:hideMark/>
          </w:tcPr>
          <w:p w14:paraId="55982AB9" w14:textId="77777777" w:rsidR="004A65EC" w:rsidRPr="001F3274" w:rsidRDefault="004A65EC" w:rsidP="00AF36C9">
            <w:pPr>
              <w:widowControl/>
              <w:spacing w:before="120"/>
              <w:rPr>
                <w:b/>
                <w:i/>
                <w:sz w:val="22"/>
                <w:szCs w:val="22"/>
              </w:rPr>
            </w:pPr>
            <w:proofErr w:type="spellStart"/>
            <w:r w:rsidRPr="001F3274">
              <w:rPr>
                <w:b/>
                <w:i/>
                <w:sz w:val="22"/>
              </w:rPr>
              <w:t>Jordbundsdeskriptor</w:t>
            </w:r>
            <w:proofErr w:type="spellEnd"/>
          </w:p>
        </w:tc>
        <w:tc>
          <w:tcPr>
            <w:tcW w:w="1377" w:type="dxa"/>
            <w:tcBorders>
              <w:top w:val="single" w:sz="4" w:space="0" w:color="auto"/>
              <w:left w:val="single" w:sz="4" w:space="0" w:color="auto"/>
              <w:bottom w:val="single" w:sz="4" w:space="0" w:color="auto"/>
              <w:right w:val="single" w:sz="4" w:space="0" w:color="auto"/>
            </w:tcBorders>
            <w:hideMark/>
          </w:tcPr>
          <w:p w14:paraId="49ABCB88" w14:textId="77777777" w:rsidR="004A65EC" w:rsidRPr="001F3274" w:rsidRDefault="004A65EC" w:rsidP="00AF36C9">
            <w:pPr>
              <w:widowControl/>
              <w:spacing w:before="120"/>
              <w:rPr>
                <w:b/>
                <w:i/>
                <w:sz w:val="22"/>
                <w:szCs w:val="22"/>
              </w:rPr>
            </w:pPr>
            <w:r w:rsidRPr="001F3274">
              <w:rPr>
                <w:b/>
                <w:i/>
                <w:sz w:val="22"/>
              </w:rPr>
              <w:t>Undtagelser</w:t>
            </w:r>
          </w:p>
        </w:tc>
        <w:tc>
          <w:tcPr>
            <w:tcW w:w="2551" w:type="dxa"/>
            <w:tcBorders>
              <w:top w:val="single" w:sz="4" w:space="0" w:color="auto"/>
              <w:left w:val="single" w:sz="4" w:space="0" w:color="auto"/>
              <w:bottom w:val="single" w:sz="4" w:space="0" w:color="auto"/>
              <w:right w:val="single" w:sz="4" w:space="0" w:color="auto"/>
            </w:tcBorders>
            <w:hideMark/>
          </w:tcPr>
          <w:p w14:paraId="5EABEF74" w14:textId="77777777" w:rsidR="004A65EC" w:rsidRPr="001F3274" w:rsidRDefault="004A65EC" w:rsidP="00AF36C9">
            <w:pPr>
              <w:widowControl/>
              <w:spacing w:before="120"/>
              <w:rPr>
                <w:b/>
                <w:bCs/>
                <w:i/>
                <w:iCs/>
                <w:sz w:val="22"/>
                <w:szCs w:val="22"/>
              </w:rPr>
            </w:pPr>
            <w:r w:rsidRPr="001F3274">
              <w:rPr>
                <w:b/>
                <w:i/>
                <w:sz w:val="22"/>
              </w:rPr>
              <w:t>Bemærkninger</w:t>
            </w:r>
          </w:p>
        </w:tc>
      </w:tr>
    </w:tbl>
    <w:p w14:paraId="17FFBB63" w14:textId="2DF3E0A6" w:rsidR="00437814" w:rsidRPr="004A65EC" w:rsidRDefault="004A65EC" w:rsidP="004A65EC">
      <w:pPr>
        <w:widowControl/>
        <w:spacing w:before="120" w:after="120"/>
        <w:jc w:val="right"/>
        <w:rPr>
          <w:rFonts w:eastAsia="Calibri"/>
          <w:b/>
          <w:noProof/>
          <w:szCs w:val="24"/>
          <w:lang w:eastAsia="en-US"/>
        </w:rPr>
      </w:pPr>
      <w:r>
        <w:rPr>
          <w:rFonts w:eastAsia="Calibri"/>
          <w:b/>
          <w:noProof/>
          <w:szCs w:val="24"/>
          <w:lang w:eastAsia="en-US"/>
        </w:rPr>
        <w:t>[Ændring 199]</w:t>
      </w:r>
    </w:p>
    <w:tbl>
      <w:tblPr>
        <w:tblStyle w:val="TableGrid1"/>
        <w:tblW w:w="0" w:type="auto"/>
        <w:tblLook w:val="04A0" w:firstRow="1" w:lastRow="0" w:firstColumn="1" w:lastColumn="0" w:noHBand="0" w:noVBand="1"/>
      </w:tblPr>
      <w:tblGrid>
        <w:gridCol w:w="3453"/>
        <w:gridCol w:w="5607"/>
      </w:tblGrid>
      <w:tr w:rsidR="00437814" w:rsidRPr="003C0F76" w14:paraId="35E8663B" w14:textId="77777777" w:rsidTr="0007080C">
        <w:tc>
          <w:tcPr>
            <w:tcW w:w="9289" w:type="dxa"/>
            <w:gridSpan w:val="2"/>
          </w:tcPr>
          <w:p w14:paraId="48C48328" w14:textId="77777777" w:rsidR="00437814" w:rsidRPr="003C0F76" w:rsidRDefault="00437814" w:rsidP="004006B5">
            <w:pPr>
              <w:widowControl/>
              <w:spacing w:before="120" w:after="120"/>
              <w:rPr>
                <w:rFonts w:ascii="Times New Roman" w:hAnsi="Times New Roman" w:cs="Times New Roman"/>
                <w:b/>
                <w:strike/>
                <w:noProof/>
                <w:szCs w:val="24"/>
              </w:rPr>
            </w:pPr>
            <w:r w:rsidRPr="003C0F76">
              <w:rPr>
                <w:rFonts w:ascii="Times New Roman" w:hAnsi="Times New Roman" w:cs="Times New Roman"/>
                <w:b/>
                <w:i/>
                <w:strike/>
                <w:noProof/>
                <w:szCs w:val="24"/>
              </w:rPr>
              <w:t>Del C: jordbundsdeskriptorer uden kriterier</w:t>
            </w:r>
          </w:p>
        </w:tc>
      </w:tr>
      <w:tr w:rsidR="00437814" w:rsidRPr="003C0F76" w14:paraId="27A867B8" w14:textId="77777777" w:rsidTr="0007080C">
        <w:tc>
          <w:tcPr>
            <w:tcW w:w="3510" w:type="dxa"/>
          </w:tcPr>
          <w:p w14:paraId="2FA6B0F6" w14:textId="77777777" w:rsidR="00437814" w:rsidRPr="003C0F76" w:rsidRDefault="00437814" w:rsidP="004006B5">
            <w:pPr>
              <w:widowControl/>
              <w:spacing w:before="120" w:after="120"/>
              <w:rPr>
                <w:rFonts w:ascii="Times New Roman" w:hAnsi="Times New Roman" w:cs="Times New Roman"/>
                <w:b/>
                <w:strike/>
                <w:noProof/>
                <w:szCs w:val="24"/>
              </w:rPr>
            </w:pPr>
            <w:r w:rsidRPr="003C0F76">
              <w:rPr>
                <w:rFonts w:ascii="Times New Roman" w:hAnsi="Times New Roman" w:cs="Times New Roman"/>
                <w:b/>
                <w:strike/>
                <w:noProof/>
                <w:szCs w:val="24"/>
              </w:rPr>
              <w:t>Aspekt af jordbundsforringelse</w:t>
            </w:r>
          </w:p>
        </w:tc>
        <w:tc>
          <w:tcPr>
            <w:tcW w:w="5779" w:type="dxa"/>
          </w:tcPr>
          <w:p w14:paraId="28DFAACE" w14:textId="77777777" w:rsidR="00437814" w:rsidRPr="003C0F76" w:rsidRDefault="00437814" w:rsidP="004006B5">
            <w:pPr>
              <w:widowControl/>
              <w:spacing w:before="120" w:after="120"/>
              <w:rPr>
                <w:rFonts w:ascii="Times New Roman" w:hAnsi="Times New Roman" w:cs="Times New Roman"/>
                <w:b/>
                <w:strike/>
                <w:noProof/>
                <w:szCs w:val="24"/>
              </w:rPr>
            </w:pPr>
            <w:r w:rsidRPr="003C0F76">
              <w:rPr>
                <w:rFonts w:ascii="Times New Roman" w:hAnsi="Times New Roman" w:cs="Times New Roman"/>
                <w:b/>
                <w:strike/>
                <w:noProof/>
                <w:szCs w:val="24"/>
              </w:rPr>
              <w:t>Jordbundsdeskriptor</w:t>
            </w:r>
          </w:p>
        </w:tc>
      </w:tr>
      <w:tr w:rsidR="00437814" w:rsidRPr="003C0F76" w14:paraId="327A85AF" w14:textId="77777777" w:rsidTr="0007080C">
        <w:tc>
          <w:tcPr>
            <w:tcW w:w="3510" w:type="dxa"/>
          </w:tcPr>
          <w:p w14:paraId="029FD13E" w14:textId="77777777" w:rsidR="00437814" w:rsidRPr="003C0F76" w:rsidRDefault="00437814" w:rsidP="004006B5">
            <w:pPr>
              <w:widowControl/>
              <w:spacing w:before="120" w:after="120"/>
              <w:rPr>
                <w:rFonts w:ascii="Times New Roman" w:hAnsi="Times New Roman" w:cs="Times New Roman"/>
                <w:i/>
                <w:strike/>
                <w:noProof/>
                <w:szCs w:val="24"/>
              </w:rPr>
            </w:pPr>
            <w:r w:rsidRPr="003C0F76">
              <w:rPr>
                <w:rFonts w:ascii="Times New Roman" w:hAnsi="Times New Roman" w:cs="Times New Roman"/>
                <w:strike/>
                <w:noProof/>
                <w:szCs w:val="24"/>
              </w:rPr>
              <w:t>Overskydende næringsstofindhold i jorden</w:t>
            </w:r>
          </w:p>
        </w:tc>
        <w:tc>
          <w:tcPr>
            <w:tcW w:w="5779" w:type="dxa"/>
          </w:tcPr>
          <w:p w14:paraId="482AF15E" w14:textId="77777777" w:rsidR="00437814" w:rsidRPr="003C0F76" w:rsidRDefault="00437814" w:rsidP="004006B5">
            <w:pPr>
              <w:widowControl/>
              <w:spacing w:before="120" w:after="120"/>
              <w:rPr>
                <w:rFonts w:ascii="Times New Roman" w:hAnsi="Times New Roman" w:cs="Times New Roman"/>
                <w:i/>
                <w:strike/>
                <w:noProof/>
                <w:szCs w:val="24"/>
              </w:rPr>
            </w:pPr>
            <w:r w:rsidRPr="003C0F76">
              <w:rPr>
                <w:rFonts w:ascii="Times New Roman" w:hAnsi="Times New Roman" w:cs="Times New Roman"/>
                <w:strike/>
                <w:noProof/>
                <w:szCs w:val="24"/>
              </w:rPr>
              <w:t>Kvælstof i jorden (mg g</w:t>
            </w:r>
            <w:r w:rsidRPr="003C0F76">
              <w:rPr>
                <w:rFonts w:ascii="Times New Roman" w:hAnsi="Times New Roman" w:cs="Times New Roman"/>
                <w:strike/>
                <w:noProof/>
                <w:szCs w:val="24"/>
                <w:vertAlign w:val="superscript"/>
              </w:rPr>
              <w:t>-1</w:t>
            </w:r>
            <w:r w:rsidRPr="003C0F76">
              <w:rPr>
                <w:rFonts w:ascii="Times New Roman" w:hAnsi="Times New Roman" w:cs="Times New Roman"/>
                <w:strike/>
                <w:noProof/>
                <w:szCs w:val="24"/>
              </w:rPr>
              <w:t>)</w:t>
            </w:r>
          </w:p>
        </w:tc>
      </w:tr>
      <w:tr w:rsidR="00437814" w:rsidRPr="003C0F76" w14:paraId="21C3A880" w14:textId="77777777" w:rsidTr="0007080C">
        <w:tc>
          <w:tcPr>
            <w:tcW w:w="3510" w:type="dxa"/>
          </w:tcPr>
          <w:p w14:paraId="21674F96" w14:textId="77777777" w:rsidR="00437814" w:rsidRPr="003C0F76" w:rsidRDefault="00437814" w:rsidP="004006B5">
            <w:pPr>
              <w:widowControl/>
              <w:spacing w:before="120" w:after="120"/>
              <w:rPr>
                <w:rFonts w:ascii="Times New Roman" w:hAnsi="Times New Roman" w:cs="Times New Roman"/>
                <w:i/>
                <w:strike/>
                <w:noProof/>
                <w:szCs w:val="24"/>
              </w:rPr>
            </w:pPr>
            <w:r w:rsidRPr="003C0F76">
              <w:rPr>
                <w:rFonts w:ascii="Times New Roman" w:hAnsi="Times New Roman" w:cs="Times New Roman"/>
                <w:strike/>
                <w:noProof/>
                <w:szCs w:val="24"/>
              </w:rPr>
              <w:t>Forsuring</w:t>
            </w:r>
          </w:p>
        </w:tc>
        <w:tc>
          <w:tcPr>
            <w:tcW w:w="5779" w:type="dxa"/>
          </w:tcPr>
          <w:p w14:paraId="1364EC23" w14:textId="77777777" w:rsidR="00437814" w:rsidRPr="003C0F76" w:rsidRDefault="00437814" w:rsidP="004006B5">
            <w:pPr>
              <w:widowControl/>
              <w:spacing w:before="120" w:after="120"/>
              <w:rPr>
                <w:rFonts w:ascii="Times New Roman" w:hAnsi="Times New Roman" w:cs="Times New Roman"/>
                <w:i/>
                <w:strike/>
                <w:noProof/>
                <w:szCs w:val="24"/>
              </w:rPr>
            </w:pPr>
            <w:r w:rsidRPr="003C0F76">
              <w:rPr>
                <w:rFonts w:ascii="Times New Roman" w:hAnsi="Times New Roman" w:cs="Times New Roman"/>
                <w:strike/>
                <w:noProof/>
                <w:szCs w:val="24"/>
              </w:rPr>
              <w:t>Jordens surhedsgrad (pH)</w:t>
            </w:r>
          </w:p>
        </w:tc>
      </w:tr>
      <w:tr w:rsidR="00437814" w:rsidRPr="003C0F76" w14:paraId="42D11B26" w14:textId="77777777" w:rsidTr="0007080C">
        <w:tc>
          <w:tcPr>
            <w:tcW w:w="3510" w:type="dxa"/>
          </w:tcPr>
          <w:p w14:paraId="6A23E94D" w14:textId="77777777" w:rsidR="00437814" w:rsidRPr="003C0F76" w:rsidRDefault="00437814" w:rsidP="004006B5">
            <w:pPr>
              <w:widowControl/>
              <w:spacing w:before="120" w:after="120"/>
              <w:rPr>
                <w:rFonts w:ascii="Times New Roman" w:hAnsi="Times New Roman" w:cs="Times New Roman"/>
                <w:i/>
                <w:strike/>
                <w:noProof/>
                <w:szCs w:val="24"/>
              </w:rPr>
            </w:pPr>
            <w:r w:rsidRPr="003C0F76">
              <w:rPr>
                <w:rFonts w:ascii="Times New Roman" w:hAnsi="Times New Roman" w:cs="Times New Roman"/>
                <w:strike/>
                <w:noProof/>
                <w:szCs w:val="24"/>
              </w:rPr>
              <w:t>Muldlagets pakning</w:t>
            </w:r>
          </w:p>
        </w:tc>
        <w:tc>
          <w:tcPr>
            <w:tcW w:w="5779" w:type="dxa"/>
          </w:tcPr>
          <w:p w14:paraId="7EBA0EA7" w14:textId="77777777" w:rsidR="00437814" w:rsidRPr="003C0F76" w:rsidRDefault="00437814" w:rsidP="004006B5">
            <w:pPr>
              <w:widowControl/>
              <w:spacing w:before="120" w:after="120"/>
              <w:rPr>
                <w:rFonts w:ascii="Times New Roman" w:hAnsi="Times New Roman" w:cs="Times New Roman"/>
                <w:i/>
                <w:strike/>
                <w:noProof/>
                <w:szCs w:val="24"/>
              </w:rPr>
            </w:pPr>
            <w:r w:rsidRPr="003C0F76">
              <w:rPr>
                <w:rFonts w:ascii="Times New Roman" w:hAnsi="Times New Roman" w:cs="Times New Roman"/>
                <w:strike/>
                <w:noProof/>
                <w:szCs w:val="24"/>
              </w:rPr>
              <w:t>Muldlagets tæthed (A-horisont</w:t>
            </w:r>
            <w:r w:rsidRPr="003C0F76">
              <w:rPr>
                <w:rFonts w:ascii="Times New Roman" w:hAnsi="Times New Roman" w:cs="Times New Roman"/>
                <w:strike/>
                <w:noProof/>
                <w:szCs w:val="24"/>
                <w:vertAlign w:val="superscript"/>
              </w:rPr>
              <w:footnoteReference w:id="62"/>
            </w:r>
            <w:r w:rsidRPr="003C0F76">
              <w:rPr>
                <w:rFonts w:ascii="Times New Roman" w:hAnsi="Times New Roman" w:cs="Times New Roman"/>
                <w:strike/>
                <w:noProof/>
                <w:szCs w:val="24"/>
              </w:rPr>
              <w:t>) (g pr. cm</w:t>
            </w:r>
            <w:r w:rsidRPr="003C0F76">
              <w:rPr>
                <w:rFonts w:ascii="Times New Roman" w:hAnsi="Times New Roman" w:cs="Times New Roman"/>
                <w:strike/>
                <w:noProof/>
                <w:szCs w:val="24"/>
                <w:vertAlign w:val="superscript"/>
              </w:rPr>
              <w:t>-3</w:t>
            </w:r>
            <w:r w:rsidRPr="003C0F76">
              <w:rPr>
                <w:rFonts w:ascii="Times New Roman" w:hAnsi="Times New Roman" w:cs="Times New Roman"/>
                <w:strike/>
                <w:noProof/>
                <w:szCs w:val="24"/>
              </w:rPr>
              <w:t>)</w:t>
            </w:r>
          </w:p>
        </w:tc>
      </w:tr>
      <w:tr w:rsidR="00437814" w:rsidRPr="003C0F76" w14:paraId="4550269E" w14:textId="77777777" w:rsidTr="0007080C">
        <w:tc>
          <w:tcPr>
            <w:tcW w:w="3510" w:type="dxa"/>
          </w:tcPr>
          <w:p w14:paraId="6B0B4BA8" w14:textId="77777777" w:rsidR="00437814" w:rsidRPr="003C0F76" w:rsidRDefault="00437814" w:rsidP="004006B5">
            <w:pPr>
              <w:widowControl/>
              <w:spacing w:before="120" w:after="120"/>
              <w:rPr>
                <w:rFonts w:ascii="Times New Roman" w:hAnsi="Times New Roman" w:cs="Times New Roman"/>
                <w:i/>
                <w:strike/>
                <w:noProof/>
                <w:szCs w:val="24"/>
              </w:rPr>
            </w:pPr>
            <w:r w:rsidRPr="003C0F76">
              <w:rPr>
                <w:rFonts w:ascii="Times New Roman" w:hAnsi="Times New Roman" w:cs="Times New Roman"/>
                <w:strike/>
                <w:noProof/>
                <w:szCs w:val="24"/>
              </w:rPr>
              <w:t>Tab af jordbundens biodiversitet</w:t>
            </w:r>
          </w:p>
        </w:tc>
        <w:tc>
          <w:tcPr>
            <w:tcW w:w="5779" w:type="dxa"/>
          </w:tcPr>
          <w:p w14:paraId="2B62577B" w14:textId="77777777" w:rsidR="00437814" w:rsidRPr="003C0F76" w:rsidRDefault="00437814" w:rsidP="004006B5">
            <w:pPr>
              <w:widowControl/>
              <w:spacing w:before="120" w:after="120"/>
              <w:rPr>
                <w:rFonts w:ascii="Times New Roman" w:hAnsi="Times New Roman" w:cs="Times New Roman"/>
                <w:strike/>
                <w:noProof/>
                <w:szCs w:val="24"/>
              </w:rPr>
            </w:pPr>
            <w:r w:rsidRPr="003C0F76">
              <w:rPr>
                <w:rFonts w:ascii="Times New Roman" w:hAnsi="Times New Roman" w:cs="Times New Roman"/>
                <w:strike/>
                <w:noProof/>
                <w:szCs w:val="24"/>
              </w:rPr>
              <w:t>Basal jordånding ((mm</w:t>
            </w:r>
            <w:r w:rsidRPr="003C0F76">
              <w:rPr>
                <w:rFonts w:ascii="Times New Roman" w:hAnsi="Times New Roman" w:cs="Times New Roman"/>
                <w:strike/>
                <w:noProof/>
                <w:szCs w:val="24"/>
                <w:vertAlign w:val="superscript"/>
              </w:rPr>
              <w:t>3</w:t>
            </w:r>
            <w:r w:rsidRPr="003C0F76">
              <w:rPr>
                <w:rFonts w:ascii="Times New Roman" w:hAnsi="Times New Roman" w:cs="Times New Roman"/>
                <w:strike/>
                <w:noProof/>
                <w:szCs w:val="24"/>
              </w:rPr>
              <w:t xml:space="preserve"> O</w:t>
            </w:r>
            <w:r w:rsidRPr="003C0F76">
              <w:rPr>
                <w:rFonts w:ascii="Times New Roman" w:hAnsi="Times New Roman" w:cs="Times New Roman"/>
                <w:strike/>
                <w:noProof/>
                <w:szCs w:val="24"/>
                <w:vertAlign w:val="subscript"/>
              </w:rPr>
              <w:t>2</w:t>
            </w:r>
            <w:r w:rsidRPr="003C0F76">
              <w:rPr>
                <w:rFonts w:ascii="Times New Roman" w:hAnsi="Times New Roman" w:cs="Times New Roman"/>
                <w:strike/>
                <w:noProof/>
                <w:szCs w:val="24"/>
              </w:rPr>
              <w:t xml:space="preserve"> g</w:t>
            </w:r>
            <w:r w:rsidRPr="003C0F76">
              <w:rPr>
                <w:rFonts w:ascii="Times New Roman" w:hAnsi="Times New Roman" w:cs="Times New Roman"/>
                <w:strike/>
                <w:noProof/>
                <w:szCs w:val="24"/>
                <w:vertAlign w:val="superscript"/>
              </w:rPr>
              <w:t>-1</w:t>
            </w:r>
            <w:r w:rsidRPr="003C0F76">
              <w:rPr>
                <w:rFonts w:ascii="Times New Roman" w:hAnsi="Times New Roman" w:cs="Times New Roman"/>
                <w:strike/>
                <w:noProof/>
                <w:szCs w:val="24"/>
              </w:rPr>
              <w:t xml:space="preserve"> t</w:t>
            </w:r>
            <w:r w:rsidRPr="003C0F76">
              <w:rPr>
                <w:rFonts w:ascii="Times New Roman" w:hAnsi="Times New Roman" w:cs="Times New Roman"/>
                <w:strike/>
                <w:noProof/>
                <w:szCs w:val="24"/>
                <w:vertAlign w:val="superscript"/>
              </w:rPr>
              <w:t>-1</w:t>
            </w:r>
            <w:r w:rsidRPr="003C0F76">
              <w:rPr>
                <w:rFonts w:ascii="Times New Roman" w:hAnsi="Times New Roman" w:cs="Times New Roman"/>
                <w:strike/>
                <w:noProof/>
                <w:szCs w:val="24"/>
              </w:rPr>
              <w:t>) i tør jord</w:t>
            </w:r>
          </w:p>
          <w:p w14:paraId="76C2CF70" w14:textId="77777777" w:rsidR="00437814" w:rsidRPr="003C0F76" w:rsidRDefault="00437814" w:rsidP="004006B5">
            <w:pPr>
              <w:widowControl/>
              <w:spacing w:before="120" w:after="120"/>
              <w:rPr>
                <w:rFonts w:ascii="Times New Roman" w:hAnsi="Times New Roman" w:cs="Times New Roman"/>
                <w:strike/>
                <w:noProof/>
                <w:szCs w:val="24"/>
              </w:rPr>
            </w:pPr>
          </w:p>
          <w:p w14:paraId="2A9D0003" w14:textId="77777777" w:rsidR="00437814" w:rsidRPr="003C0F76" w:rsidRDefault="00437814" w:rsidP="004006B5">
            <w:pPr>
              <w:widowControl/>
              <w:spacing w:before="120" w:after="120"/>
              <w:contextualSpacing/>
              <w:rPr>
                <w:rFonts w:ascii="Times New Roman" w:hAnsi="Times New Roman" w:cs="Times New Roman"/>
                <w:strike/>
                <w:noProof/>
                <w:szCs w:val="24"/>
              </w:rPr>
            </w:pPr>
            <w:r w:rsidRPr="003C0F76">
              <w:rPr>
                <w:rFonts w:ascii="Times New Roman" w:hAnsi="Times New Roman" w:cs="Times New Roman"/>
                <w:strike/>
                <w:noProof/>
                <w:szCs w:val="24"/>
              </w:rPr>
              <w:t xml:space="preserve">Medlemsstaterne kan også vælge andre fakultative jordbundsdeskriptorer for biodiversitet såsom: </w:t>
            </w:r>
            <w:r w:rsidRPr="003C0F76">
              <w:rPr>
                <w:rFonts w:ascii="Times New Roman" w:hAnsi="Times New Roman" w:cs="Times New Roman"/>
                <w:strike/>
                <w:noProof/>
                <w:szCs w:val="24"/>
              </w:rPr>
              <w:br/>
              <w:t xml:space="preserve"> — metastregkodning af bakterier, svampe, protister og dyr </w:t>
            </w:r>
            <w:r w:rsidRPr="003C0F76">
              <w:rPr>
                <w:rFonts w:ascii="Times New Roman" w:hAnsi="Times New Roman" w:cs="Times New Roman"/>
                <w:strike/>
                <w:noProof/>
                <w:szCs w:val="24"/>
              </w:rPr>
              <w:br/>
            </w:r>
            <w:r w:rsidRPr="003C0F76">
              <w:rPr>
                <w:rFonts w:ascii="Times New Roman" w:hAnsi="Times New Roman" w:cs="Times New Roman"/>
                <w:strike/>
                <w:noProof/>
                <w:szCs w:val="24"/>
              </w:rPr>
              <w:lastRenderedPageBreak/>
              <w:t xml:space="preserve"> — tæthed og mangfoldighed af nematoder </w:t>
            </w:r>
            <w:r w:rsidRPr="003C0F76">
              <w:rPr>
                <w:rFonts w:ascii="Times New Roman" w:hAnsi="Times New Roman" w:cs="Times New Roman"/>
                <w:strike/>
                <w:noProof/>
                <w:szCs w:val="24"/>
              </w:rPr>
              <w:br/>
              <w:t xml:space="preserve"> — mikrobiel biomasse </w:t>
            </w:r>
            <w:r w:rsidRPr="003C0F76">
              <w:rPr>
                <w:rFonts w:ascii="Times New Roman" w:hAnsi="Times New Roman" w:cs="Times New Roman"/>
                <w:strike/>
                <w:noProof/>
                <w:szCs w:val="24"/>
              </w:rPr>
              <w:br/>
              <w:t xml:space="preserve"> — tæthed og mangfoldighed af regnorme (i dyrkede arealer)</w:t>
            </w:r>
          </w:p>
          <w:p w14:paraId="64164489" w14:textId="77777777" w:rsidR="00437814" w:rsidRPr="003C0F76" w:rsidRDefault="00437814" w:rsidP="004006B5">
            <w:pPr>
              <w:widowControl/>
              <w:spacing w:before="120" w:after="120"/>
              <w:rPr>
                <w:rFonts w:ascii="Times New Roman" w:hAnsi="Times New Roman" w:cs="Times New Roman"/>
                <w:strike/>
                <w:noProof/>
                <w:szCs w:val="24"/>
              </w:rPr>
            </w:pPr>
            <w:r w:rsidRPr="003C0F76">
              <w:rPr>
                <w:rFonts w:ascii="Times New Roman" w:hAnsi="Times New Roman" w:cs="Times New Roman"/>
                <w:strike/>
                <w:noProof/>
                <w:szCs w:val="24"/>
              </w:rPr>
              <w:t>— invasive ikkehjemmehørende arter og planteskadegørere.</w:t>
            </w:r>
          </w:p>
        </w:tc>
      </w:tr>
    </w:tbl>
    <w:tbl>
      <w:tblPr>
        <w:tblStyle w:val="TableGrid"/>
        <w:tblW w:w="5000" w:type="pct"/>
        <w:tblLook w:val="04A0" w:firstRow="1" w:lastRow="0" w:firstColumn="1" w:lastColumn="0" w:noHBand="0" w:noVBand="1"/>
      </w:tblPr>
      <w:tblGrid>
        <w:gridCol w:w="2800"/>
        <w:gridCol w:w="2577"/>
        <w:gridCol w:w="1967"/>
        <w:gridCol w:w="1716"/>
      </w:tblGrid>
      <w:tr w:rsidR="003C0F76" w:rsidRPr="001F3274" w14:paraId="3B1EF24F" w14:textId="77777777" w:rsidTr="00AF36C9">
        <w:tc>
          <w:tcPr>
            <w:tcW w:w="5000" w:type="pct"/>
            <w:gridSpan w:val="4"/>
            <w:tcBorders>
              <w:top w:val="single" w:sz="4" w:space="0" w:color="auto"/>
              <w:left w:val="single" w:sz="4" w:space="0" w:color="auto"/>
              <w:bottom w:val="single" w:sz="4" w:space="0" w:color="auto"/>
              <w:right w:val="single" w:sz="4" w:space="0" w:color="auto"/>
            </w:tcBorders>
            <w:hideMark/>
          </w:tcPr>
          <w:p w14:paraId="178EEEC0" w14:textId="77777777" w:rsidR="003C0F76" w:rsidRPr="001F3274" w:rsidRDefault="003C0F76" w:rsidP="00AF36C9">
            <w:pPr>
              <w:widowControl/>
              <w:spacing w:before="120"/>
              <w:rPr>
                <w:b/>
                <w:bCs/>
                <w:i/>
                <w:sz w:val="22"/>
                <w:szCs w:val="22"/>
              </w:rPr>
            </w:pPr>
            <w:r w:rsidRPr="001F3274">
              <w:rPr>
                <w:b/>
                <w:i/>
                <w:sz w:val="22"/>
              </w:rPr>
              <w:lastRenderedPageBreak/>
              <w:t>Del C: Trin 3 for udformning af jordbundsovervågningen</w:t>
            </w:r>
          </w:p>
          <w:p w14:paraId="616A03C1" w14:textId="77777777" w:rsidR="003C0F76" w:rsidRPr="001F3274" w:rsidRDefault="003C0F76" w:rsidP="00AF36C9">
            <w:pPr>
              <w:widowControl/>
              <w:spacing w:before="120"/>
              <w:rPr>
                <w:b/>
                <w:bCs/>
                <w:i/>
                <w:sz w:val="22"/>
                <w:szCs w:val="22"/>
              </w:rPr>
            </w:pPr>
            <w:r w:rsidRPr="001F3274">
              <w:rPr>
                <w:b/>
                <w:i/>
                <w:sz w:val="22"/>
              </w:rPr>
              <w:t xml:space="preserve">En medlemsstat opfylder betingelserne for et trin 3 til udformning af jordbundsovervågningen, hvis den opfylder betingelserne for trin 2 og omfatter mindst 50 % af </w:t>
            </w:r>
            <w:proofErr w:type="spellStart"/>
            <w:r w:rsidRPr="001F3274">
              <w:rPr>
                <w:b/>
                <w:i/>
                <w:sz w:val="22"/>
              </w:rPr>
              <w:t>jordbundsdeskriptorerne</w:t>
            </w:r>
            <w:proofErr w:type="spellEnd"/>
            <w:r w:rsidRPr="001F3274">
              <w:rPr>
                <w:b/>
                <w:i/>
                <w:sz w:val="22"/>
              </w:rPr>
              <w:t xml:space="preserve"> i del C.</w:t>
            </w:r>
          </w:p>
        </w:tc>
      </w:tr>
      <w:tr w:rsidR="003C0F76" w:rsidRPr="001F3274" w14:paraId="6CA00F4A" w14:textId="77777777" w:rsidTr="00AF36C9">
        <w:tc>
          <w:tcPr>
            <w:tcW w:w="5000" w:type="pct"/>
            <w:gridSpan w:val="4"/>
            <w:tcBorders>
              <w:top w:val="single" w:sz="4" w:space="0" w:color="auto"/>
              <w:left w:val="single" w:sz="4" w:space="0" w:color="auto"/>
              <w:bottom w:val="single" w:sz="4" w:space="0" w:color="auto"/>
              <w:right w:val="single" w:sz="4" w:space="0" w:color="auto"/>
            </w:tcBorders>
            <w:hideMark/>
          </w:tcPr>
          <w:p w14:paraId="2D428975" w14:textId="77777777" w:rsidR="003C0F76" w:rsidRPr="001F3274" w:rsidRDefault="003C0F76" w:rsidP="00AF36C9">
            <w:pPr>
              <w:widowControl/>
              <w:spacing w:before="120"/>
              <w:rPr>
                <w:b/>
                <w:i/>
                <w:sz w:val="22"/>
                <w:szCs w:val="22"/>
              </w:rPr>
            </w:pPr>
            <w:r w:rsidRPr="001F3274">
              <w:rPr>
                <w:b/>
                <w:i/>
                <w:sz w:val="22"/>
              </w:rPr>
              <w:t>Nedbrydningsfaktorer</w:t>
            </w:r>
          </w:p>
        </w:tc>
      </w:tr>
      <w:tr w:rsidR="003C0F76" w:rsidRPr="001F3274" w14:paraId="5B676CC8" w14:textId="77777777" w:rsidTr="00AF36C9">
        <w:tc>
          <w:tcPr>
            <w:tcW w:w="1572" w:type="pct"/>
            <w:tcBorders>
              <w:top w:val="single" w:sz="4" w:space="0" w:color="auto"/>
              <w:left w:val="single" w:sz="4" w:space="0" w:color="auto"/>
              <w:bottom w:val="single" w:sz="4" w:space="0" w:color="auto"/>
              <w:right w:val="single" w:sz="4" w:space="0" w:color="auto"/>
            </w:tcBorders>
            <w:hideMark/>
          </w:tcPr>
          <w:p w14:paraId="53777627" w14:textId="77777777" w:rsidR="003C0F76" w:rsidRPr="001F3274" w:rsidRDefault="003C0F76" w:rsidP="00AF36C9">
            <w:pPr>
              <w:widowControl/>
              <w:spacing w:before="120"/>
              <w:rPr>
                <w:b/>
                <w:bCs/>
                <w:i/>
              </w:rPr>
            </w:pPr>
            <w:r w:rsidRPr="001F3274">
              <w:rPr>
                <w:b/>
                <w:i/>
                <w:sz w:val="22"/>
              </w:rPr>
              <w:t>Nedbrydningsfaktor</w:t>
            </w:r>
          </w:p>
        </w:tc>
        <w:tc>
          <w:tcPr>
            <w:tcW w:w="1343" w:type="pct"/>
            <w:tcBorders>
              <w:top w:val="single" w:sz="4" w:space="0" w:color="auto"/>
              <w:left w:val="single" w:sz="4" w:space="0" w:color="auto"/>
              <w:bottom w:val="single" w:sz="4" w:space="0" w:color="auto"/>
              <w:right w:val="single" w:sz="4" w:space="0" w:color="auto"/>
            </w:tcBorders>
            <w:hideMark/>
          </w:tcPr>
          <w:p w14:paraId="28FCA224" w14:textId="77777777" w:rsidR="003C0F76" w:rsidRPr="001F3274" w:rsidRDefault="003C0F76" w:rsidP="00AF36C9">
            <w:pPr>
              <w:widowControl/>
              <w:spacing w:before="120"/>
              <w:rPr>
                <w:b/>
                <w:i/>
              </w:rPr>
            </w:pPr>
            <w:proofErr w:type="spellStart"/>
            <w:r w:rsidRPr="001F3274">
              <w:rPr>
                <w:b/>
                <w:i/>
                <w:sz w:val="22"/>
              </w:rPr>
              <w:t>Jordbundsdeskriptor</w:t>
            </w:r>
            <w:proofErr w:type="spellEnd"/>
          </w:p>
        </w:tc>
        <w:tc>
          <w:tcPr>
            <w:tcW w:w="1112" w:type="pct"/>
            <w:tcBorders>
              <w:top w:val="single" w:sz="4" w:space="0" w:color="auto"/>
              <w:left w:val="single" w:sz="4" w:space="0" w:color="auto"/>
              <w:bottom w:val="single" w:sz="4" w:space="0" w:color="auto"/>
              <w:right w:val="single" w:sz="4" w:space="0" w:color="auto"/>
            </w:tcBorders>
            <w:hideMark/>
          </w:tcPr>
          <w:p w14:paraId="7EE50F19" w14:textId="77777777" w:rsidR="003C0F76" w:rsidRPr="001F3274" w:rsidRDefault="003C0F76" w:rsidP="00AF36C9">
            <w:pPr>
              <w:widowControl/>
              <w:spacing w:before="120"/>
              <w:rPr>
                <w:b/>
                <w:i/>
              </w:rPr>
            </w:pPr>
            <w:r w:rsidRPr="001F3274">
              <w:rPr>
                <w:b/>
                <w:i/>
                <w:sz w:val="22"/>
              </w:rPr>
              <w:t>Undtagelser</w:t>
            </w:r>
          </w:p>
        </w:tc>
        <w:tc>
          <w:tcPr>
            <w:tcW w:w="973" w:type="pct"/>
            <w:tcBorders>
              <w:top w:val="single" w:sz="4" w:space="0" w:color="auto"/>
              <w:left w:val="single" w:sz="4" w:space="0" w:color="auto"/>
              <w:bottom w:val="single" w:sz="4" w:space="0" w:color="auto"/>
              <w:right w:val="single" w:sz="4" w:space="0" w:color="auto"/>
            </w:tcBorders>
            <w:hideMark/>
          </w:tcPr>
          <w:p w14:paraId="348131FC" w14:textId="77777777" w:rsidR="003C0F76" w:rsidRPr="001F3274" w:rsidRDefault="003C0F76" w:rsidP="00AF36C9">
            <w:pPr>
              <w:widowControl/>
              <w:spacing w:before="120"/>
              <w:rPr>
                <w:b/>
                <w:i/>
                <w:sz w:val="22"/>
                <w:szCs w:val="22"/>
              </w:rPr>
            </w:pPr>
            <w:r w:rsidRPr="001F3274">
              <w:rPr>
                <w:b/>
                <w:i/>
                <w:sz w:val="22"/>
              </w:rPr>
              <w:t>Bemærkninger</w:t>
            </w:r>
          </w:p>
        </w:tc>
      </w:tr>
      <w:tr w:rsidR="003C0F76" w:rsidRPr="001F3274" w14:paraId="6D4C83A9" w14:textId="77777777" w:rsidTr="00AF36C9">
        <w:tc>
          <w:tcPr>
            <w:tcW w:w="1572" w:type="pct"/>
            <w:tcBorders>
              <w:top w:val="single" w:sz="4" w:space="0" w:color="auto"/>
              <w:left w:val="single" w:sz="4" w:space="0" w:color="auto"/>
              <w:bottom w:val="single" w:sz="4" w:space="0" w:color="auto"/>
              <w:right w:val="single" w:sz="4" w:space="0" w:color="auto"/>
            </w:tcBorders>
            <w:hideMark/>
          </w:tcPr>
          <w:p w14:paraId="29C52580" w14:textId="77777777" w:rsidR="003C0F76" w:rsidRPr="001F3274" w:rsidRDefault="003C0F76" w:rsidP="00AF36C9">
            <w:pPr>
              <w:widowControl/>
              <w:spacing w:before="120"/>
              <w:rPr>
                <w:b/>
                <w:bCs/>
                <w:i/>
              </w:rPr>
            </w:pPr>
            <w:r w:rsidRPr="001F3274">
              <w:rPr>
                <w:b/>
                <w:i/>
                <w:sz w:val="22"/>
              </w:rPr>
              <w:t>Jordforurening</w:t>
            </w:r>
          </w:p>
        </w:tc>
        <w:tc>
          <w:tcPr>
            <w:tcW w:w="1343" w:type="pct"/>
            <w:tcBorders>
              <w:top w:val="single" w:sz="4" w:space="0" w:color="auto"/>
              <w:left w:val="single" w:sz="4" w:space="0" w:color="auto"/>
              <w:bottom w:val="single" w:sz="4" w:space="0" w:color="auto"/>
              <w:right w:val="single" w:sz="4" w:space="0" w:color="auto"/>
            </w:tcBorders>
            <w:hideMark/>
          </w:tcPr>
          <w:p w14:paraId="0B3C681C" w14:textId="77777777" w:rsidR="003C0F76" w:rsidRPr="001F3274" w:rsidRDefault="003C0F76" w:rsidP="00AF36C9">
            <w:pPr>
              <w:widowControl/>
              <w:spacing w:before="120"/>
              <w:ind w:left="347" w:hanging="360"/>
              <w:contextualSpacing/>
              <w:rPr>
                <w:b/>
                <w:i/>
              </w:rPr>
            </w:pPr>
            <w:r w:rsidRPr="001F3274">
              <w:rPr>
                <w:rFonts w:ascii="Symbol" w:hAnsi="Symbol"/>
              </w:rPr>
              <w:sym w:font="Symbol" w:char="F0B7"/>
            </w:r>
            <w:r w:rsidRPr="001F3274">
              <w:tab/>
            </w:r>
            <w:r w:rsidRPr="001F3274">
              <w:rPr>
                <w:b/>
                <w:i/>
                <w:sz w:val="22"/>
              </w:rPr>
              <w:t xml:space="preserve">Koncentration af </w:t>
            </w:r>
            <w:proofErr w:type="spellStart"/>
            <w:r w:rsidRPr="001F3274">
              <w:rPr>
                <w:b/>
                <w:i/>
                <w:sz w:val="22"/>
              </w:rPr>
              <w:t>mikroplast</w:t>
            </w:r>
            <w:proofErr w:type="spellEnd"/>
            <w:r w:rsidRPr="001F3274">
              <w:rPr>
                <w:b/>
                <w:i/>
                <w:sz w:val="22"/>
              </w:rPr>
              <w:t xml:space="preserve"> og </w:t>
            </w:r>
            <w:proofErr w:type="spellStart"/>
            <w:r w:rsidRPr="001F3274">
              <w:rPr>
                <w:b/>
                <w:i/>
                <w:sz w:val="22"/>
              </w:rPr>
              <w:t>nanoplast</w:t>
            </w:r>
            <w:proofErr w:type="spellEnd"/>
          </w:p>
        </w:tc>
        <w:tc>
          <w:tcPr>
            <w:tcW w:w="1112" w:type="pct"/>
            <w:tcBorders>
              <w:top w:val="single" w:sz="4" w:space="0" w:color="auto"/>
              <w:left w:val="single" w:sz="4" w:space="0" w:color="auto"/>
              <w:bottom w:val="single" w:sz="4" w:space="0" w:color="auto"/>
              <w:right w:val="single" w:sz="4" w:space="0" w:color="auto"/>
            </w:tcBorders>
            <w:hideMark/>
          </w:tcPr>
          <w:p w14:paraId="2772AE06" w14:textId="77777777" w:rsidR="003C0F76" w:rsidRPr="001F3274" w:rsidRDefault="003C0F76" w:rsidP="00AF36C9">
            <w:pPr>
              <w:widowControl/>
              <w:spacing w:before="120"/>
              <w:rPr>
                <w:b/>
                <w:i/>
              </w:rPr>
            </w:pPr>
            <w:r w:rsidRPr="001F3274">
              <w:rPr>
                <w:b/>
                <w:i/>
                <w:sz w:val="22"/>
              </w:rPr>
              <w:t>-</w:t>
            </w:r>
          </w:p>
        </w:tc>
        <w:tc>
          <w:tcPr>
            <w:tcW w:w="973" w:type="pct"/>
            <w:tcBorders>
              <w:top w:val="single" w:sz="4" w:space="0" w:color="auto"/>
              <w:left w:val="single" w:sz="4" w:space="0" w:color="auto"/>
              <w:bottom w:val="single" w:sz="4" w:space="0" w:color="auto"/>
              <w:right w:val="single" w:sz="4" w:space="0" w:color="auto"/>
            </w:tcBorders>
            <w:hideMark/>
          </w:tcPr>
          <w:p w14:paraId="758AEA54" w14:textId="77777777" w:rsidR="003C0F76" w:rsidRPr="001F3274" w:rsidRDefault="003C0F76" w:rsidP="00AF36C9">
            <w:pPr>
              <w:widowControl/>
              <w:spacing w:before="120"/>
              <w:rPr>
                <w:b/>
                <w:i/>
                <w:sz w:val="22"/>
                <w:szCs w:val="22"/>
              </w:rPr>
            </w:pPr>
            <w:r w:rsidRPr="001F3274">
              <w:rPr>
                <w:b/>
                <w:i/>
                <w:sz w:val="22"/>
              </w:rPr>
              <w:t>Udføres for det øverste jordlag (0-10 cm, 10-30 cm (valgfrit))</w:t>
            </w:r>
          </w:p>
        </w:tc>
      </w:tr>
      <w:tr w:rsidR="003C0F76" w:rsidRPr="001F3274" w14:paraId="31BBD1E2" w14:textId="77777777" w:rsidTr="00AF36C9">
        <w:tc>
          <w:tcPr>
            <w:tcW w:w="5000" w:type="pct"/>
            <w:gridSpan w:val="4"/>
            <w:tcBorders>
              <w:top w:val="single" w:sz="4" w:space="0" w:color="auto"/>
              <w:left w:val="single" w:sz="4" w:space="0" w:color="auto"/>
              <w:bottom w:val="single" w:sz="4" w:space="0" w:color="auto"/>
              <w:right w:val="single" w:sz="4" w:space="0" w:color="auto"/>
            </w:tcBorders>
            <w:hideMark/>
          </w:tcPr>
          <w:p w14:paraId="2B63E102" w14:textId="77777777" w:rsidR="003C0F76" w:rsidRPr="001F3274" w:rsidRDefault="003C0F76" w:rsidP="00AF36C9">
            <w:pPr>
              <w:widowControl/>
              <w:spacing w:before="120"/>
              <w:rPr>
                <w:b/>
                <w:i/>
                <w:sz w:val="22"/>
                <w:szCs w:val="22"/>
              </w:rPr>
            </w:pPr>
            <w:r w:rsidRPr="001F3274">
              <w:rPr>
                <w:b/>
                <w:i/>
                <w:sz w:val="22"/>
              </w:rPr>
              <w:t>Jordbundens økologiske funktioner</w:t>
            </w:r>
          </w:p>
        </w:tc>
      </w:tr>
      <w:tr w:rsidR="003C0F76" w:rsidRPr="001F3274" w14:paraId="22B47066" w14:textId="77777777" w:rsidTr="00AF36C9">
        <w:tc>
          <w:tcPr>
            <w:tcW w:w="1572" w:type="pct"/>
            <w:tcBorders>
              <w:top w:val="single" w:sz="4" w:space="0" w:color="auto"/>
              <w:left w:val="single" w:sz="4" w:space="0" w:color="auto"/>
              <w:bottom w:val="single" w:sz="4" w:space="0" w:color="auto"/>
              <w:right w:val="single" w:sz="4" w:space="0" w:color="auto"/>
            </w:tcBorders>
            <w:hideMark/>
          </w:tcPr>
          <w:p w14:paraId="0D6FA1DF" w14:textId="77777777" w:rsidR="003C0F76" w:rsidRPr="001F3274" w:rsidRDefault="003C0F76" w:rsidP="00AF36C9">
            <w:pPr>
              <w:widowControl/>
              <w:spacing w:before="120"/>
              <w:rPr>
                <w:b/>
                <w:i/>
                <w:sz w:val="22"/>
                <w:szCs w:val="22"/>
              </w:rPr>
            </w:pPr>
            <w:r w:rsidRPr="001F3274">
              <w:rPr>
                <w:b/>
                <w:i/>
                <w:sz w:val="22"/>
              </w:rPr>
              <w:t>Økologisk funktion</w:t>
            </w:r>
          </w:p>
        </w:tc>
        <w:tc>
          <w:tcPr>
            <w:tcW w:w="1343" w:type="pct"/>
            <w:tcBorders>
              <w:top w:val="single" w:sz="4" w:space="0" w:color="auto"/>
              <w:left w:val="single" w:sz="4" w:space="0" w:color="auto"/>
              <w:bottom w:val="single" w:sz="4" w:space="0" w:color="auto"/>
              <w:right w:val="single" w:sz="4" w:space="0" w:color="auto"/>
            </w:tcBorders>
            <w:hideMark/>
          </w:tcPr>
          <w:p w14:paraId="0EA1A887" w14:textId="77777777" w:rsidR="003C0F76" w:rsidRPr="001F3274" w:rsidRDefault="003C0F76" w:rsidP="00AF36C9">
            <w:pPr>
              <w:widowControl/>
              <w:spacing w:before="120"/>
              <w:rPr>
                <w:b/>
                <w:i/>
                <w:sz w:val="22"/>
                <w:szCs w:val="22"/>
              </w:rPr>
            </w:pPr>
            <w:proofErr w:type="spellStart"/>
            <w:r w:rsidRPr="001F3274">
              <w:rPr>
                <w:b/>
                <w:i/>
                <w:sz w:val="22"/>
              </w:rPr>
              <w:t>Jordbundsdeskriptor</w:t>
            </w:r>
            <w:proofErr w:type="spellEnd"/>
          </w:p>
        </w:tc>
        <w:tc>
          <w:tcPr>
            <w:tcW w:w="1112" w:type="pct"/>
            <w:tcBorders>
              <w:top w:val="single" w:sz="4" w:space="0" w:color="auto"/>
              <w:left w:val="single" w:sz="4" w:space="0" w:color="auto"/>
              <w:bottom w:val="single" w:sz="4" w:space="0" w:color="auto"/>
              <w:right w:val="single" w:sz="4" w:space="0" w:color="auto"/>
            </w:tcBorders>
            <w:hideMark/>
          </w:tcPr>
          <w:p w14:paraId="6ACB0594" w14:textId="77777777" w:rsidR="003C0F76" w:rsidRPr="001F3274" w:rsidRDefault="003C0F76" w:rsidP="00AF36C9">
            <w:pPr>
              <w:widowControl/>
              <w:spacing w:before="120"/>
              <w:rPr>
                <w:b/>
                <w:i/>
                <w:sz w:val="22"/>
                <w:szCs w:val="22"/>
              </w:rPr>
            </w:pPr>
            <w:r w:rsidRPr="001F3274">
              <w:rPr>
                <w:b/>
                <w:i/>
                <w:sz w:val="22"/>
              </w:rPr>
              <w:t>Undtagelser</w:t>
            </w:r>
          </w:p>
        </w:tc>
        <w:tc>
          <w:tcPr>
            <w:tcW w:w="973" w:type="pct"/>
            <w:tcBorders>
              <w:top w:val="single" w:sz="4" w:space="0" w:color="auto"/>
              <w:left w:val="single" w:sz="4" w:space="0" w:color="auto"/>
              <w:bottom w:val="single" w:sz="4" w:space="0" w:color="auto"/>
              <w:right w:val="single" w:sz="4" w:space="0" w:color="auto"/>
            </w:tcBorders>
            <w:hideMark/>
          </w:tcPr>
          <w:p w14:paraId="09A1E3FF" w14:textId="77777777" w:rsidR="003C0F76" w:rsidRPr="001F3274" w:rsidRDefault="003C0F76" w:rsidP="00AF36C9">
            <w:pPr>
              <w:widowControl/>
              <w:spacing w:before="120"/>
              <w:rPr>
                <w:b/>
                <w:bCs/>
                <w:i/>
                <w:iCs/>
                <w:sz w:val="22"/>
                <w:szCs w:val="22"/>
              </w:rPr>
            </w:pPr>
            <w:r w:rsidRPr="001F3274">
              <w:rPr>
                <w:b/>
                <w:i/>
                <w:sz w:val="22"/>
              </w:rPr>
              <w:t>Bemærkninger</w:t>
            </w:r>
          </w:p>
        </w:tc>
      </w:tr>
      <w:tr w:rsidR="003C0F76" w:rsidRPr="001F3274" w14:paraId="463E83CA" w14:textId="77777777" w:rsidTr="00AF36C9">
        <w:tc>
          <w:tcPr>
            <w:tcW w:w="1572" w:type="pct"/>
            <w:tcBorders>
              <w:top w:val="single" w:sz="4" w:space="0" w:color="auto"/>
              <w:left w:val="single" w:sz="4" w:space="0" w:color="auto"/>
              <w:bottom w:val="single" w:sz="4" w:space="0" w:color="auto"/>
              <w:right w:val="single" w:sz="4" w:space="0" w:color="auto"/>
            </w:tcBorders>
            <w:hideMark/>
          </w:tcPr>
          <w:p w14:paraId="7F48CCD2" w14:textId="77777777" w:rsidR="003C0F76" w:rsidRPr="001F3274" w:rsidRDefault="003C0F76" w:rsidP="00AF36C9">
            <w:pPr>
              <w:widowControl/>
              <w:spacing w:before="120"/>
              <w:rPr>
                <w:b/>
                <w:i/>
                <w:sz w:val="22"/>
                <w:szCs w:val="22"/>
              </w:rPr>
            </w:pPr>
            <w:r w:rsidRPr="001F3274">
              <w:rPr>
                <w:b/>
                <w:i/>
                <w:sz w:val="22"/>
              </w:rPr>
              <w:t>Jordbundens biomasse</w:t>
            </w:r>
          </w:p>
        </w:tc>
        <w:tc>
          <w:tcPr>
            <w:tcW w:w="1343" w:type="pct"/>
            <w:tcBorders>
              <w:top w:val="single" w:sz="4" w:space="0" w:color="auto"/>
              <w:left w:val="single" w:sz="4" w:space="0" w:color="auto"/>
              <w:bottom w:val="single" w:sz="4" w:space="0" w:color="auto"/>
              <w:right w:val="single" w:sz="4" w:space="0" w:color="auto"/>
            </w:tcBorders>
            <w:hideMark/>
          </w:tcPr>
          <w:p w14:paraId="26E69757"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rPr>
                <w:rFonts w:ascii="Symbol" w:hAnsi="Symbol"/>
                <w:sz w:val="22"/>
              </w:rPr>
              <w:tab/>
            </w:r>
            <w:r w:rsidRPr="001F3274">
              <w:rPr>
                <w:b/>
                <w:i/>
                <w:sz w:val="22"/>
              </w:rPr>
              <w:t>Biomasse fra jordlevende dyr (pr. taksonomisk gruppe (</w:t>
            </w:r>
            <w:proofErr w:type="spellStart"/>
            <w:r w:rsidRPr="001F3274">
              <w:rPr>
                <w:b/>
                <w:i/>
                <w:sz w:val="22"/>
              </w:rPr>
              <w:t>nematoder</w:t>
            </w:r>
            <w:proofErr w:type="spellEnd"/>
            <w:r w:rsidRPr="001F3274">
              <w:rPr>
                <w:b/>
                <w:i/>
                <w:sz w:val="22"/>
              </w:rPr>
              <w:t xml:space="preserve"> og regnorme); mg vådvægt (for </w:t>
            </w:r>
            <w:proofErr w:type="spellStart"/>
            <w:proofErr w:type="gramStart"/>
            <w:r w:rsidRPr="001F3274">
              <w:rPr>
                <w:b/>
                <w:i/>
                <w:sz w:val="22"/>
              </w:rPr>
              <w:t>nematoder</w:t>
            </w:r>
            <w:proofErr w:type="spellEnd"/>
            <w:r w:rsidRPr="001F3274">
              <w:rPr>
                <w:b/>
                <w:i/>
                <w:sz w:val="22"/>
              </w:rPr>
              <w:t>)/</w:t>
            </w:r>
            <w:proofErr w:type="gramEnd"/>
            <w:r w:rsidRPr="001F3274">
              <w:rPr>
                <w:b/>
                <w:i/>
                <w:sz w:val="22"/>
              </w:rPr>
              <w:t>tørvægt (for regnorme) pr. g tør jord)</w:t>
            </w:r>
          </w:p>
          <w:p w14:paraId="7748B29A"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Rodbiomasse (mg tørvægt pr. g jord tørvægt)</w:t>
            </w:r>
          </w:p>
        </w:tc>
        <w:tc>
          <w:tcPr>
            <w:tcW w:w="1112" w:type="pct"/>
            <w:tcBorders>
              <w:top w:val="single" w:sz="4" w:space="0" w:color="auto"/>
              <w:left w:val="single" w:sz="4" w:space="0" w:color="auto"/>
              <w:bottom w:val="single" w:sz="4" w:space="0" w:color="auto"/>
              <w:right w:val="single" w:sz="4" w:space="0" w:color="auto"/>
            </w:tcBorders>
            <w:hideMark/>
          </w:tcPr>
          <w:p w14:paraId="3AF8C185" w14:textId="77777777" w:rsidR="003C0F76" w:rsidRPr="001F3274" w:rsidRDefault="003C0F76" w:rsidP="00AF36C9">
            <w:pPr>
              <w:widowControl/>
              <w:spacing w:before="120"/>
              <w:rPr>
                <w:b/>
                <w:i/>
                <w:sz w:val="22"/>
                <w:szCs w:val="22"/>
              </w:rPr>
            </w:pPr>
            <w:r w:rsidRPr="001F3274">
              <w:rPr>
                <w:b/>
                <w:i/>
                <w:sz w:val="22"/>
              </w:rPr>
              <w:t>-</w:t>
            </w:r>
          </w:p>
        </w:tc>
        <w:tc>
          <w:tcPr>
            <w:tcW w:w="973" w:type="pct"/>
            <w:tcBorders>
              <w:top w:val="single" w:sz="4" w:space="0" w:color="auto"/>
              <w:left w:val="single" w:sz="4" w:space="0" w:color="auto"/>
              <w:bottom w:val="single" w:sz="4" w:space="0" w:color="auto"/>
              <w:right w:val="single" w:sz="4" w:space="0" w:color="auto"/>
            </w:tcBorders>
            <w:hideMark/>
          </w:tcPr>
          <w:p w14:paraId="7424E3A7" w14:textId="77777777" w:rsidR="003C0F76" w:rsidRPr="001F3274" w:rsidRDefault="003C0F76" w:rsidP="00AF36C9">
            <w:pPr>
              <w:widowControl/>
              <w:spacing w:before="120"/>
              <w:rPr>
                <w:b/>
                <w:i/>
                <w:sz w:val="22"/>
                <w:szCs w:val="22"/>
              </w:rPr>
            </w:pPr>
            <w:r w:rsidRPr="001F3274">
              <w:rPr>
                <w:b/>
                <w:i/>
                <w:sz w:val="22"/>
              </w:rPr>
              <w:t>Udføres for det øverste jordlag (0-10 cm, 10-30 cm (valgfrit))</w:t>
            </w:r>
          </w:p>
        </w:tc>
      </w:tr>
      <w:tr w:rsidR="003C0F76" w:rsidRPr="001F3274" w14:paraId="16275AA0" w14:textId="77777777" w:rsidTr="00AF36C9">
        <w:tc>
          <w:tcPr>
            <w:tcW w:w="1572" w:type="pct"/>
            <w:tcBorders>
              <w:top w:val="single" w:sz="4" w:space="0" w:color="auto"/>
              <w:left w:val="single" w:sz="4" w:space="0" w:color="auto"/>
              <w:bottom w:val="single" w:sz="4" w:space="0" w:color="auto"/>
              <w:right w:val="single" w:sz="4" w:space="0" w:color="auto"/>
            </w:tcBorders>
            <w:hideMark/>
          </w:tcPr>
          <w:p w14:paraId="6752BB9D" w14:textId="77777777" w:rsidR="003C0F76" w:rsidRPr="001F3274" w:rsidRDefault="003C0F76" w:rsidP="00AF36C9">
            <w:pPr>
              <w:widowControl/>
              <w:spacing w:before="120"/>
              <w:rPr>
                <w:b/>
                <w:i/>
                <w:sz w:val="22"/>
                <w:szCs w:val="22"/>
              </w:rPr>
            </w:pPr>
            <w:r w:rsidRPr="001F3274">
              <w:rPr>
                <w:b/>
                <w:i/>
                <w:sz w:val="22"/>
              </w:rPr>
              <w:t>Karakteristika for rodgrupper</w:t>
            </w:r>
          </w:p>
        </w:tc>
        <w:tc>
          <w:tcPr>
            <w:tcW w:w="1343" w:type="pct"/>
            <w:tcBorders>
              <w:top w:val="single" w:sz="4" w:space="0" w:color="auto"/>
              <w:left w:val="single" w:sz="4" w:space="0" w:color="auto"/>
              <w:bottom w:val="single" w:sz="4" w:space="0" w:color="auto"/>
              <w:right w:val="single" w:sz="4" w:space="0" w:color="auto"/>
            </w:tcBorders>
            <w:hideMark/>
          </w:tcPr>
          <w:p w14:paraId="6BF47111"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Total kvælstof i rødderne</w:t>
            </w:r>
          </w:p>
          <w:p w14:paraId="1BA27CC2"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Rodlængde og -tæthed</w:t>
            </w:r>
          </w:p>
          <w:p w14:paraId="4398E163"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Gennemsnitlig roddiameter</w:t>
            </w:r>
          </w:p>
          <w:p w14:paraId="5B0B74AC"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Variation i roddiameteren</w:t>
            </w:r>
          </w:p>
          <w:p w14:paraId="6187BEED"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Røddernes tørstofindhold</w:t>
            </w:r>
          </w:p>
        </w:tc>
        <w:tc>
          <w:tcPr>
            <w:tcW w:w="1112" w:type="pct"/>
            <w:tcBorders>
              <w:top w:val="single" w:sz="4" w:space="0" w:color="auto"/>
              <w:left w:val="single" w:sz="4" w:space="0" w:color="auto"/>
              <w:bottom w:val="single" w:sz="4" w:space="0" w:color="auto"/>
              <w:right w:val="single" w:sz="4" w:space="0" w:color="auto"/>
            </w:tcBorders>
            <w:hideMark/>
          </w:tcPr>
          <w:p w14:paraId="2FB47F23" w14:textId="77777777" w:rsidR="003C0F76" w:rsidRPr="001F3274" w:rsidRDefault="003C0F76" w:rsidP="00AF36C9">
            <w:pPr>
              <w:widowControl/>
              <w:spacing w:before="120"/>
              <w:rPr>
                <w:b/>
                <w:i/>
                <w:sz w:val="22"/>
                <w:szCs w:val="22"/>
              </w:rPr>
            </w:pPr>
            <w:r w:rsidRPr="001F3274">
              <w:rPr>
                <w:b/>
                <w:i/>
                <w:sz w:val="22"/>
              </w:rPr>
              <w:t>-</w:t>
            </w:r>
          </w:p>
        </w:tc>
        <w:tc>
          <w:tcPr>
            <w:tcW w:w="973" w:type="pct"/>
            <w:tcBorders>
              <w:top w:val="single" w:sz="4" w:space="0" w:color="auto"/>
              <w:left w:val="single" w:sz="4" w:space="0" w:color="auto"/>
              <w:bottom w:val="single" w:sz="4" w:space="0" w:color="auto"/>
              <w:right w:val="single" w:sz="4" w:space="0" w:color="auto"/>
            </w:tcBorders>
            <w:hideMark/>
          </w:tcPr>
          <w:p w14:paraId="3A7E30EA" w14:textId="77777777" w:rsidR="003C0F76" w:rsidRPr="001F3274" w:rsidRDefault="003C0F76" w:rsidP="00AF36C9">
            <w:pPr>
              <w:widowControl/>
              <w:spacing w:before="120"/>
              <w:rPr>
                <w:b/>
                <w:i/>
                <w:sz w:val="22"/>
                <w:szCs w:val="22"/>
              </w:rPr>
            </w:pPr>
            <w:r w:rsidRPr="001F3274">
              <w:rPr>
                <w:b/>
                <w:i/>
                <w:sz w:val="22"/>
              </w:rPr>
              <w:t>Udføres for det øverste jordlag (0-10 cm, 10-30 cm (valgfrit))</w:t>
            </w:r>
          </w:p>
        </w:tc>
      </w:tr>
      <w:tr w:rsidR="003C0F76" w:rsidRPr="001F3274" w14:paraId="06E19962" w14:textId="77777777" w:rsidTr="00AF36C9">
        <w:tc>
          <w:tcPr>
            <w:tcW w:w="4027" w:type="pct"/>
            <w:gridSpan w:val="3"/>
            <w:tcBorders>
              <w:top w:val="single" w:sz="4" w:space="0" w:color="auto"/>
              <w:left w:val="single" w:sz="4" w:space="0" w:color="auto"/>
              <w:bottom w:val="single" w:sz="4" w:space="0" w:color="auto"/>
              <w:right w:val="single" w:sz="4" w:space="0" w:color="auto"/>
            </w:tcBorders>
            <w:hideMark/>
          </w:tcPr>
          <w:p w14:paraId="7ECC68E3" w14:textId="77777777" w:rsidR="003C0F76" w:rsidRPr="001F3274" w:rsidRDefault="003C0F76" w:rsidP="00AF36C9">
            <w:pPr>
              <w:widowControl/>
              <w:spacing w:before="120"/>
              <w:rPr>
                <w:b/>
                <w:i/>
                <w:sz w:val="22"/>
                <w:szCs w:val="22"/>
              </w:rPr>
            </w:pPr>
            <w:r w:rsidRPr="001F3274">
              <w:rPr>
                <w:b/>
                <w:i/>
                <w:sz w:val="22"/>
              </w:rPr>
              <w:t>Jordbundens biodiversitet</w:t>
            </w:r>
          </w:p>
        </w:tc>
        <w:tc>
          <w:tcPr>
            <w:tcW w:w="973" w:type="pct"/>
            <w:tcBorders>
              <w:top w:val="single" w:sz="4" w:space="0" w:color="auto"/>
              <w:left w:val="single" w:sz="4" w:space="0" w:color="auto"/>
              <w:bottom w:val="single" w:sz="4" w:space="0" w:color="auto"/>
              <w:right w:val="single" w:sz="4" w:space="0" w:color="auto"/>
            </w:tcBorders>
          </w:tcPr>
          <w:p w14:paraId="02E0D896" w14:textId="77777777" w:rsidR="003C0F76" w:rsidRPr="001F3274" w:rsidRDefault="003C0F76" w:rsidP="00AF36C9">
            <w:pPr>
              <w:widowControl/>
              <w:spacing w:before="120"/>
              <w:rPr>
                <w:b/>
                <w:bCs/>
                <w:i/>
                <w:sz w:val="22"/>
                <w:szCs w:val="22"/>
                <w:lang w:eastAsia="en-US"/>
              </w:rPr>
            </w:pPr>
          </w:p>
        </w:tc>
      </w:tr>
      <w:tr w:rsidR="003C0F76" w:rsidRPr="001F3274" w14:paraId="677C44C6" w14:textId="77777777" w:rsidTr="00AF36C9">
        <w:tc>
          <w:tcPr>
            <w:tcW w:w="1572" w:type="pct"/>
            <w:tcBorders>
              <w:top w:val="single" w:sz="4" w:space="0" w:color="auto"/>
              <w:left w:val="single" w:sz="4" w:space="0" w:color="auto"/>
              <w:bottom w:val="single" w:sz="4" w:space="0" w:color="auto"/>
              <w:right w:val="single" w:sz="4" w:space="0" w:color="auto"/>
            </w:tcBorders>
            <w:hideMark/>
          </w:tcPr>
          <w:p w14:paraId="17C6027F" w14:textId="77777777" w:rsidR="003C0F76" w:rsidRPr="001F3274" w:rsidRDefault="003C0F76" w:rsidP="00AF36C9">
            <w:pPr>
              <w:widowControl/>
              <w:spacing w:before="120"/>
              <w:rPr>
                <w:b/>
                <w:i/>
                <w:sz w:val="22"/>
                <w:szCs w:val="22"/>
              </w:rPr>
            </w:pPr>
            <w:r w:rsidRPr="001F3274">
              <w:rPr>
                <w:b/>
                <w:i/>
                <w:sz w:val="22"/>
              </w:rPr>
              <w:t>Egenskab ved jordbundens biodiversitet</w:t>
            </w:r>
          </w:p>
        </w:tc>
        <w:tc>
          <w:tcPr>
            <w:tcW w:w="1343" w:type="pct"/>
            <w:tcBorders>
              <w:top w:val="single" w:sz="4" w:space="0" w:color="auto"/>
              <w:left w:val="single" w:sz="4" w:space="0" w:color="auto"/>
              <w:bottom w:val="single" w:sz="4" w:space="0" w:color="auto"/>
              <w:right w:val="single" w:sz="4" w:space="0" w:color="auto"/>
            </w:tcBorders>
            <w:hideMark/>
          </w:tcPr>
          <w:p w14:paraId="225A8DF5" w14:textId="77777777" w:rsidR="003C0F76" w:rsidRPr="001F3274" w:rsidRDefault="003C0F76" w:rsidP="00AF36C9">
            <w:pPr>
              <w:widowControl/>
              <w:spacing w:before="120"/>
              <w:rPr>
                <w:b/>
                <w:i/>
                <w:sz w:val="22"/>
                <w:szCs w:val="22"/>
              </w:rPr>
            </w:pPr>
            <w:proofErr w:type="spellStart"/>
            <w:r w:rsidRPr="001F3274">
              <w:rPr>
                <w:b/>
                <w:i/>
                <w:sz w:val="22"/>
              </w:rPr>
              <w:t>Jordbundsdeskriptor</w:t>
            </w:r>
            <w:proofErr w:type="spellEnd"/>
          </w:p>
        </w:tc>
        <w:tc>
          <w:tcPr>
            <w:tcW w:w="1112" w:type="pct"/>
            <w:tcBorders>
              <w:top w:val="single" w:sz="4" w:space="0" w:color="auto"/>
              <w:left w:val="single" w:sz="4" w:space="0" w:color="auto"/>
              <w:bottom w:val="single" w:sz="4" w:space="0" w:color="auto"/>
              <w:right w:val="single" w:sz="4" w:space="0" w:color="auto"/>
            </w:tcBorders>
            <w:hideMark/>
          </w:tcPr>
          <w:p w14:paraId="0704B3B5" w14:textId="77777777" w:rsidR="003C0F76" w:rsidRPr="001F3274" w:rsidRDefault="003C0F76" w:rsidP="00AF36C9">
            <w:pPr>
              <w:widowControl/>
              <w:spacing w:before="120"/>
              <w:rPr>
                <w:b/>
                <w:i/>
                <w:sz w:val="22"/>
                <w:szCs w:val="22"/>
              </w:rPr>
            </w:pPr>
            <w:r w:rsidRPr="001F3274">
              <w:rPr>
                <w:b/>
                <w:i/>
                <w:sz w:val="22"/>
              </w:rPr>
              <w:t>Undtagelser</w:t>
            </w:r>
          </w:p>
        </w:tc>
        <w:tc>
          <w:tcPr>
            <w:tcW w:w="973" w:type="pct"/>
            <w:tcBorders>
              <w:top w:val="single" w:sz="4" w:space="0" w:color="auto"/>
              <w:left w:val="single" w:sz="4" w:space="0" w:color="auto"/>
              <w:bottom w:val="single" w:sz="4" w:space="0" w:color="auto"/>
              <w:right w:val="single" w:sz="4" w:space="0" w:color="auto"/>
            </w:tcBorders>
            <w:hideMark/>
          </w:tcPr>
          <w:p w14:paraId="5A6ECB5B" w14:textId="77777777" w:rsidR="003C0F76" w:rsidRPr="001F3274" w:rsidRDefault="003C0F76" w:rsidP="00AF36C9">
            <w:pPr>
              <w:widowControl/>
              <w:spacing w:before="120"/>
              <w:rPr>
                <w:b/>
                <w:bCs/>
                <w:i/>
                <w:iCs/>
                <w:sz w:val="22"/>
                <w:szCs w:val="22"/>
              </w:rPr>
            </w:pPr>
            <w:r w:rsidRPr="001F3274">
              <w:rPr>
                <w:b/>
                <w:i/>
                <w:sz w:val="22"/>
              </w:rPr>
              <w:t>Bemærkninger</w:t>
            </w:r>
          </w:p>
        </w:tc>
      </w:tr>
      <w:tr w:rsidR="003C0F76" w:rsidRPr="001F3274" w14:paraId="37D43C96" w14:textId="77777777" w:rsidTr="00AF36C9">
        <w:tc>
          <w:tcPr>
            <w:tcW w:w="1572" w:type="pct"/>
            <w:tcBorders>
              <w:top w:val="single" w:sz="4" w:space="0" w:color="auto"/>
              <w:left w:val="single" w:sz="4" w:space="0" w:color="auto"/>
              <w:bottom w:val="single" w:sz="4" w:space="0" w:color="auto"/>
              <w:right w:val="single" w:sz="4" w:space="0" w:color="auto"/>
            </w:tcBorders>
            <w:hideMark/>
          </w:tcPr>
          <w:p w14:paraId="256758DE" w14:textId="77777777" w:rsidR="003C0F76" w:rsidRPr="001F3274" w:rsidRDefault="003C0F76" w:rsidP="00AF36C9">
            <w:pPr>
              <w:widowControl/>
              <w:spacing w:before="120"/>
              <w:rPr>
                <w:b/>
                <w:i/>
                <w:sz w:val="22"/>
                <w:szCs w:val="22"/>
              </w:rPr>
            </w:pPr>
            <w:r w:rsidRPr="001F3274">
              <w:rPr>
                <w:b/>
                <w:i/>
                <w:sz w:val="22"/>
              </w:rPr>
              <w:t>Taksonomisk diversitet</w:t>
            </w:r>
          </w:p>
        </w:tc>
        <w:tc>
          <w:tcPr>
            <w:tcW w:w="1343" w:type="pct"/>
            <w:tcBorders>
              <w:top w:val="single" w:sz="4" w:space="0" w:color="auto"/>
              <w:left w:val="single" w:sz="4" w:space="0" w:color="auto"/>
              <w:bottom w:val="single" w:sz="4" w:space="0" w:color="auto"/>
              <w:right w:val="single" w:sz="4" w:space="0" w:color="auto"/>
            </w:tcBorders>
            <w:hideMark/>
          </w:tcPr>
          <w:p w14:paraId="08C8F692"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Diversitet (rigdom) af jordlevende dyr pr. gruppe (springhaler og mider)</w:t>
            </w:r>
          </w:p>
          <w:p w14:paraId="20A8022D"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lastRenderedPageBreak/>
              <w:sym w:font="Symbol" w:char="F0B7"/>
            </w:r>
            <w:r w:rsidRPr="001F3274">
              <w:tab/>
            </w:r>
            <w:r w:rsidRPr="001F3274">
              <w:rPr>
                <w:b/>
                <w:i/>
              </w:rPr>
              <w:t xml:space="preserve">Tilstedeværelse af </w:t>
            </w:r>
            <w:proofErr w:type="spellStart"/>
            <w:r w:rsidRPr="001F3274">
              <w:rPr>
                <w:b/>
                <w:i/>
              </w:rPr>
              <w:t>invasive</w:t>
            </w:r>
            <w:proofErr w:type="spellEnd"/>
            <w:r w:rsidRPr="001F3274">
              <w:rPr>
                <w:b/>
                <w:i/>
              </w:rPr>
              <w:t xml:space="preserve"> ikkehjemmehørende arter</w:t>
            </w:r>
          </w:p>
          <w:p w14:paraId="68684898"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 xml:space="preserve">Diversitet af vira ved anvendelse af </w:t>
            </w:r>
            <w:proofErr w:type="spellStart"/>
            <w:r w:rsidRPr="001F3274">
              <w:rPr>
                <w:b/>
                <w:i/>
              </w:rPr>
              <w:t>metagenomiske</w:t>
            </w:r>
            <w:proofErr w:type="spellEnd"/>
            <w:r w:rsidRPr="001F3274">
              <w:rPr>
                <w:b/>
                <w:i/>
              </w:rPr>
              <w:t xml:space="preserve"> metoder</w:t>
            </w:r>
          </w:p>
        </w:tc>
        <w:tc>
          <w:tcPr>
            <w:tcW w:w="1112" w:type="pct"/>
            <w:tcBorders>
              <w:top w:val="single" w:sz="4" w:space="0" w:color="auto"/>
              <w:left w:val="single" w:sz="4" w:space="0" w:color="auto"/>
              <w:bottom w:val="single" w:sz="4" w:space="0" w:color="auto"/>
              <w:right w:val="single" w:sz="4" w:space="0" w:color="auto"/>
            </w:tcBorders>
            <w:hideMark/>
          </w:tcPr>
          <w:p w14:paraId="03B5DDAB" w14:textId="77777777" w:rsidR="003C0F76" w:rsidRPr="001F3274" w:rsidRDefault="003C0F76" w:rsidP="00AF36C9">
            <w:pPr>
              <w:widowControl/>
              <w:spacing w:before="120"/>
              <w:rPr>
                <w:b/>
                <w:i/>
                <w:sz w:val="22"/>
                <w:szCs w:val="22"/>
              </w:rPr>
            </w:pPr>
            <w:r w:rsidRPr="001F3274">
              <w:rPr>
                <w:b/>
                <w:i/>
                <w:sz w:val="22"/>
              </w:rPr>
              <w:lastRenderedPageBreak/>
              <w:t>-</w:t>
            </w:r>
          </w:p>
        </w:tc>
        <w:tc>
          <w:tcPr>
            <w:tcW w:w="973" w:type="pct"/>
            <w:tcBorders>
              <w:top w:val="single" w:sz="4" w:space="0" w:color="auto"/>
              <w:left w:val="single" w:sz="4" w:space="0" w:color="auto"/>
              <w:bottom w:val="single" w:sz="4" w:space="0" w:color="auto"/>
              <w:right w:val="single" w:sz="4" w:space="0" w:color="auto"/>
            </w:tcBorders>
            <w:hideMark/>
          </w:tcPr>
          <w:p w14:paraId="7305928E" w14:textId="77777777" w:rsidR="003C0F76" w:rsidRPr="001F3274" w:rsidRDefault="003C0F76" w:rsidP="00AF36C9">
            <w:pPr>
              <w:widowControl/>
              <w:spacing w:before="120"/>
              <w:rPr>
                <w:b/>
                <w:i/>
                <w:sz w:val="22"/>
                <w:szCs w:val="22"/>
              </w:rPr>
            </w:pPr>
            <w:r w:rsidRPr="001F3274">
              <w:rPr>
                <w:b/>
                <w:i/>
                <w:sz w:val="22"/>
              </w:rPr>
              <w:t>Udføres for det øverste jordlag (0-10 cm, 10-30 cm (valgfrit))</w:t>
            </w:r>
          </w:p>
        </w:tc>
      </w:tr>
      <w:tr w:rsidR="003C0F76" w:rsidRPr="001F3274" w14:paraId="513EEE5C" w14:textId="77777777" w:rsidTr="00AF36C9">
        <w:tc>
          <w:tcPr>
            <w:tcW w:w="1572" w:type="pct"/>
            <w:tcBorders>
              <w:top w:val="single" w:sz="4" w:space="0" w:color="auto"/>
              <w:left w:val="single" w:sz="4" w:space="0" w:color="auto"/>
              <w:bottom w:val="single" w:sz="4" w:space="0" w:color="auto"/>
              <w:right w:val="single" w:sz="4" w:space="0" w:color="auto"/>
            </w:tcBorders>
            <w:hideMark/>
          </w:tcPr>
          <w:p w14:paraId="642508A7" w14:textId="77777777" w:rsidR="003C0F76" w:rsidRPr="001F3274" w:rsidRDefault="003C0F76" w:rsidP="00AF36C9">
            <w:pPr>
              <w:widowControl/>
              <w:spacing w:before="120"/>
              <w:rPr>
                <w:b/>
                <w:i/>
                <w:sz w:val="22"/>
                <w:szCs w:val="22"/>
              </w:rPr>
            </w:pPr>
            <w:r w:rsidRPr="001F3274">
              <w:rPr>
                <w:b/>
                <w:i/>
                <w:sz w:val="22"/>
              </w:rPr>
              <w:t>Populationstæthed</w:t>
            </w:r>
          </w:p>
        </w:tc>
        <w:tc>
          <w:tcPr>
            <w:tcW w:w="1343" w:type="pct"/>
            <w:tcBorders>
              <w:top w:val="single" w:sz="4" w:space="0" w:color="auto"/>
              <w:left w:val="single" w:sz="4" w:space="0" w:color="auto"/>
              <w:bottom w:val="single" w:sz="4" w:space="0" w:color="auto"/>
              <w:right w:val="single" w:sz="4" w:space="0" w:color="auto"/>
            </w:tcBorders>
            <w:hideMark/>
          </w:tcPr>
          <w:p w14:paraId="7BC9D76A" w14:textId="77777777" w:rsidR="003C0F76" w:rsidRPr="001F3274" w:rsidRDefault="003C0F76" w:rsidP="00AF36C9">
            <w:pPr>
              <w:widowControl/>
              <w:spacing w:before="120"/>
              <w:ind w:left="347" w:hanging="360"/>
              <w:contextualSpacing/>
              <w:rPr>
                <w:b/>
                <w:i/>
                <w:sz w:val="22"/>
                <w:szCs w:val="22"/>
              </w:rPr>
            </w:pPr>
            <w:r w:rsidRPr="001F3274">
              <w:rPr>
                <w:rFonts w:ascii="Symbol" w:hAnsi="Symbol"/>
                <w:sz w:val="22"/>
              </w:rPr>
              <w:sym w:font="Symbol" w:char="F0B7"/>
            </w:r>
            <w:r w:rsidRPr="001F3274">
              <w:tab/>
            </w:r>
            <w:r w:rsidRPr="001F3274">
              <w:rPr>
                <w:b/>
                <w:i/>
              </w:rPr>
              <w:t xml:space="preserve">Samlet tæthed af jordlevende dyr pr. taksonomisk gruppe (for </w:t>
            </w:r>
            <w:proofErr w:type="spellStart"/>
            <w:r w:rsidRPr="001F3274">
              <w:rPr>
                <w:b/>
                <w:i/>
              </w:rPr>
              <w:t>nematoder</w:t>
            </w:r>
            <w:proofErr w:type="spellEnd"/>
            <w:r w:rsidRPr="001F3274">
              <w:rPr>
                <w:b/>
                <w:i/>
              </w:rPr>
              <w:t xml:space="preserve"> og regnorme)</w:t>
            </w:r>
          </w:p>
        </w:tc>
        <w:tc>
          <w:tcPr>
            <w:tcW w:w="1112" w:type="pct"/>
            <w:tcBorders>
              <w:top w:val="single" w:sz="4" w:space="0" w:color="auto"/>
              <w:left w:val="single" w:sz="4" w:space="0" w:color="auto"/>
              <w:bottom w:val="single" w:sz="4" w:space="0" w:color="auto"/>
              <w:right w:val="single" w:sz="4" w:space="0" w:color="auto"/>
            </w:tcBorders>
            <w:hideMark/>
          </w:tcPr>
          <w:p w14:paraId="0959FB2B" w14:textId="77777777" w:rsidR="003C0F76" w:rsidRPr="001F3274" w:rsidRDefault="003C0F76" w:rsidP="00AF36C9">
            <w:pPr>
              <w:widowControl/>
              <w:spacing w:before="120"/>
              <w:rPr>
                <w:b/>
                <w:i/>
                <w:sz w:val="22"/>
                <w:szCs w:val="22"/>
              </w:rPr>
            </w:pPr>
            <w:r w:rsidRPr="001F3274">
              <w:rPr>
                <w:b/>
                <w:i/>
                <w:sz w:val="22"/>
              </w:rPr>
              <w:t>-</w:t>
            </w:r>
          </w:p>
        </w:tc>
        <w:tc>
          <w:tcPr>
            <w:tcW w:w="973" w:type="pct"/>
            <w:tcBorders>
              <w:top w:val="single" w:sz="4" w:space="0" w:color="auto"/>
              <w:left w:val="single" w:sz="4" w:space="0" w:color="auto"/>
              <w:bottom w:val="single" w:sz="4" w:space="0" w:color="auto"/>
              <w:right w:val="single" w:sz="4" w:space="0" w:color="auto"/>
            </w:tcBorders>
            <w:hideMark/>
          </w:tcPr>
          <w:p w14:paraId="5C054542" w14:textId="77777777" w:rsidR="003C0F76" w:rsidRPr="001F3274" w:rsidRDefault="003C0F76" w:rsidP="00AF36C9">
            <w:pPr>
              <w:widowControl/>
              <w:spacing w:before="120"/>
              <w:rPr>
                <w:b/>
                <w:i/>
                <w:sz w:val="22"/>
                <w:szCs w:val="22"/>
              </w:rPr>
            </w:pPr>
            <w:r w:rsidRPr="001F3274">
              <w:rPr>
                <w:b/>
                <w:i/>
                <w:sz w:val="22"/>
              </w:rPr>
              <w:t>Udføres for det øverste jordlag (0-10 cm, 10-30 cm (valgfrit))</w:t>
            </w:r>
          </w:p>
        </w:tc>
      </w:tr>
      <w:tr w:rsidR="003C0F76" w:rsidRPr="001F3274" w14:paraId="3B905FF1" w14:textId="77777777" w:rsidTr="00AF36C9">
        <w:tc>
          <w:tcPr>
            <w:tcW w:w="5000" w:type="pct"/>
            <w:gridSpan w:val="4"/>
            <w:tcBorders>
              <w:top w:val="single" w:sz="4" w:space="0" w:color="auto"/>
              <w:left w:val="single" w:sz="4" w:space="0" w:color="auto"/>
              <w:bottom w:val="single" w:sz="4" w:space="0" w:color="auto"/>
              <w:right w:val="single" w:sz="4" w:space="0" w:color="auto"/>
            </w:tcBorders>
            <w:hideMark/>
          </w:tcPr>
          <w:p w14:paraId="764B2326" w14:textId="77777777" w:rsidR="003C0F76" w:rsidRPr="001F3274" w:rsidRDefault="003C0F76" w:rsidP="00AF36C9">
            <w:pPr>
              <w:widowControl/>
              <w:spacing w:before="120"/>
              <w:rPr>
                <w:b/>
                <w:i/>
                <w:sz w:val="22"/>
                <w:szCs w:val="22"/>
              </w:rPr>
            </w:pPr>
            <w:r w:rsidRPr="001F3274">
              <w:rPr>
                <w:b/>
                <w:i/>
                <w:sz w:val="22"/>
              </w:rPr>
              <w:t>Jordbundens naturtype</w:t>
            </w:r>
          </w:p>
        </w:tc>
      </w:tr>
      <w:tr w:rsidR="003C0F76" w:rsidRPr="001F3274" w14:paraId="457592C9" w14:textId="77777777" w:rsidTr="00AF36C9">
        <w:tc>
          <w:tcPr>
            <w:tcW w:w="1572" w:type="pct"/>
            <w:tcBorders>
              <w:top w:val="single" w:sz="4" w:space="0" w:color="auto"/>
              <w:left w:val="single" w:sz="4" w:space="0" w:color="auto"/>
              <w:bottom w:val="single" w:sz="4" w:space="0" w:color="auto"/>
              <w:right w:val="single" w:sz="4" w:space="0" w:color="auto"/>
            </w:tcBorders>
            <w:hideMark/>
          </w:tcPr>
          <w:p w14:paraId="2CBD7333" w14:textId="77777777" w:rsidR="003C0F76" w:rsidRPr="001F3274" w:rsidRDefault="003C0F76" w:rsidP="00AF36C9">
            <w:pPr>
              <w:widowControl/>
              <w:spacing w:before="120"/>
              <w:rPr>
                <w:b/>
                <w:i/>
                <w:sz w:val="22"/>
                <w:szCs w:val="22"/>
              </w:rPr>
            </w:pPr>
            <w:r w:rsidRPr="001F3274">
              <w:rPr>
                <w:b/>
                <w:i/>
                <w:sz w:val="22"/>
              </w:rPr>
              <w:t>Egenskab ved jordbundens naturtype</w:t>
            </w:r>
          </w:p>
        </w:tc>
        <w:tc>
          <w:tcPr>
            <w:tcW w:w="1343" w:type="pct"/>
            <w:tcBorders>
              <w:top w:val="single" w:sz="4" w:space="0" w:color="auto"/>
              <w:left w:val="single" w:sz="4" w:space="0" w:color="auto"/>
              <w:bottom w:val="single" w:sz="4" w:space="0" w:color="auto"/>
              <w:right w:val="single" w:sz="4" w:space="0" w:color="auto"/>
            </w:tcBorders>
            <w:hideMark/>
          </w:tcPr>
          <w:p w14:paraId="7AF92C69" w14:textId="77777777" w:rsidR="003C0F76" w:rsidRPr="001F3274" w:rsidRDefault="003C0F76" w:rsidP="00AF36C9">
            <w:pPr>
              <w:widowControl/>
              <w:spacing w:before="120"/>
              <w:rPr>
                <w:b/>
                <w:i/>
                <w:sz w:val="22"/>
                <w:szCs w:val="22"/>
              </w:rPr>
            </w:pPr>
            <w:proofErr w:type="spellStart"/>
            <w:r w:rsidRPr="001F3274">
              <w:rPr>
                <w:b/>
                <w:i/>
                <w:sz w:val="22"/>
              </w:rPr>
              <w:t>Jordbundsdeskriptor</w:t>
            </w:r>
            <w:proofErr w:type="spellEnd"/>
          </w:p>
        </w:tc>
        <w:tc>
          <w:tcPr>
            <w:tcW w:w="1112" w:type="pct"/>
            <w:tcBorders>
              <w:top w:val="single" w:sz="4" w:space="0" w:color="auto"/>
              <w:left w:val="single" w:sz="4" w:space="0" w:color="auto"/>
              <w:bottom w:val="single" w:sz="4" w:space="0" w:color="auto"/>
              <w:right w:val="single" w:sz="4" w:space="0" w:color="auto"/>
            </w:tcBorders>
            <w:hideMark/>
          </w:tcPr>
          <w:p w14:paraId="4429C3E3" w14:textId="77777777" w:rsidR="003C0F76" w:rsidRPr="001F3274" w:rsidRDefault="003C0F76" w:rsidP="00AF36C9">
            <w:pPr>
              <w:widowControl/>
              <w:spacing w:before="120"/>
              <w:rPr>
                <w:b/>
                <w:i/>
                <w:sz w:val="22"/>
                <w:szCs w:val="22"/>
              </w:rPr>
            </w:pPr>
            <w:r w:rsidRPr="001F3274">
              <w:rPr>
                <w:b/>
                <w:i/>
                <w:sz w:val="22"/>
              </w:rPr>
              <w:t>Undtagelser</w:t>
            </w:r>
          </w:p>
        </w:tc>
        <w:tc>
          <w:tcPr>
            <w:tcW w:w="973" w:type="pct"/>
            <w:tcBorders>
              <w:top w:val="single" w:sz="4" w:space="0" w:color="auto"/>
              <w:left w:val="single" w:sz="4" w:space="0" w:color="auto"/>
              <w:bottom w:val="single" w:sz="4" w:space="0" w:color="auto"/>
              <w:right w:val="single" w:sz="4" w:space="0" w:color="auto"/>
            </w:tcBorders>
            <w:hideMark/>
          </w:tcPr>
          <w:p w14:paraId="114CAC2A" w14:textId="77777777" w:rsidR="003C0F76" w:rsidRPr="001F3274" w:rsidRDefault="003C0F76" w:rsidP="00AF36C9">
            <w:pPr>
              <w:widowControl/>
              <w:spacing w:before="120"/>
              <w:rPr>
                <w:b/>
                <w:bCs/>
                <w:i/>
                <w:iCs/>
                <w:sz w:val="22"/>
                <w:szCs w:val="22"/>
              </w:rPr>
            </w:pPr>
            <w:r w:rsidRPr="001F3274">
              <w:rPr>
                <w:b/>
                <w:i/>
                <w:sz w:val="22"/>
              </w:rPr>
              <w:t>Bemærkninger</w:t>
            </w:r>
          </w:p>
        </w:tc>
      </w:tr>
    </w:tbl>
    <w:p w14:paraId="2EE655FD" w14:textId="50B5B62F" w:rsidR="00437814" w:rsidRPr="003C0F76" w:rsidRDefault="003C0F76" w:rsidP="003C0F76">
      <w:pPr>
        <w:widowControl/>
        <w:spacing w:before="120" w:after="120"/>
        <w:jc w:val="right"/>
        <w:rPr>
          <w:rFonts w:eastAsia="Calibri"/>
          <w:b/>
          <w:noProof/>
          <w:szCs w:val="24"/>
          <w:lang w:eastAsia="en-US"/>
        </w:rPr>
      </w:pPr>
      <w:r>
        <w:rPr>
          <w:rFonts w:eastAsia="Calibri"/>
          <w:b/>
          <w:noProof/>
          <w:szCs w:val="24"/>
          <w:lang w:eastAsia="en-US"/>
        </w:rPr>
        <w:t>[Ændring 200]</w:t>
      </w:r>
    </w:p>
    <w:tbl>
      <w:tblPr>
        <w:tblStyle w:val="TableGrid1"/>
        <w:tblW w:w="9606" w:type="dxa"/>
        <w:tblLook w:val="04A0" w:firstRow="1" w:lastRow="0" w:firstColumn="1" w:lastColumn="0" w:noHBand="0" w:noVBand="1"/>
      </w:tblPr>
      <w:tblGrid>
        <w:gridCol w:w="2518"/>
        <w:gridCol w:w="7088"/>
      </w:tblGrid>
      <w:tr w:rsidR="00437814" w:rsidRPr="00437814" w14:paraId="4DDEA5AD" w14:textId="77777777" w:rsidTr="0007080C">
        <w:tc>
          <w:tcPr>
            <w:tcW w:w="9606" w:type="dxa"/>
            <w:gridSpan w:val="2"/>
            <w:tcBorders>
              <w:top w:val="single" w:sz="4" w:space="0" w:color="auto"/>
              <w:left w:val="single" w:sz="4" w:space="0" w:color="auto"/>
              <w:bottom w:val="single" w:sz="4" w:space="0" w:color="auto"/>
              <w:right w:val="single" w:sz="4" w:space="0" w:color="auto"/>
            </w:tcBorders>
            <w:hideMark/>
          </w:tcPr>
          <w:p w14:paraId="557D958A" w14:textId="77777777" w:rsidR="00437814" w:rsidRPr="00437814" w:rsidRDefault="00437814" w:rsidP="004006B5">
            <w:pPr>
              <w:widowControl/>
              <w:spacing w:before="120" w:after="120"/>
              <w:rPr>
                <w:rFonts w:ascii="Times New Roman" w:hAnsi="Times New Roman" w:cs="Times New Roman"/>
                <w:b/>
                <w:noProof/>
                <w:szCs w:val="24"/>
              </w:rPr>
            </w:pPr>
            <w:r w:rsidRPr="00437814">
              <w:rPr>
                <w:rFonts w:ascii="Times New Roman" w:hAnsi="Times New Roman" w:cs="Times New Roman"/>
                <w:b/>
                <w:i/>
                <w:noProof/>
                <w:szCs w:val="24"/>
              </w:rPr>
              <w:t>Del D: indikatorer for arealinddragelse og arealbefæstelse</w:t>
            </w:r>
          </w:p>
        </w:tc>
      </w:tr>
      <w:tr w:rsidR="00437814" w:rsidRPr="00437814" w14:paraId="2FA6479E" w14:textId="77777777" w:rsidTr="0007080C">
        <w:tc>
          <w:tcPr>
            <w:tcW w:w="2518" w:type="dxa"/>
            <w:tcBorders>
              <w:top w:val="single" w:sz="4" w:space="0" w:color="auto"/>
              <w:left w:val="single" w:sz="4" w:space="0" w:color="auto"/>
              <w:bottom w:val="single" w:sz="4" w:space="0" w:color="auto"/>
              <w:right w:val="single" w:sz="4" w:space="0" w:color="auto"/>
            </w:tcBorders>
            <w:hideMark/>
          </w:tcPr>
          <w:p w14:paraId="7186AFD1" w14:textId="77777777" w:rsidR="00437814" w:rsidRPr="00437814" w:rsidRDefault="00437814" w:rsidP="004006B5">
            <w:pPr>
              <w:widowControl/>
              <w:spacing w:before="120" w:after="120"/>
              <w:rPr>
                <w:rFonts w:ascii="Times New Roman" w:hAnsi="Times New Roman" w:cs="Times New Roman"/>
                <w:b/>
                <w:noProof/>
                <w:szCs w:val="24"/>
              </w:rPr>
            </w:pPr>
            <w:r w:rsidRPr="00437814">
              <w:rPr>
                <w:rFonts w:ascii="Times New Roman" w:hAnsi="Times New Roman" w:cs="Times New Roman"/>
                <w:b/>
                <w:noProof/>
                <w:szCs w:val="24"/>
              </w:rPr>
              <w:t>Aspekt af jordbundsforringelse</w:t>
            </w:r>
          </w:p>
        </w:tc>
        <w:tc>
          <w:tcPr>
            <w:tcW w:w="7088" w:type="dxa"/>
            <w:tcBorders>
              <w:top w:val="single" w:sz="4" w:space="0" w:color="auto"/>
              <w:left w:val="single" w:sz="4" w:space="0" w:color="auto"/>
              <w:bottom w:val="single" w:sz="4" w:space="0" w:color="auto"/>
              <w:right w:val="single" w:sz="4" w:space="0" w:color="auto"/>
            </w:tcBorders>
            <w:hideMark/>
          </w:tcPr>
          <w:p w14:paraId="5713DA30"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b/>
                <w:noProof/>
                <w:szCs w:val="24"/>
              </w:rPr>
              <w:t>Indikatorer for arealinddragelse og arealbefæstelse</w:t>
            </w:r>
          </w:p>
        </w:tc>
      </w:tr>
      <w:tr w:rsidR="00437814" w:rsidRPr="00437814" w14:paraId="4A07D965" w14:textId="77777777" w:rsidTr="0007080C">
        <w:tc>
          <w:tcPr>
            <w:tcW w:w="2518" w:type="dxa"/>
            <w:tcBorders>
              <w:top w:val="single" w:sz="4" w:space="0" w:color="auto"/>
              <w:left w:val="single" w:sz="4" w:space="0" w:color="auto"/>
              <w:bottom w:val="single" w:sz="4" w:space="0" w:color="auto"/>
              <w:right w:val="single" w:sz="4" w:space="0" w:color="auto"/>
            </w:tcBorders>
            <w:hideMark/>
          </w:tcPr>
          <w:p w14:paraId="19164C9F"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noProof/>
                <w:szCs w:val="24"/>
              </w:rPr>
              <w:t>Arealinddragelse og arealbefæstelse</w:t>
            </w:r>
          </w:p>
        </w:tc>
        <w:tc>
          <w:tcPr>
            <w:tcW w:w="7088" w:type="dxa"/>
            <w:tcBorders>
              <w:top w:val="single" w:sz="4" w:space="0" w:color="auto"/>
              <w:left w:val="single" w:sz="4" w:space="0" w:color="auto"/>
              <w:bottom w:val="single" w:sz="4" w:space="0" w:color="auto"/>
              <w:right w:val="single" w:sz="4" w:space="0" w:color="auto"/>
            </w:tcBorders>
          </w:tcPr>
          <w:p w14:paraId="07862989"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noProof/>
                <w:szCs w:val="24"/>
              </w:rPr>
              <w:t>Kunstige arealer i alt (km² og % af medlemsstatens areal)</w:t>
            </w:r>
          </w:p>
          <w:p w14:paraId="40F421F8"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noProof/>
                <w:szCs w:val="24"/>
              </w:rPr>
              <w:t>Arealinddragelse, omvendt arealinddragelse, nettoarealinddragelse (gennemsnit pr. år — i km² og % af medlemsstatens areal)</w:t>
            </w:r>
          </w:p>
          <w:p w14:paraId="70C7FF95"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noProof/>
                <w:szCs w:val="24"/>
              </w:rPr>
              <w:t>Arealbefæstelse (samlet antal km² og % af medlemsstatens areal)</w:t>
            </w:r>
          </w:p>
          <w:p w14:paraId="43A4E4D3" w14:textId="77777777" w:rsidR="00437814" w:rsidRPr="00437814" w:rsidRDefault="00437814" w:rsidP="004006B5">
            <w:pPr>
              <w:widowControl/>
              <w:spacing w:before="120" w:after="120"/>
              <w:rPr>
                <w:rFonts w:ascii="Times New Roman" w:hAnsi="Times New Roman" w:cs="Times New Roman"/>
                <w:noProof/>
                <w:szCs w:val="24"/>
              </w:rPr>
            </w:pPr>
          </w:p>
          <w:p w14:paraId="27EB497F"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noProof/>
                <w:szCs w:val="24"/>
              </w:rPr>
              <w:t xml:space="preserve">Medlemsstaterne kan også måle andre relaterede valgfrie indikatorer såsom: </w:t>
            </w:r>
          </w:p>
          <w:p w14:paraId="086F549F"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noProof/>
                <w:szCs w:val="24"/>
              </w:rPr>
              <w:t xml:space="preserve">— jordfragmentering </w:t>
            </w:r>
          </w:p>
          <w:p w14:paraId="320E162E"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noProof/>
                <w:szCs w:val="24"/>
              </w:rPr>
              <w:t xml:space="preserve">— jordens genanvendelsesprocent </w:t>
            </w:r>
          </w:p>
          <w:p w14:paraId="6175A1F3"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noProof/>
                <w:szCs w:val="24"/>
              </w:rPr>
              <w:t>— arealer, der er inddraget til kommercielle aktiviteter, logistiske knudepunkter, vedvarende energi, arealer såsom lufthavne, veje og miner</w:t>
            </w:r>
          </w:p>
          <w:p w14:paraId="78D2CCCD" w14:textId="77777777" w:rsidR="00437814" w:rsidRPr="00437814" w:rsidRDefault="00437814" w:rsidP="004006B5">
            <w:pPr>
              <w:widowControl/>
              <w:spacing w:before="120" w:after="120"/>
              <w:rPr>
                <w:rFonts w:ascii="Times New Roman" w:hAnsi="Times New Roman" w:cs="Times New Roman"/>
                <w:noProof/>
                <w:szCs w:val="24"/>
              </w:rPr>
            </w:pPr>
            <w:r w:rsidRPr="00437814">
              <w:rPr>
                <w:rFonts w:ascii="Times New Roman" w:hAnsi="Times New Roman" w:cs="Times New Roman"/>
                <w:noProof/>
                <w:szCs w:val="24"/>
              </w:rPr>
              <w:t xml:space="preserve"> — konsekvenser af arealinddragelse såsom kvantificering af tab af økosystemtjenester og ændring i omfanget af oversvømmelser.</w:t>
            </w:r>
          </w:p>
        </w:tc>
      </w:tr>
    </w:tbl>
    <w:p w14:paraId="34BD3D63" w14:textId="79CD01E1" w:rsidR="00A25C3C" w:rsidRDefault="00A25C3C" w:rsidP="00ED2272">
      <w:pPr>
        <w:pStyle w:val="TOC1"/>
        <w:tabs>
          <w:tab w:val="right" w:leader="dot" w:pos="9060"/>
        </w:tabs>
        <w:rPr>
          <w:lang w:val="da-DK"/>
        </w:rPr>
      </w:pPr>
    </w:p>
    <w:p w14:paraId="67062488" w14:textId="77777777" w:rsidR="00ED2272" w:rsidRDefault="00ED2272" w:rsidP="00ED2272">
      <w:pPr>
        <w:rPr>
          <w:lang w:eastAsia="fr-FR"/>
        </w:rPr>
        <w:sectPr w:rsidR="00ED2272" w:rsidSect="0028654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AEF72C" w14:textId="1A70FB85" w:rsidR="00437814" w:rsidRPr="00437814" w:rsidRDefault="00437814" w:rsidP="00013ED1">
      <w:pPr>
        <w:widowControl/>
        <w:tabs>
          <w:tab w:val="left" w:pos="926"/>
        </w:tabs>
        <w:spacing w:before="120" w:after="120"/>
        <w:jc w:val="center"/>
        <w:rPr>
          <w:rFonts w:eastAsia="Calibri"/>
          <w:b/>
          <w:noProof/>
          <w:color w:val="0000FF"/>
          <w:szCs w:val="22"/>
          <w:u w:val="single"/>
          <w:lang w:eastAsia="en-US"/>
        </w:rPr>
      </w:pPr>
      <w:r w:rsidRPr="00437814">
        <w:rPr>
          <w:rFonts w:eastAsia="Calibri"/>
          <w:b/>
          <w:noProof/>
          <w:szCs w:val="22"/>
          <w:u w:val="single"/>
          <w:lang w:eastAsia="en-US"/>
        </w:rPr>
        <w:lastRenderedPageBreak/>
        <w:t>BILAG II</w:t>
      </w:r>
      <w:r w:rsidRPr="00437814">
        <w:rPr>
          <w:rFonts w:eastAsia="Calibri"/>
          <w:b/>
          <w:noProof/>
          <w:szCs w:val="22"/>
          <w:u w:val="single"/>
          <w:lang w:eastAsia="en-US"/>
        </w:rPr>
        <w:br/>
      </w:r>
      <w:r w:rsidRPr="00437814">
        <w:rPr>
          <w:rFonts w:eastAsia="Calibri"/>
          <w:b/>
          <w:noProof/>
          <w:szCs w:val="22"/>
          <w:u w:val="single"/>
          <w:lang w:eastAsia="en-US"/>
        </w:rPr>
        <w:br/>
        <w:t xml:space="preserve">METODER </w:t>
      </w:r>
    </w:p>
    <w:p w14:paraId="524D0D34" w14:textId="77777777" w:rsidR="00437814" w:rsidRPr="00437814" w:rsidRDefault="00437814" w:rsidP="00AF36C9">
      <w:pPr>
        <w:widowControl/>
        <w:spacing w:before="120" w:after="120"/>
        <w:rPr>
          <w:rFonts w:eastAsia="Calibri"/>
          <w:noProof/>
          <w:szCs w:val="22"/>
          <w:lang w:eastAsia="en-US"/>
        </w:rPr>
      </w:pPr>
    </w:p>
    <w:p w14:paraId="710062E6" w14:textId="77777777" w:rsidR="00437814" w:rsidRPr="00094855" w:rsidRDefault="00437814" w:rsidP="00AF36C9">
      <w:pPr>
        <w:widowControl/>
        <w:spacing w:before="120" w:after="120"/>
        <w:rPr>
          <w:rFonts w:eastAsia="Calibri"/>
          <w:strike/>
          <w:noProof/>
          <w:szCs w:val="22"/>
          <w:lang w:eastAsia="en-US"/>
        </w:rPr>
      </w:pPr>
      <w:r w:rsidRPr="00094855">
        <w:rPr>
          <w:rFonts w:eastAsia="Calibri"/>
          <w:strike/>
          <w:noProof/>
          <w:szCs w:val="22"/>
          <w:lang w:eastAsia="en-US"/>
        </w:rPr>
        <w:t>Del A: Metode til bestemmelse af prøvetagningssteder</w:t>
      </w:r>
    </w:p>
    <w:tbl>
      <w:tblPr>
        <w:tblStyle w:val="TableGrid2"/>
        <w:tblW w:w="9322" w:type="dxa"/>
        <w:tblLook w:val="04A0" w:firstRow="1" w:lastRow="0" w:firstColumn="1" w:lastColumn="0" w:noHBand="0" w:noVBand="1"/>
      </w:tblPr>
      <w:tblGrid>
        <w:gridCol w:w="3492"/>
        <w:gridCol w:w="5830"/>
      </w:tblGrid>
      <w:tr w:rsidR="00437814" w:rsidRPr="00094855" w14:paraId="3D1EA61D" w14:textId="77777777" w:rsidTr="0007080C">
        <w:tc>
          <w:tcPr>
            <w:tcW w:w="3492" w:type="dxa"/>
            <w:tcBorders>
              <w:top w:val="single" w:sz="4" w:space="0" w:color="auto"/>
              <w:left w:val="single" w:sz="4" w:space="0" w:color="auto"/>
              <w:bottom w:val="single" w:sz="4" w:space="0" w:color="auto"/>
              <w:right w:val="single" w:sz="4" w:space="0" w:color="auto"/>
            </w:tcBorders>
            <w:hideMark/>
          </w:tcPr>
          <w:p w14:paraId="36DEF7AF" w14:textId="77777777" w:rsidR="00437814" w:rsidRPr="00094855" w:rsidRDefault="00437814" w:rsidP="00AF36C9">
            <w:pPr>
              <w:widowControl/>
              <w:spacing w:before="120" w:after="120"/>
              <w:rPr>
                <w:rFonts w:ascii="Times New Roman" w:hAnsi="Times New Roman" w:cs="Times New Roman"/>
                <w:b/>
                <w:strike/>
                <w:noProof/>
              </w:rPr>
            </w:pPr>
            <w:r w:rsidRPr="00094855">
              <w:rPr>
                <w:rFonts w:ascii="Times New Roman" w:hAnsi="Times New Roman" w:cs="Times New Roman"/>
                <w:b/>
                <w:strike/>
                <w:noProof/>
              </w:rPr>
              <w:t>Aktivitet</w:t>
            </w:r>
          </w:p>
        </w:tc>
        <w:tc>
          <w:tcPr>
            <w:tcW w:w="5830" w:type="dxa"/>
            <w:tcBorders>
              <w:top w:val="single" w:sz="4" w:space="0" w:color="auto"/>
              <w:left w:val="single" w:sz="4" w:space="0" w:color="auto"/>
              <w:bottom w:val="single" w:sz="4" w:space="0" w:color="auto"/>
              <w:right w:val="single" w:sz="4" w:space="0" w:color="auto"/>
            </w:tcBorders>
            <w:hideMark/>
          </w:tcPr>
          <w:p w14:paraId="22D0BE3B" w14:textId="77777777" w:rsidR="00437814" w:rsidRPr="00094855" w:rsidRDefault="00437814" w:rsidP="00AF36C9">
            <w:pPr>
              <w:widowControl/>
              <w:spacing w:before="120" w:after="120"/>
              <w:rPr>
                <w:rFonts w:ascii="Times New Roman" w:hAnsi="Times New Roman" w:cs="Times New Roman"/>
                <w:b/>
                <w:strike/>
                <w:noProof/>
              </w:rPr>
            </w:pPr>
            <w:r w:rsidRPr="00094855">
              <w:rPr>
                <w:rFonts w:ascii="Times New Roman" w:hAnsi="Times New Roman" w:cs="Times New Roman"/>
                <w:b/>
                <w:strike/>
                <w:noProof/>
              </w:rPr>
              <w:t>Minimumskriterier for metoder</w:t>
            </w:r>
          </w:p>
        </w:tc>
      </w:tr>
      <w:tr w:rsidR="00437814" w:rsidRPr="00094855" w14:paraId="0F4A70F7" w14:textId="77777777" w:rsidTr="0007080C">
        <w:tc>
          <w:tcPr>
            <w:tcW w:w="3492" w:type="dxa"/>
            <w:tcBorders>
              <w:top w:val="single" w:sz="4" w:space="0" w:color="auto"/>
              <w:left w:val="single" w:sz="4" w:space="0" w:color="auto"/>
              <w:bottom w:val="single" w:sz="4" w:space="0" w:color="auto"/>
              <w:right w:val="single" w:sz="4" w:space="0" w:color="auto"/>
            </w:tcBorders>
            <w:hideMark/>
          </w:tcPr>
          <w:p w14:paraId="5BD787B7" w14:textId="77777777" w:rsidR="00437814" w:rsidRPr="00094855" w:rsidRDefault="00437814" w:rsidP="00AF36C9">
            <w:pPr>
              <w:widowControl/>
              <w:spacing w:before="120" w:after="120"/>
              <w:rPr>
                <w:rFonts w:ascii="Times New Roman" w:hAnsi="Times New Roman" w:cs="Times New Roman"/>
                <w:strike/>
                <w:noProof/>
              </w:rPr>
            </w:pPr>
            <w:r w:rsidRPr="00094855">
              <w:rPr>
                <w:rFonts w:ascii="Times New Roman" w:hAnsi="Times New Roman" w:cs="Times New Roman"/>
                <w:strike/>
                <w:noProof/>
              </w:rPr>
              <w:t>Bestemmelse af jordbundsprøvetagningssteder (stikprøveundersøgelse)</w:t>
            </w:r>
          </w:p>
        </w:tc>
        <w:tc>
          <w:tcPr>
            <w:tcW w:w="5830" w:type="dxa"/>
            <w:tcBorders>
              <w:top w:val="single" w:sz="4" w:space="0" w:color="auto"/>
              <w:left w:val="single" w:sz="4" w:space="0" w:color="auto"/>
              <w:bottom w:val="single" w:sz="4" w:space="0" w:color="auto"/>
              <w:right w:val="single" w:sz="4" w:space="0" w:color="auto"/>
            </w:tcBorders>
            <w:hideMark/>
          </w:tcPr>
          <w:p w14:paraId="767E67DF" w14:textId="77777777" w:rsidR="00437814" w:rsidRPr="00094855" w:rsidRDefault="00437814" w:rsidP="00AF36C9">
            <w:pPr>
              <w:widowControl/>
              <w:spacing w:before="120" w:after="120"/>
              <w:rPr>
                <w:rFonts w:ascii="Times New Roman" w:hAnsi="Times New Roman" w:cs="Times New Roman"/>
                <w:strike/>
                <w:noProof/>
              </w:rPr>
            </w:pPr>
            <w:r w:rsidRPr="00094855">
              <w:rPr>
                <w:rFonts w:ascii="Times New Roman" w:hAnsi="Times New Roman" w:cs="Times New Roman"/>
                <w:strike/>
                <w:noProof/>
              </w:rPr>
              <w:t>Stikprøveundersøgelsen skal udformes ud fra en komplet stikprøveramme, der indeholder de bedste tilgængelige oplysninger om jordens egenskaber, herunder, men ikke begrænset til, oplysninger fra tidligere nationale målinger og målinger under LUCAS-programmet.</w:t>
            </w:r>
          </w:p>
          <w:p w14:paraId="6A63C188" w14:textId="77777777" w:rsidR="00437814" w:rsidRPr="00094855" w:rsidRDefault="00437814" w:rsidP="00AF36C9">
            <w:pPr>
              <w:widowControl/>
              <w:spacing w:before="120" w:after="120"/>
              <w:rPr>
                <w:rFonts w:ascii="Times New Roman" w:hAnsi="Times New Roman" w:cs="Times New Roman"/>
                <w:strike/>
                <w:noProof/>
              </w:rPr>
            </w:pPr>
            <w:r w:rsidRPr="00094855">
              <w:rPr>
                <w:rFonts w:ascii="Times New Roman" w:hAnsi="Times New Roman" w:cs="Times New Roman"/>
                <w:strike/>
                <w:noProof/>
              </w:rPr>
              <w:t xml:space="preserve">Prøvetagningen skal være en stratificeret tilfældig prøvetagning, der er optimeret på deskriptorer for jordbundens sundhed. </w:t>
            </w:r>
          </w:p>
          <w:p w14:paraId="1004716D" w14:textId="77777777" w:rsidR="00437814" w:rsidRPr="00094855" w:rsidRDefault="00437814" w:rsidP="00AF36C9">
            <w:pPr>
              <w:widowControl/>
              <w:spacing w:before="120" w:after="120"/>
              <w:rPr>
                <w:rFonts w:ascii="Times New Roman" w:hAnsi="Times New Roman" w:cs="Times New Roman"/>
                <w:strike/>
                <w:noProof/>
              </w:rPr>
            </w:pPr>
            <w:r w:rsidRPr="00094855">
              <w:rPr>
                <w:rFonts w:ascii="Times New Roman" w:hAnsi="Times New Roman" w:cs="Times New Roman"/>
                <w:strike/>
                <w:noProof/>
              </w:rPr>
              <w:t>Størrelsen af den nationale prøvetagning skal opfylde kravet om en maksimal fejlprocent (eller variationskoefficient) på 5 % med henblik på vurdering af et areals jordbundssundhedstilstand.</w:t>
            </w:r>
          </w:p>
          <w:p w14:paraId="15800F1C" w14:textId="77777777" w:rsidR="00437814" w:rsidRPr="00094855" w:rsidRDefault="00437814" w:rsidP="00AF36C9">
            <w:pPr>
              <w:widowControl/>
              <w:spacing w:before="120" w:after="120"/>
              <w:rPr>
                <w:rFonts w:ascii="Times New Roman" w:hAnsi="Times New Roman" w:cs="Times New Roman"/>
                <w:strike/>
                <w:noProof/>
              </w:rPr>
            </w:pPr>
            <w:r w:rsidRPr="00094855">
              <w:rPr>
                <w:rFonts w:ascii="Times New Roman" w:hAnsi="Times New Roman" w:cs="Times New Roman"/>
                <w:strike/>
                <w:noProof/>
              </w:rPr>
              <w:t>Kommissionens prøvetagning til den undersøgelse, der er fastsat i artikel 6, stk. 4, må højst udgøre 20 % af størrelsen af de nationale prøvetagninger.</w:t>
            </w:r>
          </w:p>
          <w:p w14:paraId="6CD05499" w14:textId="77777777" w:rsidR="00437814" w:rsidRPr="00094855" w:rsidRDefault="00437814" w:rsidP="00AF36C9">
            <w:pPr>
              <w:widowControl/>
              <w:spacing w:before="120" w:after="120"/>
              <w:rPr>
                <w:rFonts w:ascii="Times New Roman" w:hAnsi="Times New Roman" w:cs="Times New Roman"/>
                <w:strike/>
                <w:noProof/>
              </w:rPr>
            </w:pPr>
            <w:r w:rsidRPr="00094855">
              <w:rPr>
                <w:rFonts w:ascii="Times New Roman" w:hAnsi="Times New Roman" w:cs="Times New Roman"/>
                <w:strike/>
                <w:noProof/>
              </w:rPr>
              <w:t>Prøvens fordeling og størrelse bestemmes ved at anvende Bethel-algoritmen (Bethel, 1989)</w:t>
            </w:r>
            <w:r w:rsidRPr="00094855">
              <w:rPr>
                <w:rFonts w:ascii="Times New Roman" w:hAnsi="Times New Roman" w:cs="Times New Roman"/>
                <w:strike/>
                <w:noProof/>
                <w:vertAlign w:val="superscript"/>
              </w:rPr>
              <w:footnoteReference w:id="63"/>
            </w:r>
            <w:r w:rsidRPr="00094855">
              <w:rPr>
                <w:rFonts w:ascii="Times New Roman" w:hAnsi="Times New Roman" w:cs="Times New Roman"/>
                <w:strike/>
                <w:noProof/>
              </w:rPr>
              <w:t xml:space="preserve">, der tager højde for den krævede maksimale estimeringsfejl. </w:t>
            </w:r>
          </w:p>
        </w:tc>
      </w:tr>
    </w:tbl>
    <w:p w14:paraId="102FF83C" w14:textId="77777777" w:rsidR="00094855" w:rsidRDefault="00094855" w:rsidP="00094855">
      <w:pPr>
        <w:spacing w:after="60"/>
        <w:rPr>
          <w:b/>
          <w:i/>
          <w:sz w:val="22"/>
        </w:rPr>
      </w:pPr>
    </w:p>
    <w:p w14:paraId="70FF22D8" w14:textId="1B61C0D9" w:rsidR="00094855" w:rsidRPr="001F3274" w:rsidRDefault="00094855" w:rsidP="00094855">
      <w:pPr>
        <w:spacing w:after="60"/>
        <w:rPr>
          <w:rFonts w:cs="Calibri"/>
          <w:b/>
          <w:bCs/>
          <w:i/>
          <w:sz w:val="22"/>
          <w:szCs w:val="22"/>
        </w:rPr>
      </w:pPr>
      <w:r w:rsidRPr="001F3274">
        <w:rPr>
          <w:b/>
          <w:i/>
          <w:sz w:val="22"/>
        </w:rPr>
        <w:t>Del A: Generelle metoder til prøvetagning af jordbundens biodiversitet og jordbundens økologiske funktioner</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094855" w:rsidRPr="001F3274" w14:paraId="56E0CBE2" w14:textId="77777777" w:rsidTr="006A7B7C">
        <w:tc>
          <w:tcPr>
            <w:tcW w:w="3389" w:type="dxa"/>
            <w:tcBorders>
              <w:top w:val="single" w:sz="4" w:space="0" w:color="000000"/>
              <w:left w:val="single" w:sz="4" w:space="0" w:color="000000"/>
              <w:bottom w:val="single" w:sz="4" w:space="0" w:color="000000"/>
              <w:right w:val="single" w:sz="4" w:space="0" w:color="000000"/>
            </w:tcBorders>
            <w:hideMark/>
          </w:tcPr>
          <w:p w14:paraId="06E8B321" w14:textId="77777777" w:rsidR="00094855" w:rsidRPr="001F3274" w:rsidRDefault="00094855" w:rsidP="00AF36C9">
            <w:pPr>
              <w:jc w:val="left"/>
              <w:rPr>
                <w:rFonts w:cs="Calibri"/>
                <w:b/>
                <w:i/>
                <w:sz w:val="22"/>
                <w:szCs w:val="22"/>
              </w:rPr>
            </w:pPr>
            <w:r w:rsidRPr="001F3274">
              <w:rPr>
                <w:b/>
                <w:i/>
                <w:sz w:val="22"/>
              </w:rPr>
              <w:t>Aktivitet</w:t>
            </w:r>
          </w:p>
        </w:tc>
        <w:tc>
          <w:tcPr>
            <w:tcW w:w="5971" w:type="dxa"/>
            <w:tcBorders>
              <w:top w:val="single" w:sz="4" w:space="0" w:color="000000"/>
              <w:left w:val="single" w:sz="4" w:space="0" w:color="000000"/>
              <w:bottom w:val="single" w:sz="4" w:space="0" w:color="000000"/>
              <w:right w:val="single" w:sz="4" w:space="0" w:color="000000"/>
            </w:tcBorders>
            <w:hideMark/>
          </w:tcPr>
          <w:p w14:paraId="282CB9CE" w14:textId="77777777" w:rsidR="00094855" w:rsidRPr="001F3274" w:rsidRDefault="00094855" w:rsidP="00AF36C9">
            <w:pPr>
              <w:jc w:val="left"/>
              <w:rPr>
                <w:rFonts w:cs="Calibri"/>
                <w:b/>
                <w:i/>
                <w:sz w:val="22"/>
                <w:szCs w:val="22"/>
              </w:rPr>
            </w:pPr>
            <w:r w:rsidRPr="001F3274">
              <w:rPr>
                <w:b/>
                <w:i/>
                <w:sz w:val="22"/>
              </w:rPr>
              <w:t>Metodemæssige referencekriterier</w:t>
            </w:r>
          </w:p>
        </w:tc>
      </w:tr>
      <w:tr w:rsidR="00094855" w:rsidRPr="001F3274" w14:paraId="245B8885" w14:textId="77777777" w:rsidTr="006A7B7C">
        <w:tc>
          <w:tcPr>
            <w:tcW w:w="3389" w:type="dxa"/>
            <w:tcBorders>
              <w:top w:val="single" w:sz="4" w:space="0" w:color="000000"/>
              <w:left w:val="single" w:sz="4" w:space="0" w:color="000000"/>
              <w:bottom w:val="single" w:sz="4" w:space="0" w:color="000000"/>
              <w:right w:val="single" w:sz="4" w:space="0" w:color="000000"/>
            </w:tcBorders>
            <w:hideMark/>
          </w:tcPr>
          <w:p w14:paraId="08FA71D9" w14:textId="77777777" w:rsidR="00094855" w:rsidRPr="001F3274" w:rsidRDefault="00094855" w:rsidP="00AF36C9">
            <w:pPr>
              <w:jc w:val="left"/>
              <w:rPr>
                <w:rFonts w:cs="Calibri"/>
                <w:b/>
                <w:i/>
                <w:sz w:val="22"/>
                <w:szCs w:val="22"/>
              </w:rPr>
            </w:pPr>
            <w:r w:rsidRPr="001F3274">
              <w:rPr>
                <w:b/>
                <w:i/>
                <w:sz w:val="22"/>
              </w:rPr>
              <w:t>Overvågning af jordbundens økologi</w:t>
            </w:r>
          </w:p>
        </w:tc>
        <w:tc>
          <w:tcPr>
            <w:tcW w:w="5971" w:type="dxa"/>
            <w:tcBorders>
              <w:top w:val="single" w:sz="4" w:space="0" w:color="000000"/>
              <w:left w:val="single" w:sz="4" w:space="0" w:color="000000"/>
              <w:bottom w:val="single" w:sz="4" w:space="0" w:color="000000"/>
              <w:right w:val="single" w:sz="4" w:space="0" w:color="000000"/>
            </w:tcBorders>
            <w:hideMark/>
          </w:tcPr>
          <w:p w14:paraId="0AEE5605" w14:textId="77777777" w:rsidR="00094855" w:rsidRPr="001F3274" w:rsidRDefault="00094855" w:rsidP="00AF36C9">
            <w:pPr>
              <w:jc w:val="left"/>
              <w:rPr>
                <w:rFonts w:cs="Calibri"/>
                <w:b/>
                <w:bCs/>
                <w:i/>
                <w:sz w:val="22"/>
                <w:szCs w:val="22"/>
              </w:rPr>
            </w:pPr>
            <w:r w:rsidRPr="001F3274">
              <w:rPr>
                <w:b/>
                <w:i/>
                <w:sz w:val="22"/>
              </w:rPr>
              <w:t xml:space="preserve">Målet er at anvende en enkel jordprøvetagningsprotokol, der kan standardisere jordbundsprøvetagning på tværs af medlemsstaterne, og som gælder for alle </w:t>
            </w:r>
            <w:proofErr w:type="spellStart"/>
            <w:r w:rsidRPr="001F3274">
              <w:rPr>
                <w:b/>
                <w:i/>
                <w:sz w:val="22"/>
              </w:rPr>
              <w:t>jordbundsdeskriptorer</w:t>
            </w:r>
            <w:proofErr w:type="spellEnd"/>
            <w:r w:rsidRPr="001F3274">
              <w:rPr>
                <w:b/>
                <w:i/>
                <w:sz w:val="22"/>
              </w:rPr>
              <w:t xml:space="preserve"> for trin 1 og trin 2 (jordbundens økologiske funktioner, jordbundens biodiversitet og </w:t>
            </w:r>
            <w:proofErr w:type="spellStart"/>
            <w:r w:rsidRPr="001F3274">
              <w:rPr>
                <w:b/>
                <w:i/>
                <w:sz w:val="22"/>
              </w:rPr>
              <w:t>deskriptorer</w:t>
            </w:r>
            <w:proofErr w:type="spellEnd"/>
            <w:r w:rsidRPr="001F3274">
              <w:rPr>
                <w:b/>
                <w:i/>
                <w:sz w:val="22"/>
              </w:rPr>
              <w:t xml:space="preserve"> for levesteder) med undtagelse af </w:t>
            </w:r>
            <w:proofErr w:type="spellStart"/>
            <w:r w:rsidRPr="001F3274">
              <w:rPr>
                <w:b/>
                <w:i/>
                <w:sz w:val="22"/>
              </w:rPr>
              <w:t>deskriptorer</w:t>
            </w:r>
            <w:proofErr w:type="spellEnd"/>
            <w:r w:rsidRPr="001F3274">
              <w:rPr>
                <w:b/>
                <w:i/>
                <w:sz w:val="22"/>
              </w:rPr>
              <w:t xml:space="preserve"> for jordbundens fauna.</w:t>
            </w:r>
          </w:p>
          <w:p w14:paraId="7466BC87" w14:textId="77777777" w:rsidR="00094855" w:rsidRPr="001F3274" w:rsidRDefault="00094855" w:rsidP="00AF36C9">
            <w:pPr>
              <w:jc w:val="left"/>
              <w:rPr>
                <w:rFonts w:cs="Calibri"/>
                <w:b/>
                <w:bCs/>
                <w:i/>
                <w:sz w:val="22"/>
                <w:szCs w:val="22"/>
              </w:rPr>
            </w:pPr>
            <w:r w:rsidRPr="001F3274">
              <w:rPr>
                <w:b/>
                <w:i/>
                <w:sz w:val="22"/>
              </w:rPr>
              <w:t xml:space="preserve">I overensstemmelse med den prøveudtagningsprotokol, der er vedtaget for </w:t>
            </w:r>
            <w:proofErr w:type="spellStart"/>
            <w:r w:rsidRPr="001F3274">
              <w:rPr>
                <w:b/>
                <w:i/>
                <w:sz w:val="22"/>
              </w:rPr>
              <w:t>Soil</w:t>
            </w:r>
            <w:proofErr w:type="spellEnd"/>
            <w:r w:rsidRPr="001F3274">
              <w:rPr>
                <w:b/>
                <w:i/>
                <w:sz w:val="22"/>
              </w:rPr>
              <w:t xml:space="preserve"> BON, idet der tages hensyn til et homogent, kvadratisk areal på 30x30 meter, fastsættes der ni delprøver, der svarer til kvadratets hjørner, dets centrum og mellempunkterne. Ved hjælp af en jordprøveoptager af metal eller lignende ekstraheres jorden med en rumfang på 5 cm i diameter og en dybde på 10 cm. Jordbundens dybde kan øges til 30 cm, men det første lag (op til 10 cm) og det andet lag bør adskilles. </w:t>
            </w:r>
          </w:p>
        </w:tc>
      </w:tr>
      <w:tr w:rsidR="00094855" w:rsidRPr="001F3274" w14:paraId="7806DFBC" w14:textId="77777777" w:rsidTr="006A7B7C">
        <w:tc>
          <w:tcPr>
            <w:tcW w:w="3389" w:type="dxa"/>
            <w:tcBorders>
              <w:top w:val="single" w:sz="4" w:space="0" w:color="000000"/>
              <w:left w:val="single" w:sz="4" w:space="0" w:color="000000"/>
              <w:bottom w:val="single" w:sz="4" w:space="0" w:color="000000"/>
              <w:right w:val="single" w:sz="4" w:space="0" w:color="000000"/>
            </w:tcBorders>
            <w:hideMark/>
          </w:tcPr>
          <w:p w14:paraId="66912B5C" w14:textId="77777777" w:rsidR="00094855" w:rsidRPr="001F3274" w:rsidRDefault="00094855" w:rsidP="00AF36C9">
            <w:pPr>
              <w:jc w:val="left"/>
              <w:rPr>
                <w:rFonts w:cs="Calibri"/>
                <w:b/>
                <w:i/>
                <w:sz w:val="22"/>
                <w:szCs w:val="22"/>
              </w:rPr>
            </w:pPr>
            <w:r w:rsidRPr="001F3274">
              <w:rPr>
                <w:b/>
                <w:i/>
                <w:sz w:val="22"/>
              </w:rPr>
              <w:lastRenderedPageBreak/>
              <w:t>Overvågning af jordbundens fauna</w:t>
            </w:r>
          </w:p>
        </w:tc>
        <w:tc>
          <w:tcPr>
            <w:tcW w:w="5971" w:type="dxa"/>
            <w:tcBorders>
              <w:top w:val="single" w:sz="4" w:space="0" w:color="000000"/>
              <w:left w:val="single" w:sz="4" w:space="0" w:color="000000"/>
              <w:bottom w:val="single" w:sz="4" w:space="0" w:color="000000"/>
              <w:right w:val="single" w:sz="4" w:space="0" w:color="000000"/>
            </w:tcBorders>
            <w:hideMark/>
          </w:tcPr>
          <w:p w14:paraId="6A39487A" w14:textId="77777777" w:rsidR="00094855" w:rsidRPr="001F3274" w:rsidRDefault="00094855" w:rsidP="00AF36C9">
            <w:pPr>
              <w:jc w:val="left"/>
              <w:rPr>
                <w:rFonts w:cs="Calibri"/>
                <w:b/>
                <w:bCs/>
                <w:i/>
                <w:sz w:val="22"/>
                <w:szCs w:val="22"/>
              </w:rPr>
            </w:pPr>
            <w:r w:rsidRPr="001F3274">
              <w:rPr>
                <w:b/>
                <w:i/>
                <w:sz w:val="22"/>
              </w:rPr>
              <w:t xml:space="preserve">For regnorme: håndsortering ved hjælp af protokoller i henhold til prøvetagningsprotokollen fastsat i </w:t>
            </w:r>
            <w:proofErr w:type="spellStart"/>
            <w:r w:rsidRPr="001F3274">
              <w:rPr>
                <w:b/>
                <w:i/>
                <w:sz w:val="22"/>
              </w:rPr>
              <w:t>Brisones</w:t>
            </w:r>
            <w:proofErr w:type="spellEnd"/>
            <w:r w:rsidRPr="001F3274">
              <w:rPr>
                <w:b/>
                <w:i/>
                <w:sz w:val="22"/>
              </w:rPr>
              <w:t xml:space="preserve"> et al. 2020.</w:t>
            </w:r>
          </w:p>
          <w:p w14:paraId="329E6B47" w14:textId="77777777" w:rsidR="00094855" w:rsidRPr="001F3274" w:rsidRDefault="00094855" w:rsidP="00AF36C9">
            <w:pPr>
              <w:jc w:val="left"/>
              <w:rPr>
                <w:rFonts w:cs="Calibri"/>
                <w:b/>
                <w:bCs/>
                <w:i/>
                <w:sz w:val="22"/>
                <w:szCs w:val="22"/>
              </w:rPr>
            </w:pPr>
            <w:r w:rsidRPr="001F3274">
              <w:rPr>
                <w:b/>
                <w:i/>
                <w:sz w:val="22"/>
              </w:rPr>
              <w:t xml:space="preserve">For </w:t>
            </w:r>
            <w:proofErr w:type="spellStart"/>
            <w:r w:rsidRPr="001F3274">
              <w:rPr>
                <w:b/>
                <w:i/>
                <w:sz w:val="22"/>
              </w:rPr>
              <w:t>nematoder</w:t>
            </w:r>
            <w:proofErr w:type="spellEnd"/>
            <w:r w:rsidRPr="001F3274">
              <w:rPr>
                <w:b/>
                <w:i/>
                <w:sz w:val="22"/>
              </w:rPr>
              <w:t xml:space="preserve">: i overensstemmelse med kriterierne i standardprøvetagningsprotokollen fra </w:t>
            </w:r>
            <w:proofErr w:type="spellStart"/>
            <w:r w:rsidRPr="001F3274">
              <w:rPr>
                <w:b/>
                <w:i/>
                <w:sz w:val="22"/>
              </w:rPr>
              <w:t>Soil</w:t>
            </w:r>
            <w:proofErr w:type="spellEnd"/>
            <w:r w:rsidRPr="001F3274">
              <w:rPr>
                <w:b/>
                <w:i/>
                <w:sz w:val="22"/>
              </w:rPr>
              <w:t> BON.</w:t>
            </w:r>
          </w:p>
          <w:p w14:paraId="02865F69" w14:textId="77777777" w:rsidR="00094855" w:rsidRPr="001F3274" w:rsidRDefault="00094855" w:rsidP="00AF36C9">
            <w:pPr>
              <w:jc w:val="left"/>
              <w:rPr>
                <w:rFonts w:cs="Calibri"/>
                <w:b/>
                <w:bCs/>
                <w:i/>
                <w:sz w:val="22"/>
                <w:szCs w:val="22"/>
              </w:rPr>
            </w:pPr>
            <w:r w:rsidRPr="001F3274">
              <w:rPr>
                <w:b/>
                <w:i/>
                <w:sz w:val="22"/>
              </w:rPr>
              <w:t xml:space="preserve">For springhaler og mider: ifølge protokollerne i </w:t>
            </w:r>
            <w:proofErr w:type="spellStart"/>
            <w:r w:rsidRPr="001F3274">
              <w:rPr>
                <w:b/>
                <w:i/>
                <w:sz w:val="22"/>
              </w:rPr>
              <w:t>Potapov</w:t>
            </w:r>
            <w:proofErr w:type="spellEnd"/>
            <w:r w:rsidRPr="001F3274">
              <w:rPr>
                <w:b/>
                <w:i/>
                <w:sz w:val="22"/>
              </w:rPr>
              <w:t xml:space="preserve"> et al. 2022.</w:t>
            </w:r>
          </w:p>
        </w:tc>
      </w:tr>
      <w:tr w:rsidR="00094855" w:rsidRPr="001F3274" w14:paraId="4D3F95C7" w14:textId="77777777" w:rsidTr="006A7B7C">
        <w:tc>
          <w:tcPr>
            <w:tcW w:w="3389" w:type="dxa"/>
            <w:tcBorders>
              <w:top w:val="single" w:sz="4" w:space="0" w:color="000000"/>
              <w:left w:val="single" w:sz="4" w:space="0" w:color="000000"/>
              <w:bottom w:val="single" w:sz="4" w:space="0" w:color="000000"/>
              <w:right w:val="single" w:sz="4" w:space="0" w:color="000000"/>
            </w:tcBorders>
            <w:hideMark/>
          </w:tcPr>
          <w:p w14:paraId="3AC23007" w14:textId="77777777" w:rsidR="00094855" w:rsidRPr="001F3274" w:rsidRDefault="00094855" w:rsidP="006A7B7C">
            <w:pPr>
              <w:jc w:val="left"/>
              <w:rPr>
                <w:rFonts w:cs="Calibri"/>
                <w:b/>
                <w:i/>
                <w:sz w:val="22"/>
                <w:szCs w:val="22"/>
              </w:rPr>
            </w:pPr>
            <w:r w:rsidRPr="001F3274">
              <w:rPr>
                <w:b/>
                <w:i/>
                <w:sz w:val="22"/>
              </w:rPr>
              <w:t xml:space="preserve">Andre punktbaserede </w:t>
            </w:r>
            <w:proofErr w:type="spellStart"/>
            <w:r w:rsidRPr="001F3274">
              <w:rPr>
                <w:b/>
                <w:i/>
                <w:sz w:val="22"/>
              </w:rPr>
              <w:t>jordbundsdeskriptorer</w:t>
            </w:r>
            <w:proofErr w:type="spellEnd"/>
          </w:p>
        </w:tc>
        <w:tc>
          <w:tcPr>
            <w:tcW w:w="5971" w:type="dxa"/>
            <w:tcBorders>
              <w:top w:val="single" w:sz="4" w:space="0" w:color="000000"/>
              <w:left w:val="single" w:sz="4" w:space="0" w:color="000000"/>
              <w:bottom w:val="single" w:sz="4" w:space="0" w:color="000000"/>
              <w:right w:val="single" w:sz="4" w:space="0" w:color="000000"/>
            </w:tcBorders>
            <w:hideMark/>
          </w:tcPr>
          <w:p w14:paraId="46B94958" w14:textId="77777777" w:rsidR="00094855" w:rsidRPr="001F3274" w:rsidRDefault="00094855" w:rsidP="00AF36C9">
            <w:pPr>
              <w:jc w:val="left"/>
              <w:rPr>
                <w:rFonts w:cs="Calibri"/>
                <w:b/>
                <w:bCs/>
                <w:i/>
                <w:sz w:val="22"/>
                <w:szCs w:val="22"/>
              </w:rPr>
            </w:pPr>
            <w:r w:rsidRPr="001F3274">
              <w:rPr>
                <w:b/>
                <w:i/>
                <w:sz w:val="22"/>
              </w:rPr>
              <w:t>Medlemsstaterne anvender LUCAS-programmets metode som reference for jordprøvetagning.</w:t>
            </w:r>
          </w:p>
        </w:tc>
      </w:tr>
    </w:tbl>
    <w:p w14:paraId="35DC5F1D" w14:textId="343E778C" w:rsidR="00437814" w:rsidRPr="00094855" w:rsidRDefault="00094855" w:rsidP="00094855">
      <w:pPr>
        <w:widowControl/>
        <w:spacing w:before="120" w:after="120"/>
        <w:jc w:val="right"/>
        <w:rPr>
          <w:rFonts w:eastAsia="Calibri"/>
          <w:b/>
          <w:noProof/>
          <w:szCs w:val="22"/>
          <w:lang w:eastAsia="en-US"/>
        </w:rPr>
      </w:pPr>
      <w:r>
        <w:rPr>
          <w:rFonts w:eastAsia="Calibri"/>
          <w:b/>
          <w:noProof/>
          <w:szCs w:val="22"/>
          <w:lang w:eastAsia="en-US"/>
        </w:rPr>
        <w:t>[Ændring 201]</w:t>
      </w:r>
    </w:p>
    <w:p w14:paraId="6239BBE4" w14:textId="77777777" w:rsidR="00437814" w:rsidRPr="00437814" w:rsidRDefault="00437814" w:rsidP="00AF36C9">
      <w:pPr>
        <w:widowControl/>
        <w:spacing w:before="120" w:after="120"/>
        <w:rPr>
          <w:rFonts w:eastAsia="Calibri"/>
          <w:noProof/>
          <w:szCs w:val="22"/>
          <w:lang w:eastAsia="en-US"/>
        </w:rPr>
      </w:pPr>
      <w:r w:rsidRPr="00437814">
        <w:rPr>
          <w:rFonts w:eastAsia="Calibri"/>
          <w:noProof/>
          <w:szCs w:val="22"/>
          <w:lang w:eastAsia="en-US"/>
        </w:rPr>
        <w:t>Del B: Metode til bestemmelse eller estimering af værdierne for jordbundsdeskriptorer</w:t>
      </w:r>
    </w:p>
    <w:p w14:paraId="5BEA0A4B" w14:textId="77777777" w:rsidR="00437814" w:rsidRPr="00437814" w:rsidRDefault="00437814" w:rsidP="00AF36C9">
      <w:pPr>
        <w:widowControl/>
        <w:spacing w:before="120" w:after="120"/>
        <w:rPr>
          <w:rFonts w:eastAsia="Calibri"/>
          <w:noProof/>
          <w:szCs w:val="22"/>
          <w:lang w:eastAsia="en-US"/>
        </w:rPr>
      </w:pPr>
      <w:r w:rsidRPr="00437814">
        <w:rPr>
          <w:rFonts w:eastAsia="Calibri"/>
          <w:noProof/>
          <w:szCs w:val="22"/>
          <w:lang w:eastAsia="en-US"/>
        </w:rPr>
        <w:t>Når der er fastsat en referencemetode, anvendes enten referencemetoden eller en anden metode, forudsat at den findes i den videnskabelige litteratur eller er offentligt tilgængelig, og der findes en valideret overførselsfunktion.</w:t>
      </w:r>
    </w:p>
    <w:tbl>
      <w:tblPr>
        <w:tblStyle w:val="TableGrid2"/>
        <w:tblW w:w="5000" w:type="pct"/>
        <w:jc w:val="center"/>
        <w:tblLook w:val="04A0" w:firstRow="1" w:lastRow="0" w:firstColumn="1" w:lastColumn="0" w:noHBand="0" w:noVBand="1"/>
      </w:tblPr>
      <w:tblGrid>
        <w:gridCol w:w="1817"/>
        <w:gridCol w:w="2724"/>
        <w:gridCol w:w="2752"/>
        <w:gridCol w:w="1767"/>
      </w:tblGrid>
      <w:tr w:rsidR="00437814" w:rsidRPr="00035A83" w14:paraId="35C6CBCD"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3C99D1BD" w14:textId="77777777" w:rsidR="00437814" w:rsidRPr="00035A83" w:rsidRDefault="00437814" w:rsidP="00AF36C9">
            <w:pPr>
              <w:widowControl/>
              <w:spacing w:before="120" w:after="120"/>
              <w:rPr>
                <w:rFonts w:ascii="Times New Roman" w:hAnsi="Times New Roman" w:cs="Times New Roman"/>
                <w:b/>
                <w:strike/>
                <w:noProof/>
              </w:rPr>
            </w:pPr>
            <w:r w:rsidRPr="00035A83">
              <w:rPr>
                <w:rFonts w:ascii="Times New Roman" w:hAnsi="Times New Roman" w:cs="Times New Roman"/>
                <w:b/>
                <w:strike/>
                <w:noProof/>
              </w:rPr>
              <w:t>Jordbundsdeskriptor</w:t>
            </w:r>
          </w:p>
        </w:tc>
        <w:tc>
          <w:tcPr>
            <w:tcW w:w="1537" w:type="pct"/>
            <w:tcBorders>
              <w:top w:val="single" w:sz="4" w:space="0" w:color="auto"/>
              <w:left w:val="single" w:sz="4" w:space="0" w:color="auto"/>
              <w:bottom w:val="single" w:sz="4" w:space="0" w:color="auto"/>
              <w:right w:val="single" w:sz="4" w:space="0" w:color="auto"/>
            </w:tcBorders>
            <w:hideMark/>
          </w:tcPr>
          <w:p w14:paraId="7410081D" w14:textId="77777777" w:rsidR="00437814" w:rsidRPr="00035A83" w:rsidRDefault="00437814" w:rsidP="00AF36C9">
            <w:pPr>
              <w:widowControl/>
              <w:spacing w:before="120" w:after="120"/>
              <w:rPr>
                <w:rFonts w:ascii="Times New Roman" w:hAnsi="Times New Roman" w:cs="Times New Roman"/>
                <w:b/>
                <w:strike/>
                <w:noProof/>
              </w:rPr>
            </w:pPr>
            <w:r w:rsidRPr="00035A83">
              <w:rPr>
                <w:rFonts w:ascii="Times New Roman" w:hAnsi="Times New Roman" w:cs="Times New Roman"/>
                <w:b/>
                <w:strike/>
                <w:noProof/>
              </w:rPr>
              <w:t>Referencemetode</w:t>
            </w:r>
          </w:p>
        </w:tc>
        <w:tc>
          <w:tcPr>
            <w:tcW w:w="1511" w:type="pct"/>
            <w:tcBorders>
              <w:top w:val="single" w:sz="4" w:space="0" w:color="auto"/>
              <w:left w:val="single" w:sz="4" w:space="0" w:color="auto"/>
              <w:bottom w:val="single" w:sz="4" w:space="0" w:color="auto"/>
              <w:right w:val="single" w:sz="4" w:space="0" w:color="auto"/>
            </w:tcBorders>
            <w:hideMark/>
          </w:tcPr>
          <w:p w14:paraId="2614332D" w14:textId="77777777" w:rsidR="00437814" w:rsidRPr="00035A83" w:rsidRDefault="00437814" w:rsidP="00AF36C9">
            <w:pPr>
              <w:widowControl/>
              <w:spacing w:before="120" w:after="120"/>
              <w:rPr>
                <w:rFonts w:ascii="Times New Roman" w:hAnsi="Times New Roman" w:cs="Times New Roman"/>
                <w:b/>
                <w:strike/>
                <w:noProof/>
              </w:rPr>
            </w:pPr>
            <w:r w:rsidRPr="00035A83">
              <w:rPr>
                <w:rFonts w:ascii="Times New Roman" w:hAnsi="Times New Roman" w:cs="Times New Roman"/>
                <w:b/>
                <w:strike/>
                <w:noProof/>
              </w:rPr>
              <w:t>Metodemæssige minimumskriterier</w:t>
            </w:r>
          </w:p>
        </w:tc>
        <w:tc>
          <w:tcPr>
            <w:tcW w:w="963" w:type="pct"/>
            <w:tcBorders>
              <w:top w:val="single" w:sz="4" w:space="0" w:color="auto"/>
              <w:left w:val="single" w:sz="4" w:space="0" w:color="auto"/>
              <w:bottom w:val="single" w:sz="4" w:space="0" w:color="auto"/>
              <w:right w:val="single" w:sz="4" w:space="0" w:color="auto"/>
            </w:tcBorders>
          </w:tcPr>
          <w:p w14:paraId="6FFC1BE3" w14:textId="77777777" w:rsidR="00437814" w:rsidRPr="00035A83" w:rsidRDefault="00437814" w:rsidP="00AF36C9">
            <w:pPr>
              <w:widowControl/>
              <w:spacing w:before="120" w:after="120"/>
              <w:rPr>
                <w:rFonts w:ascii="Times New Roman" w:hAnsi="Times New Roman" w:cs="Times New Roman"/>
                <w:b/>
                <w:strike/>
                <w:noProof/>
              </w:rPr>
            </w:pPr>
            <w:r w:rsidRPr="00035A83">
              <w:rPr>
                <w:rFonts w:ascii="Times New Roman" w:hAnsi="Times New Roman" w:cs="Times New Roman"/>
                <w:b/>
                <w:strike/>
                <w:noProof/>
              </w:rPr>
              <w:t>Krav om valideret overførselsfunktion (hvis der anvendes en anden metode end referencemetoden</w:t>
            </w:r>
            <w:r w:rsidRPr="00035A83">
              <w:rPr>
                <w:rFonts w:ascii="Times New Roman" w:hAnsi="Times New Roman" w:cs="Times New Roman"/>
                <w:b/>
                <w:strike/>
                <w:noProof/>
                <w:vertAlign w:val="superscript"/>
              </w:rPr>
              <w:footnoteReference w:id="64"/>
            </w:r>
            <w:r w:rsidRPr="00035A83">
              <w:rPr>
                <w:rFonts w:ascii="Times New Roman" w:hAnsi="Times New Roman" w:cs="Times New Roman"/>
                <w:b/>
                <w:strike/>
                <w:noProof/>
              </w:rPr>
              <w:t xml:space="preserve">)? </w:t>
            </w:r>
          </w:p>
        </w:tc>
      </w:tr>
      <w:tr w:rsidR="00437814" w:rsidRPr="00035A83" w14:paraId="4959598A"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26854686"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Jordens tekstur (indhold af ler, silt og sand — nødvendig til bestemmelse af andre deskriptorer og relaterede intervaller)</w:t>
            </w:r>
          </w:p>
        </w:tc>
        <w:tc>
          <w:tcPr>
            <w:tcW w:w="1537" w:type="pct"/>
            <w:tcBorders>
              <w:top w:val="single" w:sz="4" w:space="0" w:color="auto"/>
              <w:left w:val="single" w:sz="4" w:space="0" w:color="auto"/>
              <w:bottom w:val="single" w:sz="4" w:space="0" w:color="auto"/>
              <w:right w:val="single" w:sz="4" w:space="0" w:color="auto"/>
            </w:tcBorders>
            <w:hideMark/>
          </w:tcPr>
          <w:p w14:paraId="61EF4E5B"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Foretrukken metode: ISO 11277:1998 til bestemmelse af partikelstørrelsesfordeling i mineraljord — Metode ved sigtning og sedimentering</w:t>
            </w:r>
          </w:p>
          <w:p w14:paraId="349DE46F"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Alternativ metode: ISO 13320:2009 Analyse af partikelstørrelse — Laserdiffraktion</w:t>
            </w:r>
          </w:p>
        </w:tc>
        <w:tc>
          <w:tcPr>
            <w:tcW w:w="1511" w:type="pct"/>
            <w:tcBorders>
              <w:top w:val="single" w:sz="4" w:space="0" w:color="auto"/>
              <w:left w:val="single" w:sz="4" w:space="0" w:color="auto"/>
              <w:bottom w:val="single" w:sz="4" w:space="0" w:color="auto"/>
              <w:right w:val="single" w:sz="4" w:space="0" w:color="auto"/>
            </w:tcBorders>
          </w:tcPr>
          <w:p w14:paraId="285134F7" w14:textId="77777777" w:rsidR="00437814" w:rsidRPr="00035A83" w:rsidRDefault="00437814" w:rsidP="00437814">
            <w:pPr>
              <w:widowControl/>
              <w:spacing w:before="120" w:after="120"/>
              <w:jc w:val="both"/>
              <w:rPr>
                <w:rFonts w:ascii="Times New Roman" w:hAnsi="Times New Roman" w:cs="Times New Roman"/>
                <w:strike/>
                <w:noProof/>
              </w:rPr>
            </w:pPr>
          </w:p>
        </w:tc>
        <w:tc>
          <w:tcPr>
            <w:tcW w:w="963" w:type="pct"/>
            <w:tcBorders>
              <w:top w:val="single" w:sz="4" w:space="0" w:color="auto"/>
              <w:left w:val="single" w:sz="4" w:space="0" w:color="auto"/>
              <w:bottom w:val="single" w:sz="4" w:space="0" w:color="auto"/>
              <w:right w:val="single" w:sz="4" w:space="0" w:color="auto"/>
            </w:tcBorders>
          </w:tcPr>
          <w:p w14:paraId="4E69BBE0"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JA</w:t>
            </w:r>
          </w:p>
        </w:tc>
      </w:tr>
      <w:tr w:rsidR="00437814" w:rsidRPr="00035A83" w14:paraId="4DB1C63A"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03CCE2D2" w14:textId="77777777" w:rsidR="00437814" w:rsidRPr="00035A83" w:rsidRDefault="00437814" w:rsidP="00AF36C9">
            <w:pPr>
              <w:widowControl/>
              <w:spacing w:before="120" w:after="120"/>
              <w:rPr>
                <w:rFonts w:ascii="Times New Roman" w:hAnsi="Times New Roman" w:cs="Times New Roman"/>
                <w:b/>
                <w:strike/>
                <w:noProof/>
              </w:rPr>
            </w:pPr>
            <w:r w:rsidRPr="00035A83">
              <w:rPr>
                <w:rFonts w:ascii="Times New Roman" w:hAnsi="Times New Roman" w:cs="Times New Roman"/>
                <w:strike/>
                <w:noProof/>
              </w:rPr>
              <w:t>Konduktivitet</w:t>
            </w:r>
          </w:p>
        </w:tc>
        <w:tc>
          <w:tcPr>
            <w:tcW w:w="1537" w:type="pct"/>
            <w:tcBorders>
              <w:top w:val="single" w:sz="4" w:space="0" w:color="auto"/>
              <w:left w:val="single" w:sz="4" w:space="0" w:color="auto"/>
              <w:bottom w:val="single" w:sz="4" w:space="0" w:color="auto"/>
              <w:right w:val="single" w:sz="4" w:space="0" w:color="auto"/>
            </w:tcBorders>
            <w:hideMark/>
          </w:tcPr>
          <w:p w14:paraId="6626440A"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Løsning 1: målemetode med ekstrakt af mættet jordmasse (eEC) (FAO SOP:  GLOSOLAN-SOP-08</w:t>
            </w:r>
            <w:r w:rsidRPr="00035A83">
              <w:rPr>
                <w:rFonts w:ascii="Times New Roman" w:hAnsi="Times New Roman" w:cs="Times New Roman"/>
                <w:strike/>
                <w:noProof/>
                <w:vertAlign w:val="superscript"/>
              </w:rPr>
              <w:footnoteReference w:id="65"/>
            </w:r>
            <w:r w:rsidRPr="00035A83">
              <w:rPr>
                <w:rFonts w:ascii="Times New Roman" w:hAnsi="Times New Roman" w:cs="Times New Roman"/>
                <w:strike/>
                <w:noProof/>
              </w:rPr>
              <w:t>)</w:t>
            </w:r>
          </w:p>
          <w:p w14:paraId="650D24D9"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Løsning 2: ISO 11265:1994 til </w:t>
            </w:r>
            <w:r w:rsidRPr="00035A83">
              <w:rPr>
                <w:rFonts w:ascii="Times New Roman" w:hAnsi="Times New Roman" w:cs="Times New Roman"/>
                <w:strike/>
                <w:noProof/>
              </w:rPr>
              <w:lastRenderedPageBreak/>
              <w:t xml:space="preserve">bestemmelse af den specifikke konduktivitet </w:t>
            </w:r>
          </w:p>
        </w:tc>
        <w:tc>
          <w:tcPr>
            <w:tcW w:w="1511" w:type="pct"/>
            <w:tcBorders>
              <w:top w:val="single" w:sz="4" w:space="0" w:color="auto"/>
              <w:left w:val="single" w:sz="4" w:space="0" w:color="auto"/>
              <w:bottom w:val="single" w:sz="4" w:space="0" w:color="auto"/>
              <w:right w:val="single" w:sz="4" w:space="0" w:color="auto"/>
            </w:tcBorders>
          </w:tcPr>
          <w:p w14:paraId="444B8447" w14:textId="77777777" w:rsidR="00437814" w:rsidRPr="00035A83" w:rsidRDefault="00437814" w:rsidP="00437814">
            <w:pPr>
              <w:widowControl/>
              <w:spacing w:before="120" w:after="120"/>
              <w:jc w:val="both"/>
              <w:rPr>
                <w:rFonts w:ascii="Times New Roman" w:hAnsi="Times New Roman" w:cs="Times New Roman"/>
                <w:strike/>
                <w:noProof/>
              </w:rPr>
            </w:pPr>
          </w:p>
        </w:tc>
        <w:tc>
          <w:tcPr>
            <w:tcW w:w="963" w:type="pct"/>
            <w:tcBorders>
              <w:top w:val="single" w:sz="4" w:space="0" w:color="auto"/>
              <w:left w:val="single" w:sz="4" w:space="0" w:color="auto"/>
              <w:bottom w:val="single" w:sz="4" w:space="0" w:color="auto"/>
              <w:right w:val="single" w:sz="4" w:space="0" w:color="auto"/>
            </w:tcBorders>
          </w:tcPr>
          <w:p w14:paraId="201E83C4"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JA</w:t>
            </w:r>
          </w:p>
        </w:tc>
      </w:tr>
      <w:tr w:rsidR="00437814" w:rsidRPr="00035A83" w14:paraId="2C61873C"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380E789C" w14:textId="77777777" w:rsidR="00437814" w:rsidRPr="00035A83" w:rsidRDefault="00437814" w:rsidP="00AF36C9">
            <w:pPr>
              <w:widowControl/>
              <w:spacing w:before="120" w:after="120"/>
              <w:rPr>
                <w:rFonts w:ascii="Times New Roman" w:hAnsi="Times New Roman" w:cs="Times New Roman"/>
                <w:b/>
                <w:strike/>
                <w:noProof/>
              </w:rPr>
            </w:pPr>
            <w:r w:rsidRPr="00035A83">
              <w:rPr>
                <w:rFonts w:ascii="Times New Roman" w:hAnsi="Times New Roman" w:cs="Times New Roman"/>
                <w:strike/>
                <w:noProof/>
              </w:rPr>
              <w:t>Jorderosionshastighed</w:t>
            </w:r>
          </w:p>
        </w:tc>
        <w:tc>
          <w:tcPr>
            <w:tcW w:w="1537" w:type="pct"/>
            <w:tcBorders>
              <w:top w:val="single" w:sz="4" w:space="0" w:color="auto"/>
              <w:left w:val="single" w:sz="4" w:space="0" w:color="auto"/>
              <w:bottom w:val="single" w:sz="4" w:space="0" w:color="auto"/>
              <w:right w:val="single" w:sz="4" w:space="0" w:color="auto"/>
            </w:tcBorders>
          </w:tcPr>
          <w:p w14:paraId="1E35D4D6" w14:textId="77777777" w:rsidR="00437814" w:rsidRPr="00035A83" w:rsidRDefault="00437814" w:rsidP="00437814">
            <w:pPr>
              <w:widowControl/>
              <w:spacing w:before="120" w:after="120"/>
              <w:jc w:val="both"/>
              <w:rPr>
                <w:rFonts w:ascii="Times New Roman" w:hAnsi="Times New Roman" w:cs="Times New Roman"/>
                <w:strike/>
                <w:noProof/>
              </w:rPr>
            </w:pPr>
          </w:p>
        </w:tc>
        <w:tc>
          <w:tcPr>
            <w:tcW w:w="1511" w:type="pct"/>
            <w:tcBorders>
              <w:top w:val="single" w:sz="4" w:space="0" w:color="auto"/>
              <w:left w:val="single" w:sz="4" w:space="0" w:color="auto"/>
              <w:bottom w:val="single" w:sz="4" w:space="0" w:color="auto"/>
              <w:right w:val="single" w:sz="4" w:space="0" w:color="auto"/>
            </w:tcBorders>
            <w:hideMark/>
          </w:tcPr>
          <w:p w14:paraId="1232D941"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Estimering af jorderosionshastigheden skal tage hensyn til alle foranstaltninger, der er truffet for at afbøde eller kompensere for erosionsrisikoen, herunder foranstaltninger til afbødning af virkningerne af brand.</w:t>
            </w:r>
          </w:p>
          <w:p w14:paraId="43C55F57"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Estimering af jorderosionshastigheden skal omfatte alle relevante erosionsprocesser såsom erosion forårsaget af vand, vind, høst og jordbearbejdning.</w:t>
            </w:r>
          </w:p>
          <w:p w14:paraId="05E76673"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Jorderosion forårsaget af vand vurderes under hensyntagen til følgende faktorer: </w:t>
            </w:r>
          </w:p>
          <w:p w14:paraId="1951F517" w14:textId="03611903"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 xml:space="preserve">jordbundskarakteristika (f.eks. jordens erodibilitet, skorpedannelse og grovhed) </w:t>
            </w:r>
          </w:p>
          <w:p w14:paraId="78342661" w14:textId="64CC0ECF"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 xml:space="preserve">klima (f.eks. nedbørserosivitet — intensitet og varighed, under hensyntagen til relevante klimaændringsfremskrivninger for et givet område) </w:t>
            </w:r>
          </w:p>
          <w:p w14:paraId="03B14BD5" w14:textId="022F1F2F"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 xml:space="preserve">topografi (f.eks. skråning og længde) </w:t>
            </w:r>
          </w:p>
          <w:p w14:paraId="43B6CFC5" w14:textId="38FAA23F"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plantedække, afgrødetype, arealanvendelse og forvaltningspraksis med henblik på at kontrollere eller reducere erosion</w:t>
            </w:r>
          </w:p>
          <w:p w14:paraId="574D848B" w14:textId="718C9345"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lastRenderedPageBreak/>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forvaltningspraksis (f.eks. dækafgrøder, reduceret jordbearbejdning, tildækning af jord osv.)</w:t>
            </w:r>
          </w:p>
          <w:p w14:paraId="53E2A961" w14:textId="1C75E2DA"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afbrændte arealer.</w:t>
            </w:r>
          </w:p>
          <w:p w14:paraId="3988C2C2"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Jorderosion som følge af vind vurderes under hensyntagen til følgende faktorer: </w:t>
            </w:r>
          </w:p>
          <w:p w14:paraId="4EA4621E" w14:textId="53130A10"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 xml:space="preserve">jordbundskarakteristika (f.eks. erodibilitet) </w:t>
            </w:r>
          </w:p>
          <w:p w14:paraId="13550A58" w14:textId="7E21003C"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 xml:space="preserve">klima (f.eks. jordfugtighed, vindhastighed, fordampning) </w:t>
            </w:r>
          </w:p>
          <w:p w14:paraId="407A8598" w14:textId="1F50E9AB"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vegetation (f.eks. afgrødetype)</w:t>
            </w:r>
          </w:p>
          <w:p w14:paraId="3763F7D4" w14:textId="23D0E0E8" w:rsidR="00437814" w:rsidRPr="00035A83" w:rsidRDefault="00013ED1" w:rsidP="00AF36C9">
            <w:pPr>
              <w:widowControl/>
              <w:spacing w:before="120" w:after="120"/>
              <w:ind w:left="492"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foranstaltninger med henblik på at kontrollere eller reducere erosion (f.eks. læhegn).</w:t>
            </w:r>
          </w:p>
        </w:tc>
        <w:tc>
          <w:tcPr>
            <w:tcW w:w="963" w:type="pct"/>
            <w:tcBorders>
              <w:top w:val="single" w:sz="4" w:space="0" w:color="auto"/>
              <w:left w:val="single" w:sz="4" w:space="0" w:color="auto"/>
              <w:bottom w:val="single" w:sz="4" w:space="0" w:color="auto"/>
              <w:right w:val="single" w:sz="4" w:space="0" w:color="auto"/>
            </w:tcBorders>
          </w:tcPr>
          <w:p w14:paraId="1127512B"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lastRenderedPageBreak/>
              <w:t>Ikke relevant</w:t>
            </w:r>
          </w:p>
        </w:tc>
      </w:tr>
      <w:tr w:rsidR="00437814" w:rsidRPr="00035A83" w14:paraId="3F0CACB7" w14:textId="77777777" w:rsidTr="00035A83">
        <w:trPr>
          <w:trHeight w:val="662"/>
          <w:jc w:val="center"/>
        </w:trPr>
        <w:tc>
          <w:tcPr>
            <w:tcW w:w="988" w:type="pct"/>
            <w:tcBorders>
              <w:top w:val="single" w:sz="4" w:space="0" w:color="auto"/>
              <w:left w:val="single" w:sz="4" w:space="0" w:color="auto"/>
              <w:bottom w:val="single" w:sz="4" w:space="0" w:color="auto"/>
              <w:right w:val="single" w:sz="4" w:space="0" w:color="auto"/>
            </w:tcBorders>
            <w:hideMark/>
          </w:tcPr>
          <w:p w14:paraId="348DCD82"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Organisk kulstof i jorden</w:t>
            </w:r>
          </w:p>
        </w:tc>
        <w:tc>
          <w:tcPr>
            <w:tcW w:w="1537" w:type="pct"/>
            <w:tcBorders>
              <w:top w:val="single" w:sz="4" w:space="0" w:color="auto"/>
              <w:left w:val="single" w:sz="4" w:space="0" w:color="auto"/>
              <w:bottom w:val="single" w:sz="4" w:space="0" w:color="auto"/>
              <w:right w:val="single" w:sz="4" w:space="0" w:color="auto"/>
            </w:tcBorders>
            <w:hideMark/>
          </w:tcPr>
          <w:p w14:paraId="3F11BD5B"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ISO 10694:1995 til bestemmelse af organisk og totalt kulstof efter tør afbrænding</w:t>
            </w:r>
          </w:p>
        </w:tc>
        <w:tc>
          <w:tcPr>
            <w:tcW w:w="1511" w:type="pct"/>
            <w:tcBorders>
              <w:top w:val="single" w:sz="4" w:space="0" w:color="auto"/>
              <w:left w:val="single" w:sz="4" w:space="0" w:color="auto"/>
              <w:bottom w:val="single" w:sz="4" w:space="0" w:color="auto"/>
              <w:right w:val="single" w:sz="4" w:space="0" w:color="auto"/>
            </w:tcBorders>
          </w:tcPr>
          <w:p w14:paraId="269A30B0" w14:textId="77777777" w:rsidR="00437814" w:rsidRPr="00035A83" w:rsidRDefault="00437814" w:rsidP="00437814">
            <w:pPr>
              <w:widowControl/>
              <w:spacing w:before="120" w:after="120"/>
              <w:jc w:val="both"/>
              <w:rPr>
                <w:rFonts w:ascii="Times New Roman" w:hAnsi="Times New Roman" w:cs="Times New Roman"/>
                <w:strike/>
                <w:noProof/>
              </w:rPr>
            </w:pPr>
          </w:p>
        </w:tc>
        <w:tc>
          <w:tcPr>
            <w:tcW w:w="963" w:type="pct"/>
            <w:tcBorders>
              <w:top w:val="single" w:sz="4" w:space="0" w:color="auto"/>
              <w:left w:val="single" w:sz="4" w:space="0" w:color="auto"/>
              <w:bottom w:val="single" w:sz="4" w:space="0" w:color="auto"/>
              <w:right w:val="single" w:sz="4" w:space="0" w:color="auto"/>
            </w:tcBorders>
          </w:tcPr>
          <w:p w14:paraId="044AA79C"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JA</w:t>
            </w:r>
          </w:p>
        </w:tc>
      </w:tr>
      <w:tr w:rsidR="00437814" w:rsidRPr="00035A83" w14:paraId="7CE86A70"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644AC64A"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Underjordens tæthed (B-horisont</w:t>
            </w:r>
            <w:r w:rsidRPr="00035A83">
              <w:rPr>
                <w:rFonts w:ascii="Times New Roman" w:hAnsi="Times New Roman" w:cs="Times New Roman"/>
                <w:strike/>
                <w:noProof/>
                <w:vertAlign w:val="superscript"/>
              </w:rPr>
              <w:footnoteReference w:id="66"/>
            </w:r>
            <w:r w:rsidRPr="00035A83">
              <w:rPr>
                <w:rFonts w:ascii="Times New Roman" w:hAnsi="Times New Roman" w:cs="Times New Roman"/>
                <w:strike/>
                <w:noProof/>
              </w:rPr>
              <w:t>) eller tilsvarende</w:t>
            </w:r>
            <w:r w:rsidRPr="00035A83">
              <w:rPr>
                <w:rFonts w:ascii="Times New Roman" w:hAnsi="Times New Roman" w:cs="Times New Roman"/>
                <w:strike/>
                <w:noProof/>
                <w:vertAlign w:val="superscript"/>
              </w:rPr>
              <w:footnoteReference w:id="67"/>
            </w:r>
            <w:r w:rsidRPr="00035A83">
              <w:rPr>
                <w:rFonts w:ascii="Times New Roman" w:hAnsi="Times New Roman" w:cs="Times New Roman"/>
                <w:strike/>
                <w:noProof/>
              </w:rPr>
              <w:t xml:space="preserve"> parameter valgt af medlemsstaterne</w:t>
            </w:r>
          </w:p>
        </w:tc>
        <w:tc>
          <w:tcPr>
            <w:tcW w:w="1537" w:type="pct"/>
            <w:tcBorders>
              <w:top w:val="single" w:sz="4" w:space="0" w:color="auto"/>
              <w:left w:val="single" w:sz="4" w:space="0" w:color="auto"/>
              <w:bottom w:val="single" w:sz="4" w:space="0" w:color="auto"/>
              <w:right w:val="single" w:sz="4" w:space="0" w:color="auto"/>
            </w:tcBorders>
          </w:tcPr>
          <w:p w14:paraId="23A5EE9C"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ISO 11272:2017 til bestemmelse af tørrumvægt </w:t>
            </w:r>
          </w:p>
          <w:p w14:paraId="2FBF9577" w14:textId="77777777" w:rsidR="00437814" w:rsidRPr="00035A83" w:rsidRDefault="00437814" w:rsidP="00AF36C9">
            <w:pPr>
              <w:widowControl/>
              <w:spacing w:before="120" w:after="120"/>
              <w:rPr>
                <w:rFonts w:ascii="Times New Roman" w:hAnsi="Times New Roman" w:cs="Times New Roman"/>
                <w:strike/>
                <w:noProof/>
              </w:rPr>
            </w:pPr>
          </w:p>
          <w:p w14:paraId="63D5B1F2"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Hvis der vælges en tilsvarende parameter, skal metoden enten være en europæisk eller international standard, hvis en sådan foreligger. Hvis en sådan standard </w:t>
            </w:r>
            <w:r w:rsidRPr="00035A83">
              <w:rPr>
                <w:rFonts w:ascii="Times New Roman" w:hAnsi="Times New Roman" w:cs="Times New Roman"/>
                <w:strike/>
                <w:noProof/>
              </w:rPr>
              <w:lastRenderedPageBreak/>
              <w:t xml:space="preserve">ikke er tilgængelig, skal den valgte metode enten findes i den videnskabelige litteratur eller være offentligt tilgængelig. </w:t>
            </w:r>
          </w:p>
        </w:tc>
        <w:tc>
          <w:tcPr>
            <w:tcW w:w="1511" w:type="pct"/>
            <w:tcBorders>
              <w:top w:val="single" w:sz="4" w:space="0" w:color="auto"/>
              <w:left w:val="single" w:sz="4" w:space="0" w:color="auto"/>
              <w:bottom w:val="single" w:sz="4" w:space="0" w:color="auto"/>
              <w:right w:val="single" w:sz="4" w:space="0" w:color="auto"/>
            </w:tcBorders>
          </w:tcPr>
          <w:p w14:paraId="18188834" w14:textId="77777777" w:rsidR="00437814" w:rsidRPr="00035A83" w:rsidRDefault="00437814" w:rsidP="00437814">
            <w:pPr>
              <w:widowControl/>
              <w:spacing w:before="120" w:after="120"/>
              <w:jc w:val="both"/>
              <w:rPr>
                <w:rFonts w:ascii="Times New Roman" w:hAnsi="Times New Roman" w:cs="Times New Roman"/>
                <w:strike/>
                <w:noProof/>
              </w:rPr>
            </w:pPr>
          </w:p>
        </w:tc>
        <w:tc>
          <w:tcPr>
            <w:tcW w:w="963" w:type="pct"/>
            <w:tcBorders>
              <w:top w:val="single" w:sz="4" w:space="0" w:color="auto"/>
              <w:left w:val="single" w:sz="4" w:space="0" w:color="auto"/>
              <w:bottom w:val="single" w:sz="4" w:space="0" w:color="auto"/>
              <w:right w:val="single" w:sz="4" w:space="0" w:color="auto"/>
            </w:tcBorders>
          </w:tcPr>
          <w:p w14:paraId="002DECF7"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JA</w:t>
            </w:r>
          </w:p>
        </w:tc>
      </w:tr>
      <w:tr w:rsidR="00437814" w:rsidRPr="00035A83" w14:paraId="4C41D60B"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7B48390E"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Ekstraherbart fosfor</w:t>
            </w:r>
          </w:p>
        </w:tc>
        <w:tc>
          <w:tcPr>
            <w:tcW w:w="1537" w:type="pct"/>
            <w:tcBorders>
              <w:top w:val="single" w:sz="4" w:space="0" w:color="auto"/>
              <w:left w:val="single" w:sz="4" w:space="0" w:color="auto"/>
              <w:bottom w:val="single" w:sz="4" w:space="0" w:color="auto"/>
              <w:right w:val="single" w:sz="4" w:space="0" w:color="auto"/>
            </w:tcBorders>
            <w:hideMark/>
          </w:tcPr>
          <w:p w14:paraId="1CC1CBBE"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ISO 11263:1994 til spektrometrisk bestemmelse af opløseligt fosfor i natriumhydrogencarbonatopløsning (P-Olsen)</w:t>
            </w:r>
          </w:p>
        </w:tc>
        <w:tc>
          <w:tcPr>
            <w:tcW w:w="1511" w:type="pct"/>
            <w:tcBorders>
              <w:top w:val="single" w:sz="4" w:space="0" w:color="auto"/>
              <w:left w:val="single" w:sz="4" w:space="0" w:color="auto"/>
              <w:bottom w:val="single" w:sz="4" w:space="0" w:color="auto"/>
              <w:right w:val="single" w:sz="4" w:space="0" w:color="auto"/>
            </w:tcBorders>
          </w:tcPr>
          <w:p w14:paraId="51B20307" w14:textId="77777777" w:rsidR="00437814" w:rsidRPr="00035A83" w:rsidRDefault="00437814" w:rsidP="00437814">
            <w:pPr>
              <w:widowControl/>
              <w:spacing w:before="120" w:after="120"/>
              <w:jc w:val="both"/>
              <w:rPr>
                <w:rFonts w:ascii="Times New Roman" w:hAnsi="Times New Roman" w:cs="Times New Roman"/>
                <w:strike/>
                <w:noProof/>
              </w:rPr>
            </w:pPr>
          </w:p>
        </w:tc>
        <w:tc>
          <w:tcPr>
            <w:tcW w:w="963" w:type="pct"/>
            <w:tcBorders>
              <w:top w:val="single" w:sz="4" w:space="0" w:color="auto"/>
              <w:left w:val="single" w:sz="4" w:space="0" w:color="auto"/>
              <w:bottom w:val="single" w:sz="4" w:space="0" w:color="auto"/>
              <w:right w:val="single" w:sz="4" w:space="0" w:color="auto"/>
            </w:tcBorders>
          </w:tcPr>
          <w:p w14:paraId="352AF691"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JA</w:t>
            </w:r>
          </w:p>
        </w:tc>
      </w:tr>
      <w:tr w:rsidR="00437814" w:rsidRPr="00035A83" w14:paraId="483FF3B3"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14BD34C6"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Koncentration af tungmetaller i jorden:</w:t>
            </w:r>
            <w:bookmarkStart w:id="16" w:name="_Hlk125991502"/>
            <w:r w:rsidRPr="00035A83">
              <w:rPr>
                <w:rFonts w:ascii="Times New Roman" w:hAnsi="Times New Roman" w:cs="Times New Roman"/>
                <w:strike/>
                <w:noProof/>
              </w:rPr>
              <w:t xml:space="preserve"> As, Sb, Cd, Co, Cr (i alt), Cr (VI), Cu, Hg, Pb, Ni, Tl, V, Zn </w:t>
            </w:r>
            <w:bookmarkEnd w:id="16"/>
            <w:r w:rsidRPr="00035A83">
              <w:rPr>
                <w:rFonts w:ascii="Times New Roman" w:hAnsi="Times New Roman" w:cs="Times New Roman"/>
                <w:strike/>
                <w:noProof/>
              </w:rPr>
              <w:br/>
              <w:t>— Koncentration af et udvalg af organiske forurenende stoffer defineret af medlemsstaterne og under hensyntagen til eksisterende EU-lovgivning (f.eks. om vandkvalitet eller pesticider)</w:t>
            </w:r>
          </w:p>
        </w:tc>
        <w:tc>
          <w:tcPr>
            <w:tcW w:w="1537" w:type="pct"/>
            <w:tcBorders>
              <w:top w:val="single" w:sz="4" w:space="0" w:color="auto"/>
              <w:left w:val="single" w:sz="4" w:space="0" w:color="auto"/>
              <w:bottom w:val="single" w:sz="4" w:space="0" w:color="auto"/>
              <w:right w:val="single" w:sz="4" w:space="0" w:color="auto"/>
            </w:tcBorders>
            <w:hideMark/>
          </w:tcPr>
          <w:p w14:paraId="399E3C10"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Potentielt miljøtilgængeligt indhold af tungmetaller i jorden baseret på ISO 17586:2016 ved anvendelse af salpetersyreopløsning.</w:t>
            </w:r>
          </w:p>
          <w:p w14:paraId="06730B22"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 </w:t>
            </w:r>
          </w:p>
        </w:tc>
        <w:tc>
          <w:tcPr>
            <w:tcW w:w="1511" w:type="pct"/>
            <w:tcBorders>
              <w:top w:val="single" w:sz="4" w:space="0" w:color="auto"/>
              <w:left w:val="single" w:sz="4" w:space="0" w:color="auto"/>
              <w:bottom w:val="single" w:sz="4" w:space="0" w:color="auto"/>
              <w:right w:val="single" w:sz="4" w:space="0" w:color="auto"/>
            </w:tcBorders>
          </w:tcPr>
          <w:p w14:paraId="067EB840" w14:textId="77777777" w:rsidR="00437814" w:rsidRPr="00035A83" w:rsidRDefault="00437814" w:rsidP="00AF36C9">
            <w:pPr>
              <w:widowControl/>
              <w:spacing w:before="120" w:after="120"/>
              <w:rPr>
                <w:rFonts w:ascii="Times New Roman" w:hAnsi="Times New Roman" w:cs="Times New Roman"/>
                <w:strike/>
                <w:noProof/>
              </w:rPr>
            </w:pPr>
          </w:p>
          <w:p w14:paraId="466F18C3" w14:textId="77777777" w:rsidR="00437814" w:rsidRPr="00035A83" w:rsidRDefault="00437814" w:rsidP="00AF36C9">
            <w:pPr>
              <w:widowControl/>
              <w:spacing w:before="120" w:after="120"/>
              <w:rPr>
                <w:rFonts w:ascii="Times New Roman" w:hAnsi="Times New Roman" w:cs="Times New Roman"/>
                <w:strike/>
                <w:noProof/>
              </w:rPr>
            </w:pPr>
          </w:p>
          <w:p w14:paraId="2F15BC72" w14:textId="77777777" w:rsidR="00437814" w:rsidRPr="00035A83" w:rsidRDefault="00437814" w:rsidP="00AF36C9">
            <w:pPr>
              <w:widowControl/>
              <w:spacing w:before="120" w:after="120"/>
              <w:rPr>
                <w:rFonts w:ascii="Times New Roman" w:hAnsi="Times New Roman" w:cs="Times New Roman"/>
                <w:strike/>
                <w:noProof/>
              </w:rPr>
            </w:pPr>
          </w:p>
          <w:p w14:paraId="6FEB1F74" w14:textId="77777777" w:rsidR="00437814" w:rsidRPr="00035A83" w:rsidRDefault="00437814" w:rsidP="00AF36C9">
            <w:pPr>
              <w:widowControl/>
              <w:spacing w:before="120" w:after="120"/>
              <w:rPr>
                <w:rFonts w:ascii="Times New Roman" w:hAnsi="Times New Roman" w:cs="Times New Roman"/>
                <w:strike/>
                <w:noProof/>
              </w:rPr>
            </w:pPr>
          </w:p>
          <w:p w14:paraId="2A228E44"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Anvende europæiske eller internationale standarder, når sådanne foreligger, hvis en sådan standard ikke er tilgængelig, skal den valgte metode enten findes i den videnskabelige litteratur eller være offentligt tilgængelig.</w:t>
            </w:r>
          </w:p>
        </w:tc>
        <w:tc>
          <w:tcPr>
            <w:tcW w:w="963" w:type="pct"/>
            <w:tcBorders>
              <w:top w:val="single" w:sz="4" w:space="0" w:color="auto"/>
              <w:left w:val="single" w:sz="4" w:space="0" w:color="auto"/>
              <w:bottom w:val="single" w:sz="4" w:space="0" w:color="auto"/>
              <w:right w:val="single" w:sz="4" w:space="0" w:color="auto"/>
            </w:tcBorders>
          </w:tcPr>
          <w:p w14:paraId="0AB89A8D"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JA</w:t>
            </w:r>
          </w:p>
          <w:p w14:paraId="670DD083" w14:textId="77777777" w:rsidR="00437814" w:rsidRPr="00035A83" w:rsidRDefault="00437814" w:rsidP="00AF36C9">
            <w:pPr>
              <w:widowControl/>
              <w:spacing w:before="120" w:after="120"/>
              <w:rPr>
                <w:rFonts w:ascii="Times New Roman" w:hAnsi="Times New Roman" w:cs="Times New Roman"/>
                <w:strike/>
                <w:noProof/>
              </w:rPr>
            </w:pPr>
          </w:p>
          <w:p w14:paraId="180521C3" w14:textId="77777777" w:rsidR="00437814" w:rsidRPr="00035A83" w:rsidRDefault="00437814" w:rsidP="00AF36C9">
            <w:pPr>
              <w:widowControl/>
              <w:spacing w:before="120" w:after="120"/>
              <w:rPr>
                <w:rFonts w:ascii="Times New Roman" w:hAnsi="Times New Roman" w:cs="Times New Roman"/>
                <w:strike/>
                <w:noProof/>
              </w:rPr>
            </w:pPr>
          </w:p>
          <w:p w14:paraId="17ECE619" w14:textId="77777777" w:rsidR="00437814" w:rsidRPr="00035A83" w:rsidRDefault="00437814" w:rsidP="00AF36C9">
            <w:pPr>
              <w:widowControl/>
              <w:spacing w:before="120" w:after="120"/>
              <w:rPr>
                <w:rFonts w:ascii="Times New Roman" w:hAnsi="Times New Roman" w:cs="Times New Roman"/>
                <w:strike/>
                <w:noProof/>
              </w:rPr>
            </w:pPr>
          </w:p>
          <w:p w14:paraId="7643FFA8" w14:textId="77777777" w:rsidR="00437814" w:rsidRPr="00035A83" w:rsidRDefault="00437814" w:rsidP="00AF36C9">
            <w:pPr>
              <w:widowControl/>
              <w:spacing w:before="120" w:after="120"/>
              <w:rPr>
                <w:rFonts w:ascii="Times New Roman" w:hAnsi="Times New Roman" w:cs="Times New Roman"/>
                <w:strike/>
                <w:noProof/>
              </w:rPr>
            </w:pPr>
          </w:p>
          <w:p w14:paraId="29B3C12D" w14:textId="77777777" w:rsidR="00437814" w:rsidRPr="00035A83" w:rsidRDefault="00437814" w:rsidP="00AF36C9">
            <w:pPr>
              <w:widowControl/>
              <w:spacing w:before="120" w:after="120"/>
              <w:rPr>
                <w:rFonts w:ascii="Times New Roman" w:hAnsi="Times New Roman" w:cs="Times New Roman"/>
                <w:strike/>
                <w:noProof/>
              </w:rPr>
            </w:pPr>
          </w:p>
          <w:p w14:paraId="7006999C"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Ikke relevant</w:t>
            </w:r>
          </w:p>
        </w:tc>
      </w:tr>
      <w:tr w:rsidR="00437814" w:rsidRPr="00035A83" w14:paraId="68CA04DB"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587507F2" w14:textId="77777777" w:rsidR="00437814" w:rsidRPr="00035A83" w:rsidRDefault="00437814" w:rsidP="00AF36C9">
            <w:pPr>
              <w:widowControl/>
              <w:spacing w:before="120" w:after="120"/>
              <w:rPr>
                <w:rFonts w:ascii="Times New Roman" w:hAnsi="Times New Roman" w:cs="Times New Roman"/>
                <w:strike/>
                <w:noProof/>
              </w:rPr>
            </w:pPr>
            <w:bookmarkStart w:id="17" w:name="_Hlk125991626"/>
            <w:r w:rsidRPr="00035A83">
              <w:rPr>
                <w:rFonts w:ascii="Times New Roman" w:hAnsi="Times New Roman" w:cs="Times New Roman"/>
                <w:strike/>
                <w:noProof/>
              </w:rPr>
              <w:t>Jordens vandbindingsevne</w:t>
            </w:r>
            <w:bookmarkEnd w:id="17"/>
          </w:p>
        </w:tc>
        <w:tc>
          <w:tcPr>
            <w:tcW w:w="1537" w:type="pct"/>
            <w:tcBorders>
              <w:top w:val="single" w:sz="4" w:space="0" w:color="auto"/>
              <w:left w:val="single" w:sz="4" w:space="0" w:color="auto"/>
              <w:bottom w:val="single" w:sz="4" w:space="0" w:color="auto"/>
              <w:right w:val="single" w:sz="4" w:space="0" w:color="auto"/>
            </w:tcBorders>
            <w:hideMark/>
          </w:tcPr>
          <w:p w14:paraId="1CBEBAAA"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Metode til bestemmelse af værdien for ét prøvetagningssted:</w:t>
            </w:r>
          </w:p>
          <w:p w14:paraId="5C0BC6E0"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Løsning 1: LABORATORIUM: ISO 11274:2019 til bestemmelse af vandbindingsegenskaberne.                    </w:t>
            </w:r>
          </w:p>
          <w:p w14:paraId="4AD96547"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Løsning 2: ESTIMERING: anvendelse af den metode, der er beskrevet i </w:t>
            </w:r>
            <w:r w:rsidRPr="00035A83">
              <w:rPr>
                <w:rFonts w:ascii="Times New Roman" w:hAnsi="Times New Roman" w:cs="Times New Roman"/>
                <w:strike/>
                <w:noProof/>
              </w:rPr>
              <w:lastRenderedPageBreak/>
              <w:t>den videnskabelige artikel "New generation of hydraulic pedotransfer functions for Europe"</w:t>
            </w:r>
            <w:r w:rsidRPr="00035A83">
              <w:rPr>
                <w:rFonts w:ascii="Times New Roman" w:hAnsi="Times New Roman" w:cs="Times New Roman"/>
                <w:strike/>
                <w:noProof/>
                <w:vertAlign w:val="superscript"/>
              </w:rPr>
              <w:footnoteReference w:id="68"/>
            </w:r>
            <w:r w:rsidRPr="00035A83">
              <w:rPr>
                <w:rFonts w:ascii="Times New Roman" w:hAnsi="Times New Roman" w:cs="Times New Roman"/>
                <w:strike/>
                <w:noProof/>
              </w:rPr>
              <w:t xml:space="preserve"> baseret på tekstur (eller partikelstørrelsesfordeling) og organisk kulstof i jorden.</w:t>
            </w:r>
          </w:p>
        </w:tc>
        <w:tc>
          <w:tcPr>
            <w:tcW w:w="1511" w:type="pct"/>
            <w:tcBorders>
              <w:top w:val="single" w:sz="4" w:space="0" w:color="auto"/>
              <w:left w:val="single" w:sz="4" w:space="0" w:color="auto"/>
              <w:bottom w:val="single" w:sz="4" w:space="0" w:color="auto"/>
              <w:right w:val="single" w:sz="4" w:space="0" w:color="auto"/>
            </w:tcBorders>
            <w:hideMark/>
          </w:tcPr>
          <w:p w14:paraId="110F2FD6" w14:textId="77777777" w:rsidR="00437814" w:rsidRPr="00035A83" w:rsidRDefault="00437814" w:rsidP="00AF36C9">
            <w:pPr>
              <w:widowControl/>
              <w:spacing w:before="120" w:after="120"/>
              <w:rPr>
                <w:rFonts w:ascii="Times New Roman" w:hAnsi="Times New Roman" w:cs="Times New Roman"/>
                <w:strike/>
                <w:noProof/>
              </w:rPr>
            </w:pPr>
            <w:bookmarkStart w:id="18" w:name="_Hlk126165520"/>
            <w:r w:rsidRPr="00035A83">
              <w:rPr>
                <w:rFonts w:ascii="Times New Roman" w:hAnsi="Times New Roman" w:cs="Times New Roman"/>
                <w:strike/>
                <w:noProof/>
              </w:rPr>
              <w:lastRenderedPageBreak/>
              <w:t>Minimumskriterier for estimering af jordbundens samlede vandbindingsevne i et jordbundsdistrikt på vandløbsoplands- eller deloplandsniveau:</w:t>
            </w:r>
          </w:p>
          <w:p w14:paraId="0EAACC75" w14:textId="1CFA8145" w:rsidR="00437814" w:rsidRPr="00035A83" w:rsidRDefault="00013ED1" w:rsidP="00AF36C9">
            <w:pPr>
              <w:widowControl/>
              <w:spacing w:before="120" w:after="120"/>
              <w:ind w:left="720"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 xml:space="preserve">for så vidt angår det areal, der ikke er inddraget, foretages et estimat over den samlede værdi af </w:t>
            </w:r>
            <w:r w:rsidR="00437814" w:rsidRPr="00035A83">
              <w:rPr>
                <w:rFonts w:ascii="Times New Roman" w:hAnsi="Times New Roman" w:cs="Times New Roman"/>
                <w:strike/>
                <w:noProof/>
              </w:rPr>
              <w:lastRenderedPageBreak/>
              <w:t xml:space="preserve">jordens vandbindingskapacitet </w:t>
            </w:r>
          </w:p>
          <w:p w14:paraId="49726252" w14:textId="1E3CC912" w:rsidR="00437814" w:rsidRPr="00035A83" w:rsidRDefault="00013ED1" w:rsidP="00AF36C9">
            <w:pPr>
              <w:widowControl/>
              <w:spacing w:before="120" w:after="120"/>
              <w:ind w:left="720" w:hanging="360"/>
              <w:rPr>
                <w:rFonts w:ascii="Times New Roman" w:hAnsi="Times New Roman" w:cs="Times New Roman"/>
                <w:strike/>
                <w:noProof/>
              </w:rPr>
            </w:pPr>
            <w:r w:rsidRPr="00035A83">
              <w:rPr>
                <w:rFonts w:ascii="Times New Roman" w:eastAsiaTheme="minorHAnsi" w:hAnsi="Times New Roman" w:cs="Times New Roman"/>
                <w:strike/>
                <w:noProof/>
              </w:rPr>
              <w:t>-</w:t>
            </w:r>
            <w:r w:rsidRPr="00035A83">
              <w:rPr>
                <w:rFonts w:ascii="Times New Roman" w:eastAsiaTheme="minorHAnsi" w:hAnsi="Times New Roman" w:cs="Times New Roman"/>
                <w:strike/>
                <w:noProof/>
              </w:rPr>
              <w:tab/>
            </w:r>
            <w:r w:rsidR="00437814" w:rsidRPr="00035A83">
              <w:rPr>
                <w:rFonts w:ascii="Times New Roman" w:hAnsi="Times New Roman" w:cs="Times New Roman"/>
                <w:strike/>
                <w:noProof/>
              </w:rPr>
              <w:t>for så vidt angår det areal, der er inddraget, bør det overvejes at sætte vandbindingskapaciteten i uigennemtrængelige arealer til nul og tildele delvis uigennemtrængelige og andre kunstige arealer proportionalt mellemliggende værdier.</w:t>
            </w:r>
            <w:bookmarkEnd w:id="18"/>
          </w:p>
        </w:tc>
        <w:tc>
          <w:tcPr>
            <w:tcW w:w="963" w:type="pct"/>
            <w:tcBorders>
              <w:top w:val="single" w:sz="4" w:space="0" w:color="auto"/>
              <w:left w:val="single" w:sz="4" w:space="0" w:color="auto"/>
              <w:bottom w:val="single" w:sz="4" w:space="0" w:color="auto"/>
              <w:right w:val="single" w:sz="4" w:space="0" w:color="auto"/>
            </w:tcBorders>
          </w:tcPr>
          <w:p w14:paraId="4432B802"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lastRenderedPageBreak/>
              <w:t>JA (for pointværdi)</w:t>
            </w:r>
          </w:p>
        </w:tc>
      </w:tr>
      <w:tr w:rsidR="00437814" w:rsidRPr="00035A83" w14:paraId="506B1162"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2929477C"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Kvælstof i jorden </w:t>
            </w:r>
          </w:p>
        </w:tc>
        <w:tc>
          <w:tcPr>
            <w:tcW w:w="1537" w:type="pct"/>
            <w:tcBorders>
              <w:top w:val="single" w:sz="4" w:space="0" w:color="auto"/>
              <w:left w:val="single" w:sz="4" w:space="0" w:color="auto"/>
              <w:bottom w:val="single" w:sz="4" w:space="0" w:color="auto"/>
              <w:right w:val="single" w:sz="4" w:space="0" w:color="auto"/>
            </w:tcBorders>
            <w:hideMark/>
          </w:tcPr>
          <w:p w14:paraId="2FA8388A"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ISO 11261:1995 til bestemmelse af det samlede kvælstofindhold i jorden ved hjælp af en modificeret Kjeldahl-metode</w:t>
            </w:r>
          </w:p>
        </w:tc>
        <w:tc>
          <w:tcPr>
            <w:tcW w:w="1511" w:type="pct"/>
            <w:tcBorders>
              <w:top w:val="single" w:sz="4" w:space="0" w:color="auto"/>
              <w:left w:val="single" w:sz="4" w:space="0" w:color="auto"/>
              <w:bottom w:val="single" w:sz="4" w:space="0" w:color="auto"/>
              <w:right w:val="single" w:sz="4" w:space="0" w:color="auto"/>
            </w:tcBorders>
          </w:tcPr>
          <w:p w14:paraId="638DCD76" w14:textId="77777777" w:rsidR="00437814" w:rsidRPr="00035A83" w:rsidRDefault="00437814" w:rsidP="00437814">
            <w:pPr>
              <w:widowControl/>
              <w:spacing w:before="120" w:after="120"/>
              <w:jc w:val="both"/>
              <w:rPr>
                <w:rFonts w:ascii="Times New Roman" w:hAnsi="Times New Roman" w:cs="Times New Roman"/>
                <w:strike/>
                <w:noProof/>
              </w:rPr>
            </w:pPr>
          </w:p>
        </w:tc>
        <w:tc>
          <w:tcPr>
            <w:tcW w:w="963" w:type="pct"/>
            <w:tcBorders>
              <w:top w:val="single" w:sz="4" w:space="0" w:color="auto"/>
              <w:left w:val="single" w:sz="4" w:space="0" w:color="auto"/>
              <w:bottom w:val="single" w:sz="4" w:space="0" w:color="auto"/>
              <w:right w:val="single" w:sz="4" w:space="0" w:color="auto"/>
            </w:tcBorders>
          </w:tcPr>
          <w:p w14:paraId="52102512"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JA</w:t>
            </w:r>
          </w:p>
        </w:tc>
      </w:tr>
      <w:tr w:rsidR="00437814" w:rsidRPr="00035A83" w14:paraId="3E118BD3"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3686C162"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Jordens surhedsgrad</w:t>
            </w:r>
          </w:p>
        </w:tc>
        <w:tc>
          <w:tcPr>
            <w:tcW w:w="1537" w:type="pct"/>
            <w:tcBorders>
              <w:top w:val="single" w:sz="4" w:space="0" w:color="auto"/>
              <w:left w:val="single" w:sz="4" w:space="0" w:color="auto"/>
              <w:bottom w:val="single" w:sz="4" w:space="0" w:color="auto"/>
              <w:right w:val="single" w:sz="4" w:space="0" w:color="auto"/>
            </w:tcBorders>
            <w:hideMark/>
          </w:tcPr>
          <w:p w14:paraId="6AB58BD7"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ISO 10390:2005 til bestemmelse af pH i H2O- og CaCl2-ekstrakt (pH-H2O og pH-CaCl2)</w:t>
            </w:r>
          </w:p>
        </w:tc>
        <w:tc>
          <w:tcPr>
            <w:tcW w:w="1511" w:type="pct"/>
            <w:tcBorders>
              <w:top w:val="single" w:sz="4" w:space="0" w:color="auto"/>
              <w:left w:val="single" w:sz="4" w:space="0" w:color="auto"/>
              <w:bottom w:val="single" w:sz="4" w:space="0" w:color="auto"/>
              <w:right w:val="single" w:sz="4" w:space="0" w:color="auto"/>
            </w:tcBorders>
          </w:tcPr>
          <w:p w14:paraId="51C29CA2" w14:textId="77777777" w:rsidR="00437814" w:rsidRPr="00035A83" w:rsidRDefault="00437814" w:rsidP="00437814">
            <w:pPr>
              <w:widowControl/>
              <w:spacing w:before="120" w:after="120"/>
              <w:jc w:val="both"/>
              <w:rPr>
                <w:rFonts w:ascii="Times New Roman" w:hAnsi="Times New Roman" w:cs="Times New Roman"/>
                <w:strike/>
                <w:noProof/>
              </w:rPr>
            </w:pPr>
          </w:p>
        </w:tc>
        <w:tc>
          <w:tcPr>
            <w:tcW w:w="963" w:type="pct"/>
            <w:tcBorders>
              <w:top w:val="single" w:sz="4" w:space="0" w:color="auto"/>
              <w:left w:val="single" w:sz="4" w:space="0" w:color="auto"/>
              <w:bottom w:val="single" w:sz="4" w:space="0" w:color="auto"/>
              <w:right w:val="single" w:sz="4" w:space="0" w:color="auto"/>
            </w:tcBorders>
          </w:tcPr>
          <w:p w14:paraId="31FFD16A"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JA</w:t>
            </w:r>
          </w:p>
        </w:tc>
      </w:tr>
      <w:tr w:rsidR="00437814" w:rsidRPr="00035A83" w14:paraId="6AFEF8DC"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hideMark/>
          </w:tcPr>
          <w:p w14:paraId="422DFFF5"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"Muldlagets" tæthed (A-horisont</w:t>
            </w:r>
            <w:r w:rsidRPr="00035A83">
              <w:rPr>
                <w:rFonts w:ascii="Times New Roman" w:hAnsi="Times New Roman" w:cs="Times New Roman"/>
                <w:strike/>
                <w:noProof/>
                <w:vertAlign w:val="superscript"/>
              </w:rPr>
              <w:footnoteReference w:id="69"/>
            </w:r>
            <w:r w:rsidRPr="00035A83">
              <w:rPr>
                <w:rFonts w:ascii="Times New Roman" w:hAnsi="Times New Roman" w:cs="Times New Roman"/>
                <w:strike/>
                <w:noProof/>
              </w:rPr>
              <w:t>)</w:t>
            </w:r>
          </w:p>
        </w:tc>
        <w:tc>
          <w:tcPr>
            <w:tcW w:w="1537" w:type="pct"/>
            <w:tcBorders>
              <w:top w:val="single" w:sz="4" w:space="0" w:color="auto"/>
              <w:left w:val="single" w:sz="4" w:space="0" w:color="auto"/>
              <w:bottom w:val="single" w:sz="4" w:space="0" w:color="auto"/>
              <w:right w:val="single" w:sz="4" w:space="0" w:color="auto"/>
            </w:tcBorders>
            <w:hideMark/>
          </w:tcPr>
          <w:p w14:paraId="79C13FD4"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ISO 11272:2017 til bestemmelse af tørrumvægt </w:t>
            </w:r>
          </w:p>
          <w:p w14:paraId="05BAA274" w14:textId="77777777" w:rsidR="00437814" w:rsidRPr="00035A83" w:rsidRDefault="00437814" w:rsidP="00437814">
            <w:pPr>
              <w:widowControl/>
              <w:spacing w:before="120" w:after="120"/>
              <w:jc w:val="both"/>
              <w:rPr>
                <w:rFonts w:ascii="Times New Roman" w:hAnsi="Times New Roman" w:cs="Times New Roman"/>
                <w:strike/>
                <w:noProof/>
              </w:rPr>
            </w:pPr>
          </w:p>
        </w:tc>
        <w:tc>
          <w:tcPr>
            <w:tcW w:w="1511" w:type="pct"/>
            <w:tcBorders>
              <w:top w:val="single" w:sz="4" w:space="0" w:color="auto"/>
              <w:left w:val="single" w:sz="4" w:space="0" w:color="auto"/>
              <w:bottom w:val="single" w:sz="4" w:space="0" w:color="auto"/>
              <w:right w:val="single" w:sz="4" w:space="0" w:color="auto"/>
            </w:tcBorders>
          </w:tcPr>
          <w:p w14:paraId="63F6E81F" w14:textId="77777777" w:rsidR="00437814" w:rsidRPr="00035A83" w:rsidRDefault="00437814" w:rsidP="00437814">
            <w:pPr>
              <w:widowControl/>
              <w:spacing w:before="120" w:after="120"/>
              <w:jc w:val="both"/>
              <w:rPr>
                <w:rFonts w:ascii="Times New Roman" w:hAnsi="Times New Roman" w:cs="Times New Roman"/>
                <w:strike/>
                <w:noProof/>
              </w:rPr>
            </w:pPr>
          </w:p>
        </w:tc>
        <w:tc>
          <w:tcPr>
            <w:tcW w:w="963" w:type="pct"/>
            <w:tcBorders>
              <w:top w:val="single" w:sz="4" w:space="0" w:color="auto"/>
              <w:left w:val="single" w:sz="4" w:space="0" w:color="auto"/>
              <w:bottom w:val="single" w:sz="4" w:space="0" w:color="auto"/>
              <w:right w:val="single" w:sz="4" w:space="0" w:color="auto"/>
            </w:tcBorders>
          </w:tcPr>
          <w:p w14:paraId="1233DF02"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JA</w:t>
            </w:r>
          </w:p>
        </w:tc>
      </w:tr>
      <w:tr w:rsidR="00437814" w:rsidRPr="00035A83" w14:paraId="26C614FD" w14:textId="77777777" w:rsidTr="00035A83">
        <w:trPr>
          <w:jc w:val="center"/>
        </w:trPr>
        <w:tc>
          <w:tcPr>
            <w:tcW w:w="988" w:type="pct"/>
            <w:tcBorders>
              <w:top w:val="single" w:sz="4" w:space="0" w:color="auto"/>
              <w:left w:val="single" w:sz="4" w:space="0" w:color="auto"/>
              <w:bottom w:val="single" w:sz="4" w:space="0" w:color="auto"/>
              <w:right w:val="single" w:sz="4" w:space="0" w:color="auto"/>
            </w:tcBorders>
          </w:tcPr>
          <w:p w14:paraId="529E0569"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Jordbundsånding</w:t>
            </w:r>
          </w:p>
          <w:p w14:paraId="13425FCB" w14:textId="77777777" w:rsidR="00437814" w:rsidRPr="00035A83" w:rsidRDefault="00437814" w:rsidP="00AF36C9">
            <w:pPr>
              <w:widowControl/>
              <w:spacing w:before="120" w:after="120"/>
              <w:rPr>
                <w:rFonts w:ascii="Times New Roman" w:hAnsi="Times New Roman" w:cs="Times New Roman"/>
                <w:strike/>
                <w:noProof/>
              </w:rPr>
            </w:pPr>
          </w:p>
          <w:p w14:paraId="7461AFA2"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 xml:space="preserve"> Medlemsstaterne kan også vælge valgfrie deskriptorer for jordbundens </w:t>
            </w:r>
            <w:r w:rsidRPr="00035A83">
              <w:rPr>
                <w:rFonts w:ascii="Times New Roman" w:hAnsi="Times New Roman" w:cs="Times New Roman"/>
                <w:strike/>
                <w:noProof/>
              </w:rPr>
              <w:lastRenderedPageBreak/>
              <w:t xml:space="preserve">biodiversitet såsom: </w:t>
            </w:r>
            <w:r w:rsidRPr="00035A83">
              <w:rPr>
                <w:rFonts w:ascii="Times New Roman" w:hAnsi="Times New Roman" w:cs="Times New Roman"/>
                <w:strike/>
                <w:noProof/>
              </w:rPr>
              <w:br/>
              <w:t>— Metastregkodning</w:t>
            </w:r>
            <w:r w:rsidRPr="00035A83">
              <w:rPr>
                <w:rFonts w:ascii="Times New Roman" w:hAnsi="Times New Roman" w:cs="Times New Roman"/>
                <w:strike/>
                <w:noProof/>
                <w:vertAlign w:val="superscript"/>
              </w:rPr>
              <w:footnoteReference w:id="70"/>
            </w:r>
            <w:r w:rsidRPr="00035A83">
              <w:rPr>
                <w:rFonts w:ascii="Times New Roman" w:hAnsi="Times New Roman" w:cs="Times New Roman"/>
                <w:strike/>
                <w:noProof/>
              </w:rPr>
              <w:t xml:space="preserve"> af bakterier, svampe, protister og dyr </w:t>
            </w:r>
            <w:r w:rsidRPr="00035A83">
              <w:rPr>
                <w:rFonts w:ascii="Times New Roman" w:hAnsi="Times New Roman" w:cs="Times New Roman"/>
                <w:strike/>
                <w:noProof/>
              </w:rPr>
              <w:br/>
              <w:t xml:space="preserve"> — Tæthed og mangfoldighed af nematoder </w:t>
            </w:r>
            <w:r w:rsidRPr="00035A83">
              <w:rPr>
                <w:rFonts w:ascii="Times New Roman" w:hAnsi="Times New Roman" w:cs="Times New Roman"/>
                <w:strike/>
                <w:noProof/>
              </w:rPr>
              <w:br/>
              <w:t xml:space="preserve"> — Mikrobiel biomasse </w:t>
            </w:r>
            <w:r w:rsidRPr="00035A83">
              <w:rPr>
                <w:rFonts w:ascii="Times New Roman" w:hAnsi="Times New Roman" w:cs="Times New Roman"/>
                <w:strike/>
                <w:noProof/>
              </w:rPr>
              <w:br/>
              <w:t xml:space="preserve"> — Tæthed og mangfoldighed af regnorme (i dyrkede arealer)</w:t>
            </w:r>
          </w:p>
        </w:tc>
        <w:tc>
          <w:tcPr>
            <w:tcW w:w="1537" w:type="pct"/>
            <w:tcBorders>
              <w:top w:val="single" w:sz="4" w:space="0" w:color="auto"/>
              <w:left w:val="single" w:sz="4" w:space="0" w:color="auto"/>
              <w:bottom w:val="single" w:sz="4" w:space="0" w:color="auto"/>
              <w:right w:val="single" w:sz="4" w:space="0" w:color="auto"/>
            </w:tcBorders>
          </w:tcPr>
          <w:p w14:paraId="629BBF3A"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lastRenderedPageBreak/>
              <w:t xml:space="preserve"> Følge anvisningerne i den videnskabelige artikel "Microbial biomass and activities in soil as affected by frozen and cold storage"</w:t>
            </w:r>
            <w:r w:rsidRPr="00035A83">
              <w:rPr>
                <w:rFonts w:ascii="Times New Roman" w:hAnsi="Times New Roman" w:cs="Times New Roman"/>
                <w:strike/>
                <w:noProof/>
                <w:vertAlign w:val="superscript"/>
              </w:rPr>
              <w:footnoteReference w:id="71"/>
            </w:r>
          </w:p>
          <w:p w14:paraId="0C040B23" w14:textId="77777777" w:rsidR="00437814" w:rsidRPr="00035A83" w:rsidRDefault="00437814" w:rsidP="00AF36C9">
            <w:pPr>
              <w:widowControl/>
              <w:spacing w:before="120" w:after="120"/>
              <w:rPr>
                <w:rFonts w:ascii="Times New Roman" w:hAnsi="Times New Roman" w:cs="Times New Roman"/>
                <w:strike/>
                <w:noProof/>
              </w:rPr>
            </w:pPr>
          </w:p>
          <w:p w14:paraId="122BE2E2" w14:textId="77777777" w:rsidR="00437814" w:rsidRPr="00035A83" w:rsidRDefault="00437814" w:rsidP="00AF36C9">
            <w:pPr>
              <w:widowControl/>
              <w:spacing w:before="120" w:after="120"/>
              <w:rPr>
                <w:rFonts w:ascii="Times New Roman" w:hAnsi="Times New Roman" w:cs="Times New Roman"/>
                <w:strike/>
                <w:noProof/>
              </w:rPr>
            </w:pPr>
          </w:p>
          <w:p w14:paraId="38ABAF2D" w14:textId="77777777" w:rsidR="00437814" w:rsidRPr="00035A83" w:rsidRDefault="00437814" w:rsidP="00437814">
            <w:pPr>
              <w:widowControl/>
              <w:spacing w:before="120" w:after="120"/>
              <w:jc w:val="both"/>
              <w:rPr>
                <w:rFonts w:ascii="Times New Roman" w:hAnsi="Times New Roman" w:cs="Times New Roman"/>
                <w:strike/>
                <w:noProof/>
              </w:rPr>
            </w:pPr>
          </w:p>
        </w:tc>
        <w:tc>
          <w:tcPr>
            <w:tcW w:w="1511" w:type="pct"/>
            <w:tcBorders>
              <w:top w:val="single" w:sz="4" w:space="0" w:color="auto"/>
              <w:left w:val="single" w:sz="4" w:space="0" w:color="auto"/>
              <w:bottom w:val="single" w:sz="4" w:space="0" w:color="auto"/>
              <w:right w:val="single" w:sz="4" w:space="0" w:color="auto"/>
            </w:tcBorders>
          </w:tcPr>
          <w:p w14:paraId="2D6C183B" w14:textId="77777777" w:rsidR="00437814" w:rsidRPr="00035A83" w:rsidRDefault="00437814" w:rsidP="00AF36C9">
            <w:pPr>
              <w:widowControl/>
              <w:spacing w:before="120" w:after="120"/>
              <w:rPr>
                <w:rFonts w:ascii="Times New Roman" w:hAnsi="Times New Roman" w:cs="Times New Roman"/>
                <w:strike/>
                <w:noProof/>
              </w:rPr>
            </w:pPr>
          </w:p>
          <w:p w14:paraId="26EA62D5" w14:textId="77777777" w:rsidR="00437814" w:rsidRPr="00035A83" w:rsidRDefault="00437814" w:rsidP="00AF36C9">
            <w:pPr>
              <w:widowControl/>
              <w:spacing w:before="120" w:after="120"/>
              <w:rPr>
                <w:rFonts w:ascii="Times New Roman" w:hAnsi="Times New Roman" w:cs="Times New Roman"/>
                <w:strike/>
                <w:noProof/>
              </w:rPr>
            </w:pPr>
          </w:p>
          <w:p w14:paraId="08DE3F3A" w14:textId="77777777" w:rsidR="00437814" w:rsidRPr="00035A83" w:rsidRDefault="00437814" w:rsidP="00AF36C9">
            <w:pPr>
              <w:widowControl/>
              <w:spacing w:before="120" w:after="120"/>
              <w:rPr>
                <w:rFonts w:ascii="Times New Roman" w:hAnsi="Times New Roman" w:cs="Times New Roman"/>
                <w:strike/>
                <w:noProof/>
              </w:rPr>
            </w:pPr>
          </w:p>
          <w:p w14:paraId="512C503D" w14:textId="77777777" w:rsidR="00437814" w:rsidRPr="00035A83" w:rsidRDefault="00437814" w:rsidP="00AF36C9">
            <w:pPr>
              <w:widowControl/>
              <w:spacing w:before="120" w:after="120"/>
              <w:rPr>
                <w:rFonts w:ascii="Times New Roman" w:hAnsi="Times New Roman" w:cs="Times New Roman"/>
                <w:strike/>
                <w:noProof/>
              </w:rPr>
            </w:pPr>
          </w:p>
          <w:p w14:paraId="2C0F0888" w14:textId="77777777" w:rsidR="00437814" w:rsidRPr="00035A83" w:rsidRDefault="00437814" w:rsidP="00AF36C9">
            <w:pPr>
              <w:widowControl/>
              <w:spacing w:before="120" w:after="120"/>
              <w:rPr>
                <w:rFonts w:ascii="Times New Roman" w:hAnsi="Times New Roman" w:cs="Times New Roman"/>
                <w:strike/>
                <w:noProof/>
              </w:rPr>
            </w:pPr>
          </w:p>
          <w:p w14:paraId="57C7111D" w14:textId="77777777" w:rsidR="00437814" w:rsidRPr="00035A83" w:rsidRDefault="00437814" w:rsidP="00AF36C9">
            <w:pPr>
              <w:widowControl/>
              <w:spacing w:before="120" w:after="120"/>
              <w:rPr>
                <w:rFonts w:ascii="Times New Roman" w:hAnsi="Times New Roman" w:cs="Times New Roman"/>
                <w:strike/>
                <w:noProof/>
              </w:rPr>
            </w:pPr>
          </w:p>
          <w:p w14:paraId="0AE858DC" w14:textId="77777777" w:rsidR="00437814" w:rsidRPr="00035A83" w:rsidRDefault="00437814" w:rsidP="00AF36C9">
            <w:pPr>
              <w:widowControl/>
              <w:spacing w:before="120" w:after="120"/>
              <w:rPr>
                <w:rFonts w:ascii="Times New Roman" w:hAnsi="Times New Roman" w:cs="Times New Roman"/>
                <w:strike/>
                <w:noProof/>
              </w:rPr>
            </w:pPr>
          </w:p>
          <w:p w14:paraId="0EA5A2CD" w14:textId="77777777" w:rsidR="00437814" w:rsidRPr="00035A83" w:rsidRDefault="00437814" w:rsidP="00AF36C9">
            <w:pPr>
              <w:widowControl/>
              <w:spacing w:before="120" w:after="120"/>
              <w:rPr>
                <w:rFonts w:ascii="Times New Roman" w:hAnsi="Times New Roman" w:cs="Times New Roman"/>
                <w:strike/>
                <w:noProof/>
              </w:rPr>
            </w:pPr>
          </w:p>
          <w:p w14:paraId="036352C4"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t>Anvende europæiske eller internationale standarder, når sådanne foreligger. Hvis en sådan standard ikke er tilgængelig, skal den valgte metode enten findes i den videnskabelige litteratur eller være offentligt tilgængelig.</w:t>
            </w:r>
          </w:p>
          <w:p w14:paraId="146AD6D6" w14:textId="77777777" w:rsidR="00437814" w:rsidRPr="00035A83" w:rsidRDefault="00437814" w:rsidP="00AF36C9">
            <w:pPr>
              <w:widowControl/>
              <w:spacing w:before="120" w:after="120"/>
              <w:rPr>
                <w:rFonts w:ascii="Times New Roman" w:hAnsi="Times New Roman" w:cs="Times New Roman"/>
                <w:strike/>
                <w:noProof/>
              </w:rPr>
            </w:pPr>
          </w:p>
          <w:p w14:paraId="61C09AF8" w14:textId="77777777" w:rsidR="00437814" w:rsidRPr="00035A83" w:rsidRDefault="00437814" w:rsidP="00437814">
            <w:pPr>
              <w:widowControl/>
              <w:spacing w:before="120" w:after="120"/>
              <w:jc w:val="both"/>
              <w:rPr>
                <w:rFonts w:ascii="Times New Roman" w:hAnsi="Times New Roman" w:cs="Times New Roman"/>
                <w:strike/>
                <w:noProof/>
              </w:rPr>
            </w:pPr>
          </w:p>
        </w:tc>
        <w:tc>
          <w:tcPr>
            <w:tcW w:w="963" w:type="pct"/>
            <w:tcBorders>
              <w:top w:val="single" w:sz="4" w:space="0" w:color="auto"/>
              <w:left w:val="single" w:sz="4" w:space="0" w:color="auto"/>
              <w:bottom w:val="single" w:sz="4" w:space="0" w:color="auto"/>
              <w:right w:val="single" w:sz="4" w:space="0" w:color="auto"/>
            </w:tcBorders>
          </w:tcPr>
          <w:p w14:paraId="35060405"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lastRenderedPageBreak/>
              <w:t>JA</w:t>
            </w:r>
          </w:p>
          <w:p w14:paraId="42D50B2F" w14:textId="77777777" w:rsidR="00437814" w:rsidRPr="00035A83" w:rsidRDefault="00437814" w:rsidP="00AF36C9">
            <w:pPr>
              <w:widowControl/>
              <w:spacing w:before="120" w:after="120"/>
              <w:rPr>
                <w:rFonts w:ascii="Times New Roman" w:hAnsi="Times New Roman" w:cs="Times New Roman"/>
                <w:strike/>
                <w:noProof/>
              </w:rPr>
            </w:pPr>
          </w:p>
          <w:p w14:paraId="021ADBFA" w14:textId="77777777" w:rsidR="00437814" w:rsidRPr="00035A83" w:rsidRDefault="00437814" w:rsidP="00AF36C9">
            <w:pPr>
              <w:widowControl/>
              <w:spacing w:before="120" w:after="120"/>
              <w:rPr>
                <w:rFonts w:ascii="Times New Roman" w:hAnsi="Times New Roman" w:cs="Times New Roman"/>
                <w:strike/>
                <w:noProof/>
              </w:rPr>
            </w:pPr>
          </w:p>
          <w:p w14:paraId="5B75A763" w14:textId="77777777" w:rsidR="00437814" w:rsidRPr="00035A83" w:rsidRDefault="00437814" w:rsidP="00AF36C9">
            <w:pPr>
              <w:widowControl/>
              <w:spacing w:before="120" w:after="120"/>
              <w:rPr>
                <w:rFonts w:ascii="Times New Roman" w:hAnsi="Times New Roman" w:cs="Times New Roman"/>
                <w:strike/>
                <w:noProof/>
              </w:rPr>
            </w:pPr>
          </w:p>
          <w:p w14:paraId="4BA36931" w14:textId="77777777" w:rsidR="00437814" w:rsidRPr="00035A83" w:rsidRDefault="00437814" w:rsidP="00AF36C9">
            <w:pPr>
              <w:widowControl/>
              <w:spacing w:before="120" w:after="120"/>
              <w:rPr>
                <w:rFonts w:ascii="Times New Roman" w:hAnsi="Times New Roman" w:cs="Times New Roman"/>
                <w:strike/>
                <w:noProof/>
              </w:rPr>
            </w:pPr>
          </w:p>
          <w:p w14:paraId="570760AE" w14:textId="77777777" w:rsidR="00437814" w:rsidRPr="00035A83" w:rsidRDefault="00437814" w:rsidP="00AF36C9">
            <w:pPr>
              <w:widowControl/>
              <w:spacing w:before="120" w:after="120"/>
              <w:rPr>
                <w:rFonts w:ascii="Times New Roman" w:hAnsi="Times New Roman" w:cs="Times New Roman"/>
                <w:strike/>
                <w:noProof/>
              </w:rPr>
            </w:pPr>
          </w:p>
          <w:p w14:paraId="5114D1EB" w14:textId="77777777" w:rsidR="00437814" w:rsidRPr="00035A83" w:rsidRDefault="00437814" w:rsidP="00AF36C9">
            <w:pPr>
              <w:widowControl/>
              <w:spacing w:before="120" w:after="120"/>
              <w:rPr>
                <w:rFonts w:ascii="Times New Roman" w:hAnsi="Times New Roman" w:cs="Times New Roman"/>
                <w:strike/>
                <w:noProof/>
              </w:rPr>
            </w:pPr>
            <w:r w:rsidRPr="00035A83">
              <w:rPr>
                <w:rFonts w:ascii="Times New Roman" w:hAnsi="Times New Roman" w:cs="Times New Roman"/>
                <w:strike/>
                <w:noProof/>
              </w:rPr>
              <w:lastRenderedPageBreak/>
              <w:t>For andre deskriptorer for jordbundens biodiversitet: Ikke relevant</w:t>
            </w:r>
          </w:p>
        </w:tc>
      </w:tr>
    </w:tbl>
    <w:tbl>
      <w:tblPr>
        <w:tblStyle w:v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28"/>
        <w:gridCol w:w="2797"/>
        <w:gridCol w:w="2828"/>
        <w:gridCol w:w="1607"/>
      </w:tblGrid>
      <w:tr w:rsidR="00035A83" w:rsidRPr="001F3274" w14:paraId="63FAE751"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73BAC981" w14:textId="77777777" w:rsidR="00035A83" w:rsidRPr="001F3274" w:rsidRDefault="00035A83" w:rsidP="00AF36C9">
            <w:pPr>
              <w:jc w:val="left"/>
              <w:rPr>
                <w:b/>
                <w:i/>
                <w:sz w:val="22"/>
                <w:szCs w:val="22"/>
              </w:rPr>
            </w:pPr>
            <w:proofErr w:type="spellStart"/>
            <w:r w:rsidRPr="001F3274">
              <w:rPr>
                <w:b/>
                <w:i/>
                <w:sz w:val="22"/>
              </w:rPr>
              <w:lastRenderedPageBreak/>
              <w:t>Jordbundsdeskriptor</w:t>
            </w:r>
            <w:proofErr w:type="spellEnd"/>
          </w:p>
        </w:tc>
        <w:tc>
          <w:tcPr>
            <w:tcW w:w="1544" w:type="pct"/>
            <w:tcBorders>
              <w:top w:val="single" w:sz="4" w:space="0" w:color="000000"/>
              <w:left w:val="single" w:sz="4" w:space="0" w:color="000000"/>
              <w:bottom w:val="single" w:sz="4" w:space="0" w:color="000000"/>
              <w:right w:val="single" w:sz="4" w:space="0" w:color="000000"/>
            </w:tcBorders>
            <w:hideMark/>
          </w:tcPr>
          <w:p w14:paraId="5FD1606F" w14:textId="77777777" w:rsidR="00035A83" w:rsidRPr="001F3274" w:rsidRDefault="00035A83" w:rsidP="00AF36C9">
            <w:pPr>
              <w:jc w:val="left"/>
              <w:rPr>
                <w:b/>
                <w:i/>
                <w:sz w:val="22"/>
                <w:szCs w:val="22"/>
              </w:rPr>
            </w:pPr>
            <w:r w:rsidRPr="001F3274">
              <w:rPr>
                <w:b/>
                <w:i/>
                <w:sz w:val="22"/>
              </w:rPr>
              <w:t>Referencemetode</w:t>
            </w:r>
          </w:p>
        </w:tc>
        <w:tc>
          <w:tcPr>
            <w:tcW w:w="1561" w:type="pct"/>
            <w:tcBorders>
              <w:top w:val="single" w:sz="4" w:space="0" w:color="000000"/>
              <w:left w:val="single" w:sz="4" w:space="0" w:color="000000"/>
              <w:bottom w:val="single" w:sz="4" w:space="0" w:color="000000"/>
              <w:right w:val="single" w:sz="4" w:space="0" w:color="000000"/>
            </w:tcBorders>
            <w:hideMark/>
          </w:tcPr>
          <w:p w14:paraId="7E6D64DA" w14:textId="77777777" w:rsidR="00035A83" w:rsidRPr="001F3274" w:rsidRDefault="00035A83" w:rsidP="006A7B7C">
            <w:pPr>
              <w:jc w:val="left"/>
              <w:rPr>
                <w:b/>
                <w:i/>
                <w:sz w:val="22"/>
                <w:szCs w:val="22"/>
              </w:rPr>
            </w:pPr>
            <w:r w:rsidRPr="001F3274">
              <w:rPr>
                <w:b/>
                <w:i/>
                <w:sz w:val="22"/>
              </w:rPr>
              <w:t>Metodemæssige minimumskriterier</w:t>
            </w:r>
          </w:p>
        </w:tc>
        <w:tc>
          <w:tcPr>
            <w:tcW w:w="887" w:type="pct"/>
            <w:tcBorders>
              <w:top w:val="single" w:sz="4" w:space="0" w:color="000000"/>
              <w:left w:val="single" w:sz="4" w:space="0" w:color="000000"/>
              <w:bottom w:val="single" w:sz="4" w:space="0" w:color="000000"/>
              <w:right w:val="single" w:sz="4" w:space="0" w:color="000000"/>
            </w:tcBorders>
            <w:hideMark/>
          </w:tcPr>
          <w:p w14:paraId="45C2F9EE" w14:textId="77777777" w:rsidR="00035A83" w:rsidRPr="001F3274" w:rsidRDefault="00035A83" w:rsidP="00AF36C9">
            <w:pPr>
              <w:jc w:val="left"/>
              <w:rPr>
                <w:b/>
                <w:i/>
                <w:sz w:val="22"/>
                <w:szCs w:val="22"/>
              </w:rPr>
            </w:pPr>
            <w:r w:rsidRPr="001F3274">
              <w:rPr>
                <w:b/>
                <w:i/>
                <w:sz w:val="22"/>
              </w:rPr>
              <w:t>Krav om valideret overførselsfunktion (hvis der anvendes en anden metode end referencemetoden)</w:t>
            </w:r>
          </w:p>
        </w:tc>
      </w:tr>
      <w:tr w:rsidR="00035A83" w:rsidRPr="001F3274" w14:paraId="5770CBB2"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2B88EFAF" w14:textId="77777777" w:rsidR="00035A83" w:rsidRPr="001F3274" w:rsidRDefault="00035A83" w:rsidP="00AF36C9">
            <w:pPr>
              <w:jc w:val="left"/>
              <w:rPr>
                <w:b/>
                <w:i/>
                <w:sz w:val="22"/>
                <w:szCs w:val="22"/>
              </w:rPr>
            </w:pPr>
            <w:r w:rsidRPr="001F3274">
              <w:rPr>
                <w:b/>
                <w:i/>
                <w:sz w:val="22"/>
              </w:rPr>
              <w:t xml:space="preserve">Jordens tekstur (indhold af ler, </w:t>
            </w:r>
            <w:proofErr w:type="spellStart"/>
            <w:r w:rsidRPr="001F3274">
              <w:rPr>
                <w:b/>
                <w:i/>
                <w:sz w:val="22"/>
              </w:rPr>
              <w:t>silt</w:t>
            </w:r>
            <w:proofErr w:type="spellEnd"/>
            <w:r w:rsidRPr="001F3274">
              <w:rPr>
                <w:b/>
                <w:i/>
                <w:sz w:val="22"/>
              </w:rPr>
              <w:t xml:space="preserve"> og sand – nødvendig til bestemmelse af andre </w:t>
            </w:r>
            <w:proofErr w:type="spellStart"/>
            <w:r w:rsidRPr="001F3274">
              <w:rPr>
                <w:b/>
                <w:i/>
                <w:sz w:val="22"/>
              </w:rPr>
              <w:t>deskriptorer</w:t>
            </w:r>
            <w:proofErr w:type="spellEnd"/>
            <w:r w:rsidRPr="001F3274">
              <w:rPr>
                <w:b/>
                <w:i/>
                <w:sz w:val="22"/>
              </w:rPr>
              <w:t xml:space="preserve"> og relaterede intervaller)</w:t>
            </w:r>
          </w:p>
        </w:tc>
        <w:tc>
          <w:tcPr>
            <w:tcW w:w="1544" w:type="pct"/>
            <w:tcBorders>
              <w:top w:val="single" w:sz="4" w:space="0" w:color="000000"/>
              <w:left w:val="single" w:sz="4" w:space="0" w:color="000000"/>
              <w:bottom w:val="single" w:sz="4" w:space="0" w:color="000000"/>
              <w:right w:val="single" w:sz="4" w:space="0" w:color="000000"/>
            </w:tcBorders>
            <w:hideMark/>
          </w:tcPr>
          <w:p w14:paraId="3F5FDD92" w14:textId="77777777" w:rsidR="00035A83" w:rsidRPr="001F3274" w:rsidRDefault="00035A83" w:rsidP="00AF36C9">
            <w:pPr>
              <w:jc w:val="left"/>
              <w:rPr>
                <w:b/>
                <w:i/>
                <w:sz w:val="22"/>
                <w:szCs w:val="22"/>
              </w:rPr>
            </w:pPr>
            <w:r w:rsidRPr="001F3274">
              <w:rPr>
                <w:b/>
                <w:i/>
                <w:sz w:val="22"/>
              </w:rPr>
              <w:t>Foretrukken metode: ISO 11277:1998 til bestemmelse af partikelstørrelsesfordeling i mineraljord – Metode ved sigtning og sedimentering</w:t>
            </w:r>
          </w:p>
          <w:p w14:paraId="5BC41170" w14:textId="77777777" w:rsidR="00035A83" w:rsidRPr="001F3274" w:rsidRDefault="00035A83" w:rsidP="00AF36C9">
            <w:pPr>
              <w:jc w:val="left"/>
              <w:rPr>
                <w:b/>
                <w:i/>
                <w:sz w:val="22"/>
                <w:szCs w:val="22"/>
              </w:rPr>
            </w:pPr>
            <w:r w:rsidRPr="001F3274">
              <w:rPr>
                <w:b/>
                <w:i/>
                <w:sz w:val="22"/>
              </w:rPr>
              <w:t>Alternativ metode: ISO 13320:2009 Analyse af partikelstørrelse – Laserdiffraktion</w:t>
            </w:r>
          </w:p>
        </w:tc>
        <w:tc>
          <w:tcPr>
            <w:tcW w:w="1561" w:type="pct"/>
            <w:tcBorders>
              <w:top w:val="single" w:sz="4" w:space="0" w:color="000000"/>
              <w:left w:val="single" w:sz="4" w:space="0" w:color="000000"/>
              <w:bottom w:val="single" w:sz="4" w:space="0" w:color="000000"/>
              <w:right w:val="single" w:sz="4" w:space="0" w:color="000000"/>
            </w:tcBorders>
          </w:tcPr>
          <w:p w14:paraId="0BDDE901"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5B4093BE" w14:textId="77777777" w:rsidR="00035A83" w:rsidRPr="001F3274" w:rsidRDefault="00035A83" w:rsidP="00AF36C9">
            <w:pPr>
              <w:jc w:val="left"/>
              <w:rPr>
                <w:b/>
                <w:i/>
                <w:sz w:val="22"/>
                <w:szCs w:val="22"/>
              </w:rPr>
            </w:pPr>
            <w:r w:rsidRPr="001F3274">
              <w:rPr>
                <w:b/>
                <w:i/>
                <w:sz w:val="22"/>
              </w:rPr>
              <w:t>JA</w:t>
            </w:r>
          </w:p>
        </w:tc>
      </w:tr>
      <w:tr w:rsidR="00035A83" w:rsidRPr="001F3274" w14:paraId="65F46396"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1D43462E" w14:textId="77777777" w:rsidR="00035A83" w:rsidRPr="001F3274" w:rsidRDefault="00035A83" w:rsidP="00AF36C9">
            <w:pPr>
              <w:jc w:val="left"/>
              <w:rPr>
                <w:b/>
                <w:i/>
                <w:sz w:val="22"/>
                <w:szCs w:val="22"/>
              </w:rPr>
            </w:pPr>
            <w:r w:rsidRPr="001F3274">
              <w:rPr>
                <w:b/>
                <w:i/>
                <w:sz w:val="22"/>
              </w:rPr>
              <w:t>Konduktivitet</w:t>
            </w:r>
          </w:p>
        </w:tc>
        <w:tc>
          <w:tcPr>
            <w:tcW w:w="1544" w:type="pct"/>
            <w:tcBorders>
              <w:top w:val="single" w:sz="4" w:space="0" w:color="000000"/>
              <w:left w:val="single" w:sz="4" w:space="0" w:color="000000"/>
              <w:bottom w:val="single" w:sz="4" w:space="0" w:color="000000"/>
              <w:right w:val="single" w:sz="4" w:space="0" w:color="000000"/>
            </w:tcBorders>
            <w:hideMark/>
          </w:tcPr>
          <w:p w14:paraId="38E8165F" w14:textId="0A0D9EBB" w:rsidR="00035A83" w:rsidRPr="001F3274" w:rsidRDefault="00035A83" w:rsidP="00AF36C9">
            <w:pPr>
              <w:jc w:val="left"/>
              <w:rPr>
                <w:b/>
                <w:i/>
                <w:sz w:val="22"/>
                <w:szCs w:val="22"/>
              </w:rPr>
            </w:pPr>
            <w:r w:rsidRPr="001F3274">
              <w:rPr>
                <w:b/>
                <w:i/>
                <w:sz w:val="22"/>
              </w:rPr>
              <w:t>Løsning 1: målemetode med ekstrakt af mættet jordmasse (</w:t>
            </w:r>
            <w:proofErr w:type="spellStart"/>
            <w:r w:rsidRPr="001F3274">
              <w:rPr>
                <w:b/>
                <w:i/>
                <w:sz w:val="22"/>
              </w:rPr>
              <w:t>eEC</w:t>
            </w:r>
            <w:proofErr w:type="spellEnd"/>
            <w:r w:rsidRPr="001F3274">
              <w:rPr>
                <w:b/>
                <w:i/>
                <w:sz w:val="22"/>
              </w:rPr>
              <w:t>) (FAO SOP: GLOSOLAN-SOP-08</w:t>
            </w:r>
            <w:r w:rsidR="00AF36C9">
              <w:rPr>
                <w:rStyle w:val="FootnoteReference"/>
                <w:b/>
                <w:i/>
                <w:sz w:val="22"/>
              </w:rPr>
              <w:footnoteReference w:id="72"/>
            </w:r>
            <w:r w:rsidRPr="001F3274">
              <w:rPr>
                <w:b/>
                <w:i/>
                <w:sz w:val="22"/>
              </w:rPr>
              <w:t>)</w:t>
            </w:r>
          </w:p>
          <w:p w14:paraId="3AAF152D" w14:textId="77777777" w:rsidR="00035A83" w:rsidRPr="001F3274" w:rsidRDefault="00035A83" w:rsidP="00AF36C9">
            <w:pPr>
              <w:jc w:val="left"/>
              <w:rPr>
                <w:b/>
                <w:i/>
                <w:sz w:val="22"/>
                <w:szCs w:val="22"/>
              </w:rPr>
            </w:pPr>
            <w:r w:rsidRPr="001F3274">
              <w:rPr>
                <w:b/>
                <w:i/>
                <w:sz w:val="22"/>
              </w:rPr>
              <w:t xml:space="preserve">Løsning 2: ISO 11265:1994 til bestemmelse af den specifikke konduktivitet </w:t>
            </w:r>
          </w:p>
        </w:tc>
        <w:tc>
          <w:tcPr>
            <w:tcW w:w="1561" w:type="pct"/>
            <w:tcBorders>
              <w:top w:val="single" w:sz="4" w:space="0" w:color="000000"/>
              <w:left w:val="single" w:sz="4" w:space="0" w:color="000000"/>
              <w:bottom w:val="single" w:sz="4" w:space="0" w:color="000000"/>
              <w:right w:val="single" w:sz="4" w:space="0" w:color="000000"/>
            </w:tcBorders>
          </w:tcPr>
          <w:p w14:paraId="69CC30F1"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597E8655" w14:textId="77777777" w:rsidR="00035A83" w:rsidRPr="001F3274" w:rsidRDefault="00035A83" w:rsidP="00AF36C9">
            <w:pPr>
              <w:jc w:val="left"/>
              <w:rPr>
                <w:b/>
                <w:i/>
                <w:sz w:val="22"/>
                <w:szCs w:val="22"/>
              </w:rPr>
            </w:pPr>
            <w:r w:rsidRPr="001F3274">
              <w:rPr>
                <w:b/>
                <w:i/>
                <w:sz w:val="22"/>
              </w:rPr>
              <w:t>JA</w:t>
            </w:r>
          </w:p>
        </w:tc>
      </w:tr>
      <w:tr w:rsidR="00035A83" w:rsidRPr="001F3274" w14:paraId="33D46B82"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6B9D633B" w14:textId="77777777" w:rsidR="00035A83" w:rsidRPr="001F3274" w:rsidRDefault="00035A83" w:rsidP="00AF36C9">
            <w:pPr>
              <w:jc w:val="left"/>
              <w:rPr>
                <w:b/>
                <w:i/>
                <w:sz w:val="22"/>
                <w:szCs w:val="22"/>
              </w:rPr>
            </w:pPr>
            <w:r w:rsidRPr="001F3274">
              <w:rPr>
                <w:b/>
                <w:i/>
                <w:sz w:val="22"/>
              </w:rPr>
              <w:t>Jorderosionshastighed</w:t>
            </w:r>
          </w:p>
        </w:tc>
        <w:tc>
          <w:tcPr>
            <w:tcW w:w="1544" w:type="pct"/>
            <w:tcBorders>
              <w:top w:val="single" w:sz="4" w:space="0" w:color="000000"/>
              <w:left w:val="single" w:sz="4" w:space="0" w:color="000000"/>
              <w:bottom w:val="single" w:sz="4" w:space="0" w:color="000000"/>
              <w:right w:val="single" w:sz="4" w:space="0" w:color="000000"/>
            </w:tcBorders>
          </w:tcPr>
          <w:p w14:paraId="0FF4C44D" w14:textId="77777777" w:rsidR="00035A83" w:rsidRPr="001F3274" w:rsidRDefault="00035A83" w:rsidP="006A7B7C">
            <w:pPr>
              <w:rPr>
                <w:b/>
                <w:i/>
                <w:sz w:val="22"/>
                <w:szCs w:val="22"/>
              </w:rPr>
            </w:pPr>
          </w:p>
        </w:tc>
        <w:tc>
          <w:tcPr>
            <w:tcW w:w="1561" w:type="pct"/>
            <w:tcBorders>
              <w:top w:val="single" w:sz="4" w:space="0" w:color="000000"/>
              <w:left w:val="single" w:sz="4" w:space="0" w:color="000000"/>
              <w:bottom w:val="single" w:sz="4" w:space="0" w:color="000000"/>
              <w:right w:val="single" w:sz="4" w:space="0" w:color="000000"/>
            </w:tcBorders>
            <w:hideMark/>
          </w:tcPr>
          <w:p w14:paraId="3C1B66CF" w14:textId="77777777" w:rsidR="00035A83" w:rsidRPr="001F3274" w:rsidRDefault="00035A83" w:rsidP="00AF36C9">
            <w:pPr>
              <w:jc w:val="left"/>
              <w:rPr>
                <w:b/>
                <w:i/>
                <w:sz w:val="22"/>
                <w:szCs w:val="22"/>
              </w:rPr>
            </w:pPr>
            <w:r w:rsidRPr="001F3274">
              <w:rPr>
                <w:b/>
                <w:i/>
                <w:sz w:val="22"/>
              </w:rPr>
              <w:t xml:space="preserve">Estimering af jorderosionshastigheden skal tage hensyn til alle </w:t>
            </w:r>
            <w:r w:rsidRPr="001F3274">
              <w:rPr>
                <w:b/>
                <w:i/>
                <w:sz w:val="22"/>
              </w:rPr>
              <w:lastRenderedPageBreak/>
              <w:t>foranstaltninger, der er truffet for at afbøde eller kompensere for erosionsrisikoen, herunder foranstaltninger til afbødning af virkningerne af brand.</w:t>
            </w:r>
          </w:p>
          <w:p w14:paraId="0243ECD1" w14:textId="77777777" w:rsidR="00035A83" w:rsidRPr="001F3274" w:rsidRDefault="00035A83" w:rsidP="00AF36C9">
            <w:pPr>
              <w:jc w:val="left"/>
              <w:rPr>
                <w:b/>
                <w:i/>
                <w:sz w:val="22"/>
                <w:szCs w:val="22"/>
              </w:rPr>
            </w:pPr>
            <w:r w:rsidRPr="001F3274">
              <w:rPr>
                <w:b/>
                <w:i/>
                <w:sz w:val="22"/>
              </w:rPr>
              <w:t>Estimering af jorderosionshastigheden skal omfatte alle relevante erosionsprocesser såsom erosion forårsaget af vand, vind, høst og jordbearbejdning.</w:t>
            </w:r>
          </w:p>
          <w:p w14:paraId="02E0CAB2" w14:textId="77777777" w:rsidR="00035A83" w:rsidRPr="001F3274" w:rsidRDefault="00035A83" w:rsidP="00AF36C9">
            <w:pPr>
              <w:jc w:val="left"/>
              <w:rPr>
                <w:b/>
                <w:i/>
                <w:sz w:val="22"/>
                <w:szCs w:val="22"/>
              </w:rPr>
            </w:pPr>
            <w:r w:rsidRPr="001F3274">
              <w:rPr>
                <w:b/>
                <w:i/>
                <w:sz w:val="22"/>
              </w:rPr>
              <w:t xml:space="preserve">Jorderosion forårsaget af vand vurderes under hensyntagen til følgende faktorer: </w:t>
            </w:r>
          </w:p>
          <w:p w14:paraId="04CCCE0F"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 xml:space="preserve">jordbundskarakteristika (f.eks. jordens </w:t>
            </w:r>
            <w:proofErr w:type="spellStart"/>
            <w:r w:rsidRPr="001F3274">
              <w:rPr>
                <w:b/>
                <w:i/>
                <w:sz w:val="22"/>
              </w:rPr>
              <w:t>erodibilitet</w:t>
            </w:r>
            <w:proofErr w:type="spellEnd"/>
            <w:r w:rsidRPr="001F3274">
              <w:rPr>
                <w:b/>
                <w:i/>
                <w:sz w:val="22"/>
              </w:rPr>
              <w:t xml:space="preserve">, skorpedannelse og grovhed) </w:t>
            </w:r>
          </w:p>
          <w:p w14:paraId="4009D330"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 xml:space="preserve">klima (f.eks. </w:t>
            </w:r>
            <w:proofErr w:type="spellStart"/>
            <w:r w:rsidRPr="001F3274">
              <w:rPr>
                <w:b/>
                <w:i/>
                <w:sz w:val="22"/>
              </w:rPr>
              <w:t>nedbørserosivitet</w:t>
            </w:r>
            <w:proofErr w:type="spellEnd"/>
            <w:r w:rsidRPr="001F3274">
              <w:rPr>
                <w:b/>
                <w:i/>
                <w:sz w:val="22"/>
              </w:rPr>
              <w:t xml:space="preserve"> – intensitet og varighed, under hensyntagen til relevante klimaændringsfremskrivninger for et givet område) </w:t>
            </w:r>
          </w:p>
          <w:p w14:paraId="53F79E0F"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 xml:space="preserve">topografi (f.eks. skråning og længde) </w:t>
            </w:r>
          </w:p>
          <w:p w14:paraId="5D778C53"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plantedække, afgrøde- og skovtype, arealanvendelse og forvaltningspraksis med henblik på at kontrollere eller reducere erosion</w:t>
            </w:r>
          </w:p>
          <w:p w14:paraId="4E4F350D"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forvaltningspraksis (f.eks. dækafgrøder, reduceret jordbearbejdning, tildækning af jord osv.)</w:t>
            </w:r>
          </w:p>
          <w:p w14:paraId="4FB318F3"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afbrændte arealer.</w:t>
            </w:r>
          </w:p>
          <w:p w14:paraId="24D10B54" w14:textId="77777777" w:rsidR="00035A83" w:rsidRPr="001F3274" w:rsidRDefault="00035A83" w:rsidP="00AF36C9">
            <w:pPr>
              <w:jc w:val="left"/>
              <w:rPr>
                <w:b/>
                <w:i/>
                <w:sz w:val="22"/>
                <w:szCs w:val="22"/>
              </w:rPr>
            </w:pPr>
            <w:r w:rsidRPr="001F3274">
              <w:rPr>
                <w:b/>
                <w:i/>
                <w:sz w:val="22"/>
              </w:rPr>
              <w:t xml:space="preserve">Jorderosion som følge af vind vurderes under hensyntagen til følgende faktorer: </w:t>
            </w:r>
          </w:p>
          <w:p w14:paraId="02AC6252" w14:textId="77777777" w:rsidR="00035A83" w:rsidRPr="001F3274" w:rsidRDefault="00035A83" w:rsidP="00AF36C9">
            <w:pPr>
              <w:widowControl/>
              <w:ind w:left="492" w:hanging="360"/>
              <w:jc w:val="left"/>
              <w:rPr>
                <w:b/>
                <w:i/>
                <w:sz w:val="22"/>
                <w:szCs w:val="22"/>
              </w:rPr>
            </w:pPr>
            <w:r w:rsidRPr="001F3274">
              <w:rPr>
                <w:rFonts w:ascii="Calibri" w:hAnsi="Calibri"/>
                <w:sz w:val="22"/>
              </w:rPr>
              <w:lastRenderedPageBreak/>
              <w:t>-</w:t>
            </w:r>
            <w:r w:rsidRPr="001F3274">
              <w:rPr>
                <w:rFonts w:ascii="Calibri" w:hAnsi="Calibri"/>
                <w:sz w:val="22"/>
              </w:rPr>
              <w:tab/>
            </w:r>
            <w:r w:rsidRPr="001F3274">
              <w:rPr>
                <w:b/>
                <w:i/>
                <w:sz w:val="22"/>
              </w:rPr>
              <w:t xml:space="preserve">jordbundskarakteristika (f.eks. </w:t>
            </w:r>
            <w:proofErr w:type="spellStart"/>
            <w:r w:rsidRPr="001F3274">
              <w:rPr>
                <w:b/>
                <w:i/>
                <w:sz w:val="22"/>
              </w:rPr>
              <w:t>erodibilitet</w:t>
            </w:r>
            <w:proofErr w:type="spellEnd"/>
            <w:r w:rsidRPr="001F3274">
              <w:rPr>
                <w:b/>
                <w:i/>
                <w:sz w:val="22"/>
              </w:rPr>
              <w:t xml:space="preserve">) </w:t>
            </w:r>
          </w:p>
          <w:p w14:paraId="2A449E3C"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 xml:space="preserve">klima (f.eks. jordfugtighed, vindhastighed, fordampning) </w:t>
            </w:r>
          </w:p>
          <w:p w14:paraId="2577315A"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vegetation (f.eks. afgrødetype)</w:t>
            </w:r>
          </w:p>
          <w:p w14:paraId="68AD1419"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foranstaltninger med henblik på at kontrollere eller reducere erosion (f.eks. læhegn)</w:t>
            </w:r>
          </w:p>
          <w:p w14:paraId="52E8EB15" w14:textId="77777777" w:rsidR="00035A83" w:rsidRPr="001F3274" w:rsidRDefault="00035A83" w:rsidP="00AF36C9">
            <w:pPr>
              <w:widowControl/>
              <w:ind w:left="492"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afbrændte arealer.</w:t>
            </w:r>
          </w:p>
        </w:tc>
        <w:tc>
          <w:tcPr>
            <w:tcW w:w="887" w:type="pct"/>
            <w:tcBorders>
              <w:top w:val="single" w:sz="4" w:space="0" w:color="000000"/>
              <w:left w:val="single" w:sz="4" w:space="0" w:color="000000"/>
              <w:bottom w:val="single" w:sz="4" w:space="0" w:color="000000"/>
              <w:right w:val="single" w:sz="4" w:space="0" w:color="000000"/>
            </w:tcBorders>
            <w:hideMark/>
          </w:tcPr>
          <w:p w14:paraId="4C8F62F7" w14:textId="77777777" w:rsidR="00035A83" w:rsidRPr="001F3274" w:rsidRDefault="00035A83" w:rsidP="00AF36C9">
            <w:pPr>
              <w:jc w:val="left"/>
              <w:rPr>
                <w:b/>
                <w:i/>
                <w:sz w:val="22"/>
                <w:szCs w:val="22"/>
              </w:rPr>
            </w:pPr>
            <w:r w:rsidRPr="001F3274">
              <w:rPr>
                <w:b/>
                <w:i/>
                <w:sz w:val="22"/>
              </w:rPr>
              <w:lastRenderedPageBreak/>
              <w:t>Ikke relevant</w:t>
            </w:r>
          </w:p>
        </w:tc>
      </w:tr>
      <w:tr w:rsidR="00035A83" w:rsidRPr="001F3274" w14:paraId="2FC9CB3C" w14:textId="77777777" w:rsidTr="00AF36C9">
        <w:trPr>
          <w:trHeight w:val="662"/>
        </w:trPr>
        <w:tc>
          <w:tcPr>
            <w:tcW w:w="1009" w:type="pct"/>
            <w:tcBorders>
              <w:top w:val="single" w:sz="4" w:space="0" w:color="000000"/>
              <w:left w:val="single" w:sz="4" w:space="0" w:color="000000"/>
              <w:bottom w:val="single" w:sz="4" w:space="0" w:color="000000"/>
              <w:right w:val="single" w:sz="4" w:space="0" w:color="000000"/>
            </w:tcBorders>
            <w:hideMark/>
          </w:tcPr>
          <w:p w14:paraId="772D2288" w14:textId="77777777" w:rsidR="00035A83" w:rsidRPr="001F3274" w:rsidRDefault="00035A83" w:rsidP="00AF36C9">
            <w:pPr>
              <w:jc w:val="left"/>
              <w:rPr>
                <w:b/>
                <w:i/>
                <w:sz w:val="22"/>
                <w:szCs w:val="22"/>
              </w:rPr>
            </w:pPr>
            <w:r w:rsidRPr="001F3274">
              <w:rPr>
                <w:b/>
                <w:i/>
                <w:sz w:val="22"/>
              </w:rPr>
              <w:lastRenderedPageBreak/>
              <w:t>Organisk kulstof i jorden</w:t>
            </w:r>
          </w:p>
        </w:tc>
        <w:tc>
          <w:tcPr>
            <w:tcW w:w="1544" w:type="pct"/>
            <w:tcBorders>
              <w:top w:val="single" w:sz="4" w:space="0" w:color="000000"/>
              <w:left w:val="single" w:sz="4" w:space="0" w:color="000000"/>
              <w:bottom w:val="single" w:sz="4" w:space="0" w:color="000000"/>
              <w:right w:val="single" w:sz="4" w:space="0" w:color="000000"/>
            </w:tcBorders>
            <w:hideMark/>
          </w:tcPr>
          <w:p w14:paraId="1992A01D" w14:textId="77777777" w:rsidR="00035A83" w:rsidRPr="001F3274" w:rsidRDefault="00035A83" w:rsidP="00AF36C9">
            <w:pPr>
              <w:jc w:val="left"/>
              <w:rPr>
                <w:b/>
                <w:i/>
                <w:sz w:val="22"/>
                <w:szCs w:val="22"/>
              </w:rPr>
            </w:pPr>
            <w:r w:rsidRPr="001F3274">
              <w:rPr>
                <w:b/>
                <w:i/>
                <w:sz w:val="22"/>
              </w:rPr>
              <w:t>ISO 10694:1995 til bestemmelse af organisk og totalt kulstof efter tør afbrænding</w:t>
            </w:r>
          </w:p>
        </w:tc>
        <w:tc>
          <w:tcPr>
            <w:tcW w:w="1561" w:type="pct"/>
            <w:tcBorders>
              <w:top w:val="single" w:sz="4" w:space="0" w:color="000000"/>
              <w:left w:val="single" w:sz="4" w:space="0" w:color="000000"/>
              <w:bottom w:val="single" w:sz="4" w:space="0" w:color="000000"/>
              <w:right w:val="single" w:sz="4" w:space="0" w:color="000000"/>
            </w:tcBorders>
          </w:tcPr>
          <w:p w14:paraId="291530CF"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2CFE387C" w14:textId="77777777" w:rsidR="00035A83" w:rsidRPr="001F3274" w:rsidRDefault="00035A83" w:rsidP="00AF36C9">
            <w:pPr>
              <w:jc w:val="left"/>
              <w:rPr>
                <w:b/>
                <w:i/>
                <w:sz w:val="22"/>
                <w:szCs w:val="22"/>
              </w:rPr>
            </w:pPr>
            <w:r w:rsidRPr="001F3274">
              <w:rPr>
                <w:b/>
                <w:i/>
                <w:sz w:val="22"/>
              </w:rPr>
              <w:t>JA</w:t>
            </w:r>
          </w:p>
        </w:tc>
      </w:tr>
      <w:tr w:rsidR="00035A83" w:rsidRPr="001F3274" w14:paraId="5E8B8FEF"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6B867CA2" w14:textId="5762AE49" w:rsidR="00035A83" w:rsidRPr="001F3274" w:rsidRDefault="00035A83" w:rsidP="00AF36C9">
            <w:pPr>
              <w:jc w:val="left"/>
              <w:rPr>
                <w:b/>
                <w:i/>
                <w:sz w:val="22"/>
                <w:szCs w:val="22"/>
              </w:rPr>
            </w:pPr>
            <w:r w:rsidRPr="001F3274">
              <w:rPr>
                <w:b/>
                <w:i/>
                <w:sz w:val="22"/>
              </w:rPr>
              <w:t>Underjordens tæthed eller tilsvarende</w:t>
            </w:r>
            <w:r w:rsidR="00AF36C9">
              <w:rPr>
                <w:rStyle w:val="FootnoteReference"/>
                <w:b/>
                <w:i/>
                <w:sz w:val="22"/>
              </w:rPr>
              <w:footnoteReference w:id="73"/>
            </w:r>
            <w:r w:rsidRPr="001F3274">
              <w:rPr>
                <w:b/>
                <w:i/>
                <w:sz w:val="22"/>
              </w:rPr>
              <w:t xml:space="preserve"> parameter valgt af medlemsstaterne</w:t>
            </w:r>
          </w:p>
        </w:tc>
        <w:tc>
          <w:tcPr>
            <w:tcW w:w="1544" w:type="pct"/>
            <w:tcBorders>
              <w:top w:val="single" w:sz="4" w:space="0" w:color="000000"/>
              <w:left w:val="single" w:sz="4" w:space="0" w:color="000000"/>
              <w:bottom w:val="single" w:sz="4" w:space="0" w:color="000000"/>
              <w:right w:val="single" w:sz="4" w:space="0" w:color="000000"/>
            </w:tcBorders>
          </w:tcPr>
          <w:p w14:paraId="216849C4" w14:textId="77777777" w:rsidR="00035A83" w:rsidRPr="001F3274" w:rsidRDefault="00035A83" w:rsidP="00AF36C9">
            <w:pPr>
              <w:jc w:val="left"/>
              <w:rPr>
                <w:b/>
                <w:i/>
                <w:sz w:val="22"/>
                <w:szCs w:val="22"/>
              </w:rPr>
            </w:pPr>
            <w:r w:rsidRPr="001F3274">
              <w:rPr>
                <w:b/>
                <w:i/>
                <w:sz w:val="22"/>
              </w:rPr>
              <w:t xml:space="preserve">ISO 11272:2017 til bestemmelse af tørrumvægt </w:t>
            </w:r>
          </w:p>
          <w:p w14:paraId="38E2A1DF" w14:textId="77777777" w:rsidR="00035A83" w:rsidRPr="001F3274" w:rsidRDefault="00035A83" w:rsidP="00AF36C9">
            <w:pPr>
              <w:jc w:val="left"/>
              <w:rPr>
                <w:b/>
                <w:i/>
                <w:sz w:val="22"/>
                <w:szCs w:val="22"/>
              </w:rPr>
            </w:pPr>
          </w:p>
          <w:p w14:paraId="6968AE4B" w14:textId="77777777" w:rsidR="00035A83" w:rsidRPr="001F3274" w:rsidRDefault="00035A83" w:rsidP="00AF36C9">
            <w:pPr>
              <w:jc w:val="left"/>
              <w:rPr>
                <w:b/>
                <w:i/>
                <w:sz w:val="22"/>
                <w:szCs w:val="22"/>
              </w:rPr>
            </w:pPr>
            <w:r w:rsidRPr="001F3274">
              <w:rPr>
                <w:b/>
                <w:i/>
                <w:sz w:val="22"/>
              </w:rPr>
              <w:t xml:space="preserve">Hvis der vælges en tilsvarende parameter, skal metoden enten være en europæisk eller international standard, hvis en sådan foreligger. Hvis en sådan standard ikke er tilgængelig, skal den valgte metode enten findes i den videnskabelige litteratur eller være offentligt tilgængelig. </w:t>
            </w:r>
          </w:p>
        </w:tc>
        <w:tc>
          <w:tcPr>
            <w:tcW w:w="1561" w:type="pct"/>
            <w:tcBorders>
              <w:top w:val="single" w:sz="4" w:space="0" w:color="000000"/>
              <w:left w:val="single" w:sz="4" w:space="0" w:color="000000"/>
              <w:bottom w:val="single" w:sz="4" w:space="0" w:color="000000"/>
              <w:right w:val="single" w:sz="4" w:space="0" w:color="000000"/>
            </w:tcBorders>
          </w:tcPr>
          <w:p w14:paraId="6FF35B9E"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660EBD93" w14:textId="77777777" w:rsidR="00035A83" w:rsidRPr="001F3274" w:rsidRDefault="00035A83" w:rsidP="00AF36C9">
            <w:pPr>
              <w:jc w:val="left"/>
              <w:rPr>
                <w:b/>
                <w:i/>
                <w:sz w:val="22"/>
                <w:szCs w:val="22"/>
              </w:rPr>
            </w:pPr>
            <w:r w:rsidRPr="001F3274">
              <w:rPr>
                <w:b/>
                <w:i/>
                <w:sz w:val="22"/>
              </w:rPr>
              <w:t>JA</w:t>
            </w:r>
          </w:p>
        </w:tc>
      </w:tr>
      <w:tr w:rsidR="00035A83" w:rsidRPr="001F3274" w14:paraId="1090554C"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2B1DB45E" w14:textId="77777777" w:rsidR="00035A83" w:rsidRPr="001F3274" w:rsidRDefault="00035A83" w:rsidP="00AF36C9">
            <w:pPr>
              <w:jc w:val="left"/>
              <w:rPr>
                <w:b/>
                <w:i/>
                <w:sz w:val="22"/>
                <w:szCs w:val="22"/>
              </w:rPr>
            </w:pPr>
            <w:proofErr w:type="spellStart"/>
            <w:r w:rsidRPr="001F3274">
              <w:rPr>
                <w:b/>
                <w:i/>
                <w:sz w:val="22"/>
              </w:rPr>
              <w:t>Ekstraherbart</w:t>
            </w:r>
            <w:proofErr w:type="spellEnd"/>
            <w:r w:rsidRPr="001F3274">
              <w:rPr>
                <w:b/>
                <w:i/>
                <w:sz w:val="22"/>
              </w:rPr>
              <w:t xml:space="preserve"> fosfor</w:t>
            </w:r>
          </w:p>
        </w:tc>
        <w:tc>
          <w:tcPr>
            <w:tcW w:w="1544" w:type="pct"/>
            <w:tcBorders>
              <w:top w:val="single" w:sz="4" w:space="0" w:color="000000"/>
              <w:left w:val="single" w:sz="4" w:space="0" w:color="000000"/>
              <w:bottom w:val="single" w:sz="4" w:space="0" w:color="000000"/>
              <w:right w:val="single" w:sz="4" w:space="0" w:color="000000"/>
            </w:tcBorders>
            <w:hideMark/>
          </w:tcPr>
          <w:p w14:paraId="2D9D4D3F" w14:textId="77777777" w:rsidR="00035A83" w:rsidRPr="001F3274" w:rsidRDefault="00035A83" w:rsidP="00AF36C9">
            <w:pPr>
              <w:jc w:val="left"/>
              <w:rPr>
                <w:b/>
                <w:i/>
                <w:sz w:val="22"/>
                <w:szCs w:val="22"/>
              </w:rPr>
            </w:pPr>
            <w:r w:rsidRPr="001F3274">
              <w:rPr>
                <w:b/>
                <w:i/>
                <w:sz w:val="22"/>
              </w:rPr>
              <w:t xml:space="preserve">ISO 11263:1994 til </w:t>
            </w:r>
            <w:proofErr w:type="spellStart"/>
            <w:r w:rsidRPr="001F3274">
              <w:rPr>
                <w:b/>
                <w:i/>
                <w:sz w:val="22"/>
              </w:rPr>
              <w:t>spektrometrisk</w:t>
            </w:r>
            <w:proofErr w:type="spellEnd"/>
            <w:r w:rsidRPr="001F3274">
              <w:rPr>
                <w:b/>
                <w:i/>
                <w:sz w:val="22"/>
              </w:rPr>
              <w:t xml:space="preserve"> bestemmelse af opløseligt fosfor i </w:t>
            </w:r>
            <w:proofErr w:type="spellStart"/>
            <w:r w:rsidRPr="001F3274">
              <w:rPr>
                <w:b/>
                <w:i/>
                <w:sz w:val="22"/>
              </w:rPr>
              <w:t>natriumhydrogencarbonatopløsning</w:t>
            </w:r>
            <w:proofErr w:type="spellEnd"/>
            <w:r w:rsidRPr="001F3274">
              <w:rPr>
                <w:b/>
                <w:i/>
                <w:sz w:val="22"/>
              </w:rPr>
              <w:t xml:space="preserve"> (P-Olsen)</w:t>
            </w:r>
          </w:p>
        </w:tc>
        <w:tc>
          <w:tcPr>
            <w:tcW w:w="1561" w:type="pct"/>
            <w:tcBorders>
              <w:top w:val="single" w:sz="4" w:space="0" w:color="000000"/>
              <w:left w:val="single" w:sz="4" w:space="0" w:color="000000"/>
              <w:bottom w:val="single" w:sz="4" w:space="0" w:color="000000"/>
              <w:right w:val="single" w:sz="4" w:space="0" w:color="000000"/>
            </w:tcBorders>
          </w:tcPr>
          <w:p w14:paraId="06A92E3A"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235F0D5C" w14:textId="77777777" w:rsidR="00035A83" w:rsidRPr="001F3274" w:rsidRDefault="00035A83" w:rsidP="00AF36C9">
            <w:pPr>
              <w:jc w:val="left"/>
              <w:rPr>
                <w:b/>
                <w:i/>
                <w:sz w:val="22"/>
                <w:szCs w:val="22"/>
              </w:rPr>
            </w:pPr>
            <w:r w:rsidRPr="001F3274">
              <w:rPr>
                <w:b/>
                <w:i/>
                <w:sz w:val="22"/>
              </w:rPr>
              <w:t>JA</w:t>
            </w:r>
          </w:p>
        </w:tc>
      </w:tr>
      <w:tr w:rsidR="00035A83" w:rsidRPr="001F3274" w14:paraId="48360605"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0C24F40B" w14:textId="77777777" w:rsidR="00035A83" w:rsidRPr="001F3274" w:rsidRDefault="00035A83" w:rsidP="00AF36C9">
            <w:pPr>
              <w:jc w:val="left"/>
              <w:rPr>
                <w:b/>
                <w:i/>
                <w:sz w:val="22"/>
                <w:szCs w:val="22"/>
              </w:rPr>
            </w:pPr>
            <w:r w:rsidRPr="001F3274">
              <w:rPr>
                <w:b/>
                <w:i/>
                <w:sz w:val="22"/>
              </w:rPr>
              <w:t xml:space="preserve">- Koncentration af tungmetaller i jorden: As, </w:t>
            </w:r>
            <w:proofErr w:type="spellStart"/>
            <w:r w:rsidRPr="001F3274">
              <w:rPr>
                <w:b/>
                <w:i/>
                <w:sz w:val="22"/>
              </w:rPr>
              <w:t>Sb</w:t>
            </w:r>
            <w:proofErr w:type="spellEnd"/>
            <w:r w:rsidRPr="001F3274">
              <w:rPr>
                <w:b/>
                <w:i/>
                <w:sz w:val="22"/>
              </w:rPr>
              <w:t xml:space="preserve">, Cd, Co, </w:t>
            </w:r>
            <w:proofErr w:type="spellStart"/>
            <w:r w:rsidRPr="001F3274">
              <w:rPr>
                <w:b/>
                <w:i/>
                <w:sz w:val="22"/>
              </w:rPr>
              <w:t>Cr</w:t>
            </w:r>
            <w:proofErr w:type="spellEnd"/>
            <w:r w:rsidRPr="001F3274">
              <w:rPr>
                <w:b/>
                <w:i/>
                <w:sz w:val="22"/>
              </w:rPr>
              <w:t xml:space="preserve"> (i alt), </w:t>
            </w:r>
            <w:proofErr w:type="spellStart"/>
            <w:r w:rsidRPr="001F3274">
              <w:rPr>
                <w:b/>
                <w:i/>
                <w:sz w:val="22"/>
              </w:rPr>
              <w:t>Cr</w:t>
            </w:r>
            <w:proofErr w:type="spellEnd"/>
            <w:r w:rsidRPr="001F3274">
              <w:rPr>
                <w:b/>
                <w:i/>
                <w:sz w:val="22"/>
              </w:rPr>
              <w:t xml:space="preserve"> (VI), </w:t>
            </w:r>
            <w:proofErr w:type="spellStart"/>
            <w:r w:rsidRPr="001F3274">
              <w:rPr>
                <w:b/>
                <w:i/>
                <w:sz w:val="22"/>
              </w:rPr>
              <w:t>Cu</w:t>
            </w:r>
            <w:proofErr w:type="spellEnd"/>
            <w:r w:rsidRPr="001F3274">
              <w:rPr>
                <w:b/>
                <w:i/>
                <w:sz w:val="22"/>
              </w:rPr>
              <w:t xml:space="preserve">, Hg, </w:t>
            </w:r>
            <w:proofErr w:type="spellStart"/>
            <w:r w:rsidRPr="001F3274">
              <w:rPr>
                <w:b/>
                <w:i/>
                <w:sz w:val="22"/>
              </w:rPr>
              <w:t>Pb</w:t>
            </w:r>
            <w:proofErr w:type="spellEnd"/>
            <w:r w:rsidRPr="001F3274">
              <w:rPr>
                <w:b/>
                <w:i/>
                <w:sz w:val="22"/>
              </w:rPr>
              <w:t xml:space="preserve">, Ni, </w:t>
            </w:r>
            <w:proofErr w:type="spellStart"/>
            <w:r w:rsidRPr="001F3274">
              <w:rPr>
                <w:b/>
                <w:i/>
                <w:sz w:val="22"/>
              </w:rPr>
              <w:t>Tl</w:t>
            </w:r>
            <w:proofErr w:type="spellEnd"/>
            <w:r w:rsidRPr="001F3274">
              <w:rPr>
                <w:b/>
                <w:i/>
                <w:sz w:val="22"/>
              </w:rPr>
              <w:t xml:space="preserve">, V, </w:t>
            </w:r>
            <w:proofErr w:type="spellStart"/>
            <w:r w:rsidRPr="001F3274">
              <w:rPr>
                <w:b/>
                <w:i/>
                <w:sz w:val="22"/>
              </w:rPr>
              <w:t>Zn</w:t>
            </w:r>
            <w:proofErr w:type="spellEnd"/>
            <w:r w:rsidRPr="001F3274">
              <w:rPr>
                <w:b/>
                <w:i/>
                <w:sz w:val="22"/>
              </w:rPr>
              <w:t xml:space="preserve"> </w:t>
            </w:r>
            <w:r w:rsidRPr="001F3274">
              <w:rPr>
                <w:b/>
                <w:i/>
                <w:sz w:val="22"/>
              </w:rPr>
              <w:br/>
              <w:t xml:space="preserve">- Koncentration </w:t>
            </w:r>
            <w:r w:rsidRPr="001F3274">
              <w:rPr>
                <w:b/>
                <w:i/>
                <w:sz w:val="22"/>
              </w:rPr>
              <w:lastRenderedPageBreak/>
              <w:t>af et udvalg af organiske forurenende stoffer defineret af medlemsstaterne og under hensyntagen til eksisterende EU-lovgivning (f.eks. om vandkvalitet eller pesticider)</w:t>
            </w:r>
          </w:p>
          <w:p w14:paraId="00B2FCA7" w14:textId="77777777" w:rsidR="00035A83" w:rsidRPr="001F3274" w:rsidRDefault="00035A83" w:rsidP="00AF36C9">
            <w:pPr>
              <w:jc w:val="left"/>
              <w:rPr>
                <w:b/>
                <w:i/>
                <w:sz w:val="22"/>
                <w:szCs w:val="22"/>
              </w:rPr>
            </w:pPr>
            <w:r w:rsidRPr="001F3274">
              <w:rPr>
                <w:b/>
                <w:i/>
                <w:sz w:val="22"/>
              </w:rPr>
              <w:t>- Pesticid- og biocidrester, veterinærlægemidler</w:t>
            </w:r>
          </w:p>
          <w:p w14:paraId="6D933E0D" w14:textId="77777777" w:rsidR="00035A83" w:rsidRPr="001F3274" w:rsidRDefault="00035A83" w:rsidP="00AF36C9">
            <w:pPr>
              <w:jc w:val="left"/>
              <w:rPr>
                <w:b/>
                <w:i/>
                <w:sz w:val="22"/>
                <w:szCs w:val="22"/>
              </w:rPr>
            </w:pPr>
            <w:r w:rsidRPr="001F3274">
              <w:rPr>
                <w:b/>
                <w:i/>
                <w:sz w:val="22"/>
              </w:rPr>
              <w:t>- PFAS</w:t>
            </w:r>
          </w:p>
        </w:tc>
        <w:tc>
          <w:tcPr>
            <w:tcW w:w="1544" w:type="pct"/>
            <w:tcBorders>
              <w:top w:val="single" w:sz="4" w:space="0" w:color="000000"/>
              <w:left w:val="single" w:sz="4" w:space="0" w:color="000000"/>
              <w:bottom w:val="single" w:sz="4" w:space="0" w:color="000000"/>
              <w:right w:val="single" w:sz="4" w:space="0" w:color="000000"/>
            </w:tcBorders>
            <w:hideMark/>
          </w:tcPr>
          <w:p w14:paraId="44C05915" w14:textId="77777777" w:rsidR="00035A83" w:rsidRPr="001F3274" w:rsidRDefault="00035A83" w:rsidP="00AF36C9">
            <w:pPr>
              <w:jc w:val="left"/>
              <w:rPr>
                <w:b/>
                <w:i/>
                <w:sz w:val="22"/>
                <w:szCs w:val="22"/>
              </w:rPr>
            </w:pPr>
            <w:r w:rsidRPr="001F3274">
              <w:rPr>
                <w:b/>
                <w:i/>
                <w:sz w:val="22"/>
              </w:rPr>
              <w:lastRenderedPageBreak/>
              <w:t>Potentielt miljøtilgængeligt indhold af tungmetaller i jorden baseret på ISO 17586:2016 ved anvendelse af salpetersyreopløsning.</w:t>
            </w:r>
          </w:p>
          <w:p w14:paraId="22265046" w14:textId="77777777" w:rsidR="00035A83" w:rsidRPr="001F3274" w:rsidRDefault="00035A83" w:rsidP="00AF36C9">
            <w:pPr>
              <w:jc w:val="left"/>
              <w:rPr>
                <w:b/>
                <w:i/>
                <w:sz w:val="22"/>
                <w:szCs w:val="22"/>
              </w:rPr>
            </w:pPr>
            <w:r w:rsidRPr="001F3274">
              <w:rPr>
                <w:b/>
                <w:i/>
                <w:sz w:val="22"/>
              </w:rPr>
              <w:t xml:space="preserve"> </w:t>
            </w:r>
          </w:p>
        </w:tc>
        <w:tc>
          <w:tcPr>
            <w:tcW w:w="1561" w:type="pct"/>
            <w:tcBorders>
              <w:top w:val="single" w:sz="4" w:space="0" w:color="000000"/>
              <w:left w:val="single" w:sz="4" w:space="0" w:color="000000"/>
              <w:bottom w:val="single" w:sz="4" w:space="0" w:color="000000"/>
              <w:right w:val="single" w:sz="4" w:space="0" w:color="000000"/>
            </w:tcBorders>
          </w:tcPr>
          <w:p w14:paraId="32E25882" w14:textId="77777777" w:rsidR="00035A83" w:rsidRPr="001F3274" w:rsidRDefault="00035A83" w:rsidP="00AF36C9">
            <w:pPr>
              <w:jc w:val="left"/>
              <w:rPr>
                <w:b/>
                <w:i/>
                <w:sz w:val="22"/>
                <w:szCs w:val="22"/>
              </w:rPr>
            </w:pPr>
          </w:p>
          <w:p w14:paraId="306A4D37" w14:textId="77777777" w:rsidR="00035A83" w:rsidRPr="001F3274" w:rsidRDefault="00035A83" w:rsidP="00AF36C9">
            <w:pPr>
              <w:jc w:val="left"/>
              <w:rPr>
                <w:b/>
                <w:i/>
                <w:sz w:val="22"/>
                <w:szCs w:val="22"/>
              </w:rPr>
            </w:pPr>
          </w:p>
          <w:p w14:paraId="79211696" w14:textId="77777777" w:rsidR="00035A83" w:rsidRPr="001F3274" w:rsidRDefault="00035A83" w:rsidP="00AF36C9">
            <w:pPr>
              <w:jc w:val="left"/>
              <w:rPr>
                <w:b/>
                <w:i/>
                <w:sz w:val="22"/>
                <w:szCs w:val="22"/>
              </w:rPr>
            </w:pPr>
          </w:p>
          <w:p w14:paraId="056C7002" w14:textId="77777777" w:rsidR="00035A83" w:rsidRPr="001F3274" w:rsidRDefault="00035A83" w:rsidP="00AF36C9">
            <w:pPr>
              <w:jc w:val="left"/>
              <w:rPr>
                <w:b/>
                <w:i/>
                <w:sz w:val="22"/>
                <w:szCs w:val="22"/>
              </w:rPr>
            </w:pPr>
          </w:p>
          <w:p w14:paraId="2C11A56A" w14:textId="77777777" w:rsidR="00035A83" w:rsidRPr="001F3274" w:rsidRDefault="00035A83" w:rsidP="00AF36C9">
            <w:pPr>
              <w:jc w:val="left"/>
              <w:rPr>
                <w:b/>
                <w:i/>
                <w:sz w:val="22"/>
                <w:szCs w:val="22"/>
              </w:rPr>
            </w:pPr>
            <w:r w:rsidRPr="001F3274">
              <w:rPr>
                <w:b/>
                <w:i/>
                <w:sz w:val="22"/>
              </w:rPr>
              <w:t xml:space="preserve">Anvende europæiske eller </w:t>
            </w:r>
            <w:r w:rsidRPr="001F3274">
              <w:rPr>
                <w:b/>
                <w:i/>
                <w:sz w:val="22"/>
              </w:rPr>
              <w:lastRenderedPageBreak/>
              <w:t>internationale standarder, når sådanne foreligger. Hvis en sådan standard ikke er tilgængelig, skal den valgte metode enten findes i den videnskabelige litteratur eller være offentligt tilgængelig.</w:t>
            </w:r>
          </w:p>
        </w:tc>
        <w:tc>
          <w:tcPr>
            <w:tcW w:w="887" w:type="pct"/>
            <w:tcBorders>
              <w:top w:val="single" w:sz="4" w:space="0" w:color="000000"/>
              <w:left w:val="single" w:sz="4" w:space="0" w:color="000000"/>
              <w:bottom w:val="single" w:sz="4" w:space="0" w:color="000000"/>
              <w:right w:val="single" w:sz="4" w:space="0" w:color="000000"/>
            </w:tcBorders>
          </w:tcPr>
          <w:p w14:paraId="3C039F30" w14:textId="77777777" w:rsidR="00035A83" w:rsidRPr="001F3274" w:rsidRDefault="00035A83" w:rsidP="00AF36C9">
            <w:pPr>
              <w:jc w:val="left"/>
              <w:rPr>
                <w:b/>
                <w:i/>
                <w:sz w:val="22"/>
                <w:szCs w:val="22"/>
              </w:rPr>
            </w:pPr>
            <w:r w:rsidRPr="001F3274">
              <w:rPr>
                <w:b/>
                <w:i/>
                <w:sz w:val="22"/>
              </w:rPr>
              <w:lastRenderedPageBreak/>
              <w:t>JA</w:t>
            </w:r>
          </w:p>
          <w:p w14:paraId="71FEB972" w14:textId="77777777" w:rsidR="00035A83" w:rsidRPr="001F3274" w:rsidRDefault="00035A83" w:rsidP="00AF36C9">
            <w:pPr>
              <w:jc w:val="left"/>
              <w:rPr>
                <w:b/>
                <w:i/>
                <w:sz w:val="22"/>
                <w:szCs w:val="22"/>
              </w:rPr>
            </w:pPr>
          </w:p>
          <w:p w14:paraId="541D2F6B" w14:textId="77777777" w:rsidR="00035A83" w:rsidRPr="001F3274" w:rsidRDefault="00035A83" w:rsidP="00AF36C9">
            <w:pPr>
              <w:jc w:val="left"/>
              <w:rPr>
                <w:b/>
                <w:i/>
                <w:sz w:val="22"/>
                <w:szCs w:val="22"/>
              </w:rPr>
            </w:pPr>
          </w:p>
          <w:p w14:paraId="7EB0F003" w14:textId="77777777" w:rsidR="00035A83" w:rsidRPr="001F3274" w:rsidRDefault="00035A83" w:rsidP="00AF36C9">
            <w:pPr>
              <w:jc w:val="left"/>
              <w:rPr>
                <w:b/>
                <w:i/>
                <w:sz w:val="22"/>
                <w:szCs w:val="22"/>
              </w:rPr>
            </w:pPr>
          </w:p>
          <w:p w14:paraId="64F4A29E" w14:textId="77777777" w:rsidR="00035A83" w:rsidRPr="001F3274" w:rsidRDefault="00035A83" w:rsidP="00AF36C9">
            <w:pPr>
              <w:jc w:val="left"/>
              <w:rPr>
                <w:b/>
                <w:i/>
                <w:sz w:val="22"/>
                <w:szCs w:val="22"/>
              </w:rPr>
            </w:pPr>
          </w:p>
          <w:p w14:paraId="180F673C" w14:textId="77777777" w:rsidR="00035A83" w:rsidRPr="001F3274" w:rsidRDefault="00035A83" w:rsidP="00AF36C9">
            <w:pPr>
              <w:jc w:val="left"/>
              <w:rPr>
                <w:b/>
                <w:i/>
                <w:sz w:val="22"/>
                <w:szCs w:val="22"/>
              </w:rPr>
            </w:pPr>
          </w:p>
          <w:p w14:paraId="21F8287D" w14:textId="77777777" w:rsidR="00035A83" w:rsidRPr="001F3274" w:rsidRDefault="00035A83" w:rsidP="00AF36C9">
            <w:pPr>
              <w:jc w:val="left"/>
              <w:rPr>
                <w:b/>
                <w:i/>
                <w:sz w:val="22"/>
                <w:szCs w:val="22"/>
              </w:rPr>
            </w:pPr>
            <w:r w:rsidRPr="001F3274">
              <w:rPr>
                <w:b/>
                <w:i/>
                <w:sz w:val="22"/>
              </w:rPr>
              <w:t>Ikke relevant</w:t>
            </w:r>
          </w:p>
        </w:tc>
      </w:tr>
      <w:tr w:rsidR="00035A83" w:rsidRPr="001F3274" w14:paraId="177F01A0"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5B91DA03" w14:textId="77777777" w:rsidR="00035A83" w:rsidRPr="001F3274" w:rsidRDefault="00035A83" w:rsidP="00AF36C9">
            <w:pPr>
              <w:jc w:val="left"/>
              <w:rPr>
                <w:b/>
                <w:i/>
                <w:sz w:val="22"/>
                <w:szCs w:val="22"/>
              </w:rPr>
            </w:pPr>
            <w:r w:rsidRPr="001F3274">
              <w:rPr>
                <w:b/>
                <w:i/>
                <w:sz w:val="22"/>
              </w:rPr>
              <w:lastRenderedPageBreak/>
              <w:t>Jordens vandbindingsevne</w:t>
            </w:r>
          </w:p>
        </w:tc>
        <w:tc>
          <w:tcPr>
            <w:tcW w:w="1544" w:type="pct"/>
            <w:tcBorders>
              <w:top w:val="single" w:sz="4" w:space="0" w:color="000000"/>
              <w:left w:val="single" w:sz="4" w:space="0" w:color="000000"/>
              <w:bottom w:val="single" w:sz="4" w:space="0" w:color="000000"/>
              <w:right w:val="single" w:sz="4" w:space="0" w:color="000000"/>
            </w:tcBorders>
            <w:hideMark/>
          </w:tcPr>
          <w:p w14:paraId="05658A06" w14:textId="77777777" w:rsidR="00035A83" w:rsidRPr="001F3274" w:rsidRDefault="00035A83" w:rsidP="00AF36C9">
            <w:pPr>
              <w:jc w:val="left"/>
              <w:rPr>
                <w:b/>
                <w:i/>
                <w:sz w:val="22"/>
                <w:szCs w:val="22"/>
              </w:rPr>
            </w:pPr>
            <w:r w:rsidRPr="001F3274">
              <w:rPr>
                <w:b/>
                <w:i/>
                <w:sz w:val="22"/>
              </w:rPr>
              <w:t>Metode til bestemmelse af værdien for ét prøvetagningssted:</w:t>
            </w:r>
          </w:p>
          <w:p w14:paraId="236CAEFF" w14:textId="77777777" w:rsidR="00035A83" w:rsidRPr="001F3274" w:rsidRDefault="00035A83" w:rsidP="00AF36C9">
            <w:pPr>
              <w:jc w:val="left"/>
              <w:rPr>
                <w:b/>
                <w:i/>
                <w:sz w:val="22"/>
                <w:szCs w:val="22"/>
              </w:rPr>
            </w:pPr>
            <w:r w:rsidRPr="001F3274">
              <w:rPr>
                <w:b/>
                <w:i/>
                <w:sz w:val="22"/>
              </w:rPr>
              <w:t xml:space="preserve">Løsning 1: LABORATORIUM: ISO 11274:2019 til bestemmelse af vandbindingsegenskaberne. </w:t>
            </w:r>
          </w:p>
          <w:p w14:paraId="1B822390" w14:textId="77777777" w:rsidR="00035A83" w:rsidRPr="001F3274" w:rsidRDefault="00035A83" w:rsidP="00AF36C9">
            <w:pPr>
              <w:jc w:val="left"/>
              <w:rPr>
                <w:b/>
                <w:i/>
                <w:sz w:val="22"/>
                <w:szCs w:val="22"/>
              </w:rPr>
            </w:pPr>
            <w:r w:rsidRPr="001F3274">
              <w:rPr>
                <w:b/>
                <w:i/>
                <w:sz w:val="22"/>
              </w:rPr>
              <w:t xml:space="preserve">Løsning 2: ESTIMERING: anvendelse af den metode, der er beskrevet i den videnskabelige artikel "New generation of </w:t>
            </w:r>
            <w:proofErr w:type="spellStart"/>
            <w:r w:rsidRPr="001F3274">
              <w:rPr>
                <w:b/>
                <w:i/>
                <w:sz w:val="22"/>
              </w:rPr>
              <w:t>hydraulic</w:t>
            </w:r>
            <w:proofErr w:type="spellEnd"/>
            <w:r w:rsidRPr="001F3274">
              <w:rPr>
                <w:b/>
                <w:i/>
                <w:sz w:val="22"/>
              </w:rPr>
              <w:t xml:space="preserve"> </w:t>
            </w:r>
            <w:proofErr w:type="spellStart"/>
            <w:r w:rsidRPr="001F3274">
              <w:rPr>
                <w:b/>
                <w:i/>
                <w:sz w:val="22"/>
              </w:rPr>
              <w:t>pedotransfer</w:t>
            </w:r>
            <w:proofErr w:type="spellEnd"/>
            <w:r w:rsidRPr="001F3274">
              <w:rPr>
                <w:b/>
                <w:i/>
                <w:sz w:val="22"/>
              </w:rPr>
              <w:t xml:space="preserve"> </w:t>
            </w:r>
            <w:proofErr w:type="spellStart"/>
            <w:r w:rsidRPr="001F3274">
              <w:rPr>
                <w:b/>
                <w:i/>
                <w:sz w:val="22"/>
              </w:rPr>
              <w:t>functions</w:t>
            </w:r>
            <w:proofErr w:type="spellEnd"/>
            <w:r w:rsidRPr="001F3274">
              <w:rPr>
                <w:b/>
                <w:i/>
                <w:sz w:val="22"/>
              </w:rPr>
              <w:t xml:space="preserve"> for Europe" baseret på tekstur (eller partikelstørrelsesfordeling) og organisk kulstof i jorden.</w:t>
            </w:r>
          </w:p>
        </w:tc>
        <w:tc>
          <w:tcPr>
            <w:tcW w:w="1561" w:type="pct"/>
            <w:tcBorders>
              <w:top w:val="single" w:sz="4" w:space="0" w:color="000000"/>
              <w:left w:val="single" w:sz="4" w:space="0" w:color="000000"/>
              <w:bottom w:val="single" w:sz="4" w:space="0" w:color="000000"/>
              <w:right w:val="single" w:sz="4" w:space="0" w:color="000000"/>
            </w:tcBorders>
            <w:hideMark/>
          </w:tcPr>
          <w:p w14:paraId="6A9B0441" w14:textId="77777777" w:rsidR="00035A83" w:rsidRPr="001F3274" w:rsidRDefault="00035A83" w:rsidP="00AF36C9">
            <w:pPr>
              <w:jc w:val="left"/>
              <w:rPr>
                <w:b/>
                <w:i/>
                <w:sz w:val="22"/>
                <w:szCs w:val="22"/>
              </w:rPr>
            </w:pPr>
            <w:r w:rsidRPr="001F3274">
              <w:rPr>
                <w:b/>
                <w:i/>
                <w:sz w:val="22"/>
              </w:rPr>
              <w:t>Minimumskriterier for estimering af jordbundens samlede vandbindingsevne i et jordbundsdistrikt på vandløbsoplands- eller deloplandsniveau:</w:t>
            </w:r>
          </w:p>
          <w:p w14:paraId="57FF339D" w14:textId="77777777" w:rsidR="00035A83" w:rsidRPr="001F3274" w:rsidRDefault="00035A83" w:rsidP="00AF36C9">
            <w:pPr>
              <w:widowControl/>
              <w:ind w:left="720"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 xml:space="preserve">for så vidt angår det areal, der ikke er inddraget, foretages et estimat over den samlede værdi af jordens vandbindingskapacitet </w:t>
            </w:r>
          </w:p>
          <w:p w14:paraId="746BED7E" w14:textId="77777777" w:rsidR="00035A83" w:rsidRPr="001F3274" w:rsidRDefault="00035A83" w:rsidP="00AF36C9">
            <w:pPr>
              <w:widowControl/>
              <w:ind w:left="720" w:hanging="360"/>
              <w:jc w:val="left"/>
              <w:rPr>
                <w:b/>
                <w:i/>
                <w:sz w:val="22"/>
                <w:szCs w:val="22"/>
              </w:rPr>
            </w:pPr>
            <w:r w:rsidRPr="001F3274">
              <w:rPr>
                <w:rFonts w:ascii="Calibri" w:hAnsi="Calibri"/>
                <w:sz w:val="22"/>
              </w:rPr>
              <w:t>-</w:t>
            </w:r>
            <w:r w:rsidRPr="001F3274">
              <w:rPr>
                <w:rFonts w:ascii="Calibri" w:hAnsi="Calibri"/>
                <w:sz w:val="22"/>
              </w:rPr>
              <w:tab/>
            </w:r>
            <w:r w:rsidRPr="001F3274">
              <w:rPr>
                <w:b/>
                <w:i/>
                <w:sz w:val="22"/>
              </w:rPr>
              <w:t>for så vidt angår det areal, der er inddraget, bør det overvejes at sætte vandbindingskapaciteten i uigennemtrængelige arealer til nul og tildele delvis uigennemtrængelige og andre kunstige arealer proportionalt mellemliggende værdier.</w:t>
            </w:r>
          </w:p>
        </w:tc>
        <w:tc>
          <w:tcPr>
            <w:tcW w:w="887" w:type="pct"/>
            <w:tcBorders>
              <w:top w:val="single" w:sz="4" w:space="0" w:color="000000"/>
              <w:left w:val="single" w:sz="4" w:space="0" w:color="000000"/>
              <w:bottom w:val="single" w:sz="4" w:space="0" w:color="000000"/>
              <w:right w:val="single" w:sz="4" w:space="0" w:color="000000"/>
            </w:tcBorders>
            <w:hideMark/>
          </w:tcPr>
          <w:p w14:paraId="6B82E458" w14:textId="77777777" w:rsidR="00035A83" w:rsidRPr="001F3274" w:rsidRDefault="00035A83" w:rsidP="00AF36C9">
            <w:pPr>
              <w:jc w:val="left"/>
              <w:rPr>
                <w:b/>
                <w:i/>
                <w:sz w:val="22"/>
                <w:szCs w:val="22"/>
              </w:rPr>
            </w:pPr>
            <w:r w:rsidRPr="001F3274">
              <w:rPr>
                <w:b/>
                <w:i/>
                <w:sz w:val="22"/>
              </w:rPr>
              <w:t>JA</w:t>
            </w:r>
          </w:p>
        </w:tc>
      </w:tr>
      <w:tr w:rsidR="00035A83" w:rsidRPr="001F3274" w14:paraId="4FF7164A"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7E6E2220" w14:textId="77777777" w:rsidR="00035A83" w:rsidRPr="001F3274" w:rsidRDefault="00035A83" w:rsidP="00AF36C9">
            <w:pPr>
              <w:jc w:val="left"/>
              <w:rPr>
                <w:b/>
                <w:i/>
                <w:sz w:val="22"/>
                <w:szCs w:val="22"/>
              </w:rPr>
            </w:pPr>
            <w:r w:rsidRPr="001F3274">
              <w:rPr>
                <w:b/>
                <w:i/>
                <w:sz w:val="22"/>
              </w:rPr>
              <w:t xml:space="preserve">Kvælstof i jorden </w:t>
            </w:r>
          </w:p>
        </w:tc>
        <w:tc>
          <w:tcPr>
            <w:tcW w:w="1544" w:type="pct"/>
            <w:tcBorders>
              <w:top w:val="single" w:sz="4" w:space="0" w:color="000000"/>
              <w:left w:val="single" w:sz="4" w:space="0" w:color="000000"/>
              <w:bottom w:val="single" w:sz="4" w:space="0" w:color="000000"/>
              <w:right w:val="single" w:sz="4" w:space="0" w:color="000000"/>
            </w:tcBorders>
            <w:hideMark/>
          </w:tcPr>
          <w:p w14:paraId="62201F02" w14:textId="77777777" w:rsidR="00035A83" w:rsidRPr="001F3274" w:rsidRDefault="00035A83" w:rsidP="00AF36C9">
            <w:pPr>
              <w:jc w:val="left"/>
              <w:rPr>
                <w:b/>
                <w:i/>
                <w:sz w:val="22"/>
                <w:szCs w:val="22"/>
              </w:rPr>
            </w:pPr>
            <w:r w:rsidRPr="001F3274">
              <w:rPr>
                <w:b/>
                <w:i/>
                <w:sz w:val="22"/>
              </w:rPr>
              <w:t>ISO 11261:1995 til bestemmelse af det samlede kvælstofindhold i jorden ved hjælp af en modificeret Kjeldahl-metode</w:t>
            </w:r>
          </w:p>
        </w:tc>
        <w:tc>
          <w:tcPr>
            <w:tcW w:w="1561" w:type="pct"/>
            <w:tcBorders>
              <w:top w:val="single" w:sz="4" w:space="0" w:color="000000"/>
              <w:left w:val="single" w:sz="4" w:space="0" w:color="000000"/>
              <w:bottom w:val="single" w:sz="4" w:space="0" w:color="000000"/>
              <w:right w:val="single" w:sz="4" w:space="0" w:color="000000"/>
            </w:tcBorders>
          </w:tcPr>
          <w:p w14:paraId="05527376"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47242047" w14:textId="77777777" w:rsidR="00035A83" w:rsidRPr="001F3274" w:rsidRDefault="00035A83" w:rsidP="00AF36C9">
            <w:pPr>
              <w:jc w:val="left"/>
              <w:rPr>
                <w:b/>
                <w:i/>
                <w:sz w:val="22"/>
                <w:szCs w:val="22"/>
              </w:rPr>
            </w:pPr>
            <w:r w:rsidRPr="001F3274">
              <w:rPr>
                <w:b/>
                <w:i/>
                <w:sz w:val="22"/>
              </w:rPr>
              <w:t>JA</w:t>
            </w:r>
          </w:p>
        </w:tc>
      </w:tr>
      <w:tr w:rsidR="00035A83" w:rsidRPr="001F3274" w14:paraId="6DDBBF26"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551EEE32" w14:textId="77777777" w:rsidR="00035A83" w:rsidRPr="001F3274" w:rsidRDefault="00035A83" w:rsidP="00AF36C9">
            <w:pPr>
              <w:jc w:val="left"/>
              <w:rPr>
                <w:b/>
                <w:i/>
                <w:sz w:val="22"/>
                <w:szCs w:val="22"/>
              </w:rPr>
            </w:pPr>
            <w:r w:rsidRPr="001F3274">
              <w:rPr>
                <w:b/>
                <w:i/>
                <w:sz w:val="22"/>
              </w:rPr>
              <w:t xml:space="preserve">Jordens </w:t>
            </w:r>
            <w:r w:rsidRPr="001F3274">
              <w:rPr>
                <w:b/>
                <w:i/>
                <w:sz w:val="22"/>
              </w:rPr>
              <w:lastRenderedPageBreak/>
              <w:t>surhedsgrad</w:t>
            </w:r>
          </w:p>
        </w:tc>
        <w:tc>
          <w:tcPr>
            <w:tcW w:w="1544" w:type="pct"/>
            <w:tcBorders>
              <w:top w:val="single" w:sz="4" w:space="0" w:color="000000"/>
              <w:left w:val="single" w:sz="4" w:space="0" w:color="000000"/>
              <w:bottom w:val="single" w:sz="4" w:space="0" w:color="000000"/>
              <w:right w:val="single" w:sz="4" w:space="0" w:color="000000"/>
            </w:tcBorders>
            <w:hideMark/>
          </w:tcPr>
          <w:p w14:paraId="1EA4E1C9" w14:textId="77777777" w:rsidR="00035A83" w:rsidRPr="001F3274" w:rsidRDefault="00035A83" w:rsidP="00AF36C9">
            <w:pPr>
              <w:jc w:val="left"/>
              <w:rPr>
                <w:b/>
                <w:i/>
                <w:sz w:val="22"/>
                <w:szCs w:val="22"/>
              </w:rPr>
            </w:pPr>
            <w:r w:rsidRPr="001F3274">
              <w:rPr>
                <w:b/>
                <w:i/>
                <w:sz w:val="22"/>
              </w:rPr>
              <w:lastRenderedPageBreak/>
              <w:t xml:space="preserve">ISO 10390:2005 til </w:t>
            </w:r>
            <w:r w:rsidRPr="001F3274">
              <w:rPr>
                <w:b/>
                <w:i/>
                <w:sz w:val="22"/>
              </w:rPr>
              <w:lastRenderedPageBreak/>
              <w:t>bestemmelse af pH i H</w:t>
            </w:r>
            <w:r w:rsidRPr="001F3274">
              <w:rPr>
                <w:b/>
                <w:i/>
                <w:sz w:val="22"/>
                <w:vertAlign w:val="subscript"/>
              </w:rPr>
              <w:t>2</w:t>
            </w:r>
            <w:r w:rsidRPr="001F3274">
              <w:rPr>
                <w:b/>
                <w:i/>
                <w:sz w:val="22"/>
              </w:rPr>
              <w:t>O- og CaCl</w:t>
            </w:r>
            <w:r w:rsidRPr="001F3274">
              <w:rPr>
                <w:b/>
                <w:i/>
                <w:sz w:val="22"/>
                <w:vertAlign w:val="subscript"/>
              </w:rPr>
              <w:t>2</w:t>
            </w:r>
            <w:r w:rsidRPr="001F3274">
              <w:rPr>
                <w:b/>
                <w:i/>
                <w:sz w:val="22"/>
              </w:rPr>
              <w:t>-ekstrakt (pH-H</w:t>
            </w:r>
            <w:r w:rsidRPr="001F3274">
              <w:rPr>
                <w:b/>
                <w:i/>
                <w:sz w:val="22"/>
                <w:vertAlign w:val="subscript"/>
              </w:rPr>
              <w:t>2</w:t>
            </w:r>
            <w:r w:rsidRPr="001F3274">
              <w:rPr>
                <w:b/>
                <w:i/>
                <w:sz w:val="22"/>
              </w:rPr>
              <w:t>O og pH-CaCl</w:t>
            </w:r>
            <w:r w:rsidRPr="001F3274">
              <w:rPr>
                <w:b/>
                <w:i/>
                <w:sz w:val="22"/>
                <w:vertAlign w:val="subscript"/>
              </w:rPr>
              <w:t>2</w:t>
            </w:r>
            <w:r w:rsidRPr="001F3274">
              <w:rPr>
                <w:b/>
                <w:i/>
                <w:sz w:val="22"/>
              </w:rPr>
              <w:t>)</w:t>
            </w:r>
          </w:p>
        </w:tc>
        <w:tc>
          <w:tcPr>
            <w:tcW w:w="1561" w:type="pct"/>
            <w:tcBorders>
              <w:top w:val="single" w:sz="4" w:space="0" w:color="000000"/>
              <w:left w:val="single" w:sz="4" w:space="0" w:color="000000"/>
              <w:bottom w:val="single" w:sz="4" w:space="0" w:color="000000"/>
              <w:right w:val="single" w:sz="4" w:space="0" w:color="000000"/>
            </w:tcBorders>
          </w:tcPr>
          <w:p w14:paraId="3676ABE5"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01AD3BCC" w14:textId="77777777" w:rsidR="00035A83" w:rsidRPr="001F3274" w:rsidRDefault="00035A83" w:rsidP="00AF36C9">
            <w:pPr>
              <w:jc w:val="left"/>
              <w:rPr>
                <w:b/>
                <w:i/>
                <w:sz w:val="22"/>
                <w:szCs w:val="22"/>
              </w:rPr>
            </w:pPr>
            <w:r w:rsidRPr="001F3274">
              <w:rPr>
                <w:b/>
                <w:i/>
                <w:sz w:val="22"/>
              </w:rPr>
              <w:t>JA</w:t>
            </w:r>
          </w:p>
        </w:tc>
      </w:tr>
      <w:tr w:rsidR="00035A83" w:rsidRPr="001F3274" w14:paraId="003FA6F5"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2240FDEF" w14:textId="77777777" w:rsidR="00035A83" w:rsidRPr="001F3274" w:rsidRDefault="00035A83" w:rsidP="00AF36C9">
            <w:pPr>
              <w:jc w:val="left"/>
              <w:rPr>
                <w:b/>
                <w:i/>
                <w:sz w:val="22"/>
                <w:szCs w:val="22"/>
              </w:rPr>
            </w:pPr>
            <w:r w:rsidRPr="001F3274">
              <w:rPr>
                <w:b/>
                <w:i/>
                <w:sz w:val="22"/>
              </w:rPr>
              <w:t>"Muldlagets" tæthed</w:t>
            </w:r>
          </w:p>
        </w:tc>
        <w:tc>
          <w:tcPr>
            <w:tcW w:w="1544" w:type="pct"/>
            <w:tcBorders>
              <w:top w:val="single" w:sz="4" w:space="0" w:color="000000"/>
              <w:left w:val="single" w:sz="4" w:space="0" w:color="000000"/>
              <w:bottom w:val="single" w:sz="4" w:space="0" w:color="000000"/>
              <w:right w:val="single" w:sz="4" w:space="0" w:color="000000"/>
            </w:tcBorders>
          </w:tcPr>
          <w:p w14:paraId="325A7E3C" w14:textId="77777777" w:rsidR="00035A83" w:rsidRPr="001F3274" w:rsidRDefault="00035A83" w:rsidP="00AF36C9">
            <w:pPr>
              <w:jc w:val="left"/>
              <w:rPr>
                <w:b/>
                <w:i/>
                <w:sz w:val="22"/>
                <w:szCs w:val="22"/>
              </w:rPr>
            </w:pPr>
            <w:r w:rsidRPr="001F3274">
              <w:rPr>
                <w:b/>
                <w:i/>
                <w:sz w:val="22"/>
              </w:rPr>
              <w:t xml:space="preserve">ISO 11272:2017 til bestemmelse af tørrumvægt </w:t>
            </w:r>
          </w:p>
          <w:p w14:paraId="54A9976A" w14:textId="77777777" w:rsidR="00035A83" w:rsidRPr="001F3274" w:rsidRDefault="00035A83" w:rsidP="006A7B7C">
            <w:pPr>
              <w:rPr>
                <w:b/>
                <w:i/>
                <w:sz w:val="22"/>
                <w:szCs w:val="22"/>
              </w:rPr>
            </w:pPr>
          </w:p>
        </w:tc>
        <w:tc>
          <w:tcPr>
            <w:tcW w:w="1561" w:type="pct"/>
            <w:tcBorders>
              <w:top w:val="single" w:sz="4" w:space="0" w:color="000000"/>
              <w:left w:val="single" w:sz="4" w:space="0" w:color="000000"/>
              <w:bottom w:val="single" w:sz="4" w:space="0" w:color="000000"/>
              <w:right w:val="single" w:sz="4" w:space="0" w:color="000000"/>
            </w:tcBorders>
          </w:tcPr>
          <w:p w14:paraId="0922B2A0"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132B53EF" w14:textId="77777777" w:rsidR="00035A83" w:rsidRPr="001F3274" w:rsidRDefault="00035A83" w:rsidP="00AF36C9">
            <w:pPr>
              <w:jc w:val="left"/>
              <w:rPr>
                <w:b/>
                <w:i/>
                <w:sz w:val="22"/>
                <w:szCs w:val="22"/>
              </w:rPr>
            </w:pPr>
            <w:r w:rsidRPr="001F3274">
              <w:rPr>
                <w:b/>
                <w:i/>
                <w:sz w:val="22"/>
              </w:rPr>
              <w:t>JA</w:t>
            </w:r>
          </w:p>
        </w:tc>
      </w:tr>
      <w:tr w:rsidR="00035A83" w:rsidRPr="001F3274" w14:paraId="231459BA"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24F4C226" w14:textId="77777777" w:rsidR="00035A83" w:rsidRPr="001F3274" w:rsidRDefault="00035A83" w:rsidP="00AF36C9">
            <w:pPr>
              <w:jc w:val="left"/>
              <w:rPr>
                <w:b/>
                <w:i/>
                <w:sz w:val="22"/>
                <w:szCs w:val="22"/>
              </w:rPr>
            </w:pPr>
            <w:r w:rsidRPr="001F3274">
              <w:rPr>
                <w:b/>
                <w:i/>
                <w:sz w:val="22"/>
              </w:rPr>
              <w:t>Næringsstofkredsløb</w:t>
            </w:r>
          </w:p>
        </w:tc>
        <w:tc>
          <w:tcPr>
            <w:tcW w:w="1544" w:type="pct"/>
            <w:tcBorders>
              <w:top w:val="single" w:sz="4" w:space="0" w:color="000000"/>
              <w:left w:val="single" w:sz="4" w:space="0" w:color="000000"/>
              <w:bottom w:val="single" w:sz="4" w:space="0" w:color="000000"/>
              <w:right w:val="single" w:sz="4" w:space="0" w:color="000000"/>
            </w:tcBorders>
            <w:hideMark/>
          </w:tcPr>
          <w:p w14:paraId="5CC8E7AC" w14:textId="77777777" w:rsidR="00035A83" w:rsidRPr="001F3274" w:rsidRDefault="00035A83" w:rsidP="00AF36C9">
            <w:pPr>
              <w:jc w:val="left"/>
              <w:rPr>
                <w:b/>
                <w:i/>
                <w:sz w:val="22"/>
                <w:szCs w:val="22"/>
              </w:rPr>
            </w:pPr>
            <w:r w:rsidRPr="001F3274">
              <w:rPr>
                <w:b/>
                <w:i/>
                <w:sz w:val="22"/>
              </w:rPr>
              <w:t xml:space="preserve">Til </w:t>
            </w:r>
            <w:proofErr w:type="spellStart"/>
            <w:r w:rsidRPr="001F3274">
              <w:rPr>
                <w:b/>
                <w:i/>
                <w:sz w:val="22"/>
              </w:rPr>
              <w:t>mineralisering</w:t>
            </w:r>
            <w:proofErr w:type="spellEnd"/>
            <w:r w:rsidRPr="001F3274">
              <w:rPr>
                <w:b/>
                <w:i/>
                <w:sz w:val="22"/>
              </w:rPr>
              <w:t xml:space="preserve"> af kvælstof (N) genvædes lufttørrede jordprøver, så de når op på 80 % af deres vandbindingskapacitet, og </w:t>
            </w:r>
            <w:proofErr w:type="spellStart"/>
            <w:r w:rsidRPr="001F3274">
              <w:rPr>
                <w:b/>
                <w:i/>
                <w:sz w:val="22"/>
              </w:rPr>
              <w:t>inkuberes</w:t>
            </w:r>
            <w:proofErr w:type="spellEnd"/>
            <w:r w:rsidRPr="001F3274">
              <w:rPr>
                <w:b/>
                <w:i/>
                <w:sz w:val="22"/>
              </w:rPr>
              <w:t xml:space="preserve"> i laboratoriet i 14 dage ved 30 °C. Den potentielle </w:t>
            </w:r>
            <w:proofErr w:type="spellStart"/>
            <w:r w:rsidRPr="001F3274">
              <w:rPr>
                <w:b/>
                <w:i/>
                <w:sz w:val="22"/>
              </w:rPr>
              <w:t>nettomineralisering</w:t>
            </w:r>
            <w:proofErr w:type="spellEnd"/>
            <w:r w:rsidRPr="001F3274">
              <w:rPr>
                <w:b/>
                <w:i/>
                <w:sz w:val="22"/>
              </w:rPr>
              <w:t xml:space="preserve"> af N anslås som forskellen mellem den oprindelige og den endelige uorganiske N. Tilgængeligheden af næringsstoffer i jorden beregnes ved hjælp af rodsimulatorer, hvor N og P (kvælstof og fosfor) bestemmes ved hjælp af en kolorimetrisk bestemmelse baseret på reaktionen med </w:t>
            </w:r>
            <w:proofErr w:type="spellStart"/>
            <w:r w:rsidRPr="001F3274">
              <w:rPr>
                <w:b/>
                <w:i/>
                <w:sz w:val="22"/>
              </w:rPr>
              <w:t>ammoniummolybdat</w:t>
            </w:r>
            <w:proofErr w:type="spellEnd"/>
            <w:r w:rsidRPr="001F3274">
              <w:rPr>
                <w:b/>
                <w:i/>
                <w:sz w:val="22"/>
              </w:rPr>
              <w:t>.</w:t>
            </w:r>
          </w:p>
        </w:tc>
        <w:tc>
          <w:tcPr>
            <w:tcW w:w="1561" w:type="pct"/>
            <w:tcBorders>
              <w:top w:val="single" w:sz="4" w:space="0" w:color="000000"/>
              <w:left w:val="single" w:sz="4" w:space="0" w:color="000000"/>
              <w:bottom w:val="single" w:sz="4" w:space="0" w:color="000000"/>
              <w:right w:val="single" w:sz="4" w:space="0" w:color="000000"/>
            </w:tcBorders>
          </w:tcPr>
          <w:p w14:paraId="226C9EBB"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3C123F54" w14:textId="77777777" w:rsidR="00035A83" w:rsidRPr="001F3274" w:rsidRDefault="00035A83" w:rsidP="00AF36C9">
            <w:pPr>
              <w:jc w:val="left"/>
              <w:rPr>
                <w:b/>
                <w:i/>
                <w:sz w:val="22"/>
                <w:szCs w:val="22"/>
              </w:rPr>
            </w:pPr>
            <w:r w:rsidRPr="001F3274">
              <w:rPr>
                <w:b/>
                <w:i/>
                <w:sz w:val="22"/>
              </w:rPr>
              <w:t>JA</w:t>
            </w:r>
          </w:p>
        </w:tc>
      </w:tr>
      <w:tr w:rsidR="00035A83" w:rsidRPr="001F3274" w14:paraId="3AFD3306"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5EC2F0BC" w14:textId="77777777" w:rsidR="00035A83" w:rsidRPr="001F3274" w:rsidRDefault="00035A83" w:rsidP="00AF36C9">
            <w:pPr>
              <w:jc w:val="left"/>
              <w:rPr>
                <w:b/>
                <w:i/>
                <w:sz w:val="22"/>
                <w:szCs w:val="22"/>
              </w:rPr>
            </w:pPr>
            <w:r w:rsidRPr="001F3274">
              <w:rPr>
                <w:b/>
                <w:i/>
                <w:sz w:val="22"/>
              </w:rPr>
              <w:t>Jordaggregering</w:t>
            </w:r>
          </w:p>
        </w:tc>
        <w:tc>
          <w:tcPr>
            <w:tcW w:w="1544" w:type="pct"/>
            <w:tcBorders>
              <w:top w:val="single" w:sz="4" w:space="0" w:color="000000"/>
              <w:left w:val="single" w:sz="4" w:space="0" w:color="000000"/>
              <w:bottom w:val="single" w:sz="4" w:space="0" w:color="000000"/>
              <w:right w:val="single" w:sz="4" w:space="0" w:color="000000"/>
            </w:tcBorders>
            <w:hideMark/>
          </w:tcPr>
          <w:p w14:paraId="779A5707" w14:textId="77777777" w:rsidR="00035A83" w:rsidRPr="001F3274" w:rsidRDefault="00035A83" w:rsidP="00AF36C9">
            <w:pPr>
              <w:jc w:val="left"/>
              <w:rPr>
                <w:b/>
                <w:i/>
                <w:sz w:val="22"/>
                <w:szCs w:val="22"/>
              </w:rPr>
            </w:pPr>
            <w:r w:rsidRPr="001F3274">
              <w:rPr>
                <w:b/>
                <w:i/>
                <w:sz w:val="22"/>
              </w:rPr>
              <w:t xml:space="preserve">Disse </w:t>
            </w:r>
            <w:proofErr w:type="spellStart"/>
            <w:r w:rsidRPr="001F3274">
              <w:rPr>
                <w:b/>
                <w:i/>
                <w:sz w:val="22"/>
              </w:rPr>
              <w:t>jordbundsdeskriptorer</w:t>
            </w:r>
            <w:proofErr w:type="spellEnd"/>
            <w:r w:rsidRPr="001F3274">
              <w:rPr>
                <w:b/>
                <w:i/>
                <w:sz w:val="22"/>
              </w:rPr>
              <w:t xml:space="preserve"> rapporteres som vandstabile jordaggregater, der vurderes ved at bestemme jordaggregaternes modstandsdygtighed over for vand som en nedbrydende kraft ved at anvende en metode, der er ændret fra </w:t>
            </w:r>
            <w:proofErr w:type="spellStart"/>
            <w:r w:rsidRPr="001F3274">
              <w:rPr>
                <w:b/>
                <w:i/>
                <w:sz w:val="22"/>
              </w:rPr>
              <w:t>Kemper</w:t>
            </w:r>
            <w:proofErr w:type="spellEnd"/>
            <w:r w:rsidRPr="001F3274">
              <w:rPr>
                <w:b/>
                <w:i/>
                <w:sz w:val="22"/>
              </w:rPr>
              <w:t xml:space="preserve"> og </w:t>
            </w:r>
            <w:proofErr w:type="spellStart"/>
            <w:r w:rsidRPr="001F3274">
              <w:rPr>
                <w:b/>
                <w:i/>
                <w:sz w:val="22"/>
              </w:rPr>
              <w:t>Rosenau</w:t>
            </w:r>
            <w:proofErr w:type="spellEnd"/>
            <w:r w:rsidRPr="001F3274">
              <w:rPr>
                <w:b/>
                <w:i/>
                <w:sz w:val="22"/>
              </w:rPr>
              <w:t xml:space="preserve"> (1986). Det resulterende indeks repræsenterer procentdelen af vandstabile aggregater</w:t>
            </w:r>
          </w:p>
          <w:p w14:paraId="7709959C" w14:textId="77777777" w:rsidR="00035A83" w:rsidRPr="001F3274" w:rsidRDefault="00035A83" w:rsidP="00AF36C9">
            <w:pPr>
              <w:jc w:val="left"/>
              <w:rPr>
                <w:b/>
                <w:i/>
                <w:sz w:val="22"/>
                <w:szCs w:val="22"/>
              </w:rPr>
            </w:pPr>
            <w:r w:rsidRPr="001F3274">
              <w:rPr>
                <w:b/>
                <w:i/>
                <w:sz w:val="22"/>
              </w:rPr>
              <w:t>med en diameter på mindre end 4 mm. Derudover vil nedbrudt materiale (f.eks. grov fraktion) blive adskilt fra den vandstabile fraktion for at sikre korrekt bestemmelse af prøvens vandstabile aggregater (</w:t>
            </w:r>
            <w:proofErr w:type="spellStart"/>
            <w:r w:rsidRPr="001F3274">
              <w:rPr>
                <w:b/>
                <w:i/>
                <w:sz w:val="22"/>
              </w:rPr>
              <w:t>water</w:t>
            </w:r>
            <w:proofErr w:type="spellEnd"/>
            <w:r w:rsidRPr="001F3274">
              <w:rPr>
                <w:b/>
                <w:i/>
                <w:sz w:val="22"/>
              </w:rPr>
              <w:t xml:space="preserve">-stable </w:t>
            </w:r>
            <w:proofErr w:type="spellStart"/>
            <w:r w:rsidRPr="001F3274">
              <w:rPr>
                <w:b/>
                <w:i/>
                <w:sz w:val="22"/>
              </w:rPr>
              <w:t>aggregates</w:t>
            </w:r>
            <w:proofErr w:type="spellEnd"/>
            <w:r w:rsidRPr="001F3274">
              <w:rPr>
                <w:b/>
                <w:i/>
                <w:sz w:val="22"/>
              </w:rPr>
              <w:t xml:space="preserve">, WSA): %WSA=(vandstabilt materiale af grov fraktion)/(4 g-grov </w:t>
            </w:r>
            <w:r w:rsidRPr="001F3274">
              <w:rPr>
                <w:b/>
                <w:i/>
                <w:sz w:val="22"/>
              </w:rPr>
              <w:lastRenderedPageBreak/>
              <w:t>fraktion).</w:t>
            </w:r>
          </w:p>
        </w:tc>
        <w:tc>
          <w:tcPr>
            <w:tcW w:w="1561" w:type="pct"/>
            <w:tcBorders>
              <w:top w:val="single" w:sz="4" w:space="0" w:color="000000"/>
              <w:left w:val="single" w:sz="4" w:space="0" w:color="000000"/>
              <w:bottom w:val="single" w:sz="4" w:space="0" w:color="000000"/>
              <w:right w:val="single" w:sz="4" w:space="0" w:color="000000"/>
            </w:tcBorders>
          </w:tcPr>
          <w:p w14:paraId="45BD7B6E"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11350B3F" w14:textId="77777777" w:rsidR="00035A83" w:rsidRPr="001F3274" w:rsidRDefault="00035A83" w:rsidP="00AF36C9">
            <w:pPr>
              <w:jc w:val="left"/>
              <w:rPr>
                <w:b/>
                <w:i/>
                <w:sz w:val="22"/>
                <w:szCs w:val="22"/>
              </w:rPr>
            </w:pPr>
            <w:r w:rsidRPr="001F3274">
              <w:rPr>
                <w:b/>
                <w:i/>
                <w:sz w:val="22"/>
              </w:rPr>
              <w:t>JA</w:t>
            </w:r>
          </w:p>
        </w:tc>
      </w:tr>
      <w:tr w:rsidR="00035A83" w:rsidRPr="001F3274" w14:paraId="21609D8D"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1E9B3D6E" w14:textId="77777777" w:rsidR="00035A83" w:rsidRPr="001F3274" w:rsidRDefault="00035A83" w:rsidP="00AF36C9">
            <w:pPr>
              <w:jc w:val="left"/>
              <w:rPr>
                <w:b/>
                <w:i/>
                <w:sz w:val="22"/>
                <w:szCs w:val="22"/>
              </w:rPr>
            </w:pPr>
            <w:r w:rsidRPr="001F3274">
              <w:rPr>
                <w:b/>
                <w:i/>
                <w:sz w:val="22"/>
              </w:rPr>
              <w:t>Enzymatisk aktivitet</w:t>
            </w:r>
          </w:p>
        </w:tc>
        <w:tc>
          <w:tcPr>
            <w:tcW w:w="1544" w:type="pct"/>
            <w:tcBorders>
              <w:top w:val="single" w:sz="4" w:space="0" w:color="000000"/>
              <w:left w:val="single" w:sz="4" w:space="0" w:color="000000"/>
              <w:bottom w:val="single" w:sz="4" w:space="0" w:color="000000"/>
              <w:right w:val="single" w:sz="4" w:space="0" w:color="000000"/>
            </w:tcBorders>
            <w:hideMark/>
          </w:tcPr>
          <w:p w14:paraId="44906D0B" w14:textId="77777777" w:rsidR="00035A83" w:rsidRPr="001F3274" w:rsidRDefault="00035A83" w:rsidP="00AF36C9">
            <w:pPr>
              <w:jc w:val="left"/>
              <w:rPr>
                <w:b/>
                <w:i/>
                <w:sz w:val="22"/>
                <w:szCs w:val="22"/>
              </w:rPr>
            </w:pPr>
            <w:r w:rsidRPr="001F3274">
              <w:rPr>
                <w:b/>
                <w:i/>
                <w:sz w:val="22"/>
              </w:rPr>
              <w:t xml:space="preserve">Følge anvisningerne i </w:t>
            </w:r>
            <w:proofErr w:type="spellStart"/>
            <w:r w:rsidRPr="001F3274">
              <w:rPr>
                <w:b/>
                <w:i/>
                <w:sz w:val="22"/>
              </w:rPr>
              <w:t>Zeiss</w:t>
            </w:r>
            <w:proofErr w:type="spellEnd"/>
            <w:r w:rsidRPr="001F3274">
              <w:rPr>
                <w:b/>
                <w:i/>
                <w:sz w:val="22"/>
              </w:rPr>
              <w:t xml:space="preserve"> et al. 2022</w:t>
            </w:r>
          </w:p>
        </w:tc>
        <w:tc>
          <w:tcPr>
            <w:tcW w:w="1561" w:type="pct"/>
            <w:tcBorders>
              <w:top w:val="single" w:sz="4" w:space="0" w:color="000000"/>
              <w:left w:val="single" w:sz="4" w:space="0" w:color="000000"/>
              <w:bottom w:val="single" w:sz="4" w:space="0" w:color="000000"/>
              <w:right w:val="single" w:sz="4" w:space="0" w:color="000000"/>
            </w:tcBorders>
          </w:tcPr>
          <w:p w14:paraId="73B40ECB"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5DA86CBE" w14:textId="77777777" w:rsidR="00035A83" w:rsidRPr="001F3274" w:rsidRDefault="00035A83" w:rsidP="00AF36C9">
            <w:pPr>
              <w:jc w:val="left"/>
              <w:rPr>
                <w:b/>
                <w:i/>
                <w:sz w:val="22"/>
                <w:szCs w:val="22"/>
              </w:rPr>
            </w:pPr>
            <w:r w:rsidRPr="001F3274">
              <w:rPr>
                <w:b/>
                <w:i/>
                <w:sz w:val="22"/>
              </w:rPr>
              <w:t>JA</w:t>
            </w:r>
          </w:p>
        </w:tc>
      </w:tr>
      <w:tr w:rsidR="00035A83" w:rsidRPr="001F3274" w14:paraId="522BBD44"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1288EC9D" w14:textId="77777777" w:rsidR="00035A83" w:rsidRPr="001F3274" w:rsidRDefault="00035A83" w:rsidP="00AF36C9">
            <w:pPr>
              <w:jc w:val="left"/>
              <w:rPr>
                <w:b/>
                <w:i/>
                <w:sz w:val="22"/>
                <w:szCs w:val="22"/>
              </w:rPr>
            </w:pPr>
            <w:r w:rsidRPr="001F3274">
              <w:rPr>
                <w:b/>
                <w:i/>
                <w:sz w:val="22"/>
              </w:rPr>
              <w:t>Jordånding</w:t>
            </w:r>
          </w:p>
        </w:tc>
        <w:tc>
          <w:tcPr>
            <w:tcW w:w="1544" w:type="pct"/>
            <w:tcBorders>
              <w:top w:val="single" w:sz="4" w:space="0" w:color="000000"/>
              <w:left w:val="single" w:sz="4" w:space="0" w:color="000000"/>
              <w:bottom w:val="single" w:sz="4" w:space="0" w:color="000000"/>
              <w:right w:val="single" w:sz="4" w:space="0" w:color="000000"/>
            </w:tcBorders>
            <w:hideMark/>
          </w:tcPr>
          <w:p w14:paraId="29E9F3F7" w14:textId="10F5F518" w:rsidR="00035A83" w:rsidRPr="001F3274" w:rsidRDefault="00035A83" w:rsidP="00AF36C9">
            <w:pPr>
              <w:jc w:val="left"/>
              <w:rPr>
                <w:b/>
                <w:i/>
                <w:sz w:val="22"/>
                <w:szCs w:val="22"/>
              </w:rPr>
            </w:pPr>
            <w:r w:rsidRPr="001F3274">
              <w:rPr>
                <w:b/>
                <w:i/>
                <w:sz w:val="22"/>
              </w:rPr>
              <w:t>Følge anvisningerne i den videnskabelige artikel "</w:t>
            </w:r>
            <w:proofErr w:type="spellStart"/>
            <w:r w:rsidRPr="001F3274">
              <w:rPr>
                <w:b/>
                <w:i/>
                <w:sz w:val="22"/>
              </w:rPr>
              <w:t>Microbial</w:t>
            </w:r>
            <w:proofErr w:type="spellEnd"/>
            <w:r w:rsidRPr="001F3274">
              <w:rPr>
                <w:b/>
                <w:i/>
                <w:sz w:val="22"/>
              </w:rPr>
              <w:t xml:space="preserve"> </w:t>
            </w:r>
            <w:proofErr w:type="spellStart"/>
            <w:r w:rsidRPr="001F3274">
              <w:rPr>
                <w:b/>
                <w:i/>
                <w:sz w:val="22"/>
              </w:rPr>
              <w:t>biomass</w:t>
            </w:r>
            <w:proofErr w:type="spellEnd"/>
            <w:r w:rsidRPr="001F3274">
              <w:rPr>
                <w:b/>
                <w:i/>
                <w:sz w:val="22"/>
              </w:rPr>
              <w:t xml:space="preserve"> and </w:t>
            </w:r>
            <w:proofErr w:type="spellStart"/>
            <w:r w:rsidRPr="001F3274">
              <w:rPr>
                <w:b/>
                <w:i/>
                <w:sz w:val="22"/>
              </w:rPr>
              <w:t>activities</w:t>
            </w:r>
            <w:proofErr w:type="spellEnd"/>
            <w:r w:rsidRPr="001F3274">
              <w:rPr>
                <w:b/>
                <w:i/>
                <w:sz w:val="22"/>
              </w:rPr>
              <w:t xml:space="preserve"> in </w:t>
            </w:r>
            <w:proofErr w:type="spellStart"/>
            <w:r w:rsidRPr="001F3274">
              <w:rPr>
                <w:b/>
                <w:i/>
                <w:sz w:val="22"/>
              </w:rPr>
              <w:t>soil</w:t>
            </w:r>
            <w:proofErr w:type="spellEnd"/>
            <w:r w:rsidRPr="001F3274">
              <w:rPr>
                <w:b/>
                <w:i/>
                <w:sz w:val="22"/>
              </w:rPr>
              <w:t xml:space="preserve"> as </w:t>
            </w:r>
            <w:proofErr w:type="spellStart"/>
            <w:r w:rsidRPr="001F3274">
              <w:rPr>
                <w:b/>
                <w:i/>
                <w:sz w:val="22"/>
              </w:rPr>
              <w:t>affected</w:t>
            </w:r>
            <w:proofErr w:type="spellEnd"/>
            <w:r w:rsidRPr="001F3274">
              <w:rPr>
                <w:b/>
                <w:i/>
                <w:sz w:val="22"/>
              </w:rPr>
              <w:t xml:space="preserve"> by </w:t>
            </w:r>
            <w:proofErr w:type="spellStart"/>
            <w:r w:rsidRPr="001F3274">
              <w:rPr>
                <w:b/>
                <w:i/>
                <w:sz w:val="22"/>
              </w:rPr>
              <w:t>frozen</w:t>
            </w:r>
            <w:proofErr w:type="spellEnd"/>
            <w:r w:rsidRPr="001F3274">
              <w:rPr>
                <w:b/>
                <w:i/>
                <w:sz w:val="22"/>
              </w:rPr>
              <w:t xml:space="preserve"> and </w:t>
            </w:r>
            <w:proofErr w:type="spellStart"/>
            <w:r w:rsidRPr="001F3274">
              <w:rPr>
                <w:b/>
                <w:i/>
                <w:sz w:val="22"/>
              </w:rPr>
              <w:t>cold</w:t>
            </w:r>
            <w:proofErr w:type="spellEnd"/>
            <w:r w:rsidRPr="001F3274">
              <w:rPr>
                <w:b/>
                <w:i/>
                <w:sz w:val="22"/>
              </w:rPr>
              <w:t xml:space="preserve"> </w:t>
            </w:r>
            <w:proofErr w:type="spellStart"/>
            <w:r w:rsidRPr="001F3274">
              <w:rPr>
                <w:b/>
                <w:i/>
                <w:sz w:val="22"/>
              </w:rPr>
              <w:t>storage</w:t>
            </w:r>
            <w:proofErr w:type="spellEnd"/>
            <w:r w:rsidRPr="001F3274">
              <w:rPr>
                <w:b/>
                <w:i/>
                <w:sz w:val="22"/>
              </w:rPr>
              <w:t>"</w:t>
            </w:r>
            <w:r w:rsidR="00AF36C9">
              <w:rPr>
                <w:rStyle w:val="FootnoteReference"/>
                <w:b/>
                <w:i/>
                <w:sz w:val="22"/>
              </w:rPr>
              <w:footnoteReference w:id="74"/>
            </w:r>
          </w:p>
        </w:tc>
        <w:tc>
          <w:tcPr>
            <w:tcW w:w="1561" w:type="pct"/>
            <w:tcBorders>
              <w:top w:val="single" w:sz="4" w:space="0" w:color="000000"/>
              <w:left w:val="single" w:sz="4" w:space="0" w:color="000000"/>
              <w:bottom w:val="single" w:sz="4" w:space="0" w:color="000000"/>
              <w:right w:val="single" w:sz="4" w:space="0" w:color="000000"/>
            </w:tcBorders>
          </w:tcPr>
          <w:p w14:paraId="0F4115A9"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4EE8C072" w14:textId="77777777" w:rsidR="00035A83" w:rsidRPr="001F3274" w:rsidRDefault="00035A83" w:rsidP="00AF36C9">
            <w:pPr>
              <w:jc w:val="left"/>
              <w:rPr>
                <w:b/>
                <w:i/>
                <w:sz w:val="22"/>
                <w:szCs w:val="22"/>
              </w:rPr>
            </w:pPr>
            <w:r w:rsidRPr="001F3274">
              <w:rPr>
                <w:b/>
                <w:i/>
                <w:sz w:val="22"/>
              </w:rPr>
              <w:t>JA</w:t>
            </w:r>
          </w:p>
        </w:tc>
      </w:tr>
      <w:tr w:rsidR="00035A83" w:rsidRPr="001F3274" w14:paraId="0661CFD7"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7308AA19" w14:textId="77777777" w:rsidR="00035A83" w:rsidRPr="001F3274" w:rsidRDefault="00035A83" w:rsidP="00AF36C9">
            <w:pPr>
              <w:jc w:val="left"/>
              <w:rPr>
                <w:b/>
                <w:i/>
                <w:sz w:val="22"/>
                <w:szCs w:val="22"/>
              </w:rPr>
            </w:pPr>
            <w:r w:rsidRPr="001F3274">
              <w:rPr>
                <w:b/>
                <w:i/>
                <w:sz w:val="22"/>
              </w:rPr>
              <w:t>Nedbrydning af strø</w:t>
            </w:r>
          </w:p>
        </w:tc>
        <w:tc>
          <w:tcPr>
            <w:tcW w:w="1544" w:type="pct"/>
            <w:tcBorders>
              <w:top w:val="single" w:sz="4" w:space="0" w:color="000000"/>
              <w:left w:val="single" w:sz="4" w:space="0" w:color="000000"/>
              <w:bottom w:val="single" w:sz="4" w:space="0" w:color="000000"/>
              <w:right w:val="single" w:sz="4" w:space="0" w:color="000000"/>
            </w:tcBorders>
          </w:tcPr>
          <w:p w14:paraId="2E727D77" w14:textId="77777777" w:rsidR="00035A83" w:rsidRPr="001F3274" w:rsidRDefault="00035A83" w:rsidP="006A7B7C">
            <w:pPr>
              <w:rPr>
                <w:b/>
                <w:i/>
                <w:sz w:val="22"/>
                <w:szCs w:val="22"/>
              </w:rPr>
            </w:pPr>
          </w:p>
        </w:tc>
        <w:tc>
          <w:tcPr>
            <w:tcW w:w="1561" w:type="pct"/>
            <w:tcBorders>
              <w:top w:val="single" w:sz="4" w:space="0" w:color="000000"/>
              <w:left w:val="single" w:sz="4" w:space="0" w:color="000000"/>
              <w:bottom w:val="single" w:sz="4" w:space="0" w:color="000000"/>
              <w:right w:val="single" w:sz="4" w:space="0" w:color="000000"/>
            </w:tcBorders>
            <w:hideMark/>
          </w:tcPr>
          <w:p w14:paraId="794405C9" w14:textId="77777777" w:rsidR="00035A83" w:rsidRPr="001F3274" w:rsidRDefault="00035A83" w:rsidP="00AF36C9">
            <w:pPr>
              <w:jc w:val="left"/>
              <w:rPr>
                <w:b/>
                <w:i/>
                <w:sz w:val="22"/>
                <w:szCs w:val="22"/>
              </w:rPr>
            </w:pPr>
            <w:r w:rsidRPr="001F3274">
              <w:rPr>
                <w:b/>
                <w:i/>
                <w:sz w:val="22"/>
              </w:rPr>
              <w:t>Anvende europæiske eller internationale standarder, når sådanne foreligger. Hvis en sådan standard ikke er tilgængelig, skal den valgte metode enten findes i den videnskabelige litteratur eller være offentligt tilgængelig.</w:t>
            </w:r>
          </w:p>
        </w:tc>
        <w:tc>
          <w:tcPr>
            <w:tcW w:w="887" w:type="pct"/>
            <w:tcBorders>
              <w:top w:val="single" w:sz="4" w:space="0" w:color="000000"/>
              <w:left w:val="single" w:sz="4" w:space="0" w:color="000000"/>
              <w:bottom w:val="single" w:sz="4" w:space="0" w:color="000000"/>
              <w:right w:val="single" w:sz="4" w:space="0" w:color="000000"/>
            </w:tcBorders>
            <w:hideMark/>
          </w:tcPr>
          <w:p w14:paraId="419EDBC4" w14:textId="77777777" w:rsidR="00035A83" w:rsidRPr="001F3274" w:rsidRDefault="00035A83" w:rsidP="00AF36C9">
            <w:pPr>
              <w:jc w:val="left"/>
              <w:rPr>
                <w:b/>
                <w:i/>
                <w:sz w:val="22"/>
                <w:szCs w:val="22"/>
              </w:rPr>
            </w:pPr>
            <w:r w:rsidRPr="001F3274">
              <w:rPr>
                <w:b/>
                <w:i/>
                <w:sz w:val="22"/>
              </w:rPr>
              <w:t>Ikke relevant</w:t>
            </w:r>
          </w:p>
        </w:tc>
      </w:tr>
      <w:tr w:rsidR="00035A83" w:rsidRPr="001F3274" w14:paraId="2F15D35A"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716F1237" w14:textId="77777777" w:rsidR="00035A83" w:rsidRPr="001F3274" w:rsidRDefault="00035A83" w:rsidP="00AF36C9">
            <w:pPr>
              <w:jc w:val="left"/>
              <w:rPr>
                <w:b/>
                <w:i/>
                <w:sz w:val="22"/>
                <w:szCs w:val="22"/>
              </w:rPr>
            </w:pPr>
            <w:r w:rsidRPr="001F3274">
              <w:rPr>
                <w:b/>
                <w:i/>
                <w:sz w:val="22"/>
              </w:rPr>
              <w:t>Jordbundens biomasse</w:t>
            </w:r>
          </w:p>
        </w:tc>
        <w:tc>
          <w:tcPr>
            <w:tcW w:w="1544" w:type="pct"/>
            <w:tcBorders>
              <w:top w:val="single" w:sz="4" w:space="0" w:color="000000"/>
              <w:left w:val="single" w:sz="4" w:space="0" w:color="000000"/>
              <w:bottom w:val="single" w:sz="4" w:space="0" w:color="000000"/>
              <w:right w:val="single" w:sz="4" w:space="0" w:color="000000"/>
            </w:tcBorders>
            <w:hideMark/>
          </w:tcPr>
          <w:p w14:paraId="4D1AC124" w14:textId="77777777" w:rsidR="00035A83" w:rsidRPr="001F3274" w:rsidRDefault="00035A83" w:rsidP="00AF36C9">
            <w:pPr>
              <w:jc w:val="left"/>
              <w:rPr>
                <w:b/>
                <w:i/>
                <w:sz w:val="22"/>
                <w:szCs w:val="22"/>
              </w:rPr>
            </w:pPr>
            <w:r w:rsidRPr="001F3274">
              <w:rPr>
                <w:b/>
                <w:i/>
                <w:sz w:val="22"/>
              </w:rPr>
              <w:t xml:space="preserve">Følge anvisningerne i Guerra et al. 2021, </w:t>
            </w:r>
            <w:proofErr w:type="spellStart"/>
            <w:r w:rsidRPr="001F3274">
              <w:rPr>
                <w:b/>
                <w:i/>
                <w:sz w:val="22"/>
              </w:rPr>
              <w:t>Briones</w:t>
            </w:r>
            <w:proofErr w:type="spellEnd"/>
            <w:r w:rsidRPr="001F3274">
              <w:rPr>
                <w:b/>
                <w:i/>
                <w:sz w:val="22"/>
              </w:rPr>
              <w:t xml:space="preserve"> et al. 2020 og </w:t>
            </w:r>
            <w:proofErr w:type="spellStart"/>
            <w:r w:rsidRPr="001F3274">
              <w:rPr>
                <w:b/>
                <w:i/>
                <w:sz w:val="22"/>
              </w:rPr>
              <w:t>Potapov</w:t>
            </w:r>
            <w:proofErr w:type="spellEnd"/>
            <w:r w:rsidRPr="001F3274">
              <w:rPr>
                <w:b/>
                <w:i/>
                <w:sz w:val="22"/>
              </w:rPr>
              <w:t xml:space="preserve"> et al. 2022 </w:t>
            </w:r>
          </w:p>
        </w:tc>
        <w:tc>
          <w:tcPr>
            <w:tcW w:w="1561" w:type="pct"/>
            <w:tcBorders>
              <w:top w:val="single" w:sz="4" w:space="0" w:color="000000"/>
              <w:left w:val="single" w:sz="4" w:space="0" w:color="000000"/>
              <w:bottom w:val="single" w:sz="4" w:space="0" w:color="000000"/>
              <w:right w:val="single" w:sz="4" w:space="0" w:color="000000"/>
            </w:tcBorders>
          </w:tcPr>
          <w:p w14:paraId="167050FB"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6DDF6AEC" w14:textId="77777777" w:rsidR="00035A83" w:rsidRPr="001F3274" w:rsidRDefault="00035A83" w:rsidP="00AF36C9">
            <w:pPr>
              <w:jc w:val="left"/>
              <w:rPr>
                <w:b/>
                <w:i/>
                <w:sz w:val="22"/>
                <w:szCs w:val="22"/>
              </w:rPr>
            </w:pPr>
            <w:r w:rsidRPr="001F3274">
              <w:rPr>
                <w:b/>
                <w:i/>
                <w:sz w:val="22"/>
              </w:rPr>
              <w:t>JA</w:t>
            </w:r>
          </w:p>
        </w:tc>
      </w:tr>
      <w:tr w:rsidR="00035A83" w:rsidRPr="001F3274" w14:paraId="0A424937"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7359E1A9" w14:textId="77777777" w:rsidR="00035A83" w:rsidRPr="001F3274" w:rsidRDefault="00035A83" w:rsidP="00AF36C9">
            <w:pPr>
              <w:jc w:val="left"/>
              <w:rPr>
                <w:b/>
                <w:i/>
                <w:sz w:val="22"/>
                <w:szCs w:val="22"/>
              </w:rPr>
            </w:pPr>
            <w:r w:rsidRPr="001F3274">
              <w:rPr>
                <w:b/>
                <w:i/>
                <w:sz w:val="22"/>
              </w:rPr>
              <w:t>Karakteristika for rodgrupper</w:t>
            </w:r>
          </w:p>
        </w:tc>
        <w:tc>
          <w:tcPr>
            <w:tcW w:w="1544" w:type="pct"/>
            <w:tcBorders>
              <w:top w:val="single" w:sz="4" w:space="0" w:color="000000"/>
              <w:left w:val="single" w:sz="4" w:space="0" w:color="000000"/>
              <w:bottom w:val="single" w:sz="4" w:space="0" w:color="000000"/>
              <w:right w:val="single" w:sz="4" w:space="0" w:color="000000"/>
            </w:tcBorders>
            <w:hideMark/>
          </w:tcPr>
          <w:p w14:paraId="5A32F28D" w14:textId="77777777" w:rsidR="00035A83" w:rsidRPr="001F3274" w:rsidRDefault="00035A83" w:rsidP="00AF36C9">
            <w:pPr>
              <w:jc w:val="left"/>
              <w:rPr>
                <w:b/>
                <w:i/>
                <w:sz w:val="22"/>
                <w:szCs w:val="22"/>
              </w:rPr>
            </w:pPr>
            <w:r w:rsidRPr="001F3274">
              <w:rPr>
                <w:b/>
                <w:i/>
                <w:sz w:val="22"/>
              </w:rPr>
              <w:t>Følge anvisningerne i Guerra et al. 2021</w:t>
            </w:r>
          </w:p>
        </w:tc>
        <w:tc>
          <w:tcPr>
            <w:tcW w:w="1561" w:type="pct"/>
            <w:tcBorders>
              <w:top w:val="single" w:sz="4" w:space="0" w:color="000000"/>
              <w:left w:val="single" w:sz="4" w:space="0" w:color="000000"/>
              <w:bottom w:val="single" w:sz="4" w:space="0" w:color="000000"/>
              <w:right w:val="single" w:sz="4" w:space="0" w:color="000000"/>
            </w:tcBorders>
          </w:tcPr>
          <w:p w14:paraId="6F8FE343"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7E0E6B96" w14:textId="77777777" w:rsidR="00035A83" w:rsidRPr="001F3274" w:rsidRDefault="00035A83" w:rsidP="00AF36C9">
            <w:pPr>
              <w:jc w:val="left"/>
              <w:rPr>
                <w:b/>
                <w:i/>
                <w:sz w:val="22"/>
                <w:szCs w:val="22"/>
              </w:rPr>
            </w:pPr>
            <w:r w:rsidRPr="001F3274">
              <w:rPr>
                <w:b/>
                <w:i/>
                <w:sz w:val="22"/>
              </w:rPr>
              <w:t>JA</w:t>
            </w:r>
          </w:p>
        </w:tc>
      </w:tr>
      <w:tr w:rsidR="00035A83" w:rsidRPr="001F3274" w14:paraId="0E631A37"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2BFF6FDD" w14:textId="77777777" w:rsidR="00035A83" w:rsidRPr="001F3274" w:rsidRDefault="00035A83" w:rsidP="00AF36C9">
            <w:pPr>
              <w:jc w:val="left"/>
              <w:rPr>
                <w:b/>
                <w:i/>
                <w:sz w:val="22"/>
                <w:szCs w:val="22"/>
              </w:rPr>
            </w:pPr>
            <w:r w:rsidRPr="001F3274">
              <w:rPr>
                <w:b/>
                <w:i/>
                <w:sz w:val="22"/>
              </w:rPr>
              <w:t>Taksonomisk diversitet</w:t>
            </w:r>
          </w:p>
        </w:tc>
        <w:tc>
          <w:tcPr>
            <w:tcW w:w="1544" w:type="pct"/>
            <w:tcBorders>
              <w:top w:val="single" w:sz="4" w:space="0" w:color="000000"/>
              <w:left w:val="single" w:sz="4" w:space="0" w:color="000000"/>
              <w:bottom w:val="single" w:sz="4" w:space="0" w:color="000000"/>
              <w:right w:val="single" w:sz="4" w:space="0" w:color="000000"/>
            </w:tcBorders>
            <w:hideMark/>
          </w:tcPr>
          <w:p w14:paraId="01734390" w14:textId="77777777" w:rsidR="00035A83" w:rsidRPr="001F3274" w:rsidRDefault="00035A83" w:rsidP="00AF36C9">
            <w:pPr>
              <w:jc w:val="left"/>
              <w:rPr>
                <w:b/>
                <w:i/>
                <w:sz w:val="22"/>
                <w:szCs w:val="22"/>
              </w:rPr>
            </w:pPr>
            <w:r w:rsidRPr="001F3274">
              <w:rPr>
                <w:b/>
                <w:i/>
                <w:sz w:val="22"/>
              </w:rPr>
              <w:t>Følge anvisningerne i Guerra et al. 2021</w:t>
            </w:r>
          </w:p>
        </w:tc>
        <w:tc>
          <w:tcPr>
            <w:tcW w:w="1561" w:type="pct"/>
            <w:tcBorders>
              <w:top w:val="single" w:sz="4" w:space="0" w:color="000000"/>
              <w:left w:val="single" w:sz="4" w:space="0" w:color="000000"/>
              <w:bottom w:val="single" w:sz="4" w:space="0" w:color="000000"/>
              <w:right w:val="single" w:sz="4" w:space="0" w:color="000000"/>
            </w:tcBorders>
          </w:tcPr>
          <w:p w14:paraId="3DF3895C"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42E9620B" w14:textId="77777777" w:rsidR="00035A83" w:rsidRPr="001F3274" w:rsidRDefault="00035A83" w:rsidP="00AF36C9">
            <w:pPr>
              <w:jc w:val="left"/>
              <w:rPr>
                <w:b/>
                <w:i/>
                <w:sz w:val="22"/>
                <w:szCs w:val="22"/>
              </w:rPr>
            </w:pPr>
            <w:r w:rsidRPr="001F3274">
              <w:rPr>
                <w:b/>
                <w:i/>
                <w:sz w:val="22"/>
              </w:rPr>
              <w:t>JA</w:t>
            </w:r>
          </w:p>
        </w:tc>
      </w:tr>
      <w:tr w:rsidR="00035A83" w:rsidRPr="001F3274" w14:paraId="458756A7"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0AF157C5" w14:textId="77777777" w:rsidR="00035A83" w:rsidRPr="001F3274" w:rsidRDefault="00035A83" w:rsidP="00AF36C9">
            <w:pPr>
              <w:jc w:val="left"/>
              <w:rPr>
                <w:b/>
                <w:i/>
                <w:sz w:val="22"/>
                <w:szCs w:val="22"/>
              </w:rPr>
            </w:pPr>
            <w:r w:rsidRPr="001F3274">
              <w:rPr>
                <w:b/>
                <w:i/>
                <w:sz w:val="22"/>
              </w:rPr>
              <w:t>Populationstæthed</w:t>
            </w:r>
          </w:p>
        </w:tc>
        <w:tc>
          <w:tcPr>
            <w:tcW w:w="1544" w:type="pct"/>
            <w:tcBorders>
              <w:top w:val="single" w:sz="4" w:space="0" w:color="000000"/>
              <w:left w:val="single" w:sz="4" w:space="0" w:color="000000"/>
              <w:bottom w:val="single" w:sz="4" w:space="0" w:color="000000"/>
              <w:right w:val="single" w:sz="4" w:space="0" w:color="000000"/>
            </w:tcBorders>
            <w:hideMark/>
          </w:tcPr>
          <w:p w14:paraId="67C0E559" w14:textId="77777777" w:rsidR="00035A83" w:rsidRPr="001F3274" w:rsidRDefault="00035A83" w:rsidP="00AF36C9">
            <w:pPr>
              <w:jc w:val="left"/>
              <w:rPr>
                <w:b/>
                <w:i/>
                <w:sz w:val="22"/>
                <w:szCs w:val="22"/>
              </w:rPr>
            </w:pPr>
            <w:r w:rsidRPr="001F3274">
              <w:rPr>
                <w:b/>
                <w:i/>
                <w:sz w:val="22"/>
              </w:rPr>
              <w:t>Følge anvisningerne i Guerra et al. 2021</w:t>
            </w:r>
          </w:p>
        </w:tc>
        <w:tc>
          <w:tcPr>
            <w:tcW w:w="1561" w:type="pct"/>
            <w:tcBorders>
              <w:top w:val="single" w:sz="4" w:space="0" w:color="000000"/>
              <w:left w:val="single" w:sz="4" w:space="0" w:color="000000"/>
              <w:bottom w:val="single" w:sz="4" w:space="0" w:color="000000"/>
              <w:right w:val="single" w:sz="4" w:space="0" w:color="000000"/>
            </w:tcBorders>
          </w:tcPr>
          <w:p w14:paraId="6E2B7DCB"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1585B542" w14:textId="77777777" w:rsidR="00035A83" w:rsidRPr="001F3274" w:rsidRDefault="00035A83" w:rsidP="00AF36C9">
            <w:pPr>
              <w:jc w:val="left"/>
              <w:rPr>
                <w:b/>
                <w:i/>
                <w:sz w:val="22"/>
                <w:szCs w:val="22"/>
              </w:rPr>
            </w:pPr>
            <w:r w:rsidRPr="001F3274">
              <w:rPr>
                <w:b/>
                <w:i/>
                <w:sz w:val="22"/>
              </w:rPr>
              <w:t>JA</w:t>
            </w:r>
          </w:p>
        </w:tc>
      </w:tr>
      <w:tr w:rsidR="00035A83" w:rsidRPr="001F3274" w14:paraId="58262C88"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74142EEA" w14:textId="77777777" w:rsidR="00035A83" w:rsidRPr="001F3274" w:rsidRDefault="00035A83" w:rsidP="00AF36C9">
            <w:pPr>
              <w:jc w:val="left"/>
              <w:rPr>
                <w:b/>
                <w:i/>
                <w:sz w:val="22"/>
                <w:szCs w:val="22"/>
              </w:rPr>
            </w:pPr>
            <w:proofErr w:type="spellStart"/>
            <w:r w:rsidRPr="001F3274">
              <w:rPr>
                <w:b/>
                <w:i/>
                <w:sz w:val="22"/>
              </w:rPr>
              <w:t>Intraspecifik</w:t>
            </w:r>
            <w:proofErr w:type="spellEnd"/>
            <w:r w:rsidRPr="001F3274">
              <w:rPr>
                <w:b/>
                <w:i/>
                <w:sz w:val="22"/>
              </w:rPr>
              <w:t xml:space="preserve"> genetisk mangfoldighed</w:t>
            </w:r>
          </w:p>
        </w:tc>
        <w:tc>
          <w:tcPr>
            <w:tcW w:w="1544" w:type="pct"/>
            <w:tcBorders>
              <w:top w:val="single" w:sz="4" w:space="0" w:color="000000"/>
              <w:left w:val="single" w:sz="4" w:space="0" w:color="000000"/>
              <w:bottom w:val="single" w:sz="4" w:space="0" w:color="000000"/>
              <w:right w:val="single" w:sz="4" w:space="0" w:color="000000"/>
            </w:tcBorders>
            <w:hideMark/>
          </w:tcPr>
          <w:p w14:paraId="4558B693" w14:textId="77777777" w:rsidR="00035A83" w:rsidRPr="001F3274" w:rsidRDefault="00035A83" w:rsidP="00AF36C9">
            <w:pPr>
              <w:jc w:val="left"/>
              <w:rPr>
                <w:b/>
                <w:i/>
                <w:sz w:val="22"/>
                <w:szCs w:val="22"/>
              </w:rPr>
            </w:pPr>
            <w:r w:rsidRPr="001F3274">
              <w:rPr>
                <w:b/>
                <w:i/>
                <w:sz w:val="22"/>
              </w:rPr>
              <w:t>Følge anvisningerne i Guerra et al. 2021</w:t>
            </w:r>
          </w:p>
        </w:tc>
        <w:tc>
          <w:tcPr>
            <w:tcW w:w="1561" w:type="pct"/>
            <w:tcBorders>
              <w:top w:val="single" w:sz="4" w:space="0" w:color="000000"/>
              <w:left w:val="single" w:sz="4" w:space="0" w:color="000000"/>
              <w:bottom w:val="single" w:sz="4" w:space="0" w:color="000000"/>
              <w:right w:val="single" w:sz="4" w:space="0" w:color="000000"/>
            </w:tcBorders>
          </w:tcPr>
          <w:p w14:paraId="77611112"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61D8E06A" w14:textId="77777777" w:rsidR="00035A83" w:rsidRPr="001F3274" w:rsidRDefault="00035A83" w:rsidP="00AF36C9">
            <w:pPr>
              <w:jc w:val="left"/>
              <w:rPr>
                <w:b/>
                <w:i/>
                <w:sz w:val="22"/>
                <w:szCs w:val="22"/>
              </w:rPr>
            </w:pPr>
            <w:r w:rsidRPr="001F3274">
              <w:rPr>
                <w:b/>
                <w:i/>
                <w:sz w:val="22"/>
              </w:rPr>
              <w:t>JA</w:t>
            </w:r>
          </w:p>
        </w:tc>
      </w:tr>
      <w:tr w:rsidR="00035A83" w:rsidRPr="001F3274" w14:paraId="693C0330" w14:textId="77777777" w:rsidTr="00AF36C9">
        <w:tc>
          <w:tcPr>
            <w:tcW w:w="1009" w:type="pct"/>
            <w:tcBorders>
              <w:top w:val="single" w:sz="4" w:space="0" w:color="000000"/>
              <w:left w:val="single" w:sz="4" w:space="0" w:color="000000"/>
              <w:bottom w:val="single" w:sz="4" w:space="0" w:color="000000"/>
              <w:right w:val="single" w:sz="4" w:space="0" w:color="000000"/>
            </w:tcBorders>
            <w:hideMark/>
          </w:tcPr>
          <w:p w14:paraId="4B873812" w14:textId="77777777" w:rsidR="00035A83" w:rsidRPr="001F3274" w:rsidRDefault="00035A83" w:rsidP="00AF36C9">
            <w:pPr>
              <w:jc w:val="left"/>
              <w:rPr>
                <w:b/>
                <w:i/>
                <w:sz w:val="22"/>
                <w:szCs w:val="22"/>
              </w:rPr>
            </w:pPr>
            <w:r w:rsidRPr="001F3274">
              <w:rPr>
                <w:b/>
                <w:i/>
                <w:sz w:val="22"/>
              </w:rPr>
              <w:t>Jordbundens struktur</w:t>
            </w:r>
          </w:p>
        </w:tc>
        <w:tc>
          <w:tcPr>
            <w:tcW w:w="1544" w:type="pct"/>
            <w:tcBorders>
              <w:top w:val="single" w:sz="4" w:space="0" w:color="000000"/>
              <w:left w:val="single" w:sz="4" w:space="0" w:color="000000"/>
              <w:bottom w:val="single" w:sz="4" w:space="0" w:color="000000"/>
              <w:right w:val="single" w:sz="4" w:space="0" w:color="000000"/>
            </w:tcBorders>
            <w:hideMark/>
          </w:tcPr>
          <w:p w14:paraId="1D7EDC23" w14:textId="77777777" w:rsidR="00035A83" w:rsidRPr="001F3274" w:rsidRDefault="00035A83" w:rsidP="00AF36C9">
            <w:pPr>
              <w:jc w:val="left"/>
              <w:rPr>
                <w:b/>
                <w:i/>
                <w:sz w:val="22"/>
                <w:szCs w:val="22"/>
              </w:rPr>
            </w:pPr>
            <w:r w:rsidRPr="001F3274">
              <w:rPr>
                <w:b/>
                <w:i/>
                <w:sz w:val="22"/>
              </w:rPr>
              <w:t xml:space="preserve">Der foretages en </w:t>
            </w:r>
            <w:proofErr w:type="spellStart"/>
            <w:r w:rsidRPr="001F3274">
              <w:rPr>
                <w:b/>
                <w:i/>
                <w:sz w:val="22"/>
              </w:rPr>
              <w:t>granulometrisk</w:t>
            </w:r>
            <w:proofErr w:type="spellEnd"/>
            <w:r w:rsidRPr="001F3274">
              <w:rPr>
                <w:b/>
                <w:i/>
                <w:sz w:val="22"/>
              </w:rPr>
              <w:t xml:space="preserve"> analyse på sigtet jord (Ø &lt; 2 mm) efter destruktion af organisk materiale med H</w:t>
            </w:r>
            <w:r w:rsidRPr="001F3274">
              <w:rPr>
                <w:b/>
                <w:i/>
                <w:sz w:val="22"/>
                <w:vertAlign w:val="subscript"/>
              </w:rPr>
              <w:t>2</w:t>
            </w:r>
            <w:r w:rsidRPr="001F3274">
              <w:rPr>
                <w:b/>
                <w:i/>
                <w:sz w:val="22"/>
              </w:rPr>
              <w:t>O</w:t>
            </w:r>
            <w:r w:rsidRPr="001F3274">
              <w:rPr>
                <w:b/>
                <w:i/>
                <w:sz w:val="22"/>
                <w:vertAlign w:val="subscript"/>
              </w:rPr>
              <w:t>2</w:t>
            </w:r>
            <w:r w:rsidRPr="001F3274">
              <w:rPr>
                <w:b/>
                <w:i/>
                <w:sz w:val="22"/>
              </w:rPr>
              <w:t xml:space="preserve">. Spredningen udføres med en opløsning af </w:t>
            </w:r>
            <w:proofErr w:type="spellStart"/>
            <w:r w:rsidRPr="001F3274">
              <w:rPr>
                <w:b/>
                <w:i/>
                <w:sz w:val="22"/>
              </w:rPr>
              <w:t>hexametafosfat</w:t>
            </w:r>
            <w:proofErr w:type="spellEnd"/>
            <w:r w:rsidRPr="001F3274">
              <w:rPr>
                <w:b/>
                <w:i/>
                <w:sz w:val="22"/>
              </w:rPr>
              <w:t>/</w:t>
            </w:r>
            <w:proofErr w:type="spellStart"/>
            <w:r w:rsidRPr="001F3274">
              <w:rPr>
                <w:b/>
                <w:i/>
                <w:sz w:val="22"/>
              </w:rPr>
              <w:t>natriumcarbonat</w:t>
            </w:r>
            <w:proofErr w:type="spellEnd"/>
            <w:r w:rsidRPr="001F3274">
              <w:rPr>
                <w:b/>
                <w:i/>
                <w:sz w:val="22"/>
              </w:rPr>
              <w:t xml:space="preserve"> og omrøres i 16 timer. De </w:t>
            </w:r>
            <w:proofErr w:type="spellStart"/>
            <w:r w:rsidRPr="001F3274">
              <w:rPr>
                <w:b/>
                <w:i/>
                <w:sz w:val="22"/>
              </w:rPr>
              <w:t>granulometriske</w:t>
            </w:r>
            <w:proofErr w:type="spellEnd"/>
            <w:r w:rsidRPr="001F3274">
              <w:rPr>
                <w:b/>
                <w:i/>
                <w:sz w:val="22"/>
              </w:rPr>
              <w:t xml:space="preserve"> fraktioner, der tages i betragtning, er dem, der anbefales af den internationale jordbundsvidenskabsunion (</w:t>
            </w:r>
            <w:proofErr w:type="spellStart"/>
            <w:r w:rsidRPr="001F3274">
              <w:rPr>
                <w:b/>
                <w:i/>
                <w:sz w:val="22"/>
              </w:rPr>
              <w:t>Atterberg</w:t>
            </w:r>
            <w:proofErr w:type="spellEnd"/>
            <w:r w:rsidRPr="001F3274">
              <w:rPr>
                <w:b/>
                <w:i/>
                <w:sz w:val="22"/>
              </w:rPr>
              <w:t xml:space="preserve">-skalaen), som er groft sand (2 &gt; Ø &gt; 0,2 mm), fint sand (0,2 &gt; Ø </w:t>
            </w:r>
            <w:r w:rsidRPr="001F3274">
              <w:rPr>
                <w:b/>
                <w:i/>
                <w:sz w:val="22"/>
              </w:rPr>
              <w:lastRenderedPageBreak/>
              <w:t xml:space="preserve">&gt; 0,02 mm), </w:t>
            </w:r>
            <w:proofErr w:type="spellStart"/>
            <w:r w:rsidRPr="001F3274">
              <w:rPr>
                <w:b/>
                <w:i/>
                <w:sz w:val="22"/>
              </w:rPr>
              <w:t>silt</w:t>
            </w:r>
            <w:proofErr w:type="spellEnd"/>
            <w:r w:rsidRPr="001F3274">
              <w:rPr>
                <w:b/>
                <w:i/>
                <w:sz w:val="22"/>
              </w:rPr>
              <w:t xml:space="preserve"> (0,02 &gt; Ø &gt; 0,002 mm) og ler (Ø &lt; 0,002 mm). Den grove sandfraktion bestemmes ved sigtning, </w:t>
            </w:r>
            <w:proofErr w:type="spellStart"/>
            <w:r w:rsidRPr="001F3274">
              <w:rPr>
                <w:b/>
                <w:i/>
                <w:sz w:val="22"/>
              </w:rPr>
              <w:t>silt</w:t>
            </w:r>
            <w:proofErr w:type="spellEnd"/>
            <w:r w:rsidRPr="001F3274">
              <w:rPr>
                <w:b/>
                <w:i/>
                <w:sz w:val="22"/>
              </w:rPr>
              <w:t xml:space="preserve">- og </w:t>
            </w:r>
            <w:proofErr w:type="spellStart"/>
            <w:r w:rsidRPr="001F3274">
              <w:rPr>
                <w:b/>
                <w:i/>
                <w:sz w:val="22"/>
              </w:rPr>
              <w:t>lerfraktioner</w:t>
            </w:r>
            <w:proofErr w:type="spellEnd"/>
            <w:r w:rsidRPr="001F3274">
              <w:rPr>
                <w:b/>
                <w:i/>
                <w:sz w:val="22"/>
              </w:rPr>
              <w:t xml:space="preserve"> bestemmes ved sedimentering og </w:t>
            </w:r>
            <w:proofErr w:type="spellStart"/>
            <w:r w:rsidRPr="001F3274">
              <w:rPr>
                <w:b/>
                <w:i/>
                <w:sz w:val="22"/>
              </w:rPr>
              <w:t>afpipettering</w:t>
            </w:r>
            <w:proofErr w:type="spellEnd"/>
            <w:r w:rsidRPr="001F3274">
              <w:rPr>
                <w:b/>
                <w:i/>
                <w:sz w:val="22"/>
              </w:rPr>
              <w:t xml:space="preserve"> ved hjælp af en Robinson-pipette og fint sand ved sedimentering og dekantering. Sedimenteringstiderne beregnes ved hjælp af </w:t>
            </w:r>
            <w:proofErr w:type="spellStart"/>
            <w:r w:rsidRPr="001F3274">
              <w:rPr>
                <w:b/>
                <w:i/>
                <w:sz w:val="22"/>
              </w:rPr>
              <w:t>Stokes</w:t>
            </w:r>
            <w:proofErr w:type="spellEnd"/>
            <w:r w:rsidRPr="001F3274">
              <w:rPr>
                <w:b/>
                <w:i/>
                <w:sz w:val="22"/>
              </w:rPr>
              <w:t>' lov.</w:t>
            </w:r>
          </w:p>
        </w:tc>
        <w:tc>
          <w:tcPr>
            <w:tcW w:w="1561" w:type="pct"/>
            <w:tcBorders>
              <w:top w:val="single" w:sz="4" w:space="0" w:color="000000"/>
              <w:left w:val="single" w:sz="4" w:space="0" w:color="000000"/>
              <w:bottom w:val="single" w:sz="4" w:space="0" w:color="000000"/>
              <w:right w:val="single" w:sz="4" w:space="0" w:color="000000"/>
            </w:tcBorders>
          </w:tcPr>
          <w:p w14:paraId="26CFFD23" w14:textId="77777777" w:rsidR="00035A83" w:rsidRPr="001F3274" w:rsidRDefault="00035A83" w:rsidP="006A7B7C">
            <w:pPr>
              <w:rPr>
                <w:b/>
                <w:i/>
                <w:sz w:val="22"/>
                <w:szCs w:val="22"/>
              </w:rPr>
            </w:pPr>
          </w:p>
        </w:tc>
        <w:tc>
          <w:tcPr>
            <w:tcW w:w="887" w:type="pct"/>
            <w:tcBorders>
              <w:top w:val="single" w:sz="4" w:space="0" w:color="000000"/>
              <w:left w:val="single" w:sz="4" w:space="0" w:color="000000"/>
              <w:bottom w:val="single" w:sz="4" w:space="0" w:color="000000"/>
              <w:right w:val="single" w:sz="4" w:space="0" w:color="000000"/>
            </w:tcBorders>
            <w:hideMark/>
          </w:tcPr>
          <w:p w14:paraId="142EFA10" w14:textId="77777777" w:rsidR="00035A83" w:rsidRPr="001F3274" w:rsidRDefault="00035A83" w:rsidP="00AF36C9">
            <w:pPr>
              <w:jc w:val="left"/>
              <w:rPr>
                <w:b/>
                <w:i/>
                <w:sz w:val="22"/>
                <w:szCs w:val="22"/>
              </w:rPr>
            </w:pPr>
            <w:r w:rsidRPr="001F3274">
              <w:rPr>
                <w:b/>
                <w:i/>
                <w:sz w:val="22"/>
              </w:rPr>
              <w:t>JA</w:t>
            </w:r>
          </w:p>
        </w:tc>
      </w:tr>
    </w:tbl>
    <w:p w14:paraId="182007FA" w14:textId="2DC75976" w:rsidR="00437814" w:rsidRPr="00035A83" w:rsidRDefault="00035A83" w:rsidP="00035A83">
      <w:pPr>
        <w:widowControl/>
        <w:spacing w:before="120" w:after="120"/>
        <w:jc w:val="right"/>
        <w:rPr>
          <w:rFonts w:eastAsia="Calibri"/>
          <w:b/>
          <w:noProof/>
          <w:szCs w:val="22"/>
          <w:lang w:eastAsia="en-US"/>
        </w:rPr>
      </w:pPr>
      <w:r>
        <w:rPr>
          <w:rFonts w:eastAsia="Calibri"/>
          <w:b/>
          <w:noProof/>
          <w:szCs w:val="22"/>
          <w:lang w:eastAsia="en-US"/>
        </w:rPr>
        <w:t>[Ændring 202]</w:t>
      </w:r>
    </w:p>
    <w:p w14:paraId="1FDEC209" w14:textId="77777777" w:rsidR="00437814" w:rsidRPr="00437814" w:rsidRDefault="00437814" w:rsidP="00AF36C9">
      <w:pPr>
        <w:widowControl/>
        <w:spacing w:before="120" w:after="120"/>
        <w:rPr>
          <w:rFonts w:eastAsia="Calibri"/>
          <w:b/>
          <w:noProof/>
          <w:szCs w:val="22"/>
          <w:lang w:eastAsia="en-US"/>
        </w:rPr>
      </w:pPr>
      <w:r w:rsidRPr="00437814">
        <w:rPr>
          <w:rFonts w:eastAsia="Calibri"/>
          <w:b/>
          <w:noProof/>
          <w:szCs w:val="22"/>
          <w:lang w:eastAsia="en-US"/>
        </w:rPr>
        <w:t>Del C: metodemæssige minimumskriterier til bestemmelse af værdierne for arealinddragelse og arealbefæstelse</w:t>
      </w:r>
    </w:p>
    <w:p w14:paraId="3FC6A04C" w14:textId="77777777" w:rsidR="00437814" w:rsidRPr="00437814" w:rsidRDefault="00437814" w:rsidP="00AF36C9">
      <w:pPr>
        <w:widowControl/>
        <w:spacing w:before="120" w:after="120"/>
        <w:rPr>
          <w:rFonts w:eastAsia="Calibri"/>
          <w:noProof/>
          <w:szCs w:val="22"/>
          <w:lang w:eastAsia="en-US"/>
        </w:rPr>
      </w:pPr>
      <w:r w:rsidRPr="00437814">
        <w:rPr>
          <w:rFonts w:eastAsia="Calibri"/>
          <w:noProof/>
          <w:szCs w:val="22"/>
          <w:lang w:eastAsia="en-US"/>
        </w:rPr>
        <w:t>For så vidt angår arealinddragelse, omvendt arealinddragelse og nettoarealinddragelse, bør de anvendte metoder være i overensstemmelse med definitionerne i artikel 3 og bilag I.</w:t>
      </w:r>
    </w:p>
    <w:p w14:paraId="420052F5" w14:textId="77777777" w:rsidR="00437814" w:rsidRPr="00437814" w:rsidRDefault="00437814" w:rsidP="00AF36C9">
      <w:pPr>
        <w:widowControl/>
        <w:spacing w:before="120" w:after="120"/>
        <w:rPr>
          <w:rFonts w:eastAsia="Calibri"/>
          <w:noProof/>
          <w:szCs w:val="22"/>
          <w:lang w:eastAsia="en-US"/>
        </w:rPr>
      </w:pPr>
      <w:r w:rsidRPr="00437814">
        <w:rPr>
          <w:rFonts w:eastAsia="Calibri"/>
          <w:noProof/>
          <w:szCs w:val="22"/>
          <w:lang w:eastAsia="en-US"/>
        </w:rPr>
        <w:t>— Arealbefæstelse udtrykkes i procent af det befæstede areal pr. samlet areal.</w:t>
      </w:r>
    </w:p>
    <w:p w14:paraId="2F6AF60F" w14:textId="217B688F" w:rsidR="00ED2272" w:rsidRDefault="00437814" w:rsidP="00437814">
      <w:pPr>
        <w:rPr>
          <w:lang w:eastAsia="fr-FR"/>
        </w:rPr>
      </w:pPr>
      <w:r w:rsidRPr="00437814">
        <w:rPr>
          <w:rFonts w:eastAsia="Calibri"/>
          <w:noProof/>
          <w:szCs w:val="22"/>
          <w:lang w:eastAsia="en-US"/>
        </w:rPr>
        <w:t>— De valgte metoder skal enten findes i den videnskabelige litteratur eller være offentligt tilgængelige.</w:t>
      </w:r>
    </w:p>
    <w:p w14:paraId="34B21EB9" w14:textId="77777777" w:rsidR="00ED2272" w:rsidRDefault="00ED2272" w:rsidP="00ED2272">
      <w:pPr>
        <w:rPr>
          <w:lang w:eastAsia="fr-FR"/>
        </w:rPr>
        <w:sectPr w:rsidR="00ED2272" w:rsidSect="0028654B">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8"/>
    <w:bookmarkEnd w:id="9"/>
    <w:bookmarkEnd w:id="10"/>
    <w:bookmarkEnd w:id="11"/>
    <w:bookmarkEnd w:id="12"/>
    <w:bookmarkEnd w:id="13"/>
    <w:bookmarkEnd w:id="14"/>
    <w:p w14:paraId="721189EF" w14:textId="77777777" w:rsidR="00ED2272" w:rsidRPr="00ED2272" w:rsidRDefault="00ED2272" w:rsidP="00ED2272">
      <w:pPr>
        <w:spacing w:before="120" w:after="120" w:line="360" w:lineRule="auto"/>
        <w:jc w:val="center"/>
        <w:rPr>
          <w:lang w:eastAsia="en-US"/>
        </w:rPr>
      </w:pPr>
      <w:r w:rsidRPr="00ED2272">
        <w:rPr>
          <w:strike/>
          <w:lang w:eastAsia="en-US"/>
        </w:rPr>
        <w:lastRenderedPageBreak/>
        <w:t>BILAG III</w:t>
      </w:r>
      <w:r w:rsidRPr="00ED2272">
        <w:rPr>
          <w:lang w:eastAsia="en-US"/>
        </w:rPr>
        <w:br/>
      </w:r>
    </w:p>
    <w:p w14:paraId="25E59162" w14:textId="77777777" w:rsidR="00ED2272" w:rsidRPr="00ED2272" w:rsidRDefault="00ED2272" w:rsidP="00ED2272">
      <w:pPr>
        <w:spacing w:before="120" w:after="120" w:line="360" w:lineRule="auto"/>
        <w:rPr>
          <w:szCs w:val="24"/>
          <w:lang w:eastAsia="en-US"/>
        </w:rPr>
      </w:pPr>
      <w:r w:rsidRPr="00ED2272">
        <w:rPr>
          <w:strike/>
          <w:szCs w:val="24"/>
          <w:lang w:eastAsia="en-US"/>
        </w:rPr>
        <w:t xml:space="preserve">PRINCIPPER FOR BÆREDYGTIG JORDFORVALTNING </w:t>
      </w:r>
    </w:p>
    <w:p w14:paraId="7307244E" w14:textId="77777777" w:rsidR="00ED2272" w:rsidRPr="00ED2272" w:rsidRDefault="00ED2272" w:rsidP="00ED2272">
      <w:pPr>
        <w:spacing w:before="120" w:after="120" w:line="360" w:lineRule="auto"/>
        <w:rPr>
          <w:szCs w:val="24"/>
          <w:lang w:eastAsia="en-US"/>
        </w:rPr>
      </w:pPr>
      <w:r w:rsidRPr="00ED2272">
        <w:rPr>
          <w:strike/>
          <w:szCs w:val="24"/>
          <w:lang w:eastAsia="en-US"/>
        </w:rPr>
        <w:t>Følgende principper finder anvendelse:</w:t>
      </w:r>
    </w:p>
    <w:p w14:paraId="7408BE04"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(a)</w:t>
      </w:r>
      <w:r w:rsidRPr="00ED2272">
        <w:rPr>
          <w:szCs w:val="24"/>
          <w:lang w:eastAsia="en-US"/>
        </w:rPr>
        <w:tab/>
      </w:r>
      <w:r w:rsidRPr="00ED2272">
        <w:rPr>
          <w:strike/>
          <w:szCs w:val="24"/>
          <w:lang w:eastAsia="en-US"/>
        </w:rPr>
        <w:t>undgå at lade jorden være bar ved at etablere og opretholde beplantning af jorden, navnlig i miljømæssigt følsomme perioder</w:t>
      </w:r>
    </w:p>
    <w:p w14:paraId="0E6E9F0F"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(b)</w:t>
      </w:r>
      <w:r w:rsidRPr="00ED2272">
        <w:rPr>
          <w:szCs w:val="24"/>
          <w:lang w:eastAsia="en-US"/>
        </w:rPr>
        <w:tab/>
      </w:r>
      <w:r w:rsidRPr="00ED2272">
        <w:rPr>
          <w:strike/>
          <w:szCs w:val="24"/>
          <w:lang w:eastAsia="en-US"/>
        </w:rPr>
        <w:t>minimere fysiske jordbundsforstyrrelser</w:t>
      </w:r>
    </w:p>
    <w:p w14:paraId="44D8C2D0"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(c)</w:t>
      </w:r>
      <w:r w:rsidRPr="00ED2272">
        <w:rPr>
          <w:szCs w:val="24"/>
          <w:lang w:eastAsia="en-US"/>
        </w:rPr>
        <w:tab/>
      </w:r>
      <w:r w:rsidRPr="00ED2272">
        <w:rPr>
          <w:strike/>
          <w:szCs w:val="24"/>
          <w:lang w:eastAsia="en-US"/>
        </w:rPr>
        <w:t>undgå tilførsel eller udledning af stoffer til jorden, der kan skade menneskers sundhed eller miljøet eller forringe jordbundens sundhed</w:t>
      </w:r>
    </w:p>
    <w:p w14:paraId="4AB68086"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(d)</w:t>
      </w:r>
      <w:r w:rsidRPr="00ED2272">
        <w:rPr>
          <w:szCs w:val="24"/>
          <w:lang w:eastAsia="en-US"/>
        </w:rPr>
        <w:tab/>
      </w:r>
      <w:r w:rsidRPr="00ED2272">
        <w:rPr>
          <w:strike/>
          <w:szCs w:val="24"/>
          <w:lang w:eastAsia="en-US"/>
        </w:rPr>
        <w:t>sikre, at brugen af maskiner er tilpasset jordbundens styrke, og at omfanget og hyppigheden af aktiviteter på jordbunden er begrænset, så de ikke skader jordbundens sundhed</w:t>
      </w:r>
    </w:p>
    <w:p w14:paraId="566D8226"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(e)</w:t>
      </w:r>
      <w:r w:rsidRPr="00ED2272">
        <w:rPr>
          <w:szCs w:val="24"/>
          <w:lang w:eastAsia="en-US"/>
        </w:rPr>
        <w:tab/>
      </w:r>
      <w:r w:rsidRPr="00ED2272">
        <w:rPr>
          <w:strike/>
          <w:szCs w:val="24"/>
          <w:lang w:eastAsia="en-US"/>
        </w:rPr>
        <w:t>ved gødskning sikre tilpasning til plantens og træernes behov på det pågældende sted og i den pågældende periode og til jordbundens tilstand og prioritere cirkulære løsninger, der beriger det organiske indhold</w:t>
      </w:r>
    </w:p>
    <w:p w14:paraId="4226D41B"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(f)</w:t>
      </w:r>
      <w:r w:rsidRPr="00ED2272">
        <w:rPr>
          <w:szCs w:val="24"/>
          <w:lang w:eastAsia="en-US"/>
        </w:rPr>
        <w:tab/>
      </w:r>
      <w:r w:rsidRPr="00ED2272">
        <w:rPr>
          <w:strike/>
          <w:szCs w:val="24"/>
          <w:lang w:eastAsia="en-US"/>
        </w:rPr>
        <w:t>i tilfælde af kunstvanding, maksimere effektiviteten af kunstvandingssystemer og kunstvandingsforvaltning og sikre, at vandkvaliteten, når der anvendes genvundet spildevand, opfylder kravene i bilag I til Europa-Parlamentets og Rådets forordning (EU) 2020/741</w:t>
      </w:r>
      <w:r w:rsidRPr="00ED2272">
        <w:rPr>
          <w:szCs w:val="24"/>
          <w:vertAlign w:val="superscript"/>
          <w:lang w:eastAsia="en-US"/>
        </w:rPr>
        <w:footnoteReference w:customMarkFollows="1" w:id="75"/>
        <w:t>1</w:t>
      </w:r>
      <w:r w:rsidRPr="00ED2272">
        <w:rPr>
          <w:strike/>
          <w:szCs w:val="24"/>
          <w:lang w:eastAsia="en-US"/>
        </w:rPr>
        <w:t>, og at det, når der anvendes vand fra andre kilder, ikke forringer jordbundens sundhed</w:t>
      </w:r>
    </w:p>
    <w:p w14:paraId="66A3E3A7"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(g)</w:t>
      </w:r>
      <w:r w:rsidRPr="00ED2272">
        <w:rPr>
          <w:szCs w:val="24"/>
          <w:lang w:eastAsia="en-US"/>
        </w:rPr>
        <w:tab/>
      </w:r>
      <w:r w:rsidRPr="00ED2272">
        <w:rPr>
          <w:strike/>
          <w:szCs w:val="24"/>
          <w:lang w:eastAsia="en-US"/>
        </w:rPr>
        <w:t>sikre jordbundsbeskyttelse ved at skabe og vedligeholde passende landskabstræk på det givne landskabsniveau</w:t>
      </w:r>
      <w:r w:rsidRPr="00ED2272">
        <w:rPr>
          <w:szCs w:val="24"/>
          <w:vertAlign w:val="superscript"/>
          <w:lang w:eastAsia="en-US"/>
        </w:rPr>
        <w:footnoteReference w:customMarkFollows="1" w:id="76"/>
        <w:t>2</w:t>
      </w:r>
    </w:p>
    <w:p w14:paraId="38616153"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(h)</w:t>
      </w:r>
      <w:r w:rsidRPr="00ED2272">
        <w:rPr>
          <w:szCs w:val="24"/>
          <w:lang w:eastAsia="en-US"/>
        </w:rPr>
        <w:tab/>
      </w:r>
      <w:r w:rsidRPr="00ED2272">
        <w:rPr>
          <w:strike/>
          <w:szCs w:val="24"/>
          <w:lang w:eastAsia="en-US"/>
        </w:rPr>
        <w:t>anvende lokalitetstilpassede sorter til dyrkning af afgrøder, planter og træer, hvis dette kan forhindre jordforringelse eller bidrage til at forbedre jordbundens sundhed, også under hensyntagen til tilpasningen til klimaændringerne</w:t>
      </w:r>
    </w:p>
    <w:p w14:paraId="0ADF76F6"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(i)</w:t>
      </w:r>
      <w:r w:rsidRPr="00ED2272">
        <w:rPr>
          <w:szCs w:val="24"/>
          <w:lang w:eastAsia="en-US"/>
        </w:rPr>
        <w:tab/>
      </w:r>
      <w:r w:rsidRPr="00ED2272">
        <w:rPr>
          <w:strike/>
          <w:szCs w:val="24"/>
          <w:lang w:eastAsia="en-US"/>
        </w:rPr>
        <w:t>sikre optimale vandniveauer i organisk jordbund, således at denne jordbunds struktur og sammensætning ikke påvirkes negativt</w:t>
      </w:r>
      <w:r w:rsidRPr="00ED2272">
        <w:rPr>
          <w:szCs w:val="24"/>
          <w:vertAlign w:val="superscript"/>
          <w:lang w:eastAsia="en-US"/>
        </w:rPr>
        <w:footnoteReference w:customMarkFollows="1" w:id="77"/>
        <w:t>3</w:t>
      </w:r>
    </w:p>
    <w:p w14:paraId="39E36B9F"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lastRenderedPageBreak/>
        <w:t>(j)</w:t>
      </w:r>
      <w:r w:rsidRPr="00ED2272">
        <w:rPr>
          <w:szCs w:val="24"/>
          <w:lang w:eastAsia="en-US"/>
        </w:rPr>
        <w:tab/>
      </w:r>
      <w:r w:rsidRPr="00ED2272">
        <w:rPr>
          <w:strike/>
          <w:szCs w:val="24"/>
          <w:lang w:eastAsia="en-US"/>
        </w:rPr>
        <w:t>i tilfælde af dyrkning af afgrøder sikre vekseldrift og afgrødediversitet under hensyntagen til forskellige afgrødefamilier, rodsystemer, vand- og næringsstofbehov og integreret bekæmpelse af skadegørere</w:t>
      </w:r>
    </w:p>
    <w:p w14:paraId="64A48BB3" w14:textId="77777777" w:rsidR="00ED2272" w:rsidRPr="00ED2272" w:rsidRDefault="00ED2272" w:rsidP="00ED2272">
      <w:pPr>
        <w:spacing w:before="120" w:after="120" w:line="360" w:lineRule="auto"/>
        <w:ind w:left="850" w:hanging="850"/>
        <w:rPr>
          <w:szCs w:val="24"/>
          <w:lang w:eastAsia="en-US"/>
        </w:rPr>
      </w:pPr>
      <w:r w:rsidRPr="00ED2272">
        <w:rPr>
          <w:strike/>
          <w:szCs w:val="24"/>
          <w:lang w:eastAsia="en-US"/>
        </w:rPr>
        <w:t>(k)</w:t>
      </w:r>
      <w:r w:rsidRPr="00ED2272">
        <w:rPr>
          <w:szCs w:val="24"/>
          <w:lang w:eastAsia="en-US"/>
        </w:rPr>
        <w:tab/>
      </w:r>
      <w:r w:rsidRPr="00ED2272">
        <w:rPr>
          <w:strike/>
          <w:szCs w:val="24"/>
          <w:lang w:eastAsia="en-US"/>
        </w:rPr>
        <w:t>tilpasse flytning af og græsningstider for kreaturbesætninger under hensyntagen til typer af dyr og belægningsgrad, således at jordbundens sundhed ikke kompromitteres, og jordbundens evne til at levere foder ikke reduceres</w:t>
      </w:r>
    </w:p>
    <w:p w14:paraId="1790432C" w14:textId="0682174C" w:rsidR="00ED2272" w:rsidRPr="00223249" w:rsidRDefault="00ED2272" w:rsidP="00ED2272">
      <w:pPr>
        <w:spacing w:before="120" w:after="120" w:line="360" w:lineRule="auto"/>
        <w:ind w:left="850" w:hanging="850"/>
        <w:rPr>
          <w:b/>
          <w:szCs w:val="24"/>
          <w:lang w:eastAsia="en-US"/>
        </w:rPr>
      </w:pPr>
      <w:r w:rsidRPr="00ED2272">
        <w:rPr>
          <w:strike/>
          <w:szCs w:val="24"/>
          <w:lang w:eastAsia="en-US"/>
        </w:rPr>
        <w:t>(l)</w:t>
      </w:r>
      <w:r w:rsidRPr="00ED2272">
        <w:rPr>
          <w:szCs w:val="24"/>
          <w:lang w:eastAsia="en-US"/>
        </w:rPr>
        <w:tab/>
      </w:r>
      <w:r w:rsidRPr="00ED2272">
        <w:rPr>
          <w:strike/>
          <w:szCs w:val="24"/>
          <w:lang w:eastAsia="en-US"/>
        </w:rPr>
        <w:t>i tilfælde af kendt uforholdsmæssigt stort tab af en eller flere funktioner, der i væsentlig grad reducerer jordbundens evne til at levere økosystemtjenester, anvende målrettede foranstaltninger til at regenerere disse jordbundsfunktioner.</w:t>
      </w:r>
      <w:r w:rsidR="00223249">
        <w:rPr>
          <w:b/>
          <w:szCs w:val="24"/>
          <w:lang w:eastAsia="en-US"/>
        </w:rPr>
        <w:t xml:space="preserve"> [Ændring 260]</w:t>
      </w:r>
    </w:p>
    <w:p w14:paraId="146DAD1A" w14:textId="77777777" w:rsidR="00ED2272" w:rsidRPr="00ED2272" w:rsidRDefault="00ED2272" w:rsidP="00ED2272">
      <w:pPr>
        <w:spacing w:before="120" w:after="120" w:line="360" w:lineRule="auto"/>
        <w:rPr>
          <w:szCs w:val="24"/>
          <w:lang w:eastAsia="en-US"/>
        </w:rPr>
        <w:sectPr w:rsidR="00ED2272" w:rsidRPr="00ED2272">
          <w:footnotePr>
            <w:numRestart w:val="eachSect"/>
          </w:footnotePr>
          <w:endnotePr>
            <w:numFmt w:val="decimal"/>
          </w:endnotePr>
          <w:pgSz w:w="11909" w:h="16834"/>
          <w:pgMar w:top="1134" w:right="1417" w:bottom="1417" w:left="1417" w:header="1134" w:footer="567" w:gutter="0"/>
          <w:cols w:space="720"/>
        </w:sectPr>
      </w:pPr>
    </w:p>
    <w:p w14:paraId="4E96882D" w14:textId="77777777" w:rsidR="00ED2272" w:rsidRPr="00ED2272" w:rsidRDefault="00ED2272" w:rsidP="00ED2272">
      <w:pPr>
        <w:spacing w:before="120" w:after="120" w:line="360" w:lineRule="auto"/>
        <w:rPr>
          <w:szCs w:val="24"/>
          <w:lang w:eastAsia="en-US"/>
        </w:rPr>
      </w:pPr>
    </w:p>
    <w:p w14:paraId="7FF2F5FE" w14:textId="77777777" w:rsidR="00ED2272" w:rsidRPr="00ED2272" w:rsidRDefault="00ED2272" w:rsidP="00ED2272">
      <w:pPr>
        <w:spacing w:before="120" w:after="120" w:line="360" w:lineRule="auto"/>
        <w:jc w:val="center"/>
        <w:rPr>
          <w:lang w:eastAsia="en-US"/>
        </w:rPr>
      </w:pPr>
      <w:r w:rsidRPr="00ED2272">
        <w:rPr>
          <w:lang w:eastAsia="en-US"/>
        </w:rPr>
        <w:t>BILAG IV</w:t>
      </w:r>
    </w:p>
    <w:p w14:paraId="26D414B3" w14:textId="77777777" w:rsidR="00ED2272" w:rsidRPr="00ED2272" w:rsidRDefault="00ED2272" w:rsidP="00ED2272">
      <w:pPr>
        <w:spacing w:before="120" w:after="120" w:line="360" w:lineRule="auto"/>
        <w:jc w:val="center"/>
        <w:rPr>
          <w:szCs w:val="24"/>
          <w:lang w:eastAsia="en-US"/>
        </w:rPr>
      </w:pPr>
      <w:r w:rsidRPr="00ED2272">
        <w:rPr>
          <w:szCs w:val="24"/>
          <w:lang w:eastAsia="en-US"/>
        </w:rPr>
        <w:t> </w:t>
      </w:r>
      <w:r w:rsidRPr="00ED2272">
        <w:rPr>
          <w:szCs w:val="24"/>
          <w:lang w:eastAsia="en-US"/>
        </w:rPr>
        <w:br/>
        <w:t xml:space="preserve">PROGRAMMER, PLANER, MÅL OG FORANSTALTNINGER SOM OMHANDLET I ARTIKEL 10 </w:t>
      </w:r>
    </w:p>
    <w:p w14:paraId="312AE195" w14:textId="41E80A68" w:rsidR="00ED2272" w:rsidRPr="00F008DD" w:rsidRDefault="00ED2272" w:rsidP="00ED2272">
      <w:pPr>
        <w:spacing w:before="120" w:after="120" w:line="360" w:lineRule="auto"/>
        <w:rPr>
          <w:b/>
          <w:szCs w:val="24"/>
          <w:lang w:eastAsia="en-US"/>
        </w:rPr>
      </w:pPr>
      <w:r w:rsidRPr="00ED2272">
        <w:rPr>
          <w:b/>
          <w:i/>
          <w:szCs w:val="24"/>
          <w:lang w:eastAsia="en-US"/>
        </w:rPr>
        <w:t>Følgende vejledende liste over programmer, planer, mål og foranstaltninger tages i betragtning:</w:t>
      </w:r>
      <w:r w:rsidR="00F008DD">
        <w:rPr>
          <w:b/>
          <w:szCs w:val="24"/>
          <w:lang w:eastAsia="en-US"/>
        </w:rPr>
        <w:t xml:space="preserve"> [Ændring 214]</w:t>
      </w:r>
    </w:p>
    <w:p w14:paraId="551CE0B4"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 xml:space="preserve">De nationale genopretningsplaner udarbejdet i overensstemmelse med </w:t>
      </w:r>
      <w:proofErr w:type="gramStart"/>
      <w:r w:rsidRPr="00ED2272">
        <w:rPr>
          <w:szCs w:val="24"/>
          <w:lang w:eastAsia="en-US"/>
        </w:rPr>
        <w:t>forordning.../</w:t>
      </w:r>
      <w:proofErr w:type="gramEnd"/>
      <w:r w:rsidRPr="00ED2272">
        <w:rPr>
          <w:szCs w:val="24"/>
          <w:lang w:eastAsia="en-US"/>
        </w:rPr>
        <w:t>...</w:t>
      </w:r>
      <w:r w:rsidRPr="00ED2272">
        <w:rPr>
          <w:szCs w:val="24"/>
          <w:vertAlign w:val="superscript"/>
          <w:lang w:eastAsia="en-US"/>
        </w:rPr>
        <w:footnoteReference w:customMarkFollows="1" w:id="78"/>
        <w:t>1</w:t>
      </w:r>
      <w:r w:rsidRPr="00ED2272">
        <w:rPr>
          <w:szCs w:val="24"/>
          <w:lang w:eastAsia="en-US"/>
        </w:rPr>
        <w:t>+.</w:t>
      </w:r>
    </w:p>
    <w:p w14:paraId="4FE52F7C"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De strategiske planer, som medlemsstaterne skal udarbejde under den fælles landbrugspolitik i overensstemmelse med forordning (EU) 2021/2115.</w:t>
      </w:r>
    </w:p>
    <w:p w14:paraId="265B7693"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(3)</w:t>
      </w:r>
      <w:r w:rsidRPr="00ED2272">
        <w:rPr>
          <w:szCs w:val="24"/>
          <w:lang w:eastAsia="en-US"/>
        </w:rPr>
        <w:tab/>
        <w:t>Kodeksen for god landbrugspraksis og handlingsprogrammerne for udpegede sårbare zoner vedtaget i henhold til direktiv 91/676/EØF.</w:t>
      </w:r>
    </w:p>
    <w:p w14:paraId="1DE0A6AB"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(4)</w:t>
      </w:r>
      <w:r w:rsidRPr="00ED2272">
        <w:rPr>
          <w:szCs w:val="24"/>
          <w:lang w:eastAsia="en-US"/>
        </w:rPr>
        <w:tab/>
        <w:t>De bevaringsforanstaltninger og den prioriterede handlingsramme, der er fastsat for Natura 2000-områder i overensstemmelse med direktiv 92/43/EØF.</w:t>
      </w:r>
    </w:p>
    <w:p w14:paraId="4E66A99D"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(5)</w:t>
      </w:r>
      <w:r w:rsidRPr="00ED2272">
        <w:rPr>
          <w:szCs w:val="24"/>
          <w:lang w:eastAsia="en-US"/>
        </w:rPr>
        <w:tab/>
        <w:t>Foranstaltningerne til opnåelse af god økologisk og kemisk tilstand for overfladevandområder og god kemisk og kvantitativ tilstand for grundvandsforekomster, der indgår i vandområdeplaner udarbejdet i overensstemmelse med direktiv 2000/60/EF.</w:t>
      </w:r>
    </w:p>
    <w:p w14:paraId="5385CE6A"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(6)</w:t>
      </w:r>
      <w:r w:rsidRPr="00ED2272">
        <w:rPr>
          <w:szCs w:val="24"/>
          <w:lang w:eastAsia="en-US"/>
        </w:rPr>
        <w:tab/>
        <w:t>Foranstaltningerne til styring af oversvømmelsesrisikoen, der indgår i de risikostyringsplaner for oversvømmelser, som er udarbejdet i henhold til direktiv 2007/60/EF.</w:t>
      </w:r>
    </w:p>
    <w:p w14:paraId="4F4CA54E"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(7)</w:t>
      </w:r>
      <w:r w:rsidRPr="00ED2272">
        <w:rPr>
          <w:szCs w:val="24"/>
          <w:lang w:eastAsia="en-US"/>
        </w:rPr>
        <w:tab/>
        <w:t>Tørkeforvaltningsplanerne, der er omhandlet i EU-strategien for tilpasning til klimaændringer.</w:t>
      </w:r>
    </w:p>
    <w:p w14:paraId="4A6E7149"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(8)</w:t>
      </w:r>
      <w:r w:rsidRPr="00ED2272">
        <w:rPr>
          <w:szCs w:val="24"/>
          <w:lang w:eastAsia="en-US"/>
        </w:rPr>
        <w:tab/>
        <w:t>De nationale handlingsprogrammer, der er udarbejdet i overensstemmelse med De Forenede Nationers konvention om bekæmpelse af ørkendannelse.</w:t>
      </w:r>
    </w:p>
    <w:p w14:paraId="09FCD018" w14:textId="2EFABB68" w:rsidR="00ED2272" w:rsidRPr="00F008DD" w:rsidRDefault="00ED2272" w:rsidP="00ED2272">
      <w:pPr>
        <w:spacing w:before="120" w:after="120" w:line="360" w:lineRule="auto"/>
        <w:ind w:left="850" w:hanging="850"/>
        <w:rPr>
          <w:b/>
          <w:szCs w:val="24"/>
          <w:lang w:eastAsia="en-US"/>
        </w:rPr>
      </w:pPr>
      <w:r w:rsidRPr="00ED2272">
        <w:rPr>
          <w:b/>
          <w:i/>
          <w:szCs w:val="24"/>
          <w:lang w:eastAsia="en-US"/>
        </w:rPr>
        <w:t>(8a)</w:t>
      </w:r>
      <w:r w:rsidRPr="00ED2272">
        <w:rPr>
          <w:szCs w:val="24"/>
          <w:lang w:eastAsia="en-US"/>
        </w:rPr>
        <w:tab/>
      </w:r>
      <w:r w:rsidRPr="00ED2272">
        <w:rPr>
          <w:b/>
          <w:i/>
          <w:szCs w:val="24"/>
          <w:lang w:eastAsia="en-US"/>
        </w:rPr>
        <w:t xml:space="preserve">De nationale biodiversitetsstrategier og -handlingsplaner, der er udarbejdet i overensstemmelse med artikel 6 i De Forenede Nationers konvention om den </w:t>
      </w:r>
      <w:r w:rsidRPr="00ED2272">
        <w:rPr>
          <w:b/>
          <w:i/>
          <w:szCs w:val="24"/>
          <w:lang w:eastAsia="en-US"/>
        </w:rPr>
        <w:lastRenderedPageBreak/>
        <w:t>biologiske mangfoldighed.</w:t>
      </w:r>
      <w:r w:rsidR="00F008DD">
        <w:rPr>
          <w:b/>
          <w:szCs w:val="24"/>
          <w:lang w:eastAsia="en-US"/>
        </w:rPr>
        <w:t xml:space="preserve"> [Ændring 215]</w:t>
      </w:r>
    </w:p>
    <w:p w14:paraId="42C7E2A3"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(9)</w:t>
      </w:r>
      <w:r w:rsidRPr="00ED2272">
        <w:rPr>
          <w:szCs w:val="24"/>
          <w:lang w:eastAsia="en-US"/>
        </w:rPr>
        <w:tab/>
        <w:t>De mål, der er fastsat i forordning (EU) 2018/841.</w:t>
      </w:r>
    </w:p>
    <w:p w14:paraId="094E70B8"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(10)</w:t>
      </w:r>
      <w:r w:rsidRPr="00ED2272">
        <w:rPr>
          <w:szCs w:val="24"/>
          <w:lang w:eastAsia="en-US"/>
        </w:rPr>
        <w:tab/>
        <w:t>De mål, der er fastsat i forordning (EU) 2018/842.</w:t>
      </w:r>
    </w:p>
    <w:p w14:paraId="2146ECBB"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(11)</w:t>
      </w:r>
      <w:r w:rsidRPr="00ED2272">
        <w:rPr>
          <w:szCs w:val="24"/>
          <w:lang w:eastAsia="en-US"/>
        </w:rPr>
        <w:tab/>
        <w:t>De nationale programmer for bekæmpelse af luftforurening, der er udarbejdet i henhold til direktiv (EU) 2016/2284, og overvågningsdata om luftforureningens indvirkning på økosystemer, der indberettes i henhold til nævnte direktiv.</w:t>
      </w:r>
    </w:p>
    <w:p w14:paraId="38F48A04"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(12)</w:t>
      </w:r>
      <w:r w:rsidRPr="00ED2272">
        <w:rPr>
          <w:szCs w:val="24"/>
          <w:lang w:eastAsia="en-US"/>
        </w:rPr>
        <w:tab/>
        <w:t>Den integrerede nationale energi- og klimaplan, der er udarbejdet i overensstemmelse med forordning (EU) 2018/1999.</w:t>
      </w:r>
    </w:p>
    <w:p w14:paraId="185F8B41"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(13)</w:t>
      </w:r>
      <w:r w:rsidRPr="00ED2272">
        <w:rPr>
          <w:szCs w:val="24"/>
          <w:lang w:eastAsia="en-US"/>
        </w:rPr>
        <w:tab/>
        <w:t>Risikovurderinger og planlægning af katastroferisikostyring i overensstemmelse med afgørelse 1313/2013/EU.</w:t>
      </w:r>
    </w:p>
    <w:p w14:paraId="246E0140" w14:textId="04F72001" w:rsidR="00ED2272" w:rsidRPr="00F008DD" w:rsidRDefault="00ED2272" w:rsidP="00ED2272">
      <w:pPr>
        <w:spacing w:before="120" w:after="120" w:line="360" w:lineRule="auto"/>
        <w:ind w:left="850" w:hanging="850"/>
        <w:rPr>
          <w:b/>
          <w:szCs w:val="24"/>
          <w:lang w:eastAsia="en-US"/>
        </w:rPr>
      </w:pPr>
      <w:r w:rsidRPr="00ED2272">
        <w:rPr>
          <w:szCs w:val="24"/>
          <w:lang w:eastAsia="en-US"/>
        </w:rPr>
        <w:t>(14)</w:t>
      </w:r>
      <w:r w:rsidRPr="00ED2272">
        <w:rPr>
          <w:szCs w:val="24"/>
          <w:lang w:eastAsia="en-US"/>
        </w:rPr>
        <w:tab/>
        <w:t xml:space="preserve">De nationale handlingsplaner, der er vedtaget i overensstemmelse med artikel </w:t>
      </w:r>
      <w:r w:rsidRPr="00ED2272">
        <w:rPr>
          <w:strike/>
          <w:szCs w:val="24"/>
          <w:lang w:eastAsia="en-US"/>
        </w:rPr>
        <w:t xml:space="preserve">8 i </w:t>
      </w:r>
      <w:proofErr w:type="gramStart"/>
      <w:r w:rsidRPr="00ED2272">
        <w:rPr>
          <w:strike/>
          <w:szCs w:val="24"/>
          <w:lang w:eastAsia="en-US"/>
        </w:rPr>
        <w:t>forordning..</w:t>
      </w:r>
      <w:proofErr w:type="gramEnd"/>
      <w:r w:rsidRPr="00ED2272">
        <w:rPr>
          <w:b/>
          <w:i/>
          <w:szCs w:val="24"/>
          <w:lang w:eastAsia="en-US"/>
        </w:rPr>
        <w:t>4 i direktiv 2009/128/EF</w:t>
      </w:r>
      <w:r w:rsidRPr="00ED2272">
        <w:rPr>
          <w:szCs w:val="24"/>
          <w:lang w:eastAsia="en-US"/>
        </w:rPr>
        <w:t>.</w:t>
      </w:r>
      <w:r w:rsidRPr="00ED2272">
        <w:rPr>
          <w:strike/>
          <w:szCs w:val="24"/>
          <w:lang w:eastAsia="en-US"/>
        </w:rPr>
        <w:t>/...</w:t>
      </w:r>
      <w:r w:rsidRPr="00ED2272">
        <w:rPr>
          <w:szCs w:val="24"/>
          <w:vertAlign w:val="superscript"/>
          <w:lang w:eastAsia="en-US"/>
        </w:rPr>
        <w:footnoteReference w:customMarkFollows="1" w:id="79"/>
        <w:t>2</w:t>
      </w:r>
      <w:r w:rsidRPr="00ED2272">
        <w:rPr>
          <w:strike/>
          <w:szCs w:val="24"/>
          <w:lang w:eastAsia="en-US"/>
        </w:rPr>
        <w:t>+.</w:t>
      </w:r>
      <w:r w:rsidR="00F008DD">
        <w:rPr>
          <w:b/>
          <w:szCs w:val="24"/>
          <w:lang w:eastAsia="en-US"/>
        </w:rPr>
        <w:t xml:space="preserve"> [Ændring 216]</w:t>
      </w:r>
    </w:p>
    <w:p w14:paraId="2B32B66A" w14:textId="77777777" w:rsidR="00ED2272" w:rsidRPr="00F008DD" w:rsidRDefault="00ED2272" w:rsidP="00ED2272">
      <w:pPr>
        <w:spacing w:before="120" w:after="120" w:line="360" w:lineRule="auto"/>
        <w:rPr>
          <w:b/>
          <w:szCs w:val="24"/>
          <w:lang w:eastAsia="en-US"/>
        </w:rPr>
        <w:sectPr w:rsidR="00ED2272" w:rsidRPr="00F008DD">
          <w:footnotePr>
            <w:numRestart w:val="eachSect"/>
          </w:footnotePr>
          <w:endnotePr>
            <w:numFmt w:val="decimal"/>
          </w:endnotePr>
          <w:pgSz w:w="11909" w:h="16834"/>
          <w:pgMar w:top="1134" w:right="1417" w:bottom="1417" w:left="1417" w:header="1134" w:footer="567" w:gutter="0"/>
          <w:cols w:space="720"/>
        </w:sectPr>
      </w:pPr>
    </w:p>
    <w:p w14:paraId="5A1DA27B" w14:textId="77777777" w:rsidR="00ED2272" w:rsidRPr="00ED2272" w:rsidRDefault="00ED2272" w:rsidP="00ED2272">
      <w:pPr>
        <w:spacing w:before="120" w:after="120" w:line="360" w:lineRule="auto"/>
        <w:jc w:val="center"/>
        <w:rPr>
          <w:lang w:eastAsia="en-US"/>
        </w:rPr>
      </w:pPr>
      <w:r w:rsidRPr="00ED2272">
        <w:rPr>
          <w:lang w:eastAsia="en-US"/>
        </w:rPr>
        <w:lastRenderedPageBreak/>
        <w:t>BILAG V</w:t>
      </w:r>
    </w:p>
    <w:p w14:paraId="3DEF39FA" w14:textId="77777777" w:rsidR="00ED2272" w:rsidRPr="00ED2272" w:rsidRDefault="00ED2272" w:rsidP="00ED2272">
      <w:pPr>
        <w:spacing w:before="120" w:after="120" w:line="360" w:lineRule="auto"/>
        <w:jc w:val="center"/>
        <w:rPr>
          <w:szCs w:val="24"/>
          <w:lang w:eastAsia="en-US"/>
        </w:rPr>
      </w:pPr>
      <w:r w:rsidRPr="00ED2272">
        <w:rPr>
          <w:szCs w:val="24"/>
          <w:lang w:eastAsia="en-US"/>
        </w:rPr>
        <w:t> </w:t>
      </w:r>
      <w:r w:rsidRPr="00ED2272">
        <w:rPr>
          <w:szCs w:val="24"/>
          <w:lang w:eastAsia="en-US"/>
        </w:rPr>
        <w:br/>
        <w:t>VEJLEDENDE LISTE OVER RISIKOBEGRÆNSENDE FORANSTALTNINGER</w:t>
      </w:r>
    </w:p>
    <w:p w14:paraId="1D8FF7E0"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Oprydningsteknikker til oprydning på eller uden for området:</w:t>
      </w:r>
    </w:p>
    <w:p w14:paraId="37250DDD"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(a)</w:t>
      </w:r>
      <w:r w:rsidRPr="00ED2272">
        <w:rPr>
          <w:szCs w:val="24"/>
          <w:lang w:eastAsia="en-US"/>
        </w:rPr>
        <w:tab/>
        <w:t>Teknikker til fysisk oprydning:</w:t>
      </w:r>
    </w:p>
    <w:p w14:paraId="2391A7AF" w14:textId="2BCDA495" w:rsidR="00ED2272" w:rsidRPr="006447EA" w:rsidRDefault="00ED2272" w:rsidP="00ED2272">
      <w:pPr>
        <w:spacing w:before="120" w:after="120" w:line="360" w:lineRule="auto"/>
        <w:ind w:left="1982" w:hanging="566"/>
        <w:rPr>
          <w:szCs w:val="24"/>
          <w:lang w:eastAsia="en-US"/>
        </w:rPr>
      </w:pPr>
      <w:r w:rsidRPr="006447EA">
        <w:rPr>
          <w:szCs w:val="24"/>
          <w:lang w:eastAsia="en-US"/>
        </w:rPr>
        <w:t>(a)</w:t>
      </w:r>
      <w:r w:rsidRPr="006447EA">
        <w:rPr>
          <w:szCs w:val="24"/>
          <w:lang w:eastAsia="en-US"/>
        </w:rPr>
        <w:tab/>
        <w:t>dampekstraktion, luftindblæsning</w:t>
      </w:r>
    </w:p>
    <w:p w14:paraId="25DABA98" w14:textId="5534C90E" w:rsidR="00ED2272" w:rsidRPr="006447EA" w:rsidRDefault="00ED2272" w:rsidP="00ED2272">
      <w:pPr>
        <w:spacing w:before="120" w:after="120" w:line="360" w:lineRule="auto"/>
        <w:ind w:left="1982" w:hanging="566"/>
        <w:rPr>
          <w:szCs w:val="24"/>
          <w:lang w:eastAsia="en-US"/>
        </w:rPr>
      </w:pPr>
      <w:r w:rsidRPr="006447EA">
        <w:rPr>
          <w:szCs w:val="24"/>
          <w:lang w:eastAsia="en-US"/>
        </w:rPr>
        <w:t>(b)</w:t>
      </w:r>
      <w:r w:rsidRPr="006447EA">
        <w:rPr>
          <w:szCs w:val="24"/>
          <w:lang w:eastAsia="en-US"/>
        </w:rPr>
        <w:tab/>
        <w:t xml:space="preserve">varmebehandling, dampindsprøjtning, termisk </w:t>
      </w:r>
      <w:proofErr w:type="spellStart"/>
      <w:r w:rsidRPr="006447EA">
        <w:rPr>
          <w:szCs w:val="24"/>
          <w:lang w:eastAsia="en-US"/>
        </w:rPr>
        <w:t>desorption</w:t>
      </w:r>
      <w:proofErr w:type="spellEnd"/>
      <w:r w:rsidRPr="006447EA">
        <w:rPr>
          <w:szCs w:val="24"/>
          <w:lang w:eastAsia="en-US"/>
        </w:rPr>
        <w:t xml:space="preserve">, </w:t>
      </w:r>
      <w:proofErr w:type="spellStart"/>
      <w:r w:rsidRPr="006447EA">
        <w:rPr>
          <w:szCs w:val="24"/>
          <w:lang w:eastAsia="en-US"/>
        </w:rPr>
        <w:t>vitrifikation</w:t>
      </w:r>
      <w:proofErr w:type="spellEnd"/>
    </w:p>
    <w:p w14:paraId="533520C6" w14:textId="27B0E7DC" w:rsidR="00ED2272" w:rsidRPr="006447EA" w:rsidRDefault="00ED2272" w:rsidP="00ED2272">
      <w:pPr>
        <w:spacing w:before="120" w:after="120" w:line="360" w:lineRule="auto"/>
        <w:ind w:left="1982" w:hanging="566"/>
        <w:rPr>
          <w:szCs w:val="24"/>
          <w:lang w:eastAsia="en-US"/>
        </w:rPr>
      </w:pPr>
      <w:r w:rsidRPr="006447EA">
        <w:rPr>
          <w:szCs w:val="24"/>
          <w:lang w:eastAsia="en-US"/>
        </w:rPr>
        <w:t>(c)</w:t>
      </w:r>
      <w:r w:rsidRPr="006447EA">
        <w:rPr>
          <w:szCs w:val="24"/>
          <w:lang w:eastAsia="en-US"/>
        </w:rPr>
        <w:tab/>
        <w:t>jordvask og -skylning</w:t>
      </w:r>
    </w:p>
    <w:p w14:paraId="383737AD" w14:textId="777785D7" w:rsidR="00ED2272" w:rsidRPr="006447EA" w:rsidRDefault="00ED2272" w:rsidP="00ED2272">
      <w:pPr>
        <w:spacing w:before="120" w:after="120" w:line="360" w:lineRule="auto"/>
        <w:ind w:left="1982" w:hanging="566"/>
        <w:rPr>
          <w:szCs w:val="24"/>
          <w:lang w:eastAsia="en-US"/>
        </w:rPr>
      </w:pPr>
      <w:r w:rsidRPr="006447EA">
        <w:rPr>
          <w:szCs w:val="24"/>
          <w:lang w:eastAsia="en-US"/>
        </w:rPr>
        <w:t>(d)</w:t>
      </w:r>
      <w:r w:rsidRPr="006447EA">
        <w:rPr>
          <w:szCs w:val="24"/>
          <w:lang w:eastAsia="en-US"/>
        </w:rPr>
        <w:tab/>
        <w:t>elektrokinetisk ekstraktion</w:t>
      </w:r>
    </w:p>
    <w:p w14:paraId="395FC955" w14:textId="768DC57B" w:rsidR="00ED2272" w:rsidRPr="006447EA" w:rsidRDefault="00ED2272" w:rsidP="00ED2272">
      <w:pPr>
        <w:spacing w:before="120" w:after="120" w:line="360" w:lineRule="auto"/>
        <w:ind w:left="1982" w:hanging="566"/>
        <w:rPr>
          <w:szCs w:val="24"/>
          <w:lang w:eastAsia="en-US"/>
        </w:rPr>
      </w:pPr>
      <w:r w:rsidRPr="006447EA">
        <w:rPr>
          <w:szCs w:val="24"/>
          <w:lang w:eastAsia="en-US"/>
        </w:rPr>
        <w:t>(e)</w:t>
      </w:r>
      <w:r w:rsidRPr="006447EA">
        <w:rPr>
          <w:szCs w:val="24"/>
          <w:lang w:eastAsia="en-US"/>
        </w:rPr>
        <w:tab/>
        <w:t>fjernelse af væskelag</w:t>
      </w:r>
    </w:p>
    <w:p w14:paraId="2ABB816B" w14:textId="74F24271" w:rsidR="00ED2272" w:rsidRPr="006447EA" w:rsidRDefault="00ED2272" w:rsidP="00ED2272">
      <w:pPr>
        <w:spacing w:before="120" w:after="120" w:line="360" w:lineRule="auto"/>
        <w:ind w:left="1982" w:hanging="566"/>
        <w:rPr>
          <w:szCs w:val="24"/>
          <w:lang w:eastAsia="en-US"/>
        </w:rPr>
      </w:pPr>
      <w:r w:rsidRPr="006447EA">
        <w:rPr>
          <w:szCs w:val="24"/>
          <w:lang w:eastAsia="en-US"/>
        </w:rPr>
        <w:t>(f)</w:t>
      </w:r>
      <w:r w:rsidRPr="006447EA">
        <w:rPr>
          <w:szCs w:val="24"/>
          <w:lang w:eastAsia="en-US"/>
        </w:rPr>
        <w:tab/>
        <w:t>afgravning og deponering.</w:t>
      </w:r>
    </w:p>
    <w:p w14:paraId="7660C0E8" w14:textId="7EE994CD" w:rsidR="00ED2272" w:rsidRPr="006447EA" w:rsidRDefault="00ED2272" w:rsidP="00ED2272">
      <w:pPr>
        <w:spacing w:before="120" w:after="120" w:line="360" w:lineRule="auto"/>
        <w:ind w:left="1416" w:hanging="566"/>
        <w:rPr>
          <w:szCs w:val="24"/>
          <w:lang w:eastAsia="en-US"/>
        </w:rPr>
      </w:pPr>
      <w:r w:rsidRPr="006447EA">
        <w:rPr>
          <w:szCs w:val="24"/>
          <w:lang w:eastAsia="en-US"/>
        </w:rPr>
        <w:t>(b)</w:t>
      </w:r>
      <w:r w:rsidRPr="006447EA">
        <w:rPr>
          <w:szCs w:val="24"/>
          <w:lang w:eastAsia="en-US"/>
        </w:rPr>
        <w:tab/>
        <w:t>Biologiske oprydningsteknikker:</w:t>
      </w:r>
    </w:p>
    <w:p w14:paraId="78D578B7" w14:textId="7A60D1D5" w:rsidR="00ED2272" w:rsidRPr="006447EA" w:rsidRDefault="00ED2272" w:rsidP="00ED2272">
      <w:pPr>
        <w:spacing w:before="120" w:after="120" w:line="360" w:lineRule="auto"/>
        <w:ind w:left="1982" w:hanging="566"/>
        <w:rPr>
          <w:szCs w:val="24"/>
          <w:lang w:eastAsia="en-US"/>
        </w:rPr>
      </w:pPr>
      <w:r w:rsidRPr="006447EA">
        <w:rPr>
          <w:szCs w:val="24"/>
          <w:lang w:eastAsia="en-US"/>
        </w:rPr>
        <w:t>(a)</w:t>
      </w:r>
      <w:r w:rsidRPr="006447EA">
        <w:rPr>
          <w:szCs w:val="24"/>
          <w:lang w:eastAsia="en-US"/>
        </w:rPr>
        <w:tab/>
        <w:t xml:space="preserve">stimulering af aerob eller </w:t>
      </w:r>
      <w:proofErr w:type="spellStart"/>
      <w:r w:rsidRPr="006447EA">
        <w:rPr>
          <w:szCs w:val="24"/>
          <w:lang w:eastAsia="en-US"/>
        </w:rPr>
        <w:t>anaerob</w:t>
      </w:r>
      <w:proofErr w:type="spellEnd"/>
      <w:r w:rsidRPr="006447EA">
        <w:rPr>
          <w:szCs w:val="24"/>
          <w:lang w:eastAsia="en-US"/>
        </w:rPr>
        <w:t xml:space="preserve"> nedbrydning: biologisk oprydning, biostimulering, biologisk forstærkning, bioudluftning, biologisk luftindblæsning</w:t>
      </w:r>
    </w:p>
    <w:p w14:paraId="30850F2D" w14:textId="3984A64B" w:rsidR="00ED2272" w:rsidRPr="006447EA" w:rsidRDefault="00ED2272" w:rsidP="00ED2272">
      <w:pPr>
        <w:spacing w:before="120" w:after="120" w:line="360" w:lineRule="auto"/>
        <w:ind w:left="1982" w:hanging="566"/>
        <w:rPr>
          <w:szCs w:val="24"/>
          <w:lang w:eastAsia="en-US"/>
        </w:rPr>
      </w:pPr>
      <w:r w:rsidRPr="006447EA">
        <w:rPr>
          <w:szCs w:val="24"/>
          <w:lang w:eastAsia="en-US"/>
        </w:rPr>
        <w:t>(b)</w:t>
      </w:r>
      <w:r w:rsidRPr="006447EA">
        <w:rPr>
          <w:szCs w:val="24"/>
          <w:lang w:eastAsia="en-US"/>
        </w:rPr>
        <w:tab/>
      </w:r>
      <w:proofErr w:type="spellStart"/>
      <w:r w:rsidRPr="006447EA">
        <w:rPr>
          <w:szCs w:val="24"/>
          <w:lang w:eastAsia="en-US"/>
        </w:rPr>
        <w:t>fytoekstraktion</w:t>
      </w:r>
      <w:proofErr w:type="spellEnd"/>
      <w:r w:rsidRPr="006447EA">
        <w:rPr>
          <w:szCs w:val="24"/>
          <w:lang w:eastAsia="en-US"/>
        </w:rPr>
        <w:t xml:space="preserve">, </w:t>
      </w:r>
      <w:proofErr w:type="spellStart"/>
      <w:r w:rsidRPr="006447EA">
        <w:rPr>
          <w:szCs w:val="24"/>
          <w:lang w:eastAsia="en-US"/>
        </w:rPr>
        <w:t>fytofordampning</w:t>
      </w:r>
      <w:proofErr w:type="spellEnd"/>
      <w:r w:rsidRPr="006447EA">
        <w:rPr>
          <w:szCs w:val="24"/>
          <w:lang w:eastAsia="en-US"/>
        </w:rPr>
        <w:t xml:space="preserve">, </w:t>
      </w:r>
      <w:proofErr w:type="spellStart"/>
      <w:r w:rsidRPr="006447EA">
        <w:rPr>
          <w:szCs w:val="24"/>
          <w:lang w:eastAsia="en-US"/>
        </w:rPr>
        <w:t>fytonedbrydning</w:t>
      </w:r>
      <w:proofErr w:type="spellEnd"/>
    </w:p>
    <w:p w14:paraId="7BA3ED36" w14:textId="2198EAA7" w:rsidR="00ED2272" w:rsidRPr="006447EA" w:rsidRDefault="00ED2272" w:rsidP="00ED2272">
      <w:pPr>
        <w:spacing w:before="120" w:after="120" w:line="360" w:lineRule="auto"/>
        <w:ind w:left="1982" w:hanging="566"/>
        <w:rPr>
          <w:szCs w:val="24"/>
          <w:lang w:eastAsia="en-US"/>
        </w:rPr>
      </w:pPr>
      <w:r w:rsidRPr="006447EA">
        <w:rPr>
          <w:szCs w:val="24"/>
          <w:lang w:eastAsia="en-US"/>
        </w:rPr>
        <w:t>(c)</w:t>
      </w:r>
      <w:r w:rsidRPr="006447EA">
        <w:rPr>
          <w:szCs w:val="24"/>
          <w:lang w:eastAsia="en-US"/>
        </w:rPr>
        <w:tab/>
        <w:t>kompostering, jordforbedring, jordbrug og bioreaktorsystemer</w:t>
      </w:r>
    </w:p>
    <w:p w14:paraId="5AD035D7" w14:textId="1587E71E" w:rsidR="00ED2272" w:rsidRPr="006447EA" w:rsidRDefault="00ED2272" w:rsidP="00ED2272">
      <w:pPr>
        <w:spacing w:before="120" w:after="120" w:line="360" w:lineRule="auto"/>
        <w:ind w:left="1982" w:hanging="566"/>
        <w:rPr>
          <w:szCs w:val="24"/>
          <w:lang w:eastAsia="en-US"/>
        </w:rPr>
      </w:pPr>
      <w:r w:rsidRPr="006447EA">
        <w:rPr>
          <w:szCs w:val="24"/>
          <w:lang w:eastAsia="en-US"/>
        </w:rPr>
        <w:t>(d)</w:t>
      </w:r>
      <w:r w:rsidRPr="006447EA">
        <w:rPr>
          <w:szCs w:val="24"/>
          <w:lang w:eastAsia="en-US"/>
        </w:rPr>
        <w:tab/>
        <w:t xml:space="preserve">biofiltrering, biobehandling af vådområder og </w:t>
      </w:r>
      <w:proofErr w:type="spellStart"/>
      <w:r w:rsidRPr="006447EA">
        <w:rPr>
          <w:szCs w:val="24"/>
          <w:lang w:eastAsia="en-US"/>
        </w:rPr>
        <w:t>biolag</w:t>
      </w:r>
      <w:proofErr w:type="spellEnd"/>
    </w:p>
    <w:p w14:paraId="00AE5173" w14:textId="1644A3AF" w:rsidR="00ED2272" w:rsidRPr="006447EA" w:rsidRDefault="00ED2272" w:rsidP="00ED2272">
      <w:pPr>
        <w:spacing w:before="120" w:after="120" w:line="360" w:lineRule="auto"/>
        <w:ind w:left="1982" w:hanging="566"/>
        <w:rPr>
          <w:szCs w:val="24"/>
          <w:lang w:eastAsia="en-US"/>
        </w:rPr>
      </w:pPr>
      <w:r w:rsidRPr="006447EA">
        <w:rPr>
          <w:szCs w:val="24"/>
          <w:lang w:eastAsia="en-US"/>
        </w:rPr>
        <w:t>(e)</w:t>
      </w:r>
      <w:r w:rsidRPr="006447EA">
        <w:rPr>
          <w:szCs w:val="24"/>
          <w:lang w:eastAsia="en-US"/>
        </w:rPr>
        <w:tab/>
        <w:t>naturlig afsvækning.</w:t>
      </w:r>
    </w:p>
    <w:p w14:paraId="3A77622C" w14:textId="0CC02BE0" w:rsidR="00ED2272" w:rsidRPr="006447EA" w:rsidRDefault="00ED2272" w:rsidP="00ED2272">
      <w:pPr>
        <w:spacing w:before="120" w:after="120" w:line="360" w:lineRule="auto"/>
        <w:ind w:left="1416" w:hanging="566"/>
        <w:rPr>
          <w:szCs w:val="24"/>
          <w:lang w:eastAsia="en-US"/>
        </w:rPr>
      </w:pPr>
      <w:r w:rsidRPr="006447EA">
        <w:rPr>
          <w:szCs w:val="24"/>
          <w:lang w:eastAsia="en-US"/>
        </w:rPr>
        <w:t>(c)</w:t>
      </w:r>
      <w:r w:rsidRPr="006447EA">
        <w:rPr>
          <w:szCs w:val="24"/>
          <w:lang w:eastAsia="en-US"/>
        </w:rPr>
        <w:tab/>
        <w:t>Kemiske oprydningsteknikker:</w:t>
      </w:r>
    </w:p>
    <w:p w14:paraId="10FE1113" w14:textId="51F40583" w:rsidR="00ED2272" w:rsidRPr="006447EA" w:rsidRDefault="00ED2272" w:rsidP="00ED2272">
      <w:pPr>
        <w:spacing w:before="120" w:after="120" w:line="360" w:lineRule="auto"/>
        <w:ind w:left="1982" w:hanging="566"/>
        <w:rPr>
          <w:szCs w:val="24"/>
          <w:lang w:eastAsia="en-US"/>
        </w:rPr>
      </w:pPr>
      <w:r w:rsidRPr="006447EA">
        <w:rPr>
          <w:szCs w:val="24"/>
          <w:lang w:eastAsia="en-US"/>
        </w:rPr>
        <w:t>(a)</w:t>
      </w:r>
      <w:r w:rsidRPr="006447EA">
        <w:rPr>
          <w:szCs w:val="24"/>
          <w:lang w:eastAsia="en-US"/>
        </w:rPr>
        <w:tab/>
        <w:t>kemisk oxidering</w:t>
      </w:r>
    </w:p>
    <w:p w14:paraId="7DE1B1BB" w14:textId="6E476BA1" w:rsidR="00ED2272" w:rsidRPr="006447EA" w:rsidRDefault="00ED2272" w:rsidP="00ED2272">
      <w:pPr>
        <w:spacing w:before="120" w:after="120" w:line="360" w:lineRule="auto"/>
        <w:ind w:left="1982" w:hanging="566"/>
        <w:rPr>
          <w:szCs w:val="24"/>
          <w:lang w:eastAsia="en-US"/>
        </w:rPr>
      </w:pPr>
      <w:r w:rsidRPr="006447EA">
        <w:rPr>
          <w:szCs w:val="24"/>
          <w:lang w:eastAsia="en-US"/>
        </w:rPr>
        <w:t>(b)</w:t>
      </w:r>
      <w:r w:rsidRPr="006447EA">
        <w:rPr>
          <w:szCs w:val="24"/>
          <w:lang w:eastAsia="en-US"/>
        </w:rPr>
        <w:tab/>
        <w:t>reaktioner med kemisk reduktion og reduktionsoxidering</w:t>
      </w:r>
    </w:p>
    <w:p w14:paraId="566C5D1A" w14:textId="50F10DFA" w:rsidR="00ED2272" w:rsidRPr="006447EA" w:rsidRDefault="00ED2272" w:rsidP="00ED2272">
      <w:pPr>
        <w:spacing w:before="120" w:after="120" w:line="360" w:lineRule="auto"/>
        <w:ind w:left="1982" w:hanging="566"/>
        <w:rPr>
          <w:szCs w:val="24"/>
          <w:lang w:eastAsia="en-US"/>
        </w:rPr>
      </w:pPr>
      <w:r w:rsidRPr="006447EA">
        <w:rPr>
          <w:szCs w:val="24"/>
          <w:lang w:eastAsia="en-US"/>
        </w:rPr>
        <w:t>(c)</w:t>
      </w:r>
      <w:r w:rsidRPr="006447EA">
        <w:rPr>
          <w:szCs w:val="24"/>
          <w:lang w:eastAsia="en-US"/>
        </w:rPr>
        <w:tab/>
        <w:t>pumpning og behandling af grundvand.</w:t>
      </w:r>
    </w:p>
    <w:p w14:paraId="163C8630" w14:textId="7476474F" w:rsidR="00ED2272" w:rsidRPr="006447EA" w:rsidRDefault="00ED2272" w:rsidP="00ED2272">
      <w:pPr>
        <w:spacing w:before="120" w:after="120" w:line="360" w:lineRule="auto"/>
        <w:ind w:left="1416" w:hanging="566"/>
        <w:rPr>
          <w:szCs w:val="24"/>
          <w:lang w:eastAsia="en-US"/>
        </w:rPr>
      </w:pPr>
      <w:r w:rsidRPr="006447EA">
        <w:rPr>
          <w:szCs w:val="24"/>
          <w:lang w:eastAsia="en-US"/>
        </w:rPr>
        <w:t>(d)</w:t>
      </w:r>
      <w:r w:rsidRPr="006447EA">
        <w:rPr>
          <w:szCs w:val="24"/>
          <w:lang w:eastAsia="en-US"/>
        </w:rPr>
        <w:tab/>
        <w:t>Oprydningsteknikker til isolering, indeslutning og overvågning:</w:t>
      </w:r>
    </w:p>
    <w:p w14:paraId="2AF4ADD0" w14:textId="5CD228CD" w:rsidR="00ED2272" w:rsidRPr="006447EA" w:rsidRDefault="00ED2272" w:rsidP="00ED2272">
      <w:pPr>
        <w:spacing w:before="120" w:after="120" w:line="360" w:lineRule="auto"/>
        <w:ind w:left="1982" w:hanging="566"/>
        <w:rPr>
          <w:szCs w:val="24"/>
          <w:lang w:eastAsia="en-US"/>
        </w:rPr>
      </w:pPr>
      <w:r w:rsidRPr="006447EA">
        <w:rPr>
          <w:szCs w:val="24"/>
          <w:lang w:eastAsia="en-US"/>
        </w:rPr>
        <w:t>(a)</w:t>
      </w:r>
      <w:r w:rsidRPr="006447EA">
        <w:rPr>
          <w:szCs w:val="24"/>
          <w:lang w:eastAsia="en-US"/>
        </w:rPr>
        <w:tab/>
        <w:t>overfladeafdækning, reaktive barrierer, indkapsling</w:t>
      </w:r>
    </w:p>
    <w:p w14:paraId="07BCDE41" w14:textId="7C9EE882" w:rsidR="00ED2272" w:rsidRPr="00ED2272" w:rsidRDefault="00ED2272" w:rsidP="00ED2272">
      <w:pPr>
        <w:spacing w:before="120" w:after="120" w:line="360" w:lineRule="auto"/>
        <w:ind w:left="1982" w:hanging="566"/>
        <w:rPr>
          <w:szCs w:val="24"/>
          <w:lang w:eastAsia="en-US"/>
        </w:rPr>
      </w:pPr>
      <w:r w:rsidRPr="006447EA">
        <w:rPr>
          <w:szCs w:val="24"/>
          <w:lang w:eastAsia="en-US"/>
        </w:rPr>
        <w:t>(b)</w:t>
      </w:r>
      <w:r w:rsidRPr="00ED2272">
        <w:rPr>
          <w:szCs w:val="24"/>
          <w:lang w:eastAsia="en-US"/>
        </w:rPr>
        <w:tab/>
        <w:t>kemisk stabilisering, omdannelse til fast form og immobilisering</w:t>
      </w:r>
    </w:p>
    <w:p w14:paraId="73A72758" w14:textId="6CACAE71" w:rsidR="00ED2272" w:rsidRPr="00ED2272" w:rsidRDefault="00ED2272" w:rsidP="00ED2272">
      <w:pPr>
        <w:spacing w:before="120" w:after="120" w:line="360" w:lineRule="auto"/>
        <w:ind w:left="1982" w:hanging="566"/>
        <w:rPr>
          <w:szCs w:val="24"/>
          <w:lang w:eastAsia="en-US"/>
        </w:rPr>
      </w:pPr>
      <w:r w:rsidRPr="006447EA">
        <w:rPr>
          <w:szCs w:val="24"/>
          <w:lang w:eastAsia="en-US"/>
        </w:rPr>
        <w:t>(c)</w:t>
      </w:r>
      <w:r w:rsidRPr="006447EA">
        <w:rPr>
          <w:szCs w:val="24"/>
          <w:lang w:eastAsia="en-US"/>
        </w:rPr>
        <w:tab/>
      </w:r>
      <w:r w:rsidRPr="00ED2272">
        <w:rPr>
          <w:szCs w:val="24"/>
          <w:lang w:eastAsia="en-US"/>
        </w:rPr>
        <w:t>geohydrologisk isolering og indeslutning</w:t>
      </w:r>
    </w:p>
    <w:p w14:paraId="6E9D62F6" w14:textId="24B52A5B" w:rsidR="00ED2272" w:rsidRPr="00ED2272" w:rsidRDefault="008C75D7" w:rsidP="008C75D7">
      <w:pPr>
        <w:spacing w:before="120" w:after="120" w:line="360" w:lineRule="auto"/>
        <w:ind w:left="1982" w:hanging="566"/>
        <w:rPr>
          <w:szCs w:val="24"/>
          <w:lang w:eastAsia="en-US"/>
        </w:rPr>
      </w:pPr>
      <w:r>
        <w:rPr>
          <w:szCs w:val="24"/>
          <w:lang w:eastAsia="en-US"/>
        </w:rPr>
        <w:lastRenderedPageBreak/>
        <w:t>(d)</w:t>
      </w:r>
      <w:r>
        <w:rPr>
          <w:szCs w:val="24"/>
          <w:lang w:eastAsia="en-US"/>
        </w:rPr>
        <w:tab/>
      </w:r>
      <w:proofErr w:type="spellStart"/>
      <w:r w:rsidR="00ED2272" w:rsidRPr="00ED2272">
        <w:rPr>
          <w:szCs w:val="24"/>
          <w:lang w:eastAsia="en-US"/>
        </w:rPr>
        <w:t>fytostabilisering</w:t>
      </w:r>
      <w:proofErr w:type="spellEnd"/>
    </w:p>
    <w:p w14:paraId="26EA6B48" w14:textId="06C05448" w:rsidR="00ED2272" w:rsidRPr="00ED2272" w:rsidRDefault="00ED2272" w:rsidP="00ED2272">
      <w:pPr>
        <w:spacing w:before="120" w:after="120" w:line="360" w:lineRule="auto"/>
        <w:ind w:left="1982" w:hanging="566"/>
        <w:rPr>
          <w:szCs w:val="24"/>
          <w:lang w:eastAsia="en-US"/>
        </w:rPr>
      </w:pPr>
      <w:r w:rsidRPr="006447EA">
        <w:rPr>
          <w:szCs w:val="24"/>
          <w:lang w:eastAsia="en-US"/>
        </w:rPr>
        <w:t>(e)</w:t>
      </w:r>
      <w:r w:rsidRPr="006447EA">
        <w:rPr>
          <w:szCs w:val="24"/>
          <w:lang w:eastAsia="en-US"/>
        </w:rPr>
        <w:tab/>
      </w:r>
      <w:r w:rsidRPr="00ED2272">
        <w:rPr>
          <w:szCs w:val="24"/>
          <w:lang w:eastAsia="en-US"/>
        </w:rPr>
        <w:t>kontrol og efterbehandling gennem overvågning af brønde.</w:t>
      </w:r>
    </w:p>
    <w:p w14:paraId="0A228300"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Andre risikobegrænsende foranstaltninger end oprydning:</w:t>
      </w:r>
    </w:p>
    <w:p w14:paraId="6908424E"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(a)</w:t>
      </w:r>
      <w:r w:rsidRPr="00ED2272">
        <w:rPr>
          <w:szCs w:val="24"/>
          <w:lang w:eastAsia="en-US"/>
        </w:rPr>
        <w:tab/>
        <w:t>begrænsning af dyrkning og forbrug af afgrøder og grøntsager</w:t>
      </w:r>
    </w:p>
    <w:p w14:paraId="7CE4AA16"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(b)</w:t>
      </w:r>
      <w:r w:rsidRPr="00ED2272">
        <w:rPr>
          <w:szCs w:val="24"/>
          <w:lang w:eastAsia="en-US"/>
        </w:rPr>
        <w:tab/>
        <w:t>begrænsning af forbruget af æg</w:t>
      </w:r>
    </w:p>
    <w:p w14:paraId="6B5E0294"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(c)</w:t>
      </w:r>
      <w:r w:rsidRPr="00ED2272">
        <w:rPr>
          <w:szCs w:val="24"/>
          <w:lang w:eastAsia="en-US"/>
        </w:rPr>
        <w:tab/>
        <w:t>begrænsning af adgangen for kæledyr eller husdyrhold</w:t>
      </w:r>
    </w:p>
    <w:p w14:paraId="1095D9E2"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(d)</w:t>
      </w:r>
      <w:r w:rsidRPr="00ED2272">
        <w:rPr>
          <w:szCs w:val="24"/>
          <w:lang w:eastAsia="en-US"/>
        </w:rPr>
        <w:tab/>
        <w:t>begrænsning af udvinding eller anvendelse af grundvand til drikke-, hygiejne- eller industriformål</w:t>
      </w:r>
    </w:p>
    <w:p w14:paraId="5FD47F27"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(e)</w:t>
      </w:r>
      <w:r w:rsidRPr="00ED2272">
        <w:rPr>
          <w:szCs w:val="24"/>
          <w:lang w:eastAsia="en-US"/>
        </w:rPr>
        <w:tab/>
        <w:t>begrænsning af nedrivning, fjernelse af befæstning eller byggeri på området</w:t>
      </w:r>
    </w:p>
    <w:p w14:paraId="761EE304"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(f)</w:t>
      </w:r>
      <w:r w:rsidRPr="00ED2272">
        <w:rPr>
          <w:szCs w:val="24"/>
          <w:lang w:eastAsia="en-US"/>
        </w:rPr>
        <w:tab/>
        <w:t>begrænsning af adgangen til området eller omkringliggende områder (f.eks. ved indhegning)</w:t>
      </w:r>
    </w:p>
    <w:p w14:paraId="19F80738"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(g)</w:t>
      </w:r>
      <w:r w:rsidRPr="00ED2272">
        <w:rPr>
          <w:szCs w:val="24"/>
          <w:lang w:eastAsia="en-US"/>
        </w:rPr>
        <w:tab/>
        <w:t>begrænsning af arealanvendelsen eller ændringer i arealanvendelsen</w:t>
      </w:r>
    </w:p>
    <w:p w14:paraId="5B399F12"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(h)</w:t>
      </w:r>
      <w:r w:rsidRPr="00ED2272">
        <w:rPr>
          <w:szCs w:val="24"/>
          <w:lang w:eastAsia="en-US"/>
        </w:rPr>
        <w:tab/>
        <w:t>begrænsning af afgravning, boring eller udgravning</w:t>
      </w:r>
    </w:p>
    <w:p w14:paraId="4C986A6D" w14:textId="77777777" w:rsidR="00ED2272" w:rsidRPr="00ED2272" w:rsidRDefault="00ED2272" w:rsidP="00ED2272">
      <w:pPr>
        <w:spacing w:before="120" w:after="120" w:line="360" w:lineRule="auto"/>
        <w:ind w:left="1416" w:hanging="566"/>
        <w:rPr>
          <w:szCs w:val="24"/>
          <w:lang w:eastAsia="en-US"/>
        </w:rPr>
      </w:pPr>
      <w:r w:rsidRPr="00ED2272">
        <w:rPr>
          <w:szCs w:val="24"/>
          <w:lang w:eastAsia="en-US"/>
        </w:rPr>
        <w:t>(i)</w:t>
      </w:r>
      <w:r w:rsidRPr="00ED2272">
        <w:rPr>
          <w:szCs w:val="24"/>
          <w:lang w:eastAsia="en-US"/>
        </w:rPr>
        <w:tab/>
        <w:t>begrænsning for at undgå kontakt med jord, støv eller indendørs luft og anvende forholdsregler for at beskytte menneskers sundhed (f.eks. åndedrætsværn, handsker, våd rengøring osv.).</w:t>
      </w:r>
    </w:p>
    <w:p w14:paraId="0E37BF3A"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(3)</w:t>
      </w:r>
      <w:r w:rsidRPr="00ED2272">
        <w:rPr>
          <w:szCs w:val="24"/>
          <w:lang w:eastAsia="en-US"/>
        </w:rPr>
        <w:tab/>
        <w:t>De bedste tilgængelige teknikker som omhandlet i direktiv 2010/75/EU.</w:t>
      </w:r>
    </w:p>
    <w:p w14:paraId="0BAFCF91"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(4)</w:t>
      </w:r>
      <w:r w:rsidRPr="00ED2272">
        <w:rPr>
          <w:szCs w:val="24"/>
          <w:lang w:eastAsia="en-US"/>
        </w:rPr>
        <w:tab/>
        <w:t>Foranstaltninger truffet af kompetente myndigheder og industrielle operatører efter et større uheld i overensstemmelse med direktiv 2012/18/EU.</w:t>
      </w:r>
    </w:p>
    <w:p w14:paraId="72BAA9B1" w14:textId="77777777" w:rsidR="00ED2272" w:rsidRPr="00ED2272" w:rsidRDefault="00ED2272" w:rsidP="00ED2272">
      <w:pPr>
        <w:spacing w:before="120" w:after="120" w:line="360" w:lineRule="auto"/>
        <w:rPr>
          <w:szCs w:val="24"/>
          <w:lang w:eastAsia="en-US"/>
        </w:rPr>
        <w:sectPr w:rsidR="00ED2272" w:rsidRPr="00ED2272">
          <w:footnotePr>
            <w:numRestart w:val="eachSect"/>
          </w:footnotePr>
          <w:endnotePr>
            <w:numFmt w:val="decimal"/>
          </w:endnotePr>
          <w:pgSz w:w="11909" w:h="16834"/>
          <w:pgMar w:top="1134" w:right="1417" w:bottom="1417" w:left="1417" w:header="1134" w:footer="567" w:gutter="0"/>
          <w:cols w:space="720"/>
        </w:sectPr>
      </w:pPr>
    </w:p>
    <w:p w14:paraId="7E0CD818" w14:textId="77777777" w:rsidR="00ED2272" w:rsidRPr="00ED2272" w:rsidRDefault="00ED2272" w:rsidP="00ED2272">
      <w:pPr>
        <w:spacing w:before="120" w:after="120" w:line="360" w:lineRule="auto"/>
        <w:rPr>
          <w:szCs w:val="24"/>
          <w:lang w:eastAsia="en-US"/>
        </w:rPr>
      </w:pPr>
    </w:p>
    <w:p w14:paraId="4DCB0708" w14:textId="77777777" w:rsidR="00ED2272" w:rsidRPr="00ED2272" w:rsidRDefault="00ED2272" w:rsidP="00ED2272">
      <w:pPr>
        <w:spacing w:before="120" w:after="120" w:line="360" w:lineRule="auto"/>
        <w:jc w:val="center"/>
        <w:rPr>
          <w:lang w:eastAsia="en-US"/>
        </w:rPr>
      </w:pPr>
      <w:r w:rsidRPr="00ED2272">
        <w:rPr>
          <w:lang w:eastAsia="en-US"/>
        </w:rPr>
        <w:t>BILAG VI</w:t>
      </w:r>
    </w:p>
    <w:p w14:paraId="00D9908E" w14:textId="77777777" w:rsidR="00ED2272" w:rsidRPr="00ED2272" w:rsidRDefault="00ED2272" w:rsidP="00ED2272">
      <w:pPr>
        <w:spacing w:before="120" w:after="120" w:line="360" w:lineRule="auto"/>
        <w:rPr>
          <w:szCs w:val="24"/>
          <w:lang w:eastAsia="en-US"/>
        </w:rPr>
      </w:pPr>
      <w:r w:rsidRPr="00ED2272">
        <w:rPr>
          <w:szCs w:val="24"/>
          <w:lang w:eastAsia="en-US"/>
        </w:rPr>
        <w:t>FASER OG KRAV TIL OMRÅDESPECIFIK RISIKOVURDERING</w:t>
      </w:r>
    </w:p>
    <w:p w14:paraId="358B587A"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1.</w:t>
      </w:r>
      <w:r w:rsidRPr="00ED2272">
        <w:rPr>
          <w:szCs w:val="24"/>
          <w:lang w:eastAsia="en-US"/>
        </w:rPr>
        <w:tab/>
        <w:t>Karakterisering af forureningen kræver identifikation af de forurenende stoffer på stedet, og bestemmelse af deres kilde, koncentration, kemiske form og fordeling i jordbund og grundvand. Forekomsten og koncentrationen af forurenende stoffer bestemmes ved jordbundsprøvetagning og -undersøgelse.</w:t>
      </w:r>
    </w:p>
    <w:p w14:paraId="3DCDFF56"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2.</w:t>
      </w:r>
      <w:r w:rsidRPr="00ED2272">
        <w:rPr>
          <w:szCs w:val="24"/>
          <w:lang w:eastAsia="en-US"/>
        </w:rPr>
        <w:tab/>
        <w:t>Eksponeringsvurdering identificerer den vej, hvormed forurenende stoffer i jorden kan nå frem til receptorer. Eksponeringsveje kan omfatte indånding, indtagelse, kontakt med huden, optagelse af planter, vandring til grundvandet eller andet. Disse oplysninger kombineres med hyppigheden og varigheden af eksponering og receptorkarakteristika såsom alder, køn og sundhedstilstand med henblik på at anslå optagelsen af forurenende stoffer. Forbindelserne mellem kilde, eksponeringsvej og receptor er sammenfattet i en grafisk, skematisk og forenklet gengivelse, nemlig den konceptuelle områdemodel.</w:t>
      </w:r>
    </w:p>
    <w:p w14:paraId="22C96255"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3.</w:t>
      </w:r>
      <w:r w:rsidRPr="00ED2272">
        <w:rPr>
          <w:szCs w:val="24"/>
          <w:lang w:eastAsia="en-US"/>
        </w:rPr>
        <w:tab/>
        <w:t>Toksicitets- eller farevurdering omfatter evaluering af de forurenende stoffers potentielle sundheds- og miljøvirkninger på grundlag af dosis og eksponeringens varighed. Toksicitets- eller farevurderingen tager hensyn til de forurenende stoffers iboende toksicitet og forskellige populationers modtagelighed, f.eks. dyr, mikroorganismer, planter, børn, gravide, ældre osv. De toksikologiske oplysninger anvendes til at anslå de referencedoser eller -koncentrationer, der anvendes til risikokarakterisering.</w:t>
      </w:r>
    </w:p>
    <w:p w14:paraId="22CE136C"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4.</w:t>
      </w:r>
      <w:r w:rsidRPr="00ED2272">
        <w:rPr>
          <w:szCs w:val="24"/>
          <w:lang w:eastAsia="en-US"/>
        </w:rPr>
        <w:tab/>
        <w:t>Risikokarakterisering kræver, at oplysningerne fra de foregående trin integreres med henblik på at anslå omfanget af og sandsynligheden for, at det forurenede område vil indvirke negativt på menneskers sundhed og miljøet, herunder fra forureningens migration til andre miljømedier. Risikokarakteriseringen bidrager til at prioritere behovet for risikobegrænsende foranstaltninger og oprydning. Den kan også bidrage til at definere oprydnings- eller forvaltningsmål for et anlægsområde, f.eks. for at opnå maksimalt acceptable grænser eller områdespecifikke risikobaserede screeningværdier.</w:t>
      </w:r>
    </w:p>
    <w:p w14:paraId="56CBE715" w14:textId="77777777" w:rsidR="00ED2272" w:rsidRPr="00ED2272" w:rsidRDefault="00ED2272" w:rsidP="00ED2272">
      <w:pPr>
        <w:spacing w:before="120" w:after="120" w:line="360" w:lineRule="auto"/>
        <w:rPr>
          <w:szCs w:val="24"/>
          <w:lang w:eastAsia="en-US"/>
        </w:rPr>
        <w:sectPr w:rsidR="00ED2272" w:rsidRPr="00ED2272">
          <w:footnotePr>
            <w:numRestart w:val="eachSect"/>
          </w:footnotePr>
          <w:endnotePr>
            <w:numFmt w:val="decimal"/>
          </w:endnotePr>
          <w:pgSz w:w="11909" w:h="16834"/>
          <w:pgMar w:top="1134" w:right="1417" w:bottom="1417" w:left="1417" w:header="1134" w:footer="567" w:gutter="0"/>
          <w:cols w:space="720"/>
        </w:sectPr>
      </w:pPr>
    </w:p>
    <w:p w14:paraId="676CEA17" w14:textId="77777777" w:rsidR="00ED2272" w:rsidRPr="00ED2272" w:rsidRDefault="00ED2272" w:rsidP="00ED2272">
      <w:pPr>
        <w:spacing w:before="120" w:after="120" w:line="360" w:lineRule="auto"/>
        <w:rPr>
          <w:szCs w:val="24"/>
          <w:lang w:eastAsia="en-US"/>
        </w:rPr>
      </w:pPr>
    </w:p>
    <w:p w14:paraId="585D6FE9" w14:textId="77777777" w:rsidR="00ED2272" w:rsidRPr="00ED2272" w:rsidRDefault="00ED2272" w:rsidP="00ED2272">
      <w:pPr>
        <w:spacing w:before="120" w:after="120" w:line="360" w:lineRule="auto"/>
        <w:jc w:val="center"/>
        <w:rPr>
          <w:lang w:eastAsia="en-US"/>
        </w:rPr>
      </w:pPr>
      <w:r w:rsidRPr="00ED2272">
        <w:rPr>
          <w:lang w:eastAsia="en-US"/>
        </w:rPr>
        <w:t>BILAG VII</w:t>
      </w:r>
    </w:p>
    <w:p w14:paraId="139B2BA4" w14:textId="77777777" w:rsidR="00ED2272" w:rsidRPr="00ED2272" w:rsidRDefault="00ED2272" w:rsidP="00ED2272">
      <w:pPr>
        <w:spacing w:before="120" w:after="120" w:line="360" w:lineRule="auto"/>
        <w:rPr>
          <w:szCs w:val="24"/>
          <w:lang w:eastAsia="en-US"/>
        </w:rPr>
      </w:pPr>
      <w:r w:rsidRPr="00ED2272">
        <w:rPr>
          <w:szCs w:val="24"/>
          <w:lang w:eastAsia="en-US"/>
        </w:rPr>
        <w:t xml:space="preserve">INDHOLD AF REGISTRET OVER OMRÅDER MED FORURENINGSRISIKO OG FORURENEDE OMRÅDER </w:t>
      </w:r>
    </w:p>
    <w:p w14:paraId="42E5FEEE" w14:textId="77777777" w:rsidR="00ED2272" w:rsidRPr="00ED2272" w:rsidRDefault="00ED2272" w:rsidP="00ED2272">
      <w:pPr>
        <w:spacing w:before="120" w:after="120" w:line="360" w:lineRule="auto"/>
        <w:rPr>
          <w:szCs w:val="24"/>
          <w:lang w:eastAsia="en-US"/>
        </w:rPr>
      </w:pPr>
      <w:r w:rsidRPr="00ED2272">
        <w:rPr>
          <w:szCs w:val="24"/>
          <w:lang w:eastAsia="en-US"/>
        </w:rPr>
        <w:t>Udformningen og præsentationen af dataene i registret skal gøre det muligt for offentligheden at følge udviklingen i forvaltningen af områder med forureningsrisiko og forurenede områder. Registret skal indeholde og for hvert område fremlægge følgende oplysninger om kendte områder med forureningsrisiko, forurenede områder, forurenede områder, der kræver yderligere foranstaltninger, og forurenede områder, hvor der er truffet eller er ved at blive truffet foranstaltninger:</w:t>
      </w:r>
    </w:p>
    <w:p w14:paraId="0C71CDD3"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(a)</w:t>
      </w:r>
      <w:r w:rsidRPr="00ED2272">
        <w:rPr>
          <w:szCs w:val="24"/>
          <w:lang w:eastAsia="en-US"/>
        </w:rPr>
        <w:tab/>
        <w:t>områdets koordinater, adresse eller matrikelparcel(ler) i overensstemmelse med direktiv (EU) 2019/1024 og 2007/2/EF</w:t>
      </w:r>
    </w:p>
    <w:p w14:paraId="04F1D792"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(b)</w:t>
      </w:r>
      <w:r w:rsidRPr="00ED2272">
        <w:rPr>
          <w:szCs w:val="24"/>
          <w:lang w:eastAsia="en-US"/>
        </w:rPr>
        <w:tab/>
        <w:t>år for optagelse i registret</w:t>
      </w:r>
    </w:p>
    <w:p w14:paraId="4CE7AD31"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(c)</w:t>
      </w:r>
      <w:r w:rsidRPr="00ED2272">
        <w:rPr>
          <w:szCs w:val="24"/>
          <w:lang w:eastAsia="en-US"/>
        </w:rPr>
        <w:tab/>
        <w:t>forurenende aktiviteter eller aktiviteter med forureningsrisiko, der har fundet sted eller finder sted på området</w:t>
      </w:r>
    </w:p>
    <w:p w14:paraId="6EEC10A2"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(d)</w:t>
      </w:r>
      <w:r w:rsidRPr="00ED2272">
        <w:rPr>
          <w:szCs w:val="24"/>
          <w:lang w:eastAsia="en-US"/>
        </w:rPr>
        <w:tab/>
        <w:t>områdets forvaltningsstatus</w:t>
      </w:r>
    </w:p>
    <w:p w14:paraId="7146FCE7"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(e)</w:t>
      </w:r>
      <w:r w:rsidRPr="00ED2272">
        <w:rPr>
          <w:szCs w:val="24"/>
          <w:lang w:eastAsia="en-US"/>
        </w:rPr>
        <w:tab/>
        <w:t>konklusion om forekomst eller fravær, koncentration, type og risiko for forurening (eller restforurening efter oprydning), hvis der allerede foreligger oplysninger om dette fra de jordbundsundersøgelser og risikovurderinger, der er omhandlet i artikel 14 og 15</w:t>
      </w:r>
    </w:p>
    <w:p w14:paraId="4B61130B"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(f)</w:t>
      </w:r>
      <w:r w:rsidRPr="00ED2272">
        <w:rPr>
          <w:szCs w:val="24"/>
          <w:lang w:eastAsia="en-US"/>
        </w:rPr>
        <w:tab/>
        <w:t>de næste tiltag og forvaltningstrin, der er nødvendige og omhandlet i artikel 14 og 15, herunder tidsplanen herfor.</w:t>
      </w:r>
    </w:p>
    <w:p w14:paraId="662460D7" w14:textId="77777777" w:rsidR="00ED2272" w:rsidRPr="00ED2272" w:rsidRDefault="00ED2272" w:rsidP="00ED2272">
      <w:pPr>
        <w:spacing w:before="120" w:after="120" w:line="360" w:lineRule="auto"/>
        <w:rPr>
          <w:szCs w:val="24"/>
          <w:lang w:eastAsia="en-US"/>
        </w:rPr>
      </w:pPr>
      <w:r w:rsidRPr="00ED2272">
        <w:rPr>
          <w:szCs w:val="24"/>
          <w:lang w:eastAsia="en-US"/>
        </w:rPr>
        <w:t>Registret kan også indeholde følgende oplysninger for hvert område om kendte områder med forureningsrisiko, forurenede områder, forurenede områder, der kræver yderligere foranstaltninger, og forurenede områder, hvor der er truffet eller skal træffes foranstaltninger, hvis sådanne foreligger:</w:t>
      </w:r>
    </w:p>
    <w:p w14:paraId="1CA3FBC3"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(a)</w:t>
      </w:r>
      <w:r w:rsidRPr="00ED2272">
        <w:rPr>
          <w:szCs w:val="24"/>
          <w:lang w:eastAsia="en-US"/>
        </w:rPr>
        <w:tab/>
        <w:t xml:space="preserve">oplysninger om de miljøgodkendelser, der er udstedt for området, herunder aktivitetens start- og </w:t>
      </w:r>
      <w:proofErr w:type="spellStart"/>
      <w:r w:rsidRPr="00ED2272">
        <w:rPr>
          <w:szCs w:val="24"/>
          <w:lang w:eastAsia="en-US"/>
        </w:rPr>
        <w:t>slutår</w:t>
      </w:r>
      <w:proofErr w:type="spellEnd"/>
    </w:p>
    <w:p w14:paraId="59FE31A5"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(b)</w:t>
      </w:r>
      <w:r w:rsidRPr="00ED2272">
        <w:rPr>
          <w:szCs w:val="24"/>
          <w:lang w:eastAsia="en-US"/>
        </w:rPr>
        <w:tab/>
        <w:t>nuværende og planlagt arealanvendelse</w:t>
      </w:r>
    </w:p>
    <w:p w14:paraId="07C35D90" w14:textId="77777777" w:rsidR="00ED2272" w:rsidRPr="00ED2272" w:rsidRDefault="00ED2272" w:rsidP="00ED2272">
      <w:pPr>
        <w:spacing w:before="120" w:after="120" w:line="360" w:lineRule="auto"/>
        <w:ind w:left="850" w:hanging="850"/>
        <w:rPr>
          <w:szCs w:val="24"/>
          <w:lang w:eastAsia="en-US"/>
        </w:rPr>
      </w:pPr>
      <w:r w:rsidRPr="00ED2272">
        <w:rPr>
          <w:szCs w:val="24"/>
          <w:lang w:eastAsia="en-US"/>
        </w:rPr>
        <w:t>(c)</w:t>
      </w:r>
      <w:r w:rsidRPr="00ED2272">
        <w:rPr>
          <w:szCs w:val="24"/>
          <w:lang w:eastAsia="en-US"/>
        </w:rPr>
        <w:tab/>
        <w:t xml:space="preserve">resultater af jordbundsundersøgelser og rapporter om oprydning såsom koncentrationer og forureningskonturer, konceptuel områdemodel, </w:t>
      </w:r>
      <w:r w:rsidRPr="00ED2272">
        <w:rPr>
          <w:szCs w:val="24"/>
          <w:lang w:eastAsia="en-US"/>
        </w:rPr>
        <w:lastRenderedPageBreak/>
        <w:t>risikovurderingsmetoder, anvendte eller planlagte teknikker, skøn over effektivitet af og omkostninger forbundet med risikobegrænsende foranstaltninger.</w:t>
      </w:r>
    </w:p>
    <w:p w14:paraId="12B7ACEF" w14:textId="69426F3B" w:rsidR="00ED2272" w:rsidRPr="00ED2272" w:rsidRDefault="00ED2272" w:rsidP="00ED2272">
      <w:pPr>
        <w:rPr>
          <w:lang w:eastAsia="fr-FR"/>
        </w:rPr>
      </w:pPr>
    </w:p>
    <w:sectPr w:rsidR="00ED2272" w:rsidRPr="00ED2272">
      <w:footnotePr>
        <w:numRestart w:val="eachSect"/>
      </w:footnotePr>
      <w:endnotePr>
        <w:numFmt w:val="decimal"/>
      </w:end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85407" w14:textId="77777777" w:rsidR="0007080C" w:rsidRPr="0028654B" w:rsidRDefault="0007080C">
      <w:r w:rsidRPr="0028654B">
        <w:separator/>
      </w:r>
    </w:p>
  </w:endnote>
  <w:endnote w:type="continuationSeparator" w:id="0">
    <w:p w14:paraId="407B639B" w14:textId="77777777" w:rsidR="0007080C" w:rsidRPr="0028654B" w:rsidRDefault="0007080C">
      <w:r w:rsidRPr="002865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89258" w14:textId="77777777" w:rsidR="0007080C" w:rsidRPr="0028654B" w:rsidRDefault="0007080C">
      <w:r w:rsidRPr="0028654B">
        <w:separator/>
      </w:r>
    </w:p>
  </w:footnote>
  <w:footnote w:type="continuationSeparator" w:id="0">
    <w:p w14:paraId="2C85968F" w14:textId="77777777" w:rsidR="0007080C" w:rsidRPr="0028654B" w:rsidRDefault="0007080C">
      <w:r w:rsidRPr="0028654B">
        <w:continuationSeparator/>
      </w:r>
    </w:p>
  </w:footnote>
  <w:footnote w:id="1">
    <w:p w14:paraId="2646BC01" w14:textId="77777777" w:rsidR="0007080C" w:rsidRPr="001F3274" w:rsidRDefault="0007080C" w:rsidP="00081BDC">
      <w:pPr>
        <w:pStyle w:val="FootnoteText"/>
        <w:ind w:left="567" w:hanging="567"/>
        <w:rPr>
          <w:sz w:val="24"/>
          <w:szCs w:val="24"/>
          <w:lang w:val="fi-FI"/>
        </w:rPr>
      </w:pPr>
      <w:r w:rsidRPr="001F3274">
        <w:rPr>
          <w:rStyle w:val="FootnoteReference"/>
          <w:sz w:val="24"/>
          <w:szCs w:val="24"/>
          <w:lang w:val="da-DK"/>
        </w:rPr>
        <w:footnoteRef/>
      </w:r>
      <w:r w:rsidRPr="001F3274">
        <w:rPr>
          <w:sz w:val="24"/>
          <w:lang w:val="fi-FI"/>
        </w:rPr>
        <w:t xml:space="preserve"> </w:t>
      </w:r>
      <w:r w:rsidRPr="001F3274">
        <w:rPr>
          <w:sz w:val="24"/>
          <w:lang w:val="fi-FI"/>
        </w:rPr>
        <w:tab/>
        <w:t>EUT C, C/2024/887, 6.2.2024, ELI: http://data.europa.eu/eli/C/2024/887/oj?locale=da.</w:t>
      </w:r>
    </w:p>
  </w:footnote>
  <w:footnote w:id="2">
    <w:p w14:paraId="2B549CB3" w14:textId="77777777" w:rsidR="0007080C" w:rsidRPr="00ED2272" w:rsidRDefault="0007080C" w:rsidP="00ED2272">
      <w:pPr>
        <w:pStyle w:val="FootnoteTextForceStyle"/>
        <w:rPr>
          <w:lang w:val="da-DK"/>
        </w:rPr>
      </w:pPr>
      <w:r>
        <w:rPr>
          <w:vertAlign w:val="superscript"/>
        </w:rPr>
        <w:footnoteRef/>
      </w:r>
      <w:r w:rsidRPr="00ED2272">
        <w:rPr>
          <w:lang w:val="da-DK"/>
        </w:rPr>
        <w:tab/>
        <w:t xml:space="preserve">EUT C </w:t>
      </w:r>
      <w:proofErr w:type="gramStart"/>
      <w:r w:rsidRPr="00ED2272">
        <w:rPr>
          <w:lang w:val="da-DK"/>
        </w:rPr>
        <w:t>af ,</w:t>
      </w:r>
      <w:proofErr w:type="gramEnd"/>
      <w:r w:rsidRPr="00ED2272">
        <w:rPr>
          <w:lang w:val="da-DK"/>
        </w:rPr>
        <w:t xml:space="preserve"> s. .</w:t>
      </w:r>
    </w:p>
  </w:footnote>
  <w:footnote w:id="3">
    <w:p w14:paraId="680C5066" w14:textId="77777777" w:rsidR="0007080C" w:rsidRPr="00ED2272" w:rsidRDefault="0007080C" w:rsidP="00ED2272">
      <w:pPr>
        <w:pStyle w:val="FootnoteTextForceStyle"/>
        <w:rPr>
          <w:lang w:val="da-DK"/>
        </w:rPr>
      </w:pPr>
      <w:r>
        <w:rPr>
          <w:vertAlign w:val="superscript"/>
        </w:rPr>
        <w:footnoteRef/>
      </w:r>
      <w:r w:rsidRPr="00ED2272">
        <w:rPr>
          <w:lang w:val="da-DK"/>
        </w:rPr>
        <w:tab/>
        <w:t xml:space="preserve">EUT C </w:t>
      </w:r>
      <w:proofErr w:type="gramStart"/>
      <w:r w:rsidRPr="00ED2272">
        <w:rPr>
          <w:lang w:val="da-DK"/>
        </w:rPr>
        <w:t>af ,</w:t>
      </w:r>
      <w:proofErr w:type="gramEnd"/>
      <w:r w:rsidRPr="00ED2272">
        <w:rPr>
          <w:lang w:val="da-DK"/>
        </w:rPr>
        <w:t xml:space="preserve"> s. .</w:t>
      </w:r>
    </w:p>
  </w:footnote>
  <w:footnote w:id="4">
    <w:p w14:paraId="3B753CEF" w14:textId="77777777" w:rsidR="0007080C" w:rsidRPr="00ED2272" w:rsidRDefault="0007080C" w:rsidP="00ED2272">
      <w:pPr>
        <w:pStyle w:val="FootnoteTextForceStyle"/>
        <w:rPr>
          <w:lang w:val="da-DK"/>
        </w:rPr>
      </w:pPr>
      <w:r>
        <w:rPr>
          <w:vertAlign w:val="superscript"/>
        </w:rPr>
        <w:footnoteRef/>
      </w:r>
      <w:r w:rsidRPr="00ED2272">
        <w:rPr>
          <w:lang w:val="da-DK"/>
        </w:rPr>
        <w:tab/>
        <w:t>Meddelelse fra Kommissionen til Europa-Parlamentet, Det Europæiske Råd, Rådet, Det Europæiske Økonomiske og Sociale Udvalg og Regionsudvalget, Den europæiske grønne pagt (</w:t>
      </w:r>
      <w:proofErr w:type="gramStart"/>
      <w:r w:rsidRPr="00ED2272">
        <w:rPr>
          <w:lang w:val="da-DK"/>
        </w:rPr>
        <w:t>COM(</w:t>
      </w:r>
      <w:proofErr w:type="gramEnd"/>
      <w:r w:rsidRPr="00ED2272">
        <w:rPr>
          <w:lang w:val="da-DK"/>
        </w:rPr>
        <w:t>2019) 640 final).</w:t>
      </w:r>
    </w:p>
  </w:footnote>
  <w:footnote w:id="5">
    <w:p w14:paraId="1BAF7B89" w14:textId="77777777" w:rsidR="0007080C" w:rsidRPr="00ED2272" w:rsidRDefault="0007080C" w:rsidP="00ED2272">
      <w:pPr>
        <w:pStyle w:val="FootnoteTextForceStyle"/>
        <w:rPr>
          <w:lang w:val="da-DK"/>
        </w:rPr>
      </w:pPr>
      <w:r>
        <w:rPr>
          <w:vertAlign w:val="superscript"/>
        </w:rPr>
        <w:footnoteRef/>
      </w:r>
      <w:r w:rsidRPr="00ED2272">
        <w:rPr>
          <w:lang w:val="da-DK"/>
        </w:rPr>
        <w:tab/>
        <w:t>Meddelelse fra Kommissionen til, Europa-Parlamentet, Rådet, Det Europæiske Økonomiske og Sociale Udvalg og Regionsudvalget, EU's biodiversitetsstrategi for 2030 — Naturen skal bringes tilbage i vores liv (</w:t>
      </w:r>
      <w:proofErr w:type="gramStart"/>
      <w:r w:rsidRPr="00ED2272">
        <w:rPr>
          <w:lang w:val="da-DK"/>
        </w:rPr>
        <w:t>COM(</w:t>
      </w:r>
      <w:proofErr w:type="gramEnd"/>
      <w:r w:rsidRPr="00ED2272">
        <w:rPr>
          <w:lang w:val="da-DK"/>
        </w:rPr>
        <w:t>2020) 380 final).</w:t>
      </w:r>
    </w:p>
  </w:footnote>
  <w:footnote w:id="6">
    <w:p w14:paraId="36230106" w14:textId="77777777" w:rsidR="0007080C" w:rsidRPr="00ED2272" w:rsidRDefault="0007080C" w:rsidP="00ED2272">
      <w:pPr>
        <w:pStyle w:val="FootnoteTextForceStyle"/>
        <w:rPr>
          <w:lang w:val="da-DK"/>
        </w:rPr>
      </w:pPr>
      <w:r>
        <w:rPr>
          <w:vertAlign w:val="superscript"/>
        </w:rPr>
        <w:footnoteRef/>
      </w:r>
      <w:r w:rsidRPr="00ED2272">
        <w:rPr>
          <w:lang w:val="da-DK"/>
        </w:rPr>
        <w:tab/>
        <w:t>Meddelelse fra Kommissionen til Europa-Parlamentet, Rådet, Det Europæiske Økonomiske og Sociale Udvalg og Regionsudvalget — En jord til bord-strategi for et fair, sundt og miljøvenligt fødevaresystem (</w:t>
      </w:r>
      <w:proofErr w:type="gramStart"/>
      <w:r w:rsidRPr="00ED2272">
        <w:rPr>
          <w:lang w:val="da-DK"/>
        </w:rPr>
        <w:t>COM(</w:t>
      </w:r>
      <w:proofErr w:type="gramEnd"/>
      <w:r w:rsidRPr="00ED2272">
        <w:rPr>
          <w:lang w:val="da-DK"/>
        </w:rPr>
        <w:t>2020) 381 final).</w:t>
      </w:r>
    </w:p>
  </w:footnote>
  <w:footnote w:id="7">
    <w:p w14:paraId="77EB1D3E" w14:textId="77777777" w:rsidR="0007080C" w:rsidRPr="00ED2272" w:rsidRDefault="0007080C" w:rsidP="00ED2272">
      <w:pPr>
        <w:pStyle w:val="FootnoteTextForceStyle"/>
        <w:rPr>
          <w:lang w:val="da-DK"/>
        </w:rPr>
      </w:pPr>
      <w:r>
        <w:rPr>
          <w:vertAlign w:val="superscript"/>
        </w:rPr>
        <w:footnoteRef/>
      </w:r>
      <w:r w:rsidRPr="00ED2272">
        <w:rPr>
          <w:lang w:val="da-DK"/>
        </w:rPr>
        <w:tab/>
        <w:t xml:space="preserve">Meddelelse fra Kommissionen til Europa-Parlamentet, Rådet, Det Europæiske Økonomiske og Sociale Udvalg og Regionsudvalget, Vejen til en sund planet for alle EU-handlingsplan: "Mod nulforurening for vand, luft og jord", </w:t>
      </w:r>
      <w:proofErr w:type="gramStart"/>
      <w:r w:rsidRPr="00ED2272">
        <w:rPr>
          <w:lang w:val="da-DK"/>
        </w:rPr>
        <w:t>COM(</w:t>
      </w:r>
      <w:proofErr w:type="gramEnd"/>
      <w:r w:rsidRPr="00ED2272">
        <w:rPr>
          <w:lang w:val="da-DK"/>
        </w:rPr>
        <w:t>2021) 400 final.</w:t>
      </w:r>
    </w:p>
  </w:footnote>
  <w:footnote w:id="8">
    <w:p w14:paraId="11CDBA1A" w14:textId="77777777" w:rsidR="0007080C" w:rsidRPr="00ED2272" w:rsidRDefault="0007080C" w:rsidP="00ED2272">
      <w:pPr>
        <w:pStyle w:val="FootnoteTextForceStyle"/>
        <w:rPr>
          <w:lang w:val="da-DK"/>
        </w:rPr>
      </w:pPr>
      <w:r>
        <w:rPr>
          <w:vertAlign w:val="superscript"/>
        </w:rPr>
        <w:footnoteRef/>
      </w:r>
      <w:r w:rsidRPr="00ED2272">
        <w:rPr>
          <w:lang w:val="da-DK"/>
        </w:rPr>
        <w:tab/>
        <w:t>Meddelelse fra Kommissionen til Europa-Parlamentet, Rådet, Det Europæiske Økonomiske og Sociale Udvalg og Regionsudvalget, Opbygning af et klimarobust Europa — den nye EU-strategi for tilpasning til klimaændringer (</w:t>
      </w:r>
      <w:proofErr w:type="gramStart"/>
      <w:r w:rsidRPr="00ED2272">
        <w:rPr>
          <w:lang w:val="da-DK"/>
        </w:rPr>
        <w:t>COM(</w:t>
      </w:r>
      <w:proofErr w:type="gramEnd"/>
      <w:r w:rsidRPr="00ED2272">
        <w:rPr>
          <w:lang w:val="da-DK"/>
        </w:rPr>
        <w:t>2021) 82 final).</w:t>
      </w:r>
    </w:p>
  </w:footnote>
  <w:footnote w:id="9">
    <w:p w14:paraId="1C69448D" w14:textId="77777777" w:rsidR="0007080C" w:rsidRPr="00ED2272" w:rsidRDefault="0007080C" w:rsidP="00ED2272">
      <w:pPr>
        <w:pStyle w:val="FootnoteTextForceStyle"/>
        <w:rPr>
          <w:lang w:val="da-DK"/>
        </w:rPr>
      </w:pPr>
      <w:r>
        <w:rPr>
          <w:vertAlign w:val="superscript"/>
        </w:rPr>
        <w:footnoteRef/>
      </w:r>
      <w:r w:rsidRPr="00ED2272">
        <w:rPr>
          <w:lang w:val="da-DK"/>
        </w:rPr>
        <w:tab/>
        <w:t xml:space="preserve">Meddelelse fra Kommissionen til Europa-Parlamentet, Rådet, Det Europæiske Økonomiske og Sociale Udvalg og Regionsudvalget, EU's jordbundsstrategi for 2030 — Udnyttelse af fordelene ved en sund jordbund for mennesker, fødevarer, natur og klima, </w:t>
      </w:r>
      <w:proofErr w:type="gramStart"/>
      <w:r w:rsidRPr="00ED2272">
        <w:rPr>
          <w:lang w:val="da-DK"/>
        </w:rPr>
        <w:t>COM(</w:t>
      </w:r>
      <w:proofErr w:type="gramEnd"/>
      <w:r w:rsidRPr="00ED2272">
        <w:rPr>
          <w:lang w:val="da-DK"/>
        </w:rPr>
        <w:t>2021) 699 final.</w:t>
      </w:r>
    </w:p>
  </w:footnote>
  <w:footnote w:id="10">
    <w:p w14:paraId="0D77852E" w14:textId="77777777" w:rsidR="0007080C" w:rsidRPr="00ED2272" w:rsidRDefault="0007080C" w:rsidP="00ED2272">
      <w:pPr>
        <w:pStyle w:val="FootnoteTextForceStyle"/>
        <w:rPr>
          <w:lang w:val="da-DK"/>
        </w:rPr>
      </w:pPr>
      <w:r>
        <w:rPr>
          <w:vertAlign w:val="superscript"/>
        </w:rPr>
        <w:footnoteRef/>
      </w:r>
      <w:r w:rsidRPr="00ED2272">
        <w:rPr>
          <w:lang w:val="da-DK"/>
        </w:rPr>
        <w:tab/>
        <w:t>https://sdgs.un.org/goals.</w:t>
      </w:r>
    </w:p>
  </w:footnote>
  <w:footnote w:id="11">
    <w:p w14:paraId="3D3CF2C7" w14:textId="77777777" w:rsidR="0007080C" w:rsidRPr="00ED2272" w:rsidRDefault="0007080C" w:rsidP="00ED2272">
      <w:pPr>
        <w:pStyle w:val="FootnoteTextForceStyle"/>
        <w:rPr>
          <w:lang w:val="da-DK"/>
        </w:rPr>
      </w:pPr>
      <w:r>
        <w:rPr>
          <w:vertAlign w:val="superscript"/>
        </w:rPr>
        <w:footnoteRef/>
      </w:r>
      <w:r w:rsidRPr="00ED2272">
        <w:rPr>
          <w:lang w:val="da-DK"/>
        </w:rPr>
        <w:tab/>
        <w:t>Rådets afgørelse af 25. oktober 1993 om indgåelse af konventionen om den biologiske mangfoldighed (93/626/EØF) (EFT L 309 af 13.12.1993, s. 1).</w:t>
      </w:r>
    </w:p>
  </w:footnote>
  <w:footnote w:id="12">
    <w:p w14:paraId="663A978E" w14:textId="77777777" w:rsidR="0007080C" w:rsidRPr="00ED2272" w:rsidRDefault="0007080C" w:rsidP="00ED2272">
      <w:pPr>
        <w:pStyle w:val="FootnoteTextForceStyle"/>
        <w:rPr>
          <w:lang w:val="da-DK"/>
        </w:rPr>
      </w:pPr>
      <w:r>
        <w:rPr>
          <w:vertAlign w:val="superscript"/>
        </w:rPr>
        <w:footnoteRef/>
      </w:r>
      <w:r w:rsidRPr="00ED2272">
        <w:rPr>
          <w:lang w:val="da-DK"/>
        </w:rPr>
        <w:tab/>
        <w:t>Afgørelse vedtaget af partskonferencen under konventionen om den biologiske mangfoldighed den 19. december 2022, 15/4. Den globale Kunming-Montreal-ramme for biodiversitet.</w:t>
      </w:r>
    </w:p>
  </w:footnote>
  <w:footnote w:id="13">
    <w:p w14:paraId="70D50590" w14:textId="77777777" w:rsidR="0007080C" w:rsidRPr="00ED2272" w:rsidRDefault="0007080C" w:rsidP="00ED2272">
      <w:pPr>
        <w:pStyle w:val="FootnoteTextForceStyle"/>
        <w:rPr>
          <w:lang w:val="da-DK"/>
        </w:rPr>
      </w:pPr>
      <w:r>
        <w:rPr>
          <w:vertAlign w:val="superscript"/>
        </w:rPr>
        <w:footnoteRef/>
      </w:r>
      <w:r w:rsidRPr="00ED2272">
        <w:rPr>
          <w:lang w:val="da-DK"/>
        </w:rPr>
        <w:tab/>
        <w:t>Rådets afgørelse af 9. marts 1998 om indgåelse på Det Europæiske Fællesskabs vegne af De Forenede Nationers konvention om bekæmpelse af ørkendannelse i lande, der er ramt af alvorlig tørke og/eller ørkendannelse, særlig i Afrika (EFT L 83 af 19.3.1998, s. 1).</w:t>
      </w:r>
    </w:p>
  </w:footnote>
  <w:footnote w:id="14">
    <w:p w14:paraId="3743637E" w14:textId="77777777" w:rsidR="0007080C" w:rsidRPr="00ED2272" w:rsidRDefault="0007080C" w:rsidP="00ED2272">
      <w:pPr>
        <w:pStyle w:val="FootnoteTextForceStyle"/>
        <w:rPr>
          <w:lang w:val="da-DK"/>
        </w:rPr>
      </w:pPr>
      <w:r>
        <w:rPr>
          <w:vertAlign w:val="superscript"/>
        </w:rPr>
        <w:footnoteRef/>
      </w:r>
      <w:r w:rsidRPr="00ED2272">
        <w:rPr>
          <w:lang w:val="da-DK"/>
        </w:rPr>
        <w:tab/>
        <w:t>Bulgarien, Cypern, Grækenland, Italien, Kroatien, Letland, Malta, Portugal, Rumænien, Slovakiet, Slovenien, Spanien og Ungarn.</w:t>
      </w:r>
    </w:p>
  </w:footnote>
  <w:footnote w:id="15">
    <w:p w14:paraId="2F4CAE1E"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beslutning af 28. april 2021 om jordbundsbeskyttelse (2021/2548 (RSP)).</w:t>
      </w:r>
    </w:p>
  </w:footnote>
  <w:footnote w:id="16">
    <w:p w14:paraId="2BC08A78" w14:textId="77777777" w:rsidR="0007080C" w:rsidRPr="00ED2272" w:rsidRDefault="0007080C" w:rsidP="00ED2272">
      <w:pPr>
        <w:pStyle w:val="FootnoteTextForceStyle"/>
        <w:rPr>
          <w:lang w:val="da-DK"/>
        </w:rPr>
      </w:pPr>
      <w:r>
        <w:rPr>
          <w:vertAlign w:val="superscript"/>
        </w:rPr>
        <w:footnoteRef/>
      </w:r>
      <w:r w:rsidRPr="00ED2272">
        <w:rPr>
          <w:lang w:val="da-DK"/>
        </w:rPr>
        <w:tab/>
        <w:t>Rådets konklusioner om biodiversitet — behovet for hurtig handling, 12210/20.</w:t>
      </w:r>
    </w:p>
  </w:footnote>
  <w:footnote w:id="17">
    <w:p w14:paraId="148CE1B5"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forordning (EU) 2021/1119 af 30. juni 2021 om fastlæggelse af rammerne for at opnå klimaneutralitet og om ændring af forordning (EF) nr. 401/2009 og (EU) 2018/1999 ("den europæiske klimalov") (EUT L 243 af 9.7.2021, s. 1).</w:t>
      </w:r>
    </w:p>
  </w:footnote>
  <w:footnote w:id="18">
    <w:p w14:paraId="7BBB947F" w14:textId="77777777" w:rsidR="0007080C" w:rsidRPr="00ED2272" w:rsidRDefault="0007080C" w:rsidP="00ED2272">
      <w:pPr>
        <w:pStyle w:val="FootnoteTextForceStyle"/>
        <w:rPr>
          <w:lang w:val="da-DK"/>
        </w:rPr>
      </w:pPr>
      <w:r>
        <w:rPr>
          <w:vertAlign w:val="superscript"/>
        </w:rPr>
        <w:footnoteRef/>
      </w:r>
      <w:r w:rsidRPr="00ED2272">
        <w:rPr>
          <w:lang w:val="da-DK"/>
        </w:rPr>
        <w:tab/>
        <w:t>Meddelelse fra Kommissionen til Europa-Parlamentet og Rådet — Bæredygtige kulstofkredsløb (</w:t>
      </w:r>
      <w:proofErr w:type="gramStart"/>
      <w:r w:rsidRPr="00ED2272">
        <w:rPr>
          <w:lang w:val="da-DK"/>
        </w:rPr>
        <w:t>COM(</w:t>
      </w:r>
      <w:proofErr w:type="gramEnd"/>
      <w:r w:rsidRPr="00ED2272">
        <w:rPr>
          <w:lang w:val="da-DK"/>
        </w:rPr>
        <w:t>2021) 800).</w:t>
      </w:r>
    </w:p>
  </w:footnote>
  <w:footnote w:id="19">
    <w:p w14:paraId="663CD1BB" w14:textId="77777777" w:rsidR="0007080C" w:rsidRPr="00ED2272" w:rsidRDefault="0007080C" w:rsidP="00ED2272">
      <w:pPr>
        <w:pStyle w:val="FootnoteTextForceStyle"/>
        <w:rPr>
          <w:lang w:val="da-DK"/>
        </w:rPr>
      </w:pPr>
      <w:r>
        <w:rPr>
          <w:vertAlign w:val="superscript"/>
        </w:rPr>
        <w:footnoteRef/>
      </w:r>
      <w:r w:rsidRPr="00ED2272">
        <w:rPr>
          <w:lang w:val="da-DK"/>
        </w:rPr>
        <w:tab/>
        <w:t>Meddelelse fra Kommissionen til Europa-Parlamentet, Rådet, Det Europæiske Økonomiske og Sociale Udvalg og Regionsudvalget. Opbygning af et klimarobust Europa — den nye EU-strategi for tilpasning til klimaændringer (</w:t>
      </w:r>
      <w:proofErr w:type="gramStart"/>
      <w:r w:rsidRPr="00ED2272">
        <w:rPr>
          <w:lang w:val="da-DK"/>
        </w:rPr>
        <w:t>COM(</w:t>
      </w:r>
      <w:proofErr w:type="gramEnd"/>
      <w:r w:rsidRPr="00ED2272">
        <w:rPr>
          <w:lang w:val="da-DK"/>
        </w:rPr>
        <w:t>2021) 82 final).</w:t>
      </w:r>
    </w:p>
  </w:footnote>
  <w:footnote w:id="20">
    <w:p w14:paraId="4646EE0A" w14:textId="77777777" w:rsidR="0007080C" w:rsidRPr="00ED2272" w:rsidRDefault="0007080C" w:rsidP="00ED2272">
      <w:pPr>
        <w:pStyle w:val="FootnoteTextForceStyle"/>
        <w:rPr>
          <w:lang w:val="da-DK"/>
        </w:rPr>
      </w:pPr>
      <w:r>
        <w:rPr>
          <w:vertAlign w:val="superscript"/>
        </w:rPr>
        <w:footnoteRef/>
      </w:r>
      <w:r w:rsidRPr="00ED2272">
        <w:rPr>
          <w:lang w:val="da-DK"/>
        </w:rPr>
        <w:tab/>
        <w:t>Meddelelse fra Kommissionen til Europa-Parlamentet, Rådet, Det Europæiske Økonomiske og Sociale Udvalg og Regionsudvalget — Beskyttelse af fødevaresikkerheden og styrkelse af fødevaresystemernes modstandsdygtighed (</w:t>
      </w:r>
      <w:proofErr w:type="gramStart"/>
      <w:r w:rsidRPr="00ED2272">
        <w:rPr>
          <w:lang w:val="da-DK"/>
        </w:rPr>
        <w:t>COM(</w:t>
      </w:r>
      <w:proofErr w:type="gramEnd"/>
      <w:r w:rsidRPr="00ED2272">
        <w:rPr>
          <w:lang w:val="da-DK"/>
        </w:rPr>
        <w:t>2022) 133 final).</w:t>
      </w:r>
    </w:p>
  </w:footnote>
  <w:footnote w:id="21">
    <w:p w14:paraId="7ECF9B1B" w14:textId="30E890D7" w:rsidR="0007080C" w:rsidRPr="00ED2272" w:rsidRDefault="0007080C" w:rsidP="00ED2272">
      <w:pPr>
        <w:pStyle w:val="FootnoteTextForceStyle"/>
        <w:rPr>
          <w:lang w:val="da-DK"/>
        </w:rPr>
      </w:pPr>
      <w:r w:rsidRPr="00384147">
        <w:rPr>
          <w:rStyle w:val="FootnoteReference"/>
          <w:strike/>
          <w:sz w:val="22"/>
          <w:lang w:val="fr-FR" w:eastAsia="fr-FR"/>
        </w:rPr>
        <w:sym w:font="Symbol" w:char="F02B"/>
      </w:r>
      <w:r w:rsidRPr="00384147">
        <w:rPr>
          <w:strike/>
          <w:sz w:val="22"/>
          <w:lang w:val="da-DK" w:eastAsia="fr-FR"/>
        </w:rPr>
        <w:t xml:space="preserve"> </w:t>
      </w:r>
      <w:r w:rsidRPr="00ED2272">
        <w:rPr>
          <w:lang w:val="da-DK"/>
        </w:rPr>
        <w:tab/>
      </w:r>
      <w:r w:rsidRPr="00ED2272">
        <w:rPr>
          <w:strike/>
          <w:lang w:val="da-DK"/>
        </w:rPr>
        <w:t xml:space="preserve">+Publikationskontoret: Indsæt venligst nummeret på forordningen om certificering af kulstoffjernelse i dokument </w:t>
      </w:r>
      <w:proofErr w:type="gramStart"/>
      <w:r w:rsidRPr="00ED2272">
        <w:rPr>
          <w:strike/>
          <w:lang w:val="da-DK"/>
        </w:rPr>
        <w:t>COM(</w:t>
      </w:r>
      <w:proofErr w:type="gramEnd"/>
      <w:r w:rsidRPr="00ED2272">
        <w:rPr>
          <w:strike/>
          <w:lang w:val="da-DK"/>
        </w:rPr>
        <w:t>2022) 672 final i teksten, og indsæt nævnte direktivs nummer, dato, titel og EUT-reference i fodnoten.</w:t>
      </w:r>
    </w:p>
  </w:footnote>
  <w:footnote w:id="22">
    <w:p w14:paraId="307329CA"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forordning (EF) nr. 1059/2003 af 26. maj 2003 om indførelse af en fælles nomenklatur for regionale enheder (NUTS) (EUT L 154 af 21.6.2003, s. 1).</w:t>
      </w:r>
    </w:p>
  </w:footnote>
  <w:footnote w:id="23">
    <w:p w14:paraId="4D17057F" w14:textId="77777777" w:rsidR="0007080C" w:rsidRPr="00ED2272" w:rsidRDefault="0007080C" w:rsidP="00ED2272">
      <w:pPr>
        <w:pStyle w:val="FootnoteTextForceStyle"/>
        <w:rPr>
          <w:lang w:val="da-DK"/>
        </w:rPr>
      </w:pPr>
      <w:r w:rsidRPr="00C513A6">
        <w:rPr>
          <w:strike/>
          <w:vertAlign w:val="superscript"/>
        </w:rPr>
        <w:footnoteRef/>
      </w:r>
      <w:r w:rsidRPr="00ED2272">
        <w:rPr>
          <w:lang w:val="da-DK"/>
        </w:rPr>
        <w:tab/>
      </w:r>
      <w:r w:rsidRPr="00ED2272">
        <w:rPr>
          <w:strike/>
          <w:lang w:val="da-DK"/>
        </w:rPr>
        <w:t>Europa-Parlamentets og Rådets direktiv (EU) 2018/2001 af 11. december 2018 om fremme af anvendelsen af energi fra vedvarende energikilder (omarbejdning) (EUT L 328 af 21.12.2018, s. 82).</w:t>
      </w:r>
    </w:p>
  </w:footnote>
  <w:footnote w:id="24">
    <w:p w14:paraId="073AAE2F" w14:textId="77777777" w:rsidR="0007080C" w:rsidRPr="00ED2272" w:rsidRDefault="0007080C" w:rsidP="00ED2272">
      <w:pPr>
        <w:pStyle w:val="FootnoteTextForceStyle"/>
        <w:rPr>
          <w:lang w:val="da-DK"/>
        </w:rPr>
      </w:pPr>
      <w:r>
        <w:rPr>
          <w:vertAlign w:val="superscript"/>
        </w:rPr>
        <w:footnoteRef/>
      </w:r>
      <w:r w:rsidRPr="00ED2272">
        <w:rPr>
          <w:lang w:val="da-DK"/>
        </w:rPr>
        <w:tab/>
        <w:t>Meddelelse fra Kommissionen til Europa-Parlamentet, Rådet, Det Europæiske Økonomiske og Sociale Udvalg og Regionsudvalget — En europæisk strategi for data (</w:t>
      </w:r>
      <w:proofErr w:type="gramStart"/>
      <w:r w:rsidRPr="00ED2272">
        <w:rPr>
          <w:lang w:val="da-DK"/>
        </w:rPr>
        <w:t>COM(</w:t>
      </w:r>
      <w:proofErr w:type="gramEnd"/>
      <w:r w:rsidRPr="00ED2272">
        <w:rPr>
          <w:lang w:val="da-DK"/>
        </w:rPr>
        <w:t>2020) 66 final).</w:t>
      </w:r>
    </w:p>
  </w:footnote>
  <w:footnote w:id="25">
    <w:p w14:paraId="7138FAC4"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w:t>
      </w:r>
    </w:p>
  </w:footnote>
  <w:footnote w:id="26">
    <w:p w14:paraId="31F92C29" w14:textId="77777777" w:rsidR="0007080C" w:rsidRPr="00ED2272" w:rsidRDefault="0007080C" w:rsidP="00ED2272">
      <w:pPr>
        <w:pStyle w:val="FootnoteTextForceStyle"/>
        <w:rPr>
          <w:lang w:val="da-DK"/>
        </w:rPr>
      </w:pPr>
      <w:r>
        <w:rPr>
          <w:vertAlign w:val="superscript"/>
        </w:rPr>
        <w:footnoteRef/>
      </w:r>
      <w:r w:rsidRPr="00ED2272">
        <w:rPr>
          <w:lang w:val="da-DK"/>
        </w:rPr>
        <w:tab/>
        <w:t xml:space="preserve">Publikationskontoret: Indsæt venligst nummeret på forordningen om naturgenopretning i dokument </w:t>
      </w:r>
      <w:proofErr w:type="gramStart"/>
      <w:r w:rsidRPr="00ED2272">
        <w:rPr>
          <w:lang w:val="da-DK"/>
        </w:rPr>
        <w:t>COM(</w:t>
      </w:r>
      <w:proofErr w:type="gramEnd"/>
      <w:r w:rsidRPr="00ED2272">
        <w:rPr>
          <w:lang w:val="da-DK"/>
        </w:rPr>
        <w:t>2022) 304 i teksten og indsæt nævnte forordnings nummer, dato, titel og EUT-reference i Europa-Parlamentets og Rådets fodnote (EU).../... om naturgenopretning.</w:t>
      </w:r>
    </w:p>
  </w:footnote>
  <w:footnote w:id="27">
    <w:p w14:paraId="3F1FFD95" w14:textId="77777777" w:rsidR="0007080C" w:rsidRPr="00ED2272" w:rsidRDefault="0007080C" w:rsidP="00ED2272">
      <w:pPr>
        <w:pStyle w:val="FootnoteTextForceStyle"/>
        <w:rPr>
          <w:lang w:val="da-DK"/>
        </w:rPr>
      </w:pPr>
      <w:r>
        <w:rPr>
          <w:vertAlign w:val="superscript"/>
        </w:rPr>
        <w:footnoteRef/>
      </w:r>
      <w:r w:rsidRPr="00ED2272">
        <w:rPr>
          <w:lang w:val="da-DK"/>
        </w:rPr>
        <w:tab/>
        <w:t>Rådets direktiv 91/676/EØF af 12. december 1991 om beskyttelse af vand mod forurening forårsaget af nitrater, der stammer fra landbruget (EFT L 375 af 31.12.1991, s. 1).</w:t>
      </w:r>
    </w:p>
  </w:footnote>
  <w:footnote w:id="28">
    <w:p w14:paraId="49500B0E" w14:textId="77777777" w:rsidR="0007080C" w:rsidRPr="00ED2272" w:rsidRDefault="0007080C" w:rsidP="00ED2272">
      <w:pPr>
        <w:pStyle w:val="FootnoteTextForceStyle"/>
        <w:rPr>
          <w:lang w:val="da-DK"/>
        </w:rPr>
      </w:pPr>
      <w:r>
        <w:rPr>
          <w:vertAlign w:val="superscript"/>
        </w:rPr>
        <w:footnoteRef/>
      </w:r>
      <w:r w:rsidRPr="00ED2272">
        <w:rPr>
          <w:lang w:val="da-DK"/>
        </w:rPr>
        <w:tab/>
        <w:t>Rådets direktiv 92/43/EØF af 21. maj 1992 om bevaring af naturtyper samt vilde dyr og planter (EFT L 206 af 22.7.1992, s. 7).</w:t>
      </w:r>
    </w:p>
  </w:footnote>
  <w:footnote w:id="29">
    <w:p w14:paraId="1EC4EE55"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2000/60/EF af 23. oktober 2000 om fastlæggelse af en ramme for Fællesskabets vandpolitiske foranstaltninger (EFT L 327 af 22.12.2000, s. 1).</w:t>
      </w:r>
    </w:p>
  </w:footnote>
  <w:footnote w:id="30">
    <w:p w14:paraId="03F7E8FB"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2007/60/EF af 23. oktober 2007 om vurdering og styring af risikoen for oversvømmelser (EUT L 288 af 6.11.2007, s. 27).</w:t>
      </w:r>
    </w:p>
  </w:footnote>
  <w:footnote w:id="31">
    <w:p w14:paraId="58B19E34" w14:textId="77777777" w:rsidR="0007080C" w:rsidRPr="00ED2272" w:rsidRDefault="0007080C" w:rsidP="00ED2272">
      <w:pPr>
        <w:pStyle w:val="FootnoteTextForceStyle"/>
        <w:rPr>
          <w:lang w:val="da-DK"/>
        </w:rPr>
      </w:pPr>
      <w:r>
        <w:rPr>
          <w:vertAlign w:val="superscript"/>
        </w:rPr>
        <w:footnoteRef/>
      </w:r>
      <w:r w:rsidRPr="00ED2272">
        <w:rPr>
          <w:lang w:val="da-DK"/>
        </w:rPr>
        <w:tab/>
        <w:t>Meddelelse fra Kommissionen til Europa-Parlamentet, Rådet, Det Europæiske Økonomiske og Sociale Udvalg og Regionsudvalget. Opbygning af et klimarobust Europa — den nye EU-strategi for tilpasning til klimaændringer (</w:t>
      </w:r>
      <w:proofErr w:type="gramStart"/>
      <w:r w:rsidRPr="00ED2272">
        <w:rPr>
          <w:lang w:val="da-DK"/>
        </w:rPr>
        <w:t>COM(</w:t>
      </w:r>
      <w:proofErr w:type="gramEnd"/>
      <w:r w:rsidRPr="00ED2272">
        <w:rPr>
          <w:lang w:val="da-DK"/>
        </w:rPr>
        <w:t>2021) 82 final).</w:t>
      </w:r>
    </w:p>
  </w:footnote>
  <w:footnote w:id="32">
    <w:p w14:paraId="310F137F"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forordning (EU) 2018/841 af 30. maj 2018 om medtagelse af drivhusgasemissioner og -optag fra arealanvendelse, ændret arealanvendelse og skovbrug i klima- og energirammen for 2030 og om ændring af forordning (EU) nr. 525/2013 og afgørelse nr. 529/2013/EU (EUT L 156 af 19.6.2018, s. 1).</w:t>
      </w:r>
    </w:p>
  </w:footnote>
  <w:footnote w:id="33">
    <w:p w14:paraId="2A6BCA7A"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forordning (EU) 2018/842 af 30. maj 2018 om bindende årlige reduktioner af drivhusgasemissioner for medlemsstaterne fra 2021 til 2030 som bidrag til klimaindsatsen med henblik på opfyldelse af forpligtelserne i Parisaftalen og om ændring af forordning (EU) nr. 525/2013 (EUT L 156 af 19.6.2018, s. 26).</w:t>
      </w:r>
    </w:p>
  </w:footnote>
  <w:footnote w:id="34">
    <w:p w14:paraId="04436DE9"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2015/652 og om ophævelse af Europa-Parlamentets og Rådets forordning (EU) nr. 525/2013 (EUT L 328 af 21.12.2018, s. 1).</w:t>
      </w:r>
    </w:p>
  </w:footnote>
  <w:footnote w:id="35">
    <w:p w14:paraId="29DC30FA"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(EU) 2016/2284 af 14. december 2016 om nedbringelse af nationale emissioner af visse luftforurenende stoffer, om ændring af direktiv 2003/35/EF og om ophævelse af direktiv 2001/81/EF (EUT L 344 af 17.12.2016, s. 1).</w:t>
      </w:r>
    </w:p>
  </w:footnote>
  <w:footnote w:id="36">
    <w:p w14:paraId="7F4FBC89"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afgørelse nr. 1313/2013/EU af 17. december 2013 om en EU-civilbeskyttelsesmekanisme (EUT L 347 af 20.12.2013, s. 924).</w:t>
      </w:r>
    </w:p>
  </w:footnote>
  <w:footnote w:id="37">
    <w:p w14:paraId="3100CC2E" w14:textId="77777777" w:rsidR="0007080C" w:rsidRPr="00ED2272" w:rsidRDefault="0007080C" w:rsidP="00ED2272">
      <w:pPr>
        <w:pStyle w:val="FootnoteTextForceStyle"/>
        <w:rPr>
          <w:lang w:val="da-DK"/>
        </w:rPr>
      </w:pPr>
      <w:r w:rsidRPr="00FD6636">
        <w:rPr>
          <w:strike/>
          <w:vertAlign w:val="superscript"/>
        </w:rPr>
        <w:footnoteRef/>
      </w:r>
      <w:r w:rsidRPr="00ED2272">
        <w:rPr>
          <w:lang w:val="da-DK"/>
        </w:rPr>
        <w:tab/>
      </w:r>
      <w:r w:rsidRPr="00ED2272">
        <w:rPr>
          <w:strike/>
          <w:lang w:val="da-DK"/>
        </w:rPr>
        <w:t xml:space="preserve">+ Publikationskontoret: Indsæt venligst nummeret på forordningen om bæredygtig anvendelse af plantebeskyttelsesmidler og om ændring af forordning (EU) 2021/2115, der er indeholdt i dokument </w:t>
      </w:r>
      <w:proofErr w:type="gramStart"/>
      <w:r w:rsidRPr="00ED2272">
        <w:rPr>
          <w:strike/>
          <w:lang w:val="da-DK"/>
        </w:rPr>
        <w:t>COM(</w:t>
      </w:r>
      <w:proofErr w:type="gramEnd"/>
      <w:r w:rsidRPr="00ED2272">
        <w:rPr>
          <w:strike/>
          <w:lang w:val="da-DK"/>
        </w:rPr>
        <w:t>2022) 305, i teksten og indsæt nævnte direktivs nummer, dato, titel og EUT-reference i fodnoten.</w:t>
      </w:r>
    </w:p>
  </w:footnote>
  <w:footnote w:id="38">
    <w:p w14:paraId="06A5D6A8" w14:textId="77777777" w:rsidR="0007080C" w:rsidRPr="00ED2272" w:rsidRDefault="0007080C" w:rsidP="00ED2272">
      <w:pPr>
        <w:pStyle w:val="FootnoteTextForceStyle"/>
        <w:rPr>
          <w:lang w:val="da-DK"/>
        </w:rPr>
      </w:pPr>
      <w:r>
        <w:rPr>
          <w:vertAlign w:val="superscript"/>
        </w:rPr>
        <w:footnoteRef/>
      </w:r>
      <w:r w:rsidRPr="00ED2272">
        <w:rPr>
          <w:lang w:val="da-DK"/>
        </w:rPr>
        <w:tab/>
        <w:t>Forordning (EU) 2022/2379 om statistikker over landbrugsmæssigt input og output.</w:t>
      </w:r>
    </w:p>
  </w:footnote>
  <w:footnote w:id="39">
    <w:p w14:paraId="2328AB9F"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2010/75/EU af 24. november 2010 om industrielle emissioner (EUT L 334 af 17.12.2010, s. 17).</w:t>
      </w:r>
    </w:p>
  </w:footnote>
  <w:footnote w:id="40">
    <w:p w14:paraId="6A4CBC44" w14:textId="77777777" w:rsidR="0007080C" w:rsidRPr="00ED2272" w:rsidRDefault="0007080C" w:rsidP="00ED2272">
      <w:pPr>
        <w:pStyle w:val="FootnoteTextForceStyle"/>
        <w:rPr>
          <w:lang w:val="da-DK"/>
        </w:rPr>
      </w:pPr>
      <w:r>
        <w:rPr>
          <w:vertAlign w:val="superscript"/>
        </w:rPr>
        <w:footnoteRef/>
      </w:r>
      <w:r w:rsidRPr="00ED2272">
        <w:rPr>
          <w:lang w:val="da-DK"/>
        </w:rPr>
        <w:tab/>
        <w:t>+ Publikationskontoret: Indsæt venligst nummeret på forordningen om fastlæggelse af en ramme for sikring af en sikker og bæredygtig forsyning af kritiske råstoffer og om ændring af forordning (EU) nr. 168/2013, (EU) 2018/858, (EU) 2018/1724 og (EU) 2019/1020, der er indeholdt i dokument COM (2023) 160, i teksten og indsæt nævnte direktivs nummer, dato, titel og EUT-reference i fodnoten.</w:t>
      </w:r>
    </w:p>
  </w:footnote>
  <w:footnote w:id="41">
    <w:p w14:paraId="1CDF5DD0" w14:textId="77777777" w:rsidR="0007080C" w:rsidRPr="00ED2272" w:rsidRDefault="0007080C" w:rsidP="00ED2272">
      <w:pPr>
        <w:pStyle w:val="FootnoteTextForceStyle"/>
        <w:rPr>
          <w:lang w:val="da-DK"/>
        </w:rPr>
      </w:pPr>
      <w:r>
        <w:rPr>
          <w:vertAlign w:val="superscript"/>
        </w:rPr>
        <w:footnoteRef/>
      </w:r>
      <w:r w:rsidRPr="00ED2272">
        <w:rPr>
          <w:lang w:val="da-DK"/>
        </w:rPr>
        <w:tab/>
        <w:t>Konventionen om adgang til oplysninger, offentlig deltagelse i beslutningsprocesser samt adgang til klage og domstolsprøvelse på miljøområdet — Erklæring (EUT L 124 af 17.5.2005).</w:t>
      </w:r>
    </w:p>
  </w:footnote>
  <w:footnote w:id="42">
    <w:p w14:paraId="401EB7A0"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(EU) 2019/1024 af 20. juni 2019 om åbne data og videreanvendelse af den offentlige sektors informationer (EUT L 172 af 26.6.2019, s. 56).</w:t>
      </w:r>
    </w:p>
  </w:footnote>
  <w:footnote w:id="43">
    <w:p w14:paraId="75773E67"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2003/4/EF af 28. januar 2003 om offentlig adgang til miljøoplysninger og om ophævelse af Rådets direktiv 90/313/EØF (EUT L 41 af 14.2.2003, s. 26).</w:t>
      </w:r>
    </w:p>
  </w:footnote>
  <w:footnote w:id="44">
    <w:p w14:paraId="7AA1E7FB"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2007/2/EF af 14. marts 2007 om opbygning af en infrastruktur for geografisk information i Det Europæiske Fællesskab (</w:t>
      </w:r>
      <w:proofErr w:type="spellStart"/>
      <w:r w:rsidRPr="00ED2272">
        <w:rPr>
          <w:lang w:val="da-DK"/>
        </w:rPr>
        <w:t>Inspire</w:t>
      </w:r>
      <w:proofErr w:type="spellEnd"/>
      <w:r w:rsidRPr="00ED2272">
        <w:rPr>
          <w:lang w:val="da-DK"/>
        </w:rPr>
        <w:t>) (EUT L 108 af 25.4.2007, s. 1).</w:t>
      </w:r>
    </w:p>
  </w:footnote>
  <w:footnote w:id="45">
    <w:p w14:paraId="304D7E0C" w14:textId="77777777" w:rsidR="0007080C" w:rsidRPr="00ED2272" w:rsidRDefault="0007080C" w:rsidP="00ED2272">
      <w:pPr>
        <w:pStyle w:val="FootnoteTextForceStyle"/>
        <w:rPr>
          <w:lang w:val="da-DK"/>
        </w:rPr>
      </w:pPr>
      <w:r>
        <w:rPr>
          <w:vertAlign w:val="superscript"/>
        </w:rPr>
        <w:footnoteRef/>
      </w:r>
      <w:r w:rsidRPr="00ED2272">
        <w:rPr>
          <w:lang w:val="da-DK"/>
        </w:rPr>
        <w:tab/>
      </w:r>
      <w:proofErr w:type="spellStart"/>
      <w:r w:rsidRPr="00ED2272">
        <w:rPr>
          <w:lang w:val="da-DK"/>
        </w:rPr>
        <w:t>Interinstitutionel</w:t>
      </w:r>
      <w:proofErr w:type="spellEnd"/>
      <w:r w:rsidRPr="00ED2272">
        <w:rPr>
          <w:lang w:val="da-DK"/>
        </w:rPr>
        <w:t xml:space="preserve"> aftale mellem Europa-Parlamentet, Rådet for Den Europæiske Union og Europa-Kommissionen om bedre lovgivning af 13. april 2016 (EUT L 123 af 12.5.2016, s. 1).</w:t>
      </w:r>
    </w:p>
  </w:footnote>
  <w:footnote w:id="46">
    <w:p w14:paraId="27E9618F"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47">
    <w:p w14:paraId="3F508490" w14:textId="77777777" w:rsidR="0007080C" w:rsidRPr="00ED2272" w:rsidRDefault="0007080C" w:rsidP="00ED2272">
      <w:pPr>
        <w:pStyle w:val="FootnoteTextForceStyle"/>
        <w:rPr>
          <w:lang w:val="da-DK"/>
        </w:rPr>
      </w:pPr>
      <w:r>
        <w:rPr>
          <w:vertAlign w:val="superscript"/>
        </w:rPr>
        <w:footnoteRef/>
      </w:r>
      <w:r w:rsidRPr="00ED2272">
        <w:rPr>
          <w:lang w:val="da-DK"/>
        </w:rPr>
        <w:tab/>
        <w:t>EUT C 369 af 17.12.2011, s. 14.</w:t>
      </w:r>
    </w:p>
  </w:footnote>
  <w:footnote w:id="48">
    <w:p w14:paraId="0EFA6B72" w14:textId="77777777" w:rsidR="0007080C" w:rsidRPr="00ED2272" w:rsidRDefault="0007080C" w:rsidP="00ED2272">
      <w:pPr>
        <w:pStyle w:val="FootnoteTextForceStyle"/>
        <w:rPr>
          <w:lang w:val="da-DK"/>
        </w:rPr>
      </w:pPr>
      <w:r>
        <w:rPr>
          <w:vertAlign w:val="superscript"/>
        </w:rPr>
        <w:footnoteRef/>
      </w:r>
      <w:r w:rsidRPr="00ED2272">
        <w:rPr>
          <w:lang w:val="da-DK"/>
        </w:rPr>
        <w:tab/>
        <w:t>https://www.fao.org/soils-portal/data-hub/soil-classification/world-reference-base/en/.</w:t>
      </w:r>
    </w:p>
  </w:footnote>
  <w:footnote w:id="49">
    <w:p w14:paraId="37F8B3CE" w14:textId="77777777" w:rsidR="0007080C" w:rsidRPr="00ED2272" w:rsidRDefault="0007080C" w:rsidP="00ED2272">
      <w:pPr>
        <w:pStyle w:val="FootnoteTextForceStyle"/>
        <w:rPr>
          <w:lang w:val="da-DK"/>
        </w:rPr>
      </w:pPr>
      <w:r>
        <w:rPr>
          <w:vertAlign w:val="superscript"/>
        </w:rPr>
        <w:footnoteRef/>
      </w:r>
      <w:r w:rsidRPr="00ED2272">
        <w:rPr>
          <w:lang w:val="da-DK"/>
        </w:rPr>
        <w:tab/>
        <w:t xml:space="preserve">M.J. </w:t>
      </w:r>
      <w:proofErr w:type="spellStart"/>
      <w:r w:rsidRPr="00ED2272">
        <w:rPr>
          <w:lang w:val="da-DK"/>
        </w:rPr>
        <w:t>Metzger</w:t>
      </w:r>
      <w:proofErr w:type="spellEnd"/>
      <w:r w:rsidRPr="00ED2272">
        <w:rPr>
          <w:lang w:val="da-DK"/>
        </w:rPr>
        <w:t xml:space="preserve">, A.D. </w:t>
      </w:r>
      <w:proofErr w:type="spellStart"/>
      <w:r w:rsidRPr="00ED2272">
        <w:rPr>
          <w:lang w:val="da-DK"/>
        </w:rPr>
        <w:t>Shkaruba</w:t>
      </w:r>
      <w:proofErr w:type="spellEnd"/>
      <w:r w:rsidRPr="00ED2272">
        <w:rPr>
          <w:lang w:val="da-DK"/>
        </w:rPr>
        <w:t xml:space="preserve">, R.H.G. </w:t>
      </w:r>
      <w:proofErr w:type="spellStart"/>
      <w:r w:rsidRPr="00ED2272">
        <w:rPr>
          <w:lang w:val="da-DK"/>
        </w:rPr>
        <w:t>Jongman</w:t>
      </w:r>
      <w:proofErr w:type="spellEnd"/>
      <w:r w:rsidRPr="00ED2272">
        <w:rPr>
          <w:lang w:val="da-DK"/>
        </w:rPr>
        <w:t xml:space="preserve"> and R.G.H. </w:t>
      </w:r>
      <w:proofErr w:type="spellStart"/>
      <w:r w:rsidRPr="00ED2272">
        <w:rPr>
          <w:lang w:val="da-DK"/>
        </w:rPr>
        <w:t>Bunce</w:t>
      </w:r>
      <w:proofErr w:type="spellEnd"/>
      <w:r w:rsidRPr="00ED2272">
        <w:rPr>
          <w:lang w:val="da-DK"/>
        </w:rPr>
        <w:t xml:space="preserve">, </w:t>
      </w:r>
      <w:proofErr w:type="spellStart"/>
      <w:r w:rsidRPr="00ED2272">
        <w:rPr>
          <w:lang w:val="da-DK"/>
        </w:rPr>
        <w:t>Descriptions</w:t>
      </w:r>
      <w:proofErr w:type="spellEnd"/>
      <w:r w:rsidRPr="00ED2272">
        <w:rPr>
          <w:lang w:val="da-DK"/>
        </w:rPr>
        <w:t xml:space="preserve"> of the European </w:t>
      </w:r>
      <w:proofErr w:type="spellStart"/>
      <w:r w:rsidRPr="00ED2272">
        <w:rPr>
          <w:lang w:val="da-DK"/>
        </w:rPr>
        <w:t>Environmental</w:t>
      </w:r>
      <w:proofErr w:type="spellEnd"/>
      <w:r w:rsidRPr="00ED2272">
        <w:rPr>
          <w:lang w:val="da-DK"/>
        </w:rPr>
        <w:t xml:space="preserve"> Zones and Strata, </w:t>
      </w:r>
      <w:proofErr w:type="spellStart"/>
      <w:r w:rsidRPr="00ED2272">
        <w:rPr>
          <w:lang w:val="da-DK"/>
        </w:rPr>
        <w:t>Alterra</w:t>
      </w:r>
      <w:proofErr w:type="spellEnd"/>
      <w:r w:rsidRPr="00ED2272">
        <w:rPr>
          <w:lang w:val="da-DK"/>
        </w:rPr>
        <w:t xml:space="preserve"> Report 2281 ISSN 1566-7197.</w:t>
      </w:r>
    </w:p>
  </w:footnote>
  <w:footnote w:id="50">
    <w:p w14:paraId="5B16B2F0" w14:textId="77777777" w:rsidR="0007080C" w:rsidRPr="00ED2272" w:rsidRDefault="0007080C" w:rsidP="00ED2272">
      <w:pPr>
        <w:pStyle w:val="FootnoteTextForceStyle"/>
        <w:rPr>
          <w:lang w:val="da-DK"/>
        </w:rPr>
      </w:pPr>
      <w:r>
        <w:rPr>
          <w:vertAlign w:val="superscript"/>
        </w:rPr>
        <w:footnoteRef/>
      </w:r>
      <w:r w:rsidRPr="00ED2272">
        <w:rPr>
          <w:lang w:val="da-DK"/>
        </w:rPr>
        <w:tab/>
      </w:r>
      <w:r w:rsidRPr="00ED2272">
        <w:rPr>
          <w:b/>
          <w:i/>
          <w:lang w:val="da-DK"/>
        </w:rPr>
        <w:t xml:space="preserve">Europa-Parlamentets og Rådets forordning (EF) nr. 223/2009 af 11. marts 2009 om europæiske statistikker og om ophævelse af forordning (EF, </w:t>
      </w:r>
      <w:proofErr w:type="spellStart"/>
      <w:r w:rsidRPr="00ED2272">
        <w:rPr>
          <w:b/>
          <w:i/>
          <w:lang w:val="da-DK"/>
        </w:rPr>
        <w:t>Euratom</w:t>
      </w:r>
      <w:proofErr w:type="spellEnd"/>
      <w:r w:rsidRPr="00ED2272">
        <w:rPr>
          <w:b/>
          <w:i/>
          <w:lang w:val="da-DK"/>
        </w:rPr>
        <w:t xml:space="preserve">) nr. 1101/2008 om fremsendelse af fortrolige statistiske oplysninger til De Europæiske Fællesskabers Statistiske Kontor, Rådets forordning (EF) nr. 322/97 om EF-statistikker og Rådets afgørelse 89/382/EØF, </w:t>
      </w:r>
      <w:proofErr w:type="spellStart"/>
      <w:r w:rsidRPr="00ED2272">
        <w:rPr>
          <w:b/>
          <w:i/>
          <w:lang w:val="da-DK"/>
        </w:rPr>
        <w:t>Euratom</w:t>
      </w:r>
      <w:proofErr w:type="spellEnd"/>
      <w:r w:rsidRPr="00ED2272">
        <w:rPr>
          <w:b/>
          <w:i/>
          <w:lang w:val="da-DK"/>
        </w:rPr>
        <w:t xml:space="preserve"> om nedsættelse af et udvalg for De Europæiske Fællesskabers statistiske program (EUT L 087 af 31.3.2009, s. 164).</w:t>
      </w:r>
    </w:p>
  </w:footnote>
  <w:footnote w:id="51">
    <w:p w14:paraId="10DB7782"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2012/18/EU af 4. juli 2012 om kontrol med risikoen for større uheld med farlige stoffer og om ændring og efterfølgende ophævelse af Rådets direktiv 96/82/EF (EUT L 197 af 24.7.2012, s. 1).</w:t>
      </w:r>
    </w:p>
  </w:footnote>
  <w:footnote w:id="52">
    <w:p w14:paraId="4E84734B" w14:textId="77777777" w:rsidR="0007080C" w:rsidRPr="00ED2272" w:rsidRDefault="0007080C" w:rsidP="00ED2272">
      <w:pPr>
        <w:pStyle w:val="FootnoteTextForceStyle"/>
        <w:rPr>
          <w:lang w:val="da-DK"/>
        </w:rPr>
      </w:pPr>
      <w:r w:rsidRPr="009375D5">
        <w:rPr>
          <w:strike/>
          <w:vertAlign w:val="superscript"/>
        </w:rPr>
        <w:footnoteRef/>
      </w:r>
      <w:r w:rsidRPr="00ED2272">
        <w:rPr>
          <w:lang w:val="da-DK"/>
        </w:rPr>
        <w:tab/>
      </w:r>
      <w:r w:rsidRPr="00ED2272">
        <w:rPr>
          <w:strike/>
          <w:lang w:val="da-DK"/>
        </w:rPr>
        <w:t>Europa-Parlamentets og Rådets direktiv 2004/35/EF af 21. april 2004 om miljøansvar for så vidt angår forebyggelse og afhjælpning af miljøskader (EUT L 143 af 30.4.2004, s. 56).</w:t>
      </w:r>
    </w:p>
  </w:footnote>
  <w:footnote w:id="53">
    <w:p w14:paraId="4A47DF82"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2003/4/EF af 28. januar 2003 om offentlig adgang til miljøoplysninger og om ophævelse af Rådets direktiv 90/313/EØF (EUT L 41 af 14.2.2003, s. 26).</w:t>
      </w:r>
    </w:p>
  </w:footnote>
  <w:footnote w:id="54">
    <w:p w14:paraId="42566135"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2007/2/EF af 14. marts 2007 om opbygning af en infrastruktur for geografisk information i Det Europæiske Fællesskab (</w:t>
      </w:r>
      <w:proofErr w:type="spellStart"/>
      <w:r w:rsidRPr="00ED2272">
        <w:rPr>
          <w:lang w:val="da-DK"/>
        </w:rPr>
        <w:t>Inspire</w:t>
      </w:r>
      <w:proofErr w:type="spellEnd"/>
      <w:r w:rsidRPr="00ED2272">
        <w:rPr>
          <w:lang w:val="da-DK"/>
        </w:rPr>
        <w:t>) (EUT L 108 af 25.4.2007, s. 1).</w:t>
      </w:r>
    </w:p>
  </w:footnote>
  <w:footnote w:id="55">
    <w:p w14:paraId="06DC0613"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footnote>
  <w:footnote w:id="56">
    <w:p w14:paraId="41E1B5E2"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forordning (EF) nr. 1367/2006 af 6. september 2006 om anvendelse af Århus-konventionens bestemmelser om adgang til oplysninger, offentlig deltagelse i beslutningsprocesser samt adgang til klage og domstolsprøvelse på miljøområdet på Unionens institutioner og organer (EUT L 264 af 25.9.2006, s. 13).</w:t>
      </w:r>
    </w:p>
  </w:footnote>
  <w:footnote w:id="57">
    <w:p w14:paraId="0B0B74AC" w14:textId="77777777" w:rsidR="0007080C" w:rsidRPr="00ED2272" w:rsidRDefault="0007080C" w:rsidP="00ED2272">
      <w:pPr>
        <w:pStyle w:val="FootnoteTextForceStyle"/>
        <w:rPr>
          <w:lang w:val="da-DK"/>
        </w:rPr>
      </w:pPr>
      <w:r>
        <w:rPr>
          <w:vertAlign w:val="superscript"/>
        </w:rPr>
        <w:footnoteRef/>
      </w:r>
      <w:r w:rsidRPr="00ED2272">
        <w:rPr>
          <w:lang w:val="da-DK"/>
        </w:rPr>
        <w:tab/>
        <w:t>Europa-Parlamentets og Rådets direktiv (EU) 2019/1024 af 20. juni 2019 om åbne data og videreanvendelse af den offentlige sektors informationer (EUT L 172 af 26.6.2019, s. 56).</w:t>
      </w:r>
    </w:p>
  </w:footnote>
  <w:footnote w:id="58">
    <w:p w14:paraId="2A2BDA86" w14:textId="77777777" w:rsidR="0007080C" w:rsidRPr="00107C76" w:rsidRDefault="0007080C" w:rsidP="00437814">
      <w:pPr>
        <w:pStyle w:val="FootnoteText"/>
        <w:rPr>
          <w:strike/>
          <w:lang w:val="da-DK"/>
        </w:rPr>
      </w:pPr>
      <w:r w:rsidRPr="00107C76">
        <w:rPr>
          <w:rStyle w:val="FootnoteReference"/>
          <w:strike/>
          <w:lang w:val="da-DK"/>
        </w:rPr>
        <w:t>+</w:t>
      </w:r>
      <w:r w:rsidRPr="00107C76">
        <w:rPr>
          <w:strike/>
          <w:lang w:val="da-DK"/>
        </w:rPr>
        <w:tab/>
        <w:t xml:space="preserve">Publikationskontoret: Indsæt venligst nummeret på forordningen om naturgenopretning i dokument </w:t>
      </w:r>
      <w:proofErr w:type="gramStart"/>
      <w:r w:rsidRPr="00107C76">
        <w:rPr>
          <w:strike/>
          <w:lang w:val="da-DK"/>
        </w:rPr>
        <w:t>COM(</w:t>
      </w:r>
      <w:proofErr w:type="gramEnd"/>
      <w:r w:rsidRPr="00107C76">
        <w:rPr>
          <w:strike/>
          <w:lang w:val="da-DK"/>
        </w:rPr>
        <w:t xml:space="preserve">2022) 304 i teksten. </w:t>
      </w:r>
    </w:p>
  </w:footnote>
  <w:footnote w:id="59">
    <w:p w14:paraId="6F6B108E" w14:textId="77777777" w:rsidR="0007080C" w:rsidRPr="007B59B4" w:rsidRDefault="0007080C" w:rsidP="00437814">
      <w:pPr>
        <w:pStyle w:val="FootnoteText"/>
        <w:rPr>
          <w:strike/>
          <w:lang w:val="da-DK"/>
        </w:rPr>
      </w:pPr>
      <w:r w:rsidRPr="007B59B4">
        <w:rPr>
          <w:rStyle w:val="FootnoteReference"/>
          <w:strike/>
        </w:rPr>
        <w:footnoteRef/>
      </w:r>
      <w:r w:rsidRPr="007B59B4">
        <w:rPr>
          <w:strike/>
          <w:lang w:val="da-DK"/>
        </w:rPr>
        <w:tab/>
        <w:t>Som defineret i FAO's retningslinjer for jordbundsbeskrivelse, kapitel 5 (</w:t>
      </w:r>
      <w:hyperlink r:id="rId1" w:history="1">
        <w:r w:rsidRPr="007B59B4">
          <w:rPr>
            <w:rStyle w:val="Hyperlink"/>
            <w:strike/>
            <w:lang w:val="da-DK"/>
          </w:rPr>
          <w:t>https://www.fao.org/3/a0541e/a0541e.pdf</w:t>
        </w:r>
      </w:hyperlink>
      <w:r w:rsidRPr="007B59B4">
        <w:rPr>
          <w:strike/>
          <w:lang w:val="da-DK"/>
        </w:rPr>
        <w:t>).</w:t>
      </w:r>
    </w:p>
  </w:footnote>
  <w:footnote w:id="60">
    <w:p w14:paraId="79671B88" w14:textId="77777777" w:rsidR="0007080C" w:rsidRPr="007B59B4" w:rsidRDefault="0007080C" w:rsidP="00437814">
      <w:pPr>
        <w:pStyle w:val="FootnoteText"/>
        <w:rPr>
          <w:strike/>
          <w:lang w:val="da-DK"/>
        </w:rPr>
      </w:pPr>
      <w:r w:rsidRPr="007B59B4">
        <w:rPr>
          <w:rStyle w:val="FootnoteReference"/>
          <w:strike/>
        </w:rPr>
        <w:footnoteRef/>
      </w:r>
      <w:r w:rsidRPr="00F95C1A">
        <w:rPr>
          <w:strike/>
          <w:lang w:val="en-GB"/>
        </w:rPr>
        <w:tab/>
      </w:r>
      <w:proofErr w:type="spellStart"/>
      <w:r w:rsidRPr="00F95C1A">
        <w:rPr>
          <w:strike/>
          <w:lang w:val="en-GB"/>
        </w:rPr>
        <w:t>Som</w:t>
      </w:r>
      <w:proofErr w:type="spellEnd"/>
      <w:r w:rsidRPr="00F95C1A">
        <w:rPr>
          <w:strike/>
          <w:lang w:val="en-GB"/>
        </w:rPr>
        <w:t xml:space="preserve"> </w:t>
      </w:r>
      <w:proofErr w:type="spellStart"/>
      <w:r w:rsidRPr="00F95C1A">
        <w:rPr>
          <w:strike/>
          <w:lang w:val="en-GB"/>
        </w:rPr>
        <w:t>defineret</w:t>
      </w:r>
      <w:proofErr w:type="spellEnd"/>
      <w:r w:rsidRPr="00F95C1A">
        <w:rPr>
          <w:strike/>
          <w:lang w:val="en-GB"/>
        </w:rPr>
        <w:t xml:space="preserve"> </w:t>
      </w:r>
      <w:proofErr w:type="spellStart"/>
      <w:r w:rsidRPr="00F95C1A">
        <w:rPr>
          <w:strike/>
          <w:lang w:val="en-GB"/>
        </w:rPr>
        <w:t>i</w:t>
      </w:r>
      <w:proofErr w:type="spellEnd"/>
      <w:r w:rsidRPr="00F95C1A">
        <w:rPr>
          <w:strike/>
          <w:lang w:val="en-GB"/>
        </w:rPr>
        <w:t xml:space="preserve"> Arshad, M.A., B. </w:t>
      </w:r>
      <w:proofErr w:type="spellStart"/>
      <w:r w:rsidRPr="00F95C1A">
        <w:rPr>
          <w:strike/>
          <w:lang w:val="en-GB"/>
        </w:rPr>
        <w:t>Lowery</w:t>
      </w:r>
      <w:proofErr w:type="spellEnd"/>
      <w:r w:rsidRPr="00F95C1A">
        <w:rPr>
          <w:strike/>
          <w:lang w:val="en-GB"/>
        </w:rPr>
        <w:t xml:space="preserve"> and B. Grossman. </w:t>
      </w:r>
      <w:r w:rsidRPr="007B59B4">
        <w:rPr>
          <w:strike/>
          <w:lang w:val="en-IE"/>
        </w:rPr>
        <w:t xml:space="preserve">1996. Physical tests for monitoring soil quality. </w:t>
      </w:r>
      <w:proofErr w:type="gramStart"/>
      <w:r w:rsidRPr="007B59B4">
        <w:rPr>
          <w:strike/>
          <w:lang w:val="en-IE"/>
        </w:rPr>
        <w:t>s.123-142</w:t>
      </w:r>
      <w:proofErr w:type="gramEnd"/>
      <w:r w:rsidRPr="007B59B4">
        <w:rPr>
          <w:strike/>
          <w:lang w:val="en-IE"/>
        </w:rPr>
        <w:t xml:space="preserve">. </w:t>
      </w:r>
      <w:r w:rsidRPr="007B59B4">
        <w:rPr>
          <w:strike/>
          <w:lang w:val="da-DK"/>
        </w:rPr>
        <w:t xml:space="preserve">I værket: J.W. </w:t>
      </w:r>
      <w:proofErr w:type="spellStart"/>
      <w:r w:rsidRPr="007B59B4">
        <w:rPr>
          <w:strike/>
          <w:lang w:val="da-DK"/>
        </w:rPr>
        <w:t>Doran</w:t>
      </w:r>
      <w:proofErr w:type="spellEnd"/>
      <w:r w:rsidRPr="007B59B4">
        <w:rPr>
          <w:strike/>
          <w:lang w:val="da-DK"/>
        </w:rPr>
        <w:t xml:space="preserve"> and A.J. Jones (eds.) </w:t>
      </w:r>
      <w:r w:rsidRPr="007B59B4">
        <w:rPr>
          <w:strike/>
          <w:lang w:val="en-IE"/>
        </w:rPr>
        <w:t xml:space="preserve">Methods for assessing soil quality. </w:t>
      </w:r>
      <w:r w:rsidRPr="007B59B4">
        <w:rPr>
          <w:strike/>
          <w:lang w:val="en-GB"/>
        </w:rPr>
        <w:t xml:space="preserve">Soil Sci. Soc. Am. Spec. </w:t>
      </w:r>
      <w:proofErr w:type="spellStart"/>
      <w:r w:rsidRPr="007B59B4">
        <w:rPr>
          <w:strike/>
          <w:lang w:val="da-DK"/>
        </w:rPr>
        <w:t>Publ</w:t>
      </w:r>
      <w:proofErr w:type="spellEnd"/>
      <w:r w:rsidRPr="007B59B4">
        <w:rPr>
          <w:strike/>
          <w:lang w:val="da-DK"/>
        </w:rPr>
        <w:t>. 49. SSSA, Madison, WI.</w:t>
      </w:r>
    </w:p>
  </w:footnote>
  <w:footnote w:id="61">
    <w:p w14:paraId="03982BAB" w14:textId="77777777" w:rsidR="0007080C" w:rsidRPr="004A65EC" w:rsidRDefault="0007080C" w:rsidP="00437814">
      <w:pPr>
        <w:pStyle w:val="FootnoteText"/>
        <w:rPr>
          <w:strike/>
          <w:lang w:val="da-DK"/>
        </w:rPr>
      </w:pPr>
      <w:r w:rsidRPr="004A65EC">
        <w:rPr>
          <w:rStyle w:val="FootnoteReference"/>
          <w:strike/>
        </w:rPr>
        <w:footnoteRef/>
      </w:r>
      <w:r w:rsidRPr="004A65EC">
        <w:rPr>
          <w:strike/>
          <w:lang w:val="da-DK"/>
        </w:rPr>
        <w:tab/>
        <w:t>Rådets direktiv 92/43/EØF af 21. maj 1992 om bevaring af naturtyper samt vilde dyr og planter (EFT L 206 af 22.7.1992, s. 7).</w:t>
      </w:r>
    </w:p>
  </w:footnote>
  <w:footnote w:id="62">
    <w:p w14:paraId="7FCFEAF3" w14:textId="77777777" w:rsidR="0007080C" w:rsidRPr="003C0F76" w:rsidRDefault="0007080C" w:rsidP="00437814">
      <w:pPr>
        <w:pStyle w:val="FootnoteText"/>
        <w:rPr>
          <w:strike/>
          <w:lang w:val="da-DK"/>
        </w:rPr>
      </w:pPr>
      <w:r w:rsidRPr="003C0F76">
        <w:rPr>
          <w:rStyle w:val="FootnoteReference"/>
          <w:strike/>
        </w:rPr>
        <w:footnoteRef/>
      </w:r>
      <w:r w:rsidRPr="003C0F76">
        <w:rPr>
          <w:strike/>
          <w:lang w:val="da-DK"/>
        </w:rPr>
        <w:tab/>
        <w:t>Som defineret i FAO's retningslinjer for jordbundsbeskrivelse, kapitel 5 (</w:t>
      </w:r>
      <w:hyperlink r:id="rId2" w:history="1">
        <w:r w:rsidRPr="003C0F76">
          <w:rPr>
            <w:rStyle w:val="Hyperlink"/>
            <w:strike/>
            <w:lang w:val="da-DK"/>
          </w:rPr>
          <w:t>https://www.fao.org/3/a0541e/a0541e.pdf</w:t>
        </w:r>
      </w:hyperlink>
      <w:r w:rsidRPr="003C0F76">
        <w:rPr>
          <w:strike/>
          <w:lang w:val="da-DK"/>
        </w:rPr>
        <w:t>).</w:t>
      </w:r>
    </w:p>
  </w:footnote>
  <w:footnote w:id="63">
    <w:p w14:paraId="1666EA7A" w14:textId="77777777" w:rsidR="0007080C" w:rsidRPr="00094855" w:rsidRDefault="0007080C" w:rsidP="00437814">
      <w:pPr>
        <w:pStyle w:val="FootnoteText"/>
        <w:rPr>
          <w:rFonts w:ascii="Calibri" w:hAnsi="Calibri" w:cs="Arial"/>
          <w:strike/>
          <w:lang w:val="da-DK"/>
        </w:rPr>
      </w:pPr>
      <w:r w:rsidRPr="00094855">
        <w:rPr>
          <w:rStyle w:val="FootnoteReference"/>
          <w:strike/>
        </w:rPr>
        <w:footnoteRef/>
      </w:r>
      <w:r w:rsidRPr="00094855">
        <w:rPr>
          <w:strike/>
          <w:lang w:val="da-DK"/>
        </w:rPr>
        <w:tab/>
      </w:r>
      <w:proofErr w:type="spellStart"/>
      <w:r w:rsidRPr="00094855">
        <w:rPr>
          <w:strike/>
          <w:lang w:val="da-DK"/>
        </w:rPr>
        <w:t>Bethel</w:t>
      </w:r>
      <w:proofErr w:type="spellEnd"/>
      <w:r w:rsidRPr="00094855">
        <w:rPr>
          <w:strike/>
          <w:lang w:val="da-DK"/>
        </w:rPr>
        <w:t xml:space="preserve">, J. 1989. "Sample </w:t>
      </w:r>
      <w:proofErr w:type="spellStart"/>
      <w:r w:rsidRPr="00094855">
        <w:rPr>
          <w:strike/>
          <w:lang w:val="da-DK"/>
        </w:rPr>
        <w:t>Allocation</w:t>
      </w:r>
      <w:proofErr w:type="spellEnd"/>
      <w:r w:rsidRPr="00094855">
        <w:rPr>
          <w:strike/>
          <w:lang w:val="da-DK"/>
        </w:rPr>
        <w:t xml:space="preserve"> in </w:t>
      </w:r>
      <w:proofErr w:type="spellStart"/>
      <w:r w:rsidRPr="00094855">
        <w:rPr>
          <w:strike/>
          <w:lang w:val="da-DK"/>
        </w:rPr>
        <w:t>Multivariate</w:t>
      </w:r>
      <w:proofErr w:type="spellEnd"/>
      <w:r w:rsidRPr="00094855">
        <w:rPr>
          <w:strike/>
          <w:lang w:val="da-DK"/>
        </w:rPr>
        <w:t xml:space="preserve"> </w:t>
      </w:r>
      <w:proofErr w:type="spellStart"/>
      <w:r w:rsidRPr="00094855">
        <w:rPr>
          <w:strike/>
          <w:lang w:val="da-DK"/>
        </w:rPr>
        <w:t>Surveys</w:t>
      </w:r>
      <w:proofErr w:type="spellEnd"/>
      <w:r w:rsidRPr="00094855">
        <w:rPr>
          <w:strike/>
          <w:lang w:val="da-DK"/>
        </w:rPr>
        <w:t xml:space="preserve">." </w:t>
      </w:r>
      <w:proofErr w:type="spellStart"/>
      <w:r w:rsidRPr="00094855">
        <w:rPr>
          <w:strike/>
          <w:lang w:val="da-DK"/>
        </w:rPr>
        <w:t>Survey</w:t>
      </w:r>
      <w:proofErr w:type="spellEnd"/>
      <w:r w:rsidRPr="00094855">
        <w:rPr>
          <w:strike/>
          <w:lang w:val="da-DK"/>
        </w:rPr>
        <w:t xml:space="preserve"> </w:t>
      </w:r>
      <w:proofErr w:type="spellStart"/>
      <w:r w:rsidRPr="00094855">
        <w:rPr>
          <w:strike/>
          <w:lang w:val="da-DK"/>
        </w:rPr>
        <w:t>Methodology</w:t>
      </w:r>
      <w:proofErr w:type="spellEnd"/>
      <w:r w:rsidRPr="00094855">
        <w:rPr>
          <w:strike/>
          <w:lang w:val="da-DK"/>
        </w:rPr>
        <w:t xml:space="preserve"> 15: s. 47-57.</w:t>
      </w:r>
    </w:p>
  </w:footnote>
  <w:footnote w:id="64">
    <w:p w14:paraId="053E0A76" w14:textId="77777777" w:rsidR="0007080C" w:rsidRPr="00035A83" w:rsidRDefault="0007080C" w:rsidP="00437814">
      <w:pPr>
        <w:pStyle w:val="FootnoteText"/>
        <w:rPr>
          <w:strike/>
          <w:lang w:val="da-DK"/>
        </w:rPr>
      </w:pPr>
      <w:r w:rsidRPr="00035A83">
        <w:rPr>
          <w:rStyle w:val="FootnoteReference"/>
          <w:strike/>
        </w:rPr>
        <w:footnoteRef/>
      </w:r>
      <w:r w:rsidRPr="00035A83">
        <w:rPr>
          <w:strike/>
          <w:lang w:val="da-DK"/>
        </w:rPr>
        <w:tab/>
        <w:t>Metoder, der afviger fra referencemetoden, skal enten findes i den videnskabelige litteratur eller være offentligt tilgængelige.</w:t>
      </w:r>
    </w:p>
  </w:footnote>
  <w:footnote w:id="65">
    <w:p w14:paraId="382416ED" w14:textId="77777777" w:rsidR="0007080C" w:rsidRPr="00035A83" w:rsidRDefault="0007080C" w:rsidP="00437814">
      <w:pPr>
        <w:pStyle w:val="FootnoteText"/>
        <w:rPr>
          <w:strike/>
          <w:lang w:val="da-DK"/>
        </w:rPr>
      </w:pPr>
      <w:r w:rsidRPr="00035A83">
        <w:rPr>
          <w:rStyle w:val="FootnoteReference"/>
          <w:strike/>
        </w:rPr>
        <w:footnoteRef/>
      </w:r>
      <w:r w:rsidRPr="00035A83">
        <w:rPr>
          <w:strike/>
          <w:lang w:val="da-DK"/>
        </w:rPr>
        <w:tab/>
      </w:r>
      <w:hyperlink r:id="rId3" w:history="1">
        <w:r w:rsidRPr="00035A83">
          <w:rPr>
            <w:rStyle w:val="Hyperlink"/>
            <w:strike/>
            <w:lang w:val="da-DK"/>
          </w:rPr>
          <w:t>https://www.fao.org/3/cb3355en/cb3355en.pdf</w:t>
        </w:r>
      </w:hyperlink>
      <w:r w:rsidRPr="00035A83">
        <w:rPr>
          <w:strike/>
          <w:lang w:val="da-DK"/>
        </w:rPr>
        <w:t xml:space="preserve">. </w:t>
      </w:r>
    </w:p>
  </w:footnote>
  <w:footnote w:id="66">
    <w:p w14:paraId="5B905591" w14:textId="77777777" w:rsidR="0007080C" w:rsidRPr="00035A83" w:rsidRDefault="0007080C" w:rsidP="00437814">
      <w:pPr>
        <w:pStyle w:val="FootnoteText"/>
        <w:rPr>
          <w:rFonts w:ascii="Calibri" w:hAnsi="Calibri" w:cs="Arial"/>
          <w:strike/>
          <w:lang w:val="da-DK"/>
        </w:rPr>
      </w:pPr>
      <w:r w:rsidRPr="00035A83">
        <w:rPr>
          <w:rStyle w:val="FootnoteReference"/>
          <w:strike/>
        </w:rPr>
        <w:footnoteRef/>
      </w:r>
      <w:r w:rsidRPr="00035A83">
        <w:rPr>
          <w:strike/>
          <w:lang w:val="da-DK"/>
        </w:rPr>
        <w:tab/>
        <w:t>Som defineret i FAO's retningslinjer for jordbundsbeskrivelse, kapitel 5 (</w:t>
      </w:r>
      <w:hyperlink r:id="rId4" w:history="1">
        <w:r w:rsidRPr="00035A83">
          <w:rPr>
            <w:rStyle w:val="Hyperlink"/>
            <w:strike/>
            <w:lang w:val="da-DK"/>
          </w:rPr>
          <w:t>https://www.fao.org/3/a0541e/a0541e.pdf</w:t>
        </w:r>
      </w:hyperlink>
      <w:r w:rsidRPr="00035A83">
        <w:rPr>
          <w:strike/>
          <w:lang w:val="da-DK"/>
        </w:rPr>
        <w:t xml:space="preserve">). </w:t>
      </w:r>
    </w:p>
  </w:footnote>
  <w:footnote w:id="67">
    <w:p w14:paraId="4B2F82DA" w14:textId="77777777" w:rsidR="0007080C" w:rsidRPr="00437814" w:rsidRDefault="0007080C" w:rsidP="00437814">
      <w:pPr>
        <w:pStyle w:val="FootnoteText"/>
        <w:rPr>
          <w:lang w:val="da-DK"/>
        </w:rPr>
      </w:pPr>
      <w:r w:rsidRPr="00035A83">
        <w:rPr>
          <w:rStyle w:val="FootnoteReference"/>
          <w:strike/>
        </w:rPr>
        <w:footnoteRef/>
      </w:r>
      <w:r w:rsidRPr="00035A83">
        <w:rPr>
          <w:strike/>
          <w:lang w:val="da-DK"/>
        </w:rPr>
        <w:tab/>
        <w:t xml:space="preserve">Tilsvarende ifølge Det Europæiske Miljøagenturs rapport: </w:t>
      </w:r>
      <w:hyperlink r:id="rId5" w:history="1">
        <w:proofErr w:type="spellStart"/>
        <w:r w:rsidRPr="00035A83">
          <w:rPr>
            <w:rStyle w:val="Hyperlink"/>
            <w:strike/>
            <w:lang w:val="da-DK"/>
          </w:rPr>
          <w:t>Soil</w:t>
        </w:r>
        <w:proofErr w:type="spellEnd"/>
        <w:r w:rsidRPr="00035A83">
          <w:rPr>
            <w:rStyle w:val="Hyperlink"/>
            <w:strike/>
            <w:lang w:val="da-DK"/>
          </w:rPr>
          <w:t xml:space="preserve"> </w:t>
        </w:r>
        <w:proofErr w:type="spellStart"/>
        <w:r w:rsidRPr="00035A83">
          <w:rPr>
            <w:rStyle w:val="Hyperlink"/>
            <w:strike/>
            <w:lang w:val="da-DK"/>
          </w:rPr>
          <w:t>monitoring</w:t>
        </w:r>
        <w:proofErr w:type="spellEnd"/>
        <w:r w:rsidRPr="00035A83">
          <w:rPr>
            <w:rStyle w:val="Hyperlink"/>
            <w:strike/>
            <w:lang w:val="da-DK"/>
          </w:rPr>
          <w:t xml:space="preserve"> in Europe – </w:t>
        </w:r>
        <w:proofErr w:type="spellStart"/>
        <w:r w:rsidRPr="00035A83">
          <w:rPr>
            <w:rStyle w:val="Hyperlink"/>
            <w:strike/>
            <w:lang w:val="da-DK"/>
          </w:rPr>
          <w:t>Indicators</w:t>
        </w:r>
        <w:proofErr w:type="spellEnd"/>
        <w:r w:rsidRPr="00035A83">
          <w:rPr>
            <w:rStyle w:val="Hyperlink"/>
            <w:strike/>
            <w:lang w:val="da-DK"/>
          </w:rPr>
          <w:t xml:space="preserve"> and </w:t>
        </w:r>
        <w:proofErr w:type="spellStart"/>
        <w:r w:rsidRPr="00035A83">
          <w:rPr>
            <w:rStyle w:val="Hyperlink"/>
            <w:strike/>
            <w:lang w:val="da-DK"/>
          </w:rPr>
          <w:t>thresholds</w:t>
        </w:r>
        <w:proofErr w:type="spellEnd"/>
        <w:r w:rsidRPr="00035A83">
          <w:rPr>
            <w:rStyle w:val="Hyperlink"/>
            <w:strike/>
            <w:lang w:val="da-DK"/>
          </w:rPr>
          <w:t xml:space="preserve"> for </w:t>
        </w:r>
        <w:proofErr w:type="spellStart"/>
        <w:r w:rsidRPr="00035A83">
          <w:rPr>
            <w:rStyle w:val="Hyperlink"/>
            <w:strike/>
            <w:lang w:val="da-DK"/>
          </w:rPr>
          <w:t>soil</w:t>
        </w:r>
        <w:proofErr w:type="spellEnd"/>
        <w:r w:rsidRPr="00035A83">
          <w:rPr>
            <w:rStyle w:val="Hyperlink"/>
            <w:strike/>
            <w:lang w:val="da-DK"/>
          </w:rPr>
          <w:t xml:space="preserve"> </w:t>
        </w:r>
        <w:proofErr w:type="spellStart"/>
        <w:r w:rsidRPr="00035A83">
          <w:rPr>
            <w:rStyle w:val="Hyperlink"/>
            <w:strike/>
            <w:lang w:val="da-DK"/>
          </w:rPr>
          <w:t>health</w:t>
        </w:r>
        <w:proofErr w:type="spellEnd"/>
        <w:r w:rsidRPr="00035A83">
          <w:rPr>
            <w:rStyle w:val="Hyperlink"/>
            <w:strike/>
            <w:lang w:val="da-DK"/>
          </w:rPr>
          <w:t xml:space="preserve"> </w:t>
        </w:r>
        <w:proofErr w:type="spellStart"/>
        <w:r w:rsidRPr="00035A83">
          <w:rPr>
            <w:rStyle w:val="Hyperlink"/>
            <w:strike/>
            <w:lang w:val="da-DK"/>
          </w:rPr>
          <w:t>assessments</w:t>
        </w:r>
        <w:proofErr w:type="spellEnd"/>
        <w:r w:rsidRPr="00035A83">
          <w:rPr>
            <w:rStyle w:val="Hyperlink"/>
            <w:strike/>
            <w:lang w:val="da-DK"/>
          </w:rPr>
          <w:t xml:space="preserve"> — Det Europæiske Miljøagentur (europa.eu)</w:t>
        </w:r>
      </w:hyperlink>
      <w:r w:rsidRPr="00437814">
        <w:rPr>
          <w:lang w:val="da-DK"/>
        </w:rPr>
        <w:t>.</w:t>
      </w:r>
    </w:p>
  </w:footnote>
  <w:footnote w:id="68">
    <w:p w14:paraId="78BBC39A" w14:textId="77777777" w:rsidR="0007080C" w:rsidRPr="00035A83" w:rsidRDefault="0007080C" w:rsidP="00437814">
      <w:pPr>
        <w:pStyle w:val="FootnoteText"/>
        <w:rPr>
          <w:strike/>
        </w:rPr>
      </w:pPr>
      <w:r w:rsidRPr="00035A83">
        <w:rPr>
          <w:rStyle w:val="FootnoteReference"/>
          <w:strike/>
        </w:rPr>
        <w:footnoteRef/>
      </w:r>
      <w:r w:rsidRPr="00035A83">
        <w:rPr>
          <w:strike/>
        </w:rPr>
        <w:tab/>
      </w:r>
    </w:p>
  </w:footnote>
  <w:footnote w:id="69">
    <w:p w14:paraId="564BE60D" w14:textId="77777777" w:rsidR="0007080C" w:rsidRPr="00035A83" w:rsidRDefault="0007080C" w:rsidP="00437814">
      <w:pPr>
        <w:pStyle w:val="FootnoteText"/>
        <w:rPr>
          <w:strike/>
          <w:lang w:val="da-DK"/>
        </w:rPr>
      </w:pPr>
      <w:r w:rsidRPr="00035A83">
        <w:rPr>
          <w:rStyle w:val="FootnoteReference"/>
          <w:strike/>
        </w:rPr>
        <w:footnoteRef/>
      </w:r>
      <w:r w:rsidRPr="00035A83">
        <w:rPr>
          <w:strike/>
          <w:lang w:val="da-DK"/>
        </w:rPr>
        <w:tab/>
        <w:t>Som defineret i FAO's retningslinjer for jordbundsbeskrivelse, kapitel 5 (</w:t>
      </w:r>
      <w:hyperlink r:id="rId6" w:history="1">
        <w:r w:rsidRPr="00035A83">
          <w:rPr>
            <w:rStyle w:val="Hyperlink"/>
            <w:strike/>
            <w:lang w:val="da-DK"/>
          </w:rPr>
          <w:t>https://www.fao.org/3/a0541e/a0541e.pdf</w:t>
        </w:r>
      </w:hyperlink>
      <w:r w:rsidRPr="00035A83">
        <w:rPr>
          <w:strike/>
          <w:lang w:val="da-DK"/>
        </w:rPr>
        <w:t xml:space="preserve">). </w:t>
      </w:r>
    </w:p>
  </w:footnote>
  <w:footnote w:id="70">
    <w:p w14:paraId="38C56B59" w14:textId="77777777" w:rsidR="0007080C" w:rsidRPr="00035A83" w:rsidRDefault="0007080C" w:rsidP="00437814">
      <w:pPr>
        <w:pStyle w:val="FootnoteText"/>
        <w:rPr>
          <w:strike/>
          <w:lang w:val="da-DK"/>
        </w:rPr>
      </w:pPr>
      <w:r w:rsidRPr="00035A83">
        <w:rPr>
          <w:rStyle w:val="FootnoteReference"/>
          <w:strike/>
        </w:rPr>
        <w:footnoteRef/>
      </w:r>
      <w:r w:rsidRPr="00035A83">
        <w:rPr>
          <w:strike/>
          <w:lang w:val="da-DK"/>
        </w:rPr>
        <w:tab/>
      </w:r>
      <w:proofErr w:type="spellStart"/>
      <w:r w:rsidRPr="00035A83">
        <w:rPr>
          <w:strike/>
          <w:lang w:val="da-DK"/>
        </w:rPr>
        <w:t>Sekventering</w:t>
      </w:r>
      <w:proofErr w:type="spellEnd"/>
      <w:r w:rsidRPr="00035A83">
        <w:rPr>
          <w:strike/>
          <w:lang w:val="da-DK"/>
        </w:rPr>
        <w:t xml:space="preserve"> af DNA-stregkoder til måling af taksonomisk og funktionel mangfoldighed af </w:t>
      </w:r>
      <w:proofErr w:type="spellStart"/>
      <w:r w:rsidRPr="00035A83">
        <w:rPr>
          <w:strike/>
          <w:lang w:val="da-DK"/>
        </w:rPr>
        <w:t>archaea</w:t>
      </w:r>
      <w:proofErr w:type="spellEnd"/>
      <w:r w:rsidRPr="00035A83">
        <w:rPr>
          <w:strike/>
          <w:lang w:val="da-DK"/>
        </w:rPr>
        <w:t xml:space="preserve">, bakterier, svampe og andre </w:t>
      </w:r>
      <w:proofErr w:type="spellStart"/>
      <w:r w:rsidRPr="00035A83">
        <w:rPr>
          <w:strike/>
          <w:lang w:val="da-DK"/>
        </w:rPr>
        <w:t>eukaryoter</w:t>
      </w:r>
      <w:proofErr w:type="spellEnd"/>
      <w:r w:rsidRPr="00035A83">
        <w:rPr>
          <w:strike/>
          <w:lang w:val="da-DK"/>
        </w:rPr>
        <w:t xml:space="preserve">, som det blev gjort for LUCAS </w:t>
      </w:r>
      <w:proofErr w:type="spellStart"/>
      <w:r w:rsidRPr="00035A83">
        <w:rPr>
          <w:strike/>
          <w:lang w:val="da-DK"/>
        </w:rPr>
        <w:t>Soil</w:t>
      </w:r>
      <w:proofErr w:type="spellEnd"/>
      <w:r w:rsidRPr="00035A83">
        <w:rPr>
          <w:strike/>
          <w:lang w:val="da-DK"/>
        </w:rPr>
        <w:t xml:space="preserve"> </w:t>
      </w:r>
      <w:proofErr w:type="spellStart"/>
      <w:r w:rsidRPr="00035A83">
        <w:rPr>
          <w:strike/>
          <w:lang w:val="da-DK"/>
        </w:rPr>
        <w:t>Biodiversity</w:t>
      </w:r>
      <w:proofErr w:type="spellEnd"/>
      <w:r w:rsidRPr="00035A83">
        <w:rPr>
          <w:strike/>
          <w:lang w:val="da-DK"/>
        </w:rPr>
        <w:t xml:space="preserve"> baseret på </w:t>
      </w:r>
      <w:hyperlink r:id="rId7" w:history="1">
        <w:r w:rsidRPr="00035A83">
          <w:rPr>
            <w:rStyle w:val="Hyperlink"/>
            <w:strike/>
            <w:lang w:val="da-DK"/>
          </w:rPr>
          <w:t>https://doi.org/10.1111/ejss.13299</w:t>
        </w:r>
      </w:hyperlink>
      <w:r w:rsidRPr="00035A83">
        <w:rPr>
          <w:strike/>
          <w:lang w:val="da-DK"/>
        </w:rPr>
        <w:t xml:space="preserve">. </w:t>
      </w:r>
    </w:p>
  </w:footnote>
  <w:footnote w:id="71">
    <w:p w14:paraId="08B3FB05" w14:textId="77777777" w:rsidR="0007080C" w:rsidRPr="00035A83" w:rsidRDefault="0007080C" w:rsidP="00437814">
      <w:pPr>
        <w:pStyle w:val="FootnoteText"/>
        <w:rPr>
          <w:strike/>
          <w:lang w:val="da-DK"/>
        </w:rPr>
      </w:pPr>
      <w:r w:rsidRPr="00035A83">
        <w:rPr>
          <w:rStyle w:val="FootnoteReference"/>
          <w:strike/>
        </w:rPr>
        <w:footnoteRef/>
      </w:r>
      <w:r w:rsidRPr="00035A83">
        <w:rPr>
          <w:strike/>
          <w:lang w:val="da-DK"/>
        </w:rPr>
        <w:tab/>
      </w:r>
      <w:hyperlink r:id="rId8" w:history="1">
        <w:r w:rsidRPr="00035A83">
          <w:rPr>
            <w:rStyle w:val="Hyperlink"/>
            <w:strike/>
            <w:lang w:val="da-DK"/>
          </w:rPr>
          <w:t>https://www.sciencedirect.com/science/article/abs/pii/S0038071797001259</w:t>
        </w:r>
      </w:hyperlink>
      <w:r w:rsidRPr="00035A83">
        <w:rPr>
          <w:strike/>
          <w:lang w:val="da-DK"/>
        </w:rPr>
        <w:t>.</w:t>
      </w:r>
      <w:r w:rsidRPr="00035A83">
        <w:rPr>
          <w:strike/>
          <w:color w:val="000000"/>
          <w:sz w:val="16"/>
          <w:lang w:val="da-DK"/>
        </w:rPr>
        <w:t xml:space="preserve"> </w:t>
      </w:r>
    </w:p>
  </w:footnote>
  <w:footnote w:id="72">
    <w:p w14:paraId="478F21BB" w14:textId="68EA46DB" w:rsidR="00AF36C9" w:rsidRPr="00AF36C9" w:rsidRDefault="00AF36C9">
      <w:pPr>
        <w:pStyle w:val="FootnoteText"/>
        <w:rPr>
          <w:lang w:val="da-DK"/>
        </w:rPr>
      </w:pPr>
      <w:r w:rsidRPr="00AF36C9">
        <w:rPr>
          <w:rStyle w:val="FootnoteReference"/>
          <w:b/>
          <w:i/>
        </w:rPr>
        <w:footnoteRef/>
      </w:r>
      <w:r w:rsidRPr="00AF36C9">
        <w:rPr>
          <w:b/>
          <w:i/>
          <w:lang w:val="da-DK"/>
        </w:rPr>
        <w:t xml:space="preserve"> </w:t>
      </w:r>
      <w:r w:rsidRPr="00AF36C9">
        <w:rPr>
          <w:b/>
          <w:i/>
          <w:lang w:val="da-DK"/>
        </w:rPr>
        <w:tab/>
        <w:t>https://www.fao.org/3/cb3355en/cb3355en.pdf</w:t>
      </w:r>
    </w:p>
  </w:footnote>
  <w:footnote w:id="73">
    <w:p w14:paraId="7FC518A2" w14:textId="09ABB204" w:rsidR="00AF36C9" w:rsidRPr="00AF36C9" w:rsidRDefault="00AF36C9">
      <w:pPr>
        <w:pStyle w:val="FootnoteText"/>
        <w:rPr>
          <w:lang w:val="da-DK"/>
        </w:rPr>
      </w:pPr>
      <w:r w:rsidRPr="00AF36C9">
        <w:rPr>
          <w:rStyle w:val="FootnoteReference"/>
          <w:b/>
          <w:i/>
        </w:rPr>
        <w:footnoteRef/>
      </w:r>
      <w:r w:rsidRPr="00AF36C9">
        <w:rPr>
          <w:b/>
          <w:i/>
          <w:lang w:val="da-DK"/>
        </w:rPr>
        <w:t xml:space="preserve"> </w:t>
      </w:r>
      <w:r>
        <w:rPr>
          <w:lang w:val="da-DK"/>
        </w:rPr>
        <w:tab/>
      </w:r>
      <w:r w:rsidRPr="00AF36C9">
        <w:rPr>
          <w:rStyle w:val="Hyperlink"/>
          <w:b/>
          <w:i/>
          <w:color w:val="auto"/>
          <w:u w:val="none"/>
          <w:lang w:val="da-DK"/>
        </w:rPr>
        <w:t xml:space="preserve">Tilsvarende ifølge Det Europæiske Miljøagenturs rapport: </w:t>
      </w:r>
      <w:hyperlink r:id="rId9" w:history="1">
        <w:proofErr w:type="spellStart"/>
        <w:r w:rsidRPr="00AF36C9">
          <w:rPr>
            <w:rStyle w:val="Hyperlink"/>
            <w:b/>
            <w:i/>
            <w:color w:val="auto"/>
            <w:u w:val="none"/>
            <w:lang w:val="da-DK"/>
          </w:rPr>
          <w:t>Soil</w:t>
        </w:r>
        <w:proofErr w:type="spellEnd"/>
        <w:r w:rsidRPr="00AF36C9">
          <w:rPr>
            <w:rStyle w:val="Hyperlink"/>
            <w:b/>
            <w:i/>
            <w:color w:val="auto"/>
            <w:u w:val="none"/>
            <w:lang w:val="da-DK"/>
          </w:rPr>
          <w:t xml:space="preserve"> </w:t>
        </w:r>
        <w:proofErr w:type="spellStart"/>
        <w:r w:rsidRPr="00AF36C9">
          <w:rPr>
            <w:rStyle w:val="Hyperlink"/>
            <w:b/>
            <w:i/>
            <w:color w:val="auto"/>
            <w:u w:val="none"/>
            <w:lang w:val="da-DK"/>
          </w:rPr>
          <w:t>monitoring</w:t>
        </w:r>
        <w:proofErr w:type="spellEnd"/>
        <w:r w:rsidRPr="00AF36C9">
          <w:rPr>
            <w:rStyle w:val="Hyperlink"/>
            <w:b/>
            <w:i/>
            <w:color w:val="auto"/>
            <w:u w:val="none"/>
            <w:lang w:val="da-DK"/>
          </w:rPr>
          <w:t xml:space="preserve"> in Europe – </w:t>
        </w:r>
        <w:proofErr w:type="spellStart"/>
        <w:r w:rsidRPr="00AF36C9">
          <w:rPr>
            <w:rStyle w:val="Hyperlink"/>
            <w:b/>
            <w:i/>
            <w:color w:val="auto"/>
            <w:u w:val="none"/>
            <w:lang w:val="da-DK"/>
          </w:rPr>
          <w:t>Indicators</w:t>
        </w:r>
        <w:proofErr w:type="spellEnd"/>
        <w:r w:rsidRPr="00AF36C9">
          <w:rPr>
            <w:rStyle w:val="Hyperlink"/>
            <w:b/>
            <w:i/>
            <w:color w:val="auto"/>
            <w:u w:val="none"/>
            <w:lang w:val="da-DK"/>
          </w:rPr>
          <w:t xml:space="preserve"> and </w:t>
        </w:r>
        <w:proofErr w:type="spellStart"/>
        <w:r w:rsidRPr="00AF36C9">
          <w:rPr>
            <w:rStyle w:val="Hyperlink"/>
            <w:b/>
            <w:i/>
            <w:color w:val="auto"/>
            <w:u w:val="none"/>
            <w:lang w:val="da-DK"/>
          </w:rPr>
          <w:t>thresholds</w:t>
        </w:r>
        <w:proofErr w:type="spellEnd"/>
        <w:r w:rsidRPr="00AF36C9">
          <w:rPr>
            <w:rStyle w:val="Hyperlink"/>
            <w:b/>
            <w:i/>
            <w:color w:val="auto"/>
            <w:u w:val="none"/>
            <w:lang w:val="da-DK"/>
          </w:rPr>
          <w:t xml:space="preserve"> for </w:t>
        </w:r>
        <w:proofErr w:type="spellStart"/>
        <w:r w:rsidRPr="00AF36C9">
          <w:rPr>
            <w:rStyle w:val="Hyperlink"/>
            <w:b/>
            <w:i/>
            <w:color w:val="auto"/>
            <w:u w:val="none"/>
            <w:lang w:val="da-DK"/>
          </w:rPr>
          <w:t>soil</w:t>
        </w:r>
        <w:proofErr w:type="spellEnd"/>
        <w:r w:rsidRPr="00AF36C9">
          <w:rPr>
            <w:rStyle w:val="Hyperlink"/>
            <w:b/>
            <w:i/>
            <w:color w:val="auto"/>
            <w:u w:val="none"/>
            <w:lang w:val="da-DK"/>
          </w:rPr>
          <w:t xml:space="preserve"> </w:t>
        </w:r>
        <w:proofErr w:type="spellStart"/>
        <w:r w:rsidRPr="00AF36C9">
          <w:rPr>
            <w:rStyle w:val="Hyperlink"/>
            <w:b/>
            <w:i/>
            <w:color w:val="auto"/>
            <w:u w:val="none"/>
            <w:lang w:val="da-DK"/>
          </w:rPr>
          <w:t>health</w:t>
        </w:r>
        <w:proofErr w:type="spellEnd"/>
        <w:r w:rsidRPr="00AF36C9">
          <w:rPr>
            <w:rStyle w:val="Hyperlink"/>
            <w:b/>
            <w:i/>
            <w:color w:val="auto"/>
            <w:u w:val="none"/>
            <w:lang w:val="da-DK"/>
          </w:rPr>
          <w:t xml:space="preserve"> </w:t>
        </w:r>
        <w:proofErr w:type="spellStart"/>
        <w:r w:rsidRPr="00AF36C9">
          <w:rPr>
            <w:rStyle w:val="Hyperlink"/>
            <w:b/>
            <w:i/>
            <w:color w:val="auto"/>
            <w:u w:val="none"/>
            <w:lang w:val="da-DK"/>
          </w:rPr>
          <w:t>assessments</w:t>
        </w:r>
        <w:proofErr w:type="spellEnd"/>
        <w:r w:rsidRPr="00AF36C9">
          <w:rPr>
            <w:rStyle w:val="Hyperlink"/>
            <w:b/>
            <w:i/>
            <w:color w:val="auto"/>
            <w:u w:val="none"/>
            <w:lang w:val="da-DK"/>
          </w:rPr>
          <w:t xml:space="preserve"> – Det Europæiske Miljøagentur (europa.eu)</w:t>
        </w:r>
      </w:hyperlink>
      <w:r w:rsidRPr="00AF36C9">
        <w:rPr>
          <w:lang w:val="da-DK" w:eastAsia="en-GB"/>
        </w:rPr>
        <w:t>.</w:t>
      </w:r>
    </w:p>
  </w:footnote>
  <w:footnote w:id="74">
    <w:p w14:paraId="46C8457A" w14:textId="30024C1C" w:rsidR="00AF36C9" w:rsidRPr="00AF36C9" w:rsidRDefault="00AF36C9">
      <w:pPr>
        <w:pStyle w:val="FootnoteText"/>
        <w:rPr>
          <w:lang w:val="da-DK"/>
        </w:rPr>
      </w:pPr>
      <w:r w:rsidRPr="00AF36C9">
        <w:rPr>
          <w:rStyle w:val="FootnoteReference"/>
          <w:b/>
          <w:i/>
        </w:rPr>
        <w:footnoteRef/>
      </w:r>
      <w:r w:rsidRPr="00AF36C9">
        <w:rPr>
          <w:b/>
          <w:i/>
          <w:lang w:val="da-DK"/>
        </w:rPr>
        <w:t xml:space="preserve"> </w:t>
      </w:r>
      <w:r w:rsidRPr="00AF36C9">
        <w:rPr>
          <w:b/>
          <w:i/>
          <w:lang w:val="da-DK"/>
        </w:rPr>
        <w:tab/>
      </w:r>
      <w:hyperlink r:id="rId10" w:history="1">
        <w:r w:rsidRPr="00AF36C9">
          <w:rPr>
            <w:rStyle w:val="Hyperlink"/>
            <w:b/>
            <w:i/>
            <w:color w:val="auto"/>
            <w:u w:val="none"/>
            <w:lang w:val="da-DK"/>
          </w:rPr>
          <w:t>https://www.sciencedirect.com/science/article/abs/pii/S0038071797001259</w:t>
        </w:r>
      </w:hyperlink>
      <w:r w:rsidRPr="00AF36C9">
        <w:rPr>
          <w:lang w:val="da-DK" w:eastAsia="en-GB"/>
        </w:rPr>
        <w:t>.</w:t>
      </w:r>
    </w:p>
  </w:footnote>
  <w:footnote w:id="75">
    <w:p w14:paraId="6CE90FE3" w14:textId="77777777" w:rsidR="0007080C" w:rsidRPr="00ED2272" w:rsidRDefault="0007080C" w:rsidP="00ED2272">
      <w:pPr>
        <w:pStyle w:val="FootnoteTextForceStyle"/>
        <w:rPr>
          <w:lang w:val="da-DK"/>
        </w:rPr>
      </w:pPr>
      <w:r w:rsidRPr="00ED2272">
        <w:rPr>
          <w:vertAlign w:val="superscript"/>
          <w:lang w:val="da-DK"/>
        </w:rPr>
        <w:t>1</w:t>
      </w:r>
      <w:r w:rsidRPr="00ED2272">
        <w:rPr>
          <w:lang w:val="da-DK"/>
        </w:rPr>
        <w:tab/>
      </w:r>
      <w:r w:rsidRPr="00ED2272">
        <w:rPr>
          <w:strike/>
          <w:lang w:val="da-DK"/>
        </w:rPr>
        <w:t>Europa-Parlamentets og Rådets forordning (EU) 2020/741 af 25. maj 2020 om mindstekrav til genbrug af vand (EUT L 177 af 5.6.2020, s. 32).</w:t>
      </w:r>
    </w:p>
  </w:footnote>
  <w:footnote w:id="76">
    <w:p w14:paraId="4413689B" w14:textId="77777777" w:rsidR="0007080C" w:rsidRPr="00ED2272" w:rsidRDefault="0007080C" w:rsidP="00ED2272">
      <w:pPr>
        <w:pStyle w:val="FootnoteTextForceStyle"/>
        <w:rPr>
          <w:lang w:val="da-DK"/>
        </w:rPr>
      </w:pPr>
      <w:r w:rsidRPr="00ED2272">
        <w:rPr>
          <w:vertAlign w:val="superscript"/>
          <w:lang w:val="da-DK"/>
        </w:rPr>
        <w:t>2</w:t>
      </w:r>
      <w:r w:rsidRPr="00ED2272">
        <w:rPr>
          <w:lang w:val="da-DK"/>
        </w:rPr>
        <w:tab/>
      </w:r>
      <w:r w:rsidRPr="00ED2272">
        <w:rPr>
          <w:strike/>
          <w:lang w:val="da-DK"/>
        </w:rPr>
        <w:t>Dette princip gælder ikke for skovjord.</w:t>
      </w:r>
    </w:p>
  </w:footnote>
  <w:footnote w:id="77">
    <w:p w14:paraId="37A0E6F0" w14:textId="77777777" w:rsidR="0007080C" w:rsidRPr="00ED2272" w:rsidRDefault="0007080C" w:rsidP="00ED2272">
      <w:pPr>
        <w:pStyle w:val="FootnoteTextForceStyle"/>
        <w:rPr>
          <w:lang w:val="da-DK"/>
        </w:rPr>
      </w:pPr>
      <w:r w:rsidRPr="00ED2272">
        <w:rPr>
          <w:vertAlign w:val="superscript"/>
          <w:lang w:val="da-DK"/>
        </w:rPr>
        <w:t>3</w:t>
      </w:r>
      <w:r w:rsidRPr="00ED2272">
        <w:rPr>
          <w:lang w:val="da-DK"/>
        </w:rPr>
        <w:tab/>
      </w:r>
      <w:r w:rsidRPr="00ED2272">
        <w:rPr>
          <w:strike/>
          <w:lang w:val="da-DK"/>
        </w:rPr>
        <w:t>Dette princip gælder ikke for jord i byområder.</w:t>
      </w:r>
    </w:p>
  </w:footnote>
  <w:footnote w:id="78">
    <w:p w14:paraId="32C85CDB" w14:textId="77777777" w:rsidR="0007080C" w:rsidRPr="00ED2272" w:rsidRDefault="0007080C" w:rsidP="00ED2272">
      <w:pPr>
        <w:pStyle w:val="FootnoteTextForceStyle"/>
        <w:rPr>
          <w:lang w:val="da-DK"/>
        </w:rPr>
      </w:pPr>
      <w:r w:rsidRPr="00ED2272">
        <w:rPr>
          <w:vertAlign w:val="superscript"/>
          <w:lang w:val="da-DK"/>
        </w:rPr>
        <w:t>1</w:t>
      </w:r>
      <w:r w:rsidRPr="00ED2272">
        <w:rPr>
          <w:lang w:val="da-DK"/>
        </w:rPr>
        <w:tab/>
        <w:t xml:space="preserve">+ Publikationskontoret: Indsæt venligst nummeret på forordningen om naturgenopretning i dokument </w:t>
      </w:r>
      <w:proofErr w:type="gramStart"/>
      <w:r w:rsidRPr="00ED2272">
        <w:rPr>
          <w:lang w:val="da-DK"/>
        </w:rPr>
        <w:t>COM(</w:t>
      </w:r>
      <w:proofErr w:type="gramEnd"/>
      <w:r w:rsidRPr="00ED2272">
        <w:rPr>
          <w:lang w:val="da-DK"/>
        </w:rPr>
        <w:t>2022) 304 i teksten.</w:t>
      </w:r>
    </w:p>
  </w:footnote>
  <w:footnote w:id="79">
    <w:p w14:paraId="4B9F04F7" w14:textId="77777777" w:rsidR="0007080C" w:rsidRPr="00ED2272" w:rsidRDefault="0007080C" w:rsidP="00ED2272">
      <w:pPr>
        <w:pStyle w:val="FootnoteTextForceStyle"/>
        <w:rPr>
          <w:lang w:val="da-DK"/>
        </w:rPr>
      </w:pPr>
      <w:r w:rsidRPr="00ED2272">
        <w:rPr>
          <w:vertAlign w:val="superscript"/>
          <w:lang w:val="da-DK"/>
        </w:rPr>
        <w:t>2</w:t>
      </w:r>
      <w:r w:rsidRPr="00ED2272">
        <w:rPr>
          <w:lang w:val="da-DK"/>
        </w:rPr>
        <w:tab/>
      </w:r>
      <w:r w:rsidRPr="00ED2272">
        <w:rPr>
          <w:strike/>
          <w:lang w:val="da-DK"/>
        </w:rPr>
        <w:t>+ Publikationskontoret: Indsæt venligst nummeret på Europa-Parlamentets og Rådets forordning om bæredygtig anvendelse af plantebeskyttelsesmidler og om ændring af forordning (EU) 2021/2115, der er indeholdt i dokument COM (2022) 305, i teksten.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455E99C2"/>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DA"/>
    <w:docVar w:name="dvnumam" w:val="350"/>
    <w:docVar w:name="dvpe" w:val="754.698"/>
    <w:docVar w:name="dvrapporteur" w:val="Ordfører: "/>
    <w:docVar w:name="dvstar" w:val="***I"/>
    <w:docVar w:name="dvtitre" w:val="Europa-Parlamentets lovgivningsmæssige beslutning af xx. april 2024 om forslag til Europa-Parlamentets og Rådets direktiv om jordbundsovervågning og jordbundsmodstandsdygtighed (loven om jordbundsovervågning)(COM(2023)0416 – C9-0234/2023 – 2023/0232(COD))"/>
  </w:docVars>
  <w:rsids>
    <w:rsidRoot w:val="00295CC0"/>
    <w:rsid w:val="00002272"/>
    <w:rsid w:val="00013ED1"/>
    <w:rsid w:val="0003291A"/>
    <w:rsid w:val="00035A83"/>
    <w:rsid w:val="00037B4F"/>
    <w:rsid w:val="0004339A"/>
    <w:rsid w:val="00057C17"/>
    <w:rsid w:val="00064002"/>
    <w:rsid w:val="000677B9"/>
    <w:rsid w:val="0007080C"/>
    <w:rsid w:val="00081BDC"/>
    <w:rsid w:val="000831BA"/>
    <w:rsid w:val="00094855"/>
    <w:rsid w:val="000A3005"/>
    <w:rsid w:val="000A42CC"/>
    <w:rsid w:val="000A70F3"/>
    <w:rsid w:val="000B0F17"/>
    <w:rsid w:val="000B7D49"/>
    <w:rsid w:val="000D6841"/>
    <w:rsid w:val="000E7DD9"/>
    <w:rsid w:val="0010095E"/>
    <w:rsid w:val="001021F8"/>
    <w:rsid w:val="00107C76"/>
    <w:rsid w:val="0012418C"/>
    <w:rsid w:val="00125B37"/>
    <w:rsid w:val="001263B6"/>
    <w:rsid w:val="00136B74"/>
    <w:rsid w:val="00141398"/>
    <w:rsid w:val="00160BFF"/>
    <w:rsid w:val="00160EF2"/>
    <w:rsid w:val="00187494"/>
    <w:rsid w:val="001877A5"/>
    <w:rsid w:val="001A39BD"/>
    <w:rsid w:val="001E12F1"/>
    <w:rsid w:val="001E1E83"/>
    <w:rsid w:val="001E7884"/>
    <w:rsid w:val="001E7AB1"/>
    <w:rsid w:val="001F3274"/>
    <w:rsid w:val="001F32AE"/>
    <w:rsid w:val="001F3736"/>
    <w:rsid w:val="0020237C"/>
    <w:rsid w:val="00220E9F"/>
    <w:rsid w:val="0022140E"/>
    <w:rsid w:val="00223249"/>
    <w:rsid w:val="002753CB"/>
    <w:rsid w:val="002767FF"/>
    <w:rsid w:val="00282D85"/>
    <w:rsid w:val="0028654B"/>
    <w:rsid w:val="00295CC0"/>
    <w:rsid w:val="002B18FE"/>
    <w:rsid w:val="002B2700"/>
    <w:rsid w:val="002B5493"/>
    <w:rsid w:val="002C2715"/>
    <w:rsid w:val="002E260E"/>
    <w:rsid w:val="002F24D0"/>
    <w:rsid w:val="003202E3"/>
    <w:rsid w:val="00343214"/>
    <w:rsid w:val="00345281"/>
    <w:rsid w:val="0035440D"/>
    <w:rsid w:val="00361C00"/>
    <w:rsid w:val="00383959"/>
    <w:rsid w:val="00384147"/>
    <w:rsid w:val="00395FA1"/>
    <w:rsid w:val="003B7944"/>
    <w:rsid w:val="003C0F76"/>
    <w:rsid w:val="003D69B0"/>
    <w:rsid w:val="003E0529"/>
    <w:rsid w:val="003E15D4"/>
    <w:rsid w:val="003F158B"/>
    <w:rsid w:val="004006B5"/>
    <w:rsid w:val="00411CCE"/>
    <w:rsid w:val="0041666E"/>
    <w:rsid w:val="00421060"/>
    <w:rsid w:val="0042137C"/>
    <w:rsid w:val="00424C50"/>
    <w:rsid w:val="00437814"/>
    <w:rsid w:val="00462DFB"/>
    <w:rsid w:val="00463D09"/>
    <w:rsid w:val="00465901"/>
    <w:rsid w:val="00471C19"/>
    <w:rsid w:val="00471EEC"/>
    <w:rsid w:val="004846E7"/>
    <w:rsid w:val="00484768"/>
    <w:rsid w:val="00484A12"/>
    <w:rsid w:val="004867E3"/>
    <w:rsid w:val="00494A28"/>
    <w:rsid w:val="004A65EC"/>
    <w:rsid w:val="004C0004"/>
    <w:rsid w:val="004C5D52"/>
    <w:rsid w:val="0050519A"/>
    <w:rsid w:val="005072A1"/>
    <w:rsid w:val="00514517"/>
    <w:rsid w:val="005309CE"/>
    <w:rsid w:val="00533B3B"/>
    <w:rsid w:val="005357FB"/>
    <w:rsid w:val="00541725"/>
    <w:rsid w:val="00545827"/>
    <w:rsid w:val="0055197B"/>
    <w:rsid w:val="00554728"/>
    <w:rsid w:val="00560270"/>
    <w:rsid w:val="00562642"/>
    <w:rsid w:val="0056709F"/>
    <w:rsid w:val="0056717E"/>
    <w:rsid w:val="005741A9"/>
    <w:rsid w:val="005774AA"/>
    <w:rsid w:val="0059648B"/>
    <w:rsid w:val="005A242B"/>
    <w:rsid w:val="005B571F"/>
    <w:rsid w:val="005C2568"/>
    <w:rsid w:val="005C3ADA"/>
    <w:rsid w:val="005C417B"/>
    <w:rsid w:val="005D4F2C"/>
    <w:rsid w:val="005D583B"/>
    <w:rsid w:val="006037C0"/>
    <w:rsid w:val="00625D56"/>
    <w:rsid w:val="006322F2"/>
    <w:rsid w:val="00634A2D"/>
    <w:rsid w:val="006447EA"/>
    <w:rsid w:val="006462AF"/>
    <w:rsid w:val="006631B6"/>
    <w:rsid w:val="00680577"/>
    <w:rsid w:val="006D5EDF"/>
    <w:rsid w:val="006F74FA"/>
    <w:rsid w:val="00702180"/>
    <w:rsid w:val="00714C66"/>
    <w:rsid w:val="007156EB"/>
    <w:rsid w:val="00724001"/>
    <w:rsid w:val="0072454C"/>
    <w:rsid w:val="00731ADD"/>
    <w:rsid w:val="00734777"/>
    <w:rsid w:val="00743C6B"/>
    <w:rsid w:val="00747932"/>
    <w:rsid w:val="007501F4"/>
    <w:rsid w:val="00751A4A"/>
    <w:rsid w:val="00756632"/>
    <w:rsid w:val="007574C2"/>
    <w:rsid w:val="00762C74"/>
    <w:rsid w:val="00786EC0"/>
    <w:rsid w:val="007B0F74"/>
    <w:rsid w:val="007B4636"/>
    <w:rsid w:val="007B59B4"/>
    <w:rsid w:val="007C0118"/>
    <w:rsid w:val="007D1690"/>
    <w:rsid w:val="007E22AD"/>
    <w:rsid w:val="007F22F3"/>
    <w:rsid w:val="00817416"/>
    <w:rsid w:val="00823715"/>
    <w:rsid w:val="00842779"/>
    <w:rsid w:val="008634CA"/>
    <w:rsid w:val="00865F67"/>
    <w:rsid w:val="00874B74"/>
    <w:rsid w:val="00877FA8"/>
    <w:rsid w:val="00881A7B"/>
    <w:rsid w:val="008840E5"/>
    <w:rsid w:val="00887B3E"/>
    <w:rsid w:val="008A3D90"/>
    <w:rsid w:val="008C2AC6"/>
    <w:rsid w:val="008C75D7"/>
    <w:rsid w:val="008D2BBD"/>
    <w:rsid w:val="00930C23"/>
    <w:rsid w:val="0093193B"/>
    <w:rsid w:val="009375D5"/>
    <w:rsid w:val="009509D8"/>
    <w:rsid w:val="00950B64"/>
    <w:rsid w:val="00981893"/>
    <w:rsid w:val="00993EE2"/>
    <w:rsid w:val="009A1DE5"/>
    <w:rsid w:val="009A71DB"/>
    <w:rsid w:val="009B4E4B"/>
    <w:rsid w:val="00A1687D"/>
    <w:rsid w:val="00A25C3C"/>
    <w:rsid w:val="00A31F83"/>
    <w:rsid w:val="00A418D7"/>
    <w:rsid w:val="00A43E52"/>
    <w:rsid w:val="00A4678D"/>
    <w:rsid w:val="00A51E5B"/>
    <w:rsid w:val="00A60E97"/>
    <w:rsid w:val="00A61AAD"/>
    <w:rsid w:val="00A772DE"/>
    <w:rsid w:val="00A778C7"/>
    <w:rsid w:val="00AB09B6"/>
    <w:rsid w:val="00AB441E"/>
    <w:rsid w:val="00AB57B1"/>
    <w:rsid w:val="00AB6293"/>
    <w:rsid w:val="00AD7A26"/>
    <w:rsid w:val="00AE0928"/>
    <w:rsid w:val="00AF36C9"/>
    <w:rsid w:val="00AF3B82"/>
    <w:rsid w:val="00AF5716"/>
    <w:rsid w:val="00B03ACB"/>
    <w:rsid w:val="00B12E95"/>
    <w:rsid w:val="00B22876"/>
    <w:rsid w:val="00B37A38"/>
    <w:rsid w:val="00B41B22"/>
    <w:rsid w:val="00B42179"/>
    <w:rsid w:val="00B5360B"/>
    <w:rsid w:val="00B558F0"/>
    <w:rsid w:val="00B8102B"/>
    <w:rsid w:val="00B93CB5"/>
    <w:rsid w:val="00BC5A16"/>
    <w:rsid w:val="00BD48FE"/>
    <w:rsid w:val="00BD7BD8"/>
    <w:rsid w:val="00BE6ADC"/>
    <w:rsid w:val="00BF543E"/>
    <w:rsid w:val="00C05A78"/>
    <w:rsid w:val="00C05BFE"/>
    <w:rsid w:val="00C23789"/>
    <w:rsid w:val="00C23CD4"/>
    <w:rsid w:val="00C33FAA"/>
    <w:rsid w:val="00C513A6"/>
    <w:rsid w:val="00C611E1"/>
    <w:rsid w:val="00C61C0C"/>
    <w:rsid w:val="00C81370"/>
    <w:rsid w:val="00C8604B"/>
    <w:rsid w:val="00C874BC"/>
    <w:rsid w:val="00C941CB"/>
    <w:rsid w:val="00C952FA"/>
    <w:rsid w:val="00CC2357"/>
    <w:rsid w:val="00CF071A"/>
    <w:rsid w:val="00D03D38"/>
    <w:rsid w:val="00D058B8"/>
    <w:rsid w:val="00D56C11"/>
    <w:rsid w:val="00D61CF5"/>
    <w:rsid w:val="00D75C4D"/>
    <w:rsid w:val="00D834A0"/>
    <w:rsid w:val="00D835C9"/>
    <w:rsid w:val="00D872DF"/>
    <w:rsid w:val="00D903B5"/>
    <w:rsid w:val="00D91E21"/>
    <w:rsid w:val="00D921BC"/>
    <w:rsid w:val="00DA7FCD"/>
    <w:rsid w:val="00DB10FF"/>
    <w:rsid w:val="00DD1DA0"/>
    <w:rsid w:val="00DF4198"/>
    <w:rsid w:val="00E3095F"/>
    <w:rsid w:val="00E365E1"/>
    <w:rsid w:val="00E576A7"/>
    <w:rsid w:val="00E70139"/>
    <w:rsid w:val="00E76EF0"/>
    <w:rsid w:val="00E820A4"/>
    <w:rsid w:val="00E8458B"/>
    <w:rsid w:val="00EA4EBC"/>
    <w:rsid w:val="00EB006A"/>
    <w:rsid w:val="00EB4772"/>
    <w:rsid w:val="00EB6EF7"/>
    <w:rsid w:val="00ED169E"/>
    <w:rsid w:val="00ED2272"/>
    <w:rsid w:val="00ED4235"/>
    <w:rsid w:val="00EE0779"/>
    <w:rsid w:val="00EE589E"/>
    <w:rsid w:val="00F008DD"/>
    <w:rsid w:val="00F04346"/>
    <w:rsid w:val="00F05E35"/>
    <w:rsid w:val="00F075DC"/>
    <w:rsid w:val="00F149E9"/>
    <w:rsid w:val="00F23F2A"/>
    <w:rsid w:val="00F261B9"/>
    <w:rsid w:val="00F5134D"/>
    <w:rsid w:val="00F72EF5"/>
    <w:rsid w:val="00F74202"/>
    <w:rsid w:val="00F81B5F"/>
    <w:rsid w:val="00F860FF"/>
    <w:rsid w:val="00F87713"/>
    <w:rsid w:val="00F940B7"/>
    <w:rsid w:val="00F95C1A"/>
    <w:rsid w:val="00FA30DB"/>
    <w:rsid w:val="00FA6D59"/>
    <w:rsid w:val="00FB4360"/>
    <w:rsid w:val="00FD0C70"/>
    <w:rsid w:val="00FD6636"/>
    <w:rsid w:val="00FE1828"/>
    <w:rsid w:val="00FE2946"/>
    <w:rsid w:val="00FF273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72550"/>
  <w15:chartTrackingRefBased/>
  <w15:docId w15:val="{A43F0B4F-953A-4936-8233-B73976FAC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List Bullet 3"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25C3C"/>
    <w:rPr>
      <w:b/>
      <w:kern w:val="28"/>
      <w:sz w:val="28"/>
      <w:lang w:val="fr-FR" w:eastAsia="fr-FR"/>
    </w:rPr>
  </w:style>
  <w:style w:type="character" w:customStyle="1" w:styleId="Heading2Char">
    <w:name w:val="Heading 2 Char"/>
    <w:basedOn w:val="DefaultParagraphFont"/>
    <w:link w:val="Heading2"/>
    <w:rsid w:val="00A25C3C"/>
    <w:rPr>
      <w:sz w:val="24"/>
      <w:lang w:val="fr-FR" w:eastAsia="fr-FR"/>
    </w:rPr>
  </w:style>
  <w:style w:type="character" w:customStyle="1" w:styleId="Heading3Char">
    <w:name w:val="Heading 3 Char"/>
    <w:basedOn w:val="DefaultParagraphFont"/>
    <w:link w:val="Heading3"/>
    <w:rsid w:val="00A25C3C"/>
    <w:rPr>
      <w:rFonts w:ascii="Arial" w:hAnsi="Arial"/>
      <w:sz w:val="24"/>
      <w:lang w:val="fr-FR" w:eastAsia="fr-FR"/>
    </w:rPr>
  </w:style>
  <w:style w:type="character" w:customStyle="1" w:styleId="Heading4Char">
    <w:name w:val="Heading 4 Char"/>
    <w:basedOn w:val="DefaultParagraphFont"/>
    <w:link w:val="Heading4"/>
    <w:rsid w:val="00A25C3C"/>
    <w:rPr>
      <w:sz w:val="24"/>
      <w:lang w:val="en-US" w:eastAsia="fr-FR"/>
    </w:rPr>
  </w:style>
  <w:style w:type="character" w:customStyle="1" w:styleId="Heading5Char">
    <w:name w:val="Heading 5 Char"/>
    <w:basedOn w:val="DefaultParagraphFont"/>
    <w:link w:val="Heading5"/>
    <w:semiHidden/>
    <w:rsid w:val="00A25C3C"/>
    <w:rPr>
      <w:sz w:val="24"/>
      <w:lang w:val="en-US" w:eastAsia="fr-FR"/>
    </w:rPr>
  </w:style>
  <w:style w:type="character" w:customStyle="1" w:styleId="Heading6Char">
    <w:name w:val="Heading 6 Char"/>
    <w:basedOn w:val="DefaultParagraphFont"/>
    <w:link w:val="Heading6"/>
    <w:semiHidden/>
    <w:rsid w:val="00A25C3C"/>
    <w:rPr>
      <w:i/>
      <w:sz w:val="22"/>
      <w:lang w:val="da-DK"/>
    </w:rPr>
  </w:style>
  <w:style w:type="character" w:customStyle="1" w:styleId="Heading7Char">
    <w:name w:val="Heading 7 Char"/>
    <w:basedOn w:val="DefaultParagraphFont"/>
    <w:link w:val="Heading7"/>
    <w:semiHidden/>
    <w:rsid w:val="00A25C3C"/>
    <w:rPr>
      <w:rFonts w:ascii="Arial" w:hAnsi="Arial"/>
      <w:sz w:val="24"/>
      <w:lang w:val="da-DK"/>
    </w:rPr>
  </w:style>
  <w:style w:type="character" w:customStyle="1" w:styleId="Heading8Char">
    <w:name w:val="Heading 8 Char"/>
    <w:basedOn w:val="DefaultParagraphFont"/>
    <w:link w:val="Heading8"/>
    <w:semiHidden/>
    <w:rsid w:val="00A25C3C"/>
    <w:rPr>
      <w:rFonts w:ascii="Arial" w:hAnsi="Arial"/>
      <w:i/>
      <w:sz w:val="24"/>
      <w:lang w:val="da-DK"/>
    </w:rPr>
  </w:style>
  <w:style w:type="character" w:customStyle="1" w:styleId="Heading9Char">
    <w:name w:val="Heading 9 Char"/>
    <w:basedOn w:val="DefaultParagraphFont"/>
    <w:link w:val="Heading9"/>
    <w:semiHidden/>
    <w:rsid w:val="00A25C3C"/>
    <w:rPr>
      <w:rFonts w:ascii="Arial" w:hAnsi="Arial"/>
      <w:b/>
      <w:i/>
      <w:sz w:val="18"/>
      <w:lang w:val="da-DK"/>
    </w:rPr>
  </w:style>
  <w:style w:type="paragraph" w:styleId="TOCHeading">
    <w:name w:val="TOC Heading"/>
    <w:basedOn w:val="Normal"/>
    <w:next w:val="Normal"/>
    <w:uiPriority w:val="39"/>
    <w:unhideWhenUsed/>
    <w:qFormat/>
    <w:rsid w:val="00A25C3C"/>
    <w:pPr>
      <w:widowControl/>
      <w:spacing w:after="240"/>
    </w:pPr>
    <w:rPr>
      <w:lang w:val="en-GB"/>
    </w:rPr>
  </w:style>
  <w:style w:type="paragraph" w:customStyle="1" w:styleId="EPFooter2">
    <w:name w:val="EPFooter2"/>
    <w:basedOn w:val="Normal"/>
    <w:next w:val="Normal"/>
    <w:rsid w:val="00A25C3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25C3C"/>
    <w:pPr>
      <w:keepNext/>
      <w:spacing w:after="240"/>
      <w:jc w:val="right"/>
    </w:pPr>
    <w:rPr>
      <w:rFonts w:ascii="Arial" w:hAnsi="Arial"/>
      <w:b/>
    </w:rPr>
  </w:style>
  <w:style w:type="paragraph" w:customStyle="1" w:styleId="Normal6a">
    <w:name w:val="Normal6a"/>
    <w:basedOn w:val="Normal"/>
    <w:rsid w:val="00A25C3C"/>
    <w:pPr>
      <w:spacing w:after="120"/>
    </w:pPr>
  </w:style>
  <w:style w:type="paragraph" w:customStyle="1" w:styleId="PageHeading">
    <w:name w:val="PageHeading"/>
    <w:basedOn w:val="Normal"/>
    <w:rsid w:val="00A25C3C"/>
    <w:pPr>
      <w:keepNext/>
      <w:spacing w:after="480"/>
      <w:jc w:val="center"/>
    </w:pPr>
    <w:rPr>
      <w:rFonts w:ascii="Arial" w:hAnsi="Arial" w:cs="Arial"/>
      <w:b/>
    </w:rPr>
  </w:style>
  <w:style w:type="paragraph" w:customStyle="1" w:styleId="NormalBold">
    <w:name w:val="NormalBold"/>
    <w:basedOn w:val="Normal"/>
    <w:link w:val="NormalBoldChar"/>
    <w:rsid w:val="00A25C3C"/>
    <w:rPr>
      <w:b/>
    </w:rPr>
  </w:style>
  <w:style w:type="paragraph" w:customStyle="1" w:styleId="NormalBold12a">
    <w:name w:val="NormalBold12a"/>
    <w:basedOn w:val="Normal"/>
    <w:rsid w:val="00A25C3C"/>
    <w:pPr>
      <w:spacing w:after="240"/>
    </w:pPr>
    <w:rPr>
      <w:b/>
    </w:rPr>
  </w:style>
  <w:style w:type="paragraph" w:customStyle="1" w:styleId="AmJustText">
    <w:name w:val="AmJustText"/>
    <w:basedOn w:val="Normal"/>
    <w:rsid w:val="00A25C3C"/>
    <w:pPr>
      <w:spacing w:after="240"/>
    </w:pPr>
    <w:rPr>
      <w:i/>
    </w:rPr>
  </w:style>
  <w:style w:type="paragraph" w:customStyle="1" w:styleId="NormalHanging12a">
    <w:name w:val="NormalHanging12a"/>
    <w:basedOn w:val="Normal"/>
    <w:rsid w:val="00A25C3C"/>
    <w:pPr>
      <w:spacing w:after="240"/>
      <w:ind w:left="567" w:hanging="567"/>
    </w:pPr>
  </w:style>
  <w:style w:type="paragraph" w:customStyle="1" w:styleId="CoverNormal24a">
    <w:name w:val="CoverNormal24a"/>
    <w:basedOn w:val="Normal"/>
    <w:rsid w:val="00A25C3C"/>
    <w:pPr>
      <w:spacing w:after="480"/>
      <w:ind w:left="1417"/>
    </w:pPr>
  </w:style>
  <w:style w:type="paragraph" w:customStyle="1" w:styleId="CoverNormal">
    <w:name w:val="CoverNormal"/>
    <w:basedOn w:val="Normal"/>
    <w:rsid w:val="00A25C3C"/>
    <w:pPr>
      <w:ind w:left="1418"/>
    </w:pPr>
  </w:style>
  <w:style w:type="paragraph" w:customStyle="1" w:styleId="AmCrossRef">
    <w:name w:val="AmCrossRef"/>
    <w:basedOn w:val="Normal"/>
    <w:rsid w:val="00A25C3C"/>
    <w:pPr>
      <w:spacing w:before="240" w:after="240"/>
      <w:jc w:val="center"/>
    </w:pPr>
    <w:rPr>
      <w:i/>
    </w:rPr>
  </w:style>
  <w:style w:type="paragraph" w:customStyle="1" w:styleId="AmJustTitle">
    <w:name w:val="AmJustTitle"/>
    <w:basedOn w:val="Normal"/>
    <w:next w:val="AmJustText"/>
    <w:rsid w:val="00A25C3C"/>
    <w:pPr>
      <w:keepNext/>
      <w:spacing w:before="240" w:after="240"/>
      <w:jc w:val="center"/>
    </w:pPr>
    <w:rPr>
      <w:i/>
    </w:rPr>
  </w:style>
  <w:style w:type="paragraph" w:customStyle="1" w:styleId="CoverReference">
    <w:name w:val="CoverReference"/>
    <w:basedOn w:val="Normal"/>
    <w:rsid w:val="00A25C3C"/>
    <w:pPr>
      <w:spacing w:before="1080"/>
      <w:jc w:val="right"/>
    </w:pPr>
    <w:rPr>
      <w:rFonts w:ascii="Arial" w:hAnsi="Arial" w:cs="Arial"/>
      <w:b/>
    </w:rPr>
  </w:style>
  <w:style w:type="paragraph" w:customStyle="1" w:styleId="CoverDocType">
    <w:name w:val="CoverDocType"/>
    <w:basedOn w:val="Normal"/>
    <w:rsid w:val="00A25C3C"/>
    <w:pPr>
      <w:ind w:left="1418"/>
    </w:pPr>
    <w:rPr>
      <w:rFonts w:ascii="Arial" w:hAnsi="Arial"/>
      <w:b/>
      <w:sz w:val="48"/>
    </w:rPr>
  </w:style>
  <w:style w:type="paragraph" w:customStyle="1" w:styleId="CoverDocType24a">
    <w:name w:val="CoverDocType24a"/>
    <w:basedOn w:val="Normal"/>
    <w:rsid w:val="00A25C3C"/>
    <w:pPr>
      <w:spacing w:after="480"/>
      <w:ind w:left="1418"/>
    </w:pPr>
    <w:rPr>
      <w:rFonts w:ascii="Arial" w:hAnsi="Arial"/>
      <w:b/>
      <w:sz w:val="48"/>
    </w:rPr>
  </w:style>
  <w:style w:type="paragraph" w:customStyle="1" w:styleId="CoverDate">
    <w:name w:val="CoverDate"/>
    <w:basedOn w:val="Normal"/>
    <w:rsid w:val="00A25C3C"/>
    <w:pPr>
      <w:spacing w:before="240" w:after="1200"/>
    </w:pPr>
  </w:style>
  <w:style w:type="paragraph" w:styleId="Header">
    <w:name w:val="header"/>
    <w:basedOn w:val="Normal"/>
    <w:link w:val="HeaderChar"/>
    <w:rsid w:val="00A25C3C"/>
    <w:pPr>
      <w:tabs>
        <w:tab w:val="center" w:pos="4513"/>
        <w:tab w:val="right" w:pos="9026"/>
      </w:tabs>
    </w:pPr>
  </w:style>
  <w:style w:type="character" w:customStyle="1" w:styleId="HeaderChar">
    <w:name w:val="Header Char"/>
    <w:basedOn w:val="DefaultParagraphFont"/>
    <w:link w:val="Header"/>
    <w:rsid w:val="00A25C3C"/>
    <w:rPr>
      <w:sz w:val="24"/>
      <w:lang w:val="da-DK"/>
    </w:rPr>
  </w:style>
  <w:style w:type="paragraph" w:customStyle="1" w:styleId="AmOrLang">
    <w:name w:val="AmOrLang"/>
    <w:basedOn w:val="Normal"/>
    <w:rsid w:val="00A25C3C"/>
    <w:pPr>
      <w:spacing w:before="240" w:after="240"/>
      <w:jc w:val="right"/>
    </w:pPr>
  </w:style>
  <w:style w:type="paragraph" w:customStyle="1" w:styleId="AmColumnHeading">
    <w:name w:val="AmColumnHeading"/>
    <w:basedOn w:val="Normal"/>
    <w:rsid w:val="00A25C3C"/>
    <w:pPr>
      <w:spacing w:after="240"/>
      <w:jc w:val="center"/>
    </w:pPr>
    <w:rPr>
      <w:i/>
    </w:rPr>
  </w:style>
  <w:style w:type="paragraph" w:customStyle="1" w:styleId="AmNumberTabs">
    <w:name w:val="AmNumberTabs"/>
    <w:basedOn w:val="Normal"/>
    <w:link w:val="AmNumberTabsChar"/>
    <w:rsid w:val="00A25C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25C3C"/>
    <w:pPr>
      <w:spacing w:before="240"/>
    </w:pPr>
    <w:rPr>
      <w:b/>
    </w:rPr>
  </w:style>
  <w:style w:type="paragraph" w:customStyle="1" w:styleId="EPBody">
    <w:name w:val="EPBody"/>
    <w:basedOn w:val="Normal"/>
    <w:rsid w:val="00A25C3C"/>
    <w:pPr>
      <w:jc w:val="center"/>
    </w:pPr>
    <w:rPr>
      <w:rFonts w:ascii="Arial" w:hAnsi="Arial" w:cs="Arial"/>
      <w:i/>
      <w:sz w:val="22"/>
      <w:szCs w:val="22"/>
    </w:rPr>
  </w:style>
  <w:style w:type="paragraph" w:customStyle="1" w:styleId="EPFooter">
    <w:name w:val="EPFooter"/>
    <w:basedOn w:val="Normal"/>
    <w:rsid w:val="00A25C3C"/>
    <w:pPr>
      <w:tabs>
        <w:tab w:val="center" w:pos="4535"/>
        <w:tab w:val="right" w:pos="9071"/>
      </w:tabs>
      <w:spacing w:before="240" w:after="240"/>
    </w:pPr>
    <w:rPr>
      <w:color w:val="010000"/>
      <w:sz w:val="22"/>
    </w:rPr>
  </w:style>
  <w:style w:type="paragraph" w:customStyle="1" w:styleId="EPComma">
    <w:name w:val="EPComma"/>
    <w:basedOn w:val="Normal"/>
    <w:rsid w:val="00A25C3C"/>
    <w:pPr>
      <w:spacing w:before="480" w:after="240"/>
    </w:pPr>
  </w:style>
  <w:style w:type="paragraph" w:customStyle="1" w:styleId="Lgendesigne">
    <w:name w:val="Légende signe"/>
    <w:basedOn w:val="Normal"/>
    <w:rsid w:val="00A25C3C"/>
    <w:pPr>
      <w:tabs>
        <w:tab w:val="right" w:pos="454"/>
        <w:tab w:val="left" w:pos="737"/>
      </w:tabs>
      <w:ind w:left="737" w:hanging="737"/>
    </w:pPr>
    <w:rPr>
      <w:snapToGrid w:val="0"/>
      <w:sz w:val="18"/>
      <w:lang w:eastAsia="en-US"/>
    </w:rPr>
  </w:style>
  <w:style w:type="paragraph" w:customStyle="1" w:styleId="Lgendetitre">
    <w:name w:val="Légende titre"/>
    <w:basedOn w:val="Normal"/>
    <w:rsid w:val="00A25C3C"/>
    <w:pPr>
      <w:spacing w:before="240" w:after="240"/>
    </w:pPr>
    <w:rPr>
      <w:b/>
      <w:i/>
      <w:snapToGrid w:val="0"/>
      <w:lang w:eastAsia="en-US"/>
    </w:rPr>
  </w:style>
  <w:style w:type="paragraph" w:customStyle="1" w:styleId="Lgendestandard">
    <w:name w:val="Légende standard"/>
    <w:basedOn w:val="Normal"/>
    <w:rsid w:val="00A25C3C"/>
    <w:rPr>
      <w:sz w:val="18"/>
    </w:rPr>
  </w:style>
  <w:style w:type="character" w:customStyle="1" w:styleId="NormalBoldChar">
    <w:name w:val="NormalBold Char"/>
    <w:basedOn w:val="DefaultParagraphFont"/>
    <w:link w:val="NormalBold"/>
    <w:locked/>
    <w:rsid w:val="00A25C3C"/>
    <w:rPr>
      <w:b/>
      <w:sz w:val="24"/>
      <w:lang w:val="da-DK"/>
    </w:rPr>
  </w:style>
  <w:style w:type="character" w:customStyle="1" w:styleId="AmNumberTabsChar">
    <w:name w:val="AmNumberTabs Char"/>
    <w:basedOn w:val="DefaultParagraphFont"/>
    <w:link w:val="AmNumberTabs"/>
    <w:rsid w:val="00A25C3C"/>
    <w:rPr>
      <w:b/>
      <w:sz w:val="24"/>
      <w:lang w:val="da-DK"/>
    </w:rPr>
  </w:style>
  <w:style w:type="paragraph" w:styleId="Footer">
    <w:name w:val="footer"/>
    <w:basedOn w:val="Normal"/>
    <w:link w:val="FooterChar"/>
    <w:rsid w:val="00A25C3C"/>
    <w:pPr>
      <w:tabs>
        <w:tab w:val="center" w:pos="4513"/>
        <w:tab w:val="right" w:pos="9026"/>
      </w:tabs>
    </w:pPr>
  </w:style>
  <w:style w:type="character" w:customStyle="1" w:styleId="FooterChar">
    <w:name w:val="Footer Char"/>
    <w:basedOn w:val="DefaultParagraphFont"/>
    <w:link w:val="Footer"/>
    <w:rsid w:val="00A25C3C"/>
    <w:rPr>
      <w:sz w:val="24"/>
      <w:lang w:val="da-DK"/>
    </w:rPr>
  </w:style>
  <w:style w:type="character" w:styleId="Hyperlink">
    <w:name w:val="Hyperlink"/>
    <w:basedOn w:val="DefaultParagraphFont"/>
    <w:uiPriority w:val="99"/>
    <w:unhideWhenUsed/>
    <w:rsid w:val="00A25C3C"/>
    <w:rPr>
      <w:color w:val="0000FF"/>
      <w:u w:val="single"/>
    </w:rPr>
  </w:style>
  <w:style w:type="character" w:customStyle="1" w:styleId="Normal12Char">
    <w:name w:val="Normal12 Char"/>
    <w:basedOn w:val="DefaultParagraphFont"/>
    <w:link w:val="Normal12"/>
    <w:locked/>
    <w:rsid w:val="00A25C3C"/>
    <w:rPr>
      <w:noProof/>
      <w:sz w:val="24"/>
    </w:rPr>
  </w:style>
  <w:style w:type="paragraph" w:customStyle="1" w:styleId="Normal12">
    <w:name w:val="Normal12"/>
    <w:basedOn w:val="Normal"/>
    <w:link w:val="Normal12Char"/>
    <w:rsid w:val="00A25C3C"/>
    <w:pPr>
      <w:spacing w:after="240"/>
    </w:pPr>
    <w:rPr>
      <w:noProof/>
      <w:lang w:val="en-GB"/>
    </w:rPr>
  </w:style>
  <w:style w:type="character" w:customStyle="1" w:styleId="Normal6Char">
    <w:name w:val="Normal6 Char"/>
    <w:basedOn w:val="DefaultParagraphFont"/>
    <w:link w:val="Normal6"/>
    <w:locked/>
    <w:rsid w:val="00A25C3C"/>
    <w:rPr>
      <w:sz w:val="24"/>
      <w:lang w:val="da-DK"/>
    </w:rPr>
  </w:style>
  <w:style w:type="paragraph" w:customStyle="1" w:styleId="Normal6">
    <w:name w:val="Normal6"/>
    <w:basedOn w:val="Normal"/>
    <w:link w:val="Normal6Char"/>
    <w:rsid w:val="00A25C3C"/>
    <w:pPr>
      <w:spacing w:after="120"/>
    </w:pPr>
  </w:style>
  <w:style w:type="paragraph" w:customStyle="1" w:styleId="Normal12Italic">
    <w:name w:val="Normal12Italic"/>
    <w:basedOn w:val="Normal12"/>
    <w:rsid w:val="00A25C3C"/>
    <w:rPr>
      <w:i/>
    </w:rPr>
  </w:style>
  <w:style w:type="paragraph" w:customStyle="1" w:styleId="Footer2">
    <w:name w:val="Footer2"/>
    <w:basedOn w:val="Normal12"/>
    <w:rsid w:val="00A25C3C"/>
    <w:pPr>
      <w:tabs>
        <w:tab w:val="center" w:pos="4535"/>
        <w:tab w:val="right" w:pos="9923"/>
      </w:tabs>
      <w:spacing w:line="480" w:lineRule="auto"/>
      <w:ind w:left="-851"/>
    </w:pPr>
    <w:rPr>
      <w:rFonts w:ascii="Arial" w:cs="Arial"/>
      <w:b/>
      <w:sz w:val="48"/>
    </w:rPr>
  </w:style>
  <w:style w:type="paragraph" w:customStyle="1" w:styleId="EntPE">
    <w:name w:val="EntPE"/>
    <w:basedOn w:val="Normal12"/>
    <w:rsid w:val="00A25C3C"/>
    <w:pPr>
      <w:jc w:val="center"/>
    </w:pPr>
    <w:rPr>
      <w:noProof w:val="0"/>
      <w:sz w:val="56"/>
    </w:rPr>
  </w:style>
  <w:style w:type="paragraph" w:customStyle="1" w:styleId="AMNumberTabs0">
    <w:name w:val="AMNumberTabs"/>
    <w:basedOn w:val="Normal"/>
    <w:rsid w:val="00A25C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25C3C"/>
    <w:pPr>
      <w:spacing w:after="240"/>
      <w:jc w:val="center"/>
    </w:pPr>
    <w:rPr>
      <w:i/>
    </w:rPr>
  </w:style>
  <w:style w:type="paragraph" w:customStyle="1" w:styleId="Olang">
    <w:name w:val="Olang"/>
    <w:basedOn w:val="Normal"/>
    <w:rsid w:val="00A25C3C"/>
    <w:pPr>
      <w:spacing w:before="240" w:after="240"/>
      <w:jc w:val="right"/>
    </w:pPr>
    <w:rPr>
      <w:noProof/>
      <w:szCs w:val="24"/>
    </w:rPr>
  </w:style>
  <w:style w:type="paragraph" w:customStyle="1" w:styleId="JustificationTitle">
    <w:name w:val="JustificationTitle"/>
    <w:basedOn w:val="Normal"/>
    <w:next w:val="Normal12"/>
    <w:rsid w:val="00A25C3C"/>
    <w:pPr>
      <w:keepNext/>
      <w:spacing w:before="240" w:after="240"/>
      <w:jc w:val="center"/>
    </w:pPr>
    <w:rPr>
      <w:i/>
      <w:noProof/>
    </w:rPr>
  </w:style>
  <w:style w:type="character" w:customStyle="1" w:styleId="ui-provider">
    <w:name w:val="ui-provider"/>
    <w:basedOn w:val="DefaultParagraphFont"/>
    <w:rsid w:val="00A25C3C"/>
  </w:style>
  <w:style w:type="table" w:customStyle="1" w:styleId="3">
    <w:name w:val="3"/>
    <w:basedOn w:val="TableNormal"/>
    <w:rsid w:val="00A25C3C"/>
    <w:pPr>
      <w:spacing w:before="120"/>
      <w:jc w:val="both"/>
    </w:pPr>
    <w:rPr>
      <w:sz w:val="24"/>
      <w:szCs w:val="24"/>
      <w:lang w:val="da-DK" w:eastAsia="en-US"/>
    </w:rPr>
    <w:tblPr>
      <w:tblStyleRowBandSize w:val="1"/>
      <w:tblStyleColBandSize w:val="1"/>
    </w:tblPr>
  </w:style>
  <w:style w:type="paragraph" w:styleId="CommentText">
    <w:name w:val="annotation text"/>
    <w:basedOn w:val="Normal"/>
    <w:link w:val="CommentTextChar"/>
    <w:uiPriority w:val="99"/>
    <w:unhideWhenUsed/>
    <w:rsid w:val="00A25C3C"/>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A25C3C"/>
    <w:rPr>
      <w:lang w:val="da-DK" w:eastAsia="en-US"/>
    </w:rPr>
  </w:style>
  <w:style w:type="table" w:customStyle="1" w:styleId="2">
    <w:name w:val="2"/>
    <w:basedOn w:val="TableNormal"/>
    <w:rsid w:val="00A25C3C"/>
    <w:pPr>
      <w:spacing w:before="120"/>
      <w:jc w:val="both"/>
    </w:pPr>
    <w:rPr>
      <w:sz w:val="24"/>
      <w:szCs w:val="24"/>
      <w:lang w:val="da-DK" w:eastAsia="en-US"/>
    </w:rPr>
    <w:tblPr>
      <w:tblStyleRowBandSize w:val="1"/>
      <w:tblStyleColBandSize w:val="1"/>
    </w:tblPr>
  </w:style>
  <w:style w:type="table" w:customStyle="1" w:styleId="1">
    <w:name w:val="1"/>
    <w:basedOn w:val="TableNormal"/>
    <w:rsid w:val="00A25C3C"/>
    <w:pPr>
      <w:spacing w:before="120"/>
      <w:jc w:val="both"/>
    </w:pPr>
    <w:rPr>
      <w:sz w:val="24"/>
      <w:szCs w:val="24"/>
      <w:lang w:val="da-DK" w:eastAsia="en-US"/>
    </w:rPr>
    <w:tblPr>
      <w:tblStyleRowBandSize w:val="1"/>
      <w:tblStyleColBandSize w:val="1"/>
    </w:tblPr>
  </w:style>
  <w:style w:type="character" w:styleId="CommentReference">
    <w:name w:val="annotation reference"/>
    <w:basedOn w:val="DefaultParagraphFont"/>
    <w:rsid w:val="00A25C3C"/>
    <w:rPr>
      <w:sz w:val="16"/>
      <w:szCs w:val="16"/>
    </w:rPr>
  </w:style>
  <w:style w:type="paragraph" w:styleId="CommentSubject">
    <w:name w:val="annotation subject"/>
    <w:basedOn w:val="CommentText"/>
    <w:next w:val="CommentText"/>
    <w:link w:val="CommentSubjectChar"/>
    <w:unhideWhenUsed/>
    <w:rsid w:val="00A25C3C"/>
    <w:pPr>
      <w:widowControl w:val="0"/>
      <w:spacing w:before="0" w:after="0"/>
      <w:jc w:val="left"/>
    </w:pPr>
    <w:rPr>
      <w:b/>
      <w:bCs/>
      <w:lang w:eastAsia="en-GB"/>
    </w:rPr>
  </w:style>
  <w:style w:type="character" w:customStyle="1" w:styleId="CommentSubjectChar">
    <w:name w:val="Comment Subject Char"/>
    <w:basedOn w:val="CommentTextChar"/>
    <w:link w:val="CommentSubject"/>
    <w:rsid w:val="00A25C3C"/>
    <w:rPr>
      <w:b/>
      <w:bCs/>
      <w:lang w:val="da-DK" w:eastAsia="en-US"/>
    </w:rPr>
  </w:style>
  <w:style w:type="paragraph" w:styleId="BalloonText">
    <w:name w:val="Balloon Text"/>
    <w:basedOn w:val="Normal"/>
    <w:link w:val="BalloonTextChar"/>
    <w:unhideWhenUsed/>
    <w:rsid w:val="00A25C3C"/>
    <w:rPr>
      <w:rFonts w:ascii="Segoe UI" w:hAnsi="Segoe UI" w:cs="Segoe UI"/>
      <w:sz w:val="18"/>
      <w:szCs w:val="18"/>
    </w:rPr>
  </w:style>
  <w:style w:type="character" w:customStyle="1" w:styleId="BalloonTextChar">
    <w:name w:val="Balloon Text Char"/>
    <w:basedOn w:val="DefaultParagraphFont"/>
    <w:link w:val="BalloonText"/>
    <w:rsid w:val="00A25C3C"/>
    <w:rPr>
      <w:rFonts w:ascii="Segoe UI" w:hAnsi="Segoe UI" w:cs="Segoe UI"/>
      <w:sz w:val="18"/>
      <w:szCs w:val="18"/>
      <w:lang w:val="da-DK"/>
    </w:rPr>
  </w:style>
  <w:style w:type="paragraph" w:styleId="ListParagraph">
    <w:name w:val="List Paragraph"/>
    <w:basedOn w:val="Normal"/>
    <w:uiPriority w:val="34"/>
    <w:qFormat/>
    <w:rsid w:val="00A25C3C"/>
    <w:pPr>
      <w:ind w:left="720"/>
      <w:contextualSpacing/>
    </w:pPr>
  </w:style>
  <w:style w:type="paragraph" w:styleId="Revision">
    <w:name w:val="Revision"/>
    <w:hidden/>
    <w:uiPriority w:val="99"/>
    <w:semiHidden/>
    <w:rsid w:val="00A25C3C"/>
    <w:rPr>
      <w:sz w:val="24"/>
      <w:lang w:val="da-DK"/>
    </w:rPr>
  </w:style>
  <w:style w:type="character" w:styleId="FollowedHyperlink">
    <w:name w:val="FollowedHyperlink"/>
    <w:basedOn w:val="DefaultParagraphFont"/>
    <w:rsid w:val="00A25C3C"/>
    <w:rPr>
      <w:color w:val="954F72" w:themeColor="followedHyperlink"/>
      <w:u w:val="single"/>
    </w:rPr>
  </w:style>
  <w:style w:type="paragraph" w:customStyle="1" w:styleId="Normal12a">
    <w:name w:val="Normal12a"/>
    <w:basedOn w:val="Normal"/>
    <w:rsid w:val="00A25C3C"/>
    <w:pPr>
      <w:spacing w:after="240"/>
    </w:pPr>
  </w:style>
  <w:style w:type="paragraph" w:customStyle="1" w:styleId="RollCallVotes">
    <w:name w:val="RollCallVotes"/>
    <w:basedOn w:val="Normal"/>
    <w:rsid w:val="00A25C3C"/>
    <w:pPr>
      <w:spacing w:before="120" w:after="120"/>
      <w:jc w:val="center"/>
    </w:pPr>
    <w:rPr>
      <w:b/>
      <w:bCs/>
      <w:snapToGrid w:val="0"/>
      <w:sz w:val="16"/>
      <w:lang w:eastAsia="en-US"/>
    </w:rPr>
  </w:style>
  <w:style w:type="paragraph" w:customStyle="1" w:styleId="RollCallTabs">
    <w:name w:val="RollCallTabs"/>
    <w:basedOn w:val="Normal"/>
    <w:qFormat/>
    <w:rsid w:val="00A25C3C"/>
    <w:pPr>
      <w:tabs>
        <w:tab w:val="center" w:pos="284"/>
        <w:tab w:val="left" w:pos="426"/>
      </w:tabs>
    </w:pPr>
    <w:rPr>
      <w:snapToGrid w:val="0"/>
      <w:lang w:eastAsia="en-US"/>
    </w:rPr>
  </w:style>
  <w:style w:type="paragraph" w:customStyle="1" w:styleId="RollCallSymbols14pt">
    <w:name w:val="RollCallSymbols14pt"/>
    <w:basedOn w:val="Normal"/>
    <w:rsid w:val="00A25C3C"/>
    <w:pPr>
      <w:spacing w:before="120" w:after="120"/>
      <w:jc w:val="center"/>
    </w:pPr>
    <w:rPr>
      <w:rFonts w:ascii="Arial" w:hAnsi="Arial"/>
      <w:b/>
      <w:bCs/>
      <w:snapToGrid w:val="0"/>
      <w:sz w:val="28"/>
      <w:lang w:eastAsia="en-US"/>
    </w:rPr>
  </w:style>
  <w:style w:type="paragraph" w:customStyle="1" w:styleId="RollCallTable">
    <w:name w:val="RollCallTable"/>
    <w:basedOn w:val="Normal"/>
    <w:rsid w:val="00A25C3C"/>
    <w:pPr>
      <w:spacing w:before="120" w:after="120"/>
    </w:pPr>
    <w:rPr>
      <w:snapToGrid w:val="0"/>
      <w:sz w:val="16"/>
      <w:lang w:eastAsia="en-US"/>
    </w:rPr>
  </w:style>
  <w:style w:type="paragraph" w:customStyle="1" w:styleId="PageHeadingNotTOC">
    <w:name w:val="PageHeadingNotTOC"/>
    <w:basedOn w:val="Normal"/>
    <w:rsid w:val="00A25C3C"/>
    <w:pPr>
      <w:keepNext/>
      <w:spacing w:after="480"/>
      <w:jc w:val="center"/>
    </w:pPr>
    <w:rPr>
      <w:rFonts w:ascii="Arial" w:hAnsi="Arial" w:cs="Arial"/>
      <w:b/>
    </w:rPr>
  </w:style>
  <w:style w:type="paragraph" w:customStyle="1" w:styleId="AmHeadingPA">
    <w:name w:val="AmHeadingPA"/>
    <w:basedOn w:val="Normal"/>
    <w:next w:val="Normal"/>
    <w:rsid w:val="00A25C3C"/>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A25C3C"/>
    <w:pPr>
      <w:widowControl w:val="0"/>
      <w:ind w:left="107"/>
    </w:pPr>
    <w:rPr>
      <w:rFonts w:eastAsia="Arial Unicode MS" w:cs="Arial Unicode MS"/>
      <w:color w:val="000000"/>
      <w:sz w:val="22"/>
      <w:szCs w:val="22"/>
      <w:u w:color="000000"/>
      <w:lang w:val="da-DK" w:eastAsia="de-DE"/>
    </w:rPr>
  </w:style>
  <w:style w:type="character" w:customStyle="1" w:styleId="Ohne">
    <w:name w:val="Ohne"/>
    <w:rsid w:val="00A25C3C"/>
  </w:style>
  <w:style w:type="paragraph" w:customStyle="1" w:styleId="CommitteeAM">
    <w:name w:val="CommitteeAM"/>
    <w:basedOn w:val="Normal"/>
    <w:rsid w:val="00A25C3C"/>
    <w:pPr>
      <w:spacing w:before="240" w:after="600"/>
      <w:jc w:val="center"/>
    </w:pPr>
    <w:rPr>
      <w:i/>
    </w:rPr>
  </w:style>
  <w:style w:type="paragraph" w:customStyle="1" w:styleId="ZDateAM">
    <w:name w:val="ZDateAM"/>
    <w:basedOn w:val="Normal"/>
    <w:rsid w:val="00A25C3C"/>
    <w:pPr>
      <w:tabs>
        <w:tab w:val="right" w:pos="9356"/>
      </w:tabs>
      <w:spacing w:after="480"/>
    </w:pPr>
    <w:rPr>
      <w:noProof/>
    </w:rPr>
  </w:style>
  <w:style w:type="paragraph" w:customStyle="1" w:styleId="ProjRap">
    <w:name w:val="ProjRap"/>
    <w:basedOn w:val="Normal"/>
    <w:rsid w:val="00A25C3C"/>
    <w:pPr>
      <w:tabs>
        <w:tab w:val="right" w:pos="9356"/>
      </w:tabs>
    </w:pPr>
    <w:rPr>
      <w:b/>
      <w:noProof/>
    </w:rPr>
  </w:style>
  <w:style w:type="paragraph" w:customStyle="1" w:styleId="PELeft">
    <w:name w:val="PELeft"/>
    <w:basedOn w:val="Normal"/>
    <w:rsid w:val="00A25C3C"/>
    <w:pPr>
      <w:spacing w:before="40" w:after="40"/>
    </w:pPr>
    <w:rPr>
      <w:rFonts w:ascii="Arial" w:hAnsi="Arial" w:cs="Arial"/>
      <w:sz w:val="22"/>
      <w:szCs w:val="22"/>
    </w:rPr>
  </w:style>
  <w:style w:type="paragraph" w:customStyle="1" w:styleId="PERight">
    <w:name w:val="PERight"/>
    <w:basedOn w:val="Normal"/>
    <w:next w:val="Normal"/>
    <w:rsid w:val="00A25C3C"/>
    <w:pPr>
      <w:jc w:val="right"/>
    </w:pPr>
    <w:rPr>
      <w:rFonts w:ascii="Arial" w:hAnsi="Arial" w:cs="Arial"/>
      <w:sz w:val="22"/>
      <w:szCs w:val="22"/>
    </w:rPr>
  </w:style>
  <w:style w:type="paragraph" w:customStyle="1" w:styleId="CrossRef">
    <w:name w:val="CrossRef"/>
    <w:basedOn w:val="Normal"/>
    <w:rsid w:val="00A25C3C"/>
    <w:pPr>
      <w:spacing w:before="240"/>
      <w:jc w:val="center"/>
    </w:pPr>
    <w:rPr>
      <w:i/>
    </w:rPr>
  </w:style>
  <w:style w:type="character" w:customStyle="1" w:styleId="Footer2Middle">
    <w:name w:val="Footer2Middle"/>
    <w:rsid w:val="00A25C3C"/>
    <w:rPr>
      <w:rFonts w:ascii="Arial" w:cs="Arial"/>
      <w:b w:val="0"/>
      <w:i/>
      <w:color w:val="C0C0C0"/>
      <w:sz w:val="22"/>
    </w:rPr>
  </w:style>
  <w:style w:type="paragraph" w:customStyle="1" w:styleId="Text1">
    <w:name w:val="Text 1"/>
    <w:basedOn w:val="Normal"/>
    <w:rsid w:val="00A25C3C"/>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A25C3C"/>
    <w:pPr>
      <w:spacing w:after="480"/>
    </w:pPr>
  </w:style>
  <w:style w:type="character" w:customStyle="1" w:styleId="Normal24aChar">
    <w:name w:val="Normal24a Char"/>
    <w:basedOn w:val="DefaultParagraphFont"/>
    <w:link w:val="Normal24a"/>
    <w:rsid w:val="00A25C3C"/>
    <w:rPr>
      <w:sz w:val="24"/>
      <w:lang w:val="da-DK"/>
    </w:rPr>
  </w:style>
  <w:style w:type="paragraph" w:styleId="EndnoteText">
    <w:name w:val="endnote text"/>
    <w:basedOn w:val="Normal"/>
    <w:link w:val="EndnoteTextChar"/>
    <w:rsid w:val="00A25C3C"/>
    <w:rPr>
      <w:sz w:val="20"/>
    </w:rPr>
  </w:style>
  <w:style w:type="character" w:customStyle="1" w:styleId="EndnoteTextChar">
    <w:name w:val="Endnote Text Char"/>
    <w:basedOn w:val="DefaultParagraphFont"/>
    <w:link w:val="EndnoteText"/>
    <w:rsid w:val="00A25C3C"/>
    <w:rPr>
      <w:lang w:val="da-DK"/>
    </w:rPr>
  </w:style>
  <w:style w:type="character" w:styleId="EndnoteReference">
    <w:name w:val="endnote reference"/>
    <w:basedOn w:val="DefaultParagraphFont"/>
    <w:rsid w:val="00A25C3C"/>
    <w:rPr>
      <w:vertAlign w:val="superscript"/>
    </w:rPr>
  </w:style>
  <w:style w:type="paragraph" w:customStyle="1" w:styleId="HideTWBExtn">
    <w:name w:val="HideTWBExtn"/>
    <w:basedOn w:val="NormalBold"/>
    <w:rsid w:val="00A25C3C"/>
  </w:style>
  <w:style w:type="paragraph" w:customStyle="1" w:styleId="msonormal0">
    <w:name w:val="msonormal"/>
    <w:basedOn w:val="Normal"/>
    <w:rsid w:val="00A25C3C"/>
    <w:pPr>
      <w:widowControl/>
      <w:spacing w:before="100" w:beforeAutospacing="1" w:after="100" w:afterAutospacing="1"/>
    </w:pPr>
    <w:rPr>
      <w:szCs w:val="24"/>
    </w:rPr>
  </w:style>
  <w:style w:type="paragraph" w:customStyle="1" w:styleId="Default">
    <w:name w:val="Default"/>
    <w:rsid w:val="00A25C3C"/>
    <w:pPr>
      <w:autoSpaceDE w:val="0"/>
      <w:autoSpaceDN w:val="0"/>
      <w:adjustRightInd w:val="0"/>
    </w:pPr>
    <w:rPr>
      <w:color w:val="000000"/>
      <w:sz w:val="24"/>
      <w:szCs w:val="24"/>
      <w:lang w:val="da-DK"/>
    </w:rPr>
  </w:style>
  <w:style w:type="paragraph" w:customStyle="1" w:styleId="NormalBoldCenter">
    <w:name w:val="NormalBoldCenter"/>
    <w:basedOn w:val="Normal"/>
    <w:rsid w:val="00A25C3C"/>
    <w:pPr>
      <w:jc w:val="center"/>
    </w:pPr>
    <w:rPr>
      <w:b/>
    </w:rPr>
  </w:style>
  <w:style w:type="character" w:customStyle="1" w:styleId="NormalBold12bChar">
    <w:name w:val="NormalBold12b Char"/>
    <w:basedOn w:val="DefaultParagraphFont"/>
    <w:link w:val="NormalBold12b"/>
    <w:rsid w:val="007C0118"/>
    <w:rPr>
      <w:b/>
      <w:sz w:val="24"/>
      <w:lang w:val="da-DK"/>
    </w:rPr>
  </w:style>
  <w:style w:type="numbering" w:customStyle="1" w:styleId="NoList1">
    <w:name w:val="No List1"/>
    <w:next w:val="NoList"/>
    <w:uiPriority w:val="99"/>
    <w:semiHidden/>
    <w:unhideWhenUsed/>
    <w:rsid w:val="00ED2272"/>
  </w:style>
  <w:style w:type="paragraph" w:customStyle="1" w:styleId="SignaturePersonne">
    <w:name w:val="Signature Personne"/>
    <w:basedOn w:val="Normal"/>
    <w:rsid w:val="00ED2272"/>
    <w:pPr>
      <w:widowControl/>
      <w:tabs>
        <w:tab w:val="left" w:pos="4252"/>
      </w:tabs>
      <w:spacing w:line="360" w:lineRule="auto"/>
    </w:pPr>
    <w:rPr>
      <w:i/>
      <w:szCs w:val="24"/>
      <w:lang w:val="en-GB" w:eastAsia="en-US"/>
    </w:rPr>
  </w:style>
  <w:style w:type="paragraph" w:customStyle="1" w:styleId="Considrant">
    <w:name w:val="Considérant"/>
    <w:basedOn w:val="Normal"/>
    <w:rsid w:val="00ED227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D2272"/>
    <w:pPr>
      <w:keepNext/>
      <w:spacing w:before="600" w:after="120" w:line="360" w:lineRule="auto"/>
    </w:pPr>
    <w:rPr>
      <w:szCs w:val="24"/>
      <w:lang w:val="en-GB" w:eastAsia="en-US"/>
    </w:rPr>
  </w:style>
  <w:style w:type="paragraph" w:customStyle="1" w:styleId="Institutionquisigne">
    <w:name w:val="Institution qui signe"/>
    <w:basedOn w:val="Normal"/>
    <w:next w:val="Normal"/>
    <w:rsid w:val="00ED2272"/>
    <w:pPr>
      <w:keepNext/>
      <w:tabs>
        <w:tab w:val="left" w:pos="4252"/>
      </w:tabs>
      <w:spacing w:before="720" w:line="360" w:lineRule="auto"/>
    </w:pPr>
    <w:rPr>
      <w:i/>
      <w:szCs w:val="24"/>
      <w:lang w:val="en-GB" w:eastAsia="en-US"/>
    </w:rPr>
  </w:style>
  <w:style w:type="paragraph" w:customStyle="1" w:styleId="Fait">
    <w:name w:val="Fait à"/>
    <w:basedOn w:val="Normal"/>
    <w:rsid w:val="00ED2272"/>
    <w:pPr>
      <w:keepNext/>
      <w:widowControl/>
      <w:spacing w:before="120" w:line="360" w:lineRule="auto"/>
    </w:pPr>
    <w:rPr>
      <w:szCs w:val="24"/>
      <w:lang w:val="en-GB" w:eastAsia="en-US"/>
    </w:rPr>
  </w:style>
  <w:style w:type="paragraph" w:customStyle="1" w:styleId="FootnoteTextForceStyle">
    <w:name w:val="Footnote Text ForceStyle"/>
    <w:rsid w:val="00ED2272"/>
    <w:pPr>
      <w:keepLines/>
      <w:widowControl w:val="0"/>
      <w:ind w:left="850" w:hanging="850"/>
    </w:pPr>
    <w:rPr>
      <w:sz w:val="24"/>
      <w:lang w:eastAsia="en-US"/>
    </w:rPr>
  </w:style>
  <w:style w:type="paragraph" w:customStyle="1" w:styleId="Applicationdirecte">
    <w:name w:val="Application directe"/>
    <w:basedOn w:val="Normal"/>
    <w:next w:val="Normal"/>
    <w:rsid w:val="00ED2272"/>
    <w:pPr>
      <w:spacing w:before="120" w:after="120" w:line="360" w:lineRule="auto"/>
    </w:pPr>
    <w:rPr>
      <w:szCs w:val="24"/>
      <w:lang w:val="en-GB" w:eastAsia="en-US"/>
    </w:rPr>
  </w:style>
  <w:style w:type="paragraph" w:customStyle="1" w:styleId="Normale">
    <w:name w:val="Normale"/>
    <w:rsid w:val="00ED2272"/>
    <w:pPr>
      <w:widowControl w:val="0"/>
      <w:spacing w:before="120" w:after="120" w:line="360" w:lineRule="auto"/>
    </w:pPr>
    <w:rPr>
      <w:sz w:val="24"/>
      <w:lang w:eastAsia="en-US"/>
    </w:rPr>
  </w:style>
  <w:style w:type="paragraph" w:customStyle="1" w:styleId="Formuledadoption">
    <w:name w:val="Formule d'adoption"/>
    <w:basedOn w:val="Normal"/>
    <w:next w:val="Normal"/>
    <w:rsid w:val="00ED227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D2272"/>
    <w:pPr>
      <w:widowControl/>
      <w:spacing w:after="240" w:line="360" w:lineRule="auto"/>
      <w:ind w:left="5102"/>
    </w:pPr>
    <w:rPr>
      <w:szCs w:val="24"/>
      <w:lang w:val="en-GB" w:eastAsia="en-US"/>
    </w:rPr>
  </w:style>
  <w:style w:type="paragraph" w:customStyle="1" w:styleId="Footer1">
    <w:name w:val="Footer1"/>
    <w:basedOn w:val="Normal"/>
    <w:rsid w:val="00ED227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D227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D2272"/>
    <w:pPr>
      <w:widowControl/>
      <w:spacing w:before="840" w:line="360" w:lineRule="auto"/>
      <w:jc w:val="center"/>
    </w:pPr>
    <w:rPr>
      <w:szCs w:val="24"/>
      <w:lang w:val="en-GB" w:eastAsia="en-US"/>
    </w:rPr>
  </w:style>
  <w:style w:type="paragraph" w:customStyle="1" w:styleId="Typedudocument">
    <w:name w:val="Type du document"/>
    <w:basedOn w:val="Normal"/>
    <w:next w:val="Normal"/>
    <w:rsid w:val="00ED2272"/>
    <w:pPr>
      <w:widowControl/>
      <w:spacing w:before="360" w:line="360" w:lineRule="auto"/>
      <w:jc w:val="center"/>
    </w:pPr>
    <w:rPr>
      <w:b/>
      <w:szCs w:val="24"/>
      <w:lang w:val="en-GB" w:eastAsia="en-US"/>
    </w:rPr>
  </w:style>
  <w:style w:type="paragraph" w:customStyle="1" w:styleId="Titreobjet">
    <w:name w:val="Titre objet"/>
    <w:basedOn w:val="Normal"/>
    <w:next w:val="Normal"/>
    <w:rsid w:val="00ED227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D2272"/>
    <w:pPr>
      <w:widowControl/>
      <w:spacing w:before="360" w:after="240" w:line="360" w:lineRule="auto"/>
      <w:jc w:val="center"/>
    </w:pPr>
    <w:rPr>
      <w:szCs w:val="24"/>
      <w:lang w:val="en-GB" w:eastAsia="en-US"/>
    </w:rPr>
  </w:style>
  <w:style w:type="character" w:customStyle="1" w:styleId="CMissingStyle">
    <w:name w:val="C_MissingStyle"/>
    <w:rsid w:val="00ED2272"/>
    <w:rPr>
      <w:color w:val="FFFFFF"/>
      <w:sz w:val="22"/>
      <w:shd w:val="clear" w:color="000000" w:fill="000000"/>
    </w:rPr>
  </w:style>
  <w:style w:type="paragraph" w:customStyle="1" w:styleId="PMissingStyle">
    <w:name w:val="P_MissingStyle"/>
    <w:basedOn w:val="Normal"/>
    <w:rsid w:val="00ED2272"/>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437814"/>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number">
    <w:name w:val="Point 0 (number)"/>
    <w:basedOn w:val="Normal"/>
    <w:rsid w:val="00437814"/>
    <w:pPr>
      <w:widowControl/>
      <w:numPr>
        <w:numId w:val="3"/>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437814"/>
    <w:pPr>
      <w:widowControl/>
      <w:numPr>
        <w:ilvl w:val="2"/>
        <w:numId w:val="3"/>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437814"/>
    <w:pPr>
      <w:widowControl/>
      <w:numPr>
        <w:ilvl w:val="4"/>
        <w:numId w:val="3"/>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437814"/>
    <w:pPr>
      <w:widowControl/>
      <w:numPr>
        <w:ilvl w:val="6"/>
        <w:numId w:val="3"/>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437814"/>
    <w:pPr>
      <w:widowControl/>
      <w:numPr>
        <w:ilvl w:val="1"/>
        <w:numId w:val="3"/>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437814"/>
    <w:pPr>
      <w:widowControl/>
      <w:numPr>
        <w:ilvl w:val="3"/>
        <w:numId w:val="3"/>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437814"/>
    <w:pPr>
      <w:widowControl/>
      <w:numPr>
        <w:ilvl w:val="5"/>
        <w:numId w:val="3"/>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437814"/>
    <w:pPr>
      <w:widowControl/>
      <w:numPr>
        <w:ilvl w:val="7"/>
        <w:numId w:val="3"/>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437814"/>
    <w:pPr>
      <w:widowControl/>
      <w:numPr>
        <w:ilvl w:val="8"/>
        <w:numId w:val="3"/>
      </w:numPr>
      <w:tabs>
        <w:tab w:val="clear" w:pos="3118"/>
        <w:tab w:val="num" w:pos="360"/>
      </w:tabs>
      <w:spacing w:before="120" w:after="120"/>
      <w:ind w:left="0" w:firstLine="0"/>
      <w:jc w:val="both"/>
    </w:pPr>
    <w:rPr>
      <w:rFonts w:eastAsia="Calibri"/>
      <w:szCs w:val="22"/>
      <w:lang w:eastAsia="en-US"/>
    </w:rPr>
  </w:style>
  <w:style w:type="paragraph" w:styleId="ListBullet3">
    <w:name w:val="List Bullet 3"/>
    <w:basedOn w:val="Normal"/>
    <w:uiPriority w:val="99"/>
    <w:unhideWhenUsed/>
    <w:rsid w:val="00437814"/>
    <w:pPr>
      <w:widowControl/>
      <w:numPr>
        <w:numId w:val="5"/>
      </w:numPr>
      <w:tabs>
        <w:tab w:val="clear" w:pos="926"/>
        <w:tab w:val="num" w:pos="850"/>
      </w:tabs>
      <w:spacing w:before="120" w:after="120"/>
      <w:ind w:left="850" w:hanging="850"/>
      <w:contextualSpacing/>
      <w:jc w:val="both"/>
    </w:pPr>
    <w:rPr>
      <w:rFonts w:eastAsia="Calibri"/>
      <w:szCs w:val="22"/>
      <w:lang w:eastAsia="en-US"/>
    </w:rPr>
  </w:style>
  <w:style w:type="table" w:customStyle="1" w:styleId="TableGrid2">
    <w:name w:val="Table Grid2"/>
    <w:basedOn w:val="TableNormal"/>
    <w:next w:val="TableGrid"/>
    <w:uiPriority w:val="39"/>
    <w:rsid w:val="00437814"/>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abs/pii/S0038071797001259" TargetMode="External"/><Relationship Id="rId3" Type="http://schemas.openxmlformats.org/officeDocument/2006/relationships/hyperlink" Target="https://www.fao.org/3/cb3355en/cb3355en.pdf" TargetMode="External"/><Relationship Id="rId7" Type="http://schemas.openxmlformats.org/officeDocument/2006/relationships/hyperlink" Target="https://doi.org/10.1111/ejss.13299" TargetMode="External"/><Relationship Id="rId2" Type="http://schemas.openxmlformats.org/officeDocument/2006/relationships/hyperlink" Target="https://www.fao.org/3/a0541e/a0541e.pdf" TargetMode="External"/><Relationship Id="rId1" Type="http://schemas.openxmlformats.org/officeDocument/2006/relationships/hyperlink" Target="https://www.fao.org/3/a0541e/a0541e.pdf" TargetMode="External"/><Relationship Id="rId6" Type="http://schemas.openxmlformats.org/officeDocument/2006/relationships/hyperlink" Target="https://www.fao.org/3/a0541e/a0541e.pdf" TargetMode="External"/><Relationship Id="rId5" Type="http://schemas.openxmlformats.org/officeDocument/2006/relationships/hyperlink" Target="https://www.eea.europa.eu/publications/soil-monitoring-in-europe" TargetMode="External"/><Relationship Id="rId10" Type="http://schemas.openxmlformats.org/officeDocument/2006/relationships/hyperlink" Target="https://www.sciencedirect.com/science/article/abs/pii/S0038071797001259" TargetMode="External"/><Relationship Id="rId4" Type="http://schemas.openxmlformats.org/officeDocument/2006/relationships/hyperlink" Target="https://www.fao.org/3/a0541e/a0541e.pdf" TargetMode="External"/><Relationship Id="rId9" Type="http://schemas.openxmlformats.org/officeDocument/2006/relationships/hyperlink" Target="https://www.eea.europa.eu/publications/soil-monitoring-in-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89D06-4394-4AA0-84E4-544982F49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147</Pages>
  <Words>24814</Words>
  <Characters>141443</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Karina Pesa</cp:lastModifiedBy>
  <cp:revision>4</cp:revision>
  <cp:lastPrinted>2004-11-19T15:42:00Z</cp:lastPrinted>
  <dcterms:created xsi:type="dcterms:W3CDTF">2024-10-08T14:43:00Z</dcterms:created>
  <dcterms:modified xsi:type="dcterms:W3CDTF">2024-11-28T12:57:00Z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P9_TA(2024)0204_</vt:lpwstr>
  </property>
  <property fmtid="{D5CDD505-2E9C-101B-9397-08002B2CF9AE}" pid="4" name="&lt;Type&gt;">
    <vt:lpwstr>RR</vt:lpwstr>
  </property>
  <property fmtid="{D5CDD505-2E9C-101B-9397-08002B2CF9AE}" pid="5" name="&lt;Model&gt;">
    <vt:lpwstr/>
  </property>
</Properties>
</file>