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97F4B" w:rsidTr="0010095E">
        <w:trPr>
          <w:trHeight w:hRule="exact" w:val="1418"/>
        </w:trPr>
        <w:tc>
          <w:tcPr>
            <w:tcW w:w="6804" w:type="dxa"/>
            <w:shd w:val="clear" w:color="auto" w:fill="auto"/>
            <w:vAlign w:val="center"/>
          </w:tcPr>
          <w:p w:rsidR="00751A4A" w:rsidRPr="00397F4B" w:rsidRDefault="00C974ED" w:rsidP="0010095E">
            <w:pPr>
              <w:pStyle w:val="EPName"/>
            </w:pPr>
            <w:r w:rsidRPr="00397F4B">
              <w:t>Euroopa Parlament</w:t>
            </w:r>
          </w:p>
          <w:p w:rsidR="00751A4A" w:rsidRPr="00397F4B" w:rsidRDefault="00817416" w:rsidP="00756632">
            <w:pPr>
              <w:pStyle w:val="EPTerm"/>
              <w:rPr>
                <w:rStyle w:val="HideTWBExt"/>
                <w:noProof w:val="0"/>
                <w:vanish w:val="0"/>
                <w:color w:val="auto"/>
              </w:rPr>
            </w:pPr>
            <w:r w:rsidRPr="00397F4B">
              <w:t>2019-2024</w:t>
            </w:r>
          </w:p>
        </w:tc>
        <w:tc>
          <w:tcPr>
            <w:tcW w:w="2268" w:type="dxa"/>
            <w:shd w:val="clear" w:color="auto" w:fill="auto"/>
          </w:tcPr>
          <w:p w:rsidR="00751A4A" w:rsidRPr="00397F4B" w:rsidRDefault="00187494" w:rsidP="0010095E">
            <w:pPr>
              <w:pStyle w:val="EPLogo"/>
            </w:pPr>
            <w:r w:rsidRPr="00397F4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97F4B" w:rsidRDefault="00D058B8" w:rsidP="004C5D52">
      <w:pPr>
        <w:pStyle w:val="LineTop"/>
      </w:pPr>
    </w:p>
    <w:p w:rsidR="00680577" w:rsidRPr="00397F4B" w:rsidRDefault="00C974ED" w:rsidP="00680577">
      <w:pPr>
        <w:pStyle w:val="EPBodyTA1"/>
      </w:pPr>
      <w:r w:rsidRPr="00397F4B">
        <w:t>VASTUVÕETUD TEKSTID</w:t>
      </w:r>
    </w:p>
    <w:p w:rsidR="00D058B8" w:rsidRPr="00397F4B" w:rsidRDefault="00D058B8" w:rsidP="00D058B8">
      <w:pPr>
        <w:pStyle w:val="LineBottom"/>
      </w:pPr>
    </w:p>
    <w:p w:rsidR="00C974ED" w:rsidRPr="00397F4B" w:rsidRDefault="00C974ED" w:rsidP="00C974ED">
      <w:pPr>
        <w:pStyle w:val="ATHeading1"/>
      </w:pPr>
      <w:bookmarkStart w:id="0" w:name="TANumber"/>
      <w:r w:rsidRPr="00397F4B">
        <w:t>P9_TA(2024)0</w:t>
      </w:r>
      <w:r w:rsidR="0045488E" w:rsidRPr="00397F4B">
        <w:t>204</w:t>
      </w:r>
      <w:bookmarkEnd w:id="0"/>
    </w:p>
    <w:p w:rsidR="00C974ED" w:rsidRPr="00397F4B" w:rsidRDefault="00C974ED" w:rsidP="00C974ED">
      <w:pPr>
        <w:pStyle w:val="ATHeading2"/>
      </w:pPr>
      <w:bookmarkStart w:id="1" w:name="title"/>
      <w:r w:rsidRPr="00397F4B">
        <w:t>Mullaseire ja mulla vastupidavus (mullaseire direktiiv)</w:t>
      </w:r>
      <w:bookmarkEnd w:id="1"/>
    </w:p>
    <w:p w:rsidR="00C974ED" w:rsidRPr="00397F4B" w:rsidRDefault="00C974ED" w:rsidP="00C974ED">
      <w:pPr>
        <w:rPr>
          <w:i/>
          <w:vanish/>
        </w:rPr>
      </w:pPr>
      <w:r w:rsidRPr="00397F4B">
        <w:rPr>
          <w:i/>
        </w:rPr>
        <w:fldChar w:fldCharType="begin"/>
      </w:r>
      <w:r w:rsidRPr="00397F4B">
        <w:rPr>
          <w:i/>
        </w:rPr>
        <w:instrText xml:space="preserve"> TC"(</w:instrText>
      </w:r>
      <w:bookmarkStart w:id="2" w:name="DocNumber"/>
      <w:r w:rsidRPr="00397F4B">
        <w:rPr>
          <w:i/>
        </w:rPr>
        <w:instrText>A9-0138/2024</w:instrText>
      </w:r>
      <w:bookmarkEnd w:id="2"/>
      <w:r w:rsidRPr="00397F4B">
        <w:rPr>
          <w:i/>
        </w:rPr>
        <w:instrText xml:space="preserve"> - Raportöör: Martin Hojsík)"\l3 \n&gt; \* MERGEFORMAT </w:instrText>
      </w:r>
      <w:r w:rsidRPr="00397F4B">
        <w:rPr>
          <w:i/>
        </w:rPr>
        <w:fldChar w:fldCharType="end"/>
      </w:r>
    </w:p>
    <w:p w:rsidR="00C974ED" w:rsidRPr="00397F4B" w:rsidRDefault="00C974ED" w:rsidP="00C974ED">
      <w:pPr>
        <w:rPr>
          <w:vanish/>
        </w:rPr>
      </w:pPr>
      <w:bookmarkStart w:id="3" w:name="Commission"/>
      <w:r w:rsidRPr="00397F4B">
        <w:rPr>
          <w:vanish/>
        </w:rPr>
        <w:t>Keskkonna-, rahvatervise ja toiduohutuse komisjon</w:t>
      </w:r>
      <w:bookmarkEnd w:id="3"/>
    </w:p>
    <w:p w:rsidR="00C974ED" w:rsidRPr="00397F4B" w:rsidRDefault="00C974ED" w:rsidP="00C974ED">
      <w:pPr>
        <w:rPr>
          <w:vanish/>
        </w:rPr>
      </w:pPr>
      <w:bookmarkStart w:id="4" w:name="PE"/>
      <w:r w:rsidRPr="00397F4B">
        <w:rPr>
          <w:vanish/>
        </w:rPr>
        <w:t>PE754.698</w:t>
      </w:r>
      <w:bookmarkEnd w:id="4"/>
    </w:p>
    <w:p w:rsidR="00C974ED" w:rsidRPr="00397F4B" w:rsidRDefault="001632A7" w:rsidP="00AD63C1">
      <w:pPr>
        <w:pStyle w:val="ATHeading3"/>
      </w:pPr>
      <w:bookmarkStart w:id="5" w:name="Sujet"/>
      <w:r w:rsidRPr="00397F4B">
        <w:t>Euroopa Parlamendi 10</w:t>
      </w:r>
      <w:r w:rsidR="00C974ED" w:rsidRPr="00397F4B">
        <w:t>.</w:t>
      </w:r>
      <w:r w:rsidRPr="00397F4B">
        <w:t> aprilli 2024. </w:t>
      </w:r>
      <w:r w:rsidR="00C974ED" w:rsidRPr="00397F4B">
        <w:t>aasta seadusandlik resolutsioon ettepaneku kohta võtta vastu Euroopa Parlamendi ja nõukogu direktiiv mullaseire ja mulla vastupidavuse kohta (mullaseire direktiiv)</w:t>
      </w:r>
      <w:bookmarkEnd w:id="5"/>
      <w:r w:rsidR="00C974ED" w:rsidRPr="00397F4B">
        <w:t xml:space="preserve"> </w:t>
      </w:r>
      <w:bookmarkStart w:id="6" w:name="References"/>
      <w:r w:rsidR="00C974ED" w:rsidRPr="00397F4B">
        <w:t>(COM(2023)0416 – C9-0234/2023 – 2023/0232(COD))</w:t>
      </w:r>
      <w:bookmarkEnd w:id="6"/>
    </w:p>
    <w:p w:rsidR="00090941" w:rsidRPr="00397F4B" w:rsidRDefault="00090941" w:rsidP="00AD63C1">
      <w:pPr>
        <w:pStyle w:val="NormalBold"/>
        <w:spacing w:before="240"/>
      </w:pPr>
      <w:bookmarkStart w:id="7" w:name="TextBodyBegin"/>
      <w:bookmarkEnd w:id="7"/>
      <w:r w:rsidRPr="00397F4B">
        <w:t>(Seadusandlik tavamenetlus: esimene lugemine)</w:t>
      </w:r>
    </w:p>
    <w:p w:rsidR="00090941" w:rsidRPr="00397F4B" w:rsidRDefault="00090941" w:rsidP="00090941">
      <w:pPr>
        <w:pStyle w:val="EPComma"/>
      </w:pPr>
      <w:r w:rsidRPr="00397F4B">
        <w:rPr>
          <w:i/>
          <w:iCs/>
        </w:rPr>
        <w:t>Euroopa Parlament</w:t>
      </w:r>
      <w:r w:rsidRPr="00397F4B">
        <w:t>,</w:t>
      </w:r>
    </w:p>
    <w:p w:rsidR="00090941" w:rsidRPr="00397F4B" w:rsidRDefault="00090941" w:rsidP="00090941">
      <w:pPr>
        <w:pStyle w:val="NormalHanging12a"/>
      </w:pPr>
      <w:r w:rsidRPr="00397F4B">
        <w:t>–</w:t>
      </w:r>
      <w:r w:rsidRPr="00397F4B">
        <w:tab/>
        <w:t>võttes arvesse komisjoni ettepanekut Euroopa Parlamendile ja nõukogule (COM(2023)0416),</w:t>
      </w:r>
    </w:p>
    <w:p w:rsidR="00090941" w:rsidRPr="00397F4B" w:rsidRDefault="00090941" w:rsidP="00090941">
      <w:pPr>
        <w:pStyle w:val="NormalHanging12a"/>
      </w:pPr>
      <w:r w:rsidRPr="00397F4B">
        <w:t>–</w:t>
      </w:r>
      <w:r w:rsidRPr="00397F4B">
        <w:tab/>
        <w:t>võttes arvesse Euroopa Liidu toimimise lepingu artikli 294 lõiget 2 ja artikli 192 lõiget 1, mille alusel komisjon esitas ettepaneku Euroopa Parlamendile (C9</w:t>
      </w:r>
      <w:r w:rsidRPr="00397F4B">
        <w:noBreakHyphen/>
        <w:t>0234/2023),</w:t>
      </w:r>
    </w:p>
    <w:p w:rsidR="00090941" w:rsidRPr="00397F4B" w:rsidRDefault="00090941" w:rsidP="00090941">
      <w:pPr>
        <w:pStyle w:val="NormalHanging12a"/>
      </w:pPr>
      <w:r w:rsidRPr="00397F4B">
        <w:t>–</w:t>
      </w:r>
      <w:r w:rsidRPr="00397F4B">
        <w:tab/>
        <w:t>võttes arvesse Euroopa Liidu toimimise lepingu artikli 294 lõiget 3,</w:t>
      </w:r>
    </w:p>
    <w:p w:rsidR="00090941" w:rsidRPr="00397F4B" w:rsidRDefault="00090941" w:rsidP="00090941">
      <w:pPr>
        <w:pStyle w:val="NormalHanging12a"/>
      </w:pPr>
      <w:r w:rsidRPr="00397F4B">
        <w:t>–</w:t>
      </w:r>
      <w:r w:rsidRPr="00397F4B">
        <w:tab/>
        <w:t xml:space="preserve">võttes arvesse Madalmaade Parlamendi Esimese Koja ja Madalmaade Parlamendi Teise Koja poolt protokolli nr 2 </w:t>
      </w:r>
      <w:r w:rsidR="0091736B" w:rsidRPr="00397F4B">
        <w:t xml:space="preserve">(subsidiaarsuse ja proportsionaalsuse põhimõtte kohaldamise kohta) </w:t>
      </w:r>
      <w:r w:rsidRPr="00397F4B">
        <w:t>alusel esitatud põhjendatud arvamust, mille kohaselt seadusandliku akti eelnõu ei vasta subsidiaarsuse põhimõttele,</w:t>
      </w:r>
    </w:p>
    <w:p w:rsidR="00090941" w:rsidRPr="00397F4B" w:rsidRDefault="00090941" w:rsidP="00090941">
      <w:pPr>
        <w:pStyle w:val="NormalHanging12a"/>
      </w:pPr>
      <w:r w:rsidRPr="00397F4B">
        <w:t>–</w:t>
      </w:r>
      <w:r w:rsidRPr="00397F4B">
        <w:tab/>
        <w:t xml:space="preserve">võttes arvesse Euroopa Majandus- ja Sotsiaalkomitee </w:t>
      </w:r>
      <w:r w:rsidR="001632A7" w:rsidRPr="00397F4B">
        <w:t xml:space="preserve">25. oktoobri 2023. aasta </w:t>
      </w:r>
      <w:r w:rsidRPr="00397F4B">
        <w:t>arvamust</w:t>
      </w:r>
      <w:r w:rsidRPr="00397F4B">
        <w:rPr>
          <w:rStyle w:val="FootnoteReference"/>
        </w:rPr>
        <w:footnoteReference w:id="1"/>
      </w:r>
      <w:r w:rsidRPr="00397F4B">
        <w:t>,</w:t>
      </w:r>
    </w:p>
    <w:p w:rsidR="00090941" w:rsidRPr="00397F4B" w:rsidRDefault="00090941" w:rsidP="00090941">
      <w:pPr>
        <w:pStyle w:val="NormalHanging12a"/>
      </w:pPr>
      <w:r w:rsidRPr="00397F4B">
        <w:t>–</w:t>
      </w:r>
      <w:r w:rsidRPr="00397F4B">
        <w:tab/>
        <w:t>pärast konsulteerimist Regioonide Komiteega,</w:t>
      </w:r>
    </w:p>
    <w:p w:rsidR="00090941" w:rsidRPr="00397F4B" w:rsidRDefault="00090941" w:rsidP="00090941">
      <w:pPr>
        <w:pStyle w:val="NormalHanging12a"/>
      </w:pPr>
      <w:r w:rsidRPr="00397F4B">
        <w:t>–</w:t>
      </w:r>
      <w:r w:rsidRPr="00397F4B">
        <w:tab/>
        <w:t>võttes arvesse kodukorra artiklit 59,</w:t>
      </w:r>
    </w:p>
    <w:p w:rsidR="00090941" w:rsidRPr="00397F4B" w:rsidRDefault="00090941" w:rsidP="00090941">
      <w:pPr>
        <w:pStyle w:val="NormalHanging12a"/>
      </w:pPr>
      <w:r w:rsidRPr="00397F4B">
        <w:t>–</w:t>
      </w:r>
      <w:r w:rsidRPr="00397F4B">
        <w:tab/>
        <w:t>võttes arvesse põllumajanduse ja maaelu arengu komisjoni arvamust,</w:t>
      </w:r>
    </w:p>
    <w:p w:rsidR="00090941" w:rsidRPr="00397F4B" w:rsidRDefault="00090941" w:rsidP="00090941">
      <w:pPr>
        <w:pStyle w:val="NormalHanging12a"/>
      </w:pPr>
      <w:r w:rsidRPr="00397F4B">
        <w:t>–</w:t>
      </w:r>
      <w:r w:rsidRPr="00397F4B">
        <w:tab/>
        <w:t>võttes arvesse keskkonna-, rahvatervise ja toiduohutuse komisjoni raportit (A9</w:t>
      </w:r>
      <w:r w:rsidR="001632A7" w:rsidRPr="00397F4B">
        <w:noBreakHyphen/>
      </w:r>
      <w:r w:rsidRPr="00397F4B">
        <w:t>0138/2024),</w:t>
      </w:r>
    </w:p>
    <w:p w:rsidR="00090941" w:rsidRPr="00397F4B" w:rsidRDefault="00090941" w:rsidP="00090941">
      <w:pPr>
        <w:pStyle w:val="NormalHanging12a"/>
      </w:pPr>
      <w:r w:rsidRPr="00397F4B">
        <w:lastRenderedPageBreak/>
        <w:t>1.</w:t>
      </w:r>
      <w:r w:rsidRPr="00397F4B">
        <w:tab/>
        <w:t>võtab vastu allpool toodud esimese lugemise seisukoha;</w:t>
      </w:r>
    </w:p>
    <w:p w:rsidR="00090941" w:rsidRPr="00397F4B" w:rsidRDefault="00090941" w:rsidP="00090941">
      <w:pPr>
        <w:pStyle w:val="NormalHanging12a"/>
      </w:pPr>
      <w:r w:rsidRPr="00397F4B">
        <w:t>2.</w:t>
      </w:r>
      <w:r w:rsidRPr="00397F4B">
        <w:tab/>
        <w:t>palub komisjonil ettepaneku uuesti Euroopa Parlamendile saata, kui komisjon asendab selle uue ettepanekuga, muudab seda oluliselt või kavatseb seda oluliselt muuta;</w:t>
      </w:r>
    </w:p>
    <w:p w:rsidR="00833D84" w:rsidRDefault="00090941" w:rsidP="00090941">
      <w:pPr>
        <w:pStyle w:val="NormalHanging12a"/>
        <w:sectPr w:rsidR="00833D84">
          <w:footerReference w:type="even" r:id="rId9"/>
          <w:footerReference w:type="first" r:id="rId10"/>
          <w:footnotePr>
            <w:numRestart w:val="eachSect"/>
          </w:footnotePr>
          <w:pgSz w:w="11909" w:h="16834"/>
          <w:pgMar w:top="1134" w:right="1417" w:bottom="1417" w:left="1417" w:header="1134" w:footer="567" w:gutter="0"/>
          <w:cols w:space="720"/>
        </w:sectPr>
      </w:pPr>
      <w:r w:rsidRPr="00397F4B">
        <w:t>3.</w:t>
      </w:r>
      <w:r w:rsidRPr="00397F4B">
        <w:tab/>
        <w:t>teeb presidendile ülesandeks edastada Euroopa Parlamendi seisukoht nõukogule ja komisjonile ning liikmesriikide parlamentidele.</w:t>
      </w:r>
    </w:p>
    <w:p w:rsidR="00AD63C1" w:rsidRPr="00397F4B" w:rsidRDefault="00AD63C1" w:rsidP="00AD63C1">
      <w:pPr>
        <w:spacing w:after="240" w:line="259" w:lineRule="auto"/>
        <w:rPr>
          <w:b/>
          <w:bCs/>
          <w:lang w:eastAsia="en-US"/>
        </w:rPr>
      </w:pPr>
      <w:bookmarkStart w:id="8" w:name="_Toc116563654"/>
      <w:bookmarkStart w:id="9" w:name="_Toc116563465"/>
      <w:bookmarkStart w:id="10" w:name="_Toc116299571"/>
      <w:bookmarkStart w:id="11" w:name="_Toc89365610"/>
      <w:bookmarkStart w:id="12" w:name="_Toc89765817"/>
      <w:bookmarkStart w:id="13" w:name="_Toc121477473"/>
      <w:bookmarkStart w:id="14" w:name="_Toc126662017"/>
      <w:r w:rsidRPr="00397F4B">
        <w:rPr>
          <w:b/>
          <w:bCs/>
          <w:lang w:eastAsia="en-US"/>
        </w:rPr>
        <w:lastRenderedPageBreak/>
        <w:t>P9_TC1-COD(2023)0232</w:t>
      </w:r>
    </w:p>
    <w:p w:rsidR="00AD63C1" w:rsidRPr="00397F4B" w:rsidRDefault="00AD63C1" w:rsidP="00AD63C1">
      <w:pPr>
        <w:spacing w:after="240" w:line="259" w:lineRule="auto"/>
        <w:rPr>
          <w:lang w:eastAsia="en-US"/>
        </w:rPr>
      </w:pPr>
      <w:r w:rsidRPr="00397F4B">
        <w:rPr>
          <w:b/>
          <w:bCs/>
          <w:lang w:eastAsia="en-US"/>
        </w:rPr>
        <w:t>Euroopa Parlamendi seisukoht, vastu võetud esimesel lugemisel 10. aprillil 2024. aastal eesmärgiga võtta vastu Euroopa Parlamendi ja nõukogu direktiiv (EL) 2024/... mullaseire ja mulla vastupidavuse kohta (mullaseire määrus)</w:t>
      </w:r>
    </w:p>
    <w:p w:rsidR="00AD63C1" w:rsidRPr="00397F4B" w:rsidRDefault="00AD63C1" w:rsidP="00AD63C1">
      <w:pPr>
        <w:keepNext/>
        <w:spacing w:before="600" w:after="120" w:line="360" w:lineRule="auto"/>
        <w:rPr>
          <w:szCs w:val="24"/>
          <w:lang w:eastAsia="en-US"/>
        </w:rPr>
      </w:pPr>
      <w:r w:rsidRPr="00397F4B">
        <w:rPr>
          <w:szCs w:val="24"/>
          <w:lang w:eastAsia="en-US"/>
        </w:rPr>
        <w:t>EUROOPA PARLAMENT JA EUROOPA LIIDU NÕUKOGU,</w:t>
      </w:r>
    </w:p>
    <w:p w:rsidR="00AD63C1" w:rsidRPr="00397F4B" w:rsidRDefault="00AD63C1" w:rsidP="00AD63C1">
      <w:pPr>
        <w:spacing w:before="120" w:after="120" w:line="360" w:lineRule="auto"/>
        <w:rPr>
          <w:lang w:eastAsia="en-US"/>
        </w:rPr>
      </w:pPr>
      <w:r w:rsidRPr="00397F4B">
        <w:rPr>
          <w:lang w:eastAsia="en-US"/>
        </w:rPr>
        <w:t>võttes arvesse Euroopa Liidu toimimise lepingut, eriti selle artikli 192 lõiget 1,</w:t>
      </w:r>
    </w:p>
    <w:p w:rsidR="00AD63C1" w:rsidRPr="00397F4B" w:rsidRDefault="00AD63C1" w:rsidP="00AD63C1">
      <w:pPr>
        <w:spacing w:before="120" w:after="120" w:line="360" w:lineRule="auto"/>
        <w:rPr>
          <w:lang w:eastAsia="en-US"/>
        </w:rPr>
      </w:pPr>
      <w:r w:rsidRPr="00397F4B">
        <w:rPr>
          <w:lang w:eastAsia="en-US"/>
        </w:rPr>
        <w:t>võttes arvesse Euroopa Komisjoni ettepanekut,</w:t>
      </w:r>
    </w:p>
    <w:p w:rsidR="00AD63C1" w:rsidRPr="00397F4B" w:rsidRDefault="00AD63C1" w:rsidP="00AD63C1">
      <w:pPr>
        <w:spacing w:before="120" w:after="120" w:line="360" w:lineRule="auto"/>
        <w:rPr>
          <w:lang w:eastAsia="en-US"/>
        </w:rPr>
      </w:pPr>
      <w:r w:rsidRPr="00397F4B">
        <w:rPr>
          <w:lang w:eastAsia="en-US"/>
        </w:rPr>
        <w:t>olles edastanud seadusandliku akti eelnõu liikmesriikide parlamentidele,</w:t>
      </w:r>
    </w:p>
    <w:p w:rsidR="00AD63C1" w:rsidRPr="00397F4B" w:rsidRDefault="00AD63C1" w:rsidP="00AD63C1">
      <w:pPr>
        <w:spacing w:before="120" w:after="120" w:line="360" w:lineRule="auto"/>
        <w:rPr>
          <w:lang w:eastAsia="en-US"/>
        </w:rPr>
      </w:pPr>
      <w:r w:rsidRPr="00397F4B">
        <w:rPr>
          <w:lang w:eastAsia="en-US"/>
        </w:rPr>
        <w:t>võttes arvesse Euroopa Majandus- ja Sotsiaalkomitee arvamust</w:t>
      </w:r>
      <w:r w:rsidRPr="00397F4B">
        <w:rPr>
          <w:vertAlign w:val="superscript"/>
          <w:lang w:eastAsia="en-US"/>
        </w:rPr>
        <w:footnoteReference w:id="2"/>
      </w:r>
      <w:r w:rsidRPr="00397F4B">
        <w:rPr>
          <w:lang w:eastAsia="en-US"/>
        </w:rPr>
        <w:t>,</w:t>
      </w:r>
    </w:p>
    <w:p w:rsidR="00AD63C1" w:rsidRPr="00397F4B" w:rsidRDefault="00AD63C1" w:rsidP="00AD63C1">
      <w:pPr>
        <w:spacing w:before="120" w:after="120" w:line="360" w:lineRule="auto"/>
        <w:rPr>
          <w:lang w:eastAsia="en-US"/>
        </w:rPr>
      </w:pPr>
      <w:r w:rsidRPr="00397F4B">
        <w:rPr>
          <w:lang w:eastAsia="en-US"/>
        </w:rPr>
        <w:t>võttes arvesse Regioonide Komitee arvamust</w:t>
      </w:r>
      <w:r w:rsidRPr="00397F4B">
        <w:rPr>
          <w:vertAlign w:val="superscript"/>
          <w:lang w:eastAsia="en-US"/>
        </w:rPr>
        <w:footnoteReference w:id="3"/>
      </w:r>
      <w:r w:rsidRPr="00397F4B">
        <w:rPr>
          <w:lang w:eastAsia="en-US"/>
        </w:rPr>
        <w:t>,</w:t>
      </w:r>
    </w:p>
    <w:p w:rsidR="00AD63C1" w:rsidRPr="00397F4B" w:rsidRDefault="00AD63C1" w:rsidP="00AD63C1">
      <w:pPr>
        <w:spacing w:before="120" w:after="120" w:line="360" w:lineRule="auto"/>
        <w:rPr>
          <w:lang w:eastAsia="en-US"/>
        </w:rPr>
      </w:pPr>
      <w:r w:rsidRPr="00397F4B">
        <w:rPr>
          <w:lang w:eastAsia="en-US"/>
        </w:rPr>
        <w:t>toimides seadusandliku tavamenetluse kohaselt</w:t>
      </w:r>
    </w:p>
    <w:p w:rsidR="00AD63C1" w:rsidRPr="00397F4B" w:rsidRDefault="00AD63C1">
      <w:pPr>
        <w:widowControl/>
        <w:rPr>
          <w:lang w:eastAsia="en-US"/>
        </w:rPr>
      </w:pPr>
      <w:r w:rsidRPr="00397F4B">
        <w:rPr>
          <w:lang w:eastAsia="en-US"/>
        </w:rPr>
        <w:br w:type="page"/>
      </w:r>
    </w:p>
    <w:p w:rsidR="00AD63C1" w:rsidRPr="00397F4B" w:rsidRDefault="00AD63C1" w:rsidP="00AD63C1">
      <w:pPr>
        <w:spacing w:before="120" w:after="120" w:line="360" w:lineRule="auto"/>
        <w:rPr>
          <w:lang w:eastAsia="en-US"/>
        </w:rPr>
      </w:pPr>
      <w:r w:rsidRPr="00397F4B">
        <w:rPr>
          <w:lang w:eastAsia="en-US"/>
        </w:rPr>
        <w:lastRenderedPageBreak/>
        <w:t>ning arvestades järgmist:</w:t>
      </w:r>
    </w:p>
    <w:p w:rsidR="00AD63C1" w:rsidRPr="00397F4B" w:rsidRDefault="00AD63C1" w:rsidP="00AD63C1">
      <w:pPr>
        <w:spacing w:before="120" w:after="120" w:line="360" w:lineRule="auto"/>
        <w:ind w:left="850" w:hanging="850"/>
        <w:rPr>
          <w:szCs w:val="24"/>
          <w:lang w:eastAsia="en-US"/>
        </w:rPr>
      </w:pPr>
      <w:r w:rsidRPr="00397F4B">
        <w:rPr>
          <w:szCs w:val="24"/>
          <w:lang w:eastAsia="en-US"/>
        </w:rPr>
        <w:t>(1)</w:t>
      </w:r>
      <w:r w:rsidRPr="00397F4B">
        <w:rPr>
          <w:szCs w:val="24"/>
          <w:lang w:eastAsia="en-US"/>
        </w:rPr>
        <w:tab/>
        <w:t>Muld on elutähtis, piiratud, taastumatu ja asendamatu ressurss, mis on majanduse, keskkonna ja ühiskonna jaoks ülioluline.</w:t>
      </w:r>
    </w:p>
    <w:p w:rsidR="00AD63C1" w:rsidRPr="007C4556" w:rsidRDefault="00AD63C1" w:rsidP="00AD63C1">
      <w:pPr>
        <w:spacing w:before="120" w:after="120" w:line="360" w:lineRule="auto"/>
        <w:ind w:left="850" w:hanging="850"/>
        <w:rPr>
          <w:b/>
          <w:szCs w:val="24"/>
          <w:lang w:eastAsia="en-US"/>
        </w:rPr>
      </w:pPr>
      <w:r w:rsidRPr="00397F4B">
        <w:rPr>
          <w:szCs w:val="24"/>
          <w:lang w:eastAsia="en-US"/>
        </w:rPr>
        <w:t>(2)</w:t>
      </w:r>
      <w:r w:rsidRPr="00397F4B">
        <w:rPr>
          <w:szCs w:val="24"/>
          <w:lang w:eastAsia="en-US"/>
        </w:rPr>
        <w:tab/>
        <w:t xml:space="preserve">Heas seisundis muld tähendab, et mulla keemiline, bioloogiline ja füüsikaline seisund on hea, mis võimaldab tal pakkuda inimestele ja keskkonnale eluliselt tähtsaid ökosüsteemiteenuseid, nagu ohutut, toitainerikast ja piisavat toitu, </w:t>
      </w:r>
      <w:proofErr w:type="spellStart"/>
      <w:r w:rsidRPr="00397F4B">
        <w:rPr>
          <w:szCs w:val="24"/>
          <w:lang w:eastAsia="en-US"/>
        </w:rPr>
        <w:t>biomassi</w:t>
      </w:r>
      <w:proofErr w:type="spellEnd"/>
      <w:r w:rsidRPr="00397F4B">
        <w:rPr>
          <w:szCs w:val="24"/>
          <w:lang w:eastAsia="en-US"/>
        </w:rPr>
        <w:t xml:space="preserve">, puhast vett, toitainete ringlust, süsiniku talletamist ja elupaika elurikkuse jaoks. </w:t>
      </w:r>
      <w:r w:rsidRPr="00397F4B">
        <w:rPr>
          <w:b/>
          <w:i/>
          <w:szCs w:val="24"/>
          <w:lang w:eastAsia="en-US"/>
        </w:rPr>
        <w:t xml:space="preserve">Muld on toiduga kindlustatuse tagamiseks hädavajalik. </w:t>
      </w:r>
      <w:r w:rsidRPr="00397F4B">
        <w:rPr>
          <w:szCs w:val="24"/>
          <w:lang w:eastAsia="en-US"/>
        </w:rPr>
        <w:t>Euroopa Liidus on aga</w:t>
      </w:r>
      <w:r w:rsidRPr="00397F4B">
        <w:rPr>
          <w:b/>
          <w:i/>
          <w:szCs w:val="24"/>
          <w:lang w:eastAsia="en-US"/>
        </w:rPr>
        <w:t xml:space="preserve"> hinnanguliselt</w:t>
      </w:r>
      <w:r w:rsidRPr="00397F4B">
        <w:rPr>
          <w:szCs w:val="24"/>
          <w:lang w:eastAsia="en-US"/>
        </w:rPr>
        <w:t xml:space="preserve"> 60–70 % muldade seisund halb ja halveneb veelgi.</w:t>
      </w:r>
      <w:r w:rsidR="007C4556">
        <w:rPr>
          <w:b/>
          <w:szCs w:val="24"/>
          <w:lang w:eastAsia="en-US"/>
        </w:rPr>
        <w:t xml:space="preserve"> [ME 1]</w:t>
      </w:r>
    </w:p>
    <w:p w:rsidR="00AD63C1" w:rsidRPr="007C4556" w:rsidRDefault="00AD63C1" w:rsidP="00AD63C1">
      <w:pPr>
        <w:spacing w:before="120" w:after="120" w:line="360" w:lineRule="auto"/>
        <w:ind w:left="850" w:hanging="850"/>
        <w:rPr>
          <w:b/>
          <w:szCs w:val="24"/>
          <w:lang w:eastAsia="en-US"/>
        </w:rPr>
      </w:pPr>
      <w:r w:rsidRPr="00397F4B">
        <w:rPr>
          <w:szCs w:val="24"/>
          <w:lang w:eastAsia="en-US"/>
        </w:rPr>
        <w:t>(3)</w:t>
      </w:r>
      <w:r w:rsidRPr="00397F4B">
        <w:rPr>
          <w:szCs w:val="24"/>
          <w:lang w:eastAsia="en-US"/>
        </w:rPr>
        <w:tab/>
        <w:t xml:space="preserve">Mulla degradeerumine läheb liidule maksma mitukümmend miljardit eurot aastas. Ökosüsteemiteenustest tõuseb olulist majanduslikku kasu ja mulla seisund mõjutab nende pakkumist. </w:t>
      </w:r>
      <w:r w:rsidRPr="00397F4B">
        <w:rPr>
          <w:strike/>
          <w:szCs w:val="24"/>
          <w:lang w:eastAsia="en-US"/>
        </w:rPr>
        <w:t xml:space="preserve">Seepärast on muldade kestlik majandamine ja nende </w:t>
      </w:r>
      <w:proofErr w:type="spellStart"/>
      <w:r w:rsidRPr="00397F4B">
        <w:rPr>
          <w:strike/>
          <w:szCs w:val="24"/>
          <w:lang w:eastAsia="en-US"/>
        </w:rPr>
        <w:t>taastamine</w:t>
      </w:r>
      <w:r w:rsidRPr="00397F4B">
        <w:rPr>
          <w:b/>
          <w:i/>
          <w:szCs w:val="24"/>
          <w:lang w:eastAsia="en-US"/>
        </w:rPr>
        <w:t>Ökosüsteemi</w:t>
      </w:r>
      <w:proofErr w:type="spellEnd"/>
      <w:r w:rsidRPr="00397F4B">
        <w:rPr>
          <w:b/>
          <w:i/>
          <w:szCs w:val="24"/>
          <w:lang w:eastAsia="en-US"/>
        </w:rPr>
        <w:t xml:space="preserve"> parandamine on</w:t>
      </w:r>
      <w:r w:rsidRPr="00397F4B">
        <w:rPr>
          <w:szCs w:val="24"/>
          <w:lang w:eastAsia="en-US"/>
        </w:rPr>
        <w:t xml:space="preserve"> majanduslikult otstarbekas ning võib märkimisväärselt tõsta maa hinda ja väärtust liidus.</w:t>
      </w:r>
      <w:r w:rsidRPr="00397F4B">
        <w:rPr>
          <w:b/>
          <w:i/>
          <w:szCs w:val="24"/>
          <w:lang w:eastAsia="en-US"/>
        </w:rPr>
        <w:t xml:space="preserve"> Lisaks võib kuluda kuni 1 000 aastat, et toota vaid 1 cm pinnast, samas kui lagunemisprotsess ja mulla täielik kadu võib toimuda kiiresti.</w:t>
      </w:r>
      <w:r w:rsidR="007C4556">
        <w:rPr>
          <w:b/>
          <w:szCs w:val="24"/>
          <w:lang w:eastAsia="en-US"/>
        </w:rPr>
        <w:t xml:space="preserve"> [ME 2]</w:t>
      </w:r>
    </w:p>
    <w:p w:rsidR="00AD63C1" w:rsidRPr="00397F4B" w:rsidRDefault="00AD63C1">
      <w:pPr>
        <w:widowControl/>
        <w:rPr>
          <w:szCs w:val="24"/>
          <w:lang w:eastAsia="en-US"/>
        </w:rPr>
      </w:pPr>
      <w:r w:rsidRPr="00397F4B">
        <w:rPr>
          <w:szCs w:val="24"/>
          <w:lang w:eastAsia="en-US"/>
        </w:rPr>
        <w:br w:type="page"/>
      </w:r>
    </w:p>
    <w:p w:rsidR="00AD63C1" w:rsidRPr="00397F4B" w:rsidRDefault="00AD63C1" w:rsidP="00AD63C1">
      <w:pPr>
        <w:spacing w:before="120" w:after="120" w:line="360" w:lineRule="auto"/>
        <w:ind w:left="850" w:hanging="850"/>
        <w:rPr>
          <w:szCs w:val="24"/>
          <w:lang w:eastAsia="en-US"/>
        </w:rPr>
      </w:pPr>
      <w:r w:rsidRPr="00397F4B">
        <w:rPr>
          <w:szCs w:val="24"/>
          <w:lang w:eastAsia="en-US"/>
        </w:rPr>
        <w:lastRenderedPageBreak/>
        <w:t>(4)</w:t>
      </w:r>
      <w:r w:rsidRPr="00397F4B">
        <w:rPr>
          <w:szCs w:val="24"/>
          <w:lang w:eastAsia="en-US"/>
        </w:rPr>
        <w:tab/>
        <w:t>Euroopa roheleppes</w:t>
      </w:r>
      <w:r w:rsidRPr="00397F4B">
        <w:rPr>
          <w:szCs w:val="24"/>
          <w:vertAlign w:val="superscript"/>
          <w:lang w:eastAsia="en-US"/>
        </w:rPr>
        <w:footnoteReference w:id="4"/>
      </w:r>
      <w:r w:rsidRPr="00397F4B">
        <w:rPr>
          <w:szCs w:val="24"/>
          <w:lang w:eastAsia="en-US"/>
        </w:rPr>
        <w:t xml:space="preserve"> on esitatud ulatuslik tegevuskava, et muuta liit õiglaseks ja jõukaks nüüdisaegse, ressursitõhusa ja konkurentsivõimelise majandusega ühiskonnaks, mille eesmärk on kaitsta, säilitada ja suurendada liidu looduskapitali ning kaitsta kodanike tervist ja heaolu. Osana Euroopa roheleppest on komisjon võtnud vastu ELi elurikkuse strateegia aastani 2030,</w:t>
      </w:r>
      <w:r w:rsidRPr="00397F4B">
        <w:rPr>
          <w:szCs w:val="24"/>
          <w:vertAlign w:val="superscript"/>
          <w:lang w:eastAsia="en-US"/>
        </w:rPr>
        <w:footnoteReference w:id="5"/>
      </w:r>
      <w:r w:rsidRPr="00397F4B">
        <w:rPr>
          <w:szCs w:val="24"/>
          <w:lang w:eastAsia="en-US"/>
        </w:rPr>
        <w:t xml:space="preserve"> strateegia „Talust taldrikule“,</w:t>
      </w:r>
      <w:r w:rsidRPr="00397F4B">
        <w:rPr>
          <w:szCs w:val="24"/>
          <w:vertAlign w:val="superscript"/>
          <w:lang w:eastAsia="en-US"/>
        </w:rPr>
        <w:footnoteReference w:id="6"/>
      </w:r>
      <w:r w:rsidRPr="00397F4B">
        <w:rPr>
          <w:szCs w:val="24"/>
          <w:lang w:eastAsia="en-US"/>
        </w:rPr>
        <w:t xml:space="preserve"> nullsaaste tegevuskava,</w:t>
      </w:r>
      <w:r w:rsidRPr="00397F4B">
        <w:rPr>
          <w:szCs w:val="24"/>
          <w:vertAlign w:val="superscript"/>
          <w:lang w:eastAsia="en-US"/>
        </w:rPr>
        <w:footnoteReference w:id="7"/>
      </w:r>
      <w:r w:rsidRPr="00397F4B">
        <w:rPr>
          <w:szCs w:val="24"/>
          <w:lang w:eastAsia="en-US"/>
        </w:rPr>
        <w:t xml:space="preserve"> ELi kliimamuutustega kohanemise strateegia</w:t>
      </w:r>
      <w:r w:rsidRPr="00397F4B">
        <w:rPr>
          <w:szCs w:val="24"/>
          <w:vertAlign w:val="superscript"/>
          <w:lang w:eastAsia="en-US"/>
        </w:rPr>
        <w:footnoteReference w:id="8"/>
      </w:r>
      <w:r w:rsidRPr="00397F4B">
        <w:rPr>
          <w:szCs w:val="24"/>
          <w:lang w:eastAsia="en-US"/>
        </w:rPr>
        <w:t xml:space="preserve"> ja ELi mullastrateegia 2030. aastaks</w:t>
      </w:r>
      <w:r w:rsidRPr="00397F4B">
        <w:rPr>
          <w:szCs w:val="24"/>
          <w:vertAlign w:val="superscript"/>
          <w:lang w:eastAsia="en-US"/>
        </w:rPr>
        <w:footnoteReference w:id="9"/>
      </w:r>
      <w:r w:rsidRPr="00397F4B">
        <w:rPr>
          <w:szCs w:val="24"/>
          <w:lang w:eastAsia="en-US"/>
        </w:rPr>
        <w:t>.</w:t>
      </w:r>
    </w:p>
    <w:p w:rsidR="00AD63C1" w:rsidRPr="00397F4B" w:rsidRDefault="00AD63C1" w:rsidP="00AD63C1">
      <w:pPr>
        <w:spacing w:before="120" w:after="120" w:line="360" w:lineRule="auto"/>
        <w:ind w:left="850" w:hanging="850"/>
        <w:rPr>
          <w:szCs w:val="24"/>
          <w:lang w:eastAsia="en-US"/>
        </w:rPr>
      </w:pPr>
      <w:r w:rsidRPr="00397F4B">
        <w:rPr>
          <w:szCs w:val="24"/>
          <w:lang w:eastAsia="en-US"/>
        </w:rPr>
        <w:t>(5)</w:t>
      </w:r>
      <w:r w:rsidRPr="00397F4B">
        <w:rPr>
          <w:szCs w:val="24"/>
          <w:lang w:eastAsia="en-US"/>
        </w:rPr>
        <w:tab/>
        <w:t>Liit on pühendunud kestliku arengu tegevuskava 2030 ja selle kestliku arengu eesmärkide</w:t>
      </w:r>
      <w:r w:rsidRPr="00397F4B">
        <w:rPr>
          <w:szCs w:val="24"/>
          <w:vertAlign w:val="superscript"/>
          <w:lang w:eastAsia="en-US"/>
        </w:rPr>
        <w:footnoteReference w:id="10"/>
      </w:r>
      <w:r w:rsidRPr="00397F4B">
        <w:rPr>
          <w:szCs w:val="24"/>
          <w:lang w:eastAsia="en-US"/>
        </w:rPr>
        <w:t xml:space="preserve"> elluviimisele. Heas seisundis mullad aitavad otseselt saavutada mitut kestliku arengu eesmärki, eelkõige eesmärke nr 2 (kaotada nälg), nr 3 (hea tervis ja heaolu), nr 6 (puhas vesi ja sanitaartingimused), nr 11 (kestlikud linnad ja kogukonnad), nr 12 (vastutustundlik tarbimine ja tootmine), nr 13 (kliimameetmed) ja nr 15 (elurikkus ja maismaa-ökosüsteemid). Kestliku arengu eesmärgi nr 15 </w:t>
      </w:r>
      <w:proofErr w:type="spellStart"/>
      <w:r w:rsidRPr="00397F4B">
        <w:rPr>
          <w:szCs w:val="24"/>
          <w:lang w:eastAsia="en-US"/>
        </w:rPr>
        <w:t>alleesmärk</w:t>
      </w:r>
      <w:proofErr w:type="spellEnd"/>
      <w:r w:rsidRPr="00397F4B">
        <w:rPr>
          <w:szCs w:val="24"/>
          <w:lang w:eastAsia="en-US"/>
        </w:rPr>
        <w:t xml:space="preserve"> 3 on võidelda </w:t>
      </w:r>
      <w:proofErr w:type="spellStart"/>
      <w:r w:rsidRPr="00397F4B">
        <w:rPr>
          <w:szCs w:val="24"/>
          <w:lang w:eastAsia="en-US"/>
        </w:rPr>
        <w:t>kõrbestumisega</w:t>
      </w:r>
      <w:proofErr w:type="spellEnd"/>
      <w:r w:rsidRPr="00397F4B">
        <w:rPr>
          <w:szCs w:val="24"/>
          <w:lang w:eastAsia="en-US"/>
        </w:rPr>
        <w:t xml:space="preserve">, taastada degradeerunud maa ja muld, sealhulgas </w:t>
      </w:r>
      <w:proofErr w:type="spellStart"/>
      <w:r w:rsidRPr="00397F4B">
        <w:rPr>
          <w:szCs w:val="24"/>
          <w:lang w:eastAsia="en-US"/>
        </w:rPr>
        <w:t>kõrbestumise</w:t>
      </w:r>
      <w:proofErr w:type="spellEnd"/>
      <w:r w:rsidRPr="00397F4B">
        <w:rPr>
          <w:szCs w:val="24"/>
          <w:lang w:eastAsia="en-US"/>
        </w:rPr>
        <w:t>, põua ja üleujutuste tagajärjel rikutud maa, ning püüelda 2030. aastaks maailma poole, kus maa enam ei degradeeru.</w:t>
      </w:r>
    </w:p>
    <w:p w:rsidR="00AD63C1" w:rsidRPr="00397F4B" w:rsidRDefault="00AD63C1">
      <w:pPr>
        <w:widowControl/>
        <w:rPr>
          <w:szCs w:val="24"/>
          <w:lang w:eastAsia="en-US"/>
        </w:rPr>
      </w:pPr>
      <w:r w:rsidRPr="00397F4B">
        <w:rPr>
          <w:szCs w:val="24"/>
          <w:lang w:eastAsia="en-US"/>
        </w:rPr>
        <w:br w:type="page"/>
      </w:r>
    </w:p>
    <w:p w:rsidR="00AD63C1" w:rsidRPr="00397F4B" w:rsidRDefault="00AD63C1" w:rsidP="00AD63C1">
      <w:pPr>
        <w:spacing w:before="120" w:after="120" w:line="360" w:lineRule="auto"/>
        <w:ind w:left="850" w:hanging="850"/>
        <w:rPr>
          <w:szCs w:val="24"/>
          <w:lang w:eastAsia="en-US"/>
        </w:rPr>
      </w:pPr>
      <w:r w:rsidRPr="00397F4B">
        <w:rPr>
          <w:szCs w:val="24"/>
          <w:lang w:eastAsia="en-US"/>
        </w:rPr>
        <w:lastRenderedPageBreak/>
        <w:t>(6)</w:t>
      </w:r>
      <w:r w:rsidRPr="00397F4B">
        <w:rPr>
          <w:szCs w:val="24"/>
          <w:lang w:eastAsia="en-US"/>
        </w:rPr>
        <w:tab/>
        <w:t>Liit ja selle liikmesriigid, kes on nõukogu otsusega 93/626/EMÜ</w:t>
      </w:r>
      <w:r w:rsidRPr="00397F4B">
        <w:rPr>
          <w:szCs w:val="24"/>
          <w:vertAlign w:val="superscript"/>
          <w:lang w:eastAsia="en-US"/>
        </w:rPr>
        <w:footnoteReference w:id="11"/>
      </w:r>
      <w:r w:rsidRPr="00397F4B">
        <w:rPr>
          <w:szCs w:val="24"/>
          <w:lang w:eastAsia="en-US"/>
        </w:rPr>
        <w:t xml:space="preserve"> heaks kiidetud bioloogilise mitmekesisuse konventsiooni osalised, leppisid osaliste 15. konverentsil kokku </w:t>
      </w:r>
      <w:proofErr w:type="spellStart"/>
      <w:r w:rsidRPr="00397F4B">
        <w:rPr>
          <w:szCs w:val="24"/>
          <w:lang w:eastAsia="en-US"/>
        </w:rPr>
        <w:t>Kunmingi</w:t>
      </w:r>
      <w:proofErr w:type="spellEnd"/>
      <w:r w:rsidRPr="00397F4B">
        <w:rPr>
          <w:szCs w:val="24"/>
          <w:lang w:eastAsia="en-US"/>
        </w:rPr>
        <w:t>-Montreali üleilmses elurikkuse raamistikus,</w:t>
      </w:r>
      <w:r w:rsidRPr="00397F4B">
        <w:rPr>
          <w:szCs w:val="24"/>
          <w:vertAlign w:val="superscript"/>
          <w:lang w:eastAsia="en-US"/>
        </w:rPr>
        <w:footnoteReference w:id="12"/>
      </w:r>
      <w:r w:rsidRPr="00397F4B">
        <w:rPr>
          <w:szCs w:val="24"/>
          <w:lang w:eastAsia="en-US"/>
        </w:rPr>
        <w:t xml:space="preserve"> mis sisaldab mitut mulla seisundi seisukohast olulist tegevusele suunatud üleilmset eesmärki 2030. aastaks. Looduse panused inimeste elukvaliteeti, sealhulgas mulla hea seisund, tuleks taastada ning neid tuleks säilitada ja parandada.</w:t>
      </w:r>
    </w:p>
    <w:p w:rsidR="00AD63C1" w:rsidRPr="00397F4B" w:rsidRDefault="00AD63C1" w:rsidP="00AD63C1">
      <w:pPr>
        <w:spacing w:before="120" w:after="120" w:line="360" w:lineRule="auto"/>
        <w:ind w:left="850" w:hanging="850"/>
        <w:rPr>
          <w:szCs w:val="24"/>
          <w:lang w:eastAsia="en-US"/>
        </w:rPr>
      </w:pPr>
      <w:r w:rsidRPr="00397F4B">
        <w:rPr>
          <w:szCs w:val="24"/>
          <w:lang w:eastAsia="en-US"/>
        </w:rPr>
        <w:t>(7)</w:t>
      </w:r>
      <w:r w:rsidRPr="00397F4B">
        <w:rPr>
          <w:szCs w:val="24"/>
          <w:lang w:eastAsia="en-US"/>
        </w:rPr>
        <w:tab/>
        <w:t>Liit ja selle liikmesriigid, kes on nõukogu otsusega 98/216/EÜ</w:t>
      </w:r>
      <w:r w:rsidRPr="00397F4B">
        <w:rPr>
          <w:szCs w:val="24"/>
          <w:vertAlign w:val="superscript"/>
          <w:lang w:eastAsia="en-US"/>
        </w:rPr>
        <w:footnoteReference w:id="13"/>
      </w:r>
      <w:r w:rsidRPr="00397F4B">
        <w:rPr>
          <w:szCs w:val="24"/>
          <w:lang w:eastAsia="en-US"/>
        </w:rPr>
        <w:t xml:space="preserve"> heaks kiidetud ÜRO </w:t>
      </w:r>
      <w:proofErr w:type="spellStart"/>
      <w:r w:rsidRPr="00397F4B">
        <w:rPr>
          <w:szCs w:val="24"/>
          <w:lang w:eastAsia="en-US"/>
        </w:rPr>
        <w:t>kõrbestumise</w:t>
      </w:r>
      <w:proofErr w:type="spellEnd"/>
      <w:r w:rsidRPr="00397F4B">
        <w:rPr>
          <w:szCs w:val="24"/>
          <w:lang w:eastAsia="en-US"/>
        </w:rPr>
        <w:t xml:space="preserve"> tõkestamise konventsiooni (UNCCD) osalised, on võtnud kohustuse võidelda </w:t>
      </w:r>
      <w:proofErr w:type="spellStart"/>
      <w:r w:rsidRPr="00397F4B">
        <w:rPr>
          <w:szCs w:val="24"/>
          <w:lang w:eastAsia="en-US"/>
        </w:rPr>
        <w:t>kõrbestumise</w:t>
      </w:r>
      <w:proofErr w:type="spellEnd"/>
      <w:r w:rsidRPr="00397F4B">
        <w:rPr>
          <w:szCs w:val="24"/>
          <w:lang w:eastAsia="en-US"/>
        </w:rPr>
        <w:t xml:space="preserve"> vastu ja leevendada põua tagajärgi mõjutatud riikides. Kolmteist liikmesriiki</w:t>
      </w:r>
      <w:r w:rsidRPr="00397F4B">
        <w:rPr>
          <w:szCs w:val="24"/>
          <w:vertAlign w:val="superscript"/>
          <w:lang w:eastAsia="en-US"/>
        </w:rPr>
        <w:footnoteReference w:id="14"/>
      </w:r>
      <w:r w:rsidRPr="00397F4B">
        <w:rPr>
          <w:szCs w:val="24"/>
          <w:lang w:eastAsia="en-US"/>
        </w:rPr>
        <w:t xml:space="preserve"> on UNCCD raames kinnitanud, et neid mõjutab </w:t>
      </w:r>
      <w:proofErr w:type="spellStart"/>
      <w:r w:rsidRPr="00397F4B">
        <w:rPr>
          <w:szCs w:val="24"/>
          <w:lang w:eastAsia="en-US"/>
        </w:rPr>
        <w:t>kõrbestumine</w:t>
      </w:r>
      <w:proofErr w:type="spellEnd"/>
      <w:r w:rsidRPr="00397F4B">
        <w:rPr>
          <w:szCs w:val="24"/>
          <w:lang w:eastAsia="en-US"/>
        </w:rPr>
        <w:t>.</w:t>
      </w:r>
    </w:p>
    <w:p w:rsidR="00AD63C1" w:rsidRPr="00397F4B" w:rsidRDefault="00AD63C1" w:rsidP="00AD63C1">
      <w:pPr>
        <w:spacing w:before="120" w:after="120" w:line="360" w:lineRule="auto"/>
        <w:ind w:left="850" w:hanging="850"/>
        <w:rPr>
          <w:szCs w:val="24"/>
          <w:lang w:eastAsia="en-US"/>
        </w:rPr>
      </w:pPr>
      <w:r w:rsidRPr="00397F4B">
        <w:rPr>
          <w:szCs w:val="24"/>
          <w:lang w:eastAsia="en-US"/>
        </w:rPr>
        <w:t>(8)</w:t>
      </w:r>
      <w:r w:rsidRPr="00397F4B">
        <w:rPr>
          <w:szCs w:val="24"/>
          <w:lang w:eastAsia="en-US"/>
        </w:rPr>
        <w:tab/>
        <w:t>Ühinenud Rahvaste Organisatsiooni kliimamuutuste raamkonventsiooni (UNFCCC) kontekstis käsitatakse maad ja mulda samaaegselt CO</w:t>
      </w:r>
      <w:r w:rsidRPr="00397F4B">
        <w:rPr>
          <w:szCs w:val="24"/>
          <w:vertAlign w:val="subscript"/>
          <w:lang w:eastAsia="en-US"/>
        </w:rPr>
        <w:t>2</w:t>
      </w:r>
      <w:r w:rsidRPr="00397F4B">
        <w:rPr>
          <w:szCs w:val="24"/>
          <w:lang w:eastAsia="en-US"/>
        </w:rPr>
        <w:t xml:space="preserve"> allika ja süsiniku </w:t>
      </w:r>
      <w:proofErr w:type="spellStart"/>
      <w:r w:rsidRPr="00397F4B">
        <w:rPr>
          <w:szCs w:val="24"/>
          <w:lang w:eastAsia="en-US"/>
        </w:rPr>
        <w:t>sidujana</w:t>
      </w:r>
      <w:proofErr w:type="spellEnd"/>
      <w:r w:rsidRPr="00397F4B">
        <w:rPr>
          <w:szCs w:val="24"/>
          <w:lang w:eastAsia="en-US"/>
        </w:rPr>
        <w:t xml:space="preserve">. Liit ja liikmesriigid kui konventsiooni osalised on võtnud kohustuse edendada süsiniku </w:t>
      </w:r>
      <w:proofErr w:type="spellStart"/>
      <w:r w:rsidRPr="00397F4B">
        <w:rPr>
          <w:szCs w:val="24"/>
          <w:lang w:eastAsia="en-US"/>
        </w:rPr>
        <w:t>sidujate</w:t>
      </w:r>
      <w:proofErr w:type="spellEnd"/>
      <w:r w:rsidRPr="00397F4B">
        <w:rPr>
          <w:szCs w:val="24"/>
          <w:lang w:eastAsia="en-US"/>
        </w:rPr>
        <w:t xml:space="preserve"> ja </w:t>
      </w:r>
      <w:proofErr w:type="spellStart"/>
      <w:r w:rsidRPr="00397F4B">
        <w:rPr>
          <w:szCs w:val="24"/>
          <w:lang w:eastAsia="en-US"/>
        </w:rPr>
        <w:t>talletajate</w:t>
      </w:r>
      <w:proofErr w:type="spellEnd"/>
      <w:r w:rsidRPr="00397F4B">
        <w:rPr>
          <w:szCs w:val="24"/>
          <w:lang w:eastAsia="en-US"/>
        </w:rPr>
        <w:t xml:space="preserve"> kestlikku majandamist, säilitamist ja tõhustamist.</w:t>
      </w:r>
    </w:p>
    <w:p w:rsidR="00AD63C1" w:rsidRPr="00397F4B" w:rsidRDefault="00AD63C1">
      <w:pPr>
        <w:widowControl/>
        <w:rPr>
          <w:szCs w:val="24"/>
          <w:lang w:eastAsia="en-US"/>
        </w:rPr>
      </w:pPr>
      <w:r w:rsidRPr="00397F4B">
        <w:rPr>
          <w:szCs w:val="24"/>
          <w:lang w:eastAsia="en-US"/>
        </w:rPr>
        <w:br w:type="page"/>
      </w:r>
    </w:p>
    <w:p w:rsidR="00AD63C1" w:rsidRPr="00397F4B" w:rsidRDefault="00AD63C1" w:rsidP="00AD63C1">
      <w:pPr>
        <w:spacing w:before="120" w:after="120" w:line="360" w:lineRule="auto"/>
        <w:ind w:left="850" w:hanging="850"/>
        <w:rPr>
          <w:szCs w:val="24"/>
          <w:lang w:eastAsia="en-US"/>
        </w:rPr>
      </w:pPr>
      <w:r w:rsidRPr="00397F4B">
        <w:rPr>
          <w:szCs w:val="24"/>
          <w:lang w:eastAsia="en-US"/>
        </w:rPr>
        <w:lastRenderedPageBreak/>
        <w:t>(9)</w:t>
      </w:r>
      <w:r w:rsidRPr="00397F4B">
        <w:rPr>
          <w:szCs w:val="24"/>
          <w:lang w:eastAsia="en-US"/>
        </w:rPr>
        <w:tab/>
        <w:t xml:space="preserve">ELi elurikkuse strateegias aastani 2030 on märgitud, et on väga tähtis suurendada jõupingutusi, et kaitsta mulla viljakust, vähendada selle erosiooni ja suurendada selle orgaanilise aine sisaldust, juurutades </w:t>
      </w:r>
      <w:proofErr w:type="spellStart"/>
      <w:r w:rsidRPr="00397F4B">
        <w:rPr>
          <w:szCs w:val="24"/>
          <w:lang w:eastAsia="en-US"/>
        </w:rPr>
        <w:t>kestlikke</w:t>
      </w:r>
      <w:proofErr w:type="spellEnd"/>
      <w:r w:rsidRPr="00397F4B">
        <w:rPr>
          <w:szCs w:val="24"/>
          <w:lang w:eastAsia="en-US"/>
        </w:rPr>
        <w:t xml:space="preserve"> </w:t>
      </w:r>
      <w:proofErr w:type="spellStart"/>
      <w:r w:rsidRPr="00397F4B">
        <w:rPr>
          <w:szCs w:val="24"/>
          <w:lang w:eastAsia="en-US"/>
        </w:rPr>
        <w:t>mullamajandamistavasid</w:t>
      </w:r>
      <w:proofErr w:type="spellEnd"/>
      <w:r w:rsidRPr="00397F4B">
        <w:rPr>
          <w:szCs w:val="24"/>
          <w:lang w:eastAsia="en-US"/>
        </w:rPr>
        <w:t>. Samuti märgitakse selles, et tuleb teha märkimisväärseid edusamme selleks, et teha kindlaks saastunud mullaga maad, taastada degradeerunud mullad, määrata kindlaks muldade hea ökoloogilise seisundi tingimused, kehtestada taastamiseesmärgid ja parandada muldade seisundi seiret.</w:t>
      </w:r>
    </w:p>
    <w:p w:rsidR="00AD63C1" w:rsidRPr="00397F4B" w:rsidRDefault="00AD63C1" w:rsidP="00AD63C1">
      <w:pPr>
        <w:spacing w:before="120" w:after="120" w:line="360" w:lineRule="auto"/>
        <w:ind w:left="850" w:hanging="850"/>
        <w:rPr>
          <w:szCs w:val="24"/>
          <w:lang w:eastAsia="en-US"/>
        </w:rPr>
      </w:pPr>
      <w:r w:rsidRPr="00397F4B">
        <w:rPr>
          <w:szCs w:val="24"/>
          <w:lang w:eastAsia="en-US"/>
        </w:rPr>
        <w:t>(10)</w:t>
      </w:r>
      <w:r w:rsidRPr="00397F4B">
        <w:rPr>
          <w:szCs w:val="24"/>
          <w:lang w:eastAsia="en-US"/>
        </w:rPr>
        <w:tab/>
        <w:t>ELi mullastrateegias 2030. aastaks on esitatud pikaajaline visioon, et 2050. aastaks on kõik ELi mullaökosüsteemid heas seisundis ja seega vastupidavamad. Heas seisundis mullad on üks peamisi lahendusi, mis aitab ELil jõuda oma eesmärkideni saavutada kliimaneutraalsus ja kliimamuutustele vastupanu võime, arendada välja puhas ja ringluspõhine (</w:t>
      </w:r>
      <w:proofErr w:type="spellStart"/>
      <w:r w:rsidRPr="00397F4B">
        <w:rPr>
          <w:szCs w:val="24"/>
          <w:lang w:eastAsia="en-US"/>
        </w:rPr>
        <w:t>bio</w:t>
      </w:r>
      <w:proofErr w:type="spellEnd"/>
      <w:r w:rsidRPr="00397F4B">
        <w:rPr>
          <w:szCs w:val="24"/>
          <w:lang w:eastAsia="en-US"/>
        </w:rPr>
        <w:t xml:space="preserve">)majandus, pöörata tagasi elurikkuse vähenemine, kaitsta inimeste tervist, peatada </w:t>
      </w:r>
      <w:proofErr w:type="spellStart"/>
      <w:r w:rsidRPr="00397F4B">
        <w:rPr>
          <w:szCs w:val="24"/>
          <w:lang w:eastAsia="en-US"/>
        </w:rPr>
        <w:t>kõrbestumine</w:t>
      </w:r>
      <w:proofErr w:type="spellEnd"/>
      <w:r w:rsidRPr="00397F4B">
        <w:rPr>
          <w:szCs w:val="24"/>
          <w:lang w:eastAsia="en-US"/>
        </w:rPr>
        <w:t xml:space="preserve"> ja pöörata tagasi mulla degradeerumine.</w:t>
      </w:r>
    </w:p>
    <w:p w:rsidR="00AD63C1" w:rsidRPr="00397F4B" w:rsidRDefault="00AD63C1">
      <w:pPr>
        <w:widowControl/>
        <w:rPr>
          <w:szCs w:val="24"/>
          <w:lang w:eastAsia="en-US"/>
        </w:rPr>
      </w:pPr>
      <w:r w:rsidRPr="00397F4B">
        <w:rPr>
          <w:szCs w:val="24"/>
          <w:lang w:eastAsia="en-US"/>
        </w:rPr>
        <w:br w:type="page"/>
      </w:r>
    </w:p>
    <w:p w:rsidR="00AD63C1" w:rsidRPr="007C4556" w:rsidRDefault="00AD63C1" w:rsidP="00AD63C1">
      <w:pPr>
        <w:spacing w:before="120" w:after="120" w:line="360" w:lineRule="auto"/>
        <w:ind w:left="850" w:hanging="850"/>
        <w:rPr>
          <w:b/>
          <w:szCs w:val="24"/>
          <w:lang w:eastAsia="en-US"/>
        </w:rPr>
      </w:pPr>
      <w:r w:rsidRPr="00397F4B">
        <w:rPr>
          <w:szCs w:val="24"/>
          <w:lang w:eastAsia="en-US"/>
        </w:rPr>
        <w:lastRenderedPageBreak/>
        <w:t>(11)</w:t>
      </w:r>
      <w:r w:rsidRPr="00397F4B">
        <w:rPr>
          <w:szCs w:val="24"/>
          <w:lang w:eastAsia="en-US"/>
        </w:rPr>
        <w:tab/>
        <w:t>Muldade seisundi parandamiseks on väga oluline rahastamine. Mitmeaastane finantsraamistik pakub muldade kaitsmiseks, kestlikuks majandamiseks ja hea seisundi taastamiseks mitut rahastamisvõimalust. „Euroopa mullakokkulepe“ on üks viiest ELi missioonist programmi „Euroopa horisont“ raames ning see on konkreetselt pühendatud mulla seisundi edendamisele. Mullamissioon on üks käesoleva direktiivi rakendamise peamisi vahendeid. Selle eesmärk on näidata teed muldade seisundi parandamisel, milleks rahastatakse ambitsioonikat teadus- ja innovatsiooniprogrammi, luuakse maa- ja linnapiirkondades tegutsevast 100 eluslaborist ja majakaprojektist võrgustik, edendatakse ühtse mullaseireraamistiku väljatöötamist ja suurendatakse teadlikkust mulla tähtsusest. Muud liidu programmid, mille eesmärkidega panustatakse muldade hea seisundi saavutamisse, on ühine põllumajanduspoliitika, ühtekuuluvuspoliitika fondid, keskkonna- ja kliimameetmete programm, programmi „Euroopa horisont“ tööprogramm, tehnilise toe instrument, taaste- ja vastupidavusrahastu ning programm „InvestEU“.</w:t>
      </w:r>
      <w:r w:rsidRPr="00397F4B">
        <w:rPr>
          <w:b/>
          <w:i/>
          <w:szCs w:val="24"/>
          <w:lang w:eastAsia="en-US"/>
        </w:rPr>
        <w:t xml:space="preserve"> Kuna eesmärk saavutada liidus kõigi muldade hea seisund on ühistes huvides, on vaja suurendada ressursside mobiliseerimist, et toetada mulla kestliku majandamise ja regeneratiivsete tavade kasutuselevõttu, sealhulgas Euroopa Investeerimispanga toetuse abil riskide vähendamise mehhanismide kaudu. Komisjon peaks hindama üldisi rahalisi vajadusi ja puudujääke ning vajaduse korral kehtestama mitmeaastase finantsraamistiku raames täiendavad rahalised vahendid 2027. aasta järgseks perioodiks ning võtma meetmeid, et tagada poliitika sidusus seoses käesoleva direktiivi eesmärkidega.</w:t>
      </w:r>
      <w:r w:rsidR="007C4556">
        <w:rPr>
          <w:b/>
          <w:szCs w:val="24"/>
          <w:lang w:eastAsia="en-US"/>
        </w:rPr>
        <w:t xml:space="preserve"> [ME 3]</w:t>
      </w:r>
    </w:p>
    <w:p w:rsidR="00AD63C1" w:rsidRPr="00397F4B" w:rsidRDefault="00AD63C1">
      <w:pPr>
        <w:widowControl/>
        <w:rPr>
          <w:szCs w:val="24"/>
          <w:lang w:eastAsia="en-US"/>
        </w:rPr>
      </w:pPr>
      <w:r w:rsidRPr="00397F4B">
        <w:rPr>
          <w:szCs w:val="24"/>
          <w:lang w:eastAsia="en-US"/>
        </w:rPr>
        <w:br w:type="page"/>
      </w:r>
    </w:p>
    <w:p w:rsidR="00AD63C1" w:rsidRPr="007C4556" w:rsidRDefault="00AD63C1" w:rsidP="00AD63C1">
      <w:pPr>
        <w:spacing w:before="120" w:after="120" w:line="360" w:lineRule="auto"/>
        <w:ind w:left="850" w:hanging="850"/>
        <w:rPr>
          <w:b/>
          <w:szCs w:val="24"/>
          <w:lang w:eastAsia="en-US"/>
        </w:rPr>
      </w:pPr>
      <w:r w:rsidRPr="00397F4B">
        <w:rPr>
          <w:szCs w:val="24"/>
          <w:lang w:eastAsia="en-US"/>
        </w:rPr>
        <w:lastRenderedPageBreak/>
        <w:t>(12)</w:t>
      </w:r>
      <w:r w:rsidRPr="00397F4B">
        <w:rPr>
          <w:szCs w:val="24"/>
          <w:lang w:eastAsia="en-US"/>
        </w:rPr>
        <w:tab/>
        <w:t>Mullastrateegias aastani 2030 teatati, et komisjon esitab mulla seisundit käsitleva seadusandliku ettepaneku, et toetada mullastrateegia eesmärkide elluviimist ja saavutada 2050. aastaks mulla hea seisund kogu ELis. Euroopa Parlament rõhutas oma 28. aprilli 2021. aasta resolutsioonis mullakaitse kohta</w:t>
      </w:r>
      <w:r w:rsidRPr="00397F4B">
        <w:rPr>
          <w:szCs w:val="24"/>
          <w:vertAlign w:val="superscript"/>
          <w:lang w:eastAsia="en-US"/>
        </w:rPr>
        <w:footnoteReference w:id="15"/>
      </w:r>
      <w:r w:rsidRPr="00397F4B">
        <w:rPr>
          <w:szCs w:val="24"/>
          <w:lang w:eastAsia="en-US"/>
        </w:rPr>
        <w:t xml:space="preserve"> mullakaitse ja muldade hea seisundi edendamise tähtsust liidus, arvestades, et nende degradeerumine jätkub, hoolimata mõnes liikmesriigis võetud piiratud ja ebaühtlastest meetmetest. Euroopa Parlament kutsus komisjoni üles töötama subsidiaarsuse põhimõtet täielikult järgides välja kogu liitu hõlmava ühise õigusraamistiku mulla kaitsmiseks ja kestlikuks kasutamiseks, milles käsitletaks kõiki peamisi mulda ohustavaid tegureid.</w:t>
      </w:r>
      <w:r w:rsidRPr="00397F4B">
        <w:rPr>
          <w:b/>
          <w:i/>
          <w:szCs w:val="24"/>
          <w:lang w:eastAsia="en-US"/>
        </w:rPr>
        <w:t xml:space="preserve"> Oluline on, et Euroopa Parlament rõhutas riske, mis tulenevad võrdsete võimaluste puudumisest liikmesriikide vahel ja nende erinevatest mullakaitsesüsteemidest siseturu toimimiseks ning tugevast potentsiaalist stimuleerida ausat konkurentsi erasektoris, arendada uuenduslikke lahendusi ja oskusteavet ning tugevdada tehnoloogiate eksporti väljapoole liitu.</w:t>
      </w:r>
      <w:r w:rsidR="007C4556">
        <w:rPr>
          <w:b/>
          <w:szCs w:val="24"/>
          <w:lang w:eastAsia="en-US"/>
        </w:rPr>
        <w:t xml:space="preserve"> [ME 4]</w:t>
      </w:r>
    </w:p>
    <w:p w:rsidR="00AD63C1" w:rsidRPr="00397F4B" w:rsidRDefault="00AD63C1" w:rsidP="00AD63C1">
      <w:pPr>
        <w:spacing w:before="120" w:after="120" w:line="360" w:lineRule="auto"/>
        <w:ind w:left="850" w:hanging="850"/>
        <w:rPr>
          <w:szCs w:val="24"/>
          <w:lang w:eastAsia="en-US"/>
        </w:rPr>
      </w:pPr>
      <w:r w:rsidRPr="00397F4B">
        <w:rPr>
          <w:szCs w:val="24"/>
          <w:lang w:eastAsia="en-US"/>
        </w:rPr>
        <w:t>(13)</w:t>
      </w:r>
      <w:r w:rsidRPr="00397F4B">
        <w:rPr>
          <w:szCs w:val="24"/>
          <w:lang w:eastAsia="en-US"/>
        </w:rPr>
        <w:tab/>
        <w:t>Nõukogu toetas oma 23. oktoobri 2020. aasta järeldustes</w:t>
      </w:r>
      <w:r w:rsidRPr="00397F4B">
        <w:rPr>
          <w:szCs w:val="24"/>
          <w:vertAlign w:val="superscript"/>
          <w:lang w:eastAsia="en-US"/>
        </w:rPr>
        <w:footnoteReference w:id="16"/>
      </w:r>
      <w:r w:rsidRPr="00397F4B">
        <w:rPr>
          <w:szCs w:val="24"/>
          <w:lang w:eastAsia="en-US"/>
        </w:rPr>
        <w:t xml:space="preserve"> komisjoni, kes suurendab jõupingutusi muldade ja mulla elurikkuse kui elutähtsa taastumatu loodusvara paremaks kaitseks.</w:t>
      </w:r>
    </w:p>
    <w:p w:rsidR="00AD63C1" w:rsidRPr="00397F4B" w:rsidRDefault="00AD63C1">
      <w:pPr>
        <w:widowControl/>
        <w:rPr>
          <w:szCs w:val="24"/>
          <w:lang w:eastAsia="en-US"/>
        </w:rPr>
      </w:pPr>
      <w:r w:rsidRPr="00397F4B">
        <w:rPr>
          <w:szCs w:val="24"/>
          <w:lang w:eastAsia="en-US"/>
        </w:rPr>
        <w:br w:type="page"/>
      </w:r>
    </w:p>
    <w:p w:rsidR="00AD63C1" w:rsidRPr="00397F4B" w:rsidRDefault="00AD63C1" w:rsidP="00AD63C1">
      <w:pPr>
        <w:spacing w:before="120" w:after="120" w:line="360" w:lineRule="auto"/>
        <w:ind w:left="850" w:hanging="850"/>
        <w:rPr>
          <w:szCs w:val="24"/>
          <w:lang w:eastAsia="en-US"/>
        </w:rPr>
      </w:pPr>
      <w:r w:rsidRPr="00397F4B">
        <w:rPr>
          <w:szCs w:val="24"/>
          <w:lang w:eastAsia="en-US"/>
        </w:rPr>
        <w:lastRenderedPageBreak/>
        <w:t>(14)</w:t>
      </w:r>
      <w:r w:rsidRPr="00397F4B">
        <w:rPr>
          <w:szCs w:val="24"/>
          <w:lang w:eastAsia="en-US"/>
        </w:rPr>
        <w:tab/>
        <w:t>Euroopa Parlamendi ja nõukogu määruses (EL) 2021/1119</w:t>
      </w:r>
      <w:r w:rsidRPr="00397F4B">
        <w:rPr>
          <w:szCs w:val="24"/>
          <w:vertAlign w:val="superscript"/>
          <w:lang w:eastAsia="en-US"/>
        </w:rPr>
        <w:footnoteReference w:id="17"/>
      </w:r>
      <w:r w:rsidRPr="00397F4B">
        <w:rPr>
          <w:szCs w:val="24"/>
          <w:lang w:eastAsia="en-US"/>
        </w:rPr>
        <w:t xml:space="preserve"> on esitatud siduv eesmärk saavutada liidus 2050. aastaks kliimaneutraalsus ja pärast seda negatiivsed heitkogused ning seada prioriteediks vähendada kiiresti ja prognoositavalt kasvuhoonegaaside heidet ning samal ajal suurendada nende sidumist looduslikes </w:t>
      </w:r>
      <w:proofErr w:type="spellStart"/>
      <w:r w:rsidRPr="00397F4B">
        <w:rPr>
          <w:szCs w:val="24"/>
          <w:lang w:eastAsia="en-US"/>
        </w:rPr>
        <w:t>sidujates</w:t>
      </w:r>
      <w:proofErr w:type="spellEnd"/>
      <w:r w:rsidRPr="00397F4B">
        <w:rPr>
          <w:szCs w:val="24"/>
          <w:lang w:eastAsia="en-US"/>
        </w:rPr>
        <w:t>. Mulla kestlik majandamine tähendab suuremat süsiniku sidumist ning enamikul juhtudel kaasnevaid hüvesid ökosüsteemide ja elurikkuse seisukohast. Komisjoni teatises kestlike süsinikuringete kohta</w:t>
      </w:r>
      <w:r w:rsidRPr="00397F4B">
        <w:rPr>
          <w:szCs w:val="24"/>
          <w:vertAlign w:val="superscript"/>
          <w:lang w:eastAsia="en-US"/>
        </w:rPr>
        <w:footnoteReference w:id="18"/>
      </w:r>
      <w:r w:rsidRPr="00397F4B">
        <w:rPr>
          <w:szCs w:val="24"/>
          <w:lang w:eastAsia="en-US"/>
        </w:rPr>
        <w:t xml:space="preserve"> rõhutati vajadust teha selgelt ja läbipaistvalt kindlaks tegevused, millega ühemõtteliselt seotakse atmosfäärist süsinikku, näiteks töötada välja ELi raamistik looduslikes ökosüsteemides, sealhulgas mullas seotud süsiniku sertifitseerimiseks. Maakasutuse, maakasutuse muutuse ja metsanduse muudetud määruses ei seata mullasüsinikku mitte ainult kesksele kohale kliimaneutraalse Euroopa suunas liikumise eesmärkide saavutamisel, vaid kutsutakse liikmesriike ka üles valmistama ette mulla süsinikuvarude seire süsteemi, mis kasutab muu hulgas maakasutuse raamuuringu (LUCAS) andmekogumeid.</w:t>
      </w:r>
    </w:p>
    <w:p w:rsidR="00AD63C1" w:rsidRPr="00397F4B" w:rsidRDefault="00AD63C1">
      <w:pPr>
        <w:widowControl/>
        <w:rPr>
          <w:szCs w:val="24"/>
          <w:lang w:eastAsia="en-US"/>
        </w:rPr>
      </w:pPr>
      <w:r w:rsidRPr="00397F4B">
        <w:rPr>
          <w:szCs w:val="24"/>
          <w:lang w:eastAsia="en-US"/>
        </w:rPr>
        <w:br w:type="page"/>
      </w:r>
    </w:p>
    <w:p w:rsidR="00AD63C1" w:rsidRPr="00397F4B" w:rsidRDefault="00AD63C1" w:rsidP="00AD63C1">
      <w:pPr>
        <w:spacing w:before="120" w:after="120" w:line="360" w:lineRule="auto"/>
        <w:ind w:left="850" w:hanging="850"/>
        <w:rPr>
          <w:szCs w:val="24"/>
          <w:lang w:eastAsia="en-US"/>
        </w:rPr>
      </w:pPr>
      <w:r w:rsidRPr="00397F4B">
        <w:rPr>
          <w:szCs w:val="24"/>
          <w:lang w:eastAsia="en-US"/>
        </w:rPr>
        <w:lastRenderedPageBreak/>
        <w:t>(15)</w:t>
      </w:r>
      <w:r w:rsidRPr="00397F4B">
        <w:rPr>
          <w:szCs w:val="24"/>
          <w:lang w:eastAsia="en-US"/>
        </w:rPr>
        <w:tab/>
        <w:t>Komisjoni teatises kliimamuutustega kohanemise kohta</w:t>
      </w:r>
      <w:r w:rsidRPr="00397F4B">
        <w:rPr>
          <w:szCs w:val="24"/>
          <w:vertAlign w:val="superscript"/>
          <w:lang w:eastAsia="en-US"/>
        </w:rPr>
        <w:footnoteReference w:id="19"/>
      </w:r>
      <w:r w:rsidRPr="00397F4B">
        <w:rPr>
          <w:szCs w:val="24"/>
          <w:lang w:eastAsia="en-US"/>
        </w:rPr>
        <w:t xml:space="preserve"> rõhutati, et looduspõhiste lahenduste kasutamine sisemaal, näiteks muldade käsnataolise funktsiooni taastamine, parandab puhta mageveega varustatust, vähendab üleujutuste ohtu ja leevendab põudade mõju. On oluline suurendada mulla võimet hoida kinni ja puhastada vett ning vähendada reostust.</w:t>
      </w:r>
    </w:p>
    <w:p w:rsidR="00AD63C1" w:rsidRPr="00397F4B" w:rsidRDefault="00AD63C1" w:rsidP="00AD63C1">
      <w:pPr>
        <w:spacing w:before="120" w:after="120" w:line="360" w:lineRule="auto"/>
        <w:ind w:left="850" w:hanging="850"/>
        <w:rPr>
          <w:szCs w:val="24"/>
          <w:lang w:eastAsia="en-US"/>
        </w:rPr>
      </w:pPr>
      <w:r w:rsidRPr="00397F4B">
        <w:rPr>
          <w:szCs w:val="24"/>
          <w:lang w:eastAsia="en-US"/>
        </w:rPr>
        <w:t>(16)</w:t>
      </w:r>
      <w:r w:rsidRPr="00397F4B">
        <w:rPr>
          <w:szCs w:val="24"/>
          <w:lang w:eastAsia="en-US"/>
        </w:rPr>
        <w:tab/>
        <w:t>Komisjoni poolt vastu võetud nullsaaste tegevuskavas esitatakse visioon aastaks 2050, mille kohaselt õhu-, vee- ja mullasaastet vähendatakse tasemeni, mida ei peeta enam tervisele ja looduslikele ökosüsteemidele kahjulikuks ning mille puhul arvestatakse meie planeedi taluvuspiire, luues seega mürgivaba keskkonna.</w:t>
      </w:r>
    </w:p>
    <w:p w:rsidR="00AD63C1" w:rsidRPr="00397F4B" w:rsidRDefault="00AD63C1" w:rsidP="00AD63C1">
      <w:pPr>
        <w:spacing w:before="120" w:after="120" w:line="360" w:lineRule="auto"/>
        <w:ind w:left="850" w:hanging="850"/>
        <w:rPr>
          <w:szCs w:val="24"/>
          <w:lang w:eastAsia="en-US"/>
        </w:rPr>
      </w:pPr>
      <w:r w:rsidRPr="00397F4B">
        <w:rPr>
          <w:szCs w:val="24"/>
          <w:lang w:eastAsia="en-US"/>
        </w:rPr>
        <w:t>(17)</w:t>
      </w:r>
      <w:r w:rsidRPr="00397F4B">
        <w:rPr>
          <w:szCs w:val="24"/>
          <w:lang w:eastAsia="en-US"/>
        </w:rPr>
        <w:tab/>
        <w:t>Komisjoni teatises toiduga kindlustatuse tagamise ja toidusüsteemide toimekindlamaks muutmise kohta</w:t>
      </w:r>
      <w:r w:rsidRPr="00397F4B">
        <w:rPr>
          <w:szCs w:val="24"/>
          <w:vertAlign w:val="superscript"/>
          <w:lang w:eastAsia="en-US"/>
        </w:rPr>
        <w:footnoteReference w:id="20"/>
      </w:r>
      <w:r w:rsidRPr="00397F4B">
        <w:rPr>
          <w:szCs w:val="24"/>
          <w:lang w:eastAsia="en-US"/>
        </w:rPr>
        <w:t xml:space="preserve"> rõhutati, et toidu kestlikkus on toiduga kindlustatuse jaoks äärmiselt oluline. Heas seisundis mullad muudavad liidu toidusüsteemi toimekindlamaks, kuna need on aluseks toitainerikkale ja piisavale toidule.</w:t>
      </w:r>
    </w:p>
    <w:p w:rsidR="00AD63C1" w:rsidRPr="00397F4B" w:rsidRDefault="00AD63C1">
      <w:pPr>
        <w:widowControl/>
        <w:rPr>
          <w:szCs w:val="24"/>
          <w:lang w:eastAsia="en-US"/>
        </w:rPr>
      </w:pPr>
      <w:r w:rsidRPr="00397F4B">
        <w:rPr>
          <w:szCs w:val="24"/>
          <w:lang w:eastAsia="en-US"/>
        </w:rPr>
        <w:br w:type="page"/>
      </w:r>
    </w:p>
    <w:p w:rsidR="00AD63C1" w:rsidRPr="007C4556" w:rsidRDefault="00AD63C1" w:rsidP="00AD63C1">
      <w:pPr>
        <w:spacing w:before="120" w:after="120" w:line="360" w:lineRule="auto"/>
        <w:ind w:left="850" w:hanging="850"/>
        <w:rPr>
          <w:b/>
          <w:szCs w:val="24"/>
          <w:lang w:eastAsia="en-US"/>
        </w:rPr>
      </w:pPr>
      <w:r w:rsidRPr="00397F4B">
        <w:rPr>
          <w:szCs w:val="24"/>
          <w:lang w:eastAsia="en-US"/>
        </w:rPr>
        <w:lastRenderedPageBreak/>
        <w:t>(18)</w:t>
      </w:r>
      <w:r w:rsidRPr="00397F4B">
        <w:rPr>
          <w:szCs w:val="24"/>
          <w:lang w:eastAsia="en-US"/>
        </w:rPr>
        <w:tab/>
        <w:t xml:space="preserve">On </w:t>
      </w:r>
      <w:proofErr w:type="spellStart"/>
      <w:r w:rsidRPr="00397F4B">
        <w:rPr>
          <w:strike/>
          <w:szCs w:val="24"/>
          <w:lang w:eastAsia="en-US"/>
        </w:rPr>
        <w:t>vaja</w:t>
      </w:r>
      <w:r w:rsidRPr="00397F4B">
        <w:rPr>
          <w:b/>
          <w:i/>
          <w:szCs w:val="24"/>
          <w:lang w:eastAsia="en-US"/>
        </w:rPr>
        <w:t>väga</w:t>
      </w:r>
      <w:proofErr w:type="spellEnd"/>
      <w:r w:rsidRPr="00397F4B">
        <w:rPr>
          <w:b/>
          <w:i/>
          <w:szCs w:val="24"/>
          <w:lang w:eastAsia="en-US"/>
        </w:rPr>
        <w:t xml:space="preserve"> oluline</w:t>
      </w:r>
      <w:r w:rsidRPr="00397F4B">
        <w:rPr>
          <w:szCs w:val="24"/>
          <w:lang w:eastAsia="en-US"/>
        </w:rPr>
        <w:t xml:space="preserve"> kehtestada </w:t>
      </w:r>
      <w:r w:rsidRPr="00397F4B">
        <w:rPr>
          <w:b/>
          <w:i/>
          <w:szCs w:val="24"/>
          <w:lang w:eastAsia="en-US"/>
        </w:rPr>
        <w:t xml:space="preserve">asjakohased </w:t>
      </w:r>
      <w:r w:rsidRPr="00397F4B">
        <w:rPr>
          <w:szCs w:val="24"/>
          <w:lang w:eastAsia="en-US"/>
        </w:rPr>
        <w:t>meetmed</w:t>
      </w:r>
      <w:r w:rsidRPr="00397F4B">
        <w:rPr>
          <w:b/>
          <w:i/>
          <w:szCs w:val="24"/>
          <w:lang w:eastAsia="en-US"/>
        </w:rPr>
        <w:t xml:space="preserve"> kogu liitu hõlmavaks</w:t>
      </w:r>
      <w:r w:rsidRPr="00397F4B">
        <w:rPr>
          <w:szCs w:val="24"/>
          <w:lang w:eastAsia="en-US"/>
        </w:rPr>
        <w:t xml:space="preserve"> mulla seisundi</w:t>
      </w:r>
      <w:r w:rsidRPr="00397F4B">
        <w:rPr>
          <w:b/>
          <w:i/>
          <w:szCs w:val="24"/>
          <w:lang w:eastAsia="en-US"/>
        </w:rPr>
        <w:t xml:space="preserve"> ühtlustatud</w:t>
      </w:r>
      <w:r w:rsidRPr="00397F4B">
        <w:rPr>
          <w:szCs w:val="24"/>
          <w:lang w:eastAsia="en-US"/>
        </w:rPr>
        <w:t xml:space="preserve"> seireks ja hindamiseks, muldade kestlikuks majandamiseks ja saastatud aladega tegelemiseks, et saavutada 2050. aastaks muldade hea seisund ja hoida seda ning täita liidu kliima- ja elurikkusega seotud eesmärgid, ennetada põudasid ja looduskatastroofe ning neile reageerida, kaitsta inimeste tervist ning tagada toiduga kindlustatus ja toiduohutus.</w:t>
      </w:r>
      <w:r w:rsidR="007C4556">
        <w:rPr>
          <w:b/>
          <w:szCs w:val="24"/>
          <w:lang w:eastAsia="en-US"/>
        </w:rPr>
        <w:t xml:space="preserve"> [ME 5]</w:t>
      </w:r>
    </w:p>
    <w:p w:rsidR="00AD63C1" w:rsidRPr="007C4556" w:rsidRDefault="00AD63C1" w:rsidP="00AD63C1">
      <w:pPr>
        <w:spacing w:before="120" w:after="120" w:line="360" w:lineRule="auto"/>
        <w:ind w:left="850" w:hanging="850"/>
        <w:rPr>
          <w:b/>
          <w:szCs w:val="24"/>
          <w:lang w:eastAsia="en-US"/>
        </w:rPr>
      </w:pPr>
      <w:r w:rsidRPr="00397F4B">
        <w:rPr>
          <w:szCs w:val="24"/>
          <w:lang w:eastAsia="en-US"/>
        </w:rPr>
        <w:t>(19)</w:t>
      </w:r>
      <w:r w:rsidRPr="00397F4B">
        <w:rPr>
          <w:szCs w:val="24"/>
          <w:lang w:eastAsia="en-US"/>
        </w:rPr>
        <w:tab/>
        <w:t xml:space="preserve">Muld on koduks rohkem kui 25 %-le kogu elurikkusest, samuti on muld planeedi suuruselt teine </w:t>
      </w:r>
      <w:proofErr w:type="spellStart"/>
      <w:r w:rsidRPr="00397F4B">
        <w:rPr>
          <w:szCs w:val="24"/>
          <w:lang w:eastAsia="en-US"/>
        </w:rPr>
        <w:t>süsinikutalletaja</w:t>
      </w:r>
      <w:proofErr w:type="spellEnd"/>
      <w:r w:rsidRPr="00397F4B">
        <w:rPr>
          <w:szCs w:val="24"/>
          <w:lang w:eastAsia="en-US"/>
        </w:rPr>
        <w:t>. Tänu oma võimele siduda ja talletada süsinikku aitavad heas seisundis mullad saavutada liidu kliimamuutustega seotud eesmärke</w:t>
      </w:r>
      <w:r w:rsidRPr="00397F4B">
        <w:rPr>
          <w:b/>
          <w:i/>
          <w:szCs w:val="24"/>
          <w:lang w:eastAsia="en-US"/>
        </w:rPr>
        <w:t xml:space="preserve">. Mulla elurikkus hõlmab mikroorganisme, sealhulgas baktereid, seeni, algloomi ja </w:t>
      </w:r>
      <w:proofErr w:type="spellStart"/>
      <w:r w:rsidRPr="00397F4B">
        <w:rPr>
          <w:b/>
          <w:i/>
          <w:szCs w:val="24"/>
          <w:lang w:eastAsia="en-US"/>
        </w:rPr>
        <w:t>nematoode</w:t>
      </w:r>
      <w:proofErr w:type="spellEnd"/>
      <w:r w:rsidRPr="00397F4B">
        <w:rPr>
          <w:b/>
          <w:i/>
          <w:szCs w:val="24"/>
          <w:lang w:eastAsia="en-US"/>
        </w:rPr>
        <w:t>, samuti suuremaid organisme, nagu vihmausse, putukaid ja taimejuuri, mis üheskoos aitavad kaasa mulla ökosüsteemide ökoloogilisele ja funktsionaalsele elurikkusele</w:t>
      </w:r>
      <w:r w:rsidRPr="00397F4B">
        <w:rPr>
          <w:szCs w:val="24"/>
          <w:lang w:eastAsia="en-US"/>
        </w:rPr>
        <w:t xml:space="preserve">. Heas seisundis muld on ka soodne elupaik organismidele ning see on väga oluline elurikkuse ja ökosüsteemide stabiilsuse suurendamiseks. Maa-alune ja maapealne elurikkus on tihedalt seotud ja mõjutab üksteist </w:t>
      </w:r>
      <w:proofErr w:type="spellStart"/>
      <w:r w:rsidRPr="00397F4B">
        <w:rPr>
          <w:szCs w:val="24"/>
          <w:lang w:eastAsia="en-US"/>
        </w:rPr>
        <w:t>mutualistlike</w:t>
      </w:r>
      <w:proofErr w:type="spellEnd"/>
      <w:r w:rsidRPr="00397F4B">
        <w:rPr>
          <w:szCs w:val="24"/>
          <w:lang w:eastAsia="en-US"/>
        </w:rPr>
        <w:t xml:space="preserve"> suhete kaudu (nt taimejuuri ühendavad </w:t>
      </w:r>
      <w:proofErr w:type="spellStart"/>
      <w:r w:rsidRPr="00397F4B">
        <w:rPr>
          <w:szCs w:val="24"/>
          <w:lang w:eastAsia="en-US"/>
        </w:rPr>
        <w:t>mükoriisaseened</w:t>
      </w:r>
      <w:proofErr w:type="spellEnd"/>
      <w:r w:rsidRPr="00397F4B">
        <w:rPr>
          <w:szCs w:val="24"/>
          <w:lang w:eastAsia="en-US"/>
        </w:rPr>
        <w:t>).</w:t>
      </w:r>
      <w:r w:rsidR="007C4556">
        <w:rPr>
          <w:b/>
          <w:szCs w:val="24"/>
          <w:lang w:eastAsia="en-US"/>
        </w:rPr>
        <w:t xml:space="preserve"> [ME 6]</w:t>
      </w:r>
    </w:p>
    <w:p w:rsidR="00AD63C1" w:rsidRPr="00397F4B" w:rsidRDefault="00AD63C1">
      <w:pPr>
        <w:widowControl/>
        <w:rPr>
          <w:b/>
          <w:i/>
          <w:szCs w:val="24"/>
          <w:lang w:eastAsia="en-US"/>
        </w:rPr>
      </w:pPr>
      <w:r w:rsidRPr="00397F4B">
        <w:rPr>
          <w:b/>
          <w:i/>
          <w:szCs w:val="24"/>
          <w:lang w:eastAsia="en-US"/>
        </w:rPr>
        <w:br w:type="page"/>
      </w:r>
    </w:p>
    <w:p w:rsidR="00AD63C1" w:rsidRPr="007C4556" w:rsidRDefault="00AD63C1" w:rsidP="00AD63C1">
      <w:pPr>
        <w:spacing w:before="120" w:after="120" w:line="360" w:lineRule="auto"/>
        <w:ind w:left="850" w:hanging="850"/>
        <w:rPr>
          <w:b/>
          <w:szCs w:val="24"/>
          <w:lang w:eastAsia="en-US"/>
        </w:rPr>
      </w:pPr>
      <w:r w:rsidRPr="00397F4B">
        <w:rPr>
          <w:b/>
          <w:i/>
          <w:szCs w:val="24"/>
          <w:lang w:eastAsia="en-US"/>
        </w:rPr>
        <w:lastRenderedPageBreak/>
        <w:t>(19a)</w:t>
      </w:r>
      <w:r w:rsidRPr="00397F4B">
        <w:rPr>
          <w:szCs w:val="24"/>
          <w:lang w:eastAsia="en-US"/>
        </w:rPr>
        <w:tab/>
      </w:r>
      <w:r w:rsidRPr="00397F4B">
        <w:rPr>
          <w:b/>
          <w:i/>
          <w:szCs w:val="24"/>
          <w:lang w:eastAsia="en-US"/>
        </w:rPr>
        <w:t>Mulla orgaaniline aine on väga oluline mulla ökosüsteemiteenuste pakkumiseks ja selle funktsioonide täitmiseks, kuna see vähendab mulla degradeerumist, erosiooni ja tihenemist, suurendades samal ajal mulla puhverdamist, veehoiuvõimet ja katioonide neelamismahutavust ning mulla orgaanilist süsinikku, mis võib lõppkokkuvõttes suurendada põllukultuuride saagikust. Mulla orgaaniline aine soodustab ka mulla elurikkust ja võib suurendada süsiniku sidumist mullas, aidates seeläbi leevendada kliimamuutusi.</w:t>
      </w:r>
      <w:r w:rsidR="007C4556">
        <w:rPr>
          <w:b/>
          <w:szCs w:val="24"/>
          <w:lang w:eastAsia="en-US"/>
        </w:rPr>
        <w:t xml:space="preserve"> [ME 7]</w:t>
      </w:r>
    </w:p>
    <w:p w:rsidR="00AD63C1" w:rsidRPr="00397F4B" w:rsidRDefault="00AD63C1">
      <w:pPr>
        <w:widowControl/>
        <w:rPr>
          <w:szCs w:val="24"/>
          <w:lang w:eastAsia="en-US"/>
        </w:rPr>
      </w:pPr>
      <w:r w:rsidRPr="00397F4B">
        <w:rPr>
          <w:szCs w:val="24"/>
          <w:lang w:eastAsia="en-US"/>
        </w:rPr>
        <w:br w:type="page"/>
      </w:r>
    </w:p>
    <w:p w:rsidR="00AD63C1" w:rsidRPr="00397F4B" w:rsidRDefault="00AD63C1" w:rsidP="00AD63C1">
      <w:pPr>
        <w:spacing w:before="120" w:after="120" w:line="360" w:lineRule="auto"/>
        <w:ind w:left="850" w:hanging="850"/>
        <w:rPr>
          <w:szCs w:val="24"/>
          <w:lang w:eastAsia="en-US"/>
        </w:rPr>
      </w:pPr>
      <w:r w:rsidRPr="00397F4B">
        <w:rPr>
          <w:szCs w:val="24"/>
          <w:lang w:eastAsia="en-US"/>
        </w:rPr>
        <w:lastRenderedPageBreak/>
        <w:t>(20)</w:t>
      </w:r>
      <w:r w:rsidRPr="00397F4B">
        <w:rPr>
          <w:szCs w:val="24"/>
          <w:lang w:eastAsia="en-US"/>
        </w:rPr>
        <w:tab/>
        <w:t xml:space="preserve">Üleujutused, metsa- ja maastikupõlengud ning ekstreemsed ilmastikunähtused on suurimad looduskatastroofiohu põhjustajad kogu Euroopas. Mure põua ja veenappuse pärast kasvab kogu liidus kiiresti. 2020. aastal pidas 24 liikmesriiki põudasid ja veenappust peamisteks uuteks või kliimaga seotud katastroofiohtudeks (2015. aastal vaid 11 liikmesriiki). Heas seisundis muld on äärmiselt oluline, et tagada vastupanuvõime põua ja looduskatastroofide suhtes. Tavad, mis parandavad vee säilitamist ja toitainete kättesaadavust mullas, mulla struktuursust, mulla elurikkust ja süsiniku sidumist, suurendavad ökosüsteemide, taimede ja põllukultuuride vastupidavust tulevikus kliimamuutuste tõttu üha sagenevate põudade, looduskatastroofide, kuumalainete ja ekstreemsete ilmastikunähtuste suhtes. Mulla nõuetekohase majandamiseta põhjustavad põuad ja looduskatastroofid aga mulla degradeerumist ja muudavad selle seisundi halvaks. Mulla seisundi parandamine aitab leevendada kliimaga seotud äärmuslikest nähtustest tingitud majanduslikku kahju ja surmajuhtumeid, mis ulatusid aastatel 1980–2021 liidus ligikaudu 560 miljardi euroni ja rohkem kui 182 000 </w:t>
      </w:r>
      <w:proofErr w:type="spellStart"/>
      <w:r w:rsidRPr="00397F4B">
        <w:rPr>
          <w:szCs w:val="24"/>
          <w:lang w:eastAsia="en-US"/>
        </w:rPr>
        <w:t>inimohvrini</w:t>
      </w:r>
      <w:proofErr w:type="spellEnd"/>
      <w:r w:rsidRPr="00397F4B">
        <w:rPr>
          <w:szCs w:val="24"/>
          <w:lang w:eastAsia="en-US"/>
        </w:rPr>
        <w:t>.</w:t>
      </w:r>
    </w:p>
    <w:p w:rsidR="00AD63C1" w:rsidRPr="00397F4B" w:rsidRDefault="00AD63C1">
      <w:pPr>
        <w:widowControl/>
        <w:rPr>
          <w:szCs w:val="24"/>
          <w:lang w:eastAsia="en-US"/>
        </w:rPr>
      </w:pPr>
      <w:r w:rsidRPr="00397F4B">
        <w:rPr>
          <w:szCs w:val="24"/>
          <w:lang w:eastAsia="en-US"/>
        </w:rPr>
        <w:br w:type="page"/>
      </w:r>
    </w:p>
    <w:p w:rsidR="00AD63C1" w:rsidRPr="00397F4B" w:rsidRDefault="00AD63C1" w:rsidP="00AD63C1">
      <w:pPr>
        <w:spacing w:before="120" w:after="120" w:line="360" w:lineRule="auto"/>
        <w:ind w:left="850" w:hanging="850"/>
        <w:rPr>
          <w:szCs w:val="24"/>
          <w:lang w:eastAsia="en-US"/>
        </w:rPr>
      </w:pPr>
      <w:r w:rsidRPr="00397F4B">
        <w:rPr>
          <w:szCs w:val="24"/>
          <w:lang w:eastAsia="en-US"/>
        </w:rPr>
        <w:lastRenderedPageBreak/>
        <w:t>(21)</w:t>
      </w:r>
      <w:r w:rsidRPr="00397F4B">
        <w:rPr>
          <w:szCs w:val="24"/>
          <w:lang w:eastAsia="en-US"/>
        </w:rPr>
        <w:tab/>
        <w:t xml:space="preserve">Mulla seisund mõjutab otseselt inimeste tervist ja heaolu. Heas seisundis mullad tagavad ohutu ja toitainerikka toidu ning neil on võime filtreerida välja saasteaineid ja hoida seeläbi joogivee head kvaliteeti. Mulla saastatus võib kahjustada inimeste tervist </w:t>
      </w:r>
      <w:proofErr w:type="spellStart"/>
      <w:r w:rsidRPr="00397F4B">
        <w:rPr>
          <w:szCs w:val="24"/>
          <w:lang w:eastAsia="en-US"/>
        </w:rPr>
        <w:t>allaneelamise</w:t>
      </w:r>
      <w:proofErr w:type="spellEnd"/>
      <w:r w:rsidRPr="00397F4B">
        <w:rPr>
          <w:szCs w:val="24"/>
          <w:lang w:eastAsia="en-US"/>
        </w:rPr>
        <w:t xml:space="preserve">, </w:t>
      </w:r>
      <w:proofErr w:type="spellStart"/>
      <w:r w:rsidRPr="00397F4B">
        <w:rPr>
          <w:szCs w:val="24"/>
          <w:lang w:eastAsia="en-US"/>
        </w:rPr>
        <w:t>sissehingamise</w:t>
      </w:r>
      <w:proofErr w:type="spellEnd"/>
      <w:r w:rsidRPr="00397F4B">
        <w:rPr>
          <w:szCs w:val="24"/>
          <w:lang w:eastAsia="en-US"/>
        </w:rPr>
        <w:t xml:space="preserve"> või nahaga kokkupuute kaudu. Inimeste kokkupuude heas seisundis mulla mikroobikooslusega aitab tugevdada immuunsüsteemi ning vastupanuvõimet teatavate haiguste ja allergiate suhtes. Heas seisundis muld toetab puude, lillede ja </w:t>
      </w:r>
      <w:proofErr w:type="spellStart"/>
      <w:r w:rsidRPr="00397F4B">
        <w:rPr>
          <w:szCs w:val="24"/>
          <w:lang w:eastAsia="en-US"/>
        </w:rPr>
        <w:t>rohttaimede</w:t>
      </w:r>
      <w:proofErr w:type="spellEnd"/>
      <w:r w:rsidRPr="00397F4B">
        <w:rPr>
          <w:szCs w:val="24"/>
          <w:lang w:eastAsia="en-US"/>
        </w:rPr>
        <w:t xml:space="preserve"> kasvu ning loob rohelist taristut, mis pakub esteetilist väärtust, suurendab heaolu ja tõstab elukvaliteeti.</w:t>
      </w:r>
    </w:p>
    <w:p w:rsidR="00AD63C1" w:rsidRPr="007C4556" w:rsidRDefault="00AD63C1" w:rsidP="00AD63C1">
      <w:pPr>
        <w:spacing w:before="120" w:after="120" w:line="360" w:lineRule="auto"/>
        <w:ind w:left="850" w:hanging="850"/>
        <w:rPr>
          <w:b/>
          <w:szCs w:val="24"/>
          <w:lang w:eastAsia="en-US"/>
        </w:rPr>
      </w:pPr>
      <w:r w:rsidRPr="00397F4B">
        <w:rPr>
          <w:b/>
          <w:i/>
          <w:szCs w:val="24"/>
          <w:lang w:eastAsia="en-US"/>
        </w:rPr>
        <w:t>(21a)</w:t>
      </w:r>
      <w:r w:rsidRPr="00397F4B">
        <w:rPr>
          <w:szCs w:val="24"/>
          <w:lang w:eastAsia="en-US"/>
        </w:rPr>
        <w:tab/>
      </w:r>
      <w:r w:rsidRPr="00397F4B">
        <w:rPr>
          <w:b/>
          <w:i/>
          <w:szCs w:val="24"/>
          <w:lang w:eastAsia="en-US"/>
        </w:rPr>
        <w:t xml:space="preserve">Tihti on täheldatud, et </w:t>
      </w:r>
      <w:proofErr w:type="spellStart"/>
      <w:r w:rsidRPr="00397F4B">
        <w:rPr>
          <w:b/>
          <w:i/>
          <w:szCs w:val="24"/>
          <w:lang w:eastAsia="en-US"/>
        </w:rPr>
        <w:t>per</w:t>
      </w:r>
      <w:proofErr w:type="spellEnd"/>
      <w:r w:rsidRPr="00397F4B">
        <w:rPr>
          <w:b/>
          <w:i/>
          <w:szCs w:val="24"/>
          <w:lang w:eastAsia="en-US"/>
        </w:rPr>
        <w:t xml:space="preserve">- ja </w:t>
      </w:r>
      <w:proofErr w:type="spellStart"/>
      <w:r w:rsidRPr="00397F4B">
        <w:rPr>
          <w:b/>
          <w:i/>
          <w:szCs w:val="24"/>
          <w:lang w:eastAsia="en-US"/>
        </w:rPr>
        <w:t>polüfluoroalküülühendid</w:t>
      </w:r>
      <w:proofErr w:type="spellEnd"/>
      <w:r w:rsidRPr="00397F4B">
        <w:rPr>
          <w:b/>
          <w:i/>
          <w:szCs w:val="24"/>
          <w:lang w:eastAsia="en-US"/>
        </w:rPr>
        <w:t xml:space="preserve"> (PFAS) on saastanud nii põhjavett, pinnavett kui ka pinnast. Nad võivad muuta mulla omadusi ja struktuuri, kusjuures mõned teatatud mõjud hõlmavad mulla hingamisaktiivsuse ja veekindlate agregaatide vähenemist ning mulla </w:t>
      </w:r>
      <w:proofErr w:type="spellStart"/>
      <w:r w:rsidRPr="00397F4B">
        <w:rPr>
          <w:b/>
          <w:i/>
          <w:szCs w:val="24"/>
          <w:lang w:eastAsia="en-US"/>
        </w:rPr>
        <w:t>pH</w:t>
      </w:r>
      <w:proofErr w:type="spellEnd"/>
      <w:r w:rsidRPr="00397F4B">
        <w:rPr>
          <w:b/>
          <w:i/>
          <w:szCs w:val="24"/>
          <w:lang w:eastAsia="en-US"/>
        </w:rPr>
        <w:t>-väärtuse tõusu.</w:t>
      </w:r>
      <w:r w:rsidR="007C4556">
        <w:rPr>
          <w:b/>
          <w:szCs w:val="24"/>
          <w:lang w:eastAsia="en-US"/>
        </w:rPr>
        <w:t xml:space="preserve"> [ME 8]</w:t>
      </w:r>
    </w:p>
    <w:p w:rsidR="00AD63C1" w:rsidRPr="00397F4B" w:rsidRDefault="00AD63C1">
      <w:pPr>
        <w:widowControl/>
        <w:rPr>
          <w:szCs w:val="24"/>
          <w:lang w:eastAsia="en-US"/>
        </w:rPr>
      </w:pPr>
      <w:r w:rsidRPr="00397F4B">
        <w:rPr>
          <w:szCs w:val="24"/>
          <w:lang w:eastAsia="en-US"/>
        </w:rPr>
        <w:br w:type="page"/>
      </w:r>
    </w:p>
    <w:p w:rsidR="00AD63C1" w:rsidRPr="007C4556" w:rsidRDefault="00AD63C1" w:rsidP="00AD63C1">
      <w:pPr>
        <w:spacing w:before="120" w:after="120" w:line="360" w:lineRule="auto"/>
        <w:ind w:left="850" w:hanging="850"/>
        <w:rPr>
          <w:b/>
          <w:szCs w:val="24"/>
          <w:lang w:eastAsia="en-US"/>
        </w:rPr>
      </w:pPr>
      <w:r w:rsidRPr="00397F4B">
        <w:rPr>
          <w:szCs w:val="24"/>
          <w:lang w:eastAsia="en-US"/>
        </w:rPr>
        <w:lastRenderedPageBreak/>
        <w:t>(22)</w:t>
      </w:r>
      <w:r w:rsidRPr="00397F4B">
        <w:rPr>
          <w:szCs w:val="24"/>
          <w:lang w:eastAsia="en-US"/>
        </w:rPr>
        <w:tab/>
        <w:t xml:space="preserve">Mulla degradeerumine mõjutab mulla viljakust, saagikust, kahjurikindlust ja toidu toiteväärtust. Kuna 95 % meie toidust kasvatatakse otseselt või kaudselt mullal ning maailma elanikkond aina kasvab, on oluline, et see piiratud loodusvara püsiks heas seisundis, et tagada pikas perspektiivis toiduga kindlustatus ning liidu põllumajanduse tootlikkus ja kasumlikkus. Kestlike </w:t>
      </w:r>
      <w:proofErr w:type="spellStart"/>
      <w:r w:rsidRPr="00397F4B">
        <w:rPr>
          <w:szCs w:val="24"/>
          <w:lang w:eastAsia="en-US"/>
        </w:rPr>
        <w:t>mullamajandamistavadega</w:t>
      </w:r>
      <w:proofErr w:type="spellEnd"/>
      <w:r w:rsidRPr="00397F4B">
        <w:rPr>
          <w:b/>
          <w:i/>
          <w:szCs w:val="24"/>
          <w:lang w:eastAsia="en-US"/>
        </w:rPr>
        <w:t>, sealhulgas ühises põllumajanduspoliitikas sätestatud tavadega,</w:t>
      </w:r>
      <w:r w:rsidRPr="00397F4B">
        <w:rPr>
          <w:szCs w:val="24"/>
          <w:lang w:eastAsia="en-US"/>
        </w:rPr>
        <w:t xml:space="preserve"> säilitatakse või parandatakse mulla seisundit ning need aitavad tagada toidusüsteemi kestlikkuse ja vastupidavuse.</w:t>
      </w:r>
      <w:r w:rsidRPr="00397F4B">
        <w:rPr>
          <w:b/>
          <w:i/>
          <w:szCs w:val="24"/>
          <w:lang w:eastAsia="en-US"/>
        </w:rPr>
        <w:t xml:space="preserve"> Sellega seoses on väga oluline vähendada toitainete kadu ja pestitsiidijääke.</w:t>
      </w:r>
      <w:r w:rsidR="007C4556">
        <w:rPr>
          <w:b/>
          <w:szCs w:val="24"/>
          <w:lang w:eastAsia="en-US"/>
        </w:rPr>
        <w:t xml:space="preserve"> [ME 9]</w:t>
      </w:r>
    </w:p>
    <w:p w:rsidR="00AD63C1" w:rsidRPr="00397F4B" w:rsidRDefault="00AD63C1">
      <w:pPr>
        <w:widowControl/>
        <w:rPr>
          <w:szCs w:val="24"/>
          <w:lang w:eastAsia="en-US"/>
        </w:rPr>
      </w:pPr>
      <w:r w:rsidRPr="00397F4B">
        <w:rPr>
          <w:szCs w:val="24"/>
          <w:lang w:eastAsia="en-US"/>
        </w:rPr>
        <w:br w:type="page"/>
      </w:r>
    </w:p>
    <w:p w:rsidR="00AD63C1" w:rsidRPr="007C4556" w:rsidRDefault="00AD63C1" w:rsidP="00AD63C1">
      <w:pPr>
        <w:spacing w:before="120" w:after="120" w:line="360" w:lineRule="auto"/>
        <w:ind w:left="850" w:hanging="850"/>
        <w:rPr>
          <w:b/>
          <w:szCs w:val="24"/>
          <w:lang w:eastAsia="en-US"/>
        </w:rPr>
      </w:pPr>
      <w:r w:rsidRPr="00397F4B">
        <w:rPr>
          <w:szCs w:val="24"/>
          <w:lang w:eastAsia="en-US"/>
        </w:rPr>
        <w:lastRenderedPageBreak/>
        <w:t>(23)</w:t>
      </w:r>
      <w:r w:rsidRPr="00397F4B">
        <w:rPr>
          <w:szCs w:val="24"/>
          <w:lang w:eastAsia="en-US"/>
        </w:rPr>
        <w:tab/>
        <w:t>Direktiivi pikaajaline eesmärk on saavutada 2050. aastaks muldade hea seisund</w:t>
      </w:r>
      <w:r w:rsidRPr="00397F4B">
        <w:rPr>
          <w:b/>
          <w:i/>
          <w:szCs w:val="24"/>
          <w:lang w:eastAsia="en-US"/>
        </w:rPr>
        <w:t xml:space="preserve"> kogu liidus</w:t>
      </w:r>
      <w:r w:rsidRPr="00397F4B">
        <w:rPr>
          <w:szCs w:val="24"/>
          <w:lang w:eastAsia="en-US"/>
        </w:rPr>
        <w:t xml:space="preserve">. Kuna teadmised muldade seisundi ja selle parandamiseks võetavate meetmete tulemuslikkuse ja kulude kohta on piiratud, kasutatakse direktiivis vahepealse sammuna etapiviisilist lähenemisviisi. Esimeses etapis keskendutakse mullaseireraamistiku loomisele ja mulla olukorra hindamisele kogu ELis. </w:t>
      </w:r>
      <w:r w:rsidRPr="00397F4B">
        <w:rPr>
          <w:strike/>
          <w:szCs w:val="24"/>
          <w:lang w:eastAsia="en-US"/>
        </w:rPr>
        <w:t xml:space="preserve">Samuti hõlmab see nõudeid kehtestada </w:t>
      </w:r>
      <w:proofErr w:type="spellStart"/>
      <w:r w:rsidRPr="00397F4B">
        <w:rPr>
          <w:strike/>
          <w:szCs w:val="24"/>
          <w:lang w:eastAsia="en-US"/>
        </w:rPr>
        <w:t>pärast</w:t>
      </w:r>
      <w:r w:rsidRPr="00397F4B">
        <w:rPr>
          <w:b/>
          <w:i/>
          <w:szCs w:val="24"/>
          <w:lang w:eastAsia="en-US"/>
        </w:rPr>
        <w:t>Liikmesriigid</w:t>
      </w:r>
      <w:proofErr w:type="spellEnd"/>
      <w:r w:rsidRPr="00397F4B">
        <w:rPr>
          <w:b/>
          <w:i/>
          <w:szCs w:val="24"/>
          <w:lang w:eastAsia="en-US"/>
        </w:rPr>
        <w:t xml:space="preserve"> peaksid määratlema mulla kestliku majandamise tavad, võttes arvesse käesoleva direktiivi III lisas sätestatud mittesiduvaid põhimõtteid. Liikmesriikidele antakse paindlikkus otsustada, milliseid konkreetseid tavasid tuleb vajaduse korral rakendada, võttes arvesse kohalikke tingimusi ja nende teostatavust, et soodustada</w:t>
      </w:r>
      <w:r w:rsidRPr="00397F4B">
        <w:rPr>
          <w:szCs w:val="24"/>
          <w:lang w:eastAsia="en-US"/>
        </w:rPr>
        <w:t xml:space="preserve"> muldade</w:t>
      </w:r>
      <w:r w:rsidRPr="00397F4B">
        <w:rPr>
          <w:b/>
          <w:i/>
          <w:szCs w:val="24"/>
          <w:lang w:eastAsia="en-US"/>
        </w:rPr>
        <w:t xml:space="preserve"> hea</w:t>
      </w:r>
      <w:r w:rsidRPr="00397F4B">
        <w:rPr>
          <w:szCs w:val="24"/>
          <w:lang w:eastAsia="en-US"/>
        </w:rPr>
        <w:t xml:space="preserve"> seisundi </w:t>
      </w:r>
      <w:r w:rsidRPr="00397F4B">
        <w:rPr>
          <w:strike/>
          <w:szCs w:val="24"/>
          <w:lang w:eastAsia="en-US"/>
        </w:rPr>
        <w:t xml:space="preserve">kindlakstegemist meetmed nende kestlikuks majandamiseks ja halvas seisundis muldade taastamiseks, panemata siiski kohustust </w:t>
      </w:r>
      <w:proofErr w:type="spellStart"/>
      <w:r w:rsidRPr="00397F4B">
        <w:rPr>
          <w:strike/>
          <w:szCs w:val="24"/>
          <w:lang w:eastAsia="en-US"/>
        </w:rPr>
        <w:t>saavutada</w:t>
      </w:r>
      <w:r w:rsidRPr="00397F4B">
        <w:rPr>
          <w:b/>
          <w:i/>
          <w:szCs w:val="24"/>
          <w:lang w:eastAsia="en-US"/>
        </w:rPr>
        <w:t>saavutamist</w:t>
      </w:r>
      <w:proofErr w:type="spellEnd"/>
      <w:r w:rsidRPr="00397F4B">
        <w:rPr>
          <w:szCs w:val="24"/>
          <w:lang w:eastAsia="en-US"/>
        </w:rPr>
        <w:t xml:space="preserve"> 2050. aastaks</w:t>
      </w:r>
      <w:r w:rsidRPr="00397F4B">
        <w:rPr>
          <w:strike/>
          <w:szCs w:val="24"/>
          <w:lang w:eastAsia="en-US"/>
        </w:rPr>
        <w:t xml:space="preserve"> muldade hea seisund või vahe-eesmärgid</w:t>
      </w:r>
      <w:r w:rsidRPr="00397F4B">
        <w:rPr>
          <w:szCs w:val="24"/>
          <w:lang w:eastAsia="en-US"/>
        </w:rPr>
        <w:t xml:space="preserve">. Selline proportsionaalne lähenemisviis võimaldab mulla kestlikku majandamist ja halvas seisundis muldade taastamist hästi ette valmistada, stimuleerida ja sellega algust teha. Teises etapis, niipea kui muldade ja suundumuste esimese hindamise tulemused on kättesaadavad, vaatab komisjon üle edusammud, mida on tehtud 2050. aasta eesmärgi suunas liikumisel, ja selle käigus saadud kogemused ning teeb vajaduse korral ettepaneku direktiiv läbi vaadata, et </w:t>
      </w:r>
      <w:r w:rsidRPr="00397F4B">
        <w:rPr>
          <w:strike/>
          <w:szCs w:val="24"/>
          <w:lang w:eastAsia="en-US"/>
        </w:rPr>
        <w:t xml:space="preserve">kiirendada </w:t>
      </w:r>
      <w:proofErr w:type="spellStart"/>
      <w:r w:rsidRPr="00397F4B">
        <w:rPr>
          <w:strike/>
          <w:szCs w:val="24"/>
          <w:lang w:eastAsia="en-US"/>
        </w:rPr>
        <w:t>edasiminekut</w:t>
      </w:r>
      <w:r w:rsidRPr="00397F4B">
        <w:rPr>
          <w:b/>
          <w:i/>
          <w:szCs w:val="24"/>
          <w:lang w:eastAsia="en-US"/>
        </w:rPr>
        <w:t>saavutada</w:t>
      </w:r>
      <w:proofErr w:type="spellEnd"/>
      <w:r w:rsidRPr="00397F4B">
        <w:rPr>
          <w:szCs w:val="24"/>
          <w:lang w:eastAsia="en-US"/>
        </w:rPr>
        <w:t xml:space="preserve"> 2050. </w:t>
      </w:r>
      <w:r w:rsidRPr="00397F4B">
        <w:rPr>
          <w:strike/>
          <w:szCs w:val="24"/>
          <w:lang w:eastAsia="en-US"/>
        </w:rPr>
        <w:t xml:space="preserve">aastaks seatud eesmärgi </w:t>
      </w:r>
      <w:proofErr w:type="spellStart"/>
      <w:r w:rsidRPr="00397F4B">
        <w:rPr>
          <w:strike/>
          <w:szCs w:val="24"/>
          <w:lang w:eastAsia="en-US"/>
        </w:rPr>
        <w:t>saavutamisel</w:t>
      </w:r>
      <w:r w:rsidRPr="00397F4B">
        <w:rPr>
          <w:b/>
          <w:i/>
          <w:szCs w:val="24"/>
          <w:lang w:eastAsia="en-US"/>
        </w:rPr>
        <w:t>aasta</w:t>
      </w:r>
      <w:proofErr w:type="spellEnd"/>
      <w:r w:rsidRPr="00397F4B">
        <w:rPr>
          <w:b/>
          <w:i/>
          <w:szCs w:val="24"/>
          <w:lang w:eastAsia="en-US"/>
        </w:rPr>
        <w:t xml:space="preserve"> eesmärk</w:t>
      </w:r>
      <w:r w:rsidRPr="00397F4B">
        <w:rPr>
          <w:szCs w:val="24"/>
          <w:lang w:eastAsia="en-US"/>
        </w:rPr>
        <w:t>.</w:t>
      </w:r>
      <w:r w:rsidR="007C4556">
        <w:rPr>
          <w:b/>
          <w:szCs w:val="24"/>
          <w:lang w:eastAsia="en-US"/>
        </w:rPr>
        <w:t xml:space="preserve"> [ME 10]</w:t>
      </w:r>
    </w:p>
    <w:p w:rsidR="00AD63C1" w:rsidRPr="00397F4B" w:rsidRDefault="00AD63C1">
      <w:pPr>
        <w:widowControl/>
        <w:rPr>
          <w:szCs w:val="24"/>
          <w:lang w:eastAsia="en-US"/>
        </w:rPr>
      </w:pPr>
      <w:r w:rsidRPr="00397F4B">
        <w:rPr>
          <w:szCs w:val="24"/>
          <w:lang w:eastAsia="en-US"/>
        </w:rPr>
        <w:br w:type="page"/>
      </w:r>
    </w:p>
    <w:p w:rsidR="00AD63C1" w:rsidRPr="007C4556" w:rsidRDefault="00AD63C1" w:rsidP="00AD63C1">
      <w:pPr>
        <w:spacing w:before="120" w:after="120" w:line="360" w:lineRule="auto"/>
        <w:ind w:left="850" w:hanging="850"/>
        <w:rPr>
          <w:b/>
          <w:szCs w:val="24"/>
          <w:lang w:eastAsia="en-US"/>
        </w:rPr>
      </w:pPr>
      <w:r w:rsidRPr="00397F4B">
        <w:rPr>
          <w:szCs w:val="24"/>
          <w:lang w:eastAsia="en-US"/>
        </w:rPr>
        <w:lastRenderedPageBreak/>
        <w:t>(24)</w:t>
      </w:r>
      <w:r w:rsidRPr="00397F4B">
        <w:rPr>
          <w:szCs w:val="24"/>
          <w:lang w:eastAsia="en-US"/>
        </w:rPr>
        <w:tab/>
        <w:t>Selleks et tegeleda muldi mõjutavate surveteguritega ning teha kindlaks sobivad meetmed muldade hea seisundi säilitamiseks või taastamiseks, tuleb arvesse võtta erinevaid mullatüüpe, konkreetseid kohalikke olusid ja kliimatingimusi ning maakasutust või maakatet. Seepärast on asjakohane, et liikmesriigid määraksid kindlaks mullastikupiirkonnad</w:t>
      </w:r>
      <w:r w:rsidRPr="00397F4B">
        <w:rPr>
          <w:b/>
          <w:i/>
          <w:szCs w:val="24"/>
          <w:lang w:eastAsia="en-US"/>
        </w:rPr>
        <w:t>, mis suudavad asjakohaselt kajastada mullastiku- ja kliimatingimusi ja mullatüüpe kogu oma territooriumil</w:t>
      </w:r>
      <w:r w:rsidRPr="00397F4B">
        <w:rPr>
          <w:szCs w:val="24"/>
          <w:lang w:eastAsia="en-US"/>
        </w:rPr>
        <w:t>. Mullastikupiirkonnad peaksid olema peamised juhtimisüksused, mille raames toimub muldade majandamine ja võetakse meetmeid käesolevas direktiivis sätestatud nõuete täitmiseks, eelkõige seoses mulla seisundi seire ja hindamisega</w:t>
      </w:r>
      <w:r w:rsidRPr="00397F4B">
        <w:rPr>
          <w:strike/>
          <w:szCs w:val="24"/>
          <w:lang w:eastAsia="en-US"/>
        </w:rPr>
        <w:t>. Iga liikmesriigi mullastikupiirkondade arv, geograafiline ulatus ja piirid tuleks kindlaks määrata, et hõlbustada Euroopa Parlamendi ja nõukogu määruse (EL).../...</w:t>
      </w:r>
      <w:r w:rsidR="007C4556">
        <w:rPr>
          <w:rStyle w:val="FootnoteReference"/>
          <w:strike/>
          <w:szCs w:val="24"/>
          <w:lang w:eastAsia="en-US"/>
        </w:rPr>
        <w:footnoteReference w:customMarkFollows="1" w:id="21"/>
        <w:t>+</w:t>
      </w:r>
      <w:r w:rsidRPr="00397F4B">
        <w:rPr>
          <w:strike/>
          <w:szCs w:val="24"/>
          <w:lang w:eastAsia="en-US"/>
        </w:rPr>
        <w:t xml:space="preserve"> rakendamist</w:t>
      </w:r>
      <w:r w:rsidRPr="00397F4B">
        <w:rPr>
          <w:szCs w:val="24"/>
          <w:lang w:eastAsia="en-US"/>
        </w:rPr>
        <w:t>. Igas liikmesriigis peaks olema miinimumarv mullastikupiirkondi, võttes arvesse liikmesriigi suurust. Iga liikmesriigi mullastikupiirkondade miinimumarv vastab Euroopa Parlamendi ja nõukogu määruses (EÜ) nr 1059/2003</w:t>
      </w:r>
      <w:r w:rsidRPr="00397F4B">
        <w:rPr>
          <w:szCs w:val="24"/>
          <w:vertAlign w:val="superscript"/>
          <w:lang w:eastAsia="en-US"/>
        </w:rPr>
        <w:footnoteReference w:id="22"/>
      </w:r>
      <w:r w:rsidRPr="00397F4B">
        <w:rPr>
          <w:szCs w:val="24"/>
          <w:lang w:eastAsia="en-US"/>
        </w:rPr>
        <w:t xml:space="preserve"> kehtestatud NUTS 1 territoriaalüksuste arvule.</w:t>
      </w:r>
      <w:r w:rsidRPr="00397F4B">
        <w:rPr>
          <w:b/>
          <w:i/>
          <w:szCs w:val="24"/>
          <w:lang w:eastAsia="en-US"/>
        </w:rPr>
        <w:t xml:space="preserve"> Liikmesriigid võivad otsustada rajada oma mullastikupiirkonnad vastavalt oma NUTS 2 territoriaalüksuste arvule, et võtta paremini arvesse oma kohalikke tingimusi ja riiklike ametiasutuste pädevust.</w:t>
      </w:r>
      <w:r w:rsidR="007C4556">
        <w:rPr>
          <w:b/>
          <w:szCs w:val="24"/>
          <w:lang w:eastAsia="en-US"/>
        </w:rPr>
        <w:t xml:space="preserve"> [ME 11]</w:t>
      </w:r>
    </w:p>
    <w:p w:rsidR="00AD63C1" w:rsidRPr="00397F4B" w:rsidRDefault="00AD63C1">
      <w:pPr>
        <w:widowControl/>
        <w:rPr>
          <w:b/>
          <w:i/>
          <w:szCs w:val="24"/>
          <w:lang w:eastAsia="en-US"/>
        </w:rPr>
      </w:pPr>
      <w:r w:rsidRPr="00397F4B">
        <w:rPr>
          <w:b/>
          <w:i/>
          <w:szCs w:val="24"/>
          <w:lang w:eastAsia="en-US"/>
        </w:rPr>
        <w:br w:type="page"/>
      </w:r>
    </w:p>
    <w:p w:rsidR="00AD63C1" w:rsidRPr="001560D5" w:rsidRDefault="00AD63C1" w:rsidP="00AD63C1">
      <w:pPr>
        <w:spacing w:before="120" w:after="120" w:line="360" w:lineRule="auto"/>
        <w:ind w:left="850" w:hanging="850"/>
        <w:rPr>
          <w:b/>
          <w:szCs w:val="24"/>
          <w:lang w:eastAsia="en-US"/>
        </w:rPr>
      </w:pPr>
      <w:r w:rsidRPr="00397F4B">
        <w:rPr>
          <w:b/>
          <w:i/>
          <w:szCs w:val="24"/>
          <w:lang w:eastAsia="en-US"/>
        </w:rPr>
        <w:lastRenderedPageBreak/>
        <w:t>(24a)</w:t>
      </w:r>
      <w:r w:rsidRPr="00397F4B">
        <w:rPr>
          <w:szCs w:val="24"/>
          <w:lang w:eastAsia="en-US"/>
        </w:rPr>
        <w:tab/>
      </w:r>
      <w:r w:rsidRPr="00397F4B">
        <w:rPr>
          <w:b/>
          <w:i/>
          <w:szCs w:val="24"/>
          <w:lang w:eastAsia="en-US"/>
        </w:rPr>
        <w:t>Mullastikupiirkonnad on kõige sobivam tasand meetmeprogrammide ja vajaduse korral vahe-eesmärkide vastuvõtmiseks, sealhulgas kohalike mullastikukavade kaudu, võttes arvesse kohalikke tingimusi ja kohalike sidusrühmade seisukohti, et tagada vastavate muldade klassifikatsiooni parandamine. Kuna kriitiliselt degradeerunud muldade taastamiseks kulub rohkem aega, tuleks nende ökoloogilise klassifikatsiooni parandamiseks anda piisavalt aega, kuni kümme aastat. Saastunud pinnase suhtes, mis on hõlmatud konkreetsete majandamis- ja leevenduskavadega, võidakse kohaldada teistsugust ajakava.</w:t>
      </w:r>
      <w:r w:rsidR="001560D5">
        <w:rPr>
          <w:b/>
          <w:szCs w:val="24"/>
          <w:lang w:eastAsia="en-US"/>
        </w:rPr>
        <w:t xml:space="preserve"> [ME 12]</w:t>
      </w:r>
    </w:p>
    <w:p w:rsidR="00AD63C1" w:rsidRPr="001560D5" w:rsidRDefault="00AD63C1" w:rsidP="00AD63C1">
      <w:pPr>
        <w:spacing w:before="120" w:after="120" w:line="360" w:lineRule="auto"/>
        <w:ind w:left="850" w:hanging="850"/>
        <w:rPr>
          <w:b/>
          <w:szCs w:val="24"/>
          <w:lang w:eastAsia="en-US"/>
        </w:rPr>
      </w:pPr>
      <w:r w:rsidRPr="00397F4B">
        <w:rPr>
          <w:szCs w:val="24"/>
          <w:lang w:eastAsia="en-US"/>
        </w:rPr>
        <w:t>(25)</w:t>
      </w:r>
      <w:r w:rsidRPr="00397F4B">
        <w:rPr>
          <w:szCs w:val="24"/>
          <w:lang w:eastAsia="en-US"/>
        </w:rPr>
        <w:tab/>
        <w:t>Selleks et tagada muldade asjakohane haldamine, tuleks liikmesriikidelt nõuda, et nad määraksid iga mullastikupiirkonna jaoks pädeva asutuse. Liikmesriikidel peaks olema lubatud määrata mis tahes täiendav pädev asutus asjakohasel tasandil, sealhulgas riigi või piirkondlikul tasandil</w:t>
      </w:r>
      <w:r w:rsidRPr="00397F4B">
        <w:rPr>
          <w:b/>
          <w:i/>
          <w:szCs w:val="24"/>
          <w:lang w:eastAsia="en-US"/>
        </w:rPr>
        <w:t>, sealhulgas liikmesriikide territooriumide vahel</w:t>
      </w:r>
      <w:r w:rsidRPr="00397F4B">
        <w:rPr>
          <w:szCs w:val="24"/>
          <w:lang w:eastAsia="en-US"/>
        </w:rPr>
        <w:t>.</w:t>
      </w:r>
      <w:r w:rsidRPr="00397F4B">
        <w:rPr>
          <w:b/>
          <w:i/>
          <w:szCs w:val="24"/>
          <w:lang w:eastAsia="en-US"/>
        </w:rPr>
        <w:t xml:space="preserve"> Kulude minimeerimiseks peaksid liikmesriigid määrama eelkõige juba loodud asutusi. Üks asutus võiks vastutada mitme valdkonna eest, mis võiks parandada käesoleva direktiivi rakendamise järjepidevust. Juhul kui liikmesriigid muudavad pädevuste jaotust pädevate asutuste vahel, peaksid nad teatama nendest muudatustest komisjonile, et hoida teavet ajakohasena.</w:t>
      </w:r>
      <w:r w:rsidR="001560D5">
        <w:rPr>
          <w:b/>
          <w:szCs w:val="24"/>
          <w:lang w:eastAsia="en-US"/>
        </w:rPr>
        <w:t xml:space="preserve"> [ME 13]</w:t>
      </w:r>
    </w:p>
    <w:p w:rsidR="00AD63C1" w:rsidRPr="00397F4B" w:rsidRDefault="00AD63C1">
      <w:pPr>
        <w:widowControl/>
        <w:rPr>
          <w:szCs w:val="24"/>
          <w:lang w:eastAsia="en-US"/>
        </w:rPr>
      </w:pPr>
      <w:r w:rsidRPr="00397F4B">
        <w:rPr>
          <w:szCs w:val="24"/>
          <w:lang w:eastAsia="en-US"/>
        </w:rPr>
        <w:br w:type="page"/>
      </w:r>
    </w:p>
    <w:p w:rsidR="00AD63C1" w:rsidRPr="00397F4B" w:rsidRDefault="00AD63C1" w:rsidP="00AD63C1">
      <w:pPr>
        <w:spacing w:before="120" w:after="120" w:line="360" w:lineRule="auto"/>
        <w:ind w:left="850" w:hanging="850"/>
        <w:rPr>
          <w:szCs w:val="24"/>
          <w:lang w:eastAsia="en-US"/>
        </w:rPr>
      </w:pPr>
      <w:r w:rsidRPr="00397F4B">
        <w:rPr>
          <w:szCs w:val="24"/>
          <w:lang w:eastAsia="en-US"/>
        </w:rPr>
        <w:lastRenderedPageBreak/>
        <w:t>(26)</w:t>
      </w:r>
      <w:r w:rsidRPr="00397F4B">
        <w:rPr>
          <w:szCs w:val="24"/>
          <w:lang w:eastAsia="en-US"/>
        </w:rPr>
        <w:tab/>
        <w:t>Selleks et heas seisundis mulla jaoks oleks ühtne määratlus, on vaja määrata kindlaks ühised mõõdetavad miinimumkriteeriumid, mille mittejärgimise korral väheneb kriitiliselt mulla võime toimida elutähtsa elussüsteemina ja pakkuda ökosüsteemiteenuseid. Sellised kriteeriumid peaksid kajastama olemasolevat mullateaduse taset ja põhinema sellel.</w:t>
      </w:r>
    </w:p>
    <w:p w:rsidR="00AD63C1" w:rsidRPr="00397F4B" w:rsidRDefault="00AD63C1">
      <w:pPr>
        <w:widowControl/>
        <w:rPr>
          <w:szCs w:val="24"/>
          <w:lang w:eastAsia="en-US"/>
        </w:rPr>
      </w:pPr>
      <w:r w:rsidRPr="00397F4B">
        <w:rPr>
          <w:szCs w:val="24"/>
          <w:lang w:eastAsia="en-US"/>
        </w:rPr>
        <w:br w:type="page"/>
      </w:r>
    </w:p>
    <w:p w:rsidR="00AD63C1" w:rsidRPr="001560D5" w:rsidRDefault="00AD63C1" w:rsidP="00AD63C1">
      <w:pPr>
        <w:spacing w:before="120" w:after="120" w:line="360" w:lineRule="auto"/>
        <w:ind w:left="850" w:hanging="850"/>
        <w:rPr>
          <w:b/>
          <w:szCs w:val="24"/>
          <w:lang w:eastAsia="en-US"/>
        </w:rPr>
      </w:pPr>
      <w:r w:rsidRPr="00397F4B">
        <w:rPr>
          <w:szCs w:val="24"/>
          <w:lang w:eastAsia="en-US"/>
        </w:rPr>
        <w:lastRenderedPageBreak/>
        <w:t>(27)</w:t>
      </w:r>
      <w:r w:rsidRPr="00397F4B">
        <w:rPr>
          <w:szCs w:val="24"/>
          <w:lang w:eastAsia="en-US"/>
        </w:rPr>
        <w:tab/>
      </w:r>
      <w:r w:rsidRPr="00397F4B">
        <w:rPr>
          <w:b/>
          <w:i/>
          <w:szCs w:val="24"/>
          <w:lang w:eastAsia="en-US"/>
        </w:rPr>
        <w:t xml:space="preserve">Selleks et näha ette ühine raamistik ja võimaldada andmete võrreldavust, peaks komisjon delegeeritud õigusaktidega vastu võtma metoodika iga </w:t>
      </w:r>
      <w:r w:rsidRPr="00397F4B">
        <w:rPr>
          <w:szCs w:val="24"/>
          <w:lang w:eastAsia="en-US"/>
        </w:rPr>
        <w:t xml:space="preserve">mulla </w:t>
      </w:r>
      <w:r w:rsidRPr="00397F4B">
        <w:rPr>
          <w:strike/>
          <w:szCs w:val="24"/>
          <w:lang w:eastAsia="en-US"/>
        </w:rPr>
        <w:t xml:space="preserve">degradeerumise kirjeldamiseks on </w:t>
      </w:r>
      <w:proofErr w:type="spellStart"/>
      <w:r w:rsidRPr="00397F4B">
        <w:rPr>
          <w:strike/>
          <w:szCs w:val="24"/>
          <w:lang w:eastAsia="en-US"/>
        </w:rPr>
        <w:t>vaja</w:t>
      </w:r>
      <w:r w:rsidRPr="00397F4B">
        <w:rPr>
          <w:b/>
          <w:i/>
          <w:szCs w:val="24"/>
          <w:lang w:eastAsia="en-US"/>
        </w:rPr>
        <w:t>ökoloogilise</w:t>
      </w:r>
      <w:proofErr w:type="spellEnd"/>
      <w:r w:rsidRPr="00397F4B">
        <w:rPr>
          <w:b/>
          <w:i/>
          <w:szCs w:val="24"/>
          <w:lang w:eastAsia="en-US"/>
        </w:rPr>
        <w:t xml:space="preserve"> seisundi mullatunnuste läviväärtuste määramiseks. On oluline, et selle metoodika puhul võetaks arvesse </w:t>
      </w:r>
      <w:proofErr w:type="spellStart"/>
      <w:r w:rsidRPr="00397F4B">
        <w:rPr>
          <w:b/>
          <w:i/>
          <w:szCs w:val="24"/>
          <w:lang w:eastAsia="en-US"/>
        </w:rPr>
        <w:t>uusimaid</w:t>
      </w:r>
      <w:proofErr w:type="spellEnd"/>
      <w:r w:rsidRPr="00397F4B">
        <w:rPr>
          <w:b/>
          <w:i/>
          <w:szCs w:val="24"/>
          <w:lang w:eastAsia="en-US"/>
        </w:rPr>
        <w:t xml:space="preserve"> teaduslikke tõendeid ning nähtaks ette vahendid erinevate kliimatingimuste ja mullatüüpide arvessevõtmiseks. Seda metoodikat kasutades peaksid liikmesriigid</w:t>
      </w:r>
      <w:r w:rsidRPr="00397F4B">
        <w:rPr>
          <w:szCs w:val="24"/>
          <w:lang w:eastAsia="en-US"/>
        </w:rPr>
        <w:t xml:space="preserve"> kindlaks </w:t>
      </w:r>
      <w:proofErr w:type="spellStart"/>
      <w:r w:rsidRPr="00397F4B">
        <w:rPr>
          <w:strike/>
          <w:szCs w:val="24"/>
          <w:lang w:eastAsia="en-US"/>
        </w:rPr>
        <w:t>määrata</w:t>
      </w:r>
      <w:r w:rsidRPr="00397F4B">
        <w:rPr>
          <w:b/>
          <w:i/>
          <w:szCs w:val="24"/>
          <w:lang w:eastAsia="en-US"/>
        </w:rPr>
        <w:t>määrama</w:t>
      </w:r>
      <w:proofErr w:type="spellEnd"/>
      <w:r w:rsidRPr="00397F4B">
        <w:rPr>
          <w:szCs w:val="24"/>
          <w:lang w:eastAsia="en-US"/>
        </w:rPr>
        <w:t xml:space="preserve"> mulla </w:t>
      </w:r>
      <w:r w:rsidRPr="00397F4B">
        <w:rPr>
          <w:strike/>
          <w:szCs w:val="24"/>
          <w:lang w:eastAsia="en-US"/>
        </w:rPr>
        <w:t xml:space="preserve">tunnused, mida saab mõõta või hinnata. Kuigi mullatüübid, kliimatingimused ja maakasutus on väga </w:t>
      </w:r>
      <w:proofErr w:type="spellStart"/>
      <w:r w:rsidRPr="00397F4B">
        <w:rPr>
          <w:strike/>
          <w:szCs w:val="24"/>
          <w:lang w:eastAsia="en-US"/>
        </w:rPr>
        <w:t>erinevad</w:t>
      </w:r>
      <w:r w:rsidRPr="00397F4B">
        <w:rPr>
          <w:b/>
          <w:i/>
          <w:szCs w:val="24"/>
          <w:lang w:eastAsia="en-US"/>
        </w:rPr>
        <w:t>iga</w:t>
      </w:r>
      <w:proofErr w:type="spellEnd"/>
      <w:r w:rsidRPr="00397F4B">
        <w:rPr>
          <w:b/>
          <w:i/>
          <w:szCs w:val="24"/>
          <w:lang w:eastAsia="en-US"/>
        </w:rPr>
        <w:t xml:space="preserve"> ökoloogilise seisundi mullakirjelduste esialgsed läviväärtused, võttes arvesse kliimatingimusi</w:t>
      </w:r>
      <w:r w:rsidRPr="00397F4B">
        <w:rPr>
          <w:szCs w:val="24"/>
          <w:lang w:eastAsia="en-US"/>
        </w:rPr>
        <w:t>,</w:t>
      </w:r>
      <w:r w:rsidRPr="00397F4B">
        <w:rPr>
          <w:strike/>
          <w:szCs w:val="24"/>
          <w:lang w:eastAsia="en-US"/>
        </w:rPr>
        <w:t xml:space="preserve"> saab praeguste teaduslike teadmiste alusel kehtestada mõne sellise</w:t>
      </w:r>
      <w:r w:rsidRPr="00397F4B">
        <w:rPr>
          <w:szCs w:val="24"/>
          <w:lang w:eastAsia="en-US"/>
        </w:rPr>
        <w:t xml:space="preserve"> mulla </w:t>
      </w:r>
      <w:r w:rsidRPr="00397F4B">
        <w:rPr>
          <w:strike/>
          <w:szCs w:val="24"/>
          <w:lang w:eastAsia="en-US"/>
        </w:rPr>
        <w:t>tunnuse jaoks kriteeriumid liidu tasandil. Osa selliste</w:t>
      </w:r>
      <w:r w:rsidRPr="00397F4B">
        <w:rPr>
          <w:b/>
          <w:i/>
          <w:szCs w:val="24"/>
          <w:lang w:eastAsia="en-US"/>
        </w:rPr>
        <w:t>liiki, maa-ala liiki ja teaduslikke tõendeid, ning esitama need komisjonile. Selleks et tagada liikmesriikidele võrdsed tingimused ja vältida olukorda, kus liikmesriigid võtavad vastu läviväärtusi, mis võimaldavad sarnase</w:t>
      </w:r>
      <w:r w:rsidRPr="00397F4B">
        <w:rPr>
          <w:szCs w:val="24"/>
          <w:lang w:eastAsia="en-US"/>
        </w:rPr>
        <w:t xml:space="preserve"> mulla </w:t>
      </w:r>
      <w:r w:rsidRPr="00397F4B">
        <w:rPr>
          <w:strike/>
          <w:szCs w:val="24"/>
          <w:lang w:eastAsia="en-US"/>
        </w:rPr>
        <w:t xml:space="preserve">tunnuste </w:t>
      </w:r>
      <w:proofErr w:type="spellStart"/>
      <w:r w:rsidRPr="00397F4B">
        <w:rPr>
          <w:strike/>
          <w:szCs w:val="24"/>
          <w:lang w:eastAsia="en-US"/>
        </w:rPr>
        <w:t>puhul</w:t>
      </w:r>
      <w:r w:rsidRPr="00397F4B">
        <w:rPr>
          <w:b/>
          <w:i/>
          <w:szCs w:val="24"/>
          <w:lang w:eastAsia="en-US"/>
        </w:rPr>
        <w:t>liigitamist</w:t>
      </w:r>
      <w:proofErr w:type="spellEnd"/>
      <w:r w:rsidRPr="00397F4B">
        <w:rPr>
          <w:b/>
          <w:i/>
          <w:szCs w:val="24"/>
          <w:lang w:eastAsia="en-US"/>
        </w:rPr>
        <w:t xml:space="preserve"> väga erineval viisil, mõjutades seeläbi mulla ökoloogilise seisundi parandamiseks vajalikke jõupingutusi,</w:t>
      </w:r>
      <w:r w:rsidRPr="00397F4B">
        <w:rPr>
          <w:szCs w:val="24"/>
          <w:lang w:eastAsia="en-US"/>
        </w:rPr>
        <w:t xml:space="preserve"> peaks </w:t>
      </w:r>
      <w:r w:rsidRPr="00397F4B">
        <w:rPr>
          <w:strike/>
          <w:szCs w:val="24"/>
          <w:lang w:eastAsia="en-US"/>
        </w:rPr>
        <w:t xml:space="preserve">liikmesriikidel </w:t>
      </w:r>
      <w:proofErr w:type="spellStart"/>
      <w:r w:rsidRPr="00397F4B">
        <w:rPr>
          <w:strike/>
          <w:szCs w:val="24"/>
          <w:lang w:eastAsia="en-US"/>
        </w:rPr>
        <w:t>siiski</w:t>
      </w:r>
      <w:r w:rsidRPr="00397F4B">
        <w:rPr>
          <w:b/>
          <w:i/>
          <w:szCs w:val="24"/>
          <w:lang w:eastAsia="en-US"/>
        </w:rPr>
        <w:t>komisjon</w:t>
      </w:r>
      <w:proofErr w:type="spellEnd"/>
      <w:r w:rsidRPr="00397F4B">
        <w:rPr>
          <w:b/>
          <w:i/>
          <w:szCs w:val="24"/>
          <w:lang w:eastAsia="en-US"/>
        </w:rPr>
        <w:t xml:space="preserve"> hindama esialgseid läviväärtusi ja nende teaduslikku põhjendatust. Komisjonil peaks</w:t>
      </w:r>
      <w:r w:rsidRPr="00397F4B">
        <w:rPr>
          <w:szCs w:val="24"/>
          <w:lang w:eastAsia="en-US"/>
        </w:rPr>
        <w:t xml:space="preserve"> olema võimalik </w:t>
      </w:r>
      <w:r w:rsidRPr="00397F4B">
        <w:rPr>
          <w:strike/>
          <w:szCs w:val="24"/>
          <w:lang w:eastAsia="en-US"/>
        </w:rPr>
        <w:t xml:space="preserve">kriteeriume kohandada, lähtudes konkreetsetest riigi tasandi või kohalikest tingimustest, samuti peaksid nad saama määrata kriteeriumid muude mulla tunnuste jaoks, mille puhul ei ole praegu võimalik kehtestada ELi tasandil ühiseid </w:t>
      </w:r>
      <w:proofErr w:type="spellStart"/>
      <w:r w:rsidRPr="00397F4B">
        <w:rPr>
          <w:strike/>
          <w:szCs w:val="24"/>
          <w:lang w:eastAsia="en-US"/>
        </w:rPr>
        <w:t>kriteeriume.</w:t>
      </w:r>
      <w:r w:rsidRPr="00397F4B">
        <w:rPr>
          <w:b/>
          <w:i/>
          <w:szCs w:val="24"/>
          <w:lang w:eastAsia="en-US"/>
        </w:rPr>
        <w:t>nõuda</w:t>
      </w:r>
      <w:proofErr w:type="spellEnd"/>
      <w:r w:rsidRPr="00397F4B">
        <w:rPr>
          <w:b/>
          <w:i/>
          <w:szCs w:val="24"/>
          <w:lang w:eastAsia="en-US"/>
        </w:rPr>
        <w:t xml:space="preserve"> liikmesriikidelt lisateavet või</w:t>
      </w:r>
      <w:r w:rsidRPr="00397F4B">
        <w:rPr>
          <w:szCs w:val="24"/>
          <w:lang w:eastAsia="en-US"/>
        </w:rPr>
        <w:t xml:space="preserve"> nende </w:t>
      </w:r>
      <w:r w:rsidRPr="00397F4B">
        <w:rPr>
          <w:strike/>
          <w:szCs w:val="24"/>
          <w:lang w:eastAsia="en-US"/>
        </w:rPr>
        <w:t xml:space="preserve">tunnuste puhul, mille jaoks ei ole praegu võimalik kindlaks teha selgeid kriteeriume heas ja halvas seisundis muldade eristamiseks, nõutakse ainult seiret ja </w:t>
      </w:r>
      <w:proofErr w:type="spellStart"/>
      <w:r w:rsidRPr="00397F4B">
        <w:rPr>
          <w:strike/>
          <w:szCs w:val="24"/>
          <w:lang w:eastAsia="en-US"/>
        </w:rPr>
        <w:t>hindamist</w:t>
      </w:r>
      <w:r w:rsidRPr="00397F4B">
        <w:rPr>
          <w:b/>
          <w:i/>
          <w:szCs w:val="24"/>
          <w:lang w:eastAsia="en-US"/>
        </w:rPr>
        <w:t>kavandatud</w:t>
      </w:r>
      <w:proofErr w:type="spellEnd"/>
      <w:r w:rsidRPr="00397F4B">
        <w:rPr>
          <w:b/>
          <w:i/>
          <w:szCs w:val="24"/>
          <w:lang w:eastAsia="en-US"/>
        </w:rPr>
        <w:t xml:space="preserve"> läviväärtuste läbivaatamist. Komisjon peaks läviväärtused heaks kiitma, kui tema tähelepanekuid on piisavalt arvesse võetud</w:t>
      </w:r>
      <w:r w:rsidRPr="00397F4B">
        <w:rPr>
          <w:szCs w:val="24"/>
          <w:lang w:eastAsia="en-US"/>
        </w:rPr>
        <w:t>.</w:t>
      </w:r>
      <w:r w:rsidRPr="00397F4B">
        <w:rPr>
          <w:strike/>
          <w:szCs w:val="24"/>
          <w:lang w:eastAsia="en-US"/>
        </w:rPr>
        <w:t xml:space="preserve"> See hõlbustab selliste kriteeriumide väljatöötamist tulevikus.</w:t>
      </w:r>
      <w:r w:rsidR="001560D5" w:rsidRPr="001560D5">
        <w:rPr>
          <w:b/>
          <w:szCs w:val="24"/>
          <w:lang w:eastAsia="en-US"/>
        </w:rPr>
        <w:t xml:space="preserve"> [ME 14]</w:t>
      </w:r>
    </w:p>
    <w:p w:rsidR="00AD63C1" w:rsidRPr="00397F4B" w:rsidRDefault="00AD63C1">
      <w:pPr>
        <w:widowControl/>
        <w:rPr>
          <w:b/>
          <w:i/>
          <w:szCs w:val="24"/>
          <w:lang w:eastAsia="en-US"/>
        </w:rPr>
      </w:pPr>
      <w:r w:rsidRPr="00397F4B">
        <w:rPr>
          <w:b/>
          <w:i/>
          <w:szCs w:val="24"/>
          <w:lang w:eastAsia="en-US"/>
        </w:rPr>
        <w:br w:type="page"/>
      </w:r>
    </w:p>
    <w:p w:rsidR="00AD63C1" w:rsidRPr="001560D5" w:rsidRDefault="00AD63C1" w:rsidP="00AD63C1">
      <w:pPr>
        <w:spacing w:before="120" w:after="120" w:line="360" w:lineRule="auto"/>
        <w:ind w:left="850" w:hanging="850"/>
        <w:rPr>
          <w:b/>
          <w:szCs w:val="24"/>
          <w:lang w:eastAsia="en-US"/>
        </w:rPr>
      </w:pPr>
      <w:r w:rsidRPr="00397F4B">
        <w:rPr>
          <w:b/>
          <w:i/>
          <w:szCs w:val="24"/>
          <w:lang w:eastAsia="en-US"/>
        </w:rPr>
        <w:lastRenderedPageBreak/>
        <w:t>(27a)</w:t>
      </w:r>
      <w:r w:rsidRPr="00397F4B">
        <w:rPr>
          <w:szCs w:val="24"/>
          <w:lang w:eastAsia="en-US"/>
        </w:rPr>
        <w:tab/>
      </w:r>
      <w:r w:rsidRPr="00397F4B">
        <w:rPr>
          <w:b/>
          <w:i/>
          <w:szCs w:val="24"/>
          <w:lang w:eastAsia="en-US"/>
        </w:rPr>
        <w:t xml:space="preserve">Muldade seisundi hindamiseks on vaja terviklikku seisukohta, mis ei piirdu üksnes lagunemistegurite uurimisega, vaid pakub selgeid võimalusi muldade seisundi parandamiseks. Seetõttu tuleks mulla ökoloogilise seisundi </w:t>
      </w:r>
      <w:proofErr w:type="spellStart"/>
      <w:r w:rsidRPr="00397F4B">
        <w:rPr>
          <w:b/>
          <w:i/>
          <w:szCs w:val="24"/>
          <w:lang w:eastAsia="en-US"/>
        </w:rPr>
        <w:t>üldhinnang</w:t>
      </w:r>
      <w:proofErr w:type="spellEnd"/>
      <w:r w:rsidRPr="00397F4B">
        <w:rPr>
          <w:b/>
          <w:i/>
          <w:szCs w:val="24"/>
          <w:lang w:eastAsia="en-US"/>
        </w:rPr>
        <w:t xml:space="preserve"> liigitada viide klassi: „mulla väga hea ökoloogiline seisund“, „hea ökoloogiline seisund“, „keskmine“, „degradeerunud mullad“ ja „kriitiliselt degradeerunud mullad“, võttes muu hulgas arvesse </w:t>
      </w:r>
      <w:proofErr w:type="spellStart"/>
      <w:r w:rsidRPr="00397F4B">
        <w:rPr>
          <w:b/>
          <w:i/>
          <w:szCs w:val="24"/>
          <w:lang w:eastAsia="en-US"/>
        </w:rPr>
        <w:t>lagunevustegureid</w:t>
      </w:r>
      <w:proofErr w:type="spellEnd"/>
      <w:r w:rsidRPr="00397F4B">
        <w:rPr>
          <w:b/>
          <w:i/>
          <w:szCs w:val="24"/>
          <w:lang w:eastAsia="en-US"/>
        </w:rPr>
        <w:t xml:space="preserve"> ja mulla funktsioone.</w:t>
      </w:r>
      <w:r w:rsidR="001560D5">
        <w:rPr>
          <w:b/>
          <w:szCs w:val="24"/>
          <w:lang w:eastAsia="en-US"/>
        </w:rPr>
        <w:t xml:space="preserve"> [ME 15]</w:t>
      </w:r>
    </w:p>
    <w:p w:rsidR="00AD63C1" w:rsidRPr="00397F4B" w:rsidRDefault="00AD63C1">
      <w:pPr>
        <w:widowControl/>
        <w:rPr>
          <w:b/>
          <w:i/>
          <w:szCs w:val="24"/>
          <w:lang w:eastAsia="en-US"/>
        </w:rPr>
      </w:pPr>
      <w:r w:rsidRPr="00397F4B">
        <w:rPr>
          <w:b/>
          <w:i/>
          <w:szCs w:val="24"/>
          <w:lang w:eastAsia="en-US"/>
        </w:rPr>
        <w:br w:type="page"/>
      </w:r>
    </w:p>
    <w:p w:rsidR="00AD63C1" w:rsidRPr="001560D5" w:rsidRDefault="00AD63C1" w:rsidP="00AD63C1">
      <w:pPr>
        <w:spacing w:before="120" w:after="120" w:line="360" w:lineRule="auto"/>
        <w:ind w:left="850" w:hanging="850"/>
        <w:rPr>
          <w:b/>
          <w:szCs w:val="24"/>
          <w:lang w:eastAsia="en-US"/>
        </w:rPr>
      </w:pPr>
      <w:r w:rsidRPr="00397F4B">
        <w:rPr>
          <w:b/>
          <w:i/>
          <w:szCs w:val="24"/>
          <w:lang w:eastAsia="en-US"/>
        </w:rPr>
        <w:lastRenderedPageBreak/>
        <w:t>(27b)</w:t>
      </w:r>
      <w:r w:rsidRPr="00397F4B">
        <w:rPr>
          <w:szCs w:val="24"/>
          <w:lang w:eastAsia="en-US"/>
        </w:rPr>
        <w:tab/>
      </w:r>
      <w:r w:rsidRPr="00397F4B">
        <w:rPr>
          <w:b/>
          <w:i/>
          <w:szCs w:val="24"/>
          <w:lang w:eastAsia="en-US"/>
        </w:rPr>
        <w:t xml:space="preserve">Selleks et austada nende liikmesriikide autonoomiat, kes on valmis rakendama põhjalikumaid järelevalvesüsteeme, peaks liikmesriikidel olema võimalik valida kolme seiretasandi vahel. 1. määramistasand hõlmab minimaalset hulka mulla tunnuseid. 2. määramistasandi puhul määratakse 20 % proovivõtukohtadest vastavalt </w:t>
      </w:r>
      <w:proofErr w:type="spellStart"/>
      <w:r w:rsidRPr="00397F4B">
        <w:rPr>
          <w:b/>
          <w:i/>
          <w:szCs w:val="24"/>
          <w:lang w:eastAsia="en-US"/>
        </w:rPr>
        <w:t>LUCASe</w:t>
      </w:r>
      <w:proofErr w:type="spellEnd"/>
      <w:r w:rsidRPr="00397F4B">
        <w:rPr>
          <w:b/>
          <w:i/>
          <w:szCs w:val="24"/>
          <w:lang w:eastAsia="en-US"/>
        </w:rPr>
        <w:t xml:space="preserve"> programmile ja </w:t>
      </w:r>
      <w:proofErr w:type="spellStart"/>
      <w:r w:rsidRPr="00397F4B">
        <w:rPr>
          <w:b/>
          <w:i/>
          <w:szCs w:val="24"/>
          <w:lang w:eastAsia="en-US"/>
        </w:rPr>
        <w:t>topeltproove</w:t>
      </w:r>
      <w:proofErr w:type="spellEnd"/>
      <w:r w:rsidRPr="00397F4B">
        <w:rPr>
          <w:b/>
          <w:i/>
          <w:szCs w:val="24"/>
          <w:lang w:eastAsia="en-US"/>
        </w:rPr>
        <w:t xml:space="preserve"> võetakse pidevaks seireks ja ülekandefunktsioonide kehtestamiseks, ülejäänud 80 % proovivõtukohtadest määrab kindlaks liikmesriik samuti pideva seire eesmärgil ja järgides käesoleva direktiivi lisades sätestatud kriteeriume. 1. ja 2. määramistasandi puhul on 20 % proovivõtukohtadest ette nähtud sihtotstarbeliseks seireks, mis võimaldab liikmesriikidel laiendada riskipõhiseid hindamisi, viia läbi uurimisi või keskenduda erilist huvi pakkuvatele valdkondadele. </w:t>
      </w:r>
      <w:proofErr w:type="spellStart"/>
      <w:r w:rsidRPr="00397F4B">
        <w:rPr>
          <w:b/>
          <w:i/>
          <w:szCs w:val="24"/>
          <w:lang w:eastAsia="en-US"/>
        </w:rPr>
        <w:t>Mitmetasandilise</w:t>
      </w:r>
      <w:proofErr w:type="spellEnd"/>
      <w:r w:rsidRPr="00397F4B">
        <w:rPr>
          <w:b/>
          <w:i/>
          <w:szCs w:val="24"/>
          <w:lang w:eastAsia="en-US"/>
        </w:rPr>
        <w:t xml:space="preserve"> lähenemisviisi kehtestamine suurendab hinnatavate mulla tunnuste arvu, aga ka liikmesriikide autonoomia taset mulla ökoloogilise seisundiga seotud läviväärtuste määramisel. Sellise </w:t>
      </w:r>
      <w:proofErr w:type="spellStart"/>
      <w:r w:rsidRPr="00397F4B">
        <w:rPr>
          <w:b/>
          <w:i/>
          <w:szCs w:val="24"/>
          <w:lang w:eastAsia="en-US"/>
        </w:rPr>
        <w:t>mitmetasandilise</w:t>
      </w:r>
      <w:proofErr w:type="spellEnd"/>
      <w:r w:rsidRPr="00397F4B">
        <w:rPr>
          <w:b/>
          <w:i/>
          <w:szCs w:val="24"/>
          <w:lang w:eastAsia="en-US"/>
        </w:rPr>
        <w:t xml:space="preserve"> lähenemisviisi peamine eesmärk on võimaldada kõigil liikmesriikidel rakendada oma seiresüsteeme ja kasutada ära olemasolevaid riiklikke süsteeme, millega juba jälgitakse muldasid. 2. määramistasandi puhul on võimalik täita lüngad vaatlusaluste mulla tunnuste reguleerimisala ja ulatuse osas. 3. määramistasandil laiendatakse mulla tunnuste arvu veelgi, et täpsustada mullaseiresüsteemide konkreetseid aspekte.</w:t>
      </w:r>
      <w:r w:rsidR="001560D5">
        <w:rPr>
          <w:b/>
          <w:szCs w:val="24"/>
          <w:lang w:eastAsia="en-US"/>
        </w:rPr>
        <w:t xml:space="preserve"> [ME 16]</w:t>
      </w:r>
    </w:p>
    <w:p w:rsidR="00AD63C1" w:rsidRPr="00397F4B" w:rsidRDefault="00AD63C1">
      <w:pPr>
        <w:widowControl/>
        <w:rPr>
          <w:strike/>
          <w:szCs w:val="24"/>
          <w:lang w:eastAsia="en-US"/>
        </w:rPr>
      </w:pPr>
      <w:r w:rsidRPr="00397F4B">
        <w:rPr>
          <w:strike/>
          <w:szCs w:val="24"/>
          <w:lang w:eastAsia="en-US"/>
        </w:rPr>
        <w:br w:type="page"/>
      </w:r>
    </w:p>
    <w:p w:rsidR="00AD63C1" w:rsidRPr="001560D5" w:rsidRDefault="00AD63C1" w:rsidP="00AD63C1">
      <w:pPr>
        <w:spacing w:before="120" w:after="120" w:line="360" w:lineRule="auto"/>
        <w:ind w:left="850" w:hanging="850"/>
        <w:rPr>
          <w:b/>
          <w:szCs w:val="24"/>
          <w:lang w:eastAsia="en-US"/>
        </w:rPr>
      </w:pPr>
      <w:r w:rsidRPr="00397F4B">
        <w:rPr>
          <w:strike/>
          <w:szCs w:val="24"/>
          <w:lang w:eastAsia="en-US"/>
        </w:rPr>
        <w:lastRenderedPageBreak/>
        <w:t>(28)</w:t>
      </w:r>
      <w:r w:rsidRPr="00397F4B">
        <w:rPr>
          <w:szCs w:val="24"/>
          <w:lang w:eastAsia="en-US"/>
        </w:rPr>
        <w:tab/>
      </w:r>
      <w:r w:rsidRPr="00397F4B">
        <w:rPr>
          <w:strike/>
          <w:szCs w:val="24"/>
          <w:lang w:eastAsia="en-US"/>
        </w:rPr>
        <w:t>Stiimulite loomiseks peaksid liikmesriigid looma mehhanismid, millega tunnustatakse maaomanike ja -haldajate jõupingutusi mulla hea seisundi hoidmiseks, sealhulgas süsiniku sidumise jaoks loodud liidu õigusraamistikku täiendava mulla seisundi sertifitseerimisena, ning millega toetatakse Euroopa Parlamendi ja nõukogu direktiivi (EL) 2018/2001</w:t>
      </w:r>
      <w:r w:rsidRPr="00397F4B">
        <w:rPr>
          <w:szCs w:val="24"/>
          <w:vertAlign w:val="superscript"/>
          <w:lang w:eastAsia="en-US"/>
        </w:rPr>
        <w:footnoteReference w:id="23"/>
      </w:r>
      <w:r w:rsidRPr="00397F4B">
        <w:rPr>
          <w:strike/>
          <w:szCs w:val="24"/>
          <w:lang w:eastAsia="en-US"/>
        </w:rPr>
        <w:t xml:space="preserve"> artiklis 29 sätestatud taastuvenergia säästlikkuse kriteeriumide rakendamist. Komisjon peaks aitama kaasa mulla seisundi sertifitseerimisele, muu hulgas teabevahetuse ja parimate tavade edendamise kaudu, teadlikkuse suurendamisega ja analüüsides seda, kas on teostatav töötada välja sertifitseerimissüsteemide tunnustamine liidu tasandil. Eri sertifitseerimissüsteemide sünergiat tuleks kasutada ära võimalikult palju, et vähendada sertifitseerimist taotlevate osaliste halduskoormust.</w:t>
      </w:r>
      <w:r w:rsidR="001560D5" w:rsidRPr="001560D5">
        <w:rPr>
          <w:b/>
          <w:szCs w:val="24"/>
          <w:lang w:eastAsia="en-US"/>
        </w:rPr>
        <w:t xml:space="preserve"> [ME 17]</w:t>
      </w:r>
    </w:p>
    <w:p w:rsidR="00AD63C1" w:rsidRPr="00397F4B" w:rsidRDefault="00AD63C1" w:rsidP="00AD63C1">
      <w:pPr>
        <w:spacing w:before="120" w:after="120" w:line="360" w:lineRule="auto"/>
        <w:ind w:left="850" w:hanging="850"/>
        <w:rPr>
          <w:szCs w:val="24"/>
          <w:lang w:eastAsia="en-US"/>
        </w:rPr>
      </w:pPr>
      <w:r w:rsidRPr="00397F4B">
        <w:rPr>
          <w:szCs w:val="24"/>
          <w:lang w:eastAsia="en-US"/>
        </w:rPr>
        <w:t>(29)</w:t>
      </w:r>
      <w:r w:rsidRPr="00397F4B">
        <w:rPr>
          <w:szCs w:val="24"/>
          <w:lang w:eastAsia="en-US"/>
        </w:rPr>
        <w:tab/>
        <w:t>Mõnel mullal on eriomadused kas seetõttu, et need on oma olemuselt ebatüüpilised ja kujutavad endast haruldasi elupaiku elurikkuse seisukohast või ainulaadseid maastikke, või seetõttu, et inimesed on neid oluliselt muutnud. Neid omadusi tuleks arvesse võtta heas seisundis mulla määratlemisel ja mulla hea seisundi saavutamise nõuete täitmisel.</w:t>
      </w:r>
    </w:p>
    <w:p w:rsidR="00AD63C1" w:rsidRPr="00397F4B" w:rsidRDefault="00AD63C1">
      <w:pPr>
        <w:widowControl/>
        <w:rPr>
          <w:szCs w:val="24"/>
          <w:lang w:eastAsia="en-US"/>
        </w:rPr>
      </w:pPr>
      <w:r w:rsidRPr="00397F4B">
        <w:rPr>
          <w:szCs w:val="24"/>
          <w:lang w:eastAsia="en-US"/>
        </w:rPr>
        <w:br w:type="page"/>
      </w:r>
    </w:p>
    <w:p w:rsidR="00AD63C1" w:rsidRPr="001560D5" w:rsidRDefault="00AD63C1" w:rsidP="00AD63C1">
      <w:pPr>
        <w:spacing w:before="120" w:after="120" w:line="360" w:lineRule="auto"/>
        <w:ind w:left="850" w:hanging="850"/>
        <w:rPr>
          <w:b/>
          <w:szCs w:val="24"/>
          <w:lang w:eastAsia="en-US"/>
        </w:rPr>
      </w:pPr>
      <w:r w:rsidRPr="00397F4B">
        <w:rPr>
          <w:szCs w:val="24"/>
          <w:lang w:eastAsia="en-US"/>
        </w:rPr>
        <w:lastRenderedPageBreak/>
        <w:t>(30)</w:t>
      </w:r>
      <w:r w:rsidRPr="00397F4B">
        <w:rPr>
          <w:szCs w:val="24"/>
          <w:lang w:eastAsia="en-US"/>
        </w:rPr>
        <w:tab/>
        <w:t xml:space="preserve">Muld on piiratud ressurss, mida iseloomustab üha kasvav konkurents selle eri kasutusviiside vahel. Maahõive on sageli majandusarengu vajadustest ajendatud protsess, mis muudab looduslikud ja poollooduslikud alad (sealhulgas põllumajandus- ja metsamaa, aiad ja pargid) arendatavaks tehismaaks, kus mulda kasutatakse ehitiste või taristu alusena, otsese tooraineallikana või ajaloolise pärandi arhiivina. Sellise ümberkujundamise tulemusena võib sageli pöördumatult kaduda mulla võime pakkuda muid ökosüsteemiteenuseid (toidu ja </w:t>
      </w:r>
      <w:proofErr w:type="spellStart"/>
      <w:r w:rsidRPr="00397F4B">
        <w:rPr>
          <w:szCs w:val="24"/>
          <w:lang w:eastAsia="en-US"/>
        </w:rPr>
        <w:t>biomassi</w:t>
      </w:r>
      <w:proofErr w:type="spellEnd"/>
      <w:r w:rsidRPr="00397F4B">
        <w:rPr>
          <w:szCs w:val="24"/>
          <w:lang w:eastAsia="en-US"/>
        </w:rPr>
        <w:t xml:space="preserve"> tootmine, vee- ja toitaineringlus, elurikkuse alus ja süsiniku talletamine). Tihti on maahõivest mõjutatud kõige viljakamad põllumullad, mis seab ohtu toiduga kindlustatuse. Samuti põhjustab mulla katmine asulates suuremaid üleujutusi ja tugevamat soojussaareefekti. Seepärast on vaja jälgida maahõivet ja mulla katmist ning nende mõju mulla võimele pakkuda ökosüsteemiteenuseid. Samuti on asjakohane kehtestada teatavad põhimõtted maahõive mõju leevendamiseks</w:t>
      </w:r>
      <w:r w:rsidRPr="00397F4B">
        <w:rPr>
          <w:b/>
          <w:i/>
          <w:szCs w:val="24"/>
          <w:lang w:eastAsia="en-US"/>
        </w:rPr>
        <w:t>, et täiustada</w:t>
      </w:r>
      <w:r w:rsidRPr="00397F4B">
        <w:rPr>
          <w:szCs w:val="24"/>
          <w:lang w:eastAsia="en-US"/>
        </w:rPr>
        <w:t xml:space="preserve"> mulla </w:t>
      </w:r>
      <w:r w:rsidRPr="00397F4B">
        <w:rPr>
          <w:strike/>
          <w:szCs w:val="24"/>
          <w:lang w:eastAsia="en-US"/>
        </w:rPr>
        <w:t xml:space="preserve">kestliku majandamise </w:t>
      </w:r>
      <w:proofErr w:type="spellStart"/>
      <w:r w:rsidRPr="00397F4B">
        <w:rPr>
          <w:strike/>
          <w:szCs w:val="24"/>
          <w:lang w:eastAsia="en-US"/>
        </w:rPr>
        <w:t>osana</w:t>
      </w:r>
      <w:r w:rsidRPr="00397F4B">
        <w:rPr>
          <w:b/>
          <w:i/>
          <w:szCs w:val="24"/>
          <w:lang w:eastAsia="en-US"/>
        </w:rPr>
        <w:t>kestlikku</w:t>
      </w:r>
      <w:proofErr w:type="spellEnd"/>
      <w:r w:rsidRPr="00397F4B">
        <w:rPr>
          <w:b/>
          <w:i/>
          <w:szCs w:val="24"/>
          <w:lang w:eastAsia="en-US"/>
        </w:rPr>
        <w:t xml:space="preserve"> majandamist</w:t>
      </w:r>
      <w:r w:rsidRPr="00397F4B">
        <w:rPr>
          <w:szCs w:val="24"/>
          <w:lang w:eastAsia="en-US"/>
        </w:rPr>
        <w:t>.</w:t>
      </w:r>
      <w:r w:rsidR="001560D5">
        <w:rPr>
          <w:b/>
          <w:szCs w:val="24"/>
          <w:lang w:eastAsia="en-US"/>
        </w:rPr>
        <w:t xml:space="preserve"> [ME 18]</w:t>
      </w:r>
    </w:p>
    <w:p w:rsidR="00AD63C1" w:rsidRPr="00397F4B" w:rsidRDefault="00AD63C1">
      <w:pPr>
        <w:widowControl/>
        <w:rPr>
          <w:szCs w:val="24"/>
          <w:lang w:eastAsia="en-US"/>
        </w:rPr>
      </w:pPr>
      <w:r w:rsidRPr="00397F4B">
        <w:rPr>
          <w:szCs w:val="24"/>
          <w:lang w:eastAsia="en-US"/>
        </w:rPr>
        <w:br w:type="page"/>
      </w:r>
    </w:p>
    <w:p w:rsidR="00AD63C1" w:rsidRPr="001560D5" w:rsidRDefault="00AD63C1" w:rsidP="00AD63C1">
      <w:pPr>
        <w:spacing w:before="120" w:after="120" w:line="360" w:lineRule="auto"/>
        <w:ind w:left="850" w:hanging="850"/>
        <w:rPr>
          <w:b/>
          <w:szCs w:val="24"/>
          <w:lang w:eastAsia="en-US"/>
        </w:rPr>
      </w:pPr>
      <w:r w:rsidRPr="00397F4B">
        <w:rPr>
          <w:szCs w:val="24"/>
          <w:lang w:eastAsia="en-US"/>
        </w:rPr>
        <w:lastRenderedPageBreak/>
        <w:t>(31)</w:t>
      </w:r>
      <w:r w:rsidRPr="00397F4B">
        <w:rPr>
          <w:szCs w:val="24"/>
          <w:lang w:eastAsia="en-US"/>
        </w:rPr>
        <w:tab/>
        <w:t xml:space="preserve">Seirevõrgustikul põhinev mulla seisundi hindamine peaks olema täpne, kuid samal ajal tuleks sellise seire kulud hoida mõistlikul tasemel. Seepärast on asjakohane sätestada kriteeriumid proovivõtukohtadele, mis eri mullatüüpide, kliimatingimuste ja maakasutuse puhul mulla seisundit esindavad. Proovivõtukohtade võrgustik tuleks kindlaks määrata </w:t>
      </w:r>
      <w:proofErr w:type="spellStart"/>
      <w:r w:rsidRPr="00397F4B">
        <w:rPr>
          <w:szCs w:val="24"/>
          <w:lang w:eastAsia="en-US"/>
        </w:rPr>
        <w:t>geostatistiliste</w:t>
      </w:r>
      <w:proofErr w:type="spellEnd"/>
      <w:r w:rsidRPr="00397F4B">
        <w:rPr>
          <w:szCs w:val="24"/>
          <w:lang w:eastAsia="en-US"/>
        </w:rPr>
        <w:t xml:space="preserve"> meetodite abil ja see peaks olema piisavalt tihe, et anda hinnang heas seisundis muldade pindala kohta riigi tasandil kuni 5 % määramatusega. Üldiselt leitakse, et see väärtus annab statistiliselt usaldusväärse hinnangu ja piisava kindluse selle kohta, et eesmärk on saavutatud.</w:t>
      </w:r>
      <w:r w:rsidRPr="00397F4B">
        <w:rPr>
          <w:b/>
          <w:i/>
          <w:szCs w:val="24"/>
          <w:lang w:eastAsia="en-US"/>
        </w:rPr>
        <w:t xml:space="preserve"> On oluline, et mullaseire metoodika ja raamistik sisaldaksid ühtlustatud proovivõtukriteeriume, sealhulgas proovivõtusügavust.</w:t>
      </w:r>
      <w:r w:rsidR="001560D5">
        <w:rPr>
          <w:b/>
          <w:szCs w:val="24"/>
          <w:lang w:eastAsia="en-US"/>
        </w:rPr>
        <w:t xml:space="preserve"> [ME 19]</w:t>
      </w:r>
    </w:p>
    <w:p w:rsidR="00AD63C1" w:rsidRPr="00397F4B" w:rsidRDefault="00AD63C1">
      <w:pPr>
        <w:widowControl/>
        <w:rPr>
          <w:b/>
          <w:i/>
          <w:szCs w:val="24"/>
          <w:lang w:eastAsia="en-US"/>
        </w:rPr>
      </w:pPr>
      <w:r w:rsidRPr="00397F4B">
        <w:rPr>
          <w:b/>
          <w:i/>
          <w:szCs w:val="24"/>
          <w:lang w:eastAsia="en-US"/>
        </w:rPr>
        <w:br w:type="page"/>
      </w:r>
    </w:p>
    <w:p w:rsidR="00AD63C1" w:rsidRPr="001560D5" w:rsidRDefault="00AD63C1" w:rsidP="00AD63C1">
      <w:pPr>
        <w:spacing w:before="120" w:after="120" w:line="360" w:lineRule="auto"/>
        <w:ind w:left="850" w:hanging="850"/>
        <w:rPr>
          <w:b/>
          <w:szCs w:val="24"/>
          <w:lang w:eastAsia="en-US"/>
        </w:rPr>
      </w:pPr>
      <w:r w:rsidRPr="00397F4B">
        <w:rPr>
          <w:b/>
          <w:i/>
          <w:szCs w:val="24"/>
          <w:lang w:eastAsia="en-US"/>
        </w:rPr>
        <w:lastRenderedPageBreak/>
        <w:t>(31a)</w:t>
      </w:r>
      <w:r w:rsidRPr="00397F4B">
        <w:rPr>
          <w:szCs w:val="24"/>
          <w:lang w:eastAsia="en-US"/>
        </w:rPr>
        <w:tab/>
      </w:r>
      <w:r w:rsidRPr="00397F4B">
        <w:rPr>
          <w:b/>
          <w:i/>
          <w:szCs w:val="24"/>
          <w:lang w:eastAsia="en-US"/>
        </w:rPr>
        <w:t xml:space="preserve">Mullaarhiivid säilitavad muldade hetkeseisu konkreetsest ajast ja kohast, võimaldades liikmesriikidel kasutada üht proovi erinevatel eesmärkidel ja lihtsustada kohapealset proovide võtmist, vähendades seeläbi kohapealse seire pikaajalisi kulusid. Lisaks võimaldavad mullaarhiivid teadlastel hinnata mineviku muldasid uuesti tänapäeva kontekstis, et paremini mõista mulla pikaajalisi muutusi, või muudel teaduslikel eesmärkidel, sealhulgas meditsiiniuuringuteks. Seepärast on hädavajalik, et komisjon, sealhulgas sellised talitused nagu Teadusuuringute </w:t>
      </w:r>
      <w:proofErr w:type="spellStart"/>
      <w:r w:rsidRPr="00397F4B">
        <w:rPr>
          <w:b/>
          <w:i/>
          <w:szCs w:val="24"/>
          <w:lang w:eastAsia="en-US"/>
        </w:rPr>
        <w:t>Ühiskeskus</w:t>
      </w:r>
      <w:proofErr w:type="spellEnd"/>
      <w:r w:rsidRPr="00397F4B">
        <w:rPr>
          <w:b/>
          <w:i/>
          <w:szCs w:val="24"/>
          <w:lang w:eastAsia="en-US"/>
        </w:rPr>
        <w:t xml:space="preserve"> (JRC), koos liikmesriikide ja Euroopa mullaseirekeskusega tagab, et liidu ja siseriikliku keskkonnaõiguse järgimiseks võetud proovid, eraldatud DNA ja toorandmed oleksid füüsilistes arhiivides hästi säilitatud ning et nende arhiivide proovid ja toorandmed oleksid kättesaadavad edasiseks teadustegevuseks ja innovatsiooniks.</w:t>
      </w:r>
      <w:r w:rsidR="001560D5">
        <w:rPr>
          <w:b/>
          <w:szCs w:val="24"/>
          <w:lang w:eastAsia="en-US"/>
        </w:rPr>
        <w:t xml:space="preserve"> [ME 20]</w:t>
      </w:r>
    </w:p>
    <w:p w:rsidR="00AD63C1" w:rsidRPr="00397F4B" w:rsidRDefault="00AD63C1">
      <w:pPr>
        <w:widowControl/>
        <w:rPr>
          <w:szCs w:val="24"/>
          <w:lang w:eastAsia="en-US"/>
        </w:rPr>
      </w:pPr>
      <w:r w:rsidRPr="00397F4B">
        <w:rPr>
          <w:szCs w:val="24"/>
          <w:lang w:eastAsia="en-US"/>
        </w:rPr>
        <w:br w:type="page"/>
      </w:r>
    </w:p>
    <w:p w:rsidR="00AD63C1" w:rsidRPr="001560D5" w:rsidRDefault="00AD63C1" w:rsidP="00AD63C1">
      <w:pPr>
        <w:spacing w:before="120" w:after="120" w:line="360" w:lineRule="auto"/>
        <w:ind w:left="850" w:hanging="850"/>
        <w:rPr>
          <w:b/>
          <w:szCs w:val="24"/>
          <w:lang w:eastAsia="en-US"/>
        </w:rPr>
      </w:pPr>
      <w:r w:rsidRPr="00397F4B">
        <w:rPr>
          <w:szCs w:val="24"/>
          <w:lang w:eastAsia="en-US"/>
        </w:rPr>
        <w:lastRenderedPageBreak/>
        <w:t>(32)</w:t>
      </w:r>
      <w:r w:rsidRPr="00397F4B">
        <w:rPr>
          <w:szCs w:val="24"/>
          <w:lang w:eastAsia="en-US"/>
        </w:rPr>
        <w:tab/>
      </w:r>
      <w:r w:rsidRPr="00397F4B">
        <w:rPr>
          <w:b/>
          <w:i/>
          <w:szCs w:val="24"/>
          <w:lang w:eastAsia="en-US"/>
        </w:rPr>
        <w:t xml:space="preserve">Olemasolevate riiklike inventuuride täiendusena peaks </w:t>
      </w:r>
      <w:r w:rsidRPr="00397F4B">
        <w:rPr>
          <w:szCs w:val="24"/>
          <w:lang w:eastAsia="en-US"/>
        </w:rPr>
        <w:t>komisjon</w:t>
      </w:r>
      <w:r w:rsidRPr="00397F4B">
        <w:rPr>
          <w:strike/>
          <w:szCs w:val="24"/>
          <w:lang w:eastAsia="en-US"/>
        </w:rPr>
        <w:t xml:space="preserve"> peaks</w:t>
      </w:r>
      <w:r w:rsidRPr="00397F4B">
        <w:rPr>
          <w:szCs w:val="24"/>
          <w:lang w:eastAsia="en-US"/>
        </w:rPr>
        <w:t xml:space="preserve"> abistama ja toetama liikmesriike mulla seisundi seire tegemisel, jätkates ja täiustades korrapärast kohapealset mullaproovide võtmist ja seonduvaid mullanäitajate mõõtmisi (LUCAS Soil) maakasutuse raamuuringu (LUCAS) programmi raames. Selleks </w:t>
      </w:r>
      <w:r w:rsidRPr="00397F4B">
        <w:rPr>
          <w:strike/>
          <w:szCs w:val="24"/>
          <w:lang w:eastAsia="en-US"/>
        </w:rPr>
        <w:t xml:space="preserve">täiustatakse ja </w:t>
      </w:r>
      <w:proofErr w:type="spellStart"/>
      <w:r w:rsidRPr="00397F4B">
        <w:rPr>
          <w:strike/>
          <w:szCs w:val="24"/>
          <w:lang w:eastAsia="en-US"/>
        </w:rPr>
        <w:t>ajakohastatakse</w:t>
      </w:r>
      <w:r w:rsidRPr="00397F4B">
        <w:rPr>
          <w:b/>
          <w:i/>
          <w:szCs w:val="24"/>
          <w:lang w:eastAsia="en-US"/>
        </w:rPr>
        <w:t>tuleks</w:t>
      </w:r>
      <w:proofErr w:type="spellEnd"/>
      <w:r w:rsidRPr="00397F4B">
        <w:rPr>
          <w:szCs w:val="24"/>
          <w:lang w:eastAsia="en-US"/>
        </w:rPr>
        <w:t xml:space="preserve"> </w:t>
      </w:r>
      <w:proofErr w:type="spellStart"/>
      <w:r w:rsidRPr="00397F4B">
        <w:rPr>
          <w:szCs w:val="24"/>
          <w:lang w:eastAsia="en-US"/>
        </w:rPr>
        <w:t>LUCASe</w:t>
      </w:r>
      <w:proofErr w:type="spellEnd"/>
      <w:r w:rsidRPr="00397F4B">
        <w:rPr>
          <w:szCs w:val="24"/>
          <w:lang w:eastAsia="en-US"/>
        </w:rPr>
        <w:t xml:space="preserve"> programmi</w:t>
      </w:r>
      <w:r w:rsidRPr="00397F4B">
        <w:rPr>
          <w:b/>
          <w:i/>
          <w:szCs w:val="24"/>
          <w:lang w:eastAsia="en-US"/>
        </w:rPr>
        <w:t xml:space="preserve"> täiustada ja ajakohastada</w:t>
      </w:r>
      <w:r w:rsidRPr="00397F4B">
        <w:rPr>
          <w:szCs w:val="24"/>
          <w:lang w:eastAsia="en-US"/>
        </w:rPr>
        <w:t xml:space="preserve">, et viia see täielikult kooskõlla konkreetsete </w:t>
      </w:r>
      <w:proofErr w:type="spellStart"/>
      <w:r w:rsidRPr="00397F4B">
        <w:rPr>
          <w:strike/>
          <w:szCs w:val="24"/>
          <w:lang w:eastAsia="en-US"/>
        </w:rPr>
        <w:t>kvaliteedinõuetega</w:t>
      </w:r>
      <w:r w:rsidRPr="00397F4B">
        <w:rPr>
          <w:b/>
          <w:i/>
          <w:szCs w:val="24"/>
          <w:lang w:eastAsia="en-US"/>
        </w:rPr>
        <w:t>kvaliteedinõuete</w:t>
      </w:r>
      <w:proofErr w:type="spellEnd"/>
      <w:r w:rsidRPr="00397F4B">
        <w:rPr>
          <w:b/>
          <w:i/>
          <w:szCs w:val="24"/>
          <w:lang w:eastAsia="en-US"/>
        </w:rPr>
        <w:t xml:space="preserve"> ja kõigi tunnustega</w:t>
      </w:r>
      <w:r w:rsidRPr="00397F4B">
        <w:rPr>
          <w:szCs w:val="24"/>
          <w:lang w:eastAsia="en-US"/>
        </w:rPr>
        <w:t xml:space="preserve">, mida tuleb käesoleva direktiivi kohaldamisel täita. Koormuse leevendamiseks peaks liikmesriikidel olema lubatud võtta arvesse mulla seisundit käsitlevaid andmeid, mis on saadud </w:t>
      </w:r>
      <w:proofErr w:type="spellStart"/>
      <w:r w:rsidRPr="00397F4B">
        <w:rPr>
          <w:szCs w:val="24"/>
          <w:lang w:eastAsia="en-US"/>
        </w:rPr>
        <w:t>LUCASe</w:t>
      </w:r>
      <w:proofErr w:type="spellEnd"/>
      <w:r w:rsidRPr="00397F4B">
        <w:rPr>
          <w:szCs w:val="24"/>
          <w:lang w:eastAsia="en-US"/>
        </w:rPr>
        <w:t xml:space="preserve"> täiustatud mullauuringu raames</w:t>
      </w:r>
      <w:r w:rsidRPr="00397F4B">
        <w:rPr>
          <w:b/>
          <w:i/>
          <w:szCs w:val="24"/>
          <w:lang w:eastAsia="en-US"/>
        </w:rPr>
        <w:t xml:space="preserve">. </w:t>
      </w:r>
      <w:proofErr w:type="spellStart"/>
      <w:r w:rsidRPr="00397F4B">
        <w:rPr>
          <w:b/>
          <w:i/>
          <w:szCs w:val="24"/>
          <w:lang w:eastAsia="en-US"/>
        </w:rPr>
        <w:t>LUCASe</w:t>
      </w:r>
      <w:proofErr w:type="spellEnd"/>
      <w:r w:rsidRPr="00397F4B">
        <w:rPr>
          <w:b/>
          <w:i/>
          <w:szCs w:val="24"/>
          <w:lang w:eastAsia="en-US"/>
        </w:rPr>
        <w:t xml:space="preserve"> mullauuring võtab proove ja analüüsib vähemalt 20 % riiklike proovide mahust, aidates seeläbi kaasa liikmesriikide teostatavale seirele. </w:t>
      </w:r>
      <w:proofErr w:type="spellStart"/>
      <w:r w:rsidRPr="00397F4B">
        <w:rPr>
          <w:b/>
          <w:i/>
          <w:szCs w:val="24"/>
          <w:lang w:eastAsia="en-US"/>
        </w:rPr>
        <w:t>LUCASe</w:t>
      </w:r>
      <w:proofErr w:type="spellEnd"/>
      <w:r w:rsidRPr="00397F4B">
        <w:rPr>
          <w:b/>
          <w:i/>
          <w:szCs w:val="24"/>
          <w:lang w:eastAsia="en-US"/>
        </w:rPr>
        <w:t xml:space="preserve"> analüüs on oluline selleks, et võimaldada liikmesriikidel arvutada ja kalibreerida kehtivaid ülekandefunktsioone, et nad saaksid jätkata alternatiivse seirekava kasutamist kooskõlas 2. määramistasandiga. Komisjon peaks liikmesriigi taotlusel andma täiendavat abi kuni 50 % proovide võtmisel esimese riikliku seirevooru ajal</w:t>
      </w:r>
      <w:r w:rsidRPr="00397F4B">
        <w:rPr>
          <w:szCs w:val="24"/>
          <w:lang w:eastAsia="en-US"/>
        </w:rPr>
        <w:t xml:space="preserve">. Selliselt toetatavad liikmesriigid peaksid võtma vajalikke õiguslikke meetmeid tagamaks, et komisjon saab kooskõlas kohaldatavate liikmesriigi või liidu õigusaktidega selliseid kohapealseid mullaproove võtta, sealhulgas </w:t>
      </w:r>
      <w:r w:rsidRPr="00397F4B">
        <w:rPr>
          <w:b/>
          <w:i/>
          <w:szCs w:val="24"/>
          <w:lang w:eastAsia="en-US"/>
        </w:rPr>
        <w:t xml:space="preserve">omanike nõusolekul </w:t>
      </w:r>
      <w:r w:rsidRPr="00397F4B">
        <w:rPr>
          <w:szCs w:val="24"/>
          <w:lang w:eastAsia="en-US"/>
        </w:rPr>
        <w:t>eraomandis olevatel aladel.</w:t>
      </w:r>
      <w:r w:rsidR="001560D5">
        <w:rPr>
          <w:b/>
          <w:szCs w:val="24"/>
          <w:lang w:eastAsia="en-US"/>
        </w:rPr>
        <w:t xml:space="preserve"> [ME 21]</w:t>
      </w:r>
    </w:p>
    <w:p w:rsidR="00AD63C1" w:rsidRPr="00397F4B" w:rsidRDefault="00AD63C1">
      <w:pPr>
        <w:widowControl/>
        <w:rPr>
          <w:szCs w:val="24"/>
          <w:lang w:eastAsia="en-US"/>
        </w:rPr>
      </w:pPr>
      <w:r w:rsidRPr="00397F4B">
        <w:rPr>
          <w:szCs w:val="24"/>
          <w:lang w:eastAsia="en-US"/>
        </w:rPr>
        <w:br w:type="page"/>
      </w:r>
    </w:p>
    <w:p w:rsidR="00AD63C1" w:rsidRPr="001560D5" w:rsidRDefault="00AD63C1" w:rsidP="00AD63C1">
      <w:pPr>
        <w:spacing w:before="120" w:after="120" w:line="360" w:lineRule="auto"/>
        <w:ind w:left="850" w:hanging="850"/>
        <w:rPr>
          <w:b/>
          <w:szCs w:val="24"/>
          <w:lang w:eastAsia="en-US"/>
        </w:rPr>
      </w:pPr>
      <w:r w:rsidRPr="00397F4B">
        <w:rPr>
          <w:szCs w:val="24"/>
          <w:lang w:eastAsia="en-US"/>
        </w:rPr>
        <w:lastRenderedPageBreak/>
        <w:t>(33)</w:t>
      </w:r>
      <w:r w:rsidRPr="00397F4B">
        <w:rPr>
          <w:szCs w:val="24"/>
          <w:lang w:eastAsia="en-US"/>
        </w:rPr>
        <w:tab/>
        <w:t xml:space="preserve">Komisjon töötab Copernicuse kui kasutajakeskse programmi raames välja </w:t>
      </w:r>
      <w:proofErr w:type="spellStart"/>
      <w:r w:rsidRPr="00397F4B">
        <w:rPr>
          <w:szCs w:val="24"/>
          <w:lang w:eastAsia="en-US"/>
        </w:rPr>
        <w:t>kaugseireteenuseid</w:t>
      </w:r>
      <w:proofErr w:type="spellEnd"/>
      <w:r w:rsidRPr="00397F4B">
        <w:rPr>
          <w:szCs w:val="24"/>
          <w:lang w:eastAsia="en-US"/>
        </w:rPr>
        <w:t xml:space="preserve"> ja toetab seeläbi samuti liikmesriike. Selleks et mulla seisundi seire toimuks õigeaegsemalt ja tulemuslikumalt, peaksid liikmesriigid asjakohasel juhul kasutama asjaomaste mulla tunnuste seireks ja mulla seisundi hindamiseks </w:t>
      </w:r>
      <w:proofErr w:type="spellStart"/>
      <w:r w:rsidRPr="00397F4B">
        <w:rPr>
          <w:szCs w:val="24"/>
          <w:lang w:eastAsia="en-US"/>
        </w:rPr>
        <w:t>kaugseireandmeid</w:t>
      </w:r>
      <w:proofErr w:type="spellEnd"/>
      <w:r w:rsidRPr="00397F4B">
        <w:rPr>
          <w:szCs w:val="24"/>
          <w:lang w:eastAsia="en-US"/>
        </w:rPr>
        <w:t xml:space="preserve">, sealhulgas Copernicuse teenuste väljundeid. Komisjon ja Euroopa Keskkonnaamet peaksid toetama mulla </w:t>
      </w:r>
      <w:proofErr w:type="spellStart"/>
      <w:r w:rsidRPr="00397F4B">
        <w:rPr>
          <w:szCs w:val="24"/>
          <w:lang w:eastAsia="en-US"/>
        </w:rPr>
        <w:t>kaugseireks</w:t>
      </w:r>
      <w:proofErr w:type="spellEnd"/>
      <w:r w:rsidRPr="00397F4B">
        <w:rPr>
          <w:szCs w:val="24"/>
          <w:lang w:eastAsia="en-US"/>
        </w:rPr>
        <w:t xml:space="preserve"> vajalike vahendite uurimist ja arendamist, et aidata liikmesriikidel jälgida asjakohaseid mulla tunnuseid.</w:t>
      </w:r>
      <w:r w:rsidRPr="00397F4B">
        <w:rPr>
          <w:b/>
          <w:i/>
          <w:szCs w:val="24"/>
          <w:lang w:eastAsia="en-US"/>
        </w:rPr>
        <w:t xml:space="preserve"> Komisjon ja liikmesriigid peaksid täiendavalt toetama usaldusväärsete ja kättesaadavate </w:t>
      </w:r>
      <w:proofErr w:type="spellStart"/>
      <w:r w:rsidRPr="00397F4B">
        <w:rPr>
          <w:b/>
          <w:i/>
          <w:szCs w:val="24"/>
          <w:lang w:eastAsia="en-US"/>
        </w:rPr>
        <w:t>digitehnoloogiate</w:t>
      </w:r>
      <w:proofErr w:type="spellEnd"/>
      <w:r w:rsidRPr="00397F4B">
        <w:rPr>
          <w:b/>
          <w:i/>
          <w:szCs w:val="24"/>
          <w:lang w:eastAsia="en-US"/>
        </w:rPr>
        <w:t xml:space="preserve"> kasutamist, nagu elektroonilised andmebaasid, kohateabesüsteemid, automatiseeritud pildituvastus või e-DNA, et parandada mulla seisundiga seotud teadmiste jagamist ja läbipaistvust ning vähendada mulla mõõtmise ja seire kulusid.</w:t>
      </w:r>
      <w:r w:rsidR="001560D5">
        <w:rPr>
          <w:b/>
          <w:szCs w:val="24"/>
          <w:lang w:eastAsia="en-US"/>
        </w:rPr>
        <w:t xml:space="preserve"> [ME 22]</w:t>
      </w:r>
    </w:p>
    <w:p w:rsidR="00AD63C1" w:rsidRPr="00397F4B" w:rsidRDefault="00AD63C1">
      <w:pPr>
        <w:widowControl/>
        <w:rPr>
          <w:szCs w:val="24"/>
          <w:lang w:eastAsia="en-US"/>
        </w:rPr>
      </w:pPr>
      <w:r w:rsidRPr="00397F4B">
        <w:rPr>
          <w:szCs w:val="24"/>
          <w:lang w:eastAsia="en-US"/>
        </w:rPr>
        <w:br w:type="page"/>
      </w:r>
    </w:p>
    <w:p w:rsidR="00AD63C1" w:rsidRPr="001560D5" w:rsidRDefault="00AD63C1" w:rsidP="00AD63C1">
      <w:pPr>
        <w:spacing w:before="120" w:after="120" w:line="360" w:lineRule="auto"/>
        <w:ind w:left="850" w:hanging="850"/>
        <w:rPr>
          <w:b/>
          <w:szCs w:val="24"/>
          <w:lang w:eastAsia="en-US"/>
        </w:rPr>
      </w:pPr>
      <w:r w:rsidRPr="00397F4B">
        <w:rPr>
          <w:szCs w:val="24"/>
          <w:lang w:eastAsia="en-US"/>
        </w:rPr>
        <w:lastRenderedPageBreak/>
        <w:t>(34)</w:t>
      </w:r>
      <w:r w:rsidRPr="00397F4B">
        <w:rPr>
          <w:szCs w:val="24"/>
          <w:lang w:eastAsia="en-US"/>
        </w:rPr>
        <w:tab/>
        <w:t>Olemasolevale ELi mullaseirekeskusele tuginedes ja seda ajakohastades peaks komisjon looma mulla seisundi andmete digitaalse portaali, mis peaks olema kooskõlas ELi andmestrateegia</w:t>
      </w:r>
      <w:r w:rsidRPr="00397F4B">
        <w:rPr>
          <w:szCs w:val="24"/>
          <w:vertAlign w:val="superscript"/>
          <w:lang w:eastAsia="en-US"/>
        </w:rPr>
        <w:footnoteReference w:id="24"/>
      </w:r>
      <w:r w:rsidRPr="00397F4B">
        <w:rPr>
          <w:szCs w:val="24"/>
          <w:lang w:eastAsia="en-US"/>
        </w:rPr>
        <w:t xml:space="preserve"> ja ELi andmeruumidega ning eri allikatest pärit mullaandmetele juurdepääsu võimaldav keskus. </w:t>
      </w:r>
      <w:r w:rsidRPr="00397F4B">
        <w:rPr>
          <w:b/>
          <w:i/>
          <w:szCs w:val="24"/>
          <w:lang w:eastAsia="en-US"/>
        </w:rPr>
        <w:t xml:space="preserve">Mulla seisundit käsitlevad andmed tuleks teha üldsusele kättesaadavaks vormis, mida saavad kasutada teadusringkonnad, maaomanikud ja -haldajad, põllumajandusettevõtete nõustamissüsteemis töötavad nõustajad ja üldsus, tagades kooskõla isikuandmete kaitset käsitlevate liidu õigusaktidega. </w:t>
      </w:r>
      <w:r w:rsidRPr="00397F4B">
        <w:rPr>
          <w:szCs w:val="24"/>
          <w:lang w:eastAsia="en-US"/>
        </w:rPr>
        <w:t xml:space="preserve">Kõnealune portaal peaks eelkõige sisaldama </w:t>
      </w:r>
      <w:proofErr w:type="spellStart"/>
      <w:r w:rsidRPr="00397F4B">
        <w:rPr>
          <w:strike/>
          <w:szCs w:val="24"/>
          <w:lang w:eastAsia="en-US"/>
        </w:rPr>
        <w:t>kõiki</w:t>
      </w:r>
      <w:r w:rsidRPr="00397F4B">
        <w:rPr>
          <w:b/>
          <w:i/>
          <w:szCs w:val="24"/>
          <w:lang w:eastAsia="en-US"/>
        </w:rPr>
        <w:t>asjakohaseid</w:t>
      </w:r>
      <w:proofErr w:type="spellEnd"/>
      <w:r w:rsidRPr="00397F4B">
        <w:rPr>
          <w:szCs w:val="24"/>
          <w:lang w:eastAsia="en-US"/>
        </w:rPr>
        <w:t xml:space="preserve"> andmeid, mida liikmesriigid ja komisjon käesoleva direktiivi kohaselt peavad koguma</w:t>
      </w:r>
      <w:r w:rsidRPr="00397F4B">
        <w:rPr>
          <w:b/>
          <w:i/>
          <w:szCs w:val="24"/>
          <w:lang w:eastAsia="en-US"/>
        </w:rPr>
        <w:t>, ning toimima sellise platvormina mulla kestliku majandamise vahendite loomiseks, mis annab ajakohast kontekstipõhist teavet mulla kestliku majandamise tavade kohta, mis põhinevad erinevatel mullatüüpidel, maakasutusel ja kliimatingimustel</w:t>
      </w:r>
      <w:r w:rsidRPr="00397F4B">
        <w:rPr>
          <w:szCs w:val="24"/>
          <w:lang w:eastAsia="en-US"/>
        </w:rPr>
        <w:t>. Portaali peaks olema võimalik vabatahtlikult integreerida ka muid asjakohaseid mullaandmeid, mille on kogunud liikmesriigid või mõni muu osaline (eelkõige programmi „Euroopa horisont“ ja missiooni „Euroopa mullakokkulepe“ projektide raames saadud andmeid), tingimusel, et need andmed vastavad teatavatele vormi ja spetsifikatsioonidega seotud nõuetele. Komisjon peaks need nõuded kindlaks määrama rakendusaktidega.</w:t>
      </w:r>
      <w:r w:rsidRPr="00397F4B">
        <w:rPr>
          <w:b/>
          <w:i/>
          <w:szCs w:val="24"/>
          <w:lang w:eastAsia="en-US"/>
        </w:rPr>
        <w:t xml:space="preserve"> Liikmesriigid ja komisjon peaksid tagama, et teadusasutustel on nende taotlusel lihtne ja vaba juurdepääs kõigile andmetele.</w:t>
      </w:r>
      <w:r w:rsidR="001560D5">
        <w:rPr>
          <w:b/>
          <w:szCs w:val="24"/>
          <w:lang w:eastAsia="en-US"/>
        </w:rPr>
        <w:t xml:space="preserve"> [ME 23]</w:t>
      </w:r>
    </w:p>
    <w:p w:rsidR="00AD63C1" w:rsidRPr="00397F4B" w:rsidRDefault="00AD63C1">
      <w:pPr>
        <w:widowControl/>
        <w:rPr>
          <w:szCs w:val="24"/>
          <w:lang w:eastAsia="en-US"/>
        </w:rPr>
      </w:pPr>
      <w:r w:rsidRPr="00397F4B">
        <w:rPr>
          <w:szCs w:val="24"/>
          <w:lang w:eastAsia="en-US"/>
        </w:rPr>
        <w:br w:type="page"/>
      </w:r>
    </w:p>
    <w:p w:rsidR="00AD63C1" w:rsidRPr="001560D5" w:rsidRDefault="00AD63C1" w:rsidP="00AD63C1">
      <w:pPr>
        <w:spacing w:before="120" w:after="120" w:line="360" w:lineRule="auto"/>
        <w:ind w:left="850" w:hanging="850"/>
        <w:rPr>
          <w:b/>
          <w:szCs w:val="24"/>
          <w:lang w:eastAsia="en-US"/>
        </w:rPr>
      </w:pPr>
      <w:r w:rsidRPr="00397F4B">
        <w:rPr>
          <w:szCs w:val="24"/>
          <w:lang w:eastAsia="en-US"/>
        </w:rPr>
        <w:lastRenderedPageBreak/>
        <w:t>(35)</w:t>
      </w:r>
      <w:r w:rsidRPr="00397F4B">
        <w:rPr>
          <w:szCs w:val="24"/>
          <w:lang w:eastAsia="en-US"/>
        </w:rPr>
        <w:tab/>
        <w:t>Samuti on vaja parandada liikmesriikides kasutatavate mullaseiresüsteemide ühtlustamist</w:t>
      </w:r>
      <w:r w:rsidRPr="00397F4B">
        <w:rPr>
          <w:strike/>
          <w:szCs w:val="24"/>
          <w:lang w:eastAsia="en-US"/>
        </w:rPr>
        <w:t xml:space="preserve"> ning</w:t>
      </w:r>
      <w:r w:rsidRPr="00397F4B">
        <w:rPr>
          <w:b/>
          <w:i/>
          <w:szCs w:val="24"/>
          <w:lang w:eastAsia="en-US"/>
        </w:rPr>
        <w:t>,</w:t>
      </w:r>
      <w:r w:rsidRPr="00397F4B">
        <w:rPr>
          <w:szCs w:val="24"/>
          <w:lang w:eastAsia="en-US"/>
        </w:rPr>
        <w:t xml:space="preserve"> kasutada ära liidu ja riiklike seiresüsteemide sünergiat</w:t>
      </w:r>
      <w:r w:rsidRPr="00397F4B">
        <w:rPr>
          <w:b/>
          <w:i/>
          <w:szCs w:val="24"/>
          <w:lang w:eastAsia="en-US"/>
        </w:rPr>
        <w:t xml:space="preserve"> ning kasutada täielikult ära juba olemasolevaid ühtlustatud seirevahendeid, nagu LUCAS</w:t>
      </w:r>
      <w:r w:rsidRPr="00397F4B">
        <w:rPr>
          <w:szCs w:val="24"/>
          <w:lang w:eastAsia="en-US"/>
        </w:rPr>
        <w:t>, et kogu liidus kogutavad andmed oleksid paremini võrreldavad.</w:t>
      </w:r>
      <w:r w:rsidRPr="00397F4B">
        <w:rPr>
          <w:b/>
          <w:i/>
          <w:szCs w:val="24"/>
          <w:lang w:eastAsia="en-US"/>
        </w:rPr>
        <w:t xml:space="preserve"> Lisaks aitaks seiresüsteemide ühtlustamine liikmesriikides suurendada investeeringuid täiustatud mullaseiretehnikatesse ja -tehnoloogiatesse.</w:t>
      </w:r>
      <w:r w:rsidR="001560D5">
        <w:rPr>
          <w:b/>
          <w:szCs w:val="24"/>
          <w:lang w:eastAsia="en-US"/>
        </w:rPr>
        <w:t xml:space="preserve"> [ME 24]</w:t>
      </w:r>
    </w:p>
    <w:p w:rsidR="00AD63C1" w:rsidRPr="001560D5" w:rsidRDefault="00AD63C1" w:rsidP="00AD63C1">
      <w:pPr>
        <w:spacing w:before="120" w:after="120" w:line="360" w:lineRule="auto"/>
        <w:ind w:left="850" w:hanging="850"/>
        <w:rPr>
          <w:b/>
          <w:szCs w:val="24"/>
          <w:lang w:eastAsia="en-US"/>
        </w:rPr>
      </w:pPr>
      <w:r w:rsidRPr="00397F4B">
        <w:rPr>
          <w:strike/>
          <w:szCs w:val="24"/>
          <w:lang w:eastAsia="en-US"/>
        </w:rPr>
        <w:t>(36)</w:t>
      </w:r>
      <w:r w:rsidRPr="00397F4B">
        <w:rPr>
          <w:szCs w:val="24"/>
          <w:lang w:eastAsia="en-US"/>
        </w:rPr>
        <w:tab/>
      </w:r>
      <w:r w:rsidRPr="00397F4B">
        <w:rPr>
          <w:strike/>
          <w:szCs w:val="24"/>
          <w:lang w:eastAsia="en-US"/>
        </w:rPr>
        <w:t xml:space="preserve">Selleks et võimalikult laialdaselt kasutada käesoleva direktiivi alusel tehtava seire käigus saadud andmeid mulla seisundi kohta, tuleks liikmesriikidelt nõuda, et nad hõlbustaksid asjaomaste sidusrühmade, nagu põllumajandustootjate, </w:t>
      </w:r>
      <w:proofErr w:type="spellStart"/>
      <w:r w:rsidRPr="00397F4B">
        <w:rPr>
          <w:strike/>
          <w:szCs w:val="24"/>
          <w:lang w:eastAsia="en-US"/>
        </w:rPr>
        <w:t>metsamajandajate</w:t>
      </w:r>
      <w:proofErr w:type="spellEnd"/>
      <w:r w:rsidRPr="00397F4B">
        <w:rPr>
          <w:strike/>
          <w:szCs w:val="24"/>
          <w:lang w:eastAsia="en-US"/>
        </w:rPr>
        <w:t>, maaomanike ja kohalike ametiasutuste juurdepääsu sellistele andmetele.</w:t>
      </w:r>
      <w:r w:rsidR="001560D5" w:rsidRPr="001560D5">
        <w:rPr>
          <w:b/>
          <w:szCs w:val="24"/>
          <w:lang w:eastAsia="en-US"/>
        </w:rPr>
        <w:t xml:space="preserve"> [ME 25]</w:t>
      </w:r>
    </w:p>
    <w:p w:rsidR="00AD63C1" w:rsidRPr="001560D5" w:rsidRDefault="00AD63C1" w:rsidP="00AD63C1">
      <w:pPr>
        <w:spacing w:before="120" w:after="120" w:line="360" w:lineRule="auto"/>
        <w:ind w:left="850" w:hanging="850"/>
        <w:rPr>
          <w:b/>
          <w:szCs w:val="24"/>
          <w:lang w:eastAsia="en-US"/>
        </w:rPr>
      </w:pPr>
      <w:r w:rsidRPr="00397F4B">
        <w:rPr>
          <w:szCs w:val="24"/>
          <w:lang w:eastAsia="en-US"/>
        </w:rPr>
        <w:t>(37)</w:t>
      </w:r>
      <w:r w:rsidRPr="00397F4B">
        <w:rPr>
          <w:szCs w:val="24"/>
          <w:lang w:eastAsia="en-US"/>
        </w:rPr>
        <w:tab/>
        <w:t xml:space="preserve">Mulla seisundi säilitamiseks või parandamiseks tuleb mulda kestlikult majandada. Mulla kestlik majandamine aitab tagada sellega seotud teenuste, sealhulgas õhu ja vee parema kvaliteedi ning toiduga kindlustatuse pikaajalise pakkumise. Seepärast on asjakohane määrata kindlaks </w:t>
      </w:r>
      <w:r w:rsidRPr="00397F4B">
        <w:rPr>
          <w:b/>
          <w:i/>
          <w:szCs w:val="24"/>
          <w:lang w:eastAsia="en-US"/>
        </w:rPr>
        <w:t xml:space="preserve">mittesiduvad </w:t>
      </w:r>
      <w:r w:rsidRPr="00397F4B">
        <w:rPr>
          <w:szCs w:val="24"/>
          <w:lang w:eastAsia="en-US"/>
        </w:rPr>
        <w:t>mulla kestliku majandamise põhimõtted, millest mulla majandmisel juhinduda.</w:t>
      </w:r>
      <w:r w:rsidR="001560D5">
        <w:rPr>
          <w:b/>
          <w:szCs w:val="24"/>
          <w:lang w:eastAsia="en-US"/>
        </w:rPr>
        <w:t xml:space="preserve"> [ME 26]</w:t>
      </w:r>
    </w:p>
    <w:p w:rsidR="00AD63C1" w:rsidRPr="00397F4B" w:rsidRDefault="00AD63C1">
      <w:pPr>
        <w:widowControl/>
        <w:rPr>
          <w:szCs w:val="24"/>
          <w:lang w:eastAsia="en-US"/>
        </w:rPr>
      </w:pPr>
      <w:r w:rsidRPr="00397F4B">
        <w:rPr>
          <w:szCs w:val="24"/>
          <w:lang w:eastAsia="en-US"/>
        </w:rPr>
        <w:br w:type="page"/>
      </w:r>
    </w:p>
    <w:p w:rsidR="00AD63C1" w:rsidRPr="001560D5" w:rsidRDefault="00AD63C1" w:rsidP="00AD63C1">
      <w:pPr>
        <w:spacing w:before="120" w:after="120" w:line="360" w:lineRule="auto"/>
        <w:ind w:left="850" w:hanging="850"/>
        <w:rPr>
          <w:b/>
          <w:szCs w:val="24"/>
          <w:lang w:eastAsia="en-US"/>
        </w:rPr>
      </w:pPr>
      <w:r w:rsidRPr="00397F4B">
        <w:rPr>
          <w:szCs w:val="24"/>
          <w:lang w:eastAsia="en-US"/>
        </w:rPr>
        <w:lastRenderedPageBreak/>
        <w:t>(38)</w:t>
      </w:r>
      <w:r w:rsidRPr="00397F4B">
        <w:rPr>
          <w:szCs w:val="24"/>
          <w:lang w:eastAsia="en-US"/>
        </w:rPr>
        <w:tab/>
        <w:t xml:space="preserve">Majanduslikel vahenditel, sealhulgas ühise põllumajanduspoliitika (ÜPP) vahenditel, millega toetatakse põllumajandustootjaid, on oluline roll üleminekul põllumuldade ja vähemal määral metsamuldade kestlikule majandamisele. ÜPP eesmärk on toetada mulla seisundit tingimuslikkuse, </w:t>
      </w:r>
      <w:proofErr w:type="spellStart"/>
      <w:r w:rsidRPr="00397F4B">
        <w:rPr>
          <w:szCs w:val="24"/>
          <w:lang w:eastAsia="en-US"/>
        </w:rPr>
        <w:t>ökokavade</w:t>
      </w:r>
      <w:proofErr w:type="spellEnd"/>
      <w:r w:rsidRPr="00397F4B">
        <w:rPr>
          <w:szCs w:val="24"/>
          <w:lang w:eastAsia="en-US"/>
        </w:rPr>
        <w:t xml:space="preserve"> ja maaelu arengu meetmete rakendamise kaudu. Rahalist toetust põllumajandustootjatele ja </w:t>
      </w:r>
      <w:proofErr w:type="spellStart"/>
      <w:r w:rsidRPr="00397F4B">
        <w:rPr>
          <w:szCs w:val="24"/>
          <w:lang w:eastAsia="en-US"/>
        </w:rPr>
        <w:t>metsamajandajatele</w:t>
      </w:r>
      <w:proofErr w:type="spellEnd"/>
      <w:r w:rsidRPr="00397F4B">
        <w:rPr>
          <w:szCs w:val="24"/>
          <w:lang w:eastAsia="en-US"/>
        </w:rPr>
        <w:t xml:space="preserve">, kes kasutavad </w:t>
      </w:r>
      <w:proofErr w:type="spellStart"/>
      <w:r w:rsidRPr="00397F4B">
        <w:rPr>
          <w:szCs w:val="24"/>
          <w:lang w:eastAsia="en-US"/>
        </w:rPr>
        <w:t>kestlikke</w:t>
      </w:r>
      <w:proofErr w:type="spellEnd"/>
      <w:r w:rsidRPr="00397F4B">
        <w:rPr>
          <w:szCs w:val="24"/>
          <w:lang w:eastAsia="en-US"/>
        </w:rPr>
        <w:t xml:space="preserve"> </w:t>
      </w:r>
      <w:proofErr w:type="spellStart"/>
      <w:r w:rsidRPr="00397F4B">
        <w:rPr>
          <w:szCs w:val="24"/>
          <w:lang w:eastAsia="en-US"/>
        </w:rPr>
        <w:t>mullamajandamistavasid</w:t>
      </w:r>
      <w:proofErr w:type="spellEnd"/>
      <w:r w:rsidRPr="00397F4B">
        <w:rPr>
          <w:szCs w:val="24"/>
          <w:lang w:eastAsia="en-US"/>
        </w:rPr>
        <w:t xml:space="preserve">, võib pakkuda ka erasektor. Erasektori sidusrühmade loodud vabatahtlikud </w:t>
      </w:r>
      <w:proofErr w:type="spellStart"/>
      <w:r w:rsidRPr="00397F4B">
        <w:rPr>
          <w:szCs w:val="24"/>
          <w:lang w:eastAsia="en-US"/>
        </w:rPr>
        <w:t>kestlikkusmärgised</w:t>
      </w:r>
      <w:proofErr w:type="spellEnd"/>
      <w:r w:rsidRPr="00397F4B">
        <w:rPr>
          <w:szCs w:val="24"/>
          <w:lang w:eastAsia="en-US"/>
        </w:rPr>
        <w:t xml:space="preserve"> näiteks toidu- ja puidu-, </w:t>
      </w:r>
      <w:proofErr w:type="spellStart"/>
      <w:r w:rsidRPr="00397F4B">
        <w:rPr>
          <w:szCs w:val="24"/>
          <w:lang w:eastAsia="en-US"/>
        </w:rPr>
        <w:t>bioressursipõhises</w:t>
      </w:r>
      <w:proofErr w:type="spellEnd"/>
      <w:r w:rsidRPr="00397F4B">
        <w:rPr>
          <w:szCs w:val="24"/>
          <w:lang w:eastAsia="en-US"/>
        </w:rPr>
        <w:t xml:space="preserve"> ja energiatööstuses võivad võtta arvesse </w:t>
      </w:r>
      <w:r w:rsidRPr="00397F4B">
        <w:rPr>
          <w:strike/>
          <w:szCs w:val="24"/>
          <w:lang w:eastAsia="en-US"/>
        </w:rPr>
        <w:t>käesolevas direktiivis esitatud</w:t>
      </w:r>
      <w:r w:rsidRPr="00397F4B">
        <w:rPr>
          <w:b/>
          <w:i/>
          <w:szCs w:val="24"/>
          <w:lang w:eastAsia="en-US"/>
        </w:rPr>
        <w:t>panust</w:t>
      </w:r>
      <w:r w:rsidRPr="00397F4B">
        <w:rPr>
          <w:szCs w:val="24"/>
          <w:lang w:eastAsia="en-US"/>
        </w:rPr>
        <w:t xml:space="preserve"> mulla </w:t>
      </w:r>
      <w:r w:rsidRPr="00397F4B">
        <w:rPr>
          <w:strike/>
          <w:szCs w:val="24"/>
          <w:lang w:eastAsia="en-US"/>
        </w:rPr>
        <w:t xml:space="preserve">kestliku majandamise </w:t>
      </w:r>
      <w:proofErr w:type="spellStart"/>
      <w:r w:rsidRPr="00397F4B">
        <w:rPr>
          <w:strike/>
          <w:szCs w:val="24"/>
          <w:lang w:eastAsia="en-US"/>
        </w:rPr>
        <w:t>põhimõtteid</w:t>
      </w:r>
      <w:r w:rsidRPr="00397F4B">
        <w:rPr>
          <w:b/>
          <w:i/>
          <w:szCs w:val="24"/>
          <w:lang w:eastAsia="en-US"/>
        </w:rPr>
        <w:t>seisundi</w:t>
      </w:r>
      <w:proofErr w:type="spellEnd"/>
      <w:r w:rsidRPr="00397F4B">
        <w:rPr>
          <w:b/>
          <w:i/>
          <w:szCs w:val="24"/>
          <w:lang w:eastAsia="en-US"/>
        </w:rPr>
        <w:t xml:space="preserve"> parandamisse kooskõlas käesoleva direktiiviga</w:t>
      </w:r>
      <w:r w:rsidRPr="00397F4B">
        <w:rPr>
          <w:szCs w:val="24"/>
          <w:lang w:eastAsia="en-US"/>
        </w:rPr>
        <w:t xml:space="preserve">. See võimaldab toidu- ja puidutootjatel ning teistel </w:t>
      </w:r>
      <w:proofErr w:type="spellStart"/>
      <w:r w:rsidRPr="00397F4B">
        <w:rPr>
          <w:szCs w:val="24"/>
          <w:lang w:eastAsia="en-US"/>
        </w:rPr>
        <w:t>biomassitootjatel</w:t>
      </w:r>
      <w:proofErr w:type="spellEnd"/>
      <w:r w:rsidRPr="00397F4B">
        <w:rPr>
          <w:szCs w:val="24"/>
          <w:lang w:eastAsia="en-US"/>
        </w:rPr>
        <w:t>, kes järgivad oma tootmises neid põhimõtteid, kajastada seda ka oma toodete väärtuses. Lahenduste, sealhulgas süsinikku siduva majandamise reaalsetes tingimustes katsetamiseks, tutvustamiseks ja laiendamiseks mõeldud kohtade võrgustikule eraldatakse lisarahastust mullamissiooni eluslaborite ja majakaprojektide kaudu. Ilma et see piiraks põhimõtte „saastaja maksab“ kohaldamist, peaksid liikmesriigid pakkuma toetust ja nõu, et aidata maaomanikke ja -kasutajaid, keda mõjutavad käesoleva direktiivi alusel võetavad meetmed, arvestades eelkõige väikeste ja keskmise suurusega ettevõtjate vajadusi ja piiratud suutlikkust.</w:t>
      </w:r>
      <w:r w:rsidR="001560D5">
        <w:rPr>
          <w:b/>
          <w:szCs w:val="24"/>
          <w:lang w:eastAsia="en-US"/>
        </w:rPr>
        <w:t xml:space="preserve"> [ME 27]</w:t>
      </w:r>
    </w:p>
    <w:p w:rsidR="00AD63C1" w:rsidRPr="00397F4B" w:rsidRDefault="00AD63C1">
      <w:pPr>
        <w:widowControl/>
        <w:rPr>
          <w:szCs w:val="24"/>
          <w:lang w:eastAsia="en-US"/>
        </w:rPr>
      </w:pPr>
      <w:r w:rsidRPr="00397F4B">
        <w:rPr>
          <w:szCs w:val="24"/>
          <w:lang w:eastAsia="en-US"/>
        </w:rPr>
        <w:br w:type="page"/>
      </w:r>
    </w:p>
    <w:p w:rsidR="00AD63C1" w:rsidRPr="00397F4B" w:rsidRDefault="00AD63C1" w:rsidP="00AD63C1">
      <w:pPr>
        <w:spacing w:before="120" w:after="120" w:line="360" w:lineRule="auto"/>
        <w:ind w:left="850" w:hanging="850"/>
        <w:rPr>
          <w:szCs w:val="24"/>
          <w:lang w:eastAsia="en-US"/>
        </w:rPr>
      </w:pPr>
      <w:r w:rsidRPr="00397F4B">
        <w:rPr>
          <w:szCs w:val="24"/>
          <w:lang w:eastAsia="en-US"/>
        </w:rPr>
        <w:lastRenderedPageBreak/>
        <w:t>(39)</w:t>
      </w:r>
      <w:r w:rsidRPr="00397F4B">
        <w:rPr>
          <w:szCs w:val="24"/>
          <w:lang w:eastAsia="en-US"/>
        </w:rPr>
        <w:tab/>
        <w:t>Vastavalt Euroopa Parlamendi ja nõukogu määrusele (EL) 2021/2115</w:t>
      </w:r>
      <w:r w:rsidRPr="00397F4B">
        <w:rPr>
          <w:szCs w:val="24"/>
          <w:vertAlign w:val="superscript"/>
          <w:lang w:eastAsia="en-US"/>
        </w:rPr>
        <w:footnoteReference w:id="25"/>
      </w:r>
      <w:r w:rsidRPr="00397F4B">
        <w:rPr>
          <w:szCs w:val="24"/>
          <w:lang w:eastAsia="en-US"/>
        </w:rPr>
        <w:t xml:space="preserve"> peavad liikmesriigid oma ÜPP strateegiakavades kirjeldama, kuidas nende kavade keskkonna- ja kliimaaspektid peaksid aitama saavutada kõnealuse määruse XIII lisas loetletud seadusandlikes aktides sätestatud või nendest tulenevaid pikaajalisi riiklikke eesmärke ja olema nendega kooskõlas.</w:t>
      </w:r>
    </w:p>
    <w:p w:rsidR="00AD63C1" w:rsidRPr="001560D5" w:rsidRDefault="00AD63C1" w:rsidP="00AD63C1">
      <w:pPr>
        <w:spacing w:before="120" w:after="120" w:line="360" w:lineRule="auto"/>
        <w:ind w:left="850" w:hanging="850"/>
        <w:rPr>
          <w:b/>
          <w:szCs w:val="24"/>
          <w:lang w:eastAsia="en-US"/>
        </w:rPr>
      </w:pPr>
      <w:r w:rsidRPr="00397F4B">
        <w:rPr>
          <w:b/>
          <w:i/>
          <w:szCs w:val="24"/>
          <w:lang w:eastAsia="en-US"/>
        </w:rPr>
        <w:t>(39a)</w:t>
      </w:r>
      <w:r w:rsidRPr="00397F4B">
        <w:rPr>
          <w:szCs w:val="24"/>
          <w:lang w:eastAsia="en-US"/>
        </w:rPr>
        <w:tab/>
      </w:r>
      <w:r w:rsidRPr="00397F4B">
        <w:rPr>
          <w:b/>
          <w:i/>
          <w:szCs w:val="24"/>
          <w:lang w:eastAsia="en-US"/>
        </w:rPr>
        <w:t xml:space="preserve">Määruses (EL) 2021/2115 sätestatud maa hea põllumajandus- ja keskkonnaseisundi (HPK) standardid 5, 6 ja 7 hõlmavad standardeid </w:t>
      </w:r>
      <w:proofErr w:type="spellStart"/>
      <w:r w:rsidRPr="00397F4B">
        <w:rPr>
          <w:b/>
          <w:i/>
          <w:szCs w:val="24"/>
          <w:lang w:eastAsia="en-US"/>
        </w:rPr>
        <w:t>mullaharimistavade</w:t>
      </w:r>
      <w:proofErr w:type="spellEnd"/>
      <w:r w:rsidRPr="00397F4B">
        <w:rPr>
          <w:b/>
          <w:i/>
          <w:szCs w:val="24"/>
          <w:lang w:eastAsia="en-US"/>
        </w:rPr>
        <w:t xml:space="preserve"> parandamiseks, et vähendada mulla degradeerumise ja erosiooni riski, sealhulgas arvestada nõlva kaldenurka, minimaalset maakasutust, mis kajastab kohaspetsiifilisi tingimusi erosiooni piiramiseks, minimaalset taimkatet, et vältida katmata mulda, muldade kaitset kõige kriitilisematel perioodidel ning külvikorda põllumaal. Peale selle on mullakaitse seisukohalt olulised HPK 1, mis käsitleb püsirohumaade säilitamist, ja HPK 2, mis käsitleb märg- ja turbaalade ning süsinikurikaste muldade kaitset.</w:t>
      </w:r>
      <w:r w:rsidR="001560D5">
        <w:rPr>
          <w:b/>
          <w:szCs w:val="24"/>
          <w:lang w:eastAsia="en-US"/>
        </w:rPr>
        <w:t xml:space="preserve"> [ME 28]</w:t>
      </w:r>
    </w:p>
    <w:p w:rsidR="00AD63C1" w:rsidRPr="00397F4B" w:rsidRDefault="00AD63C1">
      <w:pPr>
        <w:widowControl/>
        <w:rPr>
          <w:szCs w:val="24"/>
          <w:lang w:eastAsia="en-US"/>
        </w:rPr>
      </w:pPr>
      <w:r w:rsidRPr="00397F4B">
        <w:rPr>
          <w:szCs w:val="24"/>
          <w:lang w:eastAsia="en-US"/>
        </w:rPr>
        <w:br w:type="page"/>
      </w:r>
    </w:p>
    <w:p w:rsidR="00AD63C1" w:rsidRPr="001560D5" w:rsidRDefault="00AD63C1" w:rsidP="00AD63C1">
      <w:pPr>
        <w:spacing w:before="120" w:after="120" w:line="360" w:lineRule="auto"/>
        <w:ind w:left="850" w:hanging="850"/>
        <w:rPr>
          <w:b/>
          <w:szCs w:val="24"/>
          <w:lang w:eastAsia="en-US"/>
        </w:rPr>
      </w:pPr>
      <w:r w:rsidRPr="00397F4B">
        <w:rPr>
          <w:szCs w:val="24"/>
          <w:lang w:eastAsia="en-US"/>
        </w:rPr>
        <w:lastRenderedPageBreak/>
        <w:t>(40)</w:t>
      </w:r>
      <w:r w:rsidRPr="00397F4B">
        <w:rPr>
          <w:szCs w:val="24"/>
          <w:lang w:eastAsia="en-US"/>
        </w:rPr>
        <w:tab/>
      </w:r>
      <w:r w:rsidRPr="00397F4B">
        <w:rPr>
          <w:strike/>
          <w:szCs w:val="24"/>
          <w:lang w:eastAsia="en-US"/>
        </w:rPr>
        <w:t xml:space="preserve">Selleks et tagada parimate kestlike </w:t>
      </w:r>
      <w:proofErr w:type="spellStart"/>
      <w:r w:rsidRPr="00397F4B">
        <w:rPr>
          <w:strike/>
          <w:szCs w:val="24"/>
          <w:lang w:eastAsia="en-US"/>
        </w:rPr>
        <w:t>mullamajandamistavade</w:t>
      </w:r>
      <w:proofErr w:type="spellEnd"/>
      <w:r w:rsidRPr="00397F4B">
        <w:rPr>
          <w:strike/>
          <w:szCs w:val="24"/>
          <w:lang w:eastAsia="en-US"/>
        </w:rPr>
        <w:t xml:space="preserve"> </w:t>
      </w:r>
      <w:proofErr w:type="spellStart"/>
      <w:r w:rsidRPr="00397F4B">
        <w:rPr>
          <w:strike/>
          <w:szCs w:val="24"/>
          <w:lang w:eastAsia="en-US"/>
        </w:rPr>
        <w:t>rakendamine,</w:t>
      </w:r>
      <w:r w:rsidRPr="00397F4B">
        <w:rPr>
          <w:b/>
          <w:i/>
          <w:szCs w:val="24"/>
          <w:lang w:eastAsia="en-US"/>
        </w:rPr>
        <w:t>Liikmesriikidelt</w:t>
      </w:r>
      <w:proofErr w:type="spellEnd"/>
      <w:r w:rsidRPr="00397F4B">
        <w:rPr>
          <w:szCs w:val="24"/>
          <w:lang w:eastAsia="en-US"/>
        </w:rPr>
        <w:t xml:space="preserve"> tuleks nõuda, et </w:t>
      </w:r>
      <w:proofErr w:type="spellStart"/>
      <w:r w:rsidRPr="00397F4B">
        <w:rPr>
          <w:strike/>
          <w:szCs w:val="24"/>
          <w:lang w:eastAsia="en-US"/>
        </w:rPr>
        <w:t>liikmesriigid</w:t>
      </w:r>
      <w:r w:rsidRPr="00397F4B">
        <w:rPr>
          <w:b/>
          <w:i/>
          <w:szCs w:val="24"/>
          <w:lang w:eastAsia="en-US"/>
        </w:rPr>
        <w:t>nad</w:t>
      </w:r>
      <w:proofErr w:type="spellEnd"/>
      <w:r w:rsidRPr="00397F4B">
        <w:rPr>
          <w:szCs w:val="24"/>
          <w:lang w:eastAsia="en-US"/>
        </w:rPr>
        <w:t xml:space="preserve"> jälgiksid tähelepanelikult </w:t>
      </w:r>
      <w:proofErr w:type="spellStart"/>
      <w:r w:rsidRPr="00397F4B">
        <w:rPr>
          <w:szCs w:val="24"/>
          <w:lang w:eastAsia="en-US"/>
        </w:rPr>
        <w:t>mullamajandamistavade</w:t>
      </w:r>
      <w:proofErr w:type="spellEnd"/>
      <w:r w:rsidRPr="00397F4B">
        <w:rPr>
          <w:szCs w:val="24"/>
          <w:lang w:eastAsia="en-US"/>
        </w:rPr>
        <w:t xml:space="preserve"> mõju ning kohandaksid vajaduse korral tavasid ja soovitusi, võttes arvesse teadusuuringutest ja innovatsioonist saadud uusi teadmisi. Sellega seoses oodatakse väärtuslikku panust programmi „Euroopa horisont“ missioonilt „Euroopa mullakokkulepe“ ning eelkõige selle eluslaboritelt ja tegevustelt, mille eesmärk on toetada mullaseiret, mullaharidust ja kodanike kaasamist.</w:t>
      </w:r>
      <w:r w:rsidR="001560D5">
        <w:rPr>
          <w:b/>
          <w:szCs w:val="24"/>
          <w:lang w:eastAsia="en-US"/>
        </w:rPr>
        <w:t xml:space="preserve"> [ME 29]</w:t>
      </w:r>
    </w:p>
    <w:p w:rsidR="00AD63C1" w:rsidRPr="00397F4B" w:rsidRDefault="00AD63C1" w:rsidP="00AD63C1">
      <w:pPr>
        <w:spacing w:before="120" w:after="120" w:line="360" w:lineRule="auto"/>
        <w:ind w:left="850" w:hanging="850"/>
        <w:rPr>
          <w:szCs w:val="24"/>
          <w:lang w:eastAsia="en-US"/>
        </w:rPr>
      </w:pPr>
      <w:r w:rsidRPr="00397F4B">
        <w:rPr>
          <w:szCs w:val="24"/>
          <w:lang w:eastAsia="en-US"/>
        </w:rPr>
        <w:t>(41)</w:t>
      </w:r>
      <w:r w:rsidRPr="00397F4B">
        <w:rPr>
          <w:szCs w:val="24"/>
          <w:lang w:eastAsia="en-US"/>
        </w:rPr>
        <w:tab/>
        <w:t>Taastamisega viiakse degradeerunud muld uuesti heasse seisundisse. Mulla taastamise meetmete kindlaksmääramisel peaksid liikmesriigid olema kohustatud võtma arvesse mulla seisundi hindamise tulemusi ja kohandama neid taastamismeetmeid vastavalt olukorra eripäradele, mulla tüübile, kasutusele ja seisundile ning kohalikele oludele ning kliima- ja keskkonnatingimustele.</w:t>
      </w:r>
    </w:p>
    <w:p w:rsidR="00AD63C1" w:rsidRPr="00397F4B" w:rsidRDefault="00AD63C1">
      <w:pPr>
        <w:widowControl/>
        <w:rPr>
          <w:szCs w:val="24"/>
          <w:lang w:eastAsia="en-US"/>
        </w:rPr>
      </w:pPr>
      <w:r w:rsidRPr="00397F4B">
        <w:rPr>
          <w:szCs w:val="24"/>
          <w:lang w:eastAsia="en-US"/>
        </w:rPr>
        <w:br w:type="page"/>
      </w:r>
    </w:p>
    <w:p w:rsidR="00AD63C1" w:rsidRPr="00397F4B" w:rsidRDefault="00AD63C1" w:rsidP="00AD63C1">
      <w:pPr>
        <w:spacing w:before="120" w:after="120" w:line="360" w:lineRule="auto"/>
        <w:ind w:left="850" w:hanging="850"/>
        <w:rPr>
          <w:szCs w:val="24"/>
          <w:lang w:eastAsia="en-US"/>
        </w:rPr>
      </w:pPr>
      <w:r w:rsidRPr="00397F4B">
        <w:rPr>
          <w:szCs w:val="24"/>
          <w:lang w:eastAsia="en-US"/>
        </w:rPr>
        <w:lastRenderedPageBreak/>
        <w:t>(42)</w:t>
      </w:r>
      <w:r w:rsidRPr="00397F4B">
        <w:rPr>
          <w:szCs w:val="24"/>
          <w:lang w:eastAsia="en-US"/>
        </w:rPr>
        <w:tab/>
        <w:t>Selleks et tagada muude liidu õigusaktide alusel vastu võetud, mulla seisundit mõjutada võivate meetmete ning liidus mulla kestlikuks majandamiseks ja mulla taastamiseks võetavate meetmete koostoime, peaksid liikmesriigid tagama, et kestlikud mullamajandamis- ja -taastamistavad on kooskõlas Euroopa Parlamendi ja nõukogu määruse (EL) .../...</w:t>
      </w:r>
      <w:r w:rsidRPr="00397F4B">
        <w:rPr>
          <w:szCs w:val="24"/>
          <w:vertAlign w:val="superscript"/>
          <w:lang w:eastAsia="en-US"/>
        </w:rPr>
        <w:footnoteReference w:id="26"/>
      </w:r>
      <w:r w:rsidRPr="00397F4B">
        <w:rPr>
          <w:szCs w:val="24"/>
          <w:lang w:eastAsia="en-US"/>
        </w:rPr>
        <w:t>+ kohaselt vastu võetavate riiklike taastamiskavadega</w:t>
      </w:r>
      <w:r w:rsidRPr="00397F4B">
        <w:rPr>
          <w:b/>
          <w:i/>
          <w:szCs w:val="24"/>
          <w:lang w:eastAsia="en-US"/>
        </w:rPr>
        <w:t>, ÜRO bioloogilise mitmekesisuse konventsiooni artikli 6 kohaselt kehtestatud riiklike bioloogilise mitmekesisuse strateegiate ja tegevuskavadega</w:t>
      </w:r>
      <w:r w:rsidRPr="00397F4B">
        <w:rPr>
          <w:szCs w:val="24"/>
          <w:lang w:eastAsia="en-US"/>
        </w:rPr>
        <w:t>, liikmesriikide poolt ühise põllumajanduspoliitika raames määruse (EL) 2021/2115 kohaselt koostatud strateegiakavadega, nõukogu direktiivi 91/676/EMÜ</w:t>
      </w:r>
      <w:r w:rsidRPr="00397F4B">
        <w:rPr>
          <w:szCs w:val="24"/>
          <w:vertAlign w:val="superscript"/>
          <w:lang w:eastAsia="en-US"/>
        </w:rPr>
        <w:footnoteReference w:id="27"/>
      </w:r>
      <w:r w:rsidRPr="00397F4B">
        <w:rPr>
          <w:szCs w:val="24"/>
          <w:lang w:eastAsia="en-US"/>
        </w:rPr>
        <w:t xml:space="preserve"> kohaselt vastu võetud hea põllumajandustava eeskirjade ja määratud tundlike alade tegevusprogrammidega, nõukogu direktiivi 92/43/EMÜ</w:t>
      </w:r>
      <w:r w:rsidRPr="00397F4B">
        <w:rPr>
          <w:szCs w:val="24"/>
          <w:vertAlign w:val="superscript"/>
          <w:lang w:eastAsia="en-US"/>
        </w:rPr>
        <w:footnoteReference w:id="28"/>
      </w:r>
      <w:r w:rsidRPr="00397F4B">
        <w:rPr>
          <w:szCs w:val="24"/>
          <w:lang w:eastAsia="en-US"/>
        </w:rPr>
        <w:t xml:space="preserve"> kohaselt Natura 2000 alade jaoks kehtestatud kaitsemeetmete ja tähtsusjärjestatud tegevuskavadega, Euroopa Parlamendi ja nõukogu direktiivi 2000/60/EÜ</w:t>
      </w:r>
      <w:r w:rsidRPr="00397F4B">
        <w:rPr>
          <w:szCs w:val="24"/>
          <w:vertAlign w:val="superscript"/>
          <w:lang w:eastAsia="en-US"/>
        </w:rPr>
        <w:footnoteReference w:id="29"/>
      </w:r>
      <w:r w:rsidRPr="00397F4B">
        <w:rPr>
          <w:szCs w:val="24"/>
          <w:lang w:eastAsia="en-US"/>
        </w:rPr>
        <w:t xml:space="preserve"> kohaselt koostatud vesikonna majandamiskavades sisalduvate meetmetega veekogude hea ökoloogilise ja keemilise seisundi saavutamiseks, Euroopa Parlamendi ja nõukogu direktiivi 2007/60/EÜ</w:t>
      </w:r>
      <w:r w:rsidRPr="00397F4B">
        <w:rPr>
          <w:szCs w:val="24"/>
          <w:vertAlign w:val="superscript"/>
          <w:lang w:eastAsia="en-US"/>
        </w:rPr>
        <w:footnoteReference w:id="30"/>
      </w:r>
      <w:r w:rsidRPr="00397F4B">
        <w:rPr>
          <w:szCs w:val="24"/>
          <w:lang w:eastAsia="en-US"/>
        </w:rPr>
        <w:t xml:space="preserve"> kohaselt kehtestatud üleujutusriski maandamise meetmetega, liidu kliimamuutustega kohanemise strateegias</w:t>
      </w:r>
      <w:r w:rsidRPr="00397F4B">
        <w:rPr>
          <w:szCs w:val="24"/>
          <w:vertAlign w:val="superscript"/>
          <w:lang w:eastAsia="en-US"/>
        </w:rPr>
        <w:footnoteReference w:id="31"/>
      </w:r>
      <w:r w:rsidRPr="00397F4B">
        <w:rPr>
          <w:szCs w:val="24"/>
          <w:lang w:eastAsia="en-US"/>
        </w:rPr>
        <w:t xml:space="preserve"> nimetatud </w:t>
      </w:r>
      <w:proofErr w:type="spellStart"/>
      <w:r w:rsidRPr="00397F4B">
        <w:rPr>
          <w:szCs w:val="24"/>
          <w:lang w:eastAsia="en-US"/>
        </w:rPr>
        <w:t>põuaohjekavadega</w:t>
      </w:r>
      <w:proofErr w:type="spellEnd"/>
      <w:r w:rsidRPr="00397F4B">
        <w:rPr>
          <w:szCs w:val="24"/>
          <w:lang w:eastAsia="en-US"/>
        </w:rPr>
        <w:t xml:space="preserve">, ÜRO </w:t>
      </w:r>
      <w:proofErr w:type="spellStart"/>
      <w:r w:rsidRPr="00397F4B">
        <w:rPr>
          <w:szCs w:val="24"/>
          <w:lang w:eastAsia="en-US"/>
        </w:rPr>
        <w:t>kõrbestumise</w:t>
      </w:r>
      <w:proofErr w:type="spellEnd"/>
      <w:r w:rsidRPr="00397F4B">
        <w:rPr>
          <w:szCs w:val="24"/>
          <w:lang w:eastAsia="en-US"/>
        </w:rPr>
        <w:t xml:space="preserve"> tõkestamise konventsiooni artikli 10 kohaselt loodud riiklike tegevusprogrammidega, Euroopa Parlamendi ja nõukogu määruses (EL) 2018/841</w:t>
      </w:r>
      <w:r w:rsidRPr="00397F4B">
        <w:rPr>
          <w:szCs w:val="24"/>
          <w:vertAlign w:val="superscript"/>
          <w:lang w:eastAsia="en-US"/>
        </w:rPr>
        <w:footnoteReference w:id="32"/>
      </w:r>
      <w:r w:rsidRPr="00397F4B">
        <w:rPr>
          <w:szCs w:val="24"/>
          <w:lang w:eastAsia="en-US"/>
        </w:rPr>
        <w:t xml:space="preserve"> </w:t>
      </w:r>
      <w:r w:rsidRPr="00397F4B">
        <w:rPr>
          <w:szCs w:val="24"/>
          <w:lang w:eastAsia="en-US"/>
        </w:rPr>
        <w:lastRenderedPageBreak/>
        <w:t>ning Euroopa Parlamendi ja nõukogu määruses (EL) 2018/842</w:t>
      </w:r>
      <w:r w:rsidRPr="00397F4B">
        <w:rPr>
          <w:szCs w:val="24"/>
          <w:vertAlign w:val="superscript"/>
          <w:lang w:eastAsia="en-US"/>
        </w:rPr>
        <w:footnoteReference w:id="33"/>
      </w:r>
      <w:r w:rsidRPr="00397F4B">
        <w:rPr>
          <w:szCs w:val="24"/>
          <w:lang w:eastAsia="en-US"/>
        </w:rPr>
        <w:t xml:space="preserve"> sätestatud eesmärkidega, Euroopa Parlamendi ja nõukogu määruse (EL) 2018/1999</w:t>
      </w:r>
      <w:r w:rsidRPr="00397F4B">
        <w:rPr>
          <w:szCs w:val="24"/>
          <w:vertAlign w:val="superscript"/>
          <w:lang w:eastAsia="en-US"/>
        </w:rPr>
        <w:footnoteReference w:id="34"/>
      </w:r>
      <w:r w:rsidRPr="00397F4B">
        <w:rPr>
          <w:szCs w:val="24"/>
          <w:lang w:eastAsia="en-US"/>
        </w:rPr>
        <w:t xml:space="preserve"> kohaselt koostatud lõimitud riiklike energia- ja kliimakavadega, Euroopa Parlamendi ja nõukogu direktiivi (EL) 2016/2284</w:t>
      </w:r>
      <w:r w:rsidRPr="00397F4B">
        <w:rPr>
          <w:szCs w:val="24"/>
          <w:vertAlign w:val="superscript"/>
          <w:lang w:eastAsia="en-US"/>
        </w:rPr>
        <w:footnoteReference w:id="35"/>
      </w:r>
      <w:r w:rsidRPr="00397F4B">
        <w:rPr>
          <w:szCs w:val="24"/>
          <w:lang w:eastAsia="en-US"/>
        </w:rPr>
        <w:t xml:space="preserve"> alusel koostatud riiklike õhusaaste kontrolli programmidega, Euroopa Parlamendi ja nõukogu otsuse nr 1313/2013/EL</w:t>
      </w:r>
      <w:r w:rsidRPr="00397F4B">
        <w:rPr>
          <w:szCs w:val="24"/>
          <w:vertAlign w:val="superscript"/>
          <w:lang w:eastAsia="en-US"/>
        </w:rPr>
        <w:footnoteReference w:id="36"/>
      </w:r>
      <w:r w:rsidRPr="00397F4B">
        <w:rPr>
          <w:szCs w:val="24"/>
          <w:lang w:eastAsia="en-US"/>
        </w:rPr>
        <w:t xml:space="preserve"> kohaselt koostatud riskihindamise ja suurõnnetustega seotud riskijuhtimise kavadega ning Euroopa Parlamendi ja nõukogu </w:t>
      </w:r>
      <w:r w:rsidRPr="00397F4B">
        <w:rPr>
          <w:strike/>
          <w:szCs w:val="24"/>
          <w:lang w:eastAsia="en-US"/>
        </w:rPr>
        <w:t>määruse (EL).../...</w:t>
      </w:r>
      <w:r w:rsidR="001560D5">
        <w:rPr>
          <w:rStyle w:val="FootnoteReference"/>
          <w:strike/>
          <w:szCs w:val="24"/>
          <w:lang w:eastAsia="en-US"/>
        </w:rPr>
        <w:footnoteReference w:customMarkFollows="1" w:id="37"/>
        <w:t>+</w:t>
      </w:r>
      <w:r w:rsidRPr="00397F4B">
        <w:rPr>
          <w:b/>
          <w:i/>
          <w:szCs w:val="24"/>
          <w:lang w:eastAsia="en-US"/>
        </w:rPr>
        <w:t>direktiivi 2009/128/EÜ</w:t>
      </w:r>
      <w:r w:rsidRPr="00397F4B">
        <w:rPr>
          <w:szCs w:val="24"/>
          <w:lang w:eastAsia="en-US"/>
        </w:rPr>
        <w:t xml:space="preserve"> kohaselt koostatud riiklike tegevuskavadega. Kestlikud mullamajandamis- ja -taastamistavad tuleks võimaluse korral lõimida kõnealustesse programmidesse, kavadesse ja meetmetesse niivõrd, kuivõrd need aitavad kaasa nende eesmärkide saavutamisele. Sellest tulenevalt peaks pädevatel asutustel, kes vastutavad kestlike mullamajandamis- ja -taastamistavade ning mulla seisundi hindamise eest, olema juurdepääs asjakohastele näitajatele ja andmetele, nagu ÜPP määruse kohastele mullaga seotud tulemusnäitajatele ning Euroopa Parlamendi ja nõukogu määruse (EL) 2022/2379</w:t>
      </w:r>
      <w:r w:rsidRPr="00397F4B">
        <w:rPr>
          <w:szCs w:val="24"/>
          <w:vertAlign w:val="superscript"/>
          <w:lang w:eastAsia="en-US"/>
        </w:rPr>
        <w:footnoteReference w:id="38"/>
      </w:r>
      <w:r w:rsidRPr="00397F4B">
        <w:rPr>
          <w:szCs w:val="24"/>
          <w:lang w:eastAsia="en-US"/>
        </w:rPr>
        <w:t xml:space="preserve"> alusel esitatavatele statistilistele andmetele põllumajanduse sisendite ja väljundite kohta, et nad saaksid need andmed ja näitajad omavahel siduda ja seega valitud meetmete tulemuslikkust võimalikult täpselt hinnata.</w:t>
      </w:r>
      <w:r w:rsidR="001560D5">
        <w:rPr>
          <w:b/>
          <w:szCs w:val="24"/>
          <w:lang w:eastAsia="en-US"/>
        </w:rPr>
        <w:t xml:space="preserve"> [ME 30]</w:t>
      </w:r>
      <w:r w:rsidRPr="00397F4B">
        <w:rPr>
          <w:szCs w:val="24"/>
          <w:lang w:eastAsia="en-US"/>
        </w:rPr>
        <w:br w:type="page"/>
      </w:r>
    </w:p>
    <w:p w:rsidR="00AD63C1" w:rsidRPr="001560D5" w:rsidRDefault="00AD63C1" w:rsidP="00AD63C1">
      <w:pPr>
        <w:spacing w:before="120" w:after="120" w:line="360" w:lineRule="auto"/>
        <w:ind w:left="850" w:hanging="850"/>
        <w:rPr>
          <w:b/>
          <w:szCs w:val="24"/>
          <w:lang w:eastAsia="en-US"/>
        </w:rPr>
      </w:pPr>
      <w:r w:rsidRPr="00397F4B">
        <w:rPr>
          <w:szCs w:val="24"/>
          <w:lang w:eastAsia="en-US"/>
        </w:rPr>
        <w:lastRenderedPageBreak/>
        <w:t>(43)</w:t>
      </w:r>
      <w:r w:rsidRPr="00397F4B">
        <w:rPr>
          <w:szCs w:val="24"/>
          <w:lang w:eastAsia="en-US"/>
        </w:rPr>
        <w:tab/>
        <w:t xml:space="preserve">Saastatud alad on ELis aastakümneid kestnud tööstustegevuse pärand ning need võivad nii praegu kui ka tulevikus ohustada inimeste </w:t>
      </w:r>
      <w:r w:rsidRPr="00397F4B">
        <w:rPr>
          <w:b/>
          <w:i/>
          <w:szCs w:val="24"/>
          <w:lang w:eastAsia="en-US"/>
        </w:rPr>
        <w:t xml:space="preserve">ja loomade </w:t>
      </w:r>
      <w:r w:rsidRPr="00397F4B">
        <w:rPr>
          <w:szCs w:val="24"/>
          <w:lang w:eastAsia="en-US"/>
        </w:rPr>
        <w:t xml:space="preserve">tervist ja keskkonda. </w:t>
      </w:r>
      <w:r w:rsidRPr="00397F4B">
        <w:rPr>
          <w:b/>
          <w:i/>
          <w:szCs w:val="24"/>
          <w:lang w:eastAsia="en-US"/>
        </w:rPr>
        <w:t xml:space="preserve">Olemasolevatele teadmistele tuginedes on </w:t>
      </w:r>
      <w:r w:rsidRPr="00397F4B">
        <w:rPr>
          <w:szCs w:val="24"/>
          <w:lang w:eastAsia="en-US"/>
        </w:rPr>
        <w:t xml:space="preserve">seepärast </w:t>
      </w:r>
      <w:r w:rsidRPr="00397F4B">
        <w:rPr>
          <w:strike/>
          <w:szCs w:val="24"/>
          <w:lang w:eastAsia="en-US"/>
        </w:rPr>
        <w:t xml:space="preserve">on vaja </w:t>
      </w:r>
      <w:proofErr w:type="spellStart"/>
      <w:r w:rsidRPr="00397F4B">
        <w:rPr>
          <w:strike/>
          <w:szCs w:val="24"/>
          <w:lang w:eastAsia="en-US"/>
        </w:rPr>
        <w:t>kõigepealt</w:t>
      </w:r>
      <w:r w:rsidRPr="00397F4B">
        <w:rPr>
          <w:b/>
          <w:i/>
          <w:szCs w:val="24"/>
          <w:lang w:eastAsia="en-US"/>
        </w:rPr>
        <w:t>vaja</w:t>
      </w:r>
      <w:proofErr w:type="spellEnd"/>
      <w:r w:rsidRPr="00397F4B">
        <w:rPr>
          <w:szCs w:val="24"/>
          <w:lang w:eastAsia="en-US"/>
        </w:rPr>
        <w:t xml:space="preserve"> potentsiaalselt saastatud alad kindlaks teha ja neid uurida ning seejärel, kui saastatus leiab kinnitust, hinnata riske ja võtta meetmeid</w:t>
      </w:r>
      <w:r w:rsidRPr="00397F4B">
        <w:rPr>
          <w:strike/>
          <w:szCs w:val="24"/>
          <w:lang w:eastAsia="en-US"/>
        </w:rPr>
        <w:t>, et tegeleda vastuvõetamatute riskidega</w:t>
      </w:r>
      <w:r w:rsidRPr="00397F4B">
        <w:rPr>
          <w:b/>
          <w:i/>
          <w:szCs w:val="24"/>
          <w:lang w:eastAsia="en-US"/>
        </w:rPr>
        <w:t xml:space="preserve"> nende kõrvaldamiseks</w:t>
      </w:r>
      <w:r w:rsidRPr="00397F4B">
        <w:rPr>
          <w:szCs w:val="24"/>
          <w:lang w:eastAsia="en-US"/>
        </w:rPr>
        <w:t>. Mullauuring võib tõendada, et potentsiaalselt saastatud ala ei ole tegelikult saastatud. Sellisel juhul ei peaks ala enam olema liikmesriigi poolt märgitud kui potentsiaalselt saastatud ala, välja arvatud juhul, kui seda kahtlustatakse uute tõendite põhjal.</w:t>
      </w:r>
      <w:r w:rsidR="001560D5">
        <w:rPr>
          <w:b/>
          <w:szCs w:val="24"/>
          <w:lang w:eastAsia="en-US"/>
        </w:rPr>
        <w:t xml:space="preserve"> [ME 31]</w:t>
      </w:r>
    </w:p>
    <w:p w:rsidR="00AD63C1" w:rsidRPr="001560D5" w:rsidRDefault="00AD63C1" w:rsidP="00AD63C1">
      <w:pPr>
        <w:spacing w:before="120" w:after="120" w:line="360" w:lineRule="auto"/>
        <w:ind w:left="850" w:hanging="850"/>
        <w:rPr>
          <w:b/>
          <w:szCs w:val="24"/>
          <w:lang w:eastAsia="en-US"/>
        </w:rPr>
      </w:pPr>
      <w:r w:rsidRPr="00397F4B">
        <w:rPr>
          <w:szCs w:val="24"/>
          <w:lang w:eastAsia="en-US"/>
        </w:rPr>
        <w:t>(44)</w:t>
      </w:r>
      <w:r w:rsidRPr="00397F4B">
        <w:rPr>
          <w:szCs w:val="24"/>
          <w:lang w:eastAsia="en-US"/>
        </w:rPr>
        <w:tab/>
        <w:t>Potentsiaalselt saastatud alade kindlakstegemiseks peaksid liikmesriigid koguma tõendeid muu hulgas ajaloouuringute, varasemate tööstusintsidentide ja -õnnetuste, keskkonnalubade</w:t>
      </w:r>
      <w:r w:rsidRPr="00397F4B">
        <w:rPr>
          <w:b/>
          <w:i/>
          <w:szCs w:val="24"/>
          <w:lang w:eastAsia="en-US"/>
        </w:rPr>
        <w:t>, terviseuuringute</w:t>
      </w:r>
      <w:r w:rsidRPr="00397F4B">
        <w:rPr>
          <w:szCs w:val="24"/>
          <w:lang w:eastAsia="en-US"/>
        </w:rPr>
        <w:t xml:space="preserve"> ning üldsuselt või ametiasutustelt saadud teadete kaudu.</w:t>
      </w:r>
      <w:r w:rsidR="001560D5">
        <w:rPr>
          <w:b/>
          <w:szCs w:val="24"/>
          <w:lang w:eastAsia="en-US"/>
        </w:rPr>
        <w:t xml:space="preserve"> [ME 32]</w:t>
      </w:r>
    </w:p>
    <w:p w:rsidR="00AD63C1" w:rsidRPr="00397F4B" w:rsidRDefault="00AD63C1">
      <w:pPr>
        <w:widowControl/>
        <w:rPr>
          <w:szCs w:val="24"/>
          <w:lang w:eastAsia="en-US"/>
        </w:rPr>
      </w:pPr>
      <w:r w:rsidRPr="00397F4B">
        <w:rPr>
          <w:szCs w:val="24"/>
          <w:lang w:eastAsia="en-US"/>
        </w:rPr>
        <w:br w:type="page"/>
      </w:r>
    </w:p>
    <w:p w:rsidR="00AD63C1" w:rsidRPr="001560D5" w:rsidRDefault="00AD63C1" w:rsidP="00AD63C1">
      <w:pPr>
        <w:spacing w:before="120" w:after="120" w:line="360" w:lineRule="auto"/>
        <w:ind w:left="850" w:hanging="850"/>
        <w:rPr>
          <w:b/>
          <w:szCs w:val="24"/>
          <w:lang w:eastAsia="en-US"/>
        </w:rPr>
      </w:pPr>
      <w:r w:rsidRPr="00397F4B">
        <w:rPr>
          <w:szCs w:val="24"/>
          <w:lang w:eastAsia="en-US"/>
        </w:rPr>
        <w:lastRenderedPageBreak/>
        <w:t>(45)</w:t>
      </w:r>
      <w:r w:rsidRPr="00397F4B">
        <w:rPr>
          <w:szCs w:val="24"/>
          <w:lang w:eastAsia="en-US"/>
        </w:rPr>
        <w:tab/>
        <w:t>Tagamaks, et potentsiaalselt saastatud aladel tehakse mullauuringud õigeaegselt ja tulemuslikult</w:t>
      </w:r>
      <w:r w:rsidRPr="00397F4B">
        <w:rPr>
          <w:b/>
          <w:i/>
          <w:szCs w:val="24"/>
          <w:lang w:eastAsia="en-US"/>
        </w:rPr>
        <w:t>, nagu on nõutud Euroopa Parlamendi 28. aprilli 2021. aasta resolutsioonis mullakaitse kohta</w:t>
      </w:r>
      <w:r w:rsidRPr="00397F4B">
        <w:rPr>
          <w:szCs w:val="24"/>
          <w:lang w:eastAsia="en-US"/>
        </w:rPr>
        <w:t>, peaksid liikmesriigid lisaks kohustusele kehtestada tähtaeg, mille jooksul need uuringud tuleks teha, olema kohustatud määrama kindlaks konkreetsed sündmused, mille korral tuleb samuti selline uuring teha. Sellised n-ö käivitavad sündmused võivad olla muu hulgas keskkonna- või ehitusloa või liidu või siseriiklike õigusaktide kohaselt nõutava loa taotlemine või läbivaatamine, mullakaeve, maakasutuse muutused või maa- või kinnisvaratehingud. Mullauuringud võivad koosneda eri etappidest, nagu dokumendipõhine uurimine, ala külastus, eel- või ülevaatlik uurimine, üksikasjalikum või kirjeldav uurimine ning väli- või laborikatsed. Lähteolukorra aruandeid ja seiremeetmeid, mida rakendatakse kooskõlas Euroopa Parlamendi ja nõukogu direktiiviga 2010/75/EL,</w:t>
      </w:r>
      <w:r w:rsidRPr="00397F4B">
        <w:rPr>
          <w:szCs w:val="24"/>
          <w:vertAlign w:val="superscript"/>
          <w:lang w:eastAsia="en-US"/>
        </w:rPr>
        <w:footnoteReference w:id="39"/>
      </w:r>
      <w:r w:rsidRPr="00397F4B">
        <w:rPr>
          <w:szCs w:val="24"/>
          <w:lang w:eastAsia="en-US"/>
        </w:rPr>
        <w:t xml:space="preserve"> võib samuti käsitada mullauuringutena, kui see on asjakohane.</w:t>
      </w:r>
      <w:r w:rsidR="001560D5">
        <w:rPr>
          <w:b/>
          <w:szCs w:val="24"/>
          <w:lang w:eastAsia="en-US"/>
        </w:rPr>
        <w:t xml:space="preserve"> [ME 33]</w:t>
      </w:r>
    </w:p>
    <w:p w:rsidR="00AD63C1" w:rsidRPr="00397F4B" w:rsidRDefault="00AD63C1">
      <w:pPr>
        <w:widowControl/>
        <w:rPr>
          <w:szCs w:val="24"/>
          <w:lang w:eastAsia="en-US"/>
        </w:rPr>
      </w:pPr>
      <w:r w:rsidRPr="00397F4B">
        <w:rPr>
          <w:szCs w:val="24"/>
          <w:lang w:eastAsia="en-US"/>
        </w:rPr>
        <w:br w:type="page"/>
      </w:r>
    </w:p>
    <w:p w:rsidR="00AD63C1" w:rsidRPr="00112965" w:rsidRDefault="00AD63C1" w:rsidP="00AD63C1">
      <w:pPr>
        <w:spacing w:before="120" w:after="120" w:line="360" w:lineRule="auto"/>
        <w:ind w:left="850" w:hanging="850"/>
        <w:rPr>
          <w:b/>
          <w:szCs w:val="24"/>
          <w:lang w:eastAsia="en-US"/>
        </w:rPr>
      </w:pPr>
      <w:r w:rsidRPr="00397F4B">
        <w:rPr>
          <w:szCs w:val="24"/>
          <w:lang w:eastAsia="en-US"/>
        </w:rPr>
        <w:lastRenderedPageBreak/>
        <w:t>(46)</w:t>
      </w:r>
      <w:r w:rsidRPr="00397F4B">
        <w:rPr>
          <w:szCs w:val="24"/>
          <w:lang w:eastAsia="en-US"/>
        </w:rPr>
        <w:tab/>
        <w:t>Potentsiaalselt saastatud alade ja saastatud alade haldamisel on vaja paindlikkust, et võtta arvesse kulusid, tulusid ja kohalikke eripärasid. Seepärast peaksid liikmesriigid</w:t>
      </w:r>
      <w:r w:rsidRPr="00397F4B">
        <w:rPr>
          <w:strike/>
          <w:szCs w:val="24"/>
          <w:lang w:eastAsia="en-US"/>
        </w:rPr>
        <w:t xml:space="preserve"> vähemalt</w:t>
      </w:r>
      <w:r w:rsidRPr="00397F4B">
        <w:rPr>
          <w:szCs w:val="24"/>
          <w:lang w:eastAsia="en-US"/>
        </w:rPr>
        <w:t xml:space="preserve"> võtma potentsiaalselt saastatud alade ja saastatud alade haldamisel kasutusele riskipõhise lähenemisviisi, milles võetakse arvesse nende kahe kategooria erinevust ning mis võimaldab eraldada ressursse lähtuvalt konkreetsest keskkonnaalasest, majanduslikust ja sotsiaalsest kontekstist. Otsuste tegemisel </w:t>
      </w:r>
      <w:r w:rsidRPr="00397F4B">
        <w:rPr>
          <w:b/>
          <w:i/>
          <w:szCs w:val="24"/>
          <w:lang w:eastAsia="en-US"/>
        </w:rPr>
        <w:t xml:space="preserve">koostöös kohalike tervishoiutöötajate, tervishoiuasutuste ja teadusringkondadega </w:t>
      </w:r>
      <w:r w:rsidRPr="00397F4B">
        <w:rPr>
          <w:szCs w:val="24"/>
          <w:lang w:eastAsia="en-US"/>
        </w:rPr>
        <w:t>tuleks võtta aluseks mulla saasteainetega kokkupuutest inimeste tervisele ja keskkonnale tulenevate võimalike riskide laad ja ulatus (nt haavatavate elanikkonnarühmade, nagu rasedate, puuetega inimeste, eakate ja laste kokkupuude saasteainetega)</w:t>
      </w:r>
      <w:r w:rsidRPr="00397F4B">
        <w:rPr>
          <w:b/>
          <w:i/>
          <w:szCs w:val="24"/>
          <w:lang w:eastAsia="en-US"/>
        </w:rPr>
        <w:t>, sealhulgas kokkupuude ning kumulatiivne mõju inimeste tervisele, mulla ökosüsteemidele ja nendega seotud ökosüsteemiteenustele</w:t>
      </w:r>
      <w:r w:rsidRPr="00397F4B">
        <w:rPr>
          <w:szCs w:val="24"/>
          <w:lang w:eastAsia="en-US"/>
        </w:rPr>
        <w:t xml:space="preserve">. Mulla tervendamisega seotud kulude-tulude analüüs peaks olema </w:t>
      </w:r>
      <w:r w:rsidRPr="00397F4B">
        <w:rPr>
          <w:strike/>
          <w:szCs w:val="24"/>
          <w:lang w:eastAsia="en-US"/>
        </w:rPr>
        <w:t>positiivne</w:t>
      </w:r>
      <w:r w:rsidRPr="00397F4B">
        <w:rPr>
          <w:b/>
          <w:i/>
          <w:szCs w:val="24"/>
          <w:lang w:eastAsia="en-US"/>
        </w:rPr>
        <w:t>tasakaalus, võttes arvesse eeliseid tulevastele põlvkondadele</w:t>
      </w:r>
      <w:r w:rsidRPr="00397F4B">
        <w:rPr>
          <w:szCs w:val="24"/>
          <w:lang w:eastAsia="en-US"/>
        </w:rPr>
        <w:t xml:space="preserve">. Optimaalne tervendamislahendus peaks olema kestlik ja see tuleks valida tasakaalustatud otsustusprotsessi kaudu, milles võetakse arvesse keskkonna-, majanduslikku ja sotsiaalset mõju. Potentsiaalselt saastatud alade ja saastatud alade haldamisel tuleks järgida põhimõtet „saastaja maksab“ ning ettevaatus- ja proportsionaalsuse põhimõtet. Liikmesriigid peaksid kehtestama konkreetse metoodika saastatud alade alapõhiste riskide kindlakstegemiseks. Samuti peaksid liikmesriigid määratlema saastatud alast tuleneva vastuvõetamatu riski, tuginedes teaduslikele teadmistele, ettevaatuspõhimõttele, </w:t>
      </w:r>
      <w:r w:rsidRPr="00397F4B">
        <w:rPr>
          <w:strike/>
          <w:szCs w:val="24"/>
          <w:lang w:eastAsia="en-US"/>
        </w:rPr>
        <w:t xml:space="preserve">kohalikele </w:t>
      </w:r>
      <w:proofErr w:type="spellStart"/>
      <w:r w:rsidRPr="00397F4B">
        <w:rPr>
          <w:strike/>
          <w:szCs w:val="24"/>
          <w:lang w:eastAsia="en-US"/>
        </w:rPr>
        <w:t>eripäradele</w:t>
      </w:r>
      <w:r w:rsidRPr="00397F4B">
        <w:rPr>
          <w:b/>
          <w:i/>
          <w:szCs w:val="24"/>
          <w:lang w:eastAsia="en-US"/>
        </w:rPr>
        <w:t>tervishoiuasutuste</w:t>
      </w:r>
      <w:proofErr w:type="spellEnd"/>
      <w:r w:rsidRPr="00397F4B">
        <w:rPr>
          <w:b/>
          <w:i/>
          <w:szCs w:val="24"/>
          <w:lang w:eastAsia="en-US"/>
        </w:rPr>
        <w:t xml:space="preserve"> ja -töötajate arvamusele</w:t>
      </w:r>
      <w:r w:rsidRPr="00397F4B">
        <w:rPr>
          <w:szCs w:val="24"/>
          <w:lang w:eastAsia="en-US"/>
        </w:rPr>
        <w:t xml:space="preserve"> ning praegusele ja tulevasele maakasutusele. Selleks et vähendada inimeste</w:t>
      </w:r>
      <w:r w:rsidRPr="00397F4B">
        <w:rPr>
          <w:b/>
          <w:i/>
          <w:szCs w:val="24"/>
          <w:lang w:eastAsia="en-US"/>
        </w:rPr>
        <w:t xml:space="preserve"> ja loomade</w:t>
      </w:r>
      <w:r w:rsidRPr="00397F4B">
        <w:rPr>
          <w:szCs w:val="24"/>
          <w:lang w:eastAsia="en-US"/>
        </w:rPr>
        <w:t xml:space="preserve"> tervisele ja keskkonnale saastatud aladest tulenev risk vastuvõetava tasemeni, peaksid liikmesriigid võtma asjakohaseid riskivähendusmeetmeid, </w:t>
      </w:r>
      <w:r w:rsidRPr="00397F4B">
        <w:rPr>
          <w:strike/>
          <w:szCs w:val="24"/>
          <w:lang w:eastAsia="en-US"/>
        </w:rPr>
        <w:t xml:space="preserve">sealhulgas </w:t>
      </w:r>
      <w:proofErr w:type="spellStart"/>
      <w:r w:rsidRPr="00397F4B">
        <w:rPr>
          <w:strike/>
          <w:szCs w:val="24"/>
          <w:lang w:eastAsia="en-US"/>
        </w:rPr>
        <w:t>tervendusmeetmeid</w:t>
      </w:r>
      <w:r w:rsidRPr="00397F4B">
        <w:rPr>
          <w:b/>
          <w:i/>
          <w:szCs w:val="24"/>
          <w:lang w:eastAsia="en-US"/>
        </w:rPr>
        <w:t>seades</w:t>
      </w:r>
      <w:proofErr w:type="spellEnd"/>
      <w:r w:rsidRPr="00397F4B">
        <w:rPr>
          <w:b/>
          <w:i/>
          <w:szCs w:val="24"/>
          <w:lang w:eastAsia="en-US"/>
        </w:rPr>
        <w:t xml:space="preserve"> samal ajal esikohale tervendusmeetmed kohapeal või mujal</w:t>
      </w:r>
      <w:r w:rsidRPr="00397F4B">
        <w:rPr>
          <w:szCs w:val="24"/>
          <w:lang w:eastAsia="en-US"/>
        </w:rPr>
        <w:t>. Muude liidu õigusaktide alusel võetud meetmeid peaks olema võimalik lugeda käesoleva direktiivi kohasteks riskivähendusmeetmeteks, kui need meetmed vähendavad tulemuslikult saastatud aladest tulenevat riski.</w:t>
      </w:r>
      <w:r w:rsidR="00112965">
        <w:rPr>
          <w:b/>
          <w:szCs w:val="24"/>
          <w:lang w:eastAsia="en-US"/>
        </w:rPr>
        <w:t xml:space="preserve"> [ME 34]</w:t>
      </w:r>
    </w:p>
    <w:p w:rsidR="00AD63C1" w:rsidRPr="00397F4B" w:rsidRDefault="00AD63C1">
      <w:pPr>
        <w:widowControl/>
        <w:rPr>
          <w:b/>
          <w:i/>
          <w:szCs w:val="24"/>
          <w:lang w:eastAsia="en-US"/>
        </w:rPr>
      </w:pPr>
      <w:r w:rsidRPr="00397F4B">
        <w:rPr>
          <w:b/>
          <w:i/>
          <w:szCs w:val="24"/>
          <w:lang w:eastAsia="en-US"/>
        </w:rPr>
        <w:br w:type="page"/>
      </w:r>
    </w:p>
    <w:p w:rsidR="00AD63C1" w:rsidRPr="00112965" w:rsidRDefault="00AD63C1" w:rsidP="00AD63C1">
      <w:pPr>
        <w:spacing w:before="120" w:after="120" w:line="360" w:lineRule="auto"/>
        <w:ind w:left="850" w:hanging="850"/>
        <w:rPr>
          <w:b/>
          <w:szCs w:val="24"/>
          <w:lang w:eastAsia="en-US"/>
        </w:rPr>
      </w:pPr>
      <w:r w:rsidRPr="00397F4B">
        <w:rPr>
          <w:b/>
          <w:i/>
          <w:szCs w:val="24"/>
          <w:lang w:eastAsia="en-US"/>
        </w:rPr>
        <w:lastRenderedPageBreak/>
        <w:t>(46a)</w:t>
      </w:r>
      <w:r w:rsidRPr="00397F4B">
        <w:rPr>
          <w:szCs w:val="24"/>
          <w:lang w:eastAsia="en-US"/>
        </w:rPr>
        <w:tab/>
      </w:r>
      <w:r w:rsidRPr="00397F4B">
        <w:rPr>
          <w:b/>
          <w:i/>
          <w:szCs w:val="24"/>
          <w:lang w:eastAsia="en-US"/>
        </w:rPr>
        <w:t>Maahõivete leevendamise põhimõtted peaksid hõlbustama liidu toiduga kindlustatust, võttes samal ajal arvesse kestliku eluasemepoliitika, olulise taristu ja taastuvenergia projekte.</w:t>
      </w:r>
      <w:r w:rsidR="00112965">
        <w:rPr>
          <w:b/>
          <w:szCs w:val="24"/>
          <w:lang w:eastAsia="en-US"/>
        </w:rPr>
        <w:t xml:space="preserve"> [ME 35]</w:t>
      </w:r>
    </w:p>
    <w:p w:rsidR="00AD63C1" w:rsidRPr="00397F4B" w:rsidRDefault="00AD63C1" w:rsidP="00AD63C1">
      <w:pPr>
        <w:spacing w:before="120" w:after="120" w:line="360" w:lineRule="auto"/>
        <w:ind w:left="850" w:hanging="850"/>
        <w:rPr>
          <w:szCs w:val="24"/>
          <w:lang w:eastAsia="en-US"/>
        </w:rPr>
      </w:pPr>
      <w:r w:rsidRPr="00397F4B">
        <w:rPr>
          <w:szCs w:val="24"/>
          <w:lang w:eastAsia="en-US"/>
        </w:rPr>
        <w:t>(47)</w:t>
      </w:r>
      <w:r w:rsidRPr="00397F4B">
        <w:rPr>
          <w:szCs w:val="24"/>
          <w:lang w:eastAsia="en-US"/>
        </w:rPr>
        <w:tab/>
        <w:t xml:space="preserve">Käesoleva direktiivi kohaselt võetavate meetmete puhul tuleks arvesse võtta ka muid ELi poliitikaeesmärke, näiteks [määrusega (EL) </w:t>
      </w:r>
      <w:proofErr w:type="spellStart"/>
      <w:r w:rsidRPr="00397F4B">
        <w:rPr>
          <w:szCs w:val="24"/>
          <w:lang w:eastAsia="en-US"/>
        </w:rPr>
        <w:t>xxxx</w:t>
      </w:r>
      <w:proofErr w:type="spellEnd"/>
      <w:r w:rsidRPr="00397F4B">
        <w:rPr>
          <w:szCs w:val="24"/>
          <w:lang w:eastAsia="en-US"/>
        </w:rPr>
        <w:t>/</w:t>
      </w:r>
      <w:proofErr w:type="spellStart"/>
      <w:r w:rsidRPr="00397F4B">
        <w:rPr>
          <w:szCs w:val="24"/>
          <w:lang w:eastAsia="en-US"/>
        </w:rPr>
        <w:t>xxxx</w:t>
      </w:r>
      <w:proofErr w:type="spellEnd"/>
      <w:r w:rsidR="00112965">
        <w:rPr>
          <w:rStyle w:val="FootnoteReference"/>
          <w:szCs w:val="24"/>
          <w:lang w:eastAsia="en-US"/>
        </w:rPr>
        <w:footnoteReference w:customMarkFollows="1" w:id="40"/>
        <w:t>+</w:t>
      </w:r>
      <w:r w:rsidRPr="00397F4B">
        <w:rPr>
          <w:szCs w:val="24"/>
          <w:lang w:eastAsia="en-US"/>
        </w:rPr>
        <w:t>] taotletavaid eesmärke, millega tahetakse tagada Euroopa tööstusele kriitiliste toorainete kindlad ja kestlikud tarned.</w:t>
      </w:r>
    </w:p>
    <w:p w:rsidR="00AD63C1" w:rsidRPr="00397F4B" w:rsidRDefault="00AD63C1" w:rsidP="00AD63C1">
      <w:pPr>
        <w:spacing w:before="120" w:after="120" w:line="360" w:lineRule="auto"/>
        <w:ind w:left="850" w:hanging="850"/>
        <w:rPr>
          <w:szCs w:val="24"/>
          <w:lang w:eastAsia="en-US"/>
        </w:rPr>
      </w:pPr>
      <w:r w:rsidRPr="00397F4B">
        <w:rPr>
          <w:szCs w:val="24"/>
          <w:lang w:eastAsia="en-US"/>
        </w:rPr>
        <w:t>(48)</w:t>
      </w:r>
      <w:r w:rsidRPr="00397F4B">
        <w:rPr>
          <w:szCs w:val="24"/>
          <w:lang w:eastAsia="en-US"/>
        </w:rPr>
        <w:tab/>
        <w:t xml:space="preserve">Läbipaistvus on mullapoliitika oluline osa, mis tagab avaliku vastutuse ja teadlikkuse, õiglased turutingimused ning edusammude jälgimise. Seepärast peaksid liikmesriigid looma saastatud alade ja potentsiaalselt saastatud alade riikliku registri, mis sisaldab alapõhist teavet, millele peaks üldsusel olema juurdepääs veebipõhises </w:t>
      </w:r>
      <w:proofErr w:type="spellStart"/>
      <w:r w:rsidRPr="00397F4B">
        <w:rPr>
          <w:szCs w:val="24"/>
          <w:lang w:eastAsia="en-US"/>
        </w:rPr>
        <w:t>geoviidetega</w:t>
      </w:r>
      <w:proofErr w:type="spellEnd"/>
      <w:r w:rsidRPr="00397F4B">
        <w:rPr>
          <w:szCs w:val="24"/>
          <w:lang w:eastAsia="en-US"/>
        </w:rPr>
        <w:t xml:space="preserve"> varustatud ruumiandmebaasis, ning seda registrit haldama. Register peaks sisaldama teavet, mis on vajalik selleks, et üldsus oleks kursis potentsiaalselt saastatud alade ja saastatud alade olemasolu ja haldamisega. Kuna potentsiaalselt saastatud aladel ei ole mulla saastatus veel kinnitust leidnud, vaid seda ainult kahtlustatakse, tuleb üldsust saastatud alade ja potentsiaalselt saastatud alade erinevusest teavitada ja seda põhjalikult selgitada, et ei kutsutaks esile asjatut muretsemist.</w:t>
      </w:r>
    </w:p>
    <w:p w:rsidR="00AD63C1" w:rsidRPr="00397F4B" w:rsidRDefault="00AD63C1">
      <w:pPr>
        <w:widowControl/>
        <w:rPr>
          <w:b/>
          <w:i/>
          <w:szCs w:val="24"/>
          <w:lang w:eastAsia="en-US"/>
        </w:rPr>
      </w:pPr>
      <w:r w:rsidRPr="00397F4B">
        <w:rPr>
          <w:b/>
          <w:i/>
          <w:szCs w:val="24"/>
          <w:lang w:eastAsia="en-US"/>
        </w:rPr>
        <w:br w:type="page"/>
      </w:r>
    </w:p>
    <w:p w:rsidR="00AD63C1" w:rsidRPr="00112965" w:rsidRDefault="00AD63C1" w:rsidP="00AD63C1">
      <w:pPr>
        <w:spacing w:before="120" w:after="120" w:line="360" w:lineRule="auto"/>
        <w:ind w:left="850" w:hanging="850"/>
        <w:rPr>
          <w:b/>
          <w:szCs w:val="24"/>
          <w:lang w:eastAsia="en-US"/>
        </w:rPr>
      </w:pPr>
      <w:r w:rsidRPr="00397F4B">
        <w:rPr>
          <w:b/>
          <w:i/>
          <w:szCs w:val="24"/>
          <w:lang w:eastAsia="en-US"/>
        </w:rPr>
        <w:lastRenderedPageBreak/>
        <w:t>(48a)</w:t>
      </w:r>
      <w:r w:rsidRPr="00397F4B">
        <w:rPr>
          <w:szCs w:val="24"/>
          <w:lang w:eastAsia="en-US"/>
        </w:rPr>
        <w:tab/>
      </w:r>
      <w:r w:rsidRPr="00397F4B">
        <w:rPr>
          <w:b/>
          <w:i/>
          <w:szCs w:val="24"/>
          <w:lang w:eastAsia="en-US"/>
        </w:rPr>
        <w:t xml:space="preserve">Selleks et kaitsta mulda selliste uute kemikaalide põhjustatud reostuse eest, mis võivad põhjustada märkimisväärset ohtu inimeste ja loomade tervisele ning </w:t>
      </w:r>
      <w:proofErr w:type="spellStart"/>
      <w:r w:rsidRPr="00397F4B">
        <w:rPr>
          <w:b/>
          <w:i/>
          <w:szCs w:val="24"/>
          <w:lang w:eastAsia="en-US"/>
        </w:rPr>
        <w:t>saastada</w:t>
      </w:r>
      <w:proofErr w:type="spellEnd"/>
      <w:r w:rsidRPr="00397F4B">
        <w:rPr>
          <w:b/>
          <w:i/>
          <w:szCs w:val="24"/>
          <w:lang w:eastAsia="en-US"/>
        </w:rPr>
        <w:t xml:space="preserve"> ümbritsevat õhku, pinnavett, põhjavett ja seejärel ookeane, tuleks kehtestada poliitikamehhanismid nende esilekerkivate probleemsete ainete avastamiseks ja hindamiseks. Sellega seoses tuleks välja töötada lähenemisviis, mis võimaldab jälgida ja analüüsida neid aineid või ainerühmi jälgimisnimekirjade kaudu, nagu see juba toimub pinna- ja põhjavee puhul, ning on teostatav ka pinnase saastumise puhul. Jälgimisnimekirja kantavad ained või ainerühmad tuleks valida nende ainete hulgast, mille kohta kättesaadav teave näitab, et need võivad liidu tasandil kujutada endast märkimisväärset ohtu mullakeskkonnale või selle kaudu ning mille seireandmed ei ole piisavad. Jälgimisnimekirjade alusel kontrollitavate ja analüüsitavate ainete või ainerühmade arvu ei tohiks piirata.</w:t>
      </w:r>
      <w:r w:rsidR="00112965">
        <w:rPr>
          <w:b/>
          <w:szCs w:val="24"/>
          <w:lang w:eastAsia="en-US"/>
        </w:rPr>
        <w:t xml:space="preserve"> [ME 36]</w:t>
      </w:r>
    </w:p>
    <w:p w:rsidR="00AD63C1" w:rsidRPr="00397F4B" w:rsidRDefault="00AD63C1">
      <w:pPr>
        <w:widowControl/>
        <w:rPr>
          <w:b/>
          <w:i/>
          <w:szCs w:val="24"/>
          <w:lang w:eastAsia="en-US"/>
        </w:rPr>
      </w:pPr>
      <w:r w:rsidRPr="00397F4B">
        <w:rPr>
          <w:b/>
          <w:i/>
          <w:szCs w:val="24"/>
          <w:lang w:eastAsia="en-US"/>
        </w:rPr>
        <w:br w:type="page"/>
      </w:r>
    </w:p>
    <w:p w:rsidR="00AD63C1" w:rsidRPr="00112965" w:rsidRDefault="00AD63C1" w:rsidP="00AD63C1">
      <w:pPr>
        <w:spacing w:before="120" w:after="120" w:line="360" w:lineRule="auto"/>
        <w:ind w:left="850" w:hanging="850"/>
        <w:rPr>
          <w:b/>
          <w:szCs w:val="24"/>
          <w:lang w:eastAsia="en-US"/>
        </w:rPr>
      </w:pPr>
      <w:r w:rsidRPr="00397F4B">
        <w:rPr>
          <w:b/>
          <w:i/>
          <w:szCs w:val="24"/>
          <w:lang w:eastAsia="en-US"/>
        </w:rPr>
        <w:lastRenderedPageBreak/>
        <w:t>(48b)</w:t>
      </w:r>
      <w:r w:rsidRPr="00397F4B">
        <w:rPr>
          <w:szCs w:val="24"/>
          <w:lang w:eastAsia="en-US"/>
        </w:rPr>
        <w:tab/>
      </w:r>
      <w:r w:rsidRPr="00397F4B">
        <w:rPr>
          <w:b/>
          <w:i/>
          <w:szCs w:val="24"/>
          <w:lang w:eastAsia="en-US"/>
        </w:rPr>
        <w:t xml:space="preserve">Sellised ained nagu püsivad orgaanilised saasteained, materjalid ja osakesed, sealhulgas mikro- ja </w:t>
      </w:r>
      <w:proofErr w:type="spellStart"/>
      <w:r w:rsidRPr="00397F4B">
        <w:rPr>
          <w:b/>
          <w:i/>
          <w:szCs w:val="24"/>
          <w:lang w:eastAsia="en-US"/>
        </w:rPr>
        <w:t>nanoplast</w:t>
      </w:r>
      <w:proofErr w:type="spellEnd"/>
      <w:r w:rsidRPr="00397F4B">
        <w:rPr>
          <w:b/>
          <w:i/>
          <w:szCs w:val="24"/>
          <w:lang w:eastAsia="en-US"/>
        </w:rPr>
        <w:t>, kujutavad endast selget ohtu mulla seisundile, aga ka sellistele olulistele tegevustele nagu põllumajanduse arendamine. Nende esinemine mullas võib mõjutada mulla viljakust, kahjustades seeläbi põllukultuuride seisundit ja tervete põllukultuuride kasvatamist. Seetõttu on oluline, et käesoleva direktiiviga nähakse ette raamistik nii ainete kui ka materjalide kaasamiseks mulla saastatuse seiresse ning keskkonna kvaliteedistandardite ja meetmete kehtestamiseks, et vajaduse korral vältida teadaolevatest ja tekkivatest ohtudest tulenevat mulla saastumist ja seda heastada.</w:t>
      </w:r>
      <w:r w:rsidR="00112965">
        <w:rPr>
          <w:b/>
          <w:szCs w:val="24"/>
          <w:lang w:eastAsia="en-US"/>
        </w:rPr>
        <w:t xml:space="preserve"> [ME 38]</w:t>
      </w:r>
    </w:p>
    <w:p w:rsidR="00AD63C1" w:rsidRPr="00397F4B" w:rsidRDefault="00AD63C1" w:rsidP="00AD63C1">
      <w:pPr>
        <w:spacing w:before="120" w:after="120" w:line="360" w:lineRule="auto"/>
        <w:ind w:left="850" w:hanging="850"/>
        <w:rPr>
          <w:szCs w:val="24"/>
          <w:lang w:eastAsia="en-US"/>
        </w:rPr>
      </w:pPr>
      <w:r w:rsidRPr="00397F4B">
        <w:rPr>
          <w:szCs w:val="24"/>
          <w:lang w:eastAsia="en-US"/>
        </w:rPr>
        <w:t>(49)</w:t>
      </w:r>
      <w:r w:rsidRPr="00397F4B">
        <w:rPr>
          <w:szCs w:val="24"/>
          <w:lang w:eastAsia="en-US"/>
        </w:rPr>
        <w:tab/>
        <w:t>Euroopa Liidu lepingu artikli 19 lõike 1 kohaselt peavad liikmesriigid nägema ette tulemusliku õiguskaitse tagamiseks vajaliku kaebeõiguse liidu õigusega hõlmatud valdkondades. Lisaks peaks vastavalt keskkonnainfo kättesaadavuse ja keskkonnaasjade otsustamises üldsuse osalemise ning neis asjus kohtu poole pöördumise konventsioonile</w:t>
      </w:r>
      <w:r w:rsidRPr="00397F4B">
        <w:rPr>
          <w:szCs w:val="24"/>
          <w:vertAlign w:val="superscript"/>
          <w:lang w:eastAsia="en-US"/>
        </w:rPr>
        <w:footnoteReference w:id="41"/>
      </w:r>
      <w:r w:rsidRPr="00397F4B">
        <w:rPr>
          <w:szCs w:val="24"/>
          <w:lang w:eastAsia="en-US"/>
        </w:rPr>
        <w:t xml:space="preserve"> (Århusi konventsioon) asjaomasel üldsusel olema juurdepääs õiguskaitsele, et aidata kaitsta õigust elada keskkonnas, mille kvaliteet on inimese tervise ja heaolu tagamiseks piisav.</w:t>
      </w:r>
    </w:p>
    <w:p w:rsidR="00AD63C1" w:rsidRPr="00397F4B" w:rsidRDefault="00AD63C1">
      <w:pPr>
        <w:widowControl/>
        <w:rPr>
          <w:szCs w:val="24"/>
          <w:lang w:eastAsia="en-US"/>
        </w:rPr>
      </w:pPr>
      <w:r w:rsidRPr="00397F4B">
        <w:rPr>
          <w:szCs w:val="24"/>
          <w:lang w:eastAsia="en-US"/>
        </w:rPr>
        <w:br w:type="page"/>
      </w:r>
    </w:p>
    <w:p w:rsidR="00AD63C1" w:rsidRPr="00112965" w:rsidRDefault="00AD63C1" w:rsidP="00AD63C1">
      <w:pPr>
        <w:spacing w:before="120" w:after="120" w:line="360" w:lineRule="auto"/>
        <w:ind w:left="850" w:hanging="850"/>
        <w:rPr>
          <w:b/>
          <w:szCs w:val="24"/>
          <w:lang w:eastAsia="en-US"/>
        </w:rPr>
      </w:pPr>
      <w:r w:rsidRPr="00397F4B">
        <w:rPr>
          <w:szCs w:val="24"/>
          <w:lang w:eastAsia="en-US"/>
        </w:rPr>
        <w:lastRenderedPageBreak/>
        <w:t>(50)</w:t>
      </w:r>
      <w:r w:rsidRPr="00397F4B">
        <w:rPr>
          <w:szCs w:val="24"/>
          <w:lang w:eastAsia="en-US"/>
        </w:rPr>
        <w:tab/>
        <w:t>Euroopa Parlamendi ja nõukogu direktiivi (EL) 2019/1024</w:t>
      </w:r>
      <w:r w:rsidRPr="00397F4B">
        <w:rPr>
          <w:szCs w:val="24"/>
          <w:vertAlign w:val="superscript"/>
          <w:lang w:eastAsia="en-US"/>
        </w:rPr>
        <w:footnoteReference w:id="42"/>
      </w:r>
      <w:r w:rsidRPr="00397F4B">
        <w:rPr>
          <w:szCs w:val="24"/>
          <w:lang w:eastAsia="en-US"/>
        </w:rPr>
        <w:t xml:space="preserve"> kohaselt tuleb avaliku sektori valduses olevad andmed avaldada tasuta ja avatud vormingus. Üldeesmärk on jätkata ELi andmemajanduse tugevdamist taaskasutamiseks kättesaadava </w:t>
      </w:r>
      <w:r w:rsidRPr="00397F4B">
        <w:rPr>
          <w:b/>
          <w:i/>
          <w:szCs w:val="24"/>
          <w:lang w:eastAsia="en-US"/>
        </w:rPr>
        <w:t xml:space="preserve">koostalitlusvõimelise </w:t>
      </w:r>
      <w:r w:rsidRPr="00397F4B">
        <w:rPr>
          <w:szCs w:val="24"/>
          <w:lang w:eastAsia="en-US"/>
        </w:rPr>
        <w:t>avaliku sektori teabe hulga suurendamisega, ausa konkurentsi ja avaliku sektori teabele lihtsa juurdepääsu tagamisega ning piiriülese andmepõhise innovatsiooni edendamisega</w:t>
      </w:r>
      <w:r w:rsidRPr="00397F4B">
        <w:rPr>
          <w:strike/>
          <w:szCs w:val="24"/>
          <w:lang w:eastAsia="en-US"/>
        </w:rPr>
        <w:t>. Peamine põhimõte on, et avaliku sektori valduses olevad andmed peaksid olema vaikimisi ja kavandatult avaandmed</w:t>
      </w:r>
      <w:r w:rsidRPr="00397F4B">
        <w:rPr>
          <w:szCs w:val="24"/>
          <w:lang w:eastAsia="en-US"/>
        </w:rPr>
        <w:t>. Euroopa Parlamendi ja nõukogu direktiivi 2003/4/EÜ</w:t>
      </w:r>
      <w:r w:rsidRPr="00397F4B">
        <w:rPr>
          <w:szCs w:val="24"/>
          <w:vertAlign w:val="superscript"/>
          <w:lang w:eastAsia="en-US"/>
        </w:rPr>
        <w:footnoteReference w:id="43"/>
      </w:r>
      <w:r w:rsidRPr="00397F4B">
        <w:rPr>
          <w:szCs w:val="24"/>
          <w:lang w:eastAsia="en-US"/>
        </w:rPr>
        <w:t xml:space="preserve"> eesmärk on tagada liikmesriikides keskkonnateabele juurdepääsu õigus kooskõlas Århusi konventsiooniga. Århusi konventsioon ja direktiiv 2003/4/EÜ hõlmavad ulatuslikke kohustusi, mis on seotud nii keskkonnateabe taotluspõhise kättesaadavaks tegemisega kui ka sellise teabe aktiivse levitamisega. Ka Euroopa Parlamendi ja nõukogu direktiivi 2007/2/EÜ</w:t>
      </w:r>
      <w:r w:rsidRPr="00397F4B">
        <w:rPr>
          <w:szCs w:val="24"/>
          <w:vertAlign w:val="superscript"/>
          <w:lang w:eastAsia="en-US"/>
        </w:rPr>
        <w:footnoteReference w:id="44"/>
      </w:r>
      <w:r w:rsidRPr="00397F4B">
        <w:rPr>
          <w:szCs w:val="24"/>
          <w:lang w:eastAsia="en-US"/>
        </w:rPr>
        <w:t xml:space="preserve"> kohaldamisala on lai ja hõlmab ruumiandmete, sealhulgas mitmesuguste keskkonnaküsimustega seotud andmestike jagamist. On tähtis, et käesoleva direktiivi sätetega, mis on seotud teabele juurdepääsu ja </w:t>
      </w:r>
      <w:proofErr w:type="spellStart"/>
      <w:r w:rsidRPr="00397F4B">
        <w:rPr>
          <w:szCs w:val="24"/>
          <w:lang w:eastAsia="en-US"/>
        </w:rPr>
        <w:t>andmejagamiskorraga</w:t>
      </w:r>
      <w:proofErr w:type="spellEnd"/>
      <w:r w:rsidRPr="00397F4B">
        <w:rPr>
          <w:szCs w:val="24"/>
          <w:lang w:eastAsia="en-US"/>
        </w:rPr>
        <w:t>, täiendatakse eelnimetatud direktiive ega looda eraldi õiguslikku süsteemi. Seega ei tohiks käesoleva direktiivi sätted, mis käsitlevad üldsuse teavitamist ja rakendamise jälgimisega seotud teavet, piirata direktiivide (EL) 2019/1024, 2003/4/EÜ ja 2007/2/EÜ kohaldamist.</w:t>
      </w:r>
      <w:r w:rsidR="00112965">
        <w:rPr>
          <w:b/>
          <w:szCs w:val="24"/>
          <w:lang w:eastAsia="en-US"/>
        </w:rPr>
        <w:t xml:space="preserve"> [ME 39]</w:t>
      </w:r>
    </w:p>
    <w:p w:rsidR="00AD63C1" w:rsidRPr="00397F4B" w:rsidRDefault="00AD63C1">
      <w:pPr>
        <w:widowControl/>
        <w:rPr>
          <w:szCs w:val="24"/>
          <w:lang w:eastAsia="en-US"/>
        </w:rPr>
      </w:pPr>
      <w:r w:rsidRPr="00397F4B">
        <w:rPr>
          <w:szCs w:val="24"/>
          <w:lang w:eastAsia="en-US"/>
        </w:rPr>
        <w:br w:type="page"/>
      </w:r>
    </w:p>
    <w:p w:rsidR="00AD63C1" w:rsidRPr="00112965" w:rsidRDefault="00AD63C1" w:rsidP="00AD63C1">
      <w:pPr>
        <w:spacing w:before="120" w:after="120" w:line="360" w:lineRule="auto"/>
        <w:ind w:left="850" w:hanging="850"/>
        <w:rPr>
          <w:b/>
          <w:szCs w:val="24"/>
          <w:lang w:eastAsia="en-US"/>
        </w:rPr>
      </w:pPr>
      <w:r w:rsidRPr="00397F4B">
        <w:rPr>
          <w:szCs w:val="24"/>
          <w:lang w:eastAsia="en-US"/>
        </w:rPr>
        <w:lastRenderedPageBreak/>
        <w:t>(51)</w:t>
      </w:r>
      <w:r w:rsidRPr="00397F4B">
        <w:rPr>
          <w:szCs w:val="24"/>
          <w:lang w:eastAsia="en-US"/>
        </w:rPr>
        <w:tab/>
        <w:t xml:space="preserve">Selleks et tagada mulla seisundi seire, </w:t>
      </w:r>
      <w:r w:rsidRPr="00397F4B">
        <w:rPr>
          <w:strike/>
          <w:szCs w:val="24"/>
          <w:lang w:eastAsia="en-US"/>
        </w:rPr>
        <w:t xml:space="preserve">mulla kestliku majandamise ja </w:t>
      </w:r>
      <w:r w:rsidRPr="00397F4B">
        <w:rPr>
          <w:szCs w:val="24"/>
          <w:lang w:eastAsia="en-US"/>
        </w:rPr>
        <w:t>saastatud alade</w:t>
      </w:r>
      <w:r w:rsidRPr="00397F4B">
        <w:rPr>
          <w:b/>
          <w:i/>
          <w:szCs w:val="24"/>
          <w:lang w:eastAsia="en-US"/>
        </w:rPr>
        <w:t xml:space="preserve"> hindamise ja</w:t>
      </w:r>
      <w:r w:rsidRPr="00397F4B">
        <w:rPr>
          <w:szCs w:val="24"/>
          <w:lang w:eastAsia="en-US"/>
        </w:rPr>
        <w:t xml:space="preserve"> haldamise eeskirjade vajalik kohandamine, tuleks komisjonile anda õigus võtta kooskõlas Euroopa Liidu toimimise lepingu artikliga 290 vastu delegeeritud õigusakte käesoleva direktiivi muutmiseks</w:t>
      </w:r>
      <w:r w:rsidRPr="00397F4B">
        <w:rPr>
          <w:b/>
          <w:i/>
          <w:szCs w:val="24"/>
          <w:lang w:eastAsia="en-US"/>
        </w:rPr>
        <w:t xml:space="preserve"> või täiendamiseks, et võtta vastu metoodika liikmesriikide kehtestatavate mullaomaduste läviväärtuste kindlaksmääramiseks ning</w:t>
      </w:r>
      <w:r w:rsidRPr="00397F4B">
        <w:rPr>
          <w:strike/>
          <w:szCs w:val="24"/>
          <w:lang w:eastAsia="en-US"/>
        </w:rPr>
        <w:t>, et</w:t>
      </w:r>
      <w:r w:rsidRPr="00397F4B">
        <w:rPr>
          <w:szCs w:val="24"/>
          <w:lang w:eastAsia="en-US"/>
        </w:rPr>
        <w:t xml:space="preserve"> kohandada tehnika ja teaduse arenguga mulla seisundi seire meetodeid</w:t>
      </w:r>
      <w:r w:rsidRPr="00397F4B">
        <w:rPr>
          <w:strike/>
          <w:szCs w:val="24"/>
          <w:lang w:eastAsia="en-US"/>
        </w:rPr>
        <w:t>, mulla kestliku majandamise põhimõtete loetelu</w:t>
      </w:r>
      <w:r w:rsidRPr="00397F4B">
        <w:rPr>
          <w:szCs w:val="24"/>
          <w:lang w:eastAsia="en-US"/>
        </w:rPr>
        <w:t xml:space="preserve">, riskivähendusmeetmete soovituslikku loetelu, alapõhise riskihindamise etappe ja nõudeid ning </w:t>
      </w:r>
      <w:r w:rsidRPr="00397F4B">
        <w:rPr>
          <w:strike/>
          <w:szCs w:val="24"/>
          <w:lang w:eastAsia="en-US"/>
        </w:rPr>
        <w:t>saastatud ja potentsiaalselt saastatud alade registri sisu</w:t>
      </w:r>
      <w:r w:rsidRPr="00397F4B">
        <w:rPr>
          <w:b/>
          <w:i/>
          <w:szCs w:val="24"/>
          <w:lang w:eastAsia="en-US"/>
        </w:rPr>
        <w:t>minimaalsete lubatavate väärtuste kehtestamist saastunud aladelt tuleneva vastuvõetamatu tervise- ja keskkonnariski määratlemiseks</w:t>
      </w:r>
      <w:r w:rsidRPr="00397F4B">
        <w:rPr>
          <w:szCs w:val="24"/>
          <w:lang w:eastAsia="en-US"/>
        </w:rPr>
        <w:t>. On eriti oluline, et komisjon korraldaks oma ettevalmistava töö käigus asjakohaseid konsultatsioone, sealhulgas ekspertide tasandil, ja et kõnealused konsultatsioonid toimuksid kooskõlas 13. aprilli 2016. aasta institutsioonidevahelises parema õigusloome kokkuleppes</w:t>
      </w:r>
      <w:r w:rsidRPr="00397F4B">
        <w:rPr>
          <w:szCs w:val="24"/>
          <w:vertAlign w:val="superscript"/>
          <w:lang w:eastAsia="en-US"/>
        </w:rPr>
        <w:footnoteReference w:id="45"/>
      </w:r>
      <w:r w:rsidRPr="00397F4B">
        <w:rPr>
          <w:szCs w:val="24"/>
          <w:lang w:eastAsia="en-US"/>
        </w:rPr>
        <w:t xml:space="preserve"> sätestatud põhimõtetega. Eelkõige selleks, et tagada delegeeritud õigusaktide ettevalmistamises võrdne osalemine, saavad Euroopa Parlament ja nõukogu kõik dokumendid liikmesriikide ekspertidega samal ajal ning nende ekspertidel on pidev juurdepääs komisjoni eksperdirühmade koosolekutele, millel arutatakse delegeeritud õigusaktide ettevalmistamist.</w:t>
      </w:r>
      <w:r w:rsidR="00112965">
        <w:rPr>
          <w:b/>
          <w:szCs w:val="24"/>
          <w:lang w:eastAsia="en-US"/>
        </w:rPr>
        <w:t xml:space="preserve"> [ME 40]</w:t>
      </w:r>
    </w:p>
    <w:p w:rsidR="00AD63C1" w:rsidRPr="00397F4B" w:rsidRDefault="00AD63C1">
      <w:pPr>
        <w:widowControl/>
        <w:rPr>
          <w:szCs w:val="24"/>
          <w:lang w:eastAsia="en-US"/>
        </w:rPr>
      </w:pPr>
      <w:r w:rsidRPr="00397F4B">
        <w:rPr>
          <w:szCs w:val="24"/>
          <w:lang w:eastAsia="en-US"/>
        </w:rPr>
        <w:br w:type="page"/>
      </w:r>
    </w:p>
    <w:p w:rsidR="00AD63C1" w:rsidRPr="00397F4B" w:rsidRDefault="00AD63C1" w:rsidP="00AD63C1">
      <w:pPr>
        <w:spacing w:before="120" w:after="120" w:line="360" w:lineRule="auto"/>
        <w:ind w:left="850" w:hanging="850"/>
        <w:rPr>
          <w:szCs w:val="24"/>
          <w:lang w:eastAsia="en-US"/>
        </w:rPr>
      </w:pPr>
      <w:r w:rsidRPr="00397F4B">
        <w:rPr>
          <w:szCs w:val="24"/>
          <w:lang w:eastAsia="en-US"/>
        </w:rPr>
        <w:lastRenderedPageBreak/>
        <w:t>(52)</w:t>
      </w:r>
      <w:r w:rsidRPr="00397F4B">
        <w:rPr>
          <w:szCs w:val="24"/>
          <w:lang w:eastAsia="en-US"/>
        </w:rPr>
        <w:tab/>
        <w:t>Selleks et tagada käesoleva direktiivi rakendamiseks ühetaolised tingimused, tuleks komisjonile anda rakendamisvolitused, et kehtestada komisjonile andmete ja teabe elektroonilise esitamise vorm, struktuur ja üksikasjalik kord. Neid volitusi tuleks teostada kooskõlas Euroopa Parlamendi ja nõukogu määrusega (EL) nr 182/2011</w:t>
      </w:r>
      <w:r w:rsidRPr="00397F4B">
        <w:rPr>
          <w:szCs w:val="24"/>
          <w:vertAlign w:val="superscript"/>
          <w:lang w:eastAsia="en-US"/>
        </w:rPr>
        <w:footnoteReference w:id="46"/>
      </w:r>
      <w:r w:rsidRPr="00397F4B">
        <w:rPr>
          <w:szCs w:val="24"/>
          <w:lang w:eastAsia="en-US"/>
        </w:rPr>
        <w:t>.</w:t>
      </w:r>
    </w:p>
    <w:p w:rsidR="00AD63C1" w:rsidRPr="00112965" w:rsidRDefault="00AD63C1" w:rsidP="00AD63C1">
      <w:pPr>
        <w:spacing w:before="120" w:after="120" w:line="360" w:lineRule="auto"/>
        <w:ind w:left="850" w:hanging="850"/>
        <w:rPr>
          <w:b/>
          <w:szCs w:val="24"/>
          <w:lang w:eastAsia="en-US"/>
        </w:rPr>
      </w:pPr>
      <w:r w:rsidRPr="00397F4B">
        <w:rPr>
          <w:szCs w:val="24"/>
          <w:lang w:eastAsia="en-US"/>
        </w:rPr>
        <w:t>(53)</w:t>
      </w:r>
      <w:r w:rsidRPr="00397F4B">
        <w:rPr>
          <w:szCs w:val="24"/>
          <w:lang w:eastAsia="en-US"/>
        </w:rPr>
        <w:tab/>
        <w:t xml:space="preserve">Komisjon peaks kuus aastat pärast käesoleva direktiivi jõustumist tegema selle tõenditel põhineva hindamise ja vajaduse korral direktiivi muutma, võttes aluseks mulla seisundi hindamise tulemused. Direktiivi hindamisel tuleks eelkõige hinnata </w:t>
      </w:r>
      <w:r w:rsidRPr="00397F4B">
        <w:rPr>
          <w:strike/>
          <w:szCs w:val="24"/>
          <w:lang w:eastAsia="en-US"/>
        </w:rPr>
        <w:t xml:space="preserve">vajadust kehtestada konkreetsemad nõuded, et tagada halvas seisundis muldade taastamine ja jõudmine </w:t>
      </w:r>
      <w:proofErr w:type="spellStart"/>
      <w:r w:rsidRPr="00397F4B">
        <w:rPr>
          <w:strike/>
          <w:szCs w:val="24"/>
          <w:lang w:eastAsia="en-US"/>
        </w:rPr>
        <w:t>eesmärgini</w:t>
      </w:r>
      <w:r w:rsidRPr="00397F4B">
        <w:rPr>
          <w:b/>
          <w:i/>
          <w:szCs w:val="24"/>
          <w:lang w:eastAsia="en-US"/>
        </w:rPr>
        <w:t>puudujääke</w:t>
      </w:r>
      <w:proofErr w:type="spellEnd"/>
      <w:r w:rsidRPr="00397F4B">
        <w:rPr>
          <w:b/>
          <w:i/>
          <w:szCs w:val="24"/>
          <w:lang w:eastAsia="en-US"/>
        </w:rPr>
        <w:t xml:space="preserve"> ja meetmeid, mida on vaja, et</w:t>
      </w:r>
      <w:r w:rsidRPr="00397F4B">
        <w:rPr>
          <w:szCs w:val="24"/>
          <w:lang w:eastAsia="en-US"/>
        </w:rPr>
        <w:t xml:space="preserve"> saavutada 2050. aastaks muldade hea seisund. Hindamise käigus tuleks hinnata ka vajadust kohandada teaduse ja tehnika arenguga heas seisundis mulla määratlust, lisades sätted teatavate tunnuste või kriteeriumide kohta, mis põhinevad mullakaitsega seotud uutel teaduslikel tõenditel või lähtuvad liikmesriigis uute keskkonna- või kliimatingimuste tõttu ilmnevast probleemist. Institutsioonidevahelise parema õigusloome kokkuleppe punkti 22 kohaselt peaks see hindamine põhinema tõhususe, tulemuslikkuse, asjakohasuse, sidususe ja ELi lisaväärtuse kriteeriumidel ning see peaks olema aluseks võimalike edasiste meetmete mõju hindamisele.</w:t>
      </w:r>
      <w:r w:rsidR="00112965">
        <w:rPr>
          <w:b/>
          <w:szCs w:val="24"/>
          <w:lang w:eastAsia="en-US"/>
        </w:rPr>
        <w:t xml:space="preserve"> [ME 41]</w:t>
      </w:r>
    </w:p>
    <w:p w:rsidR="00AD63C1" w:rsidRPr="00397F4B" w:rsidRDefault="00AD63C1">
      <w:pPr>
        <w:widowControl/>
        <w:rPr>
          <w:szCs w:val="24"/>
          <w:lang w:eastAsia="en-US"/>
        </w:rPr>
      </w:pPr>
      <w:r w:rsidRPr="00397F4B">
        <w:rPr>
          <w:szCs w:val="24"/>
          <w:lang w:eastAsia="en-US"/>
        </w:rPr>
        <w:br w:type="page"/>
      </w:r>
    </w:p>
    <w:p w:rsidR="00AD63C1" w:rsidRPr="00397F4B" w:rsidRDefault="00AD63C1" w:rsidP="00AD63C1">
      <w:pPr>
        <w:spacing w:before="120" w:after="120" w:line="360" w:lineRule="auto"/>
        <w:ind w:left="850" w:hanging="850"/>
        <w:rPr>
          <w:szCs w:val="24"/>
          <w:lang w:eastAsia="en-US"/>
        </w:rPr>
      </w:pPr>
      <w:r w:rsidRPr="00397F4B">
        <w:rPr>
          <w:szCs w:val="24"/>
          <w:lang w:eastAsia="en-US"/>
        </w:rPr>
        <w:lastRenderedPageBreak/>
        <w:t>(54)</w:t>
      </w:r>
      <w:r w:rsidRPr="00397F4B">
        <w:rPr>
          <w:szCs w:val="24"/>
          <w:lang w:eastAsia="en-US"/>
        </w:rPr>
        <w:tab/>
        <w:t>Selleks et viia ellu visioon, et kõik mullad on 2050. aastaks heas seisundis, ja et tagada pikas perspektiivis kogu liidus mulla ökosüsteemiteenused, on vaja kõigi liikmesriikide kooskõlastatud meetmeid. Liikmesriikide poolt eraldi võetavad meetmed on osutunud ebapiisavaks, kuna mulla degradeerumine jätkub ja isegi süveneb. Kuna käesoleva direktiivi eesmärke ei suuda liikmesriigid piisavalt saavutada, küll aga saab neid meetmete ulatuse ja toime tõttu paremini saavutada liidu tasandil, võib liit võtta meetmeid kooskõlas ELi lepingu artiklis 5 sätestatud subsidiaarsuse põhimõttega. Kõnealuses artiklis sätestatud proportsionaalsuse põhimõtte kohaselt ei lähe käesolev direktiiv nimetatud eesmärkide saavutamiseks vajalikust kaugemale.</w:t>
      </w:r>
    </w:p>
    <w:p w:rsidR="00AD63C1" w:rsidRPr="00397F4B" w:rsidRDefault="00AD63C1" w:rsidP="00AD63C1">
      <w:pPr>
        <w:spacing w:before="120" w:after="120" w:line="360" w:lineRule="auto"/>
        <w:ind w:left="850" w:hanging="850"/>
        <w:rPr>
          <w:szCs w:val="24"/>
          <w:lang w:eastAsia="en-US"/>
        </w:rPr>
      </w:pPr>
      <w:r w:rsidRPr="00397F4B">
        <w:rPr>
          <w:szCs w:val="24"/>
          <w:lang w:eastAsia="en-US"/>
        </w:rPr>
        <w:t>(55)</w:t>
      </w:r>
      <w:r w:rsidRPr="00397F4B">
        <w:rPr>
          <w:szCs w:val="24"/>
          <w:lang w:eastAsia="en-US"/>
        </w:rPr>
        <w:tab/>
        <w:t>Kooskõlas liikmesriikide ja komisjoni 28. septembri 2011. aasta ühise poliitilise deklaratsiooniga selgitavate dokumentide kohta</w:t>
      </w:r>
      <w:r w:rsidRPr="00397F4B">
        <w:rPr>
          <w:szCs w:val="24"/>
          <w:vertAlign w:val="superscript"/>
          <w:lang w:eastAsia="en-US"/>
        </w:rPr>
        <w:footnoteReference w:id="47"/>
      </w:r>
      <w:r w:rsidRPr="00397F4B">
        <w:rPr>
          <w:szCs w:val="24"/>
          <w:lang w:eastAsia="en-US"/>
        </w:rPr>
        <w:t xml:space="preserve"> kohustuvad liikmesriigid põhjendatud juhtudel lisama ülevõtmismeetmeid käsitlevale teatele ühe või mitu dokumenti, milles selgitatakse seost direktiivi osade ja ülevõtvate liikmesriigi õigusaktide vastavate osade vahel. Käesoleva direktiivi puhul leiab seadusandja, et nimetatud dokumentide esitamine on põhjendatud,</w:t>
      </w:r>
    </w:p>
    <w:p w:rsidR="00AD63C1" w:rsidRPr="00397F4B" w:rsidRDefault="00AD63C1">
      <w:pPr>
        <w:widowControl/>
        <w:rPr>
          <w:b/>
          <w:i/>
          <w:szCs w:val="24"/>
          <w:lang w:eastAsia="en-US"/>
        </w:rPr>
      </w:pPr>
      <w:r w:rsidRPr="00397F4B">
        <w:rPr>
          <w:b/>
          <w:i/>
          <w:szCs w:val="24"/>
          <w:lang w:eastAsia="en-US"/>
        </w:rPr>
        <w:br w:type="page"/>
      </w:r>
    </w:p>
    <w:p w:rsidR="00AD63C1" w:rsidRPr="00112965" w:rsidRDefault="00AD63C1" w:rsidP="00AD63C1">
      <w:pPr>
        <w:spacing w:before="120" w:after="120" w:line="360" w:lineRule="auto"/>
        <w:ind w:left="850" w:hanging="850"/>
        <w:rPr>
          <w:b/>
          <w:szCs w:val="24"/>
          <w:lang w:eastAsia="en-US"/>
        </w:rPr>
      </w:pPr>
      <w:r w:rsidRPr="00397F4B">
        <w:rPr>
          <w:b/>
          <w:i/>
          <w:szCs w:val="24"/>
          <w:lang w:eastAsia="en-US"/>
        </w:rPr>
        <w:lastRenderedPageBreak/>
        <w:t>(55a)</w:t>
      </w:r>
      <w:r w:rsidRPr="00397F4B">
        <w:rPr>
          <w:szCs w:val="24"/>
          <w:lang w:eastAsia="en-US"/>
        </w:rPr>
        <w:tab/>
      </w:r>
      <w:r w:rsidRPr="00397F4B">
        <w:rPr>
          <w:b/>
          <w:i/>
          <w:szCs w:val="24"/>
          <w:lang w:eastAsia="en-US"/>
        </w:rPr>
        <w:t xml:space="preserve">Käesoleva direktiivi sihiks on saavutada pikaajaline eesmärk, et liidu mullad oleksid 2050. aastaks heas seisundis, tuginedes mullaseire ja selle seisundi parandamise ühtsele raamistikule. Võttes arvesse direktiivi olemust, on käesolev direktiiv vastavalt Euroopa Liidu toimimise lepingu artiklile 288 siduv seoses tulemusega, mis tuleb saavutada liikmesriikides, kellele see on suunatud, jättes samas liikmesriikide ametiasutustele õiguse valida tulemuse saavutamise vorm ja meetodid. Seetõttu on liikmesriikide ülesanne töötada välja oma õigusaktid selle kohta, kuidas saavutada käesolevas direktiivis sätestatud eesmärgid. Kavandatava direktiiviga jäetakse liikmesriikidele suur paindlikkus, et välja selgitada nende jaoks parimad meetmed ja kohandada lähenemisviisi kohalikele oludele. See on äärmiselt oluline, et võtta arvesse piirkondlikke ja kohalikke eripärasid seoses muldade varieeruvuse, maakasutuse, kliimatingimuste ja </w:t>
      </w:r>
      <w:proofErr w:type="spellStart"/>
      <w:r w:rsidRPr="00397F4B">
        <w:rPr>
          <w:b/>
          <w:i/>
          <w:szCs w:val="24"/>
          <w:lang w:eastAsia="en-US"/>
        </w:rPr>
        <w:t>sotsiaal-majanduslike</w:t>
      </w:r>
      <w:proofErr w:type="spellEnd"/>
      <w:r w:rsidRPr="00397F4B">
        <w:rPr>
          <w:b/>
          <w:i/>
          <w:szCs w:val="24"/>
          <w:lang w:eastAsia="en-US"/>
        </w:rPr>
        <w:t xml:space="preserve"> aspektidega. Õigusakti olemusest tuleneb, et käesolevas direktiivis sätestatud põhimõtted ei too üksikisikutele kaasa otseseid kohustusi.</w:t>
      </w:r>
      <w:r w:rsidR="00112965">
        <w:rPr>
          <w:b/>
          <w:szCs w:val="24"/>
          <w:lang w:eastAsia="en-US"/>
        </w:rPr>
        <w:t xml:space="preserve"> [ME 42]</w:t>
      </w:r>
    </w:p>
    <w:p w:rsidR="00AD63C1" w:rsidRPr="00397F4B" w:rsidRDefault="00AD63C1" w:rsidP="00AD63C1">
      <w:pPr>
        <w:keepNext/>
        <w:widowControl/>
        <w:spacing w:before="120" w:after="120" w:line="360" w:lineRule="auto"/>
        <w:rPr>
          <w:szCs w:val="24"/>
          <w:lang w:eastAsia="en-US"/>
        </w:rPr>
      </w:pPr>
      <w:r w:rsidRPr="00397F4B">
        <w:rPr>
          <w:szCs w:val="24"/>
          <w:lang w:eastAsia="en-US"/>
        </w:rPr>
        <w:t>ON VASTU VÕTNUD KÄESOLEVA DIREKTIIVI:</w:t>
      </w:r>
    </w:p>
    <w:p w:rsidR="00AD63C1" w:rsidRPr="00397F4B" w:rsidRDefault="00AD63C1">
      <w:pPr>
        <w:widowControl/>
        <w:rPr>
          <w:szCs w:val="24"/>
          <w:lang w:eastAsia="en-US"/>
        </w:rPr>
      </w:pPr>
      <w:r w:rsidRPr="00397F4B">
        <w:rPr>
          <w:szCs w:val="24"/>
          <w:lang w:eastAsia="en-US"/>
        </w:rPr>
        <w:br w:type="page"/>
      </w:r>
    </w:p>
    <w:p w:rsidR="00AD63C1" w:rsidRPr="00397F4B" w:rsidRDefault="00AD63C1" w:rsidP="00AD63C1">
      <w:pPr>
        <w:spacing w:before="120" w:after="120" w:line="360" w:lineRule="auto"/>
        <w:jc w:val="center"/>
        <w:rPr>
          <w:szCs w:val="24"/>
          <w:lang w:eastAsia="en-US"/>
        </w:rPr>
      </w:pPr>
      <w:r w:rsidRPr="00397F4B">
        <w:rPr>
          <w:szCs w:val="24"/>
          <w:lang w:eastAsia="en-US"/>
        </w:rPr>
        <w:lastRenderedPageBreak/>
        <w:t>I peatükk</w:t>
      </w:r>
      <w:r w:rsidRPr="00397F4B">
        <w:rPr>
          <w:szCs w:val="24"/>
          <w:lang w:eastAsia="en-US"/>
        </w:rPr>
        <w:br/>
        <w:t>Üldsätted</w:t>
      </w:r>
    </w:p>
    <w:p w:rsidR="00AD63C1" w:rsidRPr="00397F4B" w:rsidRDefault="00AD63C1" w:rsidP="00AD63C1">
      <w:pPr>
        <w:spacing w:before="120" w:after="120" w:line="360" w:lineRule="auto"/>
        <w:jc w:val="center"/>
        <w:rPr>
          <w:szCs w:val="24"/>
          <w:lang w:eastAsia="en-US"/>
        </w:rPr>
      </w:pPr>
      <w:r w:rsidRPr="00397F4B">
        <w:rPr>
          <w:szCs w:val="24"/>
          <w:lang w:eastAsia="en-US"/>
        </w:rPr>
        <w:t>Artikkel 1</w:t>
      </w:r>
      <w:r w:rsidRPr="00397F4B">
        <w:rPr>
          <w:szCs w:val="24"/>
          <w:lang w:eastAsia="en-US"/>
        </w:rPr>
        <w:br/>
        <w:t>Eesmärk ja reguleerimisese</w:t>
      </w:r>
    </w:p>
    <w:p w:rsidR="00AD63C1" w:rsidRPr="00397F4B" w:rsidRDefault="00AD63C1" w:rsidP="00AD63C1">
      <w:pPr>
        <w:spacing w:before="120" w:after="120" w:line="360" w:lineRule="auto"/>
        <w:ind w:left="850" w:hanging="850"/>
        <w:rPr>
          <w:szCs w:val="24"/>
          <w:lang w:eastAsia="en-US"/>
        </w:rPr>
      </w:pPr>
      <w:r w:rsidRPr="00397F4B">
        <w:rPr>
          <w:szCs w:val="24"/>
          <w:lang w:eastAsia="en-US"/>
        </w:rPr>
        <w:t>1.</w:t>
      </w:r>
      <w:r w:rsidRPr="00397F4B">
        <w:rPr>
          <w:szCs w:val="24"/>
          <w:lang w:eastAsia="en-US"/>
        </w:rPr>
        <w:tab/>
        <w:t xml:space="preserve">Direktiivi eesmärk on kehtestada </w:t>
      </w:r>
      <w:r w:rsidRPr="00397F4B">
        <w:rPr>
          <w:b/>
          <w:i/>
          <w:szCs w:val="24"/>
          <w:lang w:eastAsia="en-US"/>
        </w:rPr>
        <w:t xml:space="preserve">selge, </w:t>
      </w:r>
      <w:r w:rsidRPr="00397F4B">
        <w:rPr>
          <w:szCs w:val="24"/>
          <w:lang w:eastAsia="en-US"/>
        </w:rPr>
        <w:t>tugev</w:t>
      </w:r>
      <w:r w:rsidRPr="00397F4B">
        <w:rPr>
          <w:strike/>
          <w:szCs w:val="24"/>
          <w:lang w:eastAsia="en-US"/>
        </w:rPr>
        <w:t xml:space="preserve"> ja</w:t>
      </w:r>
      <w:r w:rsidRPr="00397F4B">
        <w:rPr>
          <w:b/>
          <w:i/>
          <w:szCs w:val="24"/>
          <w:lang w:eastAsia="en-US"/>
        </w:rPr>
        <w:t>,</w:t>
      </w:r>
      <w:r w:rsidRPr="00397F4B">
        <w:rPr>
          <w:szCs w:val="24"/>
          <w:lang w:eastAsia="en-US"/>
        </w:rPr>
        <w:t xml:space="preserve"> sidus </w:t>
      </w:r>
      <w:proofErr w:type="spellStart"/>
      <w:r w:rsidRPr="00397F4B">
        <w:rPr>
          <w:strike/>
          <w:szCs w:val="24"/>
          <w:lang w:eastAsia="en-US"/>
        </w:rPr>
        <w:t>mullaseireraamistik</w:t>
      </w:r>
      <w:r w:rsidRPr="00397F4B">
        <w:rPr>
          <w:b/>
          <w:i/>
          <w:szCs w:val="24"/>
          <w:lang w:eastAsia="en-US"/>
        </w:rPr>
        <w:t>ja</w:t>
      </w:r>
      <w:proofErr w:type="spellEnd"/>
      <w:r w:rsidRPr="00397F4B">
        <w:rPr>
          <w:b/>
          <w:i/>
          <w:szCs w:val="24"/>
          <w:lang w:eastAsia="en-US"/>
        </w:rPr>
        <w:t xml:space="preserve"> paindlik mullaseire ja hindamise raamistik</w:t>
      </w:r>
      <w:r w:rsidRPr="00397F4B">
        <w:rPr>
          <w:szCs w:val="24"/>
          <w:lang w:eastAsia="en-US"/>
        </w:rPr>
        <w:t xml:space="preserve"> kõigi muldade jaoks kogu ELis </w:t>
      </w:r>
      <w:proofErr w:type="spellStart"/>
      <w:r w:rsidRPr="00397F4B">
        <w:rPr>
          <w:strike/>
          <w:szCs w:val="24"/>
          <w:lang w:eastAsia="en-US"/>
        </w:rPr>
        <w:t>ning</w:t>
      </w:r>
      <w:r w:rsidRPr="00397F4B">
        <w:rPr>
          <w:b/>
          <w:i/>
          <w:szCs w:val="24"/>
          <w:lang w:eastAsia="en-US"/>
        </w:rPr>
        <w:t>eesmärgiga</w:t>
      </w:r>
      <w:proofErr w:type="spellEnd"/>
      <w:r w:rsidRPr="00397F4B">
        <w:rPr>
          <w:szCs w:val="24"/>
          <w:lang w:eastAsia="en-US"/>
        </w:rPr>
        <w:t xml:space="preserve"> parandada liidus pidevalt muldade seisundit, et saavutada 2050. aastaks muldade hea seisund ja </w:t>
      </w:r>
      <w:r w:rsidRPr="00397F4B">
        <w:rPr>
          <w:strike/>
          <w:szCs w:val="24"/>
          <w:lang w:eastAsia="en-US"/>
        </w:rPr>
        <w:t xml:space="preserve">seda </w:t>
      </w:r>
      <w:proofErr w:type="spellStart"/>
      <w:r w:rsidRPr="00397F4B">
        <w:rPr>
          <w:strike/>
          <w:szCs w:val="24"/>
          <w:lang w:eastAsia="en-US"/>
        </w:rPr>
        <w:t>säilitada</w:t>
      </w:r>
      <w:r w:rsidRPr="00397F4B">
        <w:rPr>
          <w:b/>
          <w:i/>
          <w:szCs w:val="24"/>
          <w:lang w:eastAsia="en-US"/>
        </w:rPr>
        <w:t>hoida</w:t>
      </w:r>
      <w:proofErr w:type="spellEnd"/>
      <w:r w:rsidRPr="00397F4B">
        <w:rPr>
          <w:b/>
          <w:i/>
          <w:szCs w:val="24"/>
          <w:lang w:eastAsia="en-US"/>
        </w:rPr>
        <w:t xml:space="preserve"> ära selle seisundi halvenemine</w:t>
      </w:r>
      <w:r w:rsidRPr="00397F4B">
        <w:rPr>
          <w:szCs w:val="24"/>
          <w:lang w:eastAsia="en-US"/>
        </w:rPr>
        <w:t>, nii et mullad saaksid pakkuda mitmesuguseid ökosüsteemiteenuseid ulatuses, mis on piisav keskkonnaalaste, ühiskondlike ja majanduslike vajaduste rahuldamiseks, hoida ära ja leevendada kliimamuutuste ja elurikkuse vähenemise mõju, suurendada vastupanuvõimet loodusõnnetuste suhtes ja toiduga kindlustatuse tagamiseks, ning et mulla saastatust vähendataks tasemeni, mida ei peeta enam inimeste tervisele ja keskkonnale kahjulikuks.</w:t>
      </w:r>
    </w:p>
    <w:p w:rsidR="00AD63C1" w:rsidRPr="00112965" w:rsidRDefault="00AD63C1" w:rsidP="00AD63C1">
      <w:pPr>
        <w:spacing w:before="120" w:after="120" w:line="360" w:lineRule="auto"/>
        <w:ind w:left="850"/>
        <w:rPr>
          <w:b/>
          <w:szCs w:val="24"/>
          <w:lang w:eastAsia="en-US"/>
        </w:rPr>
      </w:pPr>
      <w:r w:rsidRPr="00397F4B">
        <w:rPr>
          <w:b/>
          <w:i/>
          <w:szCs w:val="24"/>
          <w:lang w:eastAsia="en-US"/>
        </w:rPr>
        <w:t>Seepärast sätestatakse käesoleva direktiiviga raamistik, mille raames liikmesriigid peavad kehtestama tehniliselt teostatavad ja kulude-tulude analüüsil põhinevad meetmed, et saavutada 2050. aastaks heas seisundis mullad.</w:t>
      </w:r>
      <w:r w:rsidR="00112965">
        <w:rPr>
          <w:b/>
          <w:szCs w:val="24"/>
          <w:lang w:eastAsia="en-US"/>
        </w:rPr>
        <w:t xml:space="preserve"> [ME 43]</w:t>
      </w:r>
    </w:p>
    <w:p w:rsidR="00AD63C1" w:rsidRPr="00397F4B" w:rsidRDefault="00AD63C1">
      <w:pPr>
        <w:widowControl/>
        <w:rPr>
          <w:b/>
          <w:i/>
          <w:szCs w:val="24"/>
          <w:lang w:eastAsia="en-US"/>
        </w:rPr>
      </w:pPr>
      <w:r w:rsidRPr="00397F4B">
        <w:rPr>
          <w:b/>
          <w:i/>
          <w:szCs w:val="24"/>
          <w:lang w:eastAsia="en-US"/>
        </w:rPr>
        <w:br w:type="page"/>
      </w:r>
    </w:p>
    <w:p w:rsidR="00AD63C1" w:rsidRPr="00397F4B" w:rsidRDefault="00AD63C1" w:rsidP="00AD63C1">
      <w:pPr>
        <w:spacing w:before="120" w:after="120" w:line="360" w:lineRule="auto"/>
        <w:ind w:left="850" w:hanging="850"/>
        <w:rPr>
          <w:szCs w:val="24"/>
          <w:lang w:eastAsia="en-US"/>
        </w:rPr>
      </w:pPr>
      <w:r w:rsidRPr="00397F4B">
        <w:rPr>
          <w:b/>
          <w:i/>
          <w:szCs w:val="24"/>
          <w:lang w:eastAsia="en-US"/>
        </w:rPr>
        <w:lastRenderedPageBreak/>
        <w:t>1a.</w:t>
      </w:r>
      <w:r w:rsidRPr="00397F4B">
        <w:rPr>
          <w:szCs w:val="24"/>
          <w:lang w:eastAsia="en-US"/>
        </w:rPr>
        <w:tab/>
      </w:r>
      <w:r w:rsidRPr="00397F4B">
        <w:rPr>
          <w:b/>
          <w:i/>
          <w:szCs w:val="24"/>
          <w:lang w:eastAsia="en-US"/>
        </w:rPr>
        <w:t>Käesolev direktiiv aitab täita rahvusvahelisi ja liidu tasandi kohustusi, eesmärke ja sihte, sealhulgas neid, mis sisalduvad järgmistes dokumentides:</w:t>
      </w:r>
    </w:p>
    <w:p w:rsidR="00AD63C1" w:rsidRPr="00397F4B" w:rsidRDefault="00AD63C1" w:rsidP="00AD63C1">
      <w:pPr>
        <w:spacing w:before="120" w:after="120" w:line="360" w:lineRule="auto"/>
        <w:ind w:left="1416" w:hanging="566"/>
        <w:rPr>
          <w:szCs w:val="24"/>
          <w:lang w:eastAsia="en-US"/>
        </w:rPr>
      </w:pPr>
      <w:r w:rsidRPr="00397F4B">
        <w:rPr>
          <w:b/>
          <w:i/>
          <w:szCs w:val="24"/>
          <w:lang w:eastAsia="en-US"/>
        </w:rPr>
        <w:t>a)</w:t>
      </w:r>
      <w:r w:rsidRPr="00397F4B">
        <w:rPr>
          <w:szCs w:val="24"/>
          <w:lang w:eastAsia="en-US"/>
        </w:rPr>
        <w:tab/>
      </w:r>
      <w:proofErr w:type="spellStart"/>
      <w:r w:rsidRPr="00397F4B">
        <w:rPr>
          <w:b/>
          <w:i/>
          <w:szCs w:val="24"/>
          <w:lang w:eastAsia="en-US"/>
        </w:rPr>
        <w:t>Kunmingi</w:t>
      </w:r>
      <w:proofErr w:type="spellEnd"/>
      <w:r w:rsidRPr="00397F4B">
        <w:rPr>
          <w:b/>
          <w:i/>
          <w:szCs w:val="24"/>
          <w:lang w:eastAsia="en-US"/>
        </w:rPr>
        <w:t>-Montreali üleilmne elurikkuse raamistik;</w:t>
      </w:r>
    </w:p>
    <w:p w:rsidR="00AD63C1" w:rsidRPr="00397F4B" w:rsidRDefault="00AD63C1" w:rsidP="00AD63C1">
      <w:pPr>
        <w:spacing w:before="120" w:after="120" w:line="360" w:lineRule="auto"/>
        <w:ind w:left="1416" w:hanging="566"/>
        <w:rPr>
          <w:szCs w:val="24"/>
          <w:lang w:eastAsia="en-US"/>
        </w:rPr>
      </w:pPr>
      <w:r w:rsidRPr="00397F4B">
        <w:rPr>
          <w:b/>
          <w:i/>
          <w:szCs w:val="24"/>
          <w:lang w:eastAsia="en-US"/>
        </w:rPr>
        <w:t>b)</w:t>
      </w:r>
      <w:r w:rsidRPr="00397F4B">
        <w:rPr>
          <w:szCs w:val="24"/>
          <w:lang w:eastAsia="en-US"/>
        </w:rPr>
        <w:tab/>
      </w:r>
      <w:r w:rsidRPr="00397F4B">
        <w:rPr>
          <w:b/>
          <w:i/>
          <w:szCs w:val="24"/>
          <w:lang w:eastAsia="en-US"/>
        </w:rPr>
        <w:t>Pariisi kokkulepe;</w:t>
      </w:r>
    </w:p>
    <w:p w:rsidR="00AD63C1" w:rsidRPr="00397F4B" w:rsidRDefault="00AD63C1" w:rsidP="00AD63C1">
      <w:pPr>
        <w:spacing w:before="120" w:after="120" w:line="360" w:lineRule="auto"/>
        <w:ind w:left="1416" w:hanging="566"/>
        <w:rPr>
          <w:szCs w:val="24"/>
          <w:lang w:eastAsia="en-US"/>
        </w:rPr>
      </w:pPr>
      <w:r w:rsidRPr="00397F4B">
        <w:rPr>
          <w:b/>
          <w:i/>
          <w:szCs w:val="24"/>
          <w:lang w:eastAsia="en-US"/>
        </w:rPr>
        <w:t>c)</w:t>
      </w:r>
      <w:r w:rsidRPr="00397F4B">
        <w:rPr>
          <w:szCs w:val="24"/>
          <w:lang w:eastAsia="en-US"/>
        </w:rPr>
        <w:tab/>
      </w:r>
      <w:r w:rsidRPr="00397F4B">
        <w:rPr>
          <w:b/>
          <w:i/>
          <w:szCs w:val="24"/>
          <w:lang w:eastAsia="en-US"/>
        </w:rPr>
        <w:t xml:space="preserve">ÜRO </w:t>
      </w:r>
      <w:proofErr w:type="spellStart"/>
      <w:r w:rsidRPr="00397F4B">
        <w:rPr>
          <w:b/>
          <w:i/>
          <w:szCs w:val="24"/>
          <w:lang w:eastAsia="en-US"/>
        </w:rPr>
        <w:t>kõrbestumise</w:t>
      </w:r>
      <w:proofErr w:type="spellEnd"/>
      <w:r w:rsidRPr="00397F4B">
        <w:rPr>
          <w:b/>
          <w:i/>
          <w:szCs w:val="24"/>
          <w:lang w:eastAsia="en-US"/>
        </w:rPr>
        <w:t xml:space="preserve"> vastu võitlemise konventsioon;</w:t>
      </w:r>
    </w:p>
    <w:p w:rsidR="00AD63C1" w:rsidRPr="00397F4B" w:rsidRDefault="00AD63C1" w:rsidP="00AD63C1">
      <w:pPr>
        <w:spacing w:before="120" w:after="120" w:line="360" w:lineRule="auto"/>
        <w:ind w:left="1416" w:hanging="566"/>
        <w:rPr>
          <w:szCs w:val="24"/>
          <w:lang w:eastAsia="en-US"/>
        </w:rPr>
      </w:pPr>
      <w:r w:rsidRPr="00397F4B">
        <w:rPr>
          <w:b/>
          <w:i/>
          <w:szCs w:val="24"/>
          <w:lang w:eastAsia="en-US"/>
        </w:rPr>
        <w:t>d)</w:t>
      </w:r>
      <w:r w:rsidRPr="00397F4B">
        <w:rPr>
          <w:szCs w:val="24"/>
          <w:lang w:eastAsia="en-US"/>
        </w:rPr>
        <w:tab/>
      </w:r>
      <w:r w:rsidRPr="00397F4B">
        <w:rPr>
          <w:b/>
          <w:i/>
          <w:szCs w:val="24"/>
          <w:lang w:eastAsia="en-US"/>
        </w:rPr>
        <w:t>ELi seitsmes keskkonnaalane tegevusprogramm (otsus nr 1386/2013/EL);</w:t>
      </w:r>
    </w:p>
    <w:p w:rsidR="00AD63C1" w:rsidRPr="00397F4B" w:rsidRDefault="00AD63C1" w:rsidP="00AD63C1">
      <w:pPr>
        <w:spacing w:before="120" w:after="120" w:line="360" w:lineRule="auto"/>
        <w:ind w:left="1416" w:hanging="566"/>
        <w:rPr>
          <w:szCs w:val="24"/>
          <w:lang w:eastAsia="en-US"/>
        </w:rPr>
      </w:pPr>
      <w:r w:rsidRPr="00397F4B">
        <w:rPr>
          <w:b/>
          <w:i/>
          <w:szCs w:val="24"/>
          <w:lang w:eastAsia="en-US"/>
        </w:rPr>
        <w:t>e)</w:t>
      </w:r>
      <w:r w:rsidRPr="00397F4B">
        <w:rPr>
          <w:szCs w:val="24"/>
          <w:lang w:eastAsia="en-US"/>
        </w:rPr>
        <w:tab/>
      </w:r>
      <w:r w:rsidRPr="00397F4B">
        <w:rPr>
          <w:b/>
          <w:i/>
          <w:szCs w:val="24"/>
          <w:lang w:eastAsia="en-US"/>
        </w:rPr>
        <w:t>ELi kaheksas keskkonnaalane tegevusprogramm (otsus (EL) 2022/591);</w:t>
      </w:r>
    </w:p>
    <w:p w:rsidR="00AD63C1" w:rsidRPr="00112965" w:rsidRDefault="00AD63C1" w:rsidP="00AD63C1">
      <w:pPr>
        <w:spacing w:before="120" w:after="120" w:line="360" w:lineRule="auto"/>
        <w:ind w:left="1416" w:hanging="566"/>
        <w:rPr>
          <w:b/>
          <w:szCs w:val="24"/>
          <w:lang w:eastAsia="en-US"/>
        </w:rPr>
      </w:pPr>
      <w:r w:rsidRPr="00397F4B">
        <w:rPr>
          <w:b/>
          <w:i/>
          <w:szCs w:val="24"/>
          <w:lang w:eastAsia="en-US"/>
        </w:rPr>
        <w:t>f)</w:t>
      </w:r>
      <w:r w:rsidRPr="00397F4B">
        <w:rPr>
          <w:szCs w:val="24"/>
          <w:lang w:eastAsia="en-US"/>
        </w:rPr>
        <w:tab/>
      </w:r>
      <w:r w:rsidRPr="00397F4B">
        <w:rPr>
          <w:b/>
          <w:i/>
          <w:szCs w:val="24"/>
          <w:lang w:eastAsia="en-US"/>
        </w:rPr>
        <w:t>ressursitõhusa Euroopa tegevuskava (COM(2011)0571).</w:t>
      </w:r>
      <w:r w:rsidR="00112965">
        <w:rPr>
          <w:b/>
          <w:szCs w:val="24"/>
          <w:lang w:eastAsia="en-US"/>
        </w:rPr>
        <w:t xml:space="preserve"> [ME 44]</w:t>
      </w:r>
    </w:p>
    <w:p w:rsidR="00AD63C1" w:rsidRPr="00397F4B" w:rsidRDefault="00AD63C1" w:rsidP="00AD63C1">
      <w:pPr>
        <w:spacing w:before="120" w:after="120" w:line="360" w:lineRule="auto"/>
        <w:ind w:left="850" w:hanging="850"/>
        <w:rPr>
          <w:szCs w:val="24"/>
          <w:lang w:eastAsia="en-US"/>
        </w:rPr>
      </w:pPr>
      <w:r w:rsidRPr="00397F4B">
        <w:rPr>
          <w:szCs w:val="24"/>
          <w:lang w:eastAsia="en-US"/>
        </w:rPr>
        <w:t>2.</w:t>
      </w:r>
      <w:r w:rsidRPr="00397F4B">
        <w:rPr>
          <w:szCs w:val="24"/>
          <w:lang w:eastAsia="en-US"/>
        </w:rPr>
        <w:tab/>
        <w:t>Käesoleva direktiiviga kehtestatakse meetmed, mis puudutavad järgmist:</w:t>
      </w:r>
    </w:p>
    <w:p w:rsidR="00AD63C1" w:rsidRPr="00112965" w:rsidRDefault="00AD63C1" w:rsidP="00AD63C1">
      <w:pPr>
        <w:spacing w:before="120" w:after="120" w:line="360" w:lineRule="auto"/>
        <w:ind w:left="1416" w:hanging="566"/>
        <w:rPr>
          <w:b/>
          <w:szCs w:val="24"/>
          <w:lang w:eastAsia="en-US"/>
        </w:rPr>
      </w:pPr>
      <w:r w:rsidRPr="00397F4B">
        <w:rPr>
          <w:szCs w:val="24"/>
          <w:lang w:eastAsia="en-US"/>
        </w:rPr>
        <w:t>a)</w:t>
      </w:r>
      <w:r w:rsidRPr="00397F4B">
        <w:rPr>
          <w:szCs w:val="24"/>
          <w:lang w:eastAsia="en-US"/>
        </w:rPr>
        <w:tab/>
        <w:t>mulla seisundi seire</w:t>
      </w:r>
      <w:r w:rsidRPr="00397F4B">
        <w:rPr>
          <w:b/>
          <w:i/>
          <w:szCs w:val="24"/>
          <w:lang w:eastAsia="en-US"/>
        </w:rPr>
        <w:t>, säilitamine, parandamine, taastamine</w:t>
      </w:r>
      <w:r w:rsidRPr="00397F4B">
        <w:rPr>
          <w:szCs w:val="24"/>
          <w:lang w:eastAsia="en-US"/>
        </w:rPr>
        <w:t xml:space="preserve"> ja hindamine</w:t>
      </w:r>
      <w:r w:rsidRPr="00397F4B">
        <w:rPr>
          <w:b/>
          <w:i/>
          <w:szCs w:val="24"/>
          <w:lang w:eastAsia="en-US"/>
        </w:rPr>
        <w:t>, mis põhineb mulla ökoloogilisel seisundil</w:t>
      </w:r>
      <w:r w:rsidRPr="00397F4B">
        <w:rPr>
          <w:szCs w:val="24"/>
          <w:lang w:eastAsia="en-US"/>
        </w:rPr>
        <w:t>;</w:t>
      </w:r>
      <w:r w:rsidR="00112965">
        <w:rPr>
          <w:b/>
          <w:szCs w:val="24"/>
          <w:lang w:eastAsia="en-US"/>
        </w:rPr>
        <w:t xml:space="preserve"> [ME 45]</w:t>
      </w:r>
    </w:p>
    <w:p w:rsidR="00AD63C1" w:rsidRPr="00397F4B" w:rsidRDefault="00AD63C1" w:rsidP="00AD63C1">
      <w:pPr>
        <w:spacing w:before="120" w:after="120" w:line="360" w:lineRule="auto"/>
        <w:ind w:left="1416" w:hanging="566"/>
        <w:rPr>
          <w:szCs w:val="24"/>
          <w:lang w:eastAsia="en-US"/>
        </w:rPr>
      </w:pPr>
      <w:r w:rsidRPr="00397F4B">
        <w:rPr>
          <w:szCs w:val="24"/>
          <w:lang w:eastAsia="en-US"/>
        </w:rPr>
        <w:t>b)</w:t>
      </w:r>
      <w:r w:rsidRPr="00397F4B">
        <w:rPr>
          <w:szCs w:val="24"/>
          <w:lang w:eastAsia="en-US"/>
        </w:rPr>
        <w:tab/>
        <w:t>mulla kestlik majandamine;</w:t>
      </w:r>
    </w:p>
    <w:p w:rsidR="00AD63C1" w:rsidRPr="00397F4B" w:rsidRDefault="00AD63C1" w:rsidP="00AD63C1">
      <w:pPr>
        <w:spacing w:before="120" w:after="120" w:line="360" w:lineRule="auto"/>
        <w:ind w:left="1416" w:hanging="566"/>
        <w:rPr>
          <w:szCs w:val="24"/>
          <w:lang w:eastAsia="en-US"/>
        </w:rPr>
      </w:pPr>
      <w:r w:rsidRPr="00397F4B">
        <w:rPr>
          <w:szCs w:val="24"/>
          <w:lang w:eastAsia="en-US"/>
        </w:rPr>
        <w:t>c)</w:t>
      </w:r>
      <w:r w:rsidRPr="00397F4B">
        <w:rPr>
          <w:szCs w:val="24"/>
          <w:lang w:eastAsia="en-US"/>
        </w:rPr>
        <w:tab/>
        <w:t>saastatud alad.</w:t>
      </w:r>
    </w:p>
    <w:p w:rsidR="00AD63C1" w:rsidRPr="00397F4B" w:rsidRDefault="00AD63C1">
      <w:pPr>
        <w:widowControl/>
        <w:rPr>
          <w:szCs w:val="24"/>
          <w:lang w:eastAsia="en-US"/>
        </w:rPr>
      </w:pPr>
      <w:r w:rsidRPr="00397F4B">
        <w:rPr>
          <w:szCs w:val="24"/>
          <w:lang w:eastAsia="en-US"/>
        </w:rPr>
        <w:br w:type="page"/>
      </w:r>
    </w:p>
    <w:p w:rsidR="00AD63C1" w:rsidRPr="00397F4B" w:rsidRDefault="00AD63C1" w:rsidP="00AD63C1">
      <w:pPr>
        <w:spacing w:before="120" w:after="120" w:line="360" w:lineRule="auto"/>
        <w:jc w:val="center"/>
        <w:rPr>
          <w:szCs w:val="24"/>
          <w:lang w:eastAsia="en-US"/>
        </w:rPr>
      </w:pPr>
      <w:r w:rsidRPr="00397F4B">
        <w:rPr>
          <w:szCs w:val="24"/>
          <w:lang w:eastAsia="en-US"/>
        </w:rPr>
        <w:lastRenderedPageBreak/>
        <w:t>Artikkel 2</w:t>
      </w:r>
      <w:r w:rsidRPr="00397F4B">
        <w:rPr>
          <w:szCs w:val="24"/>
          <w:lang w:eastAsia="en-US"/>
        </w:rPr>
        <w:br/>
        <w:t>Kohaldamisala</w:t>
      </w:r>
    </w:p>
    <w:p w:rsidR="00AD63C1" w:rsidRPr="00397F4B" w:rsidRDefault="00AD63C1" w:rsidP="00AD63C1">
      <w:pPr>
        <w:spacing w:before="120" w:after="120" w:line="360" w:lineRule="auto"/>
        <w:rPr>
          <w:szCs w:val="24"/>
          <w:lang w:eastAsia="en-US"/>
        </w:rPr>
      </w:pPr>
      <w:r w:rsidRPr="00397F4B">
        <w:rPr>
          <w:szCs w:val="24"/>
          <w:lang w:eastAsia="en-US"/>
        </w:rPr>
        <w:t>Käesolevat direktiivi kohaldatakse liikmesriikide territooriumi kõigi muldade suhtes.</w:t>
      </w:r>
    </w:p>
    <w:p w:rsidR="00AD63C1" w:rsidRPr="00397F4B" w:rsidRDefault="00AD63C1" w:rsidP="00AD63C1">
      <w:pPr>
        <w:spacing w:before="120" w:after="120" w:line="360" w:lineRule="auto"/>
        <w:jc w:val="center"/>
        <w:rPr>
          <w:szCs w:val="24"/>
          <w:lang w:eastAsia="en-US"/>
        </w:rPr>
      </w:pPr>
      <w:r w:rsidRPr="00397F4B">
        <w:rPr>
          <w:szCs w:val="24"/>
          <w:lang w:eastAsia="en-US"/>
        </w:rPr>
        <w:t>Artikkel 3</w:t>
      </w:r>
      <w:r w:rsidRPr="00397F4B">
        <w:rPr>
          <w:szCs w:val="24"/>
          <w:lang w:eastAsia="en-US"/>
        </w:rPr>
        <w:br/>
        <w:t>Mõisted</w:t>
      </w:r>
    </w:p>
    <w:p w:rsidR="00AD63C1" w:rsidRPr="00397F4B" w:rsidRDefault="00AD63C1" w:rsidP="00AD63C1">
      <w:pPr>
        <w:spacing w:before="120" w:after="120" w:line="360" w:lineRule="auto"/>
        <w:rPr>
          <w:szCs w:val="24"/>
          <w:lang w:eastAsia="en-US"/>
        </w:rPr>
      </w:pPr>
      <w:r w:rsidRPr="00397F4B">
        <w:rPr>
          <w:szCs w:val="24"/>
          <w:lang w:eastAsia="en-US"/>
        </w:rPr>
        <w:t>Käesolevas direktiivis kasutatakse järgmisi mõisteid:</w:t>
      </w:r>
    </w:p>
    <w:p w:rsidR="00AD63C1" w:rsidRPr="00112965" w:rsidRDefault="00AD63C1" w:rsidP="00AD63C1">
      <w:pPr>
        <w:spacing w:before="120" w:after="120" w:line="360" w:lineRule="auto"/>
        <w:ind w:left="850" w:hanging="850"/>
        <w:rPr>
          <w:b/>
          <w:szCs w:val="24"/>
          <w:lang w:eastAsia="en-US"/>
        </w:rPr>
      </w:pPr>
      <w:r w:rsidRPr="00397F4B">
        <w:rPr>
          <w:szCs w:val="24"/>
          <w:lang w:eastAsia="en-US"/>
        </w:rPr>
        <w:t>1)</w:t>
      </w:r>
      <w:r w:rsidRPr="00397F4B">
        <w:rPr>
          <w:szCs w:val="24"/>
          <w:lang w:eastAsia="en-US"/>
        </w:rPr>
        <w:tab/>
        <w:t>„muld“ – maakoore pindmine kiht, mis asub aluspõhjakivimi ja maapinna vahel ja mis koosneb mineraalsetest osakestest, orgaanilisest ainest, veest, õhust ja elusorganismidest</w:t>
      </w:r>
      <w:r w:rsidRPr="00397F4B">
        <w:rPr>
          <w:b/>
          <w:i/>
          <w:szCs w:val="24"/>
          <w:lang w:eastAsia="en-US"/>
        </w:rPr>
        <w:t>, välja arvatud toorainelademed</w:t>
      </w:r>
      <w:r w:rsidRPr="00397F4B">
        <w:rPr>
          <w:szCs w:val="24"/>
          <w:lang w:eastAsia="en-US"/>
        </w:rPr>
        <w:t>;</w:t>
      </w:r>
      <w:r w:rsidR="00112965">
        <w:rPr>
          <w:b/>
          <w:szCs w:val="24"/>
          <w:lang w:eastAsia="en-US"/>
        </w:rPr>
        <w:t xml:space="preserve"> [ME 217 ja 266]</w:t>
      </w:r>
    </w:p>
    <w:p w:rsidR="00AD63C1" w:rsidRPr="00397F4B" w:rsidRDefault="00AD63C1">
      <w:pPr>
        <w:widowControl/>
        <w:rPr>
          <w:b/>
          <w:i/>
          <w:szCs w:val="24"/>
          <w:lang w:eastAsia="en-US"/>
        </w:rPr>
      </w:pPr>
      <w:r w:rsidRPr="00397F4B">
        <w:rPr>
          <w:b/>
          <w:i/>
          <w:szCs w:val="24"/>
          <w:lang w:eastAsia="en-US"/>
        </w:rPr>
        <w:br w:type="page"/>
      </w:r>
    </w:p>
    <w:p w:rsidR="00AD63C1" w:rsidRPr="00397F4B" w:rsidRDefault="00AD63C1" w:rsidP="00AD63C1">
      <w:pPr>
        <w:spacing w:before="120" w:after="120" w:line="360" w:lineRule="auto"/>
        <w:ind w:left="850" w:hanging="850"/>
        <w:rPr>
          <w:szCs w:val="24"/>
          <w:lang w:eastAsia="en-US"/>
        </w:rPr>
      </w:pPr>
      <w:r w:rsidRPr="00397F4B">
        <w:rPr>
          <w:b/>
          <w:i/>
          <w:szCs w:val="24"/>
          <w:lang w:eastAsia="en-US"/>
        </w:rPr>
        <w:lastRenderedPageBreak/>
        <w:t>1a)</w:t>
      </w:r>
      <w:r w:rsidRPr="00397F4B">
        <w:rPr>
          <w:szCs w:val="24"/>
          <w:lang w:eastAsia="en-US"/>
        </w:rPr>
        <w:tab/>
      </w:r>
      <w:r w:rsidRPr="00397F4B">
        <w:rPr>
          <w:b/>
          <w:i/>
          <w:szCs w:val="24"/>
          <w:lang w:eastAsia="en-US"/>
        </w:rPr>
        <w:t>„mulla ökoloogiline seisund“ – mulla ökoloogiline kvaliteet, mida hinnatakse kooskõlas mulla mitmekesisusega, bioloogilise ja funktsionaalse aktiivsusega, asukoha ja lagunemistegurite olemasoluga ning mis määratakse kindlaks järgmise klassifikatsiooni kohaselt:</w:t>
      </w:r>
    </w:p>
    <w:p w:rsidR="00AD63C1" w:rsidRPr="00397F4B" w:rsidRDefault="00AD63C1" w:rsidP="00AD63C1">
      <w:pPr>
        <w:spacing w:before="120" w:after="120" w:line="360" w:lineRule="auto"/>
        <w:ind w:left="1416" w:hanging="566"/>
        <w:rPr>
          <w:szCs w:val="24"/>
          <w:lang w:eastAsia="en-US"/>
        </w:rPr>
      </w:pPr>
      <w:r w:rsidRPr="00397F4B">
        <w:rPr>
          <w:b/>
          <w:i/>
          <w:szCs w:val="24"/>
          <w:lang w:eastAsia="en-US"/>
        </w:rPr>
        <w:t>a)</w:t>
      </w:r>
      <w:r w:rsidRPr="00397F4B">
        <w:rPr>
          <w:szCs w:val="24"/>
          <w:lang w:eastAsia="en-US"/>
        </w:rPr>
        <w:tab/>
      </w:r>
      <w:r w:rsidRPr="00397F4B">
        <w:rPr>
          <w:b/>
          <w:i/>
          <w:szCs w:val="24"/>
          <w:lang w:eastAsia="en-US"/>
        </w:rPr>
        <w:t>„mulla väga hea ökoloogiline seisund“ – suure bioloogilise ja funktsionaalse aktiivsusega muld;</w:t>
      </w:r>
    </w:p>
    <w:p w:rsidR="00AD63C1" w:rsidRPr="00397F4B" w:rsidRDefault="00AD63C1" w:rsidP="00AD63C1">
      <w:pPr>
        <w:spacing w:before="120" w:after="120" w:line="360" w:lineRule="auto"/>
        <w:ind w:left="1416" w:hanging="566"/>
        <w:rPr>
          <w:szCs w:val="24"/>
          <w:lang w:eastAsia="en-US"/>
        </w:rPr>
      </w:pPr>
      <w:r w:rsidRPr="00397F4B">
        <w:rPr>
          <w:b/>
          <w:i/>
          <w:szCs w:val="24"/>
          <w:lang w:eastAsia="en-US"/>
        </w:rPr>
        <w:t>b)</w:t>
      </w:r>
      <w:r w:rsidRPr="00397F4B">
        <w:rPr>
          <w:szCs w:val="24"/>
          <w:lang w:eastAsia="en-US"/>
        </w:rPr>
        <w:tab/>
      </w:r>
      <w:r w:rsidRPr="00397F4B">
        <w:rPr>
          <w:b/>
          <w:i/>
          <w:szCs w:val="24"/>
          <w:lang w:eastAsia="en-US"/>
        </w:rPr>
        <w:t xml:space="preserve">„mulla hea ökoloogiline seisund“ – üldiselt hea ökoloogiline seisund, kuid esineb ilminguid ühe või mitme </w:t>
      </w:r>
      <w:proofErr w:type="spellStart"/>
      <w:r w:rsidRPr="00397F4B">
        <w:rPr>
          <w:b/>
          <w:i/>
          <w:szCs w:val="24"/>
          <w:lang w:eastAsia="en-US"/>
        </w:rPr>
        <w:t>lagunevusteguri</w:t>
      </w:r>
      <w:proofErr w:type="spellEnd"/>
      <w:r w:rsidRPr="00397F4B">
        <w:rPr>
          <w:b/>
          <w:i/>
          <w:szCs w:val="24"/>
          <w:lang w:eastAsia="en-US"/>
        </w:rPr>
        <w:t xml:space="preserve"> kerge kahjuliku mõju kohta;</w:t>
      </w:r>
    </w:p>
    <w:p w:rsidR="00AD63C1" w:rsidRPr="00397F4B" w:rsidRDefault="00AD63C1" w:rsidP="00AD63C1">
      <w:pPr>
        <w:spacing w:before="120" w:after="120" w:line="360" w:lineRule="auto"/>
        <w:ind w:left="1416" w:hanging="566"/>
        <w:rPr>
          <w:szCs w:val="24"/>
          <w:lang w:eastAsia="en-US"/>
        </w:rPr>
      </w:pPr>
      <w:r w:rsidRPr="00397F4B">
        <w:rPr>
          <w:b/>
          <w:i/>
          <w:szCs w:val="24"/>
          <w:lang w:eastAsia="en-US"/>
        </w:rPr>
        <w:t>c)</w:t>
      </w:r>
      <w:r w:rsidRPr="00397F4B">
        <w:rPr>
          <w:szCs w:val="24"/>
          <w:lang w:eastAsia="en-US"/>
        </w:rPr>
        <w:tab/>
      </w:r>
      <w:r w:rsidRPr="00397F4B">
        <w:rPr>
          <w:b/>
          <w:i/>
          <w:szCs w:val="24"/>
          <w:lang w:eastAsia="en-US"/>
        </w:rPr>
        <w:t xml:space="preserve">„mulla keskmine ökoloogiline seisund“ – on tõendatud </w:t>
      </w:r>
      <w:proofErr w:type="spellStart"/>
      <w:r w:rsidRPr="00397F4B">
        <w:rPr>
          <w:b/>
          <w:i/>
          <w:szCs w:val="24"/>
          <w:lang w:eastAsia="en-US"/>
        </w:rPr>
        <w:t>lagunevustegurite</w:t>
      </w:r>
      <w:proofErr w:type="spellEnd"/>
      <w:r w:rsidRPr="00397F4B">
        <w:rPr>
          <w:b/>
          <w:i/>
          <w:szCs w:val="24"/>
          <w:lang w:eastAsia="en-US"/>
        </w:rPr>
        <w:t xml:space="preserve"> kerge kahjulik mõju;</w:t>
      </w:r>
    </w:p>
    <w:p w:rsidR="00AD63C1" w:rsidRPr="00397F4B" w:rsidRDefault="00AD63C1" w:rsidP="00AD63C1">
      <w:pPr>
        <w:spacing w:before="120" w:after="120" w:line="360" w:lineRule="auto"/>
        <w:ind w:left="1416" w:hanging="566"/>
        <w:rPr>
          <w:szCs w:val="24"/>
          <w:lang w:eastAsia="en-US"/>
        </w:rPr>
      </w:pPr>
      <w:r w:rsidRPr="00397F4B">
        <w:rPr>
          <w:b/>
          <w:i/>
          <w:szCs w:val="24"/>
          <w:lang w:eastAsia="en-US"/>
        </w:rPr>
        <w:t>d)</w:t>
      </w:r>
      <w:r w:rsidRPr="00397F4B">
        <w:rPr>
          <w:szCs w:val="24"/>
          <w:lang w:eastAsia="en-US"/>
        </w:rPr>
        <w:tab/>
      </w:r>
      <w:r w:rsidRPr="00397F4B">
        <w:rPr>
          <w:b/>
          <w:i/>
          <w:szCs w:val="24"/>
          <w:lang w:eastAsia="en-US"/>
        </w:rPr>
        <w:t xml:space="preserve">„degradeerunud mullad“ – on selgeid tõendeid ühe </w:t>
      </w:r>
      <w:proofErr w:type="spellStart"/>
      <w:r w:rsidRPr="00397F4B">
        <w:rPr>
          <w:b/>
          <w:i/>
          <w:szCs w:val="24"/>
          <w:lang w:eastAsia="en-US"/>
        </w:rPr>
        <w:t>lagunevusteguri</w:t>
      </w:r>
      <w:proofErr w:type="spellEnd"/>
      <w:r w:rsidRPr="00397F4B">
        <w:rPr>
          <w:b/>
          <w:i/>
          <w:szCs w:val="24"/>
          <w:lang w:eastAsia="en-US"/>
        </w:rPr>
        <w:t xml:space="preserve"> kahjuliku mõju kohta; ning</w:t>
      </w:r>
    </w:p>
    <w:p w:rsidR="00AD63C1" w:rsidRPr="00112965" w:rsidRDefault="00AD63C1" w:rsidP="00AD63C1">
      <w:pPr>
        <w:spacing w:before="120" w:after="120" w:line="360" w:lineRule="auto"/>
        <w:ind w:left="1416" w:hanging="566"/>
        <w:rPr>
          <w:b/>
          <w:szCs w:val="24"/>
          <w:lang w:eastAsia="en-US"/>
        </w:rPr>
      </w:pPr>
      <w:r w:rsidRPr="00397F4B">
        <w:rPr>
          <w:b/>
          <w:i/>
          <w:szCs w:val="24"/>
          <w:lang w:eastAsia="en-US"/>
        </w:rPr>
        <w:t>e)</w:t>
      </w:r>
      <w:r w:rsidRPr="00397F4B">
        <w:rPr>
          <w:szCs w:val="24"/>
          <w:lang w:eastAsia="en-US"/>
        </w:rPr>
        <w:tab/>
      </w:r>
      <w:r w:rsidRPr="00397F4B">
        <w:rPr>
          <w:b/>
          <w:i/>
          <w:szCs w:val="24"/>
          <w:lang w:eastAsia="en-US"/>
        </w:rPr>
        <w:t xml:space="preserve">„kriitiliselt degradeerunud mullad“ – on selgeid tõendeid rohkem kui ühe </w:t>
      </w:r>
      <w:proofErr w:type="spellStart"/>
      <w:r w:rsidRPr="00397F4B">
        <w:rPr>
          <w:b/>
          <w:i/>
          <w:szCs w:val="24"/>
          <w:lang w:eastAsia="en-US"/>
        </w:rPr>
        <w:t>lagunevusteguri</w:t>
      </w:r>
      <w:proofErr w:type="spellEnd"/>
      <w:r w:rsidRPr="00397F4B">
        <w:rPr>
          <w:b/>
          <w:i/>
          <w:szCs w:val="24"/>
          <w:lang w:eastAsia="en-US"/>
        </w:rPr>
        <w:t xml:space="preserve"> kahjuliku mõju kohta;</w:t>
      </w:r>
      <w:r w:rsidR="00112965">
        <w:rPr>
          <w:b/>
          <w:szCs w:val="24"/>
          <w:lang w:eastAsia="en-US"/>
        </w:rPr>
        <w:t xml:space="preserve"> [ME 46]</w:t>
      </w:r>
    </w:p>
    <w:p w:rsidR="00AD63C1" w:rsidRPr="00397F4B" w:rsidRDefault="00AD63C1">
      <w:pPr>
        <w:widowControl/>
        <w:rPr>
          <w:b/>
          <w:i/>
          <w:szCs w:val="24"/>
          <w:lang w:eastAsia="en-US"/>
        </w:rPr>
      </w:pPr>
      <w:r w:rsidRPr="00397F4B">
        <w:rPr>
          <w:b/>
          <w:i/>
          <w:szCs w:val="24"/>
          <w:lang w:eastAsia="en-US"/>
        </w:rPr>
        <w:br w:type="page"/>
      </w:r>
    </w:p>
    <w:p w:rsidR="00AD63C1" w:rsidRPr="00112965" w:rsidRDefault="00AD63C1" w:rsidP="00AD63C1">
      <w:pPr>
        <w:spacing w:before="120" w:after="120" w:line="360" w:lineRule="auto"/>
        <w:ind w:left="850" w:hanging="850"/>
        <w:rPr>
          <w:b/>
          <w:szCs w:val="24"/>
          <w:lang w:eastAsia="en-US"/>
        </w:rPr>
      </w:pPr>
      <w:r w:rsidRPr="00397F4B">
        <w:rPr>
          <w:b/>
          <w:i/>
          <w:szCs w:val="24"/>
          <w:lang w:eastAsia="en-US"/>
        </w:rPr>
        <w:lastRenderedPageBreak/>
        <w:t>1b)</w:t>
      </w:r>
      <w:r w:rsidRPr="00397F4B">
        <w:rPr>
          <w:szCs w:val="24"/>
          <w:lang w:eastAsia="en-US"/>
        </w:rPr>
        <w:tab/>
      </w:r>
      <w:r w:rsidRPr="00397F4B">
        <w:rPr>
          <w:b/>
          <w:i/>
          <w:szCs w:val="24"/>
          <w:lang w:eastAsia="en-US"/>
        </w:rPr>
        <w:t>„mulla ökoloogilised funktsioonid“ – omavahel seotud protsesside ja koostoimete kogum mulla ökosüsteemis, mis säilitab elu, toetab mulla elurikkust ja on selle tulemus ning säilitab maismaakeskkonna üldise hea seisundi ja tootlikkuse, nagu toitainete ringlus, orgaaniliste ainete lagunemine, mulla struktuuri moodustumine, vee filtreerimine ja puhastamine, süsiniku sidumine ning elupaikade ja ressursside pakkumine mitmesugustele organismidele;</w:t>
      </w:r>
      <w:r w:rsidR="00112965">
        <w:rPr>
          <w:b/>
          <w:szCs w:val="24"/>
          <w:lang w:eastAsia="en-US"/>
        </w:rPr>
        <w:t xml:space="preserve"> [ME 47]</w:t>
      </w:r>
    </w:p>
    <w:p w:rsidR="00AD63C1" w:rsidRPr="00397F4B" w:rsidRDefault="00AD63C1" w:rsidP="00AD63C1">
      <w:pPr>
        <w:spacing w:before="120" w:after="120" w:line="360" w:lineRule="auto"/>
        <w:ind w:left="850" w:hanging="850"/>
        <w:rPr>
          <w:szCs w:val="24"/>
          <w:lang w:eastAsia="en-US"/>
        </w:rPr>
      </w:pPr>
      <w:r w:rsidRPr="00397F4B">
        <w:rPr>
          <w:szCs w:val="24"/>
          <w:lang w:eastAsia="en-US"/>
        </w:rPr>
        <w:t>2)</w:t>
      </w:r>
      <w:r w:rsidRPr="00397F4B">
        <w:rPr>
          <w:szCs w:val="24"/>
          <w:lang w:eastAsia="en-US"/>
        </w:rPr>
        <w:tab/>
        <w:t>„ökosüsteem“ – taime-, looma- ja mikroorganismikoosluste dünaamilisest kompleksist ja eluta keskkonnast koosnev ja nende vastastikustel mõjudel põhinev funktsionaalne üksus;</w:t>
      </w:r>
    </w:p>
    <w:p w:rsidR="00AD63C1" w:rsidRPr="00112965" w:rsidRDefault="00AD63C1" w:rsidP="00AD63C1">
      <w:pPr>
        <w:spacing w:before="120" w:after="120" w:line="360" w:lineRule="auto"/>
        <w:ind w:left="850" w:hanging="850"/>
        <w:rPr>
          <w:b/>
          <w:szCs w:val="24"/>
          <w:lang w:eastAsia="en-US"/>
        </w:rPr>
      </w:pPr>
      <w:r w:rsidRPr="00397F4B">
        <w:rPr>
          <w:szCs w:val="24"/>
          <w:lang w:eastAsia="en-US"/>
        </w:rPr>
        <w:t>3)</w:t>
      </w:r>
      <w:r w:rsidRPr="00397F4B">
        <w:rPr>
          <w:szCs w:val="24"/>
          <w:lang w:eastAsia="en-US"/>
        </w:rPr>
        <w:tab/>
        <w:t xml:space="preserve">„ökosüsteemiteenused“ – ökosüsteemide </w:t>
      </w:r>
      <w:r w:rsidRPr="00397F4B">
        <w:rPr>
          <w:b/>
          <w:i/>
          <w:szCs w:val="24"/>
          <w:lang w:eastAsia="en-US"/>
        </w:rPr>
        <w:t xml:space="preserve">otsene ja </w:t>
      </w:r>
      <w:r w:rsidRPr="00397F4B">
        <w:rPr>
          <w:szCs w:val="24"/>
          <w:lang w:eastAsia="en-US"/>
        </w:rPr>
        <w:t>kaudne panus</w:t>
      </w:r>
      <w:r w:rsidRPr="00397F4B">
        <w:rPr>
          <w:b/>
          <w:i/>
          <w:szCs w:val="24"/>
          <w:lang w:eastAsia="en-US"/>
        </w:rPr>
        <w:t xml:space="preserve"> ühiskonna kui terviku heaolusse ning</w:t>
      </w:r>
      <w:r w:rsidRPr="00397F4B">
        <w:rPr>
          <w:szCs w:val="24"/>
          <w:lang w:eastAsia="en-US"/>
        </w:rPr>
        <w:t xml:space="preserve"> majanduslikesse, sotsiaalsetesse, kultuurilistesse</w:t>
      </w:r>
      <w:r w:rsidRPr="00397F4B">
        <w:rPr>
          <w:b/>
          <w:i/>
          <w:szCs w:val="24"/>
          <w:lang w:eastAsia="en-US"/>
        </w:rPr>
        <w:t>, keskkonnaalastesse</w:t>
      </w:r>
      <w:r w:rsidRPr="00397F4B">
        <w:rPr>
          <w:szCs w:val="24"/>
          <w:lang w:eastAsia="en-US"/>
        </w:rPr>
        <w:t xml:space="preserve"> ja muudesse hüvedesse, mida inimesed nendest ökosüsteemidest saavad;</w:t>
      </w:r>
      <w:r w:rsidR="00112965">
        <w:rPr>
          <w:b/>
          <w:szCs w:val="24"/>
          <w:lang w:eastAsia="en-US"/>
        </w:rPr>
        <w:t xml:space="preserve"> [ME 48]</w:t>
      </w:r>
    </w:p>
    <w:p w:rsidR="00AD63C1" w:rsidRPr="00112965" w:rsidRDefault="00AD63C1" w:rsidP="00AD63C1">
      <w:pPr>
        <w:spacing w:before="120" w:after="120" w:line="360" w:lineRule="auto"/>
        <w:ind w:left="850" w:hanging="850"/>
        <w:rPr>
          <w:b/>
          <w:szCs w:val="24"/>
          <w:lang w:eastAsia="en-US"/>
        </w:rPr>
      </w:pPr>
      <w:r w:rsidRPr="00397F4B">
        <w:rPr>
          <w:b/>
          <w:i/>
          <w:szCs w:val="24"/>
          <w:lang w:eastAsia="en-US"/>
        </w:rPr>
        <w:t>3a)</w:t>
      </w:r>
      <w:r w:rsidRPr="00397F4B">
        <w:rPr>
          <w:szCs w:val="24"/>
          <w:lang w:eastAsia="en-US"/>
        </w:rPr>
        <w:tab/>
      </w:r>
      <w:r w:rsidRPr="00397F4B">
        <w:rPr>
          <w:b/>
          <w:i/>
          <w:szCs w:val="24"/>
          <w:lang w:eastAsia="en-US"/>
        </w:rPr>
        <w:t>„mulla elurikkus“ – mulla elustiku varieerumine geenidest kooslusteni ja ökoloogilised kompleksid, millesse nad kuuluvad, st kompleksid, mis ulatuvad mulla mikroelupaikadest maastikeni;</w:t>
      </w:r>
      <w:r w:rsidR="00112965">
        <w:rPr>
          <w:b/>
          <w:szCs w:val="24"/>
          <w:lang w:eastAsia="en-US"/>
        </w:rPr>
        <w:t xml:space="preserve"> [ME 49]</w:t>
      </w:r>
    </w:p>
    <w:p w:rsidR="00AD63C1" w:rsidRPr="00397F4B" w:rsidRDefault="00AD63C1">
      <w:pPr>
        <w:widowControl/>
        <w:rPr>
          <w:szCs w:val="24"/>
          <w:lang w:eastAsia="en-US"/>
        </w:rPr>
      </w:pPr>
      <w:r w:rsidRPr="00397F4B">
        <w:rPr>
          <w:szCs w:val="24"/>
          <w:lang w:eastAsia="en-US"/>
        </w:rPr>
        <w:br w:type="page"/>
      </w:r>
    </w:p>
    <w:p w:rsidR="00AD63C1" w:rsidRPr="00112965" w:rsidRDefault="00AD63C1" w:rsidP="00AD63C1">
      <w:pPr>
        <w:spacing w:before="120" w:after="120" w:line="360" w:lineRule="auto"/>
        <w:ind w:left="850" w:hanging="850"/>
        <w:rPr>
          <w:b/>
          <w:szCs w:val="24"/>
          <w:lang w:eastAsia="en-US"/>
        </w:rPr>
      </w:pPr>
      <w:r w:rsidRPr="00397F4B">
        <w:rPr>
          <w:szCs w:val="24"/>
          <w:lang w:eastAsia="en-US"/>
        </w:rPr>
        <w:lastRenderedPageBreak/>
        <w:t>4)</w:t>
      </w:r>
      <w:r w:rsidRPr="00397F4B">
        <w:rPr>
          <w:szCs w:val="24"/>
          <w:lang w:eastAsia="en-US"/>
        </w:rPr>
        <w:tab/>
        <w:t>„mulla seisund“ – mulla füüsikaline, keemiline</w:t>
      </w:r>
      <w:r w:rsidRPr="00397F4B">
        <w:rPr>
          <w:b/>
          <w:i/>
          <w:szCs w:val="24"/>
          <w:lang w:eastAsia="en-US"/>
        </w:rPr>
        <w:t>, funktsionaalne</w:t>
      </w:r>
      <w:r w:rsidRPr="00397F4B">
        <w:rPr>
          <w:szCs w:val="24"/>
          <w:lang w:eastAsia="en-US"/>
        </w:rPr>
        <w:t xml:space="preserve"> ja bioloogiline seisund, mis määrab mulla võime toimida elutähtsa elussüsteemina ja pakkuda ökosüsteemiteenuseid</w:t>
      </w:r>
      <w:r w:rsidRPr="00397F4B">
        <w:rPr>
          <w:b/>
          <w:i/>
          <w:szCs w:val="24"/>
          <w:lang w:eastAsia="en-US"/>
        </w:rPr>
        <w:t>, võttes arvesse maakasutust</w:t>
      </w:r>
      <w:r w:rsidRPr="00397F4B">
        <w:rPr>
          <w:szCs w:val="24"/>
          <w:lang w:eastAsia="en-US"/>
        </w:rPr>
        <w:t>;</w:t>
      </w:r>
      <w:r w:rsidR="00112965">
        <w:rPr>
          <w:b/>
          <w:szCs w:val="24"/>
          <w:lang w:eastAsia="en-US"/>
        </w:rPr>
        <w:t xml:space="preserve"> [ME 50]</w:t>
      </w:r>
    </w:p>
    <w:p w:rsidR="00AD63C1" w:rsidRPr="00112965" w:rsidRDefault="00AD63C1" w:rsidP="00AD63C1">
      <w:pPr>
        <w:spacing w:before="120" w:after="120" w:line="360" w:lineRule="auto"/>
        <w:ind w:left="850" w:hanging="850"/>
        <w:rPr>
          <w:b/>
          <w:szCs w:val="24"/>
          <w:lang w:eastAsia="en-US"/>
        </w:rPr>
      </w:pPr>
      <w:r w:rsidRPr="00397F4B">
        <w:rPr>
          <w:szCs w:val="24"/>
          <w:lang w:eastAsia="en-US"/>
        </w:rPr>
        <w:t>5)</w:t>
      </w:r>
      <w:r w:rsidRPr="00397F4B">
        <w:rPr>
          <w:szCs w:val="24"/>
          <w:lang w:eastAsia="en-US"/>
        </w:rPr>
        <w:tab/>
        <w:t xml:space="preserve">„mulla kestlik majandamine“ – </w:t>
      </w:r>
      <w:proofErr w:type="spellStart"/>
      <w:r w:rsidRPr="00397F4B">
        <w:rPr>
          <w:szCs w:val="24"/>
          <w:lang w:eastAsia="en-US"/>
        </w:rPr>
        <w:t>mullamajandamistavad</w:t>
      </w:r>
      <w:proofErr w:type="spellEnd"/>
      <w:r w:rsidRPr="00397F4B">
        <w:rPr>
          <w:szCs w:val="24"/>
          <w:lang w:eastAsia="en-US"/>
        </w:rPr>
        <w:t xml:space="preserve">, </w:t>
      </w:r>
      <w:r w:rsidRPr="00397F4B">
        <w:rPr>
          <w:strike/>
          <w:szCs w:val="24"/>
          <w:lang w:eastAsia="en-US"/>
        </w:rPr>
        <w:t xml:space="preserve">millega säilitatakse või </w:t>
      </w:r>
      <w:proofErr w:type="spellStart"/>
      <w:r w:rsidRPr="00397F4B">
        <w:rPr>
          <w:strike/>
          <w:szCs w:val="24"/>
          <w:lang w:eastAsia="en-US"/>
        </w:rPr>
        <w:t>parandatakse</w:t>
      </w:r>
      <w:r w:rsidRPr="00397F4B">
        <w:rPr>
          <w:b/>
          <w:i/>
          <w:szCs w:val="24"/>
          <w:lang w:eastAsia="en-US"/>
        </w:rPr>
        <w:t>mille</w:t>
      </w:r>
      <w:proofErr w:type="spellEnd"/>
      <w:r w:rsidRPr="00397F4B">
        <w:rPr>
          <w:b/>
          <w:i/>
          <w:szCs w:val="24"/>
          <w:lang w:eastAsia="en-US"/>
        </w:rPr>
        <w:t xml:space="preserve"> eesmärk on säilitada või parandada</w:t>
      </w:r>
      <w:r w:rsidRPr="00397F4B">
        <w:rPr>
          <w:szCs w:val="24"/>
          <w:lang w:eastAsia="en-US"/>
        </w:rPr>
        <w:t xml:space="preserve"> mulla ökosüsteemiteenuseid, </w:t>
      </w:r>
      <w:r w:rsidRPr="00397F4B">
        <w:rPr>
          <w:strike/>
          <w:szCs w:val="24"/>
          <w:lang w:eastAsia="en-US"/>
        </w:rPr>
        <w:t xml:space="preserve">kahjustamata neid teenuseid võimaldavaid funktsioone või keskkonna muid </w:t>
      </w:r>
      <w:proofErr w:type="spellStart"/>
      <w:r w:rsidRPr="00397F4B">
        <w:rPr>
          <w:strike/>
          <w:szCs w:val="24"/>
          <w:lang w:eastAsia="en-US"/>
        </w:rPr>
        <w:t>omadusi</w:t>
      </w:r>
      <w:r w:rsidRPr="00397F4B">
        <w:rPr>
          <w:b/>
          <w:i/>
          <w:szCs w:val="24"/>
          <w:lang w:eastAsia="en-US"/>
        </w:rPr>
        <w:t>võttes</w:t>
      </w:r>
      <w:proofErr w:type="spellEnd"/>
      <w:r w:rsidRPr="00397F4B">
        <w:rPr>
          <w:b/>
          <w:i/>
          <w:szCs w:val="24"/>
          <w:lang w:eastAsia="en-US"/>
        </w:rPr>
        <w:t xml:space="preserve"> arvesse </w:t>
      </w:r>
      <w:proofErr w:type="spellStart"/>
      <w:r w:rsidRPr="00397F4B">
        <w:rPr>
          <w:b/>
          <w:i/>
          <w:szCs w:val="24"/>
          <w:lang w:eastAsia="en-US"/>
        </w:rPr>
        <w:t>sotsiaal-majanduslikku</w:t>
      </w:r>
      <w:proofErr w:type="spellEnd"/>
      <w:r w:rsidRPr="00397F4B">
        <w:rPr>
          <w:b/>
          <w:i/>
          <w:szCs w:val="24"/>
          <w:lang w:eastAsia="en-US"/>
        </w:rPr>
        <w:t xml:space="preserve"> mõju</w:t>
      </w:r>
      <w:r w:rsidRPr="00397F4B">
        <w:rPr>
          <w:szCs w:val="24"/>
          <w:lang w:eastAsia="en-US"/>
        </w:rPr>
        <w:t>;</w:t>
      </w:r>
      <w:r w:rsidR="00112965">
        <w:rPr>
          <w:b/>
          <w:szCs w:val="24"/>
          <w:lang w:eastAsia="en-US"/>
        </w:rPr>
        <w:t xml:space="preserve"> [ME 247]</w:t>
      </w:r>
    </w:p>
    <w:p w:rsidR="00AD63C1" w:rsidRPr="00397F4B" w:rsidRDefault="00AD63C1" w:rsidP="00AD63C1">
      <w:pPr>
        <w:spacing w:before="120" w:after="120" w:line="360" w:lineRule="auto"/>
        <w:ind w:left="850" w:hanging="850"/>
        <w:rPr>
          <w:szCs w:val="24"/>
          <w:lang w:eastAsia="en-US"/>
        </w:rPr>
      </w:pPr>
      <w:r w:rsidRPr="00397F4B">
        <w:rPr>
          <w:szCs w:val="24"/>
          <w:lang w:eastAsia="en-US"/>
        </w:rPr>
        <w:t>6)</w:t>
      </w:r>
      <w:r w:rsidRPr="00397F4B">
        <w:rPr>
          <w:szCs w:val="24"/>
          <w:lang w:eastAsia="en-US"/>
        </w:rPr>
        <w:tab/>
        <w:t>„</w:t>
      </w:r>
      <w:proofErr w:type="spellStart"/>
      <w:r w:rsidRPr="00397F4B">
        <w:rPr>
          <w:szCs w:val="24"/>
          <w:lang w:eastAsia="en-US"/>
        </w:rPr>
        <w:t>mullamajandamistavad</w:t>
      </w:r>
      <w:proofErr w:type="spellEnd"/>
      <w:r w:rsidRPr="00397F4B">
        <w:rPr>
          <w:szCs w:val="24"/>
          <w:lang w:eastAsia="en-US"/>
        </w:rPr>
        <w:t>“ – tavad, mis mõjutavad mulla füüsikalisi, keemilisi või bioloogilisi omadusi;</w:t>
      </w:r>
    </w:p>
    <w:p w:rsidR="00AD63C1" w:rsidRPr="00397F4B" w:rsidRDefault="00AD63C1" w:rsidP="00AD63C1">
      <w:pPr>
        <w:spacing w:before="120" w:after="120" w:line="360" w:lineRule="auto"/>
        <w:ind w:left="850" w:hanging="850"/>
        <w:rPr>
          <w:szCs w:val="24"/>
          <w:lang w:eastAsia="en-US"/>
        </w:rPr>
      </w:pPr>
      <w:r w:rsidRPr="00397F4B">
        <w:rPr>
          <w:szCs w:val="24"/>
          <w:lang w:eastAsia="en-US"/>
        </w:rPr>
        <w:t>7)</w:t>
      </w:r>
      <w:r w:rsidRPr="00397F4B">
        <w:rPr>
          <w:szCs w:val="24"/>
          <w:lang w:eastAsia="en-US"/>
        </w:rPr>
        <w:tab/>
        <w:t xml:space="preserve">„majandatavad mullad“ – mullad, mille puhul rakendatakse </w:t>
      </w:r>
      <w:proofErr w:type="spellStart"/>
      <w:r w:rsidRPr="00397F4B">
        <w:rPr>
          <w:szCs w:val="24"/>
          <w:lang w:eastAsia="en-US"/>
        </w:rPr>
        <w:t>mullamajandamistavasid</w:t>
      </w:r>
      <w:proofErr w:type="spellEnd"/>
      <w:r w:rsidRPr="00397F4B">
        <w:rPr>
          <w:szCs w:val="24"/>
          <w:lang w:eastAsia="en-US"/>
        </w:rPr>
        <w:t>;</w:t>
      </w:r>
    </w:p>
    <w:p w:rsidR="00AD63C1" w:rsidRPr="00112965" w:rsidRDefault="00AD63C1" w:rsidP="00AD63C1">
      <w:pPr>
        <w:spacing w:before="120" w:after="120" w:line="360" w:lineRule="auto"/>
        <w:ind w:left="850" w:hanging="850"/>
        <w:rPr>
          <w:b/>
          <w:szCs w:val="24"/>
          <w:lang w:eastAsia="en-US"/>
        </w:rPr>
      </w:pPr>
      <w:r w:rsidRPr="00397F4B">
        <w:rPr>
          <w:szCs w:val="24"/>
          <w:lang w:eastAsia="en-US"/>
        </w:rPr>
        <w:t>8)</w:t>
      </w:r>
      <w:r w:rsidRPr="00397F4B">
        <w:rPr>
          <w:szCs w:val="24"/>
          <w:lang w:eastAsia="en-US"/>
        </w:rPr>
        <w:tab/>
        <w:t>„mullastikupiirkond“ –</w:t>
      </w:r>
      <w:r w:rsidRPr="00397F4B">
        <w:rPr>
          <w:b/>
          <w:i/>
          <w:szCs w:val="24"/>
          <w:lang w:eastAsia="en-US"/>
        </w:rPr>
        <w:t xml:space="preserve"> liikmesriigi või mitme</w:t>
      </w:r>
      <w:r w:rsidRPr="00397F4B">
        <w:rPr>
          <w:szCs w:val="24"/>
          <w:lang w:eastAsia="en-US"/>
        </w:rPr>
        <w:t xml:space="preserve"> liikmesriigi territooriumi osa, mille liikmesriik </w:t>
      </w:r>
      <w:r w:rsidRPr="00397F4B">
        <w:rPr>
          <w:b/>
          <w:i/>
          <w:szCs w:val="24"/>
          <w:lang w:eastAsia="en-US"/>
        </w:rPr>
        <w:t xml:space="preserve">või liikmesriigid </w:t>
      </w:r>
      <w:r w:rsidRPr="00397F4B">
        <w:rPr>
          <w:szCs w:val="24"/>
          <w:lang w:eastAsia="en-US"/>
        </w:rPr>
        <w:t>on käesoleva direktiivi kohaselt piiritlenud;</w:t>
      </w:r>
      <w:r w:rsidR="00112965">
        <w:rPr>
          <w:b/>
          <w:szCs w:val="24"/>
          <w:lang w:eastAsia="en-US"/>
        </w:rPr>
        <w:t xml:space="preserve"> [ME 52]</w:t>
      </w:r>
    </w:p>
    <w:p w:rsidR="00AD63C1" w:rsidRPr="00397F4B" w:rsidRDefault="00AD63C1">
      <w:pPr>
        <w:widowControl/>
        <w:rPr>
          <w:szCs w:val="24"/>
          <w:lang w:eastAsia="en-US"/>
        </w:rPr>
      </w:pPr>
      <w:r w:rsidRPr="00397F4B">
        <w:rPr>
          <w:szCs w:val="24"/>
          <w:lang w:eastAsia="en-US"/>
        </w:rPr>
        <w:br w:type="page"/>
      </w:r>
    </w:p>
    <w:p w:rsidR="00AD63C1" w:rsidRPr="00397F4B" w:rsidRDefault="00AD63C1" w:rsidP="00AD63C1">
      <w:pPr>
        <w:spacing w:before="120" w:after="120" w:line="360" w:lineRule="auto"/>
        <w:ind w:left="850" w:hanging="850"/>
        <w:rPr>
          <w:szCs w:val="24"/>
          <w:lang w:eastAsia="en-US"/>
        </w:rPr>
      </w:pPr>
      <w:r w:rsidRPr="00397F4B">
        <w:rPr>
          <w:szCs w:val="24"/>
          <w:lang w:eastAsia="en-US"/>
        </w:rPr>
        <w:lastRenderedPageBreak/>
        <w:t>9)</w:t>
      </w:r>
      <w:r w:rsidRPr="00397F4B">
        <w:rPr>
          <w:szCs w:val="24"/>
          <w:lang w:eastAsia="en-US"/>
        </w:rPr>
        <w:tab/>
        <w:t>„mulla seisundi hindamine“ – mulla seisundi hindamine, mis põhineb mulla tunnuste mõõtmisel või hindamisel;</w:t>
      </w:r>
    </w:p>
    <w:p w:rsidR="00AD63C1" w:rsidRPr="00112965" w:rsidRDefault="00AD63C1" w:rsidP="00AD63C1">
      <w:pPr>
        <w:spacing w:before="120" w:after="120" w:line="360" w:lineRule="auto"/>
        <w:ind w:left="850" w:hanging="850"/>
        <w:rPr>
          <w:b/>
          <w:szCs w:val="24"/>
          <w:lang w:eastAsia="en-US"/>
        </w:rPr>
      </w:pPr>
      <w:r w:rsidRPr="00397F4B">
        <w:rPr>
          <w:szCs w:val="24"/>
          <w:lang w:eastAsia="en-US"/>
        </w:rPr>
        <w:t>10)</w:t>
      </w:r>
      <w:r w:rsidRPr="00397F4B">
        <w:rPr>
          <w:szCs w:val="24"/>
          <w:lang w:eastAsia="en-US"/>
        </w:rPr>
        <w:tab/>
        <w:t xml:space="preserve">„saastatud ala“ – ühest või mitmest maatükist koosnev piiritletud ala, kus on kinnitust leidnud mulla saastatus, </w:t>
      </w:r>
      <w:r w:rsidRPr="00397F4B">
        <w:rPr>
          <w:strike/>
          <w:szCs w:val="24"/>
          <w:lang w:eastAsia="en-US"/>
        </w:rPr>
        <w:t xml:space="preserve">mille on põhjustanud inimtegevusega seotud </w:t>
      </w:r>
      <w:proofErr w:type="spellStart"/>
      <w:r w:rsidRPr="00397F4B">
        <w:rPr>
          <w:strike/>
          <w:szCs w:val="24"/>
          <w:lang w:eastAsia="en-US"/>
        </w:rPr>
        <w:t>punktsaasteallikas</w:t>
      </w:r>
      <w:r w:rsidRPr="00397F4B">
        <w:rPr>
          <w:b/>
          <w:i/>
          <w:szCs w:val="24"/>
          <w:lang w:eastAsia="en-US"/>
        </w:rPr>
        <w:t>mis</w:t>
      </w:r>
      <w:proofErr w:type="spellEnd"/>
      <w:r w:rsidRPr="00397F4B">
        <w:rPr>
          <w:b/>
          <w:i/>
          <w:szCs w:val="24"/>
          <w:lang w:eastAsia="en-US"/>
        </w:rPr>
        <w:t xml:space="preserve"> on põhjustatud aine või materjali esinemisest mullas sellises kontsentratsioonis, mis võib kahjustada tervist või keskkonda</w:t>
      </w:r>
      <w:r w:rsidRPr="00397F4B">
        <w:rPr>
          <w:szCs w:val="24"/>
          <w:lang w:eastAsia="en-US"/>
        </w:rPr>
        <w:t>;</w:t>
      </w:r>
      <w:r w:rsidR="00112965">
        <w:rPr>
          <w:b/>
          <w:szCs w:val="24"/>
          <w:lang w:eastAsia="en-US"/>
        </w:rPr>
        <w:t xml:space="preserve"> [ME 53]</w:t>
      </w:r>
    </w:p>
    <w:p w:rsidR="00AD63C1" w:rsidRPr="00397F4B" w:rsidRDefault="00AD63C1" w:rsidP="00AD63C1">
      <w:pPr>
        <w:spacing w:before="120" w:after="120" w:line="360" w:lineRule="auto"/>
        <w:ind w:left="850" w:hanging="850"/>
        <w:rPr>
          <w:szCs w:val="24"/>
          <w:lang w:eastAsia="en-US"/>
        </w:rPr>
      </w:pPr>
      <w:r w:rsidRPr="00397F4B">
        <w:rPr>
          <w:szCs w:val="24"/>
          <w:lang w:eastAsia="en-US"/>
        </w:rPr>
        <w:t>11)</w:t>
      </w:r>
      <w:r w:rsidRPr="00397F4B">
        <w:rPr>
          <w:szCs w:val="24"/>
          <w:lang w:eastAsia="en-US"/>
        </w:rPr>
        <w:tab/>
        <w:t>„mulla tunnus“ – parameeter, mis kirjeldab mulla seisundi füüsikalist, keemilist või bioloogilist omadust;</w:t>
      </w:r>
    </w:p>
    <w:p w:rsidR="00AD63C1" w:rsidRPr="00397F4B" w:rsidRDefault="00AD63C1" w:rsidP="00AD63C1">
      <w:pPr>
        <w:spacing w:before="120" w:after="120" w:line="360" w:lineRule="auto"/>
        <w:ind w:left="850" w:hanging="850"/>
        <w:rPr>
          <w:szCs w:val="24"/>
          <w:lang w:eastAsia="en-US"/>
        </w:rPr>
      </w:pPr>
      <w:r w:rsidRPr="00397F4B">
        <w:rPr>
          <w:szCs w:val="24"/>
          <w:lang w:eastAsia="en-US"/>
        </w:rPr>
        <w:t>12)</w:t>
      </w:r>
      <w:r w:rsidRPr="00397F4B">
        <w:rPr>
          <w:szCs w:val="24"/>
          <w:lang w:eastAsia="en-US"/>
        </w:rPr>
        <w:tab/>
        <w:t>„maa“ – Maa pind, mis ei ole kaetud veega;</w:t>
      </w:r>
    </w:p>
    <w:p w:rsidR="00AD63C1" w:rsidRPr="00397F4B" w:rsidRDefault="00AD63C1" w:rsidP="00AD63C1">
      <w:pPr>
        <w:spacing w:before="120" w:after="120" w:line="360" w:lineRule="auto"/>
        <w:ind w:left="850" w:hanging="850"/>
        <w:rPr>
          <w:szCs w:val="24"/>
          <w:lang w:eastAsia="en-US"/>
        </w:rPr>
      </w:pPr>
      <w:r w:rsidRPr="00397F4B">
        <w:rPr>
          <w:szCs w:val="24"/>
          <w:lang w:eastAsia="en-US"/>
        </w:rPr>
        <w:t>13)</w:t>
      </w:r>
      <w:r w:rsidRPr="00397F4B">
        <w:rPr>
          <w:szCs w:val="24"/>
          <w:lang w:eastAsia="en-US"/>
        </w:rPr>
        <w:tab/>
        <w:t>„maakate“ – maapinna elutust või elusainest kate;</w:t>
      </w:r>
    </w:p>
    <w:p w:rsidR="00AD63C1" w:rsidRPr="00397F4B" w:rsidRDefault="00AD63C1" w:rsidP="00AD63C1">
      <w:pPr>
        <w:spacing w:before="120" w:after="120" w:line="360" w:lineRule="auto"/>
        <w:ind w:left="850" w:hanging="850"/>
        <w:rPr>
          <w:szCs w:val="24"/>
          <w:lang w:eastAsia="en-US"/>
        </w:rPr>
      </w:pPr>
      <w:r w:rsidRPr="00397F4B">
        <w:rPr>
          <w:szCs w:val="24"/>
          <w:lang w:eastAsia="en-US"/>
        </w:rPr>
        <w:t>14)</w:t>
      </w:r>
      <w:r w:rsidRPr="00397F4B">
        <w:rPr>
          <w:szCs w:val="24"/>
          <w:lang w:eastAsia="en-US"/>
        </w:rPr>
        <w:tab/>
        <w:t>„looduslik maa“ – ala, kus inimtegevus ei ole oluliselt muutnud ala peamisi ökoloogilisi funktsioone ja liigilist koosseisu;</w:t>
      </w:r>
    </w:p>
    <w:p w:rsidR="00AD63C1" w:rsidRPr="00397F4B" w:rsidRDefault="00AD63C1" w:rsidP="00AD63C1">
      <w:pPr>
        <w:spacing w:before="120" w:after="120" w:line="360" w:lineRule="auto"/>
        <w:ind w:left="850" w:hanging="850"/>
        <w:rPr>
          <w:szCs w:val="24"/>
          <w:lang w:eastAsia="en-US"/>
        </w:rPr>
      </w:pPr>
      <w:r w:rsidRPr="00397F4B">
        <w:rPr>
          <w:szCs w:val="24"/>
          <w:lang w:eastAsia="en-US"/>
        </w:rPr>
        <w:t>15)</w:t>
      </w:r>
      <w:r w:rsidRPr="00397F4B">
        <w:rPr>
          <w:szCs w:val="24"/>
          <w:lang w:eastAsia="en-US"/>
        </w:rPr>
        <w:tab/>
        <w:t>„poollooduslik maa“ – ala, kus inimtegevus on ökoloogiliste koosluste koosseisu, tasakaalu või funktsiooni oluliselt muutnud, kuid säilib nende potentsiaalselt suur väärtus elurikkuse ja ala pakutavate ökosüsteemiteenuste seisukohast;</w:t>
      </w:r>
    </w:p>
    <w:p w:rsidR="00AD63C1" w:rsidRPr="00397F4B" w:rsidRDefault="00AD63C1">
      <w:pPr>
        <w:widowControl/>
        <w:rPr>
          <w:szCs w:val="24"/>
          <w:lang w:eastAsia="en-US"/>
        </w:rPr>
      </w:pPr>
      <w:r w:rsidRPr="00397F4B">
        <w:rPr>
          <w:szCs w:val="24"/>
          <w:lang w:eastAsia="en-US"/>
        </w:rPr>
        <w:br w:type="page"/>
      </w:r>
    </w:p>
    <w:p w:rsidR="00AD63C1" w:rsidRPr="00397F4B" w:rsidRDefault="00AD63C1" w:rsidP="00AD63C1">
      <w:pPr>
        <w:spacing w:before="120" w:after="120" w:line="360" w:lineRule="auto"/>
        <w:ind w:left="850" w:hanging="850"/>
        <w:rPr>
          <w:szCs w:val="24"/>
          <w:lang w:eastAsia="en-US"/>
        </w:rPr>
      </w:pPr>
      <w:r w:rsidRPr="00397F4B">
        <w:rPr>
          <w:szCs w:val="24"/>
          <w:lang w:eastAsia="en-US"/>
        </w:rPr>
        <w:lastRenderedPageBreak/>
        <w:t>16)</w:t>
      </w:r>
      <w:r w:rsidRPr="00397F4B">
        <w:rPr>
          <w:szCs w:val="24"/>
          <w:lang w:eastAsia="en-US"/>
        </w:rPr>
        <w:tab/>
        <w:t>„tehismaa“ – maa, mida kasutatakse ehitiste ja taristu alusena või otsese tooraineallikana või ajaloolise pärandi arhiivina, mis piirab mulla võimet pakkuda muid ökosüsteemiteenuseid;</w:t>
      </w:r>
    </w:p>
    <w:p w:rsidR="00AD63C1" w:rsidRPr="00397F4B" w:rsidRDefault="00AD63C1" w:rsidP="00AD63C1">
      <w:pPr>
        <w:spacing w:before="120" w:after="120" w:line="360" w:lineRule="auto"/>
        <w:ind w:left="850" w:hanging="850"/>
        <w:rPr>
          <w:szCs w:val="24"/>
          <w:lang w:eastAsia="en-US"/>
        </w:rPr>
      </w:pPr>
      <w:r w:rsidRPr="00397F4B">
        <w:rPr>
          <w:szCs w:val="24"/>
          <w:lang w:eastAsia="en-US"/>
        </w:rPr>
        <w:t>17)</w:t>
      </w:r>
      <w:r w:rsidRPr="00397F4B">
        <w:rPr>
          <w:szCs w:val="24"/>
          <w:lang w:eastAsia="en-US"/>
        </w:rPr>
        <w:tab/>
        <w:t>„maahõive“ – loodusliku ja poolloodusliku maa muutmine tehismaaks;</w:t>
      </w:r>
    </w:p>
    <w:p w:rsidR="00AD63C1" w:rsidRPr="00112965" w:rsidRDefault="00AD63C1" w:rsidP="00AD63C1">
      <w:pPr>
        <w:spacing w:before="120" w:after="120" w:line="360" w:lineRule="auto"/>
        <w:ind w:left="850" w:hanging="850"/>
        <w:rPr>
          <w:b/>
          <w:szCs w:val="24"/>
          <w:lang w:eastAsia="en-US"/>
        </w:rPr>
      </w:pPr>
      <w:r w:rsidRPr="00397F4B">
        <w:rPr>
          <w:b/>
          <w:i/>
          <w:szCs w:val="24"/>
          <w:lang w:eastAsia="en-US"/>
        </w:rPr>
        <w:t>17a)</w:t>
      </w:r>
      <w:r w:rsidRPr="00397F4B">
        <w:rPr>
          <w:szCs w:val="24"/>
          <w:lang w:eastAsia="en-US"/>
        </w:rPr>
        <w:tab/>
      </w:r>
      <w:r w:rsidRPr="00397F4B">
        <w:rPr>
          <w:b/>
          <w:i/>
          <w:szCs w:val="24"/>
          <w:lang w:eastAsia="en-US"/>
        </w:rPr>
        <w:t>„mulla katmine“ – pinnase katmine vettpidava materjaliga, eelkõige seoses maa kasutamisega hoonete ja taristu aluspinnana;</w:t>
      </w:r>
      <w:r w:rsidR="00112965">
        <w:rPr>
          <w:b/>
          <w:szCs w:val="24"/>
          <w:lang w:eastAsia="en-US"/>
        </w:rPr>
        <w:t xml:space="preserve"> [ME 54]</w:t>
      </w:r>
    </w:p>
    <w:p w:rsidR="00AD63C1" w:rsidRPr="00112965" w:rsidRDefault="00AD63C1" w:rsidP="00AD63C1">
      <w:pPr>
        <w:spacing w:before="120" w:after="120" w:line="360" w:lineRule="auto"/>
        <w:ind w:left="850" w:hanging="850"/>
        <w:rPr>
          <w:b/>
          <w:szCs w:val="24"/>
          <w:lang w:eastAsia="en-US"/>
        </w:rPr>
      </w:pPr>
      <w:r w:rsidRPr="00397F4B">
        <w:rPr>
          <w:b/>
          <w:i/>
          <w:szCs w:val="24"/>
          <w:lang w:eastAsia="en-US"/>
        </w:rPr>
        <w:t>17b)</w:t>
      </w:r>
      <w:r w:rsidRPr="00397F4B">
        <w:rPr>
          <w:szCs w:val="24"/>
          <w:lang w:eastAsia="en-US"/>
        </w:rPr>
        <w:tab/>
      </w:r>
      <w:r w:rsidRPr="00397F4B">
        <w:rPr>
          <w:b/>
          <w:i/>
          <w:szCs w:val="24"/>
          <w:lang w:eastAsia="en-US"/>
        </w:rPr>
        <w:t>„mulla tehiskatte eemaldamine“ – oma loomulikke mullafunktsioone, nagu infiltreerimis-, nõrgumis- ja hüdroloogilist funktsionaalsust enam mitte täitva maa ümberkujundamine funktsionaalseks mullaks;</w:t>
      </w:r>
      <w:r w:rsidR="00112965">
        <w:rPr>
          <w:b/>
          <w:szCs w:val="24"/>
          <w:lang w:eastAsia="en-US"/>
        </w:rPr>
        <w:t xml:space="preserve"> [ME 55]</w:t>
      </w:r>
    </w:p>
    <w:p w:rsidR="00AD63C1" w:rsidRPr="00397F4B" w:rsidRDefault="00AD63C1" w:rsidP="00AD63C1">
      <w:pPr>
        <w:spacing w:before="120" w:after="120" w:line="360" w:lineRule="auto"/>
        <w:ind w:left="850" w:hanging="850"/>
        <w:rPr>
          <w:szCs w:val="24"/>
          <w:lang w:eastAsia="en-US"/>
        </w:rPr>
      </w:pPr>
      <w:r w:rsidRPr="00397F4B">
        <w:rPr>
          <w:szCs w:val="24"/>
          <w:lang w:eastAsia="en-US"/>
        </w:rPr>
        <w:t>18)</w:t>
      </w:r>
      <w:r w:rsidRPr="00397F4B">
        <w:rPr>
          <w:szCs w:val="24"/>
          <w:lang w:eastAsia="en-US"/>
        </w:rPr>
        <w:tab/>
        <w:t>„ülekandefunktsioon“ – matemaatiline reegel, mis võimaldab teisendada referentsmeetodist erineva mõõtmismeetodiga saadud mõõteväärtuse väärtuseks, mis saadaks mullanäitajate mõõtmisel referentsmeetodi abil;</w:t>
      </w:r>
    </w:p>
    <w:p w:rsidR="00AD63C1" w:rsidRPr="00397F4B" w:rsidRDefault="00AD63C1">
      <w:pPr>
        <w:widowControl/>
        <w:rPr>
          <w:szCs w:val="24"/>
          <w:lang w:eastAsia="en-US"/>
        </w:rPr>
      </w:pPr>
      <w:r w:rsidRPr="00397F4B">
        <w:rPr>
          <w:szCs w:val="24"/>
          <w:lang w:eastAsia="en-US"/>
        </w:rPr>
        <w:br w:type="page"/>
      </w:r>
    </w:p>
    <w:p w:rsidR="00AD63C1" w:rsidRPr="00112965" w:rsidRDefault="00AD63C1" w:rsidP="00AD63C1">
      <w:pPr>
        <w:spacing w:before="120" w:after="120" w:line="360" w:lineRule="auto"/>
        <w:ind w:left="850" w:hanging="850"/>
        <w:rPr>
          <w:b/>
          <w:szCs w:val="24"/>
          <w:lang w:eastAsia="en-US"/>
        </w:rPr>
      </w:pPr>
      <w:r w:rsidRPr="00397F4B">
        <w:rPr>
          <w:szCs w:val="24"/>
          <w:lang w:eastAsia="en-US"/>
        </w:rPr>
        <w:lastRenderedPageBreak/>
        <w:t>19)</w:t>
      </w:r>
      <w:r w:rsidRPr="00397F4B">
        <w:rPr>
          <w:szCs w:val="24"/>
          <w:lang w:eastAsia="en-US"/>
        </w:rPr>
        <w:tab/>
        <w:t xml:space="preserve">„asjaomane üldsus“ – üldsus, keda mulla degradeerumine mõjutab või tõenäoliselt mõjutab või kes on huvitatud käesolevast direktiivist tulenevate kohustuste rakendamisega seotud otsustamismenetlustest, sealhulgas </w:t>
      </w:r>
      <w:r w:rsidRPr="00397F4B">
        <w:rPr>
          <w:b/>
          <w:i/>
          <w:szCs w:val="24"/>
          <w:lang w:eastAsia="en-US"/>
        </w:rPr>
        <w:t xml:space="preserve">kodanikud, </w:t>
      </w:r>
      <w:r w:rsidRPr="00397F4B">
        <w:rPr>
          <w:szCs w:val="24"/>
          <w:lang w:eastAsia="en-US"/>
        </w:rPr>
        <w:t>maaomanikud</w:t>
      </w:r>
      <w:r w:rsidRPr="00397F4B">
        <w:rPr>
          <w:b/>
          <w:i/>
          <w:szCs w:val="24"/>
          <w:lang w:eastAsia="en-US"/>
        </w:rPr>
        <w:t>, -haldajad</w:t>
      </w:r>
      <w:r w:rsidRPr="00397F4B">
        <w:rPr>
          <w:szCs w:val="24"/>
          <w:lang w:eastAsia="en-US"/>
        </w:rPr>
        <w:t xml:space="preserve"> ja -kasutajad, samuti inimeste</w:t>
      </w:r>
      <w:r w:rsidRPr="00397F4B">
        <w:rPr>
          <w:b/>
          <w:i/>
          <w:szCs w:val="24"/>
          <w:lang w:eastAsia="en-US"/>
        </w:rPr>
        <w:t xml:space="preserve"> või loomade</w:t>
      </w:r>
      <w:r w:rsidRPr="00397F4B">
        <w:rPr>
          <w:szCs w:val="24"/>
          <w:lang w:eastAsia="en-US"/>
        </w:rPr>
        <w:t xml:space="preserve"> tervise või keskkonna kaitset edendavad valitsusvälised organisatsioonid, kes vastavad siseriikliku õiguse nõuetele;</w:t>
      </w:r>
      <w:r w:rsidR="00112965">
        <w:rPr>
          <w:b/>
          <w:szCs w:val="24"/>
          <w:lang w:eastAsia="en-US"/>
        </w:rPr>
        <w:t xml:space="preserve"> [ME 56]</w:t>
      </w:r>
    </w:p>
    <w:p w:rsidR="00AD63C1" w:rsidRPr="00112965" w:rsidRDefault="00AD63C1" w:rsidP="00AD63C1">
      <w:pPr>
        <w:spacing w:before="120" w:after="120" w:line="360" w:lineRule="auto"/>
        <w:ind w:left="850" w:hanging="850"/>
        <w:rPr>
          <w:b/>
          <w:szCs w:val="24"/>
          <w:lang w:eastAsia="en-US"/>
        </w:rPr>
      </w:pPr>
      <w:r w:rsidRPr="00397F4B">
        <w:rPr>
          <w:b/>
          <w:i/>
          <w:szCs w:val="24"/>
          <w:lang w:eastAsia="en-US"/>
        </w:rPr>
        <w:t>19a)</w:t>
      </w:r>
      <w:r w:rsidRPr="00397F4B">
        <w:rPr>
          <w:szCs w:val="24"/>
          <w:lang w:eastAsia="en-US"/>
        </w:rPr>
        <w:tab/>
      </w:r>
      <w:r w:rsidRPr="00397F4B">
        <w:rPr>
          <w:b/>
          <w:i/>
          <w:szCs w:val="24"/>
          <w:lang w:eastAsia="en-US"/>
        </w:rPr>
        <w:t>„üldsus“ – üks või mitu füüsilist või juriidilist isikut ning kooskõlas siseriiklike õigusaktide või tavadega nende ühendused, organisatsioonid või rühmad;</w:t>
      </w:r>
      <w:r w:rsidR="00112965">
        <w:rPr>
          <w:b/>
          <w:szCs w:val="24"/>
          <w:lang w:eastAsia="en-US"/>
        </w:rPr>
        <w:t xml:space="preserve"> [ME 57]</w:t>
      </w:r>
    </w:p>
    <w:p w:rsidR="00AD63C1" w:rsidRPr="00112965" w:rsidRDefault="00AD63C1" w:rsidP="00AD63C1">
      <w:pPr>
        <w:spacing w:before="120" w:after="120" w:line="360" w:lineRule="auto"/>
        <w:ind w:left="850" w:hanging="850"/>
        <w:rPr>
          <w:b/>
          <w:szCs w:val="24"/>
          <w:lang w:eastAsia="en-US"/>
        </w:rPr>
      </w:pPr>
      <w:r w:rsidRPr="00397F4B">
        <w:rPr>
          <w:szCs w:val="24"/>
          <w:lang w:eastAsia="en-US"/>
        </w:rPr>
        <w:t>20)</w:t>
      </w:r>
      <w:r w:rsidRPr="00397F4B">
        <w:rPr>
          <w:szCs w:val="24"/>
          <w:lang w:eastAsia="en-US"/>
        </w:rPr>
        <w:tab/>
        <w:t xml:space="preserve">„mulla saastatus“ – </w:t>
      </w:r>
      <w:r w:rsidRPr="00397F4B">
        <w:rPr>
          <w:strike/>
          <w:szCs w:val="24"/>
          <w:lang w:eastAsia="en-US"/>
        </w:rPr>
        <w:t>kemikaali või aine</w:t>
      </w:r>
      <w:r w:rsidRPr="00397F4B">
        <w:rPr>
          <w:b/>
          <w:i/>
          <w:szCs w:val="24"/>
          <w:lang w:eastAsia="en-US"/>
        </w:rPr>
        <w:t>aine või materjali</w:t>
      </w:r>
      <w:r w:rsidRPr="00397F4B">
        <w:rPr>
          <w:szCs w:val="24"/>
          <w:lang w:eastAsia="en-US"/>
        </w:rPr>
        <w:t xml:space="preserve"> esinemine mullas kontsentratsioonis, mis võib </w:t>
      </w:r>
      <w:r w:rsidRPr="00397F4B">
        <w:rPr>
          <w:strike/>
          <w:szCs w:val="24"/>
          <w:lang w:eastAsia="en-US"/>
        </w:rPr>
        <w:t>olla kahjulik</w:t>
      </w:r>
      <w:r w:rsidRPr="00397F4B">
        <w:rPr>
          <w:b/>
          <w:i/>
          <w:szCs w:val="24"/>
          <w:lang w:eastAsia="en-US"/>
        </w:rPr>
        <w:t>otseselt või kaudselt kahjustada</w:t>
      </w:r>
      <w:r w:rsidRPr="00397F4B">
        <w:rPr>
          <w:szCs w:val="24"/>
          <w:lang w:eastAsia="en-US"/>
        </w:rPr>
        <w:t xml:space="preserve"> inimeste </w:t>
      </w:r>
      <w:r w:rsidRPr="00397F4B">
        <w:rPr>
          <w:strike/>
          <w:szCs w:val="24"/>
          <w:lang w:eastAsia="en-US"/>
        </w:rPr>
        <w:t xml:space="preserve">tervisele või </w:t>
      </w:r>
      <w:proofErr w:type="spellStart"/>
      <w:r w:rsidRPr="00397F4B">
        <w:rPr>
          <w:strike/>
          <w:szCs w:val="24"/>
          <w:lang w:eastAsia="en-US"/>
        </w:rPr>
        <w:t>keskkonnale</w:t>
      </w:r>
      <w:r w:rsidRPr="00397F4B">
        <w:rPr>
          <w:b/>
          <w:i/>
          <w:szCs w:val="24"/>
          <w:lang w:eastAsia="en-US"/>
        </w:rPr>
        <w:t>või</w:t>
      </w:r>
      <w:proofErr w:type="spellEnd"/>
      <w:r w:rsidRPr="00397F4B">
        <w:rPr>
          <w:b/>
          <w:i/>
          <w:szCs w:val="24"/>
          <w:lang w:eastAsia="en-US"/>
        </w:rPr>
        <w:t xml:space="preserve"> loomade tervist või keskkonda</w:t>
      </w:r>
      <w:r w:rsidRPr="00397F4B">
        <w:rPr>
          <w:szCs w:val="24"/>
          <w:lang w:eastAsia="en-US"/>
        </w:rPr>
        <w:t>;</w:t>
      </w:r>
      <w:r w:rsidR="00112965">
        <w:rPr>
          <w:b/>
          <w:szCs w:val="24"/>
          <w:lang w:eastAsia="en-US"/>
        </w:rPr>
        <w:t xml:space="preserve"> [ME 58]</w:t>
      </w:r>
    </w:p>
    <w:p w:rsidR="00AD63C1" w:rsidRPr="00397F4B" w:rsidRDefault="00AD63C1" w:rsidP="00AD63C1">
      <w:pPr>
        <w:spacing w:before="120" w:after="120" w:line="360" w:lineRule="auto"/>
        <w:ind w:left="850" w:hanging="850"/>
        <w:rPr>
          <w:szCs w:val="24"/>
          <w:lang w:eastAsia="en-US"/>
        </w:rPr>
      </w:pPr>
      <w:r w:rsidRPr="00397F4B">
        <w:rPr>
          <w:szCs w:val="24"/>
          <w:lang w:eastAsia="en-US"/>
        </w:rPr>
        <w:t>21)</w:t>
      </w:r>
      <w:r w:rsidRPr="00397F4B">
        <w:rPr>
          <w:szCs w:val="24"/>
          <w:lang w:eastAsia="en-US"/>
        </w:rPr>
        <w:tab/>
        <w:t>„saasteaine“ – aine, mis võib põhjustada mulla saastatust;</w:t>
      </w:r>
    </w:p>
    <w:p w:rsidR="00AD63C1" w:rsidRPr="00397F4B" w:rsidRDefault="00AD63C1" w:rsidP="00AD63C1">
      <w:pPr>
        <w:spacing w:before="120" w:after="120" w:line="360" w:lineRule="auto"/>
        <w:ind w:left="850" w:hanging="850"/>
        <w:rPr>
          <w:szCs w:val="24"/>
          <w:lang w:eastAsia="en-US"/>
        </w:rPr>
      </w:pPr>
      <w:r w:rsidRPr="00397F4B">
        <w:rPr>
          <w:szCs w:val="24"/>
          <w:lang w:eastAsia="en-US"/>
        </w:rPr>
        <w:t>22)</w:t>
      </w:r>
      <w:r w:rsidRPr="00397F4B">
        <w:rPr>
          <w:szCs w:val="24"/>
          <w:lang w:eastAsia="en-US"/>
        </w:rPr>
        <w:tab/>
        <w:t>„taastamine“ – tahtlik tegevus, mille eesmärk on viia muld degradeerunud seisundist heasse seisundisse;</w:t>
      </w:r>
    </w:p>
    <w:p w:rsidR="00AD63C1" w:rsidRPr="00397F4B" w:rsidRDefault="00AD63C1">
      <w:pPr>
        <w:widowControl/>
        <w:rPr>
          <w:szCs w:val="24"/>
          <w:lang w:eastAsia="en-US"/>
        </w:rPr>
      </w:pPr>
      <w:r w:rsidRPr="00397F4B">
        <w:rPr>
          <w:szCs w:val="24"/>
          <w:lang w:eastAsia="en-US"/>
        </w:rPr>
        <w:br w:type="page"/>
      </w:r>
    </w:p>
    <w:p w:rsidR="00AD63C1" w:rsidRPr="00112965" w:rsidRDefault="00AD63C1" w:rsidP="00AD63C1">
      <w:pPr>
        <w:spacing w:before="120" w:after="120" w:line="360" w:lineRule="auto"/>
        <w:ind w:left="850" w:hanging="850"/>
        <w:rPr>
          <w:b/>
          <w:szCs w:val="24"/>
          <w:lang w:eastAsia="en-US"/>
        </w:rPr>
      </w:pPr>
      <w:r w:rsidRPr="00397F4B">
        <w:rPr>
          <w:szCs w:val="24"/>
          <w:lang w:eastAsia="en-US"/>
        </w:rPr>
        <w:lastRenderedPageBreak/>
        <w:t>23)</w:t>
      </w:r>
      <w:r w:rsidRPr="00397F4B">
        <w:rPr>
          <w:szCs w:val="24"/>
          <w:lang w:eastAsia="en-US"/>
        </w:rPr>
        <w:tab/>
        <w:t>„risk“ – võimalik kahjulik mõju inimeste</w:t>
      </w:r>
      <w:r w:rsidRPr="00397F4B">
        <w:rPr>
          <w:b/>
          <w:i/>
          <w:szCs w:val="24"/>
          <w:lang w:eastAsia="en-US"/>
        </w:rPr>
        <w:t xml:space="preserve"> või loomade</w:t>
      </w:r>
      <w:r w:rsidRPr="00397F4B">
        <w:rPr>
          <w:szCs w:val="24"/>
          <w:lang w:eastAsia="en-US"/>
        </w:rPr>
        <w:t xml:space="preserve"> tervisele või keskkonnale, tingituna kokkupuutest mulla saastatusega;</w:t>
      </w:r>
      <w:r w:rsidR="00112965">
        <w:rPr>
          <w:b/>
          <w:szCs w:val="24"/>
          <w:lang w:eastAsia="en-US"/>
        </w:rPr>
        <w:t xml:space="preserve"> [ME 59]</w:t>
      </w:r>
    </w:p>
    <w:p w:rsidR="00AD63C1" w:rsidRPr="00397F4B" w:rsidRDefault="00AD63C1" w:rsidP="00AD63C1">
      <w:pPr>
        <w:spacing w:before="120" w:after="120" w:line="360" w:lineRule="auto"/>
        <w:ind w:left="850" w:hanging="850"/>
        <w:rPr>
          <w:szCs w:val="24"/>
          <w:lang w:eastAsia="en-US"/>
        </w:rPr>
      </w:pPr>
      <w:r w:rsidRPr="00397F4B">
        <w:rPr>
          <w:szCs w:val="24"/>
          <w:lang w:eastAsia="en-US"/>
        </w:rPr>
        <w:t>24)</w:t>
      </w:r>
      <w:r w:rsidRPr="00397F4B">
        <w:rPr>
          <w:szCs w:val="24"/>
          <w:lang w:eastAsia="en-US"/>
        </w:rPr>
        <w:tab/>
        <w:t>„mullauuring“ – protsess, mille käigus hinnatakse saasteainete esinemist ja kontsentratsiooni mullas ning mis tavaliselt toimub mitmes etapis;</w:t>
      </w:r>
    </w:p>
    <w:p w:rsidR="00AD63C1" w:rsidRPr="00397F4B" w:rsidRDefault="00AD63C1" w:rsidP="00AD63C1">
      <w:pPr>
        <w:spacing w:before="120" w:after="120" w:line="360" w:lineRule="auto"/>
        <w:ind w:left="850" w:hanging="850"/>
        <w:rPr>
          <w:szCs w:val="24"/>
          <w:lang w:eastAsia="en-US"/>
        </w:rPr>
      </w:pPr>
      <w:r w:rsidRPr="00397F4B">
        <w:rPr>
          <w:szCs w:val="24"/>
          <w:lang w:eastAsia="en-US"/>
        </w:rPr>
        <w:t>25)</w:t>
      </w:r>
      <w:r w:rsidRPr="00397F4B">
        <w:rPr>
          <w:szCs w:val="24"/>
          <w:lang w:eastAsia="en-US"/>
        </w:rPr>
        <w:tab/>
        <w:t>„geograafiliselt täpsed andmed“ – teave, mis on viidetega varustatud ja mida säilitatakse viisil, mis võimaldab seda kindla kordustäpsuse ja täpsusega kaardistada ja lokaliseerida;</w:t>
      </w:r>
    </w:p>
    <w:p w:rsidR="00AD63C1" w:rsidRPr="00112965" w:rsidRDefault="00AD63C1" w:rsidP="00AD63C1">
      <w:pPr>
        <w:spacing w:before="120" w:after="120" w:line="360" w:lineRule="auto"/>
        <w:ind w:left="850" w:hanging="850"/>
        <w:rPr>
          <w:b/>
          <w:szCs w:val="24"/>
          <w:lang w:eastAsia="en-US"/>
        </w:rPr>
      </w:pPr>
      <w:r w:rsidRPr="00397F4B">
        <w:rPr>
          <w:szCs w:val="24"/>
          <w:lang w:eastAsia="en-US"/>
        </w:rPr>
        <w:t>26)</w:t>
      </w:r>
      <w:r w:rsidRPr="00397F4B">
        <w:rPr>
          <w:szCs w:val="24"/>
          <w:lang w:eastAsia="en-US"/>
        </w:rPr>
        <w:tab/>
        <w:t>„mulla tervendamine“ – taastamismeede, millega vähendatakse saasteainete kontsentratsioone mullas või need isoleeritakse või muudetakse liikumatuks</w:t>
      </w:r>
      <w:r w:rsidRPr="00397F4B">
        <w:rPr>
          <w:b/>
          <w:i/>
          <w:szCs w:val="24"/>
          <w:lang w:eastAsia="en-US"/>
        </w:rPr>
        <w:t xml:space="preserve"> allpool toksilisuse künnist, mille puhul saab ökoloogilise seisundi parandamiseks välistada olulise ohu selle mullaga </w:t>
      </w:r>
      <w:proofErr w:type="spellStart"/>
      <w:r w:rsidRPr="00397F4B">
        <w:rPr>
          <w:b/>
          <w:i/>
          <w:szCs w:val="24"/>
          <w:lang w:eastAsia="en-US"/>
        </w:rPr>
        <w:t>kokkupuutuvatele</w:t>
      </w:r>
      <w:proofErr w:type="spellEnd"/>
      <w:r w:rsidRPr="00397F4B">
        <w:rPr>
          <w:b/>
          <w:i/>
          <w:szCs w:val="24"/>
          <w:lang w:eastAsia="en-US"/>
        </w:rPr>
        <w:t xml:space="preserve"> organismidele</w:t>
      </w:r>
      <w:r w:rsidRPr="00397F4B">
        <w:rPr>
          <w:szCs w:val="24"/>
          <w:lang w:eastAsia="en-US"/>
        </w:rPr>
        <w:t>.</w:t>
      </w:r>
      <w:r w:rsidR="00112965">
        <w:rPr>
          <w:b/>
          <w:szCs w:val="24"/>
          <w:lang w:eastAsia="en-US"/>
        </w:rPr>
        <w:t xml:space="preserve"> [ME 60]</w:t>
      </w:r>
    </w:p>
    <w:p w:rsidR="00AD63C1" w:rsidRPr="00397F4B" w:rsidRDefault="00AD63C1">
      <w:pPr>
        <w:widowControl/>
        <w:rPr>
          <w:szCs w:val="24"/>
          <w:lang w:eastAsia="en-US"/>
        </w:rPr>
      </w:pPr>
      <w:r w:rsidRPr="00397F4B">
        <w:rPr>
          <w:szCs w:val="24"/>
          <w:lang w:eastAsia="en-US"/>
        </w:rPr>
        <w:br w:type="page"/>
      </w:r>
    </w:p>
    <w:p w:rsidR="00AD63C1" w:rsidRPr="00397F4B" w:rsidRDefault="00AD63C1" w:rsidP="00AD63C1">
      <w:pPr>
        <w:spacing w:before="120" w:after="120" w:line="360" w:lineRule="auto"/>
        <w:jc w:val="center"/>
        <w:rPr>
          <w:szCs w:val="24"/>
          <w:lang w:eastAsia="en-US"/>
        </w:rPr>
      </w:pPr>
      <w:r w:rsidRPr="00397F4B">
        <w:rPr>
          <w:szCs w:val="24"/>
          <w:lang w:eastAsia="en-US"/>
        </w:rPr>
        <w:lastRenderedPageBreak/>
        <w:t>Artikkel 4</w:t>
      </w:r>
      <w:r w:rsidRPr="00397F4B">
        <w:rPr>
          <w:szCs w:val="24"/>
          <w:lang w:eastAsia="en-US"/>
        </w:rPr>
        <w:br/>
        <w:t>Mullastikupiirkonnad</w:t>
      </w:r>
    </w:p>
    <w:p w:rsidR="00AD63C1" w:rsidRPr="005519F1" w:rsidRDefault="00AD63C1" w:rsidP="00AD63C1">
      <w:pPr>
        <w:spacing w:before="120" w:after="120" w:line="360" w:lineRule="auto"/>
        <w:ind w:left="850" w:hanging="850"/>
        <w:rPr>
          <w:b/>
          <w:szCs w:val="24"/>
          <w:lang w:eastAsia="en-US"/>
        </w:rPr>
      </w:pPr>
      <w:r w:rsidRPr="00397F4B">
        <w:rPr>
          <w:szCs w:val="24"/>
          <w:lang w:eastAsia="en-US"/>
        </w:rPr>
        <w:t>1.</w:t>
      </w:r>
      <w:r w:rsidRPr="00397F4B">
        <w:rPr>
          <w:szCs w:val="24"/>
          <w:lang w:eastAsia="en-US"/>
        </w:rPr>
        <w:tab/>
        <w:t xml:space="preserve">Liikmesriigid määravad </w:t>
      </w:r>
      <w:r w:rsidRPr="00397F4B">
        <w:rPr>
          <w:strike/>
          <w:szCs w:val="24"/>
          <w:lang w:eastAsia="en-US"/>
        </w:rPr>
        <w:t xml:space="preserve">kogu oma </w:t>
      </w:r>
      <w:proofErr w:type="spellStart"/>
      <w:r w:rsidRPr="00397F4B">
        <w:rPr>
          <w:strike/>
          <w:szCs w:val="24"/>
          <w:lang w:eastAsia="en-US"/>
        </w:rPr>
        <w:t>territooriumil</w:t>
      </w:r>
      <w:r w:rsidRPr="00397F4B">
        <w:rPr>
          <w:b/>
          <w:i/>
          <w:szCs w:val="24"/>
          <w:lang w:eastAsia="en-US"/>
        </w:rPr>
        <w:t>kohalike</w:t>
      </w:r>
      <w:proofErr w:type="spellEnd"/>
      <w:r w:rsidRPr="00397F4B">
        <w:rPr>
          <w:b/>
          <w:i/>
          <w:szCs w:val="24"/>
          <w:lang w:eastAsia="en-US"/>
        </w:rPr>
        <w:t xml:space="preserve">, piirkondlike ja </w:t>
      </w:r>
      <w:proofErr w:type="spellStart"/>
      <w:r w:rsidRPr="00397F4B">
        <w:rPr>
          <w:b/>
          <w:i/>
          <w:szCs w:val="24"/>
          <w:lang w:eastAsia="en-US"/>
        </w:rPr>
        <w:t>piirkondadevaheliste</w:t>
      </w:r>
      <w:proofErr w:type="spellEnd"/>
      <w:r w:rsidRPr="00397F4B">
        <w:rPr>
          <w:b/>
          <w:i/>
          <w:szCs w:val="24"/>
          <w:lang w:eastAsia="en-US"/>
        </w:rPr>
        <w:t xml:space="preserve"> ametiasutustega konsulteerides</w:t>
      </w:r>
      <w:r w:rsidRPr="00397F4B">
        <w:rPr>
          <w:szCs w:val="24"/>
          <w:lang w:eastAsia="en-US"/>
        </w:rPr>
        <w:t xml:space="preserve"> kindlaks mullastikupiirkonnad</w:t>
      </w:r>
      <w:r w:rsidRPr="00397F4B">
        <w:rPr>
          <w:b/>
          <w:i/>
          <w:szCs w:val="24"/>
          <w:lang w:eastAsia="en-US"/>
        </w:rPr>
        <w:t>, mis vajaduse korral põhinevad olemasolevatel haldusüksustel kogu oma territooriumil ja piiriülestel territooriumidel koos naaberliikmesriikidega</w:t>
      </w:r>
      <w:r w:rsidRPr="00397F4B">
        <w:rPr>
          <w:szCs w:val="24"/>
          <w:lang w:eastAsia="en-US"/>
        </w:rPr>
        <w:t>.</w:t>
      </w:r>
      <w:r w:rsidR="005519F1">
        <w:rPr>
          <w:b/>
          <w:szCs w:val="24"/>
          <w:lang w:eastAsia="en-US"/>
        </w:rPr>
        <w:t xml:space="preserve"> [ME 61]</w:t>
      </w:r>
    </w:p>
    <w:p w:rsidR="00AD63C1" w:rsidRPr="005519F1" w:rsidRDefault="00AD63C1" w:rsidP="00AD63C1">
      <w:pPr>
        <w:spacing w:before="120" w:after="120" w:line="360" w:lineRule="auto"/>
        <w:ind w:left="850"/>
        <w:rPr>
          <w:b/>
          <w:szCs w:val="24"/>
          <w:lang w:eastAsia="en-US"/>
        </w:rPr>
      </w:pPr>
      <w:r w:rsidRPr="00397F4B">
        <w:rPr>
          <w:strike/>
          <w:szCs w:val="24"/>
          <w:lang w:eastAsia="en-US"/>
        </w:rPr>
        <w:t>Iga liikmesriigi mullastikupiirkondade miinimumarv vastab määruse (EÜ) nr 1059/2003 alusel kehtestatud NUTS 1 territoriaalüksuste arvule.</w:t>
      </w:r>
      <w:r w:rsidR="005519F1" w:rsidRPr="005519F1">
        <w:rPr>
          <w:b/>
          <w:szCs w:val="24"/>
          <w:lang w:eastAsia="en-US"/>
        </w:rPr>
        <w:t xml:space="preserve"> [ME 221/rev1]</w:t>
      </w:r>
    </w:p>
    <w:p w:rsidR="00AD63C1" w:rsidRPr="005519F1" w:rsidRDefault="00AD63C1" w:rsidP="00AD63C1">
      <w:pPr>
        <w:spacing w:before="120" w:after="120" w:line="360" w:lineRule="auto"/>
        <w:ind w:left="850" w:hanging="850"/>
        <w:rPr>
          <w:b/>
          <w:szCs w:val="24"/>
          <w:lang w:eastAsia="en-US"/>
        </w:rPr>
      </w:pPr>
      <w:r w:rsidRPr="00397F4B">
        <w:rPr>
          <w:szCs w:val="24"/>
          <w:lang w:eastAsia="en-US"/>
        </w:rPr>
        <w:t>2.</w:t>
      </w:r>
      <w:r w:rsidRPr="00397F4B">
        <w:rPr>
          <w:szCs w:val="24"/>
          <w:lang w:eastAsia="en-US"/>
        </w:rPr>
        <w:tab/>
        <w:t xml:space="preserve">Mullastikupiirkondade geograafilise ulatuse kindlaksmääramisel võivad liikmesriigid arvesse võtta olemasolevaid </w:t>
      </w:r>
      <w:r w:rsidRPr="00397F4B">
        <w:rPr>
          <w:b/>
          <w:i/>
          <w:szCs w:val="24"/>
          <w:lang w:eastAsia="en-US"/>
        </w:rPr>
        <w:t xml:space="preserve">maakasutust, juhtimisstruktuure ja </w:t>
      </w:r>
      <w:r w:rsidRPr="00397F4B">
        <w:rPr>
          <w:szCs w:val="24"/>
          <w:lang w:eastAsia="en-US"/>
        </w:rPr>
        <w:t xml:space="preserve">haldusüksusi </w:t>
      </w:r>
      <w:r w:rsidRPr="00397F4B">
        <w:rPr>
          <w:strike/>
          <w:szCs w:val="24"/>
          <w:lang w:eastAsia="en-US"/>
        </w:rPr>
        <w:t xml:space="preserve">ja püüavad piiritleda </w:t>
      </w:r>
      <w:proofErr w:type="spellStart"/>
      <w:r w:rsidRPr="00397F4B">
        <w:rPr>
          <w:strike/>
          <w:szCs w:val="24"/>
          <w:lang w:eastAsia="en-US"/>
        </w:rPr>
        <w:t>mullastikupiirkonnad</w:t>
      </w:r>
      <w:r w:rsidRPr="00397F4B">
        <w:rPr>
          <w:b/>
          <w:i/>
          <w:szCs w:val="24"/>
          <w:lang w:eastAsia="en-US"/>
        </w:rPr>
        <w:t>ning</w:t>
      </w:r>
      <w:proofErr w:type="spellEnd"/>
      <w:r w:rsidRPr="00397F4B">
        <w:rPr>
          <w:b/>
          <w:i/>
          <w:szCs w:val="24"/>
          <w:lang w:eastAsia="en-US"/>
        </w:rPr>
        <w:t xml:space="preserve"> seavad prioriteediks mullastikupiirkondade piiritlemise</w:t>
      </w:r>
      <w:r w:rsidRPr="00397F4B">
        <w:rPr>
          <w:szCs w:val="24"/>
          <w:lang w:eastAsia="en-US"/>
        </w:rPr>
        <w:t xml:space="preserve"> selliselt, et iga piirkond oleks järgmiste parameetrite osas homogeenne:</w:t>
      </w:r>
      <w:r w:rsidR="005519F1">
        <w:rPr>
          <w:b/>
          <w:szCs w:val="24"/>
          <w:lang w:eastAsia="en-US"/>
        </w:rPr>
        <w:t xml:space="preserve"> [ME 63]</w:t>
      </w:r>
    </w:p>
    <w:p w:rsidR="00AD63C1" w:rsidRPr="00397F4B" w:rsidRDefault="00AD63C1" w:rsidP="00AD63C1">
      <w:pPr>
        <w:spacing w:before="120" w:after="120" w:line="360" w:lineRule="auto"/>
        <w:ind w:left="1416" w:hanging="566"/>
        <w:rPr>
          <w:szCs w:val="24"/>
          <w:lang w:eastAsia="en-US"/>
        </w:rPr>
      </w:pPr>
      <w:r w:rsidRPr="00397F4B">
        <w:rPr>
          <w:szCs w:val="24"/>
          <w:lang w:eastAsia="en-US"/>
        </w:rPr>
        <w:t>a)</w:t>
      </w:r>
      <w:r w:rsidRPr="00397F4B">
        <w:rPr>
          <w:szCs w:val="24"/>
          <w:lang w:eastAsia="en-US"/>
        </w:rPr>
        <w:tab/>
        <w:t xml:space="preserve">mullatüüp, nagu see on määratletud maailma muldade klassifikatsioonis </w:t>
      </w:r>
      <w:proofErr w:type="spellStart"/>
      <w:r w:rsidRPr="00397F4B">
        <w:rPr>
          <w:szCs w:val="24"/>
          <w:lang w:eastAsia="en-US"/>
        </w:rPr>
        <w:t>World</w:t>
      </w:r>
      <w:proofErr w:type="spellEnd"/>
      <w:r w:rsidRPr="00397F4B">
        <w:rPr>
          <w:szCs w:val="24"/>
          <w:lang w:eastAsia="en-US"/>
        </w:rPr>
        <w:t xml:space="preserve"> </w:t>
      </w:r>
      <w:proofErr w:type="spellStart"/>
      <w:r w:rsidRPr="00397F4B">
        <w:rPr>
          <w:szCs w:val="24"/>
          <w:lang w:eastAsia="en-US"/>
        </w:rPr>
        <w:t>Reference</w:t>
      </w:r>
      <w:proofErr w:type="spellEnd"/>
      <w:r w:rsidRPr="00397F4B">
        <w:rPr>
          <w:szCs w:val="24"/>
          <w:lang w:eastAsia="en-US"/>
        </w:rPr>
        <w:t xml:space="preserve"> </w:t>
      </w:r>
      <w:proofErr w:type="spellStart"/>
      <w:r w:rsidRPr="00397F4B">
        <w:rPr>
          <w:szCs w:val="24"/>
          <w:lang w:eastAsia="en-US"/>
        </w:rPr>
        <w:t>Base</w:t>
      </w:r>
      <w:proofErr w:type="spellEnd"/>
      <w:r w:rsidRPr="00397F4B">
        <w:rPr>
          <w:szCs w:val="24"/>
          <w:lang w:eastAsia="en-US"/>
        </w:rPr>
        <w:t xml:space="preserve"> </w:t>
      </w:r>
      <w:proofErr w:type="spellStart"/>
      <w:r w:rsidRPr="00397F4B">
        <w:rPr>
          <w:szCs w:val="24"/>
          <w:lang w:eastAsia="en-US"/>
        </w:rPr>
        <w:t>for</w:t>
      </w:r>
      <w:proofErr w:type="spellEnd"/>
      <w:r w:rsidRPr="00397F4B">
        <w:rPr>
          <w:szCs w:val="24"/>
          <w:lang w:eastAsia="en-US"/>
        </w:rPr>
        <w:t xml:space="preserve"> Soil </w:t>
      </w:r>
      <w:proofErr w:type="spellStart"/>
      <w:r w:rsidRPr="00397F4B">
        <w:rPr>
          <w:szCs w:val="24"/>
          <w:lang w:eastAsia="en-US"/>
        </w:rPr>
        <w:t>Resources</w:t>
      </w:r>
      <w:proofErr w:type="spellEnd"/>
      <w:r w:rsidRPr="00397F4B">
        <w:rPr>
          <w:szCs w:val="24"/>
          <w:vertAlign w:val="superscript"/>
          <w:lang w:eastAsia="en-US"/>
        </w:rPr>
        <w:footnoteReference w:id="48"/>
      </w:r>
      <w:r w:rsidRPr="00397F4B">
        <w:rPr>
          <w:szCs w:val="24"/>
          <w:lang w:eastAsia="en-US"/>
        </w:rPr>
        <w:t>;</w:t>
      </w:r>
    </w:p>
    <w:p w:rsidR="00AD63C1" w:rsidRPr="00397F4B" w:rsidRDefault="00AD63C1" w:rsidP="00AD63C1">
      <w:pPr>
        <w:spacing w:before="120" w:after="120" w:line="360" w:lineRule="auto"/>
        <w:ind w:left="1416" w:hanging="566"/>
        <w:rPr>
          <w:szCs w:val="24"/>
          <w:lang w:eastAsia="en-US"/>
        </w:rPr>
      </w:pPr>
      <w:r w:rsidRPr="00397F4B">
        <w:rPr>
          <w:szCs w:val="24"/>
          <w:lang w:eastAsia="en-US"/>
        </w:rPr>
        <w:t>b)</w:t>
      </w:r>
      <w:r w:rsidRPr="00397F4B">
        <w:rPr>
          <w:szCs w:val="24"/>
          <w:lang w:eastAsia="en-US"/>
        </w:rPr>
        <w:tab/>
        <w:t>kliimatingimused;</w:t>
      </w:r>
    </w:p>
    <w:p w:rsidR="00AD63C1" w:rsidRPr="00397F4B" w:rsidRDefault="00AD63C1" w:rsidP="00AD63C1">
      <w:pPr>
        <w:spacing w:before="120" w:after="120" w:line="360" w:lineRule="auto"/>
        <w:ind w:left="1416" w:hanging="566"/>
        <w:rPr>
          <w:szCs w:val="24"/>
          <w:lang w:eastAsia="en-US"/>
        </w:rPr>
      </w:pPr>
      <w:r w:rsidRPr="00397F4B">
        <w:rPr>
          <w:szCs w:val="24"/>
          <w:lang w:eastAsia="en-US"/>
        </w:rPr>
        <w:t>c)</w:t>
      </w:r>
      <w:r w:rsidRPr="00397F4B">
        <w:rPr>
          <w:szCs w:val="24"/>
          <w:lang w:eastAsia="en-US"/>
        </w:rPr>
        <w:tab/>
        <w:t xml:space="preserve">keskkonnavöönd, nagu seda on kirjeldatud </w:t>
      </w:r>
      <w:proofErr w:type="spellStart"/>
      <w:r w:rsidRPr="00397F4B">
        <w:rPr>
          <w:szCs w:val="24"/>
          <w:lang w:eastAsia="en-US"/>
        </w:rPr>
        <w:t>Alterra</w:t>
      </w:r>
      <w:proofErr w:type="spellEnd"/>
      <w:r w:rsidRPr="00397F4B">
        <w:rPr>
          <w:szCs w:val="24"/>
          <w:lang w:eastAsia="en-US"/>
        </w:rPr>
        <w:t xml:space="preserve"> aruandes 2281</w:t>
      </w:r>
      <w:r w:rsidRPr="00397F4B">
        <w:rPr>
          <w:szCs w:val="24"/>
          <w:vertAlign w:val="superscript"/>
          <w:lang w:eastAsia="en-US"/>
        </w:rPr>
        <w:footnoteReference w:id="49"/>
      </w:r>
      <w:r w:rsidRPr="00397F4B">
        <w:rPr>
          <w:szCs w:val="24"/>
          <w:lang w:eastAsia="en-US"/>
        </w:rPr>
        <w:t>;</w:t>
      </w:r>
    </w:p>
    <w:p w:rsidR="00AD63C1" w:rsidRPr="00397F4B" w:rsidRDefault="00AD63C1">
      <w:pPr>
        <w:widowControl/>
        <w:rPr>
          <w:szCs w:val="24"/>
          <w:lang w:eastAsia="en-US"/>
        </w:rPr>
      </w:pPr>
      <w:r w:rsidRPr="00397F4B">
        <w:rPr>
          <w:szCs w:val="24"/>
          <w:lang w:eastAsia="en-US"/>
        </w:rPr>
        <w:br w:type="page"/>
      </w:r>
    </w:p>
    <w:p w:rsidR="00AD63C1" w:rsidRPr="00397F4B" w:rsidRDefault="00AD63C1" w:rsidP="00AD63C1">
      <w:pPr>
        <w:spacing w:before="120" w:after="120" w:line="360" w:lineRule="auto"/>
        <w:ind w:left="1416" w:hanging="566"/>
        <w:rPr>
          <w:szCs w:val="24"/>
          <w:lang w:eastAsia="en-US"/>
        </w:rPr>
      </w:pPr>
      <w:r w:rsidRPr="00397F4B">
        <w:rPr>
          <w:szCs w:val="24"/>
          <w:lang w:eastAsia="en-US"/>
        </w:rPr>
        <w:lastRenderedPageBreak/>
        <w:t>d)</w:t>
      </w:r>
      <w:r w:rsidRPr="00397F4B">
        <w:rPr>
          <w:szCs w:val="24"/>
          <w:lang w:eastAsia="en-US"/>
        </w:rPr>
        <w:tab/>
        <w:t>maakasutus või maakate, nagu neid kasutatakse maakasutuse</w:t>
      </w:r>
      <w:r w:rsidR="00674771">
        <w:rPr>
          <w:szCs w:val="24"/>
          <w:lang w:eastAsia="en-US"/>
        </w:rPr>
        <w:t xml:space="preserve"> raamuuringu (LUCAS) programmis;</w:t>
      </w:r>
    </w:p>
    <w:p w:rsidR="00AD63C1" w:rsidRPr="005519F1" w:rsidRDefault="00AD63C1" w:rsidP="00AD63C1">
      <w:pPr>
        <w:spacing w:before="120" w:after="120" w:line="360" w:lineRule="auto"/>
        <w:ind w:left="1416" w:hanging="566"/>
        <w:rPr>
          <w:b/>
          <w:szCs w:val="24"/>
          <w:lang w:eastAsia="en-US"/>
        </w:rPr>
      </w:pPr>
      <w:proofErr w:type="spellStart"/>
      <w:r w:rsidRPr="00397F4B">
        <w:rPr>
          <w:b/>
          <w:i/>
          <w:szCs w:val="24"/>
          <w:lang w:eastAsia="en-US"/>
        </w:rPr>
        <w:t>da</w:t>
      </w:r>
      <w:proofErr w:type="spellEnd"/>
      <w:r w:rsidRPr="00397F4B">
        <w:rPr>
          <w:b/>
          <w:i/>
          <w:szCs w:val="24"/>
          <w:lang w:eastAsia="en-US"/>
        </w:rPr>
        <w:t>)</w:t>
      </w:r>
      <w:r w:rsidRPr="00397F4B">
        <w:rPr>
          <w:szCs w:val="24"/>
          <w:lang w:eastAsia="en-US"/>
        </w:rPr>
        <w:tab/>
      </w:r>
      <w:r w:rsidRPr="00397F4B">
        <w:rPr>
          <w:b/>
          <w:i/>
          <w:szCs w:val="24"/>
          <w:lang w:eastAsia="en-US"/>
        </w:rPr>
        <w:t>valglapiirkonnad vastavalt direktiivile 2000/60/EÜ ja veekogud, mida kasutatakse olmevee võtmiseks, nagu on määratletud direktiivis (EL) 2020/2184;</w:t>
      </w:r>
      <w:r w:rsidR="005519F1">
        <w:rPr>
          <w:b/>
          <w:szCs w:val="24"/>
          <w:lang w:eastAsia="en-US"/>
        </w:rPr>
        <w:t xml:space="preserve"> [ME 64]</w:t>
      </w:r>
    </w:p>
    <w:p w:rsidR="00AD63C1" w:rsidRPr="005519F1" w:rsidRDefault="00AD63C1" w:rsidP="00AD63C1">
      <w:pPr>
        <w:spacing w:before="120" w:after="120" w:line="360" w:lineRule="auto"/>
        <w:ind w:left="1416" w:hanging="566"/>
        <w:rPr>
          <w:b/>
          <w:szCs w:val="24"/>
          <w:lang w:eastAsia="en-US"/>
        </w:rPr>
      </w:pPr>
      <w:proofErr w:type="spellStart"/>
      <w:r w:rsidRPr="00397F4B">
        <w:rPr>
          <w:b/>
          <w:i/>
          <w:szCs w:val="24"/>
          <w:lang w:eastAsia="en-US"/>
        </w:rPr>
        <w:t>db</w:t>
      </w:r>
      <w:proofErr w:type="spellEnd"/>
      <w:r w:rsidRPr="00397F4B">
        <w:rPr>
          <w:b/>
          <w:i/>
          <w:szCs w:val="24"/>
          <w:lang w:eastAsia="en-US"/>
        </w:rPr>
        <w:t>)</w:t>
      </w:r>
      <w:r w:rsidRPr="00397F4B">
        <w:rPr>
          <w:szCs w:val="24"/>
          <w:lang w:eastAsia="en-US"/>
        </w:rPr>
        <w:tab/>
      </w:r>
      <w:r w:rsidRPr="00397F4B">
        <w:rPr>
          <w:b/>
          <w:i/>
          <w:szCs w:val="24"/>
          <w:lang w:eastAsia="en-US"/>
        </w:rPr>
        <w:t>kaugete saarestikualade olemasolu, mille vahel on hajutatud saared, kusjuures iga saar vastab ühele mullastikupiirkonnale;</w:t>
      </w:r>
      <w:r w:rsidR="005519F1">
        <w:rPr>
          <w:b/>
          <w:szCs w:val="24"/>
          <w:lang w:eastAsia="en-US"/>
        </w:rPr>
        <w:t xml:space="preserve"> [ME 224/rev1]</w:t>
      </w:r>
    </w:p>
    <w:p w:rsidR="00AD63C1" w:rsidRPr="005519F1" w:rsidRDefault="00AD63C1" w:rsidP="00AD63C1">
      <w:pPr>
        <w:spacing w:before="120" w:after="120" w:line="360" w:lineRule="auto"/>
        <w:ind w:left="1416" w:hanging="566"/>
        <w:rPr>
          <w:b/>
          <w:szCs w:val="24"/>
          <w:lang w:eastAsia="en-US"/>
        </w:rPr>
      </w:pPr>
      <w:r w:rsidRPr="00397F4B">
        <w:rPr>
          <w:b/>
          <w:i/>
          <w:szCs w:val="24"/>
          <w:lang w:eastAsia="en-US"/>
        </w:rPr>
        <w:t>dc)</w:t>
      </w:r>
      <w:r w:rsidRPr="00397F4B">
        <w:rPr>
          <w:szCs w:val="24"/>
          <w:lang w:eastAsia="en-US"/>
        </w:rPr>
        <w:tab/>
      </w:r>
      <w:r w:rsidRPr="00397F4B">
        <w:rPr>
          <w:b/>
          <w:i/>
          <w:szCs w:val="24"/>
          <w:lang w:eastAsia="en-US"/>
        </w:rPr>
        <w:t>Copernicuse kasutamine mullastikupiirkondade piiritlemisel.</w:t>
      </w:r>
      <w:r w:rsidR="005519F1">
        <w:rPr>
          <w:b/>
          <w:szCs w:val="24"/>
          <w:lang w:eastAsia="en-US"/>
        </w:rPr>
        <w:t xml:space="preserve"> [ME 226/rev1]</w:t>
      </w:r>
    </w:p>
    <w:p w:rsidR="00AD63C1" w:rsidRPr="005519F1" w:rsidRDefault="00AD63C1" w:rsidP="00AD63C1">
      <w:pPr>
        <w:spacing w:before="120" w:after="120" w:line="360" w:lineRule="auto"/>
        <w:ind w:left="850" w:hanging="850"/>
        <w:rPr>
          <w:b/>
          <w:szCs w:val="24"/>
          <w:lang w:eastAsia="en-US"/>
        </w:rPr>
      </w:pPr>
      <w:r w:rsidRPr="00397F4B">
        <w:rPr>
          <w:b/>
          <w:i/>
          <w:szCs w:val="24"/>
          <w:lang w:eastAsia="en-US"/>
        </w:rPr>
        <w:t>2a.</w:t>
      </w:r>
      <w:r w:rsidRPr="00397F4B">
        <w:rPr>
          <w:szCs w:val="24"/>
          <w:lang w:eastAsia="en-US"/>
        </w:rPr>
        <w:tab/>
      </w:r>
      <w:r w:rsidRPr="00397F4B">
        <w:rPr>
          <w:b/>
          <w:i/>
          <w:szCs w:val="24"/>
          <w:lang w:eastAsia="en-US"/>
        </w:rPr>
        <w:t>Liikmesriigid tagavad vajaduse korral, et naaberliikmesriikide mullastikupiirkonnad, kus esineb piiriülene mõju mullale, võrreldav piiriülene maakasutus või lõike 2 punktides a–d osutatud parameetrite sarnased väärtused, teevad üksteisega koostööd parimate tavade vahetamiseks. Samuti tagavad liikmesriigid, et piiriülesed mullastikupiirkonnad kasutavad sidusat lähenemisviisi.</w:t>
      </w:r>
      <w:r w:rsidR="005519F1">
        <w:rPr>
          <w:b/>
          <w:szCs w:val="24"/>
          <w:lang w:eastAsia="en-US"/>
        </w:rPr>
        <w:t xml:space="preserve"> [ME 65]</w:t>
      </w:r>
    </w:p>
    <w:p w:rsidR="00AD63C1" w:rsidRPr="005519F1" w:rsidRDefault="00AD63C1" w:rsidP="00AD63C1">
      <w:pPr>
        <w:spacing w:before="120" w:after="120" w:line="360" w:lineRule="auto"/>
        <w:ind w:left="850" w:hanging="850"/>
        <w:rPr>
          <w:b/>
          <w:szCs w:val="24"/>
          <w:lang w:eastAsia="en-US"/>
        </w:rPr>
      </w:pPr>
      <w:r w:rsidRPr="00397F4B">
        <w:rPr>
          <w:b/>
          <w:i/>
          <w:szCs w:val="24"/>
          <w:lang w:eastAsia="en-US"/>
        </w:rPr>
        <w:t>2b.</w:t>
      </w:r>
      <w:r w:rsidRPr="00397F4B">
        <w:rPr>
          <w:szCs w:val="24"/>
          <w:lang w:eastAsia="en-US"/>
        </w:rPr>
        <w:tab/>
      </w:r>
      <w:r w:rsidRPr="00397F4B">
        <w:rPr>
          <w:b/>
          <w:i/>
          <w:szCs w:val="24"/>
          <w:lang w:eastAsia="en-US"/>
        </w:rPr>
        <w:t>Komisjon toetab liikmesriike selle tagamisel, et nende mullastikupiirkondades tehakse piiriülest koostööd, ning hõlbustab seiresüsteemide, ülekandefunktsioonide, seire kavandamise ja ökoloogilise seisundi klassifitseerimise ühtlustamist I lisas loetletud mulla tunnuste põhjal.</w:t>
      </w:r>
      <w:r w:rsidR="005519F1">
        <w:rPr>
          <w:b/>
          <w:szCs w:val="24"/>
          <w:lang w:eastAsia="en-US"/>
        </w:rPr>
        <w:t xml:space="preserve"> [ME 66]</w:t>
      </w:r>
    </w:p>
    <w:p w:rsidR="00AD63C1" w:rsidRPr="00397F4B" w:rsidRDefault="00AD63C1">
      <w:pPr>
        <w:widowControl/>
        <w:rPr>
          <w:szCs w:val="24"/>
          <w:lang w:eastAsia="en-US"/>
        </w:rPr>
      </w:pPr>
      <w:r w:rsidRPr="00397F4B">
        <w:rPr>
          <w:szCs w:val="24"/>
          <w:lang w:eastAsia="en-US"/>
        </w:rPr>
        <w:br w:type="page"/>
      </w:r>
    </w:p>
    <w:p w:rsidR="00AD63C1" w:rsidRPr="00397F4B" w:rsidRDefault="00AD63C1" w:rsidP="00AD63C1">
      <w:pPr>
        <w:spacing w:before="120" w:after="120" w:line="360" w:lineRule="auto"/>
        <w:jc w:val="center"/>
        <w:rPr>
          <w:szCs w:val="24"/>
          <w:lang w:eastAsia="en-US"/>
        </w:rPr>
      </w:pPr>
      <w:r w:rsidRPr="00397F4B">
        <w:rPr>
          <w:szCs w:val="24"/>
          <w:lang w:eastAsia="en-US"/>
        </w:rPr>
        <w:lastRenderedPageBreak/>
        <w:t>Artikkel 5</w:t>
      </w:r>
      <w:r w:rsidRPr="00397F4B">
        <w:rPr>
          <w:szCs w:val="24"/>
          <w:lang w:eastAsia="en-US"/>
        </w:rPr>
        <w:br/>
        <w:t>Pädevad asutused</w:t>
      </w:r>
    </w:p>
    <w:p w:rsidR="00AD63C1" w:rsidRPr="005519F1" w:rsidRDefault="00AD63C1" w:rsidP="00AD63C1">
      <w:pPr>
        <w:spacing w:before="120" w:after="120" w:line="360" w:lineRule="auto"/>
        <w:rPr>
          <w:b/>
          <w:szCs w:val="24"/>
          <w:lang w:eastAsia="en-US"/>
        </w:rPr>
      </w:pPr>
      <w:r w:rsidRPr="00397F4B">
        <w:rPr>
          <w:szCs w:val="24"/>
          <w:lang w:eastAsia="en-US"/>
        </w:rPr>
        <w:t>Liikmesriigid määravad pädevad asutused, kes asjakohasel tasandil vastutavad käesolevas direktiivis sätestatud kohustuste täitmise eest</w:t>
      </w:r>
      <w:r w:rsidRPr="00397F4B">
        <w:rPr>
          <w:b/>
          <w:i/>
          <w:szCs w:val="24"/>
          <w:lang w:eastAsia="en-US"/>
        </w:rPr>
        <w:t>, võttes arvesse olemasolevaid haldusjaotusi ja -kohustusi, sealhulgas piiriüleste mullastikupiirkondade puhul</w:t>
      </w:r>
      <w:r w:rsidRPr="00397F4B">
        <w:rPr>
          <w:szCs w:val="24"/>
          <w:lang w:eastAsia="en-US"/>
        </w:rPr>
        <w:t>.</w:t>
      </w:r>
      <w:r w:rsidR="005519F1">
        <w:rPr>
          <w:b/>
          <w:szCs w:val="24"/>
          <w:lang w:eastAsia="en-US"/>
        </w:rPr>
        <w:t xml:space="preserve"> [ME 68]</w:t>
      </w:r>
    </w:p>
    <w:p w:rsidR="00AD63C1" w:rsidRPr="005519F1" w:rsidRDefault="00AD63C1" w:rsidP="00AD63C1">
      <w:pPr>
        <w:spacing w:before="120" w:after="120" w:line="360" w:lineRule="auto"/>
        <w:rPr>
          <w:b/>
          <w:szCs w:val="24"/>
          <w:lang w:eastAsia="en-US"/>
        </w:rPr>
      </w:pPr>
      <w:r w:rsidRPr="00397F4B">
        <w:rPr>
          <w:szCs w:val="24"/>
          <w:lang w:eastAsia="en-US"/>
        </w:rPr>
        <w:t>Liikmesriigid määravad iga artikli 4 kohaselt kindlaksmääratud mullastikupiirkonna jaoks ühe pädeva asutuse.</w:t>
      </w:r>
      <w:r w:rsidRPr="00397F4B">
        <w:rPr>
          <w:b/>
          <w:i/>
          <w:szCs w:val="24"/>
          <w:lang w:eastAsia="en-US"/>
        </w:rPr>
        <w:t xml:space="preserve"> Liikmesriigid võivad määrata ühe pädeva asutuse mitme mullastikupiirkonna jaoks.</w:t>
      </w:r>
      <w:r w:rsidR="005519F1">
        <w:rPr>
          <w:b/>
          <w:szCs w:val="24"/>
          <w:lang w:eastAsia="en-US"/>
        </w:rPr>
        <w:t xml:space="preserve"> [ME 69]</w:t>
      </w:r>
    </w:p>
    <w:p w:rsidR="00AD63C1" w:rsidRPr="005519F1" w:rsidRDefault="00AD63C1" w:rsidP="00AD63C1">
      <w:pPr>
        <w:spacing w:before="120" w:after="120" w:line="360" w:lineRule="auto"/>
        <w:rPr>
          <w:b/>
          <w:szCs w:val="24"/>
          <w:lang w:eastAsia="en-US"/>
        </w:rPr>
      </w:pPr>
      <w:r w:rsidRPr="00397F4B">
        <w:rPr>
          <w:b/>
          <w:i/>
          <w:szCs w:val="24"/>
          <w:lang w:eastAsia="en-US"/>
        </w:rPr>
        <w:t>Liikmesriigid edastavad komisjonile käesoleva artikli lõigetes 1 ja 2 osutatud pädevate asutuste loetelu kooskõlas artikli 18 lõike 3 punktiga b. Komisjon peab oma veebisaidil pädevate asutuste ajakohastatud loetelu.</w:t>
      </w:r>
      <w:r w:rsidR="005519F1">
        <w:rPr>
          <w:b/>
          <w:szCs w:val="24"/>
          <w:lang w:eastAsia="en-US"/>
        </w:rPr>
        <w:t xml:space="preserve"> [ME 70]</w:t>
      </w:r>
    </w:p>
    <w:p w:rsidR="00AD63C1" w:rsidRPr="00397F4B" w:rsidRDefault="00AD63C1">
      <w:pPr>
        <w:widowControl/>
        <w:rPr>
          <w:szCs w:val="24"/>
          <w:lang w:eastAsia="en-US"/>
        </w:rPr>
      </w:pPr>
      <w:r w:rsidRPr="00397F4B">
        <w:rPr>
          <w:szCs w:val="24"/>
          <w:lang w:eastAsia="en-US"/>
        </w:rPr>
        <w:br w:type="page"/>
      </w:r>
    </w:p>
    <w:p w:rsidR="00AD63C1" w:rsidRPr="00397F4B" w:rsidRDefault="00AD63C1" w:rsidP="00AD63C1">
      <w:pPr>
        <w:spacing w:before="120" w:after="120" w:line="360" w:lineRule="auto"/>
        <w:jc w:val="center"/>
        <w:rPr>
          <w:szCs w:val="24"/>
          <w:lang w:eastAsia="en-US"/>
        </w:rPr>
      </w:pPr>
      <w:r w:rsidRPr="00397F4B">
        <w:rPr>
          <w:szCs w:val="24"/>
          <w:lang w:eastAsia="en-US"/>
        </w:rPr>
        <w:lastRenderedPageBreak/>
        <w:t xml:space="preserve">II peatükk </w:t>
      </w:r>
      <w:r w:rsidRPr="00397F4B">
        <w:rPr>
          <w:szCs w:val="24"/>
          <w:lang w:eastAsia="en-US"/>
        </w:rPr>
        <w:br/>
        <w:t>Mulla seisundi seire ja hindamine</w:t>
      </w:r>
    </w:p>
    <w:p w:rsidR="00AD63C1" w:rsidRPr="00397F4B" w:rsidRDefault="00AD63C1" w:rsidP="00AD63C1">
      <w:pPr>
        <w:spacing w:before="120" w:after="120" w:line="360" w:lineRule="auto"/>
        <w:jc w:val="center"/>
        <w:rPr>
          <w:szCs w:val="24"/>
          <w:lang w:eastAsia="en-US"/>
        </w:rPr>
      </w:pPr>
      <w:r w:rsidRPr="00397F4B">
        <w:rPr>
          <w:szCs w:val="24"/>
          <w:lang w:eastAsia="en-US"/>
        </w:rPr>
        <w:t>Artikkel 6</w:t>
      </w:r>
      <w:r w:rsidRPr="00397F4B">
        <w:rPr>
          <w:szCs w:val="24"/>
          <w:lang w:eastAsia="en-US"/>
        </w:rPr>
        <w:br/>
        <w:t>Mulla seisundi ja maahõive seire raamistik</w:t>
      </w:r>
    </w:p>
    <w:p w:rsidR="00AD63C1" w:rsidRPr="005519F1" w:rsidRDefault="00AD63C1" w:rsidP="00AD63C1">
      <w:pPr>
        <w:spacing w:before="120" w:after="120" w:line="360" w:lineRule="auto"/>
        <w:ind w:left="850" w:hanging="850"/>
        <w:rPr>
          <w:b/>
          <w:szCs w:val="24"/>
          <w:lang w:eastAsia="en-US"/>
        </w:rPr>
      </w:pPr>
      <w:r w:rsidRPr="00397F4B">
        <w:rPr>
          <w:szCs w:val="24"/>
          <w:lang w:eastAsia="en-US"/>
        </w:rPr>
        <w:t>1.</w:t>
      </w:r>
      <w:r w:rsidRPr="00397F4B">
        <w:rPr>
          <w:szCs w:val="24"/>
          <w:lang w:eastAsia="en-US"/>
        </w:rPr>
        <w:tab/>
        <w:t>Liikmesriigid kehtestavad artikli 4 lõike 1 kohaselt kindlaksmääratud mullastikupiirkondadel põhineva seireraamistiku, et tagada mulla seisundi korrapärane ja täpne seire vastavalt käesolevale artiklile ning I ja II lisale</w:t>
      </w:r>
      <w:r w:rsidRPr="00397F4B">
        <w:rPr>
          <w:b/>
          <w:i/>
          <w:szCs w:val="24"/>
          <w:lang w:eastAsia="en-US"/>
        </w:rPr>
        <w:t xml:space="preserve"> ning täiendada direktiiviga 2000/60/EÜ kehtestatud hindamismeetodit</w:t>
      </w:r>
      <w:r w:rsidRPr="00397F4B">
        <w:rPr>
          <w:szCs w:val="24"/>
          <w:lang w:eastAsia="en-US"/>
        </w:rPr>
        <w:t>.</w:t>
      </w:r>
      <w:r w:rsidR="005519F1">
        <w:rPr>
          <w:b/>
          <w:szCs w:val="24"/>
          <w:lang w:eastAsia="en-US"/>
        </w:rPr>
        <w:t xml:space="preserve"> [ME 71]</w:t>
      </w:r>
    </w:p>
    <w:p w:rsidR="00AD63C1" w:rsidRPr="005519F1" w:rsidRDefault="00AD63C1" w:rsidP="00AD63C1">
      <w:pPr>
        <w:spacing w:before="120" w:after="120" w:line="360" w:lineRule="auto"/>
        <w:ind w:left="850" w:hanging="850"/>
        <w:rPr>
          <w:b/>
          <w:szCs w:val="24"/>
          <w:lang w:eastAsia="en-US"/>
        </w:rPr>
      </w:pPr>
      <w:r w:rsidRPr="00397F4B">
        <w:rPr>
          <w:szCs w:val="24"/>
          <w:lang w:eastAsia="en-US"/>
        </w:rPr>
        <w:t>2.</w:t>
      </w:r>
      <w:r w:rsidRPr="00397F4B">
        <w:rPr>
          <w:szCs w:val="24"/>
          <w:lang w:eastAsia="en-US"/>
        </w:rPr>
        <w:tab/>
        <w:t>Liikmesriigid jälgivad mulla seisundit ja maahõivet igas mullastikupiirkonnas.</w:t>
      </w:r>
      <w:r w:rsidRPr="00397F4B">
        <w:rPr>
          <w:b/>
          <w:i/>
          <w:szCs w:val="24"/>
          <w:lang w:eastAsia="en-US"/>
        </w:rPr>
        <w:t xml:space="preserve"> Liikmesriigid kasutavad riiklike uurimisinstituutide eksperditeadmisi, olemasolevaid riiklikke seiresüsteeme ja kättesaadavaid andmeid. Liikmesriikide teostatavad seiretoimingud ei too kaasa rahalist koormust maa haldajatele.</w:t>
      </w:r>
      <w:r w:rsidR="005519F1">
        <w:rPr>
          <w:b/>
          <w:szCs w:val="24"/>
          <w:lang w:eastAsia="en-US"/>
        </w:rPr>
        <w:t xml:space="preserve"> [ME 72]</w:t>
      </w:r>
    </w:p>
    <w:p w:rsidR="00AD63C1" w:rsidRPr="00397F4B" w:rsidRDefault="00AD63C1">
      <w:pPr>
        <w:widowControl/>
        <w:rPr>
          <w:szCs w:val="24"/>
          <w:lang w:eastAsia="en-US"/>
        </w:rPr>
      </w:pPr>
      <w:r w:rsidRPr="00397F4B">
        <w:rPr>
          <w:szCs w:val="24"/>
          <w:lang w:eastAsia="en-US"/>
        </w:rPr>
        <w:br w:type="page"/>
      </w:r>
    </w:p>
    <w:p w:rsidR="00AD63C1" w:rsidRPr="00397F4B" w:rsidRDefault="00AD63C1" w:rsidP="00AD63C1">
      <w:pPr>
        <w:spacing w:before="120" w:after="120" w:line="360" w:lineRule="auto"/>
        <w:ind w:left="850" w:hanging="850"/>
        <w:rPr>
          <w:szCs w:val="24"/>
          <w:lang w:eastAsia="en-US"/>
        </w:rPr>
      </w:pPr>
      <w:r w:rsidRPr="00397F4B">
        <w:rPr>
          <w:szCs w:val="24"/>
          <w:lang w:eastAsia="en-US"/>
        </w:rPr>
        <w:lastRenderedPageBreak/>
        <w:t>3.</w:t>
      </w:r>
      <w:r w:rsidRPr="00397F4B">
        <w:rPr>
          <w:szCs w:val="24"/>
          <w:lang w:eastAsia="en-US"/>
        </w:rPr>
        <w:tab/>
        <w:t>Seireraamistik põhineb järgmisel:</w:t>
      </w:r>
    </w:p>
    <w:p w:rsidR="00AD63C1" w:rsidRPr="00397F4B" w:rsidRDefault="00AD63C1" w:rsidP="00AD63C1">
      <w:pPr>
        <w:spacing w:before="120" w:after="120" w:line="360" w:lineRule="auto"/>
        <w:ind w:left="1416" w:hanging="566"/>
        <w:rPr>
          <w:szCs w:val="24"/>
          <w:lang w:eastAsia="en-US"/>
        </w:rPr>
      </w:pPr>
      <w:r w:rsidRPr="00397F4B">
        <w:rPr>
          <w:szCs w:val="24"/>
          <w:lang w:eastAsia="en-US"/>
        </w:rPr>
        <w:t>a)</w:t>
      </w:r>
      <w:r w:rsidRPr="00397F4B">
        <w:rPr>
          <w:szCs w:val="24"/>
          <w:lang w:eastAsia="en-US"/>
        </w:rPr>
        <w:tab/>
        <w:t>mulla tunnused ja mulla seisundi kriteeriumid, millele on osutatud artiklis 7;</w:t>
      </w:r>
    </w:p>
    <w:p w:rsidR="00AD63C1" w:rsidRPr="005519F1" w:rsidRDefault="00AD63C1" w:rsidP="00AD63C1">
      <w:pPr>
        <w:spacing w:before="120" w:after="120" w:line="360" w:lineRule="auto"/>
        <w:ind w:left="1416" w:hanging="566"/>
        <w:rPr>
          <w:b/>
          <w:szCs w:val="24"/>
          <w:lang w:eastAsia="en-US"/>
        </w:rPr>
      </w:pPr>
      <w:r w:rsidRPr="00397F4B">
        <w:rPr>
          <w:szCs w:val="24"/>
          <w:lang w:eastAsia="en-US"/>
        </w:rPr>
        <w:t>b)</w:t>
      </w:r>
      <w:r w:rsidRPr="00397F4B">
        <w:rPr>
          <w:szCs w:val="24"/>
          <w:lang w:eastAsia="en-US"/>
        </w:rPr>
        <w:tab/>
        <w:t>mullaproovide võtmise kohad</w:t>
      </w:r>
      <w:r w:rsidRPr="00397F4B">
        <w:rPr>
          <w:b/>
          <w:i/>
          <w:szCs w:val="24"/>
          <w:lang w:eastAsia="en-US"/>
        </w:rPr>
        <w:t xml:space="preserve"> ja proovivõtusügavus</w:t>
      </w:r>
      <w:r w:rsidRPr="00397F4B">
        <w:rPr>
          <w:szCs w:val="24"/>
          <w:lang w:eastAsia="en-US"/>
        </w:rPr>
        <w:t>, mis määratakse kindlaks kooskõlas artikli 8 lõikega 2;</w:t>
      </w:r>
      <w:r w:rsidR="005519F1">
        <w:rPr>
          <w:b/>
          <w:szCs w:val="24"/>
          <w:lang w:eastAsia="en-US"/>
        </w:rPr>
        <w:t xml:space="preserve"> [ME 73]</w:t>
      </w:r>
    </w:p>
    <w:p w:rsidR="00AD63C1" w:rsidRPr="00397F4B" w:rsidRDefault="00AD63C1" w:rsidP="00AD63C1">
      <w:pPr>
        <w:spacing w:before="120" w:after="120" w:line="360" w:lineRule="auto"/>
        <w:ind w:left="1416" w:hanging="566"/>
        <w:rPr>
          <w:szCs w:val="24"/>
          <w:lang w:eastAsia="en-US"/>
        </w:rPr>
      </w:pPr>
      <w:r w:rsidRPr="00397F4B">
        <w:rPr>
          <w:szCs w:val="24"/>
          <w:lang w:eastAsia="en-US"/>
        </w:rPr>
        <w:t>c)</w:t>
      </w:r>
      <w:r w:rsidRPr="00397F4B">
        <w:rPr>
          <w:szCs w:val="24"/>
          <w:lang w:eastAsia="en-US"/>
        </w:rPr>
        <w:tab/>
        <w:t>mullanäitajate mõõtmine komisjoni poolt kooskõlas käesoleva artikli lõikega 4, kui seda tehakse;</w:t>
      </w:r>
    </w:p>
    <w:p w:rsidR="00AD63C1" w:rsidRPr="005519F1" w:rsidRDefault="00AD63C1" w:rsidP="00AD63C1">
      <w:pPr>
        <w:spacing w:before="120" w:after="120" w:line="360" w:lineRule="auto"/>
        <w:ind w:left="1416" w:hanging="566"/>
        <w:rPr>
          <w:b/>
          <w:szCs w:val="24"/>
          <w:lang w:eastAsia="en-US"/>
        </w:rPr>
      </w:pPr>
      <w:r w:rsidRPr="00397F4B">
        <w:rPr>
          <w:szCs w:val="24"/>
          <w:lang w:eastAsia="en-US"/>
        </w:rPr>
        <w:t>d)</w:t>
      </w:r>
      <w:r w:rsidRPr="00397F4B">
        <w:rPr>
          <w:szCs w:val="24"/>
          <w:lang w:eastAsia="en-US"/>
        </w:rPr>
        <w:tab/>
      </w:r>
      <w:r w:rsidRPr="00397F4B">
        <w:rPr>
          <w:b/>
          <w:i/>
          <w:szCs w:val="24"/>
          <w:lang w:eastAsia="en-US"/>
        </w:rPr>
        <w:t xml:space="preserve">teaduslikult usaldusväärsed </w:t>
      </w:r>
      <w:proofErr w:type="spellStart"/>
      <w:r w:rsidRPr="00397F4B">
        <w:rPr>
          <w:szCs w:val="24"/>
          <w:lang w:eastAsia="en-US"/>
        </w:rPr>
        <w:t>kaugseireandmed</w:t>
      </w:r>
      <w:proofErr w:type="spellEnd"/>
      <w:r w:rsidRPr="00397F4B">
        <w:rPr>
          <w:szCs w:val="24"/>
          <w:lang w:eastAsia="en-US"/>
        </w:rPr>
        <w:t xml:space="preserve"> ja -tooted, millele on osutatud käesoleva artikli lõikes 5, kui neid on;</w:t>
      </w:r>
      <w:r w:rsidR="005519F1">
        <w:rPr>
          <w:b/>
          <w:szCs w:val="24"/>
          <w:lang w:eastAsia="en-US"/>
        </w:rPr>
        <w:t xml:space="preserve"> [ME 74]</w:t>
      </w:r>
    </w:p>
    <w:p w:rsidR="00AD63C1" w:rsidRPr="00397F4B" w:rsidRDefault="00AD63C1" w:rsidP="00AD63C1">
      <w:pPr>
        <w:spacing w:before="120" w:after="120" w:line="360" w:lineRule="auto"/>
        <w:ind w:left="1416" w:hanging="566"/>
        <w:rPr>
          <w:szCs w:val="24"/>
          <w:lang w:eastAsia="en-US"/>
        </w:rPr>
      </w:pPr>
      <w:r w:rsidRPr="00397F4B">
        <w:rPr>
          <w:szCs w:val="24"/>
          <w:lang w:eastAsia="en-US"/>
        </w:rPr>
        <w:t>e)</w:t>
      </w:r>
      <w:r w:rsidRPr="00397F4B">
        <w:rPr>
          <w:szCs w:val="24"/>
          <w:lang w:eastAsia="en-US"/>
        </w:rPr>
        <w:tab/>
        <w:t>maahõive ja mulla katmise näitajad, millele on osutatud artikli 7 lõikes 1.</w:t>
      </w:r>
    </w:p>
    <w:p w:rsidR="00AD63C1" w:rsidRPr="005519F1" w:rsidRDefault="00AD63C1" w:rsidP="00AD63C1">
      <w:pPr>
        <w:spacing w:before="120" w:after="120" w:line="360" w:lineRule="auto"/>
        <w:ind w:left="850" w:hanging="850"/>
        <w:rPr>
          <w:b/>
          <w:szCs w:val="24"/>
          <w:lang w:eastAsia="en-US"/>
        </w:rPr>
      </w:pPr>
      <w:r w:rsidRPr="00397F4B">
        <w:rPr>
          <w:strike/>
          <w:szCs w:val="24"/>
          <w:lang w:eastAsia="en-US"/>
        </w:rPr>
        <w:t>4.</w:t>
      </w:r>
      <w:r w:rsidRPr="00397F4B">
        <w:rPr>
          <w:szCs w:val="24"/>
          <w:lang w:eastAsia="en-US"/>
        </w:rPr>
        <w:tab/>
      </w:r>
      <w:r w:rsidRPr="00397F4B">
        <w:rPr>
          <w:strike/>
          <w:szCs w:val="24"/>
          <w:lang w:eastAsia="en-US"/>
        </w:rPr>
        <w:t>Selleks et toetada mulla seisundi seiret liikmesriikides, teeb komisjon asjaomaste liikmesriikide nõusolekul korrapäraselt mullanäitajate mõõtmisi kohapeal võetud mullaproovide põhjal, lähtudes artiklites 7 ja 8 osutatud asjakohastest tunnustest ja meetoditest. Kui liikmesriik annab käesoleva lõike kohase nõusoleku, tagab ta, et komisjon saab kohapeal mullaproove võtta.</w:t>
      </w:r>
      <w:r w:rsidR="005519F1" w:rsidRPr="005519F1">
        <w:rPr>
          <w:b/>
          <w:szCs w:val="24"/>
          <w:lang w:eastAsia="en-US"/>
        </w:rPr>
        <w:t xml:space="preserve"> [ME 227/rev1]</w:t>
      </w:r>
    </w:p>
    <w:p w:rsidR="00AD63C1" w:rsidRPr="00397F4B" w:rsidRDefault="00AD63C1">
      <w:pPr>
        <w:widowControl/>
        <w:rPr>
          <w:b/>
          <w:i/>
          <w:szCs w:val="24"/>
          <w:lang w:eastAsia="en-US"/>
        </w:rPr>
      </w:pPr>
      <w:r w:rsidRPr="00397F4B">
        <w:rPr>
          <w:b/>
          <w:i/>
          <w:szCs w:val="24"/>
          <w:lang w:eastAsia="en-US"/>
        </w:rPr>
        <w:br w:type="page"/>
      </w:r>
    </w:p>
    <w:p w:rsidR="00AD63C1" w:rsidRPr="00397F4B" w:rsidRDefault="00AD63C1" w:rsidP="00AD63C1">
      <w:pPr>
        <w:spacing w:before="120" w:after="120" w:line="360" w:lineRule="auto"/>
        <w:ind w:left="850" w:hanging="850"/>
        <w:rPr>
          <w:szCs w:val="24"/>
          <w:lang w:eastAsia="en-US"/>
        </w:rPr>
      </w:pPr>
      <w:r w:rsidRPr="00397F4B">
        <w:rPr>
          <w:b/>
          <w:i/>
          <w:szCs w:val="24"/>
          <w:lang w:eastAsia="en-US"/>
        </w:rPr>
        <w:lastRenderedPageBreak/>
        <w:t>4a.</w:t>
      </w:r>
      <w:r w:rsidRPr="00397F4B">
        <w:rPr>
          <w:szCs w:val="24"/>
          <w:lang w:eastAsia="en-US"/>
        </w:rPr>
        <w:tab/>
      </w:r>
      <w:r w:rsidRPr="00397F4B">
        <w:rPr>
          <w:b/>
          <w:i/>
          <w:szCs w:val="24"/>
          <w:lang w:eastAsia="en-US"/>
        </w:rPr>
        <w:t>Komisjon tagab, et lõikes 4 osutatud esimene mulla mõõtmine toimub hiljemalt... [kolm aastat pärast käesoleva direktiivi jõustumist].</w:t>
      </w:r>
    </w:p>
    <w:p w:rsidR="00AD63C1" w:rsidRPr="00397F4B" w:rsidRDefault="00AD63C1" w:rsidP="00AD63C1">
      <w:pPr>
        <w:spacing w:before="120" w:after="120" w:line="360" w:lineRule="auto"/>
        <w:ind w:left="850"/>
        <w:rPr>
          <w:szCs w:val="24"/>
          <w:lang w:eastAsia="en-US"/>
        </w:rPr>
      </w:pPr>
      <w:r w:rsidRPr="00397F4B">
        <w:rPr>
          <w:b/>
          <w:i/>
          <w:szCs w:val="24"/>
          <w:lang w:eastAsia="en-US"/>
        </w:rPr>
        <w:t>Komisjon aitab kaasa liikmesriikide teostatavale järelevalvele, tagades proovide võtmise ja analüüside tegemise vähemalt 20 % ulatuses riiklike valimite suurusest.</w:t>
      </w:r>
    </w:p>
    <w:p w:rsidR="00AD63C1" w:rsidRPr="00020B35" w:rsidRDefault="00AD63C1" w:rsidP="00AD63C1">
      <w:pPr>
        <w:spacing w:before="120" w:after="120" w:line="360" w:lineRule="auto"/>
        <w:ind w:left="850"/>
        <w:rPr>
          <w:b/>
          <w:szCs w:val="24"/>
          <w:lang w:eastAsia="en-US"/>
        </w:rPr>
      </w:pPr>
      <w:r w:rsidRPr="00397F4B">
        <w:rPr>
          <w:b/>
          <w:i/>
          <w:szCs w:val="24"/>
          <w:lang w:eastAsia="en-US"/>
        </w:rPr>
        <w:t>Komisjon annab liikmesriigi taotlusel täiendavat abi kuni 50 % proovide võtmisel esimese riikliku seirevooru ajal.</w:t>
      </w:r>
      <w:r w:rsidR="00020B35">
        <w:rPr>
          <w:b/>
          <w:szCs w:val="24"/>
          <w:lang w:eastAsia="en-US"/>
        </w:rPr>
        <w:t xml:space="preserve"> [ME 76]</w:t>
      </w:r>
    </w:p>
    <w:p w:rsidR="00AD63C1" w:rsidRPr="00397F4B" w:rsidRDefault="00AD63C1" w:rsidP="00AD63C1">
      <w:pPr>
        <w:spacing w:before="120" w:after="120" w:line="360" w:lineRule="auto"/>
        <w:ind w:left="850" w:hanging="850"/>
        <w:rPr>
          <w:szCs w:val="24"/>
          <w:lang w:eastAsia="en-US"/>
        </w:rPr>
      </w:pPr>
      <w:r w:rsidRPr="00397F4B">
        <w:rPr>
          <w:szCs w:val="24"/>
          <w:lang w:eastAsia="en-US"/>
        </w:rPr>
        <w:t>5.</w:t>
      </w:r>
      <w:r w:rsidRPr="00397F4B">
        <w:rPr>
          <w:szCs w:val="24"/>
          <w:lang w:eastAsia="en-US"/>
        </w:rPr>
        <w:tab/>
        <w:t xml:space="preserve">Komisjon ja Euroopa Keskkonnaamet kasutavad määrusega (EL) 2021/696 loodud ELi kosmoseprogrammi Copernicuse komponendi raames saadud kosmosepõhiseid andmeid ja tooteid, et uurida ja arendada mulla </w:t>
      </w:r>
      <w:proofErr w:type="spellStart"/>
      <w:r w:rsidRPr="00397F4B">
        <w:rPr>
          <w:szCs w:val="24"/>
          <w:lang w:eastAsia="en-US"/>
        </w:rPr>
        <w:t>kaugseire</w:t>
      </w:r>
      <w:proofErr w:type="spellEnd"/>
      <w:r w:rsidRPr="00397F4B">
        <w:rPr>
          <w:szCs w:val="24"/>
          <w:lang w:eastAsia="en-US"/>
        </w:rPr>
        <w:t xml:space="preserve"> tooteid, et toetada liikmesriike asjakohaste mulla tunnuste seires.</w:t>
      </w:r>
    </w:p>
    <w:p w:rsidR="00AD63C1" w:rsidRPr="00397F4B" w:rsidRDefault="00AD63C1">
      <w:pPr>
        <w:widowControl/>
        <w:rPr>
          <w:szCs w:val="24"/>
          <w:lang w:eastAsia="en-US"/>
        </w:rPr>
      </w:pPr>
      <w:r w:rsidRPr="00397F4B">
        <w:rPr>
          <w:szCs w:val="24"/>
          <w:lang w:eastAsia="en-US"/>
        </w:rPr>
        <w:br w:type="page"/>
      </w:r>
    </w:p>
    <w:p w:rsidR="00AD63C1" w:rsidRPr="00020B35" w:rsidRDefault="00AD63C1" w:rsidP="00AD63C1">
      <w:pPr>
        <w:spacing w:before="120" w:after="120" w:line="360" w:lineRule="auto"/>
        <w:ind w:left="850" w:hanging="850"/>
        <w:rPr>
          <w:b/>
          <w:szCs w:val="24"/>
          <w:lang w:eastAsia="en-US"/>
        </w:rPr>
      </w:pPr>
      <w:r w:rsidRPr="00397F4B">
        <w:rPr>
          <w:szCs w:val="24"/>
          <w:lang w:eastAsia="en-US"/>
        </w:rPr>
        <w:lastRenderedPageBreak/>
        <w:t>6.</w:t>
      </w:r>
      <w:r w:rsidRPr="00397F4B">
        <w:rPr>
          <w:szCs w:val="24"/>
          <w:lang w:eastAsia="en-US"/>
        </w:rPr>
        <w:tab/>
        <w:t xml:space="preserve">Komisjon ja Euroopa Keskkonnaamet loovad olemasolevate andmete põhjal ja kahe aasta jooksul pärast käesoleva direktiivi jõustumist mulla seisundi andmete digitaalse portaali, mille kaudu pääseb </w:t>
      </w:r>
      <w:r w:rsidRPr="00397F4B">
        <w:rPr>
          <w:b/>
          <w:i/>
          <w:szCs w:val="24"/>
          <w:lang w:eastAsia="en-US"/>
        </w:rPr>
        <w:t>kooskõlas Euroopa Parlamendi ja nõukogu määrusega (EÜ) nr 223/2009</w:t>
      </w:r>
      <w:r w:rsidRPr="00397F4B">
        <w:rPr>
          <w:szCs w:val="24"/>
          <w:vertAlign w:val="superscript"/>
          <w:lang w:eastAsia="en-US"/>
        </w:rPr>
        <w:footnoteReference w:id="50"/>
      </w:r>
      <w:r w:rsidRPr="00397F4B">
        <w:rPr>
          <w:szCs w:val="24"/>
          <w:lang w:eastAsia="en-US"/>
        </w:rPr>
        <w:t xml:space="preserve">ligi vähemalt olemasolevatele mulla seisundi andmetele, mis on </w:t>
      </w:r>
      <w:proofErr w:type="spellStart"/>
      <w:r w:rsidRPr="00397F4B">
        <w:rPr>
          <w:szCs w:val="24"/>
          <w:lang w:eastAsia="en-US"/>
        </w:rPr>
        <w:t>geoviidetega</w:t>
      </w:r>
      <w:proofErr w:type="spellEnd"/>
      <w:r w:rsidRPr="00397F4B">
        <w:rPr>
          <w:szCs w:val="24"/>
          <w:lang w:eastAsia="en-US"/>
        </w:rPr>
        <w:t xml:space="preserve"> varustatud </w:t>
      </w:r>
      <w:proofErr w:type="spellStart"/>
      <w:r w:rsidRPr="00397F4B">
        <w:rPr>
          <w:szCs w:val="24"/>
          <w:lang w:eastAsia="en-US"/>
        </w:rPr>
        <w:t>ruumilises</w:t>
      </w:r>
      <w:proofErr w:type="spellEnd"/>
      <w:r w:rsidRPr="00397F4B">
        <w:rPr>
          <w:szCs w:val="24"/>
          <w:lang w:eastAsia="en-US"/>
        </w:rPr>
        <w:t xml:space="preserve"> vormingus ja mis on saadud</w:t>
      </w:r>
      <w:r w:rsidR="00020B35">
        <w:rPr>
          <w:b/>
          <w:szCs w:val="24"/>
          <w:lang w:eastAsia="en-US"/>
        </w:rPr>
        <w:t xml:space="preserve"> [ME 77]</w:t>
      </w:r>
    </w:p>
    <w:p w:rsidR="00AD63C1" w:rsidRPr="00397F4B" w:rsidRDefault="00AD63C1" w:rsidP="00AD63C1">
      <w:pPr>
        <w:spacing w:before="120" w:after="120" w:line="360" w:lineRule="auto"/>
        <w:ind w:left="1416" w:hanging="566"/>
        <w:rPr>
          <w:szCs w:val="24"/>
          <w:lang w:eastAsia="en-US"/>
        </w:rPr>
      </w:pPr>
      <w:r w:rsidRPr="00397F4B">
        <w:rPr>
          <w:szCs w:val="24"/>
          <w:lang w:eastAsia="en-US"/>
        </w:rPr>
        <w:t>(a)</w:t>
      </w:r>
      <w:r w:rsidRPr="00397F4B">
        <w:rPr>
          <w:szCs w:val="24"/>
          <w:lang w:eastAsia="en-US"/>
        </w:rPr>
        <w:tab/>
        <w:t>mullanäitajate mõõtmistega, millele on osutatud artikli 8 lõikes 2;</w:t>
      </w:r>
    </w:p>
    <w:p w:rsidR="00AD63C1" w:rsidRPr="00397F4B" w:rsidRDefault="00AD63C1" w:rsidP="00AD63C1">
      <w:pPr>
        <w:spacing w:before="120" w:after="120" w:line="360" w:lineRule="auto"/>
        <w:ind w:left="1416" w:hanging="566"/>
        <w:rPr>
          <w:szCs w:val="24"/>
          <w:lang w:eastAsia="en-US"/>
        </w:rPr>
      </w:pPr>
      <w:r w:rsidRPr="00397F4B">
        <w:rPr>
          <w:szCs w:val="24"/>
          <w:lang w:eastAsia="en-US"/>
        </w:rPr>
        <w:t>(b)</w:t>
      </w:r>
      <w:r w:rsidRPr="00397F4B">
        <w:rPr>
          <w:szCs w:val="24"/>
          <w:lang w:eastAsia="en-US"/>
        </w:rPr>
        <w:tab/>
        <w:t>mullanäitajate mõõtmistega, millele on osutatud käesoleva artikli lõikes 4;</w:t>
      </w:r>
    </w:p>
    <w:p w:rsidR="00AD63C1" w:rsidRPr="00397F4B" w:rsidRDefault="00AD63C1" w:rsidP="00AD63C1">
      <w:pPr>
        <w:spacing w:before="120" w:after="120" w:line="360" w:lineRule="auto"/>
        <w:ind w:left="1416" w:hanging="566"/>
        <w:rPr>
          <w:szCs w:val="24"/>
          <w:lang w:eastAsia="en-US"/>
        </w:rPr>
      </w:pPr>
      <w:r w:rsidRPr="00397F4B">
        <w:rPr>
          <w:szCs w:val="24"/>
          <w:lang w:eastAsia="en-US"/>
        </w:rPr>
        <w:t>(c)</w:t>
      </w:r>
      <w:r w:rsidRPr="00397F4B">
        <w:rPr>
          <w:szCs w:val="24"/>
          <w:lang w:eastAsia="en-US"/>
        </w:rPr>
        <w:tab/>
        <w:t xml:space="preserve">asjakohaste </w:t>
      </w:r>
      <w:proofErr w:type="spellStart"/>
      <w:r w:rsidRPr="00397F4B">
        <w:rPr>
          <w:szCs w:val="24"/>
          <w:lang w:eastAsia="en-US"/>
        </w:rPr>
        <w:t>kaugseireandmete</w:t>
      </w:r>
      <w:proofErr w:type="spellEnd"/>
      <w:r w:rsidRPr="00397F4B">
        <w:rPr>
          <w:szCs w:val="24"/>
          <w:lang w:eastAsia="en-US"/>
        </w:rPr>
        <w:t xml:space="preserve"> ja -toodetega, millele on osutatud käesoleva artikli lõikes 5.</w:t>
      </w:r>
    </w:p>
    <w:p w:rsidR="00AD63C1" w:rsidRPr="00020B35" w:rsidRDefault="00AD63C1" w:rsidP="00AD63C1">
      <w:pPr>
        <w:spacing w:before="120" w:after="120" w:line="360" w:lineRule="auto"/>
        <w:ind w:left="850" w:hanging="850"/>
        <w:rPr>
          <w:b/>
          <w:szCs w:val="24"/>
          <w:lang w:eastAsia="en-US"/>
        </w:rPr>
      </w:pPr>
      <w:r w:rsidRPr="00397F4B">
        <w:rPr>
          <w:b/>
          <w:i/>
          <w:szCs w:val="24"/>
          <w:lang w:eastAsia="en-US"/>
        </w:rPr>
        <w:t>6a.</w:t>
      </w:r>
      <w:r w:rsidRPr="00397F4B">
        <w:rPr>
          <w:szCs w:val="24"/>
          <w:lang w:eastAsia="en-US"/>
        </w:rPr>
        <w:tab/>
      </w:r>
      <w:r w:rsidRPr="00397F4B">
        <w:rPr>
          <w:b/>
          <w:i/>
          <w:szCs w:val="24"/>
          <w:lang w:eastAsia="en-US"/>
        </w:rPr>
        <w:t xml:space="preserve">Lõigetes 3–6 osutatud mullaseire raamistik tugineb olemasolevatele liidu ja liikmesriikide tasandi seireraamistikele, sealhulgas </w:t>
      </w:r>
      <w:proofErr w:type="spellStart"/>
      <w:r w:rsidRPr="00397F4B">
        <w:rPr>
          <w:b/>
          <w:i/>
          <w:szCs w:val="24"/>
          <w:lang w:eastAsia="en-US"/>
        </w:rPr>
        <w:t>LUCASe</w:t>
      </w:r>
      <w:proofErr w:type="spellEnd"/>
      <w:r w:rsidRPr="00397F4B">
        <w:rPr>
          <w:b/>
          <w:i/>
          <w:szCs w:val="24"/>
          <w:lang w:eastAsia="en-US"/>
        </w:rPr>
        <w:t xml:space="preserve"> mullavaatluskeskuse andmetele.</w:t>
      </w:r>
      <w:r w:rsidR="00020B35">
        <w:rPr>
          <w:b/>
          <w:szCs w:val="24"/>
          <w:lang w:eastAsia="en-US"/>
        </w:rPr>
        <w:t xml:space="preserve"> [ME 78]</w:t>
      </w:r>
    </w:p>
    <w:p w:rsidR="00AD63C1" w:rsidRPr="00397F4B" w:rsidRDefault="00AD63C1" w:rsidP="00AD63C1">
      <w:pPr>
        <w:spacing w:before="120" w:after="120" w:line="360" w:lineRule="auto"/>
        <w:ind w:left="850" w:hanging="850"/>
        <w:rPr>
          <w:szCs w:val="24"/>
          <w:lang w:eastAsia="en-US"/>
        </w:rPr>
      </w:pPr>
      <w:r w:rsidRPr="00397F4B">
        <w:rPr>
          <w:szCs w:val="24"/>
          <w:lang w:eastAsia="en-US"/>
        </w:rPr>
        <w:t>7.</w:t>
      </w:r>
      <w:r w:rsidRPr="00397F4B">
        <w:rPr>
          <w:szCs w:val="24"/>
          <w:lang w:eastAsia="en-US"/>
        </w:rPr>
        <w:tab/>
        <w:t>Mulla seisundi andmete digitaalne portaal, millele on osutatud lõikes 6, võib anda juurdepääsu ka muudele mulla seisundit käsitlevatele andmetele kui kõnealuses lõikes osutatud andmed, kui neid andmeid jagatakse või kogutakse kooskõlas komisjoni poolt lõike 8 kohaselt kehtestatud vormide või meetoditega.</w:t>
      </w:r>
    </w:p>
    <w:p w:rsidR="004E25D9" w:rsidRPr="00397F4B" w:rsidRDefault="004E25D9">
      <w:pPr>
        <w:widowControl/>
        <w:rPr>
          <w:b/>
          <w:i/>
          <w:szCs w:val="24"/>
          <w:lang w:eastAsia="en-US"/>
        </w:rPr>
      </w:pPr>
      <w:r w:rsidRPr="00397F4B">
        <w:rPr>
          <w:b/>
          <w:i/>
          <w:szCs w:val="24"/>
          <w:lang w:eastAsia="en-US"/>
        </w:rPr>
        <w:br w:type="page"/>
      </w:r>
    </w:p>
    <w:p w:rsidR="00AD63C1" w:rsidRPr="00020B35" w:rsidRDefault="00AD63C1" w:rsidP="00AD63C1">
      <w:pPr>
        <w:spacing w:before="120" w:after="120" w:line="360" w:lineRule="auto"/>
        <w:ind w:left="850" w:hanging="850"/>
        <w:rPr>
          <w:b/>
          <w:szCs w:val="24"/>
          <w:lang w:eastAsia="en-US"/>
        </w:rPr>
      </w:pPr>
      <w:r w:rsidRPr="00397F4B">
        <w:rPr>
          <w:b/>
          <w:i/>
          <w:szCs w:val="24"/>
          <w:lang w:eastAsia="en-US"/>
        </w:rPr>
        <w:lastRenderedPageBreak/>
        <w:t>7a.</w:t>
      </w:r>
      <w:r w:rsidRPr="00397F4B">
        <w:rPr>
          <w:szCs w:val="24"/>
          <w:lang w:eastAsia="en-US"/>
        </w:rPr>
        <w:tab/>
      </w:r>
      <w:r w:rsidRPr="00397F4B">
        <w:rPr>
          <w:b/>
          <w:i/>
          <w:szCs w:val="24"/>
          <w:lang w:eastAsia="en-US"/>
        </w:rPr>
        <w:t>Mulla seisundi andmete digitaalne portaal sisaldab artiklis 10a osutatud mulla kestliku majandamise vahendeid.</w:t>
      </w:r>
      <w:r w:rsidR="00020B35">
        <w:rPr>
          <w:b/>
          <w:szCs w:val="24"/>
          <w:lang w:eastAsia="en-US"/>
        </w:rPr>
        <w:t xml:space="preserve"> [ME 79]</w:t>
      </w:r>
    </w:p>
    <w:p w:rsidR="00AD63C1" w:rsidRPr="00020B35" w:rsidRDefault="00AD63C1" w:rsidP="00AD63C1">
      <w:pPr>
        <w:spacing w:before="120" w:after="120" w:line="360" w:lineRule="auto"/>
        <w:ind w:left="850" w:hanging="850"/>
        <w:rPr>
          <w:b/>
          <w:szCs w:val="24"/>
          <w:lang w:eastAsia="en-US"/>
        </w:rPr>
      </w:pPr>
      <w:r w:rsidRPr="00397F4B">
        <w:rPr>
          <w:szCs w:val="24"/>
          <w:lang w:eastAsia="en-US"/>
        </w:rPr>
        <w:t>8.</w:t>
      </w:r>
      <w:r w:rsidRPr="00397F4B">
        <w:rPr>
          <w:szCs w:val="24"/>
          <w:lang w:eastAsia="en-US"/>
        </w:rPr>
        <w:tab/>
        <w:t>Komisjon võtab vastu rakendusaktid, et kehtestada vormid või meetodid lõikes 7 osutatud andmete jagamiseks või kogumiseks või nende andmete integreerimiseks mulla seisundi andmete digitaalsesse portaali</w:t>
      </w:r>
      <w:r w:rsidRPr="00397F4B">
        <w:rPr>
          <w:b/>
          <w:i/>
          <w:szCs w:val="24"/>
          <w:lang w:eastAsia="en-US"/>
        </w:rPr>
        <w:t>, tagades kooskõla isikuandmete kaitset käsitleva liidu õigusega</w:t>
      </w:r>
      <w:r w:rsidRPr="00397F4B">
        <w:rPr>
          <w:szCs w:val="24"/>
          <w:lang w:eastAsia="en-US"/>
        </w:rPr>
        <w:t>. Kõnealused rakendusaktid võetakse vastu artiklis 21 osutatud kontrollimenetluse kohaselt.</w:t>
      </w:r>
      <w:r w:rsidR="00020B35">
        <w:rPr>
          <w:b/>
          <w:szCs w:val="24"/>
          <w:lang w:eastAsia="en-US"/>
        </w:rPr>
        <w:t xml:space="preserve"> [ME 80]</w:t>
      </w:r>
    </w:p>
    <w:p w:rsidR="00AD63C1" w:rsidRPr="00020B35" w:rsidRDefault="00AD63C1" w:rsidP="00AD63C1">
      <w:pPr>
        <w:spacing w:before="120" w:after="120" w:line="360" w:lineRule="auto"/>
        <w:ind w:left="850" w:hanging="850"/>
        <w:rPr>
          <w:b/>
          <w:szCs w:val="24"/>
          <w:lang w:eastAsia="en-US"/>
        </w:rPr>
      </w:pPr>
      <w:r w:rsidRPr="00397F4B">
        <w:rPr>
          <w:b/>
          <w:i/>
          <w:szCs w:val="24"/>
          <w:lang w:eastAsia="en-US"/>
        </w:rPr>
        <w:t>8a.</w:t>
      </w:r>
      <w:r w:rsidRPr="00397F4B">
        <w:rPr>
          <w:szCs w:val="24"/>
          <w:lang w:eastAsia="en-US"/>
        </w:rPr>
        <w:tab/>
      </w:r>
      <w:r w:rsidRPr="00397F4B">
        <w:rPr>
          <w:b/>
          <w:i/>
          <w:szCs w:val="24"/>
          <w:lang w:eastAsia="en-US"/>
        </w:rPr>
        <w:t>Komisjon pakub liikmesriikidele vajalikke suutlikkuse suurendamise, abi- ja konsultatsiooniteenuseid ning toetab nende seirealgatusi, eeskirjade, meetodite ja arhiivide mitmepoolset ühtlustamist, kõrvaldades seeläbi olemasolevaid andmelünki ja tööprotsesside kitsaskohti, jagades ühiseid eksperditeadmisi. Selleks tugineb komisjon olemasolevatele mehhanismidele, sealhulgas algatusele „Soil BON“.</w:t>
      </w:r>
      <w:r w:rsidR="00020B35">
        <w:rPr>
          <w:b/>
          <w:szCs w:val="24"/>
          <w:lang w:eastAsia="en-US"/>
        </w:rPr>
        <w:t xml:space="preserve"> [ME 81]</w:t>
      </w:r>
    </w:p>
    <w:p w:rsidR="004E25D9" w:rsidRPr="00397F4B" w:rsidRDefault="004E25D9">
      <w:pPr>
        <w:widowControl/>
        <w:rPr>
          <w:b/>
          <w:i/>
          <w:szCs w:val="24"/>
          <w:lang w:eastAsia="en-US"/>
        </w:rPr>
      </w:pPr>
      <w:r w:rsidRPr="00397F4B">
        <w:rPr>
          <w:b/>
          <w:i/>
          <w:szCs w:val="24"/>
          <w:lang w:eastAsia="en-US"/>
        </w:rPr>
        <w:br w:type="page"/>
      </w:r>
    </w:p>
    <w:p w:rsidR="00AD63C1" w:rsidRPr="00397F4B" w:rsidRDefault="00AD63C1" w:rsidP="00AD63C1">
      <w:pPr>
        <w:spacing w:before="120" w:after="120" w:line="360" w:lineRule="auto"/>
        <w:jc w:val="center"/>
        <w:rPr>
          <w:szCs w:val="24"/>
          <w:lang w:eastAsia="en-US"/>
        </w:rPr>
      </w:pPr>
      <w:r w:rsidRPr="00397F4B">
        <w:rPr>
          <w:b/>
          <w:i/>
          <w:szCs w:val="24"/>
          <w:lang w:eastAsia="en-US"/>
        </w:rPr>
        <w:lastRenderedPageBreak/>
        <w:t>Artikkel 6a</w:t>
      </w:r>
      <w:r w:rsidRPr="00397F4B">
        <w:rPr>
          <w:szCs w:val="24"/>
          <w:lang w:eastAsia="en-US"/>
        </w:rPr>
        <w:br/>
      </w:r>
      <w:r w:rsidRPr="00397F4B">
        <w:rPr>
          <w:b/>
          <w:i/>
          <w:szCs w:val="24"/>
          <w:lang w:eastAsia="en-US"/>
        </w:rPr>
        <w:t>Mullaproovide tõhus kasutamine ja säilitamine</w:t>
      </w:r>
    </w:p>
    <w:p w:rsidR="00AD63C1" w:rsidRPr="00397F4B" w:rsidRDefault="00AD63C1" w:rsidP="00AD63C1">
      <w:pPr>
        <w:spacing w:before="120" w:after="120" w:line="360" w:lineRule="auto"/>
        <w:ind w:left="850" w:hanging="850"/>
        <w:rPr>
          <w:szCs w:val="24"/>
          <w:lang w:eastAsia="en-US"/>
        </w:rPr>
      </w:pPr>
      <w:r w:rsidRPr="00397F4B">
        <w:rPr>
          <w:b/>
          <w:i/>
          <w:szCs w:val="24"/>
          <w:lang w:eastAsia="en-US"/>
        </w:rPr>
        <w:t>1.</w:t>
      </w:r>
      <w:r w:rsidRPr="00397F4B">
        <w:rPr>
          <w:szCs w:val="24"/>
          <w:lang w:eastAsia="en-US"/>
        </w:rPr>
        <w:tab/>
      </w:r>
      <w:r w:rsidRPr="00397F4B">
        <w:rPr>
          <w:b/>
          <w:i/>
          <w:szCs w:val="24"/>
          <w:lang w:eastAsia="en-US"/>
        </w:rPr>
        <w:t>Komisjon kehtestab koos liikmesriikide ja Euroopa Mullavaatluskeskusega meetmeid, millega tagatakse, et muldade füüsilised arhiivid, eraldatud DNA ja toorandmete digitaalne arhiiv nii liidu kui ka riiklikul tasandil jäävad kättesaadavaks edasisteks teadusuuringuteks ja innovatsiooniks. Komisjon ja liikmesriigid tagavad, et proove säilitatakse viisil, mis on sobiv nende pikaajaliseks kestlikuks kasutamiseks.</w:t>
      </w:r>
    </w:p>
    <w:p w:rsidR="00AD63C1" w:rsidRPr="00020B35" w:rsidRDefault="00AD63C1" w:rsidP="00AD63C1">
      <w:pPr>
        <w:spacing w:before="120" w:after="120" w:line="360" w:lineRule="auto"/>
        <w:ind w:left="850" w:hanging="850"/>
        <w:rPr>
          <w:b/>
          <w:szCs w:val="24"/>
          <w:lang w:eastAsia="en-US"/>
        </w:rPr>
      </w:pPr>
      <w:r w:rsidRPr="00397F4B">
        <w:rPr>
          <w:b/>
          <w:i/>
          <w:szCs w:val="24"/>
          <w:lang w:eastAsia="en-US"/>
        </w:rPr>
        <w:t>2.</w:t>
      </w:r>
      <w:r w:rsidRPr="00397F4B">
        <w:rPr>
          <w:szCs w:val="24"/>
          <w:lang w:eastAsia="en-US"/>
        </w:rPr>
        <w:tab/>
      </w:r>
      <w:r w:rsidRPr="00397F4B">
        <w:rPr>
          <w:b/>
          <w:i/>
          <w:szCs w:val="24"/>
          <w:lang w:eastAsia="en-US"/>
        </w:rPr>
        <w:t>Hiljemalt ... [12 kuud pärast käesoleva direktiivi jõustumise kuupäeva] suunised koos võrdlusprotokollidega, et kasutada mullaproove kõige kulutõhusamal viisil.</w:t>
      </w:r>
      <w:r w:rsidR="00020B35">
        <w:rPr>
          <w:b/>
          <w:szCs w:val="24"/>
          <w:lang w:eastAsia="en-US"/>
        </w:rPr>
        <w:t xml:space="preserve"> [ME 82]</w:t>
      </w:r>
    </w:p>
    <w:p w:rsidR="004E25D9" w:rsidRPr="00397F4B" w:rsidRDefault="004E25D9">
      <w:pPr>
        <w:widowControl/>
        <w:rPr>
          <w:szCs w:val="24"/>
          <w:lang w:eastAsia="en-US"/>
        </w:rPr>
      </w:pPr>
      <w:r w:rsidRPr="00397F4B">
        <w:rPr>
          <w:szCs w:val="24"/>
          <w:lang w:eastAsia="en-US"/>
        </w:rPr>
        <w:br w:type="page"/>
      </w:r>
    </w:p>
    <w:p w:rsidR="00AD63C1" w:rsidRPr="00020B35" w:rsidRDefault="00AD63C1" w:rsidP="00AD63C1">
      <w:pPr>
        <w:spacing w:before="120" w:after="120" w:line="360" w:lineRule="auto"/>
        <w:jc w:val="center"/>
        <w:rPr>
          <w:b/>
          <w:szCs w:val="24"/>
          <w:lang w:eastAsia="en-US"/>
        </w:rPr>
      </w:pPr>
      <w:r w:rsidRPr="00397F4B">
        <w:rPr>
          <w:szCs w:val="24"/>
          <w:lang w:eastAsia="en-US"/>
        </w:rPr>
        <w:lastRenderedPageBreak/>
        <w:t>Artikkel 7</w:t>
      </w:r>
      <w:r w:rsidRPr="00397F4B">
        <w:rPr>
          <w:szCs w:val="24"/>
          <w:lang w:eastAsia="en-US"/>
        </w:rPr>
        <w:br/>
        <w:t xml:space="preserve">Mulla tunnused, </w:t>
      </w:r>
      <w:r w:rsidRPr="00397F4B">
        <w:rPr>
          <w:strike/>
          <w:szCs w:val="24"/>
          <w:lang w:eastAsia="en-US"/>
        </w:rPr>
        <w:t xml:space="preserve">heas seisundis </w:t>
      </w:r>
      <w:r w:rsidRPr="00397F4B">
        <w:rPr>
          <w:szCs w:val="24"/>
          <w:lang w:eastAsia="en-US"/>
        </w:rPr>
        <w:t>mulla</w:t>
      </w:r>
      <w:r w:rsidRPr="00397F4B">
        <w:rPr>
          <w:b/>
          <w:i/>
          <w:szCs w:val="24"/>
          <w:lang w:eastAsia="en-US"/>
        </w:rPr>
        <w:t xml:space="preserve"> ökoloogilise seisundi</w:t>
      </w:r>
      <w:r w:rsidRPr="00397F4B">
        <w:rPr>
          <w:szCs w:val="24"/>
          <w:lang w:eastAsia="en-US"/>
        </w:rPr>
        <w:t xml:space="preserve"> kriteeriumid</w:t>
      </w:r>
      <w:r w:rsidRPr="00397F4B">
        <w:rPr>
          <w:strike/>
          <w:szCs w:val="24"/>
          <w:lang w:eastAsia="en-US"/>
        </w:rPr>
        <w:t xml:space="preserve"> ning</w:t>
      </w:r>
      <w:r w:rsidRPr="00397F4B">
        <w:rPr>
          <w:b/>
          <w:i/>
          <w:szCs w:val="24"/>
          <w:lang w:eastAsia="en-US"/>
        </w:rPr>
        <w:t>,</w:t>
      </w:r>
      <w:r w:rsidRPr="00397F4B">
        <w:rPr>
          <w:szCs w:val="24"/>
          <w:lang w:eastAsia="en-US"/>
        </w:rPr>
        <w:t xml:space="preserve"> maahõive ja mulla katmise näitajad</w:t>
      </w:r>
      <w:r w:rsidR="00020B35">
        <w:rPr>
          <w:b/>
          <w:szCs w:val="24"/>
          <w:lang w:eastAsia="en-US"/>
        </w:rPr>
        <w:t xml:space="preserve"> [ME 83]</w:t>
      </w:r>
    </w:p>
    <w:p w:rsidR="00AD63C1" w:rsidRPr="00020B35" w:rsidRDefault="00AD63C1" w:rsidP="00AD63C1">
      <w:pPr>
        <w:spacing w:before="120" w:after="120" w:line="360" w:lineRule="auto"/>
        <w:ind w:left="850" w:hanging="850"/>
        <w:rPr>
          <w:b/>
          <w:szCs w:val="24"/>
          <w:lang w:eastAsia="en-US"/>
        </w:rPr>
      </w:pPr>
      <w:r w:rsidRPr="00397F4B">
        <w:rPr>
          <w:szCs w:val="24"/>
          <w:lang w:eastAsia="en-US"/>
        </w:rPr>
        <w:t>1.</w:t>
      </w:r>
      <w:r w:rsidRPr="00397F4B">
        <w:rPr>
          <w:szCs w:val="24"/>
          <w:lang w:eastAsia="en-US"/>
        </w:rPr>
        <w:tab/>
        <w:t xml:space="preserve">Mulla seisundi seires ja hindamisel </w:t>
      </w:r>
      <w:proofErr w:type="spellStart"/>
      <w:r w:rsidRPr="00397F4B">
        <w:rPr>
          <w:strike/>
          <w:szCs w:val="24"/>
          <w:lang w:eastAsia="en-US"/>
        </w:rPr>
        <w:t>kasutavad</w:t>
      </w:r>
      <w:r w:rsidRPr="00397F4B">
        <w:rPr>
          <w:b/>
          <w:i/>
          <w:szCs w:val="24"/>
          <w:lang w:eastAsia="en-US"/>
        </w:rPr>
        <w:t>võivad</w:t>
      </w:r>
      <w:proofErr w:type="spellEnd"/>
      <w:r w:rsidRPr="00397F4B">
        <w:rPr>
          <w:szCs w:val="24"/>
          <w:lang w:eastAsia="en-US"/>
        </w:rPr>
        <w:t xml:space="preserve"> liikmesriigid</w:t>
      </w:r>
      <w:r w:rsidRPr="00397F4B">
        <w:rPr>
          <w:b/>
          <w:i/>
          <w:szCs w:val="24"/>
          <w:lang w:eastAsia="en-US"/>
        </w:rPr>
        <w:t xml:space="preserve"> kasutada</w:t>
      </w:r>
      <w:r w:rsidRPr="00397F4B">
        <w:rPr>
          <w:szCs w:val="24"/>
          <w:lang w:eastAsia="en-US"/>
        </w:rPr>
        <w:t xml:space="preserve"> I lisas loetletud mulla tunnuseid</w:t>
      </w:r>
      <w:r w:rsidRPr="00397F4B">
        <w:rPr>
          <w:b/>
          <w:i/>
          <w:szCs w:val="24"/>
          <w:lang w:eastAsia="en-US"/>
        </w:rPr>
        <w:t>, mis kõige paremini iseloomustavad</w:t>
      </w:r>
      <w:r w:rsidRPr="00397F4B">
        <w:rPr>
          <w:strike/>
          <w:szCs w:val="24"/>
          <w:lang w:eastAsia="en-US"/>
        </w:rPr>
        <w:t xml:space="preserve"> ja</w:t>
      </w:r>
      <w:r w:rsidRPr="00397F4B">
        <w:rPr>
          <w:szCs w:val="24"/>
          <w:lang w:eastAsia="en-US"/>
        </w:rPr>
        <w:t xml:space="preserve"> mulla </w:t>
      </w:r>
      <w:r w:rsidRPr="00397F4B">
        <w:rPr>
          <w:strike/>
          <w:szCs w:val="24"/>
          <w:lang w:eastAsia="en-US"/>
        </w:rPr>
        <w:t xml:space="preserve">seisundi </w:t>
      </w:r>
      <w:proofErr w:type="spellStart"/>
      <w:r w:rsidRPr="00397F4B">
        <w:rPr>
          <w:strike/>
          <w:szCs w:val="24"/>
          <w:lang w:eastAsia="en-US"/>
        </w:rPr>
        <w:t>kriteeriume</w:t>
      </w:r>
      <w:r w:rsidRPr="00397F4B">
        <w:rPr>
          <w:b/>
          <w:i/>
          <w:szCs w:val="24"/>
          <w:lang w:eastAsia="en-US"/>
        </w:rPr>
        <w:t>omadusi</w:t>
      </w:r>
      <w:proofErr w:type="spellEnd"/>
      <w:r w:rsidRPr="00397F4B">
        <w:rPr>
          <w:b/>
          <w:i/>
          <w:szCs w:val="24"/>
          <w:lang w:eastAsia="en-US"/>
        </w:rPr>
        <w:t xml:space="preserve"> iga mullaliigi puhul liikmesriigi tasandil</w:t>
      </w:r>
      <w:r w:rsidRPr="00397F4B">
        <w:rPr>
          <w:szCs w:val="24"/>
          <w:lang w:eastAsia="en-US"/>
        </w:rPr>
        <w:t>.</w:t>
      </w:r>
      <w:r w:rsidR="00020B35">
        <w:rPr>
          <w:b/>
          <w:szCs w:val="24"/>
          <w:lang w:eastAsia="en-US"/>
        </w:rPr>
        <w:t xml:space="preserve"> [ME 228]</w:t>
      </w:r>
    </w:p>
    <w:p w:rsidR="00AD63C1" w:rsidRPr="00397F4B" w:rsidRDefault="00AD63C1" w:rsidP="00AD63C1">
      <w:pPr>
        <w:spacing w:before="120" w:after="120" w:line="360" w:lineRule="auto"/>
        <w:ind w:left="850"/>
        <w:rPr>
          <w:szCs w:val="24"/>
          <w:lang w:eastAsia="en-US"/>
        </w:rPr>
      </w:pPr>
      <w:r w:rsidRPr="00397F4B">
        <w:rPr>
          <w:szCs w:val="24"/>
          <w:lang w:eastAsia="en-US"/>
        </w:rPr>
        <w:t>Maahõive seires kasutavad liikmesriigid I lisas osutatud maahõive ja mulla katmise näitajaid.</w:t>
      </w:r>
    </w:p>
    <w:p w:rsidR="00AD63C1" w:rsidRPr="00020B35" w:rsidRDefault="00AD63C1" w:rsidP="00AD63C1">
      <w:pPr>
        <w:spacing w:before="120" w:after="120" w:line="360" w:lineRule="auto"/>
        <w:ind w:left="850" w:hanging="850"/>
        <w:rPr>
          <w:b/>
          <w:szCs w:val="24"/>
          <w:lang w:eastAsia="en-US"/>
        </w:rPr>
      </w:pPr>
      <w:r w:rsidRPr="00397F4B">
        <w:rPr>
          <w:szCs w:val="24"/>
          <w:lang w:eastAsia="en-US"/>
        </w:rPr>
        <w:t>2.</w:t>
      </w:r>
      <w:r w:rsidRPr="00397F4B">
        <w:rPr>
          <w:szCs w:val="24"/>
          <w:lang w:eastAsia="en-US"/>
        </w:rPr>
        <w:tab/>
        <w:t xml:space="preserve">Liikmesriigid </w:t>
      </w:r>
      <w:r w:rsidRPr="00397F4B">
        <w:rPr>
          <w:strike/>
          <w:szCs w:val="24"/>
          <w:lang w:eastAsia="en-US"/>
        </w:rPr>
        <w:t xml:space="preserve">võivad kohandada I lisa A osas osutatud mulla tunnuseid ja mulla seisundi </w:t>
      </w:r>
      <w:proofErr w:type="spellStart"/>
      <w:r w:rsidRPr="00397F4B">
        <w:rPr>
          <w:strike/>
          <w:szCs w:val="24"/>
          <w:lang w:eastAsia="en-US"/>
        </w:rPr>
        <w:t>kriteeriume</w:t>
      </w:r>
      <w:r w:rsidRPr="00397F4B">
        <w:rPr>
          <w:b/>
          <w:i/>
          <w:szCs w:val="24"/>
          <w:lang w:eastAsia="en-US"/>
        </w:rPr>
        <w:t>valivad</w:t>
      </w:r>
      <w:proofErr w:type="spellEnd"/>
      <w:r w:rsidRPr="00397F4B">
        <w:rPr>
          <w:b/>
          <w:i/>
          <w:szCs w:val="24"/>
          <w:lang w:eastAsia="en-US"/>
        </w:rPr>
        <w:t xml:space="preserve"> mullaseire kavandamiseks sobiva määramistasandi, mille jaoks nad kvalifitseeruvad</w:t>
      </w:r>
      <w:r w:rsidRPr="00397F4B">
        <w:rPr>
          <w:szCs w:val="24"/>
          <w:lang w:eastAsia="en-US"/>
        </w:rPr>
        <w:t xml:space="preserve"> kooskõlas I lisa </w:t>
      </w:r>
      <w:r w:rsidRPr="00397F4B">
        <w:rPr>
          <w:b/>
          <w:i/>
          <w:szCs w:val="24"/>
          <w:lang w:eastAsia="en-US"/>
        </w:rPr>
        <w:t xml:space="preserve">tingimustega, ning tagavad, et see hõlmab vähemalt kõiki I lisa A osas esitatud mulla </w:t>
      </w:r>
      <w:proofErr w:type="spellStart"/>
      <w:r w:rsidRPr="00397F4B">
        <w:rPr>
          <w:b/>
          <w:i/>
          <w:szCs w:val="24"/>
          <w:lang w:eastAsia="en-US"/>
        </w:rPr>
        <w:t>tunnuseid</w:t>
      </w:r>
      <w:r w:rsidRPr="00397F4B">
        <w:rPr>
          <w:strike/>
          <w:szCs w:val="24"/>
          <w:lang w:eastAsia="en-US"/>
        </w:rPr>
        <w:t>A</w:t>
      </w:r>
      <w:proofErr w:type="spellEnd"/>
      <w:r w:rsidRPr="00397F4B">
        <w:rPr>
          <w:strike/>
          <w:szCs w:val="24"/>
          <w:lang w:eastAsia="en-US"/>
        </w:rPr>
        <w:t xml:space="preserve"> osa teises ja kolmandas veerus osutatud täpsustustega</w:t>
      </w:r>
      <w:r w:rsidRPr="00397F4B">
        <w:rPr>
          <w:szCs w:val="24"/>
          <w:lang w:eastAsia="en-US"/>
        </w:rPr>
        <w:t>.</w:t>
      </w:r>
      <w:r w:rsidR="00020B35">
        <w:rPr>
          <w:b/>
          <w:szCs w:val="24"/>
          <w:lang w:eastAsia="en-US"/>
        </w:rPr>
        <w:t xml:space="preserve"> [ME 85]</w:t>
      </w:r>
    </w:p>
    <w:p w:rsidR="00AD63C1" w:rsidRPr="00020B35" w:rsidRDefault="00AD63C1" w:rsidP="00AD63C1">
      <w:pPr>
        <w:spacing w:before="120" w:after="120" w:line="360" w:lineRule="auto"/>
        <w:ind w:left="850" w:hanging="850"/>
        <w:rPr>
          <w:b/>
          <w:szCs w:val="24"/>
          <w:lang w:eastAsia="en-US"/>
        </w:rPr>
      </w:pPr>
      <w:r w:rsidRPr="00397F4B">
        <w:rPr>
          <w:szCs w:val="24"/>
          <w:lang w:eastAsia="en-US"/>
        </w:rPr>
        <w:t>3.</w:t>
      </w:r>
      <w:r w:rsidRPr="00397F4B">
        <w:rPr>
          <w:szCs w:val="24"/>
          <w:lang w:eastAsia="en-US"/>
        </w:rPr>
        <w:tab/>
        <w:t xml:space="preserve">Liikmesriigid määravad kindlaks orgaanilised saasteained mulla saastatusega seotud mulla tunnuse jaoks, millele on osutatud I lisa </w:t>
      </w:r>
      <w:r w:rsidRPr="00397F4B">
        <w:rPr>
          <w:strike/>
          <w:szCs w:val="24"/>
          <w:lang w:eastAsia="en-US"/>
        </w:rPr>
        <w:t>B</w:t>
      </w:r>
      <w:r w:rsidRPr="00397F4B">
        <w:rPr>
          <w:b/>
          <w:i/>
          <w:szCs w:val="24"/>
          <w:lang w:eastAsia="en-US"/>
        </w:rPr>
        <w:t>A</w:t>
      </w:r>
      <w:r w:rsidRPr="00397F4B">
        <w:rPr>
          <w:szCs w:val="24"/>
          <w:lang w:eastAsia="en-US"/>
        </w:rPr>
        <w:t xml:space="preserve"> osas.</w:t>
      </w:r>
      <w:r w:rsidR="00020B35">
        <w:rPr>
          <w:b/>
          <w:szCs w:val="24"/>
          <w:lang w:eastAsia="en-US"/>
        </w:rPr>
        <w:t xml:space="preserve"> [ME 86]</w:t>
      </w:r>
    </w:p>
    <w:p w:rsidR="004E25D9" w:rsidRPr="00397F4B" w:rsidRDefault="004E25D9">
      <w:pPr>
        <w:widowControl/>
        <w:rPr>
          <w:strike/>
          <w:szCs w:val="24"/>
          <w:lang w:eastAsia="en-US"/>
        </w:rPr>
      </w:pPr>
      <w:r w:rsidRPr="00397F4B">
        <w:rPr>
          <w:strike/>
          <w:szCs w:val="24"/>
          <w:lang w:eastAsia="en-US"/>
        </w:rPr>
        <w:br w:type="page"/>
      </w:r>
    </w:p>
    <w:p w:rsidR="00AD63C1" w:rsidRPr="00020B35" w:rsidRDefault="00AD63C1" w:rsidP="00AD63C1">
      <w:pPr>
        <w:spacing w:before="120" w:after="120" w:line="360" w:lineRule="auto"/>
        <w:ind w:left="850" w:hanging="850"/>
        <w:rPr>
          <w:b/>
          <w:szCs w:val="24"/>
          <w:lang w:eastAsia="en-US"/>
        </w:rPr>
      </w:pPr>
      <w:r w:rsidRPr="00397F4B">
        <w:rPr>
          <w:strike/>
          <w:szCs w:val="24"/>
          <w:lang w:eastAsia="en-US"/>
        </w:rPr>
        <w:lastRenderedPageBreak/>
        <w:t>4.</w:t>
      </w:r>
      <w:r w:rsidRPr="00397F4B">
        <w:rPr>
          <w:szCs w:val="24"/>
          <w:lang w:eastAsia="en-US"/>
        </w:rPr>
        <w:tab/>
      </w:r>
      <w:r w:rsidRPr="00397F4B">
        <w:rPr>
          <w:strike/>
          <w:szCs w:val="24"/>
          <w:lang w:eastAsia="en-US"/>
        </w:rPr>
        <w:t>Liikmesriigid kehtestavad mulla seisundi kriteeriumid I lisa B osas loetletud mulla tunnuste jaoks kooskõlas I lisa B osa kolmanda veeru sätetega.</w:t>
      </w:r>
      <w:r w:rsidR="00020B35" w:rsidRPr="00020B35">
        <w:rPr>
          <w:b/>
          <w:szCs w:val="24"/>
          <w:lang w:eastAsia="en-US"/>
        </w:rPr>
        <w:t xml:space="preserve"> [ME 87]</w:t>
      </w:r>
    </w:p>
    <w:p w:rsidR="00AD63C1" w:rsidRPr="00020B35" w:rsidRDefault="00AD63C1" w:rsidP="00AD63C1">
      <w:pPr>
        <w:spacing w:before="120" w:after="120" w:line="360" w:lineRule="auto"/>
        <w:ind w:left="850" w:hanging="850"/>
        <w:rPr>
          <w:b/>
          <w:szCs w:val="24"/>
          <w:lang w:eastAsia="en-US"/>
        </w:rPr>
      </w:pPr>
      <w:r w:rsidRPr="00397F4B">
        <w:rPr>
          <w:szCs w:val="24"/>
          <w:lang w:eastAsia="en-US"/>
        </w:rPr>
        <w:t>5.</w:t>
      </w:r>
      <w:r w:rsidRPr="00397F4B">
        <w:rPr>
          <w:szCs w:val="24"/>
          <w:lang w:eastAsia="en-US"/>
        </w:rPr>
        <w:tab/>
        <w:t xml:space="preserve">Liikmesriigid võivad seire otstarbel kehtestada täiendavad mulla tunnused ja maahõive näitajad, sealhulgas, kuid mitte ainult, I lisa </w:t>
      </w:r>
      <w:r w:rsidRPr="00397F4B">
        <w:rPr>
          <w:strike/>
          <w:szCs w:val="24"/>
          <w:lang w:eastAsia="en-US"/>
        </w:rPr>
        <w:t xml:space="preserve">C ja </w:t>
      </w:r>
      <w:r w:rsidRPr="00397F4B">
        <w:rPr>
          <w:szCs w:val="24"/>
          <w:lang w:eastAsia="en-US"/>
        </w:rPr>
        <w:t xml:space="preserve">D osas loetletud </w:t>
      </w:r>
      <w:r w:rsidRPr="00397F4B">
        <w:rPr>
          <w:strike/>
          <w:szCs w:val="24"/>
          <w:lang w:eastAsia="en-US"/>
        </w:rPr>
        <w:t xml:space="preserve">fakultatiivsed </w:t>
      </w:r>
      <w:r w:rsidRPr="00397F4B">
        <w:rPr>
          <w:szCs w:val="24"/>
          <w:lang w:eastAsia="en-US"/>
        </w:rPr>
        <w:t>tunnused</w:t>
      </w:r>
      <w:r w:rsidRPr="00397F4B">
        <w:rPr>
          <w:strike/>
          <w:szCs w:val="24"/>
          <w:lang w:eastAsia="en-US"/>
        </w:rPr>
        <w:t xml:space="preserve"> (edaspidi „mulla lisatunnused“ ja „maahõive lisanäitajad“)</w:t>
      </w:r>
      <w:r w:rsidRPr="00397F4B">
        <w:rPr>
          <w:szCs w:val="24"/>
          <w:lang w:eastAsia="en-US"/>
        </w:rPr>
        <w:t>.</w:t>
      </w:r>
      <w:r w:rsidR="00020B35">
        <w:rPr>
          <w:b/>
          <w:szCs w:val="24"/>
          <w:lang w:eastAsia="en-US"/>
        </w:rPr>
        <w:t xml:space="preserve"> [ME 88]</w:t>
      </w:r>
    </w:p>
    <w:p w:rsidR="00AD63C1" w:rsidRPr="00020B35" w:rsidRDefault="00AD63C1" w:rsidP="00AD63C1">
      <w:pPr>
        <w:spacing w:before="120" w:after="120" w:line="360" w:lineRule="auto"/>
        <w:ind w:left="850" w:hanging="850"/>
        <w:rPr>
          <w:b/>
          <w:szCs w:val="24"/>
          <w:lang w:eastAsia="en-US"/>
        </w:rPr>
      </w:pPr>
      <w:r w:rsidRPr="00397F4B">
        <w:rPr>
          <w:szCs w:val="24"/>
          <w:lang w:eastAsia="en-US"/>
        </w:rPr>
        <w:t>6.</w:t>
      </w:r>
      <w:r w:rsidRPr="00397F4B">
        <w:rPr>
          <w:szCs w:val="24"/>
          <w:lang w:eastAsia="en-US"/>
        </w:rPr>
        <w:tab/>
        <w:t>Liikmesriigid teatavad komisjonile, kui nad on vastavalt käesoleva artikli lõigetele 2–5</w:t>
      </w:r>
      <w:r w:rsidRPr="00397F4B">
        <w:rPr>
          <w:b/>
          <w:i/>
          <w:szCs w:val="24"/>
          <w:lang w:eastAsia="en-US"/>
        </w:rPr>
        <w:t xml:space="preserve"> ja artiklile 9</w:t>
      </w:r>
      <w:r w:rsidRPr="00397F4B">
        <w:rPr>
          <w:szCs w:val="24"/>
          <w:lang w:eastAsia="en-US"/>
        </w:rPr>
        <w:t xml:space="preserve"> kehtestanud mulla tunnused, maahõive näitajad ja mulla seisundi kriteeriumid või kui nad on neid kohandanud.</w:t>
      </w:r>
      <w:r w:rsidR="00020B35">
        <w:rPr>
          <w:b/>
          <w:szCs w:val="24"/>
          <w:lang w:eastAsia="en-US"/>
        </w:rPr>
        <w:t xml:space="preserve"> [ME 89]</w:t>
      </w:r>
    </w:p>
    <w:p w:rsidR="004E25D9" w:rsidRPr="00397F4B" w:rsidRDefault="004E25D9">
      <w:pPr>
        <w:widowControl/>
        <w:rPr>
          <w:szCs w:val="24"/>
          <w:lang w:eastAsia="en-US"/>
        </w:rPr>
      </w:pPr>
      <w:r w:rsidRPr="00397F4B">
        <w:rPr>
          <w:szCs w:val="24"/>
          <w:lang w:eastAsia="en-US"/>
        </w:rPr>
        <w:br w:type="page"/>
      </w:r>
    </w:p>
    <w:p w:rsidR="00AD63C1" w:rsidRPr="00397F4B" w:rsidRDefault="00AD63C1" w:rsidP="00AD63C1">
      <w:pPr>
        <w:spacing w:before="120" w:after="120" w:line="360" w:lineRule="auto"/>
        <w:jc w:val="center"/>
        <w:rPr>
          <w:szCs w:val="24"/>
          <w:lang w:eastAsia="en-US"/>
        </w:rPr>
      </w:pPr>
      <w:r w:rsidRPr="00397F4B">
        <w:rPr>
          <w:szCs w:val="24"/>
          <w:lang w:eastAsia="en-US"/>
        </w:rPr>
        <w:lastRenderedPageBreak/>
        <w:t>Artikkel 8</w:t>
      </w:r>
      <w:r w:rsidRPr="00397F4B">
        <w:rPr>
          <w:szCs w:val="24"/>
          <w:lang w:eastAsia="en-US"/>
        </w:rPr>
        <w:br/>
        <w:t>Mõõtmised ja metoodika</w:t>
      </w:r>
    </w:p>
    <w:p w:rsidR="00AD63C1" w:rsidRPr="00020B35" w:rsidRDefault="00AD63C1" w:rsidP="00AD63C1">
      <w:pPr>
        <w:spacing w:before="120" w:after="120" w:line="360" w:lineRule="auto"/>
        <w:ind w:left="850" w:hanging="850"/>
        <w:rPr>
          <w:b/>
          <w:szCs w:val="24"/>
          <w:lang w:eastAsia="en-US"/>
        </w:rPr>
      </w:pPr>
      <w:r w:rsidRPr="00397F4B">
        <w:rPr>
          <w:szCs w:val="24"/>
          <w:lang w:eastAsia="en-US"/>
        </w:rPr>
        <w:t>1.</w:t>
      </w:r>
      <w:r w:rsidRPr="00397F4B">
        <w:rPr>
          <w:szCs w:val="24"/>
          <w:lang w:eastAsia="en-US"/>
        </w:rPr>
        <w:tab/>
        <w:t xml:space="preserve">Liikmesriigid kasutavad proovivõtukohtade kindlaksmääramiseks </w:t>
      </w:r>
      <w:r w:rsidRPr="00397F4B">
        <w:rPr>
          <w:strike/>
          <w:szCs w:val="24"/>
          <w:lang w:eastAsia="en-US"/>
        </w:rPr>
        <w:t xml:space="preserve">II lisa A </w:t>
      </w:r>
      <w:proofErr w:type="spellStart"/>
      <w:r w:rsidRPr="00397F4B">
        <w:rPr>
          <w:strike/>
          <w:szCs w:val="24"/>
          <w:lang w:eastAsia="en-US"/>
        </w:rPr>
        <w:t>osas</w:t>
      </w:r>
      <w:r w:rsidRPr="00397F4B">
        <w:rPr>
          <w:b/>
          <w:i/>
          <w:szCs w:val="24"/>
          <w:lang w:eastAsia="en-US"/>
        </w:rPr>
        <w:t>I</w:t>
      </w:r>
      <w:proofErr w:type="spellEnd"/>
      <w:r w:rsidRPr="00397F4B">
        <w:rPr>
          <w:b/>
          <w:i/>
          <w:szCs w:val="24"/>
          <w:lang w:eastAsia="en-US"/>
        </w:rPr>
        <w:t xml:space="preserve"> lisas</w:t>
      </w:r>
      <w:r w:rsidRPr="00397F4B">
        <w:rPr>
          <w:szCs w:val="24"/>
          <w:lang w:eastAsia="en-US"/>
        </w:rPr>
        <w:t xml:space="preserve"> kirjeldatud meetodit</w:t>
      </w:r>
      <w:r w:rsidRPr="00397F4B">
        <w:rPr>
          <w:b/>
          <w:i/>
          <w:szCs w:val="24"/>
          <w:lang w:eastAsia="en-US"/>
        </w:rPr>
        <w:t xml:space="preserve"> vastavalt mullaseire kavandamiseks valitud määramistasandile, võttes arvesse olemasolevatel seiresüsteemidel põhinevaid riskihindamisi</w:t>
      </w:r>
      <w:r w:rsidRPr="00397F4B">
        <w:rPr>
          <w:szCs w:val="24"/>
          <w:lang w:eastAsia="en-US"/>
        </w:rPr>
        <w:t>.</w:t>
      </w:r>
      <w:r w:rsidR="00020B35">
        <w:rPr>
          <w:b/>
          <w:szCs w:val="24"/>
          <w:lang w:eastAsia="en-US"/>
        </w:rPr>
        <w:t xml:space="preserve"> [ME 90]</w:t>
      </w:r>
    </w:p>
    <w:p w:rsidR="00AD63C1" w:rsidRPr="00397F4B" w:rsidRDefault="00AD63C1" w:rsidP="00AD63C1">
      <w:pPr>
        <w:spacing w:before="120" w:after="120" w:line="360" w:lineRule="auto"/>
        <w:ind w:left="850" w:hanging="850"/>
        <w:rPr>
          <w:szCs w:val="24"/>
          <w:lang w:eastAsia="en-US"/>
        </w:rPr>
      </w:pPr>
      <w:r w:rsidRPr="00397F4B">
        <w:rPr>
          <w:szCs w:val="24"/>
          <w:lang w:eastAsia="en-US"/>
        </w:rPr>
        <w:t>2.</w:t>
      </w:r>
      <w:r w:rsidRPr="00397F4B">
        <w:rPr>
          <w:szCs w:val="24"/>
          <w:lang w:eastAsia="en-US"/>
        </w:rPr>
        <w:tab/>
        <w:t>Liikmesriigid võtavad lõikes 1 osutatud proovivõtukohtades mullaproove, et teha mullanäitajate mõõtmisi, ning koguvad, töötlevad ja analüüsivad andmeid, et määrata:</w:t>
      </w:r>
    </w:p>
    <w:p w:rsidR="00AD63C1" w:rsidRPr="00020B35" w:rsidRDefault="00AD63C1" w:rsidP="00AD63C1">
      <w:pPr>
        <w:spacing w:before="120" w:after="120" w:line="360" w:lineRule="auto"/>
        <w:ind w:left="1416" w:hanging="566"/>
        <w:rPr>
          <w:b/>
          <w:szCs w:val="24"/>
          <w:lang w:eastAsia="en-US"/>
        </w:rPr>
      </w:pPr>
      <w:r w:rsidRPr="00397F4B">
        <w:rPr>
          <w:szCs w:val="24"/>
          <w:lang w:eastAsia="en-US"/>
        </w:rPr>
        <w:t>(a)</w:t>
      </w:r>
      <w:r w:rsidRPr="00397F4B">
        <w:rPr>
          <w:szCs w:val="24"/>
          <w:lang w:eastAsia="en-US"/>
        </w:rPr>
        <w:tab/>
        <w:t>I lisas sätestatud mulla tunnuste väärtused</w:t>
      </w:r>
      <w:r w:rsidRPr="00397F4B">
        <w:rPr>
          <w:b/>
          <w:i/>
          <w:szCs w:val="24"/>
          <w:lang w:eastAsia="en-US"/>
        </w:rPr>
        <w:t xml:space="preserve"> kooskõlas mullaseire kavandamiseks valitud määramistasandiga</w:t>
      </w:r>
      <w:r w:rsidRPr="00397F4B">
        <w:rPr>
          <w:szCs w:val="24"/>
          <w:lang w:eastAsia="en-US"/>
        </w:rPr>
        <w:t>;</w:t>
      </w:r>
      <w:r w:rsidR="00020B35">
        <w:rPr>
          <w:b/>
          <w:szCs w:val="24"/>
          <w:lang w:eastAsia="en-US"/>
        </w:rPr>
        <w:t xml:space="preserve"> [ME 91]</w:t>
      </w:r>
    </w:p>
    <w:p w:rsidR="00AD63C1" w:rsidRPr="00397F4B" w:rsidRDefault="00AD63C1" w:rsidP="00AD63C1">
      <w:pPr>
        <w:spacing w:before="120" w:after="120" w:line="360" w:lineRule="auto"/>
        <w:ind w:left="1416" w:hanging="566"/>
        <w:rPr>
          <w:szCs w:val="24"/>
          <w:lang w:eastAsia="en-US"/>
        </w:rPr>
      </w:pPr>
      <w:r w:rsidRPr="00397F4B">
        <w:rPr>
          <w:szCs w:val="24"/>
          <w:lang w:eastAsia="en-US"/>
        </w:rPr>
        <w:t>(b)</w:t>
      </w:r>
      <w:r w:rsidRPr="00397F4B">
        <w:rPr>
          <w:szCs w:val="24"/>
          <w:lang w:eastAsia="en-US"/>
        </w:rPr>
        <w:tab/>
        <w:t>mulla lisatunnuste väärtused, kui see on asjakohane;</w:t>
      </w:r>
    </w:p>
    <w:p w:rsidR="00AD63C1" w:rsidRPr="00397F4B" w:rsidRDefault="00AD63C1" w:rsidP="00AD63C1">
      <w:pPr>
        <w:spacing w:before="120" w:after="120" w:line="360" w:lineRule="auto"/>
        <w:ind w:left="1416" w:hanging="566"/>
        <w:rPr>
          <w:szCs w:val="24"/>
          <w:lang w:eastAsia="en-US"/>
        </w:rPr>
      </w:pPr>
      <w:r w:rsidRPr="00397F4B">
        <w:rPr>
          <w:szCs w:val="24"/>
          <w:lang w:eastAsia="en-US"/>
        </w:rPr>
        <w:t>(c)</w:t>
      </w:r>
      <w:r w:rsidRPr="00397F4B">
        <w:rPr>
          <w:szCs w:val="24"/>
          <w:lang w:eastAsia="en-US"/>
        </w:rPr>
        <w:tab/>
        <w:t>I lisa D osas loetletud maahõive ja mulla katmise näitajate väärtused.</w:t>
      </w:r>
    </w:p>
    <w:p w:rsidR="004E25D9" w:rsidRPr="00397F4B" w:rsidRDefault="004E25D9">
      <w:pPr>
        <w:widowControl/>
        <w:rPr>
          <w:szCs w:val="24"/>
          <w:lang w:eastAsia="en-US"/>
        </w:rPr>
      </w:pPr>
      <w:r w:rsidRPr="00397F4B">
        <w:rPr>
          <w:szCs w:val="24"/>
          <w:lang w:eastAsia="en-US"/>
        </w:rPr>
        <w:br w:type="page"/>
      </w:r>
    </w:p>
    <w:p w:rsidR="00AD63C1" w:rsidRPr="00397F4B" w:rsidRDefault="00AD63C1" w:rsidP="00AD63C1">
      <w:pPr>
        <w:spacing w:before="120" w:after="120" w:line="360" w:lineRule="auto"/>
        <w:ind w:left="850" w:hanging="850"/>
        <w:rPr>
          <w:szCs w:val="24"/>
          <w:lang w:eastAsia="en-US"/>
        </w:rPr>
      </w:pPr>
      <w:r w:rsidRPr="00397F4B">
        <w:rPr>
          <w:szCs w:val="24"/>
          <w:lang w:eastAsia="en-US"/>
        </w:rPr>
        <w:lastRenderedPageBreak/>
        <w:t>3.</w:t>
      </w:r>
      <w:r w:rsidRPr="00397F4B">
        <w:rPr>
          <w:szCs w:val="24"/>
          <w:lang w:eastAsia="en-US"/>
        </w:rPr>
        <w:tab/>
        <w:t>Liikmesriigid kasutavad järgmist:</w:t>
      </w:r>
    </w:p>
    <w:p w:rsidR="00AD63C1" w:rsidRPr="00020B35" w:rsidRDefault="00AD63C1" w:rsidP="00AD63C1">
      <w:pPr>
        <w:spacing w:before="120" w:after="120" w:line="360" w:lineRule="auto"/>
        <w:ind w:left="1416" w:hanging="566"/>
        <w:rPr>
          <w:b/>
          <w:szCs w:val="24"/>
          <w:lang w:eastAsia="en-US"/>
        </w:rPr>
      </w:pPr>
      <w:r w:rsidRPr="00397F4B">
        <w:rPr>
          <w:szCs w:val="24"/>
          <w:lang w:eastAsia="en-US"/>
        </w:rPr>
        <w:t>a)</w:t>
      </w:r>
      <w:r w:rsidRPr="00397F4B">
        <w:rPr>
          <w:szCs w:val="24"/>
          <w:lang w:eastAsia="en-US"/>
        </w:rPr>
        <w:tab/>
        <w:t xml:space="preserve">mulla tunnuste väärtuste määramise või hindamise meetodid, mis on esitatud II </w:t>
      </w:r>
      <w:r w:rsidRPr="00397F4B">
        <w:rPr>
          <w:strike/>
          <w:szCs w:val="24"/>
          <w:lang w:eastAsia="en-US"/>
        </w:rPr>
        <w:t xml:space="preserve">lisa B </w:t>
      </w:r>
      <w:proofErr w:type="spellStart"/>
      <w:r w:rsidRPr="00397F4B">
        <w:rPr>
          <w:strike/>
          <w:szCs w:val="24"/>
          <w:lang w:eastAsia="en-US"/>
        </w:rPr>
        <w:t>osas</w:t>
      </w:r>
      <w:r w:rsidRPr="00397F4B">
        <w:rPr>
          <w:b/>
          <w:i/>
          <w:szCs w:val="24"/>
          <w:lang w:eastAsia="en-US"/>
        </w:rPr>
        <w:t>lisas</w:t>
      </w:r>
      <w:proofErr w:type="spellEnd"/>
      <w:r w:rsidRPr="00397F4B">
        <w:rPr>
          <w:szCs w:val="24"/>
          <w:lang w:eastAsia="en-US"/>
        </w:rPr>
        <w:t>;</w:t>
      </w:r>
      <w:r w:rsidR="00020B35">
        <w:rPr>
          <w:b/>
          <w:szCs w:val="24"/>
          <w:lang w:eastAsia="en-US"/>
        </w:rPr>
        <w:t xml:space="preserve"> [ME 92]</w:t>
      </w:r>
    </w:p>
    <w:p w:rsidR="00AD63C1" w:rsidRPr="00397F4B" w:rsidRDefault="00AD63C1" w:rsidP="00AD63C1">
      <w:pPr>
        <w:spacing w:before="120" w:after="120" w:line="360" w:lineRule="auto"/>
        <w:ind w:left="1416" w:hanging="566"/>
        <w:rPr>
          <w:szCs w:val="24"/>
          <w:lang w:eastAsia="en-US"/>
        </w:rPr>
      </w:pPr>
      <w:r w:rsidRPr="00397F4B">
        <w:rPr>
          <w:szCs w:val="24"/>
          <w:lang w:eastAsia="en-US"/>
        </w:rPr>
        <w:t>b)</w:t>
      </w:r>
      <w:r w:rsidRPr="00397F4B">
        <w:rPr>
          <w:szCs w:val="24"/>
          <w:lang w:eastAsia="en-US"/>
        </w:rPr>
        <w:tab/>
        <w:t>maahõive ja mulla katmise näitajate väärtuste määramise meetodi miinimumnõuded, mis on esitatud II lisa C osas;</w:t>
      </w:r>
    </w:p>
    <w:p w:rsidR="00AD63C1" w:rsidRPr="00397F4B" w:rsidRDefault="00AD63C1" w:rsidP="00AD63C1">
      <w:pPr>
        <w:spacing w:before="120" w:after="120" w:line="360" w:lineRule="auto"/>
        <w:ind w:left="1416" w:hanging="566"/>
        <w:rPr>
          <w:szCs w:val="24"/>
          <w:lang w:eastAsia="en-US"/>
        </w:rPr>
      </w:pPr>
      <w:r w:rsidRPr="00397F4B">
        <w:rPr>
          <w:szCs w:val="24"/>
          <w:lang w:eastAsia="en-US"/>
        </w:rPr>
        <w:t>c)</w:t>
      </w:r>
      <w:r w:rsidRPr="00397F4B">
        <w:rPr>
          <w:szCs w:val="24"/>
          <w:lang w:eastAsia="en-US"/>
        </w:rPr>
        <w:tab/>
        <w:t>komisjoni poolt lõike 6 kohaselt kehtestatud nõuded.</w:t>
      </w:r>
    </w:p>
    <w:p w:rsidR="00AD63C1" w:rsidRPr="00020B35" w:rsidRDefault="00AD63C1" w:rsidP="00AD63C1">
      <w:pPr>
        <w:spacing w:before="120" w:after="120" w:line="360" w:lineRule="auto"/>
        <w:ind w:left="850"/>
        <w:rPr>
          <w:b/>
          <w:szCs w:val="24"/>
          <w:lang w:eastAsia="en-US"/>
        </w:rPr>
      </w:pPr>
      <w:r w:rsidRPr="00397F4B">
        <w:rPr>
          <w:szCs w:val="24"/>
          <w:lang w:eastAsia="en-US"/>
        </w:rPr>
        <w:t>Liikmesriigid võivad kasutada muid kui esimese lõigu punktides a ja b loetletud meetodeid, tingimusel et on olemas valideeritud ülekandefunktsioonid</w:t>
      </w:r>
      <w:r w:rsidRPr="00397F4B">
        <w:rPr>
          <w:b/>
          <w:i/>
          <w:szCs w:val="24"/>
          <w:lang w:eastAsia="en-US"/>
        </w:rPr>
        <w:t xml:space="preserve"> või neid saab hinnata, võrreldes riiklikul tasandil võetud andmeid komisjoni koordineeritud kohapealse seirega</w:t>
      </w:r>
      <w:r w:rsidRPr="00397F4B">
        <w:rPr>
          <w:szCs w:val="24"/>
          <w:lang w:eastAsia="en-US"/>
        </w:rPr>
        <w:t>, nagu on nõutud II lisa B osa neljandas veerus.</w:t>
      </w:r>
      <w:r w:rsidR="00020B35">
        <w:rPr>
          <w:b/>
          <w:szCs w:val="24"/>
          <w:lang w:eastAsia="en-US"/>
        </w:rPr>
        <w:t xml:space="preserve"> [ME 93]</w:t>
      </w:r>
    </w:p>
    <w:p w:rsidR="00AD63C1" w:rsidRPr="00020B35" w:rsidRDefault="00AD63C1" w:rsidP="00AD63C1">
      <w:pPr>
        <w:spacing w:before="120" w:after="120" w:line="360" w:lineRule="auto"/>
        <w:ind w:left="850" w:hanging="850"/>
        <w:rPr>
          <w:b/>
          <w:szCs w:val="24"/>
          <w:lang w:eastAsia="en-US"/>
        </w:rPr>
      </w:pPr>
      <w:r w:rsidRPr="00397F4B">
        <w:rPr>
          <w:szCs w:val="24"/>
          <w:lang w:eastAsia="en-US"/>
        </w:rPr>
        <w:t>4.</w:t>
      </w:r>
      <w:r w:rsidRPr="00397F4B">
        <w:rPr>
          <w:szCs w:val="24"/>
          <w:lang w:eastAsia="en-US"/>
        </w:rPr>
        <w:tab/>
        <w:t xml:space="preserve">Liikmesriigid tagavad, et esimesed mullanäitajate mõõtmised tehakse hiljemalt ... </w:t>
      </w:r>
      <w:r w:rsidRPr="00397F4B">
        <w:rPr>
          <w:strike/>
          <w:szCs w:val="24"/>
          <w:lang w:eastAsia="en-US"/>
        </w:rPr>
        <w:t>(väljaannete talitus, palun lisada kuupäev: neli</w:t>
      </w:r>
      <w:r w:rsidRPr="00397F4B">
        <w:rPr>
          <w:b/>
          <w:i/>
          <w:szCs w:val="24"/>
          <w:lang w:eastAsia="en-US"/>
        </w:rPr>
        <w:t>[kolm</w:t>
      </w:r>
      <w:r w:rsidRPr="00397F4B">
        <w:rPr>
          <w:szCs w:val="24"/>
          <w:lang w:eastAsia="en-US"/>
        </w:rPr>
        <w:t xml:space="preserve"> aastat pärast käesoleva direktiivi jõustumise kuupäeva</w:t>
      </w:r>
      <w:r w:rsidRPr="00397F4B">
        <w:rPr>
          <w:strike/>
          <w:szCs w:val="24"/>
          <w:lang w:eastAsia="en-US"/>
        </w:rPr>
        <w:t>)</w:t>
      </w:r>
      <w:r w:rsidRPr="00397F4B">
        <w:rPr>
          <w:b/>
          <w:i/>
          <w:szCs w:val="24"/>
          <w:lang w:eastAsia="en-US"/>
        </w:rPr>
        <w:t>]</w:t>
      </w:r>
      <w:r w:rsidRPr="00397F4B">
        <w:rPr>
          <w:szCs w:val="24"/>
          <w:lang w:eastAsia="en-US"/>
        </w:rPr>
        <w:t>.</w:t>
      </w:r>
      <w:r w:rsidR="00020B35">
        <w:rPr>
          <w:b/>
          <w:szCs w:val="24"/>
          <w:lang w:eastAsia="en-US"/>
        </w:rPr>
        <w:t xml:space="preserve"> [ME 94]</w:t>
      </w:r>
    </w:p>
    <w:p w:rsidR="004E25D9" w:rsidRPr="00397F4B" w:rsidRDefault="004E25D9">
      <w:pPr>
        <w:widowControl/>
        <w:rPr>
          <w:szCs w:val="24"/>
          <w:lang w:eastAsia="en-US"/>
        </w:rPr>
      </w:pPr>
      <w:r w:rsidRPr="00397F4B">
        <w:rPr>
          <w:szCs w:val="24"/>
          <w:lang w:eastAsia="en-US"/>
        </w:rPr>
        <w:br w:type="page"/>
      </w:r>
    </w:p>
    <w:p w:rsidR="00AD63C1" w:rsidRPr="00397F4B" w:rsidRDefault="00AD63C1" w:rsidP="00AD63C1">
      <w:pPr>
        <w:spacing w:before="120" w:after="120" w:line="360" w:lineRule="auto"/>
        <w:ind w:left="850" w:hanging="850"/>
        <w:rPr>
          <w:szCs w:val="24"/>
          <w:lang w:eastAsia="en-US"/>
        </w:rPr>
      </w:pPr>
      <w:r w:rsidRPr="00397F4B">
        <w:rPr>
          <w:szCs w:val="24"/>
          <w:lang w:eastAsia="en-US"/>
        </w:rPr>
        <w:lastRenderedPageBreak/>
        <w:t>5.</w:t>
      </w:r>
      <w:r w:rsidRPr="00397F4B">
        <w:rPr>
          <w:szCs w:val="24"/>
          <w:lang w:eastAsia="en-US"/>
        </w:rPr>
        <w:tab/>
        <w:t xml:space="preserve">Liikmesriigid tagavad, et uued mullanäitajate mõõtmised tehakse vähemalt iga </w:t>
      </w:r>
      <w:r w:rsidRPr="00397F4B">
        <w:rPr>
          <w:strike/>
          <w:szCs w:val="24"/>
          <w:lang w:eastAsia="en-US"/>
        </w:rPr>
        <w:t>viie</w:t>
      </w:r>
      <w:r w:rsidRPr="00397F4B">
        <w:rPr>
          <w:b/>
          <w:i/>
          <w:szCs w:val="24"/>
          <w:lang w:eastAsia="en-US"/>
        </w:rPr>
        <w:t>kuue</w:t>
      </w:r>
      <w:r w:rsidRPr="00397F4B">
        <w:rPr>
          <w:szCs w:val="24"/>
          <w:lang w:eastAsia="en-US"/>
        </w:rPr>
        <w:t xml:space="preserve"> aasta järel</w:t>
      </w:r>
      <w:r w:rsidRPr="00397F4B">
        <w:rPr>
          <w:b/>
          <w:i/>
          <w:szCs w:val="24"/>
          <w:lang w:eastAsia="en-US"/>
        </w:rPr>
        <w:t xml:space="preserve"> või varem, kui kahtlustatakse mulla seisundi muutumist</w:t>
      </w:r>
      <w:r w:rsidRPr="00397F4B">
        <w:rPr>
          <w:szCs w:val="24"/>
          <w:lang w:eastAsia="en-US"/>
        </w:rPr>
        <w:t>.</w:t>
      </w:r>
      <w:r w:rsidRPr="00397F4B">
        <w:rPr>
          <w:b/>
          <w:i/>
          <w:szCs w:val="24"/>
          <w:lang w:eastAsia="en-US"/>
        </w:rPr>
        <w:t xml:space="preserve"> Liikmesriigid hõlbustavad ka komisjoni koordineeritud kohapealset mullaseiret.</w:t>
      </w:r>
    </w:p>
    <w:p w:rsidR="00AD63C1" w:rsidRPr="00020B35" w:rsidRDefault="00AD63C1" w:rsidP="00AD63C1">
      <w:pPr>
        <w:spacing w:before="120" w:after="120" w:line="360" w:lineRule="auto"/>
        <w:ind w:left="850"/>
        <w:rPr>
          <w:b/>
          <w:szCs w:val="24"/>
          <w:lang w:eastAsia="en-US"/>
        </w:rPr>
      </w:pPr>
      <w:r w:rsidRPr="00397F4B">
        <w:rPr>
          <w:szCs w:val="24"/>
          <w:lang w:eastAsia="en-US"/>
        </w:rPr>
        <w:t xml:space="preserve">Liikmesriigid tagavad, et maahõive ja mulla katmise näitajate väärtusi ajakohastatakse vähemalt </w:t>
      </w:r>
      <w:r w:rsidRPr="00397F4B">
        <w:rPr>
          <w:strike/>
          <w:szCs w:val="24"/>
          <w:lang w:eastAsia="en-US"/>
        </w:rPr>
        <w:t>kord aastas</w:t>
      </w:r>
      <w:r w:rsidRPr="00397F4B">
        <w:rPr>
          <w:b/>
          <w:i/>
          <w:szCs w:val="24"/>
          <w:lang w:eastAsia="en-US"/>
        </w:rPr>
        <w:t>iga kahe aasta järel</w:t>
      </w:r>
      <w:r w:rsidRPr="00397F4B">
        <w:rPr>
          <w:szCs w:val="24"/>
          <w:lang w:eastAsia="en-US"/>
        </w:rPr>
        <w:t>.</w:t>
      </w:r>
      <w:r w:rsidR="00020B35">
        <w:rPr>
          <w:b/>
          <w:szCs w:val="24"/>
          <w:lang w:eastAsia="en-US"/>
        </w:rPr>
        <w:t xml:space="preserve"> [ME 95]</w:t>
      </w:r>
    </w:p>
    <w:p w:rsidR="00AD63C1" w:rsidRPr="00020B35" w:rsidRDefault="00AD63C1" w:rsidP="00AD63C1">
      <w:pPr>
        <w:spacing w:before="120" w:after="120" w:line="360" w:lineRule="auto"/>
        <w:ind w:left="850" w:hanging="850"/>
        <w:rPr>
          <w:b/>
          <w:szCs w:val="24"/>
          <w:lang w:eastAsia="en-US"/>
        </w:rPr>
      </w:pPr>
      <w:r w:rsidRPr="00397F4B">
        <w:rPr>
          <w:szCs w:val="24"/>
          <w:lang w:eastAsia="en-US"/>
        </w:rPr>
        <w:t>6.</w:t>
      </w:r>
      <w:r w:rsidRPr="00397F4B">
        <w:rPr>
          <w:szCs w:val="24"/>
          <w:lang w:eastAsia="en-US"/>
        </w:rPr>
        <w:tab/>
        <w:t>Komisjonil on õigus võtta kooskõlas artikliga 20 vastu delegeeritud õigusakte II lisa muutmiseks, et kohandada selles nimetatud referentsmeetodeid teaduse ja tehnika arenguga</w:t>
      </w:r>
      <w:r w:rsidRPr="00397F4B">
        <w:rPr>
          <w:strike/>
          <w:szCs w:val="24"/>
          <w:lang w:eastAsia="en-US"/>
        </w:rPr>
        <w:t xml:space="preserve">, eelkõige juhul, kui mulla tunnuste väärtusi on võimalik määrata artikli 6 lõikes 5 osutatud </w:t>
      </w:r>
      <w:proofErr w:type="spellStart"/>
      <w:r w:rsidRPr="00397F4B">
        <w:rPr>
          <w:strike/>
          <w:szCs w:val="24"/>
          <w:lang w:eastAsia="en-US"/>
        </w:rPr>
        <w:t>kaugseire</w:t>
      </w:r>
      <w:proofErr w:type="spellEnd"/>
      <w:r w:rsidRPr="00397F4B">
        <w:rPr>
          <w:strike/>
          <w:szCs w:val="24"/>
          <w:lang w:eastAsia="en-US"/>
        </w:rPr>
        <w:t xml:space="preserve"> abil</w:t>
      </w:r>
      <w:r w:rsidRPr="00397F4B">
        <w:rPr>
          <w:szCs w:val="24"/>
          <w:lang w:eastAsia="en-US"/>
        </w:rPr>
        <w:t>.</w:t>
      </w:r>
      <w:r w:rsidR="00020B35">
        <w:rPr>
          <w:b/>
          <w:szCs w:val="24"/>
          <w:lang w:eastAsia="en-US"/>
        </w:rPr>
        <w:t xml:space="preserve"> [ME 96]</w:t>
      </w:r>
    </w:p>
    <w:p w:rsidR="004E25D9" w:rsidRPr="00397F4B" w:rsidRDefault="004E25D9">
      <w:pPr>
        <w:widowControl/>
        <w:rPr>
          <w:szCs w:val="24"/>
          <w:lang w:eastAsia="en-US"/>
        </w:rPr>
      </w:pPr>
      <w:r w:rsidRPr="00397F4B">
        <w:rPr>
          <w:szCs w:val="24"/>
          <w:lang w:eastAsia="en-US"/>
        </w:rPr>
        <w:br w:type="page"/>
      </w:r>
    </w:p>
    <w:p w:rsidR="00AD63C1" w:rsidRPr="00397F4B" w:rsidRDefault="00AD63C1" w:rsidP="00AD63C1">
      <w:pPr>
        <w:spacing w:before="120" w:after="120" w:line="360" w:lineRule="auto"/>
        <w:jc w:val="center"/>
        <w:rPr>
          <w:szCs w:val="24"/>
          <w:lang w:eastAsia="en-US"/>
        </w:rPr>
      </w:pPr>
      <w:r w:rsidRPr="00397F4B">
        <w:rPr>
          <w:szCs w:val="24"/>
          <w:lang w:eastAsia="en-US"/>
        </w:rPr>
        <w:lastRenderedPageBreak/>
        <w:t>Artikkel 9</w:t>
      </w:r>
      <w:r w:rsidRPr="00397F4B">
        <w:rPr>
          <w:szCs w:val="24"/>
          <w:lang w:eastAsia="en-US"/>
        </w:rPr>
        <w:br/>
        <w:t>Mulla seisundi hindamine</w:t>
      </w:r>
    </w:p>
    <w:p w:rsidR="00AD63C1" w:rsidRPr="00020B35" w:rsidRDefault="00AD63C1" w:rsidP="00AD63C1">
      <w:pPr>
        <w:spacing w:before="120" w:after="120" w:line="360" w:lineRule="auto"/>
        <w:ind w:left="850" w:hanging="850"/>
        <w:rPr>
          <w:b/>
          <w:szCs w:val="24"/>
          <w:lang w:eastAsia="en-US"/>
        </w:rPr>
      </w:pPr>
      <w:r w:rsidRPr="00397F4B">
        <w:rPr>
          <w:szCs w:val="24"/>
          <w:lang w:eastAsia="en-US"/>
        </w:rPr>
        <w:t>1.</w:t>
      </w:r>
      <w:r w:rsidRPr="00397F4B">
        <w:rPr>
          <w:szCs w:val="24"/>
          <w:lang w:eastAsia="en-US"/>
        </w:rPr>
        <w:tab/>
        <w:t xml:space="preserve">Liikmesriigid hindavad mulla seisundit kõigis oma mullastikupiirkondades artiklites 6, 7 ja 8 osutatud seire käigus iga I </w:t>
      </w:r>
      <w:r w:rsidRPr="00397F4B">
        <w:rPr>
          <w:strike/>
          <w:szCs w:val="24"/>
          <w:lang w:eastAsia="en-US"/>
        </w:rPr>
        <w:t xml:space="preserve">lisa A ja B </w:t>
      </w:r>
      <w:proofErr w:type="spellStart"/>
      <w:r w:rsidRPr="00397F4B">
        <w:rPr>
          <w:strike/>
          <w:szCs w:val="24"/>
          <w:lang w:eastAsia="en-US"/>
        </w:rPr>
        <w:t>osas</w:t>
      </w:r>
      <w:r w:rsidRPr="00397F4B">
        <w:rPr>
          <w:b/>
          <w:i/>
          <w:szCs w:val="24"/>
          <w:lang w:eastAsia="en-US"/>
        </w:rPr>
        <w:t>lisas</w:t>
      </w:r>
      <w:proofErr w:type="spellEnd"/>
      <w:r w:rsidRPr="00397F4B">
        <w:rPr>
          <w:szCs w:val="24"/>
          <w:lang w:eastAsia="en-US"/>
        </w:rPr>
        <w:t xml:space="preserve"> osutatud mulla tunnuse kohta kogutud andmete põhjal</w:t>
      </w:r>
      <w:r w:rsidRPr="00397F4B">
        <w:rPr>
          <w:b/>
          <w:i/>
          <w:szCs w:val="24"/>
          <w:lang w:eastAsia="en-US"/>
        </w:rPr>
        <w:t xml:space="preserve"> kooskõlas mullaseireks valitud määramistasandiga, võttes samal ajal arvesse mulla ajaloolisi ja looduslikke tingimusi</w:t>
      </w:r>
      <w:r w:rsidRPr="00397F4B">
        <w:rPr>
          <w:szCs w:val="24"/>
          <w:lang w:eastAsia="en-US"/>
        </w:rPr>
        <w:t>.</w:t>
      </w:r>
      <w:r w:rsidR="00020B35">
        <w:rPr>
          <w:b/>
          <w:szCs w:val="24"/>
          <w:lang w:eastAsia="en-US"/>
        </w:rPr>
        <w:t xml:space="preserve"> [ME 97]</w:t>
      </w:r>
    </w:p>
    <w:p w:rsidR="00AD63C1" w:rsidRPr="00020B35" w:rsidRDefault="00AD63C1" w:rsidP="00AD63C1">
      <w:pPr>
        <w:spacing w:before="120" w:after="120" w:line="360" w:lineRule="auto"/>
        <w:ind w:left="850"/>
        <w:rPr>
          <w:b/>
          <w:szCs w:val="24"/>
          <w:lang w:eastAsia="en-US"/>
        </w:rPr>
      </w:pPr>
      <w:r w:rsidRPr="00397F4B">
        <w:rPr>
          <w:b/>
          <w:i/>
          <w:szCs w:val="24"/>
          <w:lang w:eastAsia="en-US"/>
        </w:rPr>
        <w:t xml:space="preserve">Mulla ökoloogilise seisundi hindamisel võtavad </w:t>
      </w:r>
      <w:r w:rsidRPr="00397F4B">
        <w:rPr>
          <w:szCs w:val="24"/>
          <w:lang w:eastAsia="en-US"/>
        </w:rPr>
        <w:t>liikmesriigid</w:t>
      </w:r>
      <w:r w:rsidRPr="00397F4B">
        <w:rPr>
          <w:strike/>
          <w:szCs w:val="24"/>
          <w:lang w:eastAsia="en-US"/>
        </w:rPr>
        <w:t xml:space="preserve"> võtavad</w:t>
      </w:r>
      <w:r w:rsidRPr="00397F4B">
        <w:rPr>
          <w:szCs w:val="24"/>
          <w:lang w:eastAsia="en-US"/>
        </w:rPr>
        <w:t xml:space="preserve"> arvesse ka artiklis 14 osutatud mullauuringute käigus kogutud andmeid.</w:t>
      </w:r>
      <w:r w:rsidR="00020B35">
        <w:rPr>
          <w:b/>
          <w:szCs w:val="24"/>
          <w:lang w:eastAsia="en-US"/>
        </w:rPr>
        <w:t xml:space="preserve"> [ME 98]</w:t>
      </w:r>
    </w:p>
    <w:p w:rsidR="00AD63C1" w:rsidRPr="00020B35" w:rsidRDefault="00AD63C1" w:rsidP="00AD63C1">
      <w:pPr>
        <w:spacing w:before="120" w:after="120" w:line="360" w:lineRule="auto"/>
        <w:ind w:left="850"/>
        <w:rPr>
          <w:b/>
          <w:szCs w:val="24"/>
          <w:lang w:eastAsia="en-US"/>
        </w:rPr>
      </w:pPr>
      <w:r w:rsidRPr="00397F4B">
        <w:rPr>
          <w:szCs w:val="24"/>
          <w:lang w:eastAsia="en-US"/>
        </w:rPr>
        <w:t>Liikmesriigid tagavad, et mulla</w:t>
      </w:r>
      <w:r w:rsidRPr="00397F4B">
        <w:rPr>
          <w:b/>
          <w:i/>
          <w:szCs w:val="24"/>
          <w:lang w:eastAsia="en-US"/>
        </w:rPr>
        <w:t xml:space="preserve"> ökoloogilist</w:t>
      </w:r>
      <w:r w:rsidRPr="00397F4B">
        <w:rPr>
          <w:szCs w:val="24"/>
          <w:lang w:eastAsia="en-US"/>
        </w:rPr>
        <w:t xml:space="preserve"> seisundit hinnatakse vähemalt iga </w:t>
      </w:r>
      <w:r w:rsidRPr="00397F4B">
        <w:rPr>
          <w:strike/>
          <w:szCs w:val="24"/>
          <w:lang w:eastAsia="en-US"/>
        </w:rPr>
        <w:t>viie</w:t>
      </w:r>
      <w:r w:rsidRPr="00397F4B">
        <w:rPr>
          <w:b/>
          <w:i/>
          <w:szCs w:val="24"/>
          <w:lang w:eastAsia="en-US"/>
        </w:rPr>
        <w:t>kuue</w:t>
      </w:r>
      <w:r w:rsidRPr="00397F4B">
        <w:rPr>
          <w:szCs w:val="24"/>
          <w:lang w:eastAsia="en-US"/>
        </w:rPr>
        <w:t xml:space="preserve"> aasta järel ja et esimene</w:t>
      </w:r>
      <w:r w:rsidRPr="00397F4B">
        <w:rPr>
          <w:strike/>
          <w:szCs w:val="24"/>
          <w:lang w:eastAsia="en-US"/>
        </w:rPr>
        <w:t xml:space="preserve"> mulla seisundi</w:t>
      </w:r>
      <w:r w:rsidRPr="00397F4B">
        <w:rPr>
          <w:szCs w:val="24"/>
          <w:lang w:eastAsia="en-US"/>
        </w:rPr>
        <w:t xml:space="preserve"> hindamine tehakse hiljemalt ... </w:t>
      </w:r>
      <w:r w:rsidRPr="00397F4B">
        <w:rPr>
          <w:strike/>
          <w:szCs w:val="24"/>
          <w:lang w:eastAsia="en-US"/>
        </w:rPr>
        <w:t xml:space="preserve">(väljaannete talitus, palun lisada kuupäev: </w:t>
      </w:r>
      <w:r w:rsidRPr="00397F4B">
        <w:rPr>
          <w:b/>
          <w:i/>
          <w:szCs w:val="24"/>
          <w:lang w:eastAsia="en-US"/>
        </w:rPr>
        <w:t>[</w:t>
      </w:r>
      <w:r w:rsidRPr="00397F4B">
        <w:rPr>
          <w:szCs w:val="24"/>
          <w:lang w:eastAsia="en-US"/>
        </w:rPr>
        <w:t>viis aastat pärast käesoleva direktiivi jõustumise kuupäeva</w:t>
      </w:r>
      <w:r w:rsidRPr="00397F4B">
        <w:rPr>
          <w:strike/>
          <w:szCs w:val="24"/>
          <w:lang w:eastAsia="en-US"/>
        </w:rPr>
        <w:t>)</w:t>
      </w:r>
      <w:r w:rsidRPr="00397F4B">
        <w:rPr>
          <w:b/>
          <w:i/>
          <w:szCs w:val="24"/>
          <w:lang w:eastAsia="en-US"/>
        </w:rPr>
        <w:t>], lisades tulemustele aruanded olukorra suhtelise paranemise, suundumuste, edusammude või tagasilanguse kohta</w:t>
      </w:r>
      <w:r w:rsidRPr="00397F4B">
        <w:rPr>
          <w:szCs w:val="24"/>
          <w:lang w:eastAsia="en-US"/>
        </w:rPr>
        <w:t>.</w:t>
      </w:r>
      <w:r w:rsidR="00020B35">
        <w:rPr>
          <w:b/>
          <w:szCs w:val="24"/>
          <w:lang w:eastAsia="en-US"/>
        </w:rPr>
        <w:t xml:space="preserve"> [ME 99]</w:t>
      </w:r>
    </w:p>
    <w:p w:rsidR="004E25D9" w:rsidRPr="00397F4B" w:rsidRDefault="004E25D9">
      <w:pPr>
        <w:widowControl/>
        <w:rPr>
          <w:szCs w:val="24"/>
          <w:lang w:eastAsia="en-US"/>
        </w:rPr>
      </w:pPr>
      <w:r w:rsidRPr="00397F4B">
        <w:rPr>
          <w:szCs w:val="24"/>
          <w:lang w:eastAsia="en-US"/>
        </w:rPr>
        <w:br w:type="page"/>
      </w:r>
    </w:p>
    <w:p w:rsidR="00AD63C1" w:rsidRPr="00397F4B" w:rsidRDefault="00AD63C1" w:rsidP="00AD63C1">
      <w:pPr>
        <w:spacing w:before="120" w:after="120" w:line="360" w:lineRule="auto"/>
        <w:ind w:left="850" w:hanging="850"/>
        <w:rPr>
          <w:szCs w:val="24"/>
          <w:lang w:eastAsia="en-US"/>
        </w:rPr>
      </w:pPr>
      <w:r w:rsidRPr="00397F4B">
        <w:rPr>
          <w:szCs w:val="24"/>
          <w:lang w:eastAsia="en-US"/>
        </w:rPr>
        <w:lastRenderedPageBreak/>
        <w:t>2.</w:t>
      </w:r>
      <w:r w:rsidRPr="00397F4B">
        <w:rPr>
          <w:szCs w:val="24"/>
          <w:lang w:eastAsia="en-US"/>
        </w:rPr>
        <w:tab/>
        <w:t xml:space="preserve">Mulla seisundit loetakse käesoleva direktiivi kohaselt heaks, kui </w:t>
      </w:r>
      <w:r w:rsidRPr="00397F4B">
        <w:rPr>
          <w:b/>
          <w:i/>
          <w:szCs w:val="24"/>
          <w:lang w:eastAsia="en-US"/>
        </w:rPr>
        <w:t xml:space="preserve">muld on klassifikatsiooni järgi heas või väga heas ökoloogilises </w:t>
      </w:r>
      <w:proofErr w:type="spellStart"/>
      <w:r w:rsidRPr="00397F4B">
        <w:rPr>
          <w:b/>
          <w:i/>
          <w:szCs w:val="24"/>
          <w:lang w:eastAsia="en-US"/>
        </w:rPr>
        <w:t>seisundis.</w:t>
      </w:r>
      <w:r w:rsidRPr="00397F4B">
        <w:rPr>
          <w:strike/>
          <w:szCs w:val="24"/>
          <w:lang w:eastAsia="en-US"/>
        </w:rPr>
        <w:t>on</w:t>
      </w:r>
      <w:proofErr w:type="spellEnd"/>
      <w:r w:rsidRPr="00397F4B">
        <w:rPr>
          <w:strike/>
          <w:szCs w:val="24"/>
          <w:lang w:eastAsia="en-US"/>
        </w:rPr>
        <w:t xml:space="preserve"> täidetud järgmised kumulatiivsed tingimused:</w:t>
      </w:r>
    </w:p>
    <w:p w:rsidR="00AD63C1" w:rsidRPr="00397F4B" w:rsidRDefault="00AD63C1" w:rsidP="00AD63C1">
      <w:pPr>
        <w:spacing w:before="120" w:after="120" w:line="360" w:lineRule="auto"/>
        <w:ind w:left="1416" w:hanging="566"/>
        <w:rPr>
          <w:szCs w:val="24"/>
          <w:lang w:eastAsia="en-US"/>
        </w:rPr>
      </w:pPr>
      <w:r w:rsidRPr="00397F4B">
        <w:rPr>
          <w:strike/>
          <w:szCs w:val="24"/>
          <w:lang w:eastAsia="en-US"/>
        </w:rPr>
        <w:t>(a)</w:t>
      </w:r>
      <w:r w:rsidRPr="00397F4B">
        <w:rPr>
          <w:szCs w:val="24"/>
          <w:lang w:eastAsia="en-US"/>
        </w:rPr>
        <w:tab/>
      </w:r>
      <w:r w:rsidRPr="00397F4B">
        <w:rPr>
          <w:strike/>
          <w:szCs w:val="24"/>
          <w:lang w:eastAsia="en-US"/>
        </w:rPr>
        <w:t>kõigi I lisa A osas loetletud mulla tunnuste väärtused vastavad I lisa A osas sätestatud ja vajaduse korral kooskõlas artikliga 7 kohandatud kriteeriumidele;</w:t>
      </w:r>
    </w:p>
    <w:p w:rsidR="00AD63C1" w:rsidRPr="00020B35" w:rsidRDefault="00AD63C1" w:rsidP="00AD63C1">
      <w:pPr>
        <w:spacing w:before="120" w:after="120" w:line="360" w:lineRule="auto"/>
        <w:ind w:left="1416" w:hanging="566"/>
        <w:rPr>
          <w:b/>
          <w:szCs w:val="24"/>
          <w:lang w:eastAsia="en-US"/>
        </w:rPr>
      </w:pPr>
      <w:r w:rsidRPr="00397F4B">
        <w:rPr>
          <w:strike/>
          <w:szCs w:val="24"/>
          <w:lang w:eastAsia="en-US"/>
        </w:rPr>
        <w:t>(b)</w:t>
      </w:r>
      <w:r w:rsidRPr="00397F4B">
        <w:rPr>
          <w:szCs w:val="24"/>
          <w:lang w:eastAsia="en-US"/>
        </w:rPr>
        <w:tab/>
      </w:r>
      <w:r w:rsidRPr="00397F4B">
        <w:rPr>
          <w:strike/>
          <w:szCs w:val="24"/>
          <w:lang w:eastAsia="en-US"/>
        </w:rPr>
        <w:t>kõigi I lisa B osas loetletud mulla tunnuste väärtused vastavad artikli 7 kohaselt kehtestatud kriteeriumidele („heas seisundis muld“).</w:t>
      </w:r>
      <w:r w:rsidR="00020B35" w:rsidRPr="00020B35">
        <w:rPr>
          <w:b/>
          <w:szCs w:val="24"/>
          <w:lang w:eastAsia="en-US"/>
        </w:rPr>
        <w:t xml:space="preserve"> [ME 100]</w:t>
      </w:r>
    </w:p>
    <w:p w:rsidR="00AD63C1" w:rsidRPr="00020B35" w:rsidRDefault="00AD63C1" w:rsidP="00AD63C1">
      <w:pPr>
        <w:spacing w:before="120" w:after="120" w:line="360" w:lineRule="auto"/>
        <w:ind w:left="850"/>
        <w:rPr>
          <w:b/>
          <w:szCs w:val="24"/>
          <w:lang w:eastAsia="en-US"/>
        </w:rPr>
      </w:pPr>
      <w:r w:rsidRPr="00397F4B">
        <w:rPr>
          <w:strike/>
          <w:szCs w:val="24"/>
          <w:lang w:eastAsia="en-US"/>
        </w:rPr>
        <w:t>Erandina esimesest lõigust ei võeta I lisa neljandas veerus loetletud maa-alade mulla hindamisel arvesse kolmandas veerus esitatud väärtusi.</w:t>
      </w:r>
      <w:r w:rsidR="00020B35" w:rsidRPr="00020B35">
        <w:rPr>
          <w:b/>
          <w:szCs w:val="24"/>
          <w:lang w:eastAsia="en-US"/>
        </w:rPr>
        <w:t xml:space="preserve"> [ME 101]</w:t>
      </w:r>
    </w:p>
    <w:p w:rsidR="00AD63C1" w:rsidRPr="00020B35" w:rsidRDefault="00AD63C1" w:rsidP="00AD63C1">
      <w:pPr>
        <w:spacing w:before="120" w:after="120" w:line="360" w:lineRule="auto"/>
        <w:ind w:left="850"/>
        <w:rPr>
          <w:b/>
          <w:szCs w:val="24"/>
          <w:lang w:eastAsia="en-US"/>
        </w:rPr>
      </w:pPr>
      <w:r w:rsidRPr="00397F4B">
        <w:rPr>
          <w:strike/>
          <w:szCs w:val="24"/>
          <w:lang w:eastAsia="en-US"/>
        </w:rPr>
        <w:t>Muld on halvas seisundis, kui vähemalt üks esimeses lõigus osutatud kriteeriumidest ei ole täidetud („halvas seisundis muld“).</w:t>
      </w:r>
      <w:r w:rsidR="00020B35" w:rsidRPr="00020B35">
        <w:rPr>
          <w:b/>
          <w:szCs w:val="24"/>
          <w:lang w:eastAsia="en-US"/>
        </w:rPr>
        <w:t xml:space="preserve"> [ME 102]</w:t>
      </w:r>
    </w:p>
    <w:p w:rsidR="00BA3019" w:rsidRPr="00397F4B" w:rsidRDefault="00BA3019">
      <w:pPr>
        <w:widowControl/>
        <w:rPr>
          <w:szCs w:val="24"/>
          <w:lang w:eastAsia="en-US"/>
        </w:rPr>
      </w:pPr>
      <w:r w:rsidRPr="00397F4B">
        <w:rPr>
          <w:szCs w:val="24"/>
          <w:lang w:eastAsia="en-US"/>
        </w:rPr>
        <w:br w:type="page"/>
      </w:r>
    </w:p>
    <w:p w:rsidR="00AD63C1" w:rsidRPr="00020B35" w:rsidRDefault="00AD63C1" w:rsidP="00AD63C1">
      <w:pPr>
        <w:spacing w:before="120" w:after="120" w:line="360" w:lineRule="auto"/>
        <w:ind w:left="850" w:hanging="850"/>
        <w:rPr>
          <w:b/>
          <w:szCs w:val="24"/>
          <w:lang w:eastAsia="en-US"/>
        </w:rPr>
      </w:pPr>
      <w:r w:rsidRPr="00397F4B">
        <w:rPr>
          <w:szCs w:val="24"/>
          <w:lang w:eastAsia="en-US"/>
        </w:rPr>
        <w:lastRenderedPageBreak/>
        <w:t>3.</w:t>
      </w:r>
      <w:r w:rsidRPr="00397F4B">
        <w:rPr>
          <w:szCs w:val="24"/>
          <w:lang w:eastAsia="en-US"/>
        </w:rPr>
        <w:tab/>
        <w:t>Liikmesriigid analüüsivad I lisa</w:t>
      </w:r>
      <w:r w:rsidRPr="00397F4B">
        <w:rPr>
          <w:b/>
          <w:i/>
          <w:szCs w:val="24"/>
          <w:lang w:eastAsia="en-US"/>
        </w:rPr>
        <w:t xml:space="preserve"> A, B ja</w:t>
      </w:r>
      <w:r w:rsidRPr="00397F4B">
        <w:rPr>
          <w:szCs w:val="24"/>
          <w:lang w:eastAsia="en-US"/>
        </w:rPr>
        <w:t xml:space="preserve"> C osas loetletud mulla tunnuste väärtusi </w:t>
      </w:r>
      <w:r w:rsidRPr="00397F4B">
        <w:rPr>
          <w:b/>
          <w:i/>
          <w:szCs w:val="24"/>
          <w:lang w:eastAsia="en-US"/>
        </w:rPr>
        <w:t xml:space="preserve">kooskõlas mullaseireks valitud määramistasandiga </w:t>
      </w:r>
      <w:r w:rsidRPr="00397F4B">
        <w:rPr>
          <w:szCs w:val="24"/>
          <w:lang w:eastAsia="en-US"/>
        </w:rPr>
        <w:t>ja hindavad, kas esineb</w:t>
      </w:r>
      <w:r w:rsidRPr="00397F4B">
        <w:rPr>
          <w:b/>
          <w:i/>
          <w:szCs w:val="24"/>
          <w:lang w:eastAsia="en-US"/>
        </w:rPr>
        <w:t xml:space="preserve"> mulla elurikkuse ja</w:t>
      </w:r>
      <w:r w:rsidRPr="00397F4B">
        <w:rPr>
          <w:szCs w:val="24"/>
          <w:lang w:eastAsia="en-US"/>
        </w:rPr>
        <w:t xml:space="preserve"> ökosüsteemiteenuste kriitilist vähenemist, võttes arvesse asjakohaseid andmeid ja olemasolevaid teaduslikke teadmisi.</w:t>
      </w:r>
      <w:r w:rsidR="00020B35">
        <w:rPr>
          <w:b/>
          <w:szCs w:val="24"/>
          <w:lang w:eastAsia="en-US"/>
        </w:rPr>
        <w:t xml:space="preserve"> [ME 103]</w:t>
      </w:r>
    </w:p>
    <w:p w:rsidR="00AD63C1" w:rsidRPr="00397F4B" w:rsidRDefault="00AD63C1" w:rsidP="00AD63C1">
      <w:pPr>
        <w:spacing w:before="120" w:after="120" w:line="360" w:lineRule="auto"/>
        <w:ind w:left="850"/>
        <w:rPr>
          <w:szCs w:val="24"/>
          <w:lang w:eastAsia="en-US"/>
        </w:rPr>
      </w:pPr>
      <w:r w:rsidRPr="00397F4B">
        <w:rPr>
          <w:szCs w:val="24"/>
          <w:lang w:eastAsia="en-US"/>
        </w:rPr>
        <w:t>Liikmesriigid analüüsivad I lisa D osas loetletud maahõive ja mulla katmise näitajate väärtusi ning hindavad nende mõju ökosüsteemiteenuste vähenemisele ning määrusega (EL) 2018/841 kehtestatud eesmärkidele.</w:t>
      </w:r>
    </w:p>
    <w:p w:rsidR="00AD63C1" w:rsidRPr="00020B35" w:rsidRDefault="00AD63C1" w:rsidP="00AD63C1">
      <w:pPr>
        <w:spacing w:before="120" w:after="120" w:line="360" w:lineRule="auto"/>
        <w:ind w:left="850" w:hanging="850"/>
        <w:rPr>
          <w:b/>
          <w:szCs w:val="24"/>
          <w:lang w:eastAsia="en-US"/>
        </w:rPr>
      </w:pPr>
      <w:r w:rsidRPr="00397F4B">
        <w:rPr>
          <w:szCs w:val="24"/>
          <w:lang w:eastAsia="en-US"/>
        </w:rPr>
        <w:t>4.</w:t>
      </w:r>
      <w:r w:rsidRPr="00397F4B">
        <w:rPr>
          <w:szCs w:val="24"/>
          <w:lang w:eastAsia="en-US"/>
        </w:rPr>
        <w:tab/>
        <w:t xml:space="preserve">Tuginedes käesoleva artikli kohaselt tehtud mulla seisundi hindamisele, teeb pädev asutus, vajaduse korral koostöös kohalike, piirkondlike ja riiklike asutustega, igas mullastikupiirkonnas kindlaks alad, </w:t>
      </w:r>
      <w:r w:rsidRPr="00397F4B">
        <w:rPr>
          <w:strike/>
          <w:szCs w:val="24"/>
          <w:lang w:eastAsia="en-US"/>
        </w:rPr>
        <w:t xml:space="preserve">kus esineb </w:t>
      </w:r>
      <w:proofErr w:type="spellStart"/>
      <w:r w:rsidRPr="00397F4B">
        <w:rPr>
          <w:strike/>
          <w:szCs w:val="24"/>
          <w:lang w:eastAsia="en-US"/>
        </w:rPr>
        <w:t>halvas</w:t>
      </w:r>
      <w:r w:rsidRPr="00397F4B">
        <w:rPr>
          <w:b/>
          <w:i/>
          <w:szCs w:val="24"/>
          <w:lang w:eastAsia="en-US"/>
        </w:rPr>
        <w:t>mille</w:t>
      </w:r>
      <w:proofErr w:type="spellEnd"/>
      <w:r w:rsidRPr="00397F4B">
        <w:rPr>
          <w:b/>
          <w:i/>
          <w:szCs w:val="24"/>
          <w:lang w:eastAsia="en-US"/>
        </w:rPr>
        <w:t xml:space="preserve"> muld ei ole väga heas ökoloogilises</w:t>
      </w:r>
      <w:r w:rsidRPr="00397F4B">
        <w:rPr>
          <w:szCs w:val="24"/>
          <w:lang w:eastAsia="en-US"/>
        </w:rPr>
        <w:t xml:space="preserve"> seisundis </w:t>
      </w:r>
      <w:proofErr w:type="spellStart"/>
      <w:r w:rsidRPr="00397F4B">
        <w:rPr>
          <w:strike/>
          <w:szCs w:val="24"/>
          <w:lang w:eastAsia="en-US"/>
        </w:rPr>
        <w:t>mulda</w:t>
      </w:r>
      <w:r w:rsidRPr="00397F4B">
        <w:rPr>
          <w:b/>
          <w:i/>
          <w:szCs w:val="24"/>
          <w:lang w:eastAsia="en-US"/>
        </w:rPr>
        <w:t>või</w:t>
      </w:r>
      <w:proofErr w:type="spellEnd"/>
      <w:r w:rsidRPr="00397F4B">
        <w:rPr>
          <w:b/>
          <w:i/>
          <w:szCs w:val="24"/>
          <w:lang w:eastAsia="en-US"/>
        </w:rPr>
        <w:t xml:space="preserve"> heas ökoloogilises seisundis</w:t>
      </w:r>
      <w:r w:rsidRPr="00397F4B">
        <w:rPr>
          <w:szCs w:val="24"/>
          <w:lang w:eastAsia="en-US"/>
        </w:rPr>
        <w:t>, ning teavitab üldsust kooskõlas artikliga 19.</w:t>
      </w:r>
      <w:r w:rsidR="00020B35">
        <w:rPr>
          <w:b/>
          <w:szCs w:val="24"/>
          <w:lang w:eastAsia="en-US"/>
        </w:rPr>
        <w:t xml:space="preserve"> [ME 104]</w:t>
      </w:r>
    </w:p>
    <w:p w:rsidR="00AD63C1" w:rsidRPr="00020B35" w:rsidRDefault="00AD63C1" w:rsidP="00AD63C1">
      <w:pPr>
        <w:spacing w:before="120" w:after="120" w:line="360" w:lineRule="auto"/>
        <w:ind w:left="850" w:hanging="850"/>
        <w:rPr>
          <w:b/>
          <w:szCs w:val="24"/>
          <w:lang w:eastAsia="en-US"/>
        </w:rPr>
      </w:pPr>
      <w:r w:rsidRPr="00397F4B">
        <w:rPr>
          <w:b/>
          <w:i/>
          <w:szCs w:val="24"/>
          <w:lang w:eastAsia="en-US"/>
        </w:rPr>
        <w:t>4a.</w:t>
      </w:r>
      <w:r w:rsidRPr="00397F4B">
        <w:rPr>
          <w:szCs w:val="24"/>
          <w:lang w:eastAsia="en-US"/>
        </w:rPr>
        <w:tab/>
      </w:r>
      <w:r w:rsidRPr="00397F4B">
        <w:rPr>
          <w:b/>
          <w:i/>
          <w:szCs w:val="24"/>
          <w:lang w:eastAsia="en-US"/>
        </w:rPr>
        <w:t xml:space="preserve">Komisjon võtab 31. detsembriks 2026 kooskõlas artikliga 20 vastu delegeeritud õigusaktid, et täiendada käesolevat määrust, kehtestades metoodika I lisas esitatud mulla tunnuste läviväärtuste määramiseks iga mulla ökoloogilise seisundi jaoks. Metoodikas võetakse arvesse </w:t>
      </w:r>
      <w:proofErr w:type="spellStart"/>
      <w:r w:rsidRPr="00397F4B">
        <w:rPr>
          <w:b/>
          <w:i/>
          <w:szCs w:val="24"/>
          <w:lang w:eastAsia="en-US"/>
        </w:rPr>
        <w:t>uusimaid</w:t>
      </w:r>
      <w:proofErr w:type="spellEnd"/>
      <w:r w:rsidRPr="00397F4B">
        <w:rPr>
          <w:b/>
          <w:i/>
          <w:szCs w:val="24"/>
          <w:lang w:eastAsia="en-US"/>
        </w:rPr>
        <w:t xml:space="preserve"> teaduslikke tõendeid, samuti erinevaid kliimatingimusi ja mullatüüpe.</w:t>
      </w:r>
      <w:r w:rsidR="00020B35">
        <w:rPr>
          <w:b/>
          <w:szCs w:val="24"/>
          <w:lang w:eastAsia="en-US"/>
        </w:rPr>
        <w:t xml:space="preserve"> [ME 105]</w:t>
      </w:r>
    </w:p>
    <w:p w:rsidR="00BA3019" w:rsidRPr="00397F4B" w:rsidRDefault="00BA3019">
      <w:pPr>
        <w:widowControl/>
        <w:rPr>
          <w:b/>
          <w:i/>
          <w:szCs w:val="24"/>
          <w:lang w:eastAsia="en-US"/>
        </w:rPr>
      </w:pPr>
      <w:r w:rsidRPr="00397F4B">
        <w:rPr>
          <w:b/>
          <w:i/>
          <w:szCs w:val="24"/>
          <w:lang w:eastAsia="en-US"/>
        </w:rPr>
        <w:br w:type="page"/>
      </w:r>
    </w:p>
    <w:p w:rsidR="00AD63C1" w:rsidRPr="00020B35" w:rsidRDefault="00AD63C1" w:rsidP="00AD63C1">
      <w:pPr>
        <w:spacing w:before="120" w:after="120" w:line="360" w:lineRule="auto"/>
        <w:ind w:left="850" w:hanging="850"/>
        <w:rPr>
          <w:b/>
          <w:szCs w:val="24"/>
          <w:lang w:eastAsia="en-US"/>
        </w:rPr>
      </w:pPr>
      <w:r w:rsidRPr="00397F4B">
        <w:rPr>
          <w:b/>
          <w:i/>
          <w:szCs w:val="24"/>
          <w:lang w:eastAsia="en-US"/>
        </w:rPr>
        <w:lastRenderedPageBreak/>
        <w:t>4b.</w:t>
      </w:r>
      <w:r w:rsidRPr="00397F4B">
        <w:rPr>
          <w:szCs w:val="24"/>
          <w:lang w:eastAsia="en-US"/>
        </w:rPr>
        <w:tab/>
      </w:r>
      <w:r w:rsidRPr="00397F4B">
        <w:rPr>
          <w:b/>
          <w:i/>
          <w:szCs w:val="24"/>
          <w:lang w:eastAsia="en-US"/>
        </w:rPr>
        <w:t>Liikmesriigid esitavad komisjonile 30. juuniks 2028 I lisas esitatud mullatunnuste läviväärtused, võttes arvesse kliimatingimusi, mulla liiki ja maa-ala tüüpi, koos teaduslike põhjenduste ja tõenditega, millele nad oma valikute tegemisel tuginesid.</w:t>
      </w:r>
      <w:r w:rsidR="00020B35">
        <w:rPr>
          <w:b/>
          <w:szCs w:val="24"/>
          <w:lang w:eastAsia="en-US"/>
        </w:rPr>
        <w:t xml:space="preserve"> [ME 106]</w:t>
      </w:r>
    </w:p>
    <w:p w:rsidR="00AD63C1" w:rsidRPr="00020B35" w:rsidRDefault="00AD63C1" w:rsidP="00AD63C1">
      <w:pPr>
        <w:spacing w:before="120" w:after="120" w:line="360" w:lineRule="auto"/>
        <w:ind w:left="850" w:hanging="850"/>
        <w:rPr>
          <w:b/>
          <w:szCs w:val="24"/>
          <w:lang w:eastAsia="en-US"/>
        </w:rPr>
      </w:pPr>
      <w:r w:rsidRPr="00397F4B">
        <w:rPr>
          <w:b/>
          <w:i/>
          <w:szCs w:val="24"/>
          <w:lang w:eastAsia="en-US"/>
        </w:rPr>
        <w:t>4c.</w:t>
      </w:r>
      <w:r w:rsidRPr="00397F4B">
        <w:rPr>
          <w:szCs w:val="24"/>
          <w:lang w:eastAsia="en-US"/>
        </w:rPr>
        <w:tab/>
      </w:r>
      <w:r w:rsidRPr="00397F4B">
        <w:rPr>
          <w:b/>
          <w:i/>
          <w:szCs w:val="24"/>
          <w:lang w:eastAsia="en-US"/>
        </w:rPr>
        <w:t>Kuue kuu jooksul alates lõikes 4b osutatud esialgsete läviväärtuste esitamise kuupäevast esitab komisjon oma tähelepanekud esialgsete läviväärtuste kohta, hinnates nende teaduslikku põhjendatust ja tagades võrdsed tingimused siseturul. Komisjoni taotlusel esitavad liikmesriigid komisjonile kogu vajaliku lisateabe ja vajaduse korral vaatavad kavandatud läviväärtused läbi.</w:t>
      </w:r>
      <w:r w:rsidR="00020B35">
        <w:rPr>
          <w:b/>
          <w:szCs w:val="24"/>
          <w:lang w:eastAsia="en-US"/>
        </w:rPr>
        <w:t xml:space="preserve"> [ME 107]</w:t>
      </w:r>
    </w:p>
    <w:p w:rsidR="00AD63C1" w:rsidRPr="00020B35" w:rsidRDefault="00AD63C1" w:rsidP="00AD63C1">
      <w:pPr>
        <w:spacing w:before="120" w:after="120" w:line="360" w:lineRule="auto"/>
        <w:ind w:left="850" w:hanging="850"/>
        <w:rPr>
          <w:b/>
          <w:szCs w:val="24"/>
          <w:lang w:eastAsia="en-US"/>
        </w:rPr>
      </w:pPr>
      <w:r w:rsidRPr="00397F4B">
        <w:rPr>
          <w:b/>
          <w:i/>
          <w:szCs w:val="24"/>
          <w:lang w:eastAsia="en-US"/>
        </w:rPr>
        <w:t>4d.</w:t>
      </w:r>
      <w:r w:rsidRPr="00397F4B">
        <w:rPr>
          <w:szCs w:val="24"/>
          <w:lang w:eastAsia="en-US"/>
        </w:rPr>
        <w:tab/>
      </w:r>
      <w:r w:rsidRPr="00397F4B">
        <w:rPr>
          <w:b/>
          <w:i/>
          <w:szCs w:val="24"/>
          <w:lang w:eastAsia="en-US"/>
        </w:rPr>
        <w:t>Tingimusel et komisjoni poolt lõike 4c kohaselt tehtud tähelepanekuid on nõuetekohaselt arvesse võetud, kiidab komisjon läviväärtused rakendusaktidega heaks hiljemalt 31. detsembriks 2029.</w:t>
      </w:r>
      <w:r w:rsidR="00020B35">
        <w:rPr>
          <w:b/>
          <w:szCs w:val="24"/>
          <w:lang w:eastAsia="en-US"/>
        </w:rPr>
        <w:t xml:space="preserve"> [ME 108]</w:t>
      </w:r>
    </w:p>
    <w:p w:rsidR="00AD63C1" w:rsidRPr="00020B35" w:rsidRDefault="00BA3019" w:rsidP="00AD63C1">
      <w:pPr>
        <w:spacing w:before="120" w:after="120" w:line="360" w:lineRule="auto"/>
        <w:ind w:left="850" w:hanging="850"/>
        <w:rPr>
          <w:b/>
          <w:szCs w:val="24"/>
          <w:lang w:eastAsia="en-US"/>
        </w:rPr>
      </w:pPr>
      <w:r w:rsidRPr="00397F4B">
        <w:rPr>
          <w:b/>
          <w:i/>
          <w:szCs w:val="24"/>
          <w:lang w:eastAsia="en-US"/>
        </w:rPr>
        <w:t>4</w:t>
      </w:r>
      <w:r w:rsidR="00FB467E">
        <w:rPr>
          <w:b/>
          <w:i/>
          <w:szCs w:val="24"/>
          <w:lang w:eastAsia="en-US"/>
        </w:rPr>
        <w:t>e</w:t>
      </w:r>
      <w:r w:rsidR="00AD63C1" w:rsidRPr="00397F4B">
        <w:rPr>
          <w:b/>
          <w:i/>
          <w:szCs w:val="24"/>
          <w:lang w:eastAsia="en-US"/>
        </w:rPr>
        <w:t>.</w:t>
      </w:r>
      <w:r w:rsidR="00AD63C1" w:rsidRPr="00397F4B">
        <w:rPr>
          <w:szCs w:val="24"/>
          <w:lang w:eastAsia="en-US"/>
        </w:rPr>
        <w:tab/>
      </w:r>
      <w:r w:rsidR="00AD63C1" w:rsidRPr="00397F4B">
        <w:rPr>
          <w:b/>
          <w:i/>
          <w:szCs w:val="24"/>
          <w:lang w:eastAsia="en-US"/>
        </w:rPr>
        <w:t>Kui liikmesriigid kohaldavad mullaseire kavandamisel 2. määramistasandit, võivad nad saada kasu kuni 20 % erinevusest võrreldes lõike 4d kohaselt kehtestatud läviväärtustega.</w:t>
      </w:r>
      <w:r w:rsidR="00020B35">
        <w:rPr>
          <w:b/>
          <w:szCs w:val="24"/>
          <w:lang w:eastAsia="en-US"/>
        </w:rPr>
        <w:t xml:space="preserve"> [ME 110]</w:t>
      </w:r>
    </w:p>
    <w:p w:rsidR="00BA3019" w:rsidRPr="00397F4B" w:rsidRDefault="00BA3019">
      <w:pPr>
        <w:widowControl/>
        <w:rPr>
          <w:strike/>
          <w:szCs w:val="24"/>
          <w:lang w:eastAsia="en-US"/>
        </w:rPr>
      </w:pPr>
      <w:r w:rsidRPr="00397F4B">
        <w:rPr>
          <w:strike/>
          <w:szCs w:val="24"/>
          <w:lang w:eastAsia="en-US"/>
        </w:rPr>
        <w:br w:type="page"/>
      </w:r>
    </w:p>
    <w:p w:rsidR="00AD63C1" w:rsidRPr="00020B35" w:rsidRDefault="00AD63C1" w:rsidP="00AD63C1">
      <w:pPr>
        <w:spacing w:before="120" w:after="120" w:line="360" w:lineRule="auto"/>
        <w:ind w:left="850" w:hanging="850"/>
        <w:rPr>
          <w:b/>
          <w:szCs w:val="24"/>
          <w:lang w:eastAsia="en-US"/>
        </w:rPr>
      </w:pPr>
      <w:r w:rsidRPr="00397F4B">
        <w:rPr>
          <w:strike/>
          <w:szCs w:val="24"/>
          <w:lang w:eastAsia="en-US"/>
        </w:rPr>
        <w:lastRenderedPageBreak/>
        <w:t>5.</w:t>
      </w:r>
      <w:r w:rsidRPr="00397F4B">
        <w:rPr>
          <w:szCs w:val="24"/>
          <w:lang w:eastAsia="en-US"/>
        </w:rPr>
        <w:tab/>
      </w:r>
      <w:r w:rsidRPr="00397F4B">
        <w:rPr>
          <w:strike/>
          <w:szCs w:val="24"/>
          <w:lang w:eastAsia="en-US"/>
        </w:rPr>
        <w:t>Liikmesriigid loovad maaomanikele ja -haldajatele mehhanismi vabatahtlikuks mulla seisundi sertifitseerimiseks käesoleva artikli lõikes 2 esitatud tingimustel.</w:t>
      </w:r>
      <w:r w:rsidR="00020B35" w:rsidRPr="00020B35">
        <w:rPr>
          <w:b/>
          <w:szCs w:val="24"/>
          <w:lang w:eastAsia="en-US"/>
        </w:rPr>
        <w:t xml:space="preserve"> [ME 111]</w:t>
      </w:r>
    </w:p>
    <w:p w:rsidR="00AD63C1" w:rsidRPr="00020B35" w:rsidRDefault="00AD63C1" w:rsidP="00AD63C1">
      <w:pPr>
        <w:spacing w:before="120" w:after="120" w:line="360" w:lineRule="auto"/>
        <w:ind w:left="850"/>
        <w:rPr>
          <w:b/>
          <w:szCs w:val="24"/>
          <w:lang w:eastAsia="en-US"/>
        </w:rPr>
      </w:pPr>
      <w:r w:rsidRPr="00397F4B">
        <w:rPr>
          <w:strike/>
          <w:szCs w:val="24"/>
          <w:lang w:eastAsia="en-US"/>
        </w:rPr>
        <w:t>Komisjon võib võtta vastu rakendusakte, et ühtlustada mulla seisundi sertifitseerimise vormi. Kõnealused rakendusaktid võetakse vastu artiklis 21 osutatud kontrollimenetluse kohaselt.</w:t>
      </w:r>
      <w:r w:rsidR="00020B35" w:rsidRPr="00020B35">
        <w:rPr>
          <w:b/>
          <w:szCs w:val="24"/>
          <w:lang w:eastAsia="en-US"/>
        </w:rPr>
        <w:t xml:space="preserve"> [ME 112]</w:t>
      </w:r>
    </w:p>
    <w:p w:rsidR="00AD63C1" w:rsidRPr="00020B35" w:rsidRDefault="00AD63C1" w:rsidP="00AD63C1">
      <w:pPr>
        <w:spacing w:before="120" w:after="120" w:line="360" w:lineRule="auto"/>
        <w:ind w:left="850" w:hanging="850"/>
        <w:rPr>
          <w:b/>
          <w:szCs w:val="24"/>
          <w:lang w:eastAsia="en-US"/>
        </w:rPr>
      </w:pPr>
      <w:r w:rsidRPr="00397F4B">
        <w:rPr>
          <w:szCs w:val="24"/>
          <w:lang w:eastAsia="en-US"/>
        </w:rPr>
        <w:t>6.</w:t>
      </w:r>
      <w:r w:rsidRPr="00397F4B">
        <w:rPr>
          <w:szCs w:val="24"/>
          <w:lang w:eastAsia="en-US"/>
        </w:rPr>
        <w:tab/>
        <w:t xml:space="preserve">Liikmesriigid edastavad artiklites 6–9 osutatud mulla seisundi andmed ja hinnangud asjaomastele maaomanikele ja -haldajatele </w:t>
      </w:r>
      <w:r w:rsidRPr="00397F4B">
        <w:rPr>
          <w:strike/>
          <w:szCs w:val="24"/>
          <w:lang w:eastAsia="en-US"/>
        </w:rPr>
        <w:t xml:space="preserve">nende taotluse </w:t>
      </w:r>
      <w:proofErr w:type="spellStart"/>
      <w:r w:rsidRPr="00397F4B">
        <w:rPr>
          <w:strike/>
          <w:szCs w:val="24"/>
          <w:lang w:eastAsia="en-US"/>
        </w:rPr>
        <w:t>korral</w:t>
      </w:r>
      <w:r w:rsidRPr="00397F4B">
        <w:rPr>
          <w:b/>
          <w:i/>
          <w:szCs w:val="24"/>
          <w:lang w:eastAsia="en-US"/>
        </w:rPr>
        <w:t>ning</w:t>
      </w:r>
      <w:proofErr w:type="spellEnd"/>
      <w:r w:rsidRPr="00397F4B">
        <w:rPr>
          <w:b/>
          <w:i/>
          <w:szCs w:val="24"/>
          <w:lang w:eastAsia="en-US"/>
        </w:rPr>
        <w:t xml:space="preserve"> teevad need tasuta kättesaadavaks</w:t>
      </w:r>
      <w:r w:rsidRPr="00397F4B">
        <w:rPr>
          <w:szCs w:val="24"/>
          <w:lang w:eastAsia="en-US"/>
        </w:rPr>
        <w:t>, eelkõige selleks, et toetada artikli 10 lõikes 3 osutatud nõustamise väljatöötamist.</w:t>
      </w:r>
      <w:r w:rsidRPr="00397F4B">
        <w:rPr>
          <w:b/>
          <w:i/>
          <w:szCs w:val="24"/>
          <w:lang w:eastAsia="en-US"/>
        </w:rPr>
        <w:t xml:space="preserve"> Liikmesriigid tagavad, et teadusasutustel on lihtne ja püsiv tasutajuurdepääs proovidele, eraldatud DNA-le ja töötlemata andmetele.</w:t>
      </w:r>
      <w:r w:rsidR="00020B35">
        <w:rPr>
          <w:b/>
          <w:szCs w:val="24"/>
          <w:lang w:eastAsia="en-US"/>
        </w:rPr>
        <w:t xml:space="preserve"> [ME 113]</w:t>
      </w:r>
    </w:p>
    <w:p w:rsidR="00BA3019" w:rsidRPr="00397F4B" w:rsidRDefault="00BA3019">
      <w:pPr>
        <w:widowControl/>
        <w:rPr>
          <w:szCs w:val="24"/>
          <w:lang w:eastAsia="en-US"/>
        </w:rPr>
      </w:pPr>
      <w:r w:rsidRPr="00397F4B">
        <w:rPr>
          <w:szCs w:val="24"/>
          <w:lang w:eastAsia="en-US"/>
        </w:rPr>
        <w:br w:type="page"/>
      </w:r>
    </w:p>
    <w:p w:rsidR="00AD63C1" w:rsidRPr="00397F4B" w:rsidRDefault="00BA3019" w:rsidP="00AD63C1">
      <w:pPr>
        <w:spacing w:before="120" w:after="120" w:line="360" w:lineRule="auto"/>
        <w:jc w:val="center"/>
        <w:rPr>
          <w:szCs w:val="24"/>
          <w:lang w:eastAsia="en-US"/>
        </w:rPr>
      </w:pPr>
      <w:r w:rsidRPr="00397F4B">
        <w:rPr>
          <w:szCs w:val="24"/>
          <w:lang w:eastAsia="en-US"/>
        </w:rPr>
        <w:lastRenderedPageBreak/>
        <w:t>III peatükk</w:t>
      </w:r>
      <w:r w:rsidR="00AD63C1" w:rsidRPr="00397F4B">
        <w:rPr>
          <w:szCs w:val="24"/>
          <w:lang w:eastAsia="en-US"/>
        </w:rPr>
        <w:br/>
        <w:t>Mulla kestlik majandamine</w:t>
      </w:r>
    </w:p>
    <w:p w:rsidR="00AD63C1" w:rsidRPr="00397F4B" w:rsidRDefault="00AD63C1" w:rsidP="00AD63C1">
      <w:pPr>
        <w:spacing w:before="120" w:after="120" w:line="360" w:lineRule="auto"/>
        <w:jc w:val="center"/>
        <w:rPr>
          <w:szCs w:val="24"/>
          <w:lang w:eastAsia="en-US"/>
        </w:rPr>
      </w:pPr>
      <w:r w:rsidRPr="00397F4B">
        <w:rPr>
          <w:szCs w:val="24"/>
          <w:lang w:eastAsia="en-US"/>
        </w:rPr>
        <w:t>Artikk</w:t>
      </w:r>
      <w:r w:rsidR="00BA3019" w:rsidRPr="00397F4B">
        <w:rPr>
          <w:szCs w:val="24"/>
          <w:lang w:eastAsia="en-US"/>
        </w:rPr>
        <w:t>el 10</w:t>
      </w:r>
      <w:r w:rsidR="00BA3019" w:rsidRPr="00397F4B">
        <w:rPr>
          <w:szCs w:val="24"/>
          <w:lang w:eastAsia="en-US"/>
        </w:rPr>
        <w:br/>
        <w:t>Mulla kestlik majandamine</w:t>
      </w:r>
    </w:p>
    <w:p w:rsidR="00AD63C1" w:rsidRPr="00397F4B" w:rsidRDefault="00AD63C1" w:rsidP="00AD63C1">
      <w:pPr>
        <w:spacing w:before="120" w:after="120" w:line="360" w:lineRule="auto"/>
        <w:ind w:left="850" w:hanging="850"/>
        <w:rPr>
          <w:szCs w:val="24"/>
          <w:lang w:eastAsia="en-US"/>
        </w:rPr>
      </w:pPr>
      <w:r w:rsidRPr="00397F4B">
        <w:rPr>
          <w:strike/>
          <w:szCs w:val="24"/>
          <w:lang w:eastAsia="en-US"/>
        </w:rPr>
        <w:t>1.</w:t>
      </w:r>
      <w:r w:rsidRPr="00397F4B">
        <w:rPr>
          <w:szCs w:val="24"/>
          <w:lang w:eastAsia="en-US"/>
        </w:rPr>
        <w:tab/>
      </w:r>
      <w:r w:rsidRPr="00397F4B">
        <w:rPr>
          <w:strike/>
          <w:szCs w:val="24"/>
          <w:lang w:eastAsia="en-US"/>
        </w:rPr>
        <w:t>Alates (väljaannete talitus, palun lisada kuupäev: neli aastat pärast käesoleva direktiivi jõustumise kuupäeva) võtavad liikmesriigid mulla tüüpi, kasutust ja seisundit arvesse võttes vähemalt järgmisi meetmeid:</w:t>
      </w:r>
    </w:p>
    <w:p w:rsidR="00AD63C1" w:rsidRPr="00397F4B" w:rsidRDefault="00AD63C1" w:rsidP="00AD63C1">
      <w:pPr>
        <w:spacing w:before="120" w:after="120" w:line="360" w:lineRule="auto"/>
        <w:ind w:left="1416" w:hanging="566"/>
        <w:rPr>
          <w:szCs w:val="24"/>
          <w:lang w:eastAsia="en-US"/>
        </w:rPr>
      </w:pPr>
      <w:r w:rsidRPr="00397F4B">
        <w:rPr>
          <w:strike/>
          <w:szCs w:val="24"/>
          <w:lang w:eastAsia="en-US"/>
        </w:rPr>
        <w:t>(a)</w:t>
      </w:r>
      <w:r w:rsidRPr="00397F4B">
        <w:rPr>
          <w:szCs w:val="24"/>
          <w:lang w:eastAsia="en-US"/>
        </w:rPr>
        <w:tab/>
      </w:r>
      <w:r w:rsidRPr="00397F4B">
        <w:rPr>
          <w:strike/>
          <w:szCs w:val="24"/>
          <w:lang w:eastAsia="en-US"/>
        </w:rPr>
        <w:t xml:space="preserve">määravad kindlaks kestlikud </w:t>
      </w:r>
      <w:proofErr w:type="spellStart"/>
      <w:r w:rsidRPr="00397F4B">
        <w:rPr>
          <w:strike/>
          <w:szCs w:val="24"/>
          <w:lang w:eastAsia="en-US"/>
        </w:rPr>
        <w:t>mullamajandamistavad</w:t>
      </w:r>
      <w:proofErr w:type="spellEnd"/>
      <w:r w:rsidRPr="00397F4B">
        <w:rPr>
          <w:strike/>
          <w:szCs w:val="24"/>
          <w:lang w:eastAsia="en-US"/>
        </w:rPr>
        <w:t>, mille puhul järgitakse III lisas loetletud mulla kestliku majandamise põhimõtteid ja mida tuleb järk-järgult rakendada kõigil majandatavatel muldadel, ning kooskõlas artikliga 9 tehtud mulla seisundi hindamiste tulemuste põhjal taastamistavad, mida tuleb järk-järgult rakendada liikmesriikide halvas seisundis muldadel;</w:t>
      </w:r>
    </w:p>
    <w:p w:rsidR="00AD63C1" w:rsidRPr="00397F4B" w:rsidRDefault="00AD63C1" w:rsidP="00AD63C1">
      <w:pPr>
        <w:spacing w:before="120" w:after="120" w:line="360" w:lineRule="auto"/>
        <w:ind w:left="1416" w:hanging="566"/>
        <w:rPr>
          <w:szCs w:val="24"/>
          <w:lang w:eastAsia="en-US"/>
        </w:rPr>
      </w:pPr>
      <w:r w:rsidRPr="00397F4B">
        <w:rPr>
          <w:strike/>
          <w:szCs w:val="24"/>
          <w:lang w:eastAsia="en-US"/>
        </w:rPr>
        <w:t>(b)</w:t>
      </w:r>
      <w:r w:rsidRPr="00397F4B">
        <w:rPr>
          <w:szCs w:val="24"/>
          <w:lang w:eastAsia="en-US"/>
        </w:rPr>
        <w:tab/>
      </w:r>
      <w:r w:rsidRPr="00397F4B">
        <w:rPr>
          <w:strike/>
          <w:szCs w:val="24"/>
          <w:lang w:eastAsia="en-US"/>
        </w:rPr>
        <w:t xml:space="preserve">määravad kindlaks mulla seisundit negatiivselt mõjutavad </w:t>
      </w:r>
      <w:proofErr w:type="spellStart"/>
      <w:r w:rsidRPr="00397F4B">
        <w:rPr>
          <w:strike/>
          <w:szCs w:val="24"/>
          <w:lang w:eastAsia="en-US"/>
        </w:rPr>
        <w:t>mullamajandamistavad</w:t>
      </w:r>
      <w:proofErr w:type="spellEnd"/>
      <w:r w:rsidRPr="00397F4B">
        <w:rPr>
          <w:strike/>
          <w:szCs w:val="24"/>
          <w:lang w:eastAsia="en-US"/>
        </w:rPr>
        <w:t xml:space="preserve"> ja muud tavad, millest mulla majandajad peavad hoiduma.</w:t>
      </w:r>
    </w:p>
    <w:p w:rsidR="00AD63C1" w:rsidRPr="00397F4B" w:rsidRDefault="00AD63C1" w:rsidP="00AD63C1">
      <w:pPr>
        <w:spacing w:before="120" w:after="120" w:line="360" w:lineRule="auto"/>
        <w:ind w:left="850"/>
        <w:rPr>
          <w:szCs w:val="24"/>
          <w:lang w:eastAsia="en-US"/>
        </w:rPr>
      </w:pPr>
      <w:r w:rsidRPr="00397F4B">
        <w:rPr>
          <w:strike/>
          <w:szCs w:val="24"/>
          <w:lang w:eastAsia="en-US"/>
        </w:rPr>
        <w:t xml:space="preserve">Käesolevas lõikes osutatud tavade ja meetmete kindlaksmääramisel võtavad liikmesriigid arvesse IV lisas loetletud programme, kavasid, eesmärke ja meetmeid ning </w:t>
      </w:r>
      <w:proofErr w:type="spellStart"/>
      <w:r w:rsidRPr="00397F4B">
        <w:rPr>
          <w:strike/>
          <w:szCs w:val="24"/>
          <w:lang w:eastAsia="en-US"/>
        </w:rPr>
        <w:t>uusimaid</w:t>
      </w:r>
      <w:proofErr w:type="spellEnd"/>
      <w:r w:rsidRPr="00397F4B">
        <w:rPr>
          <w:strike/>
          <w:szCs w:val="24"/>
          <w:lang w:eastAsia="en-US"/>
        </w:rPr>
        <w:t xml:space="preserve"> teaduslikke teadmisi, sealhulgas programmi „Euroopa horisont“ missiooni „Euroopa mullakokkulepe“ raames saadud tulemusi.</w:t>
      </w:r>
    </w:p>
    <w:p w:rsidR="00AD63C1" w:rsidRPr="00397F4B" w:rsidRDefault="00AD63C1" w:rsidP="00AD63C1">
      <w:pPr>
        <w:spacing w:before="120" w:after="120" w:line="360" w:lineRule="auto"/>
        <w:ind w:left="850"/>
        <w:rPr>
          <w:szCs w:val="24"/>
          <w:lang w:eastAsia="en-US"/>
        </w:rPr>
      </w:pPr>
      <w:r w:rsidRPr="00397F4B">
        <w:rPr>
          <w:strike/>
          <w:szCs w:val="24"/>
          <w:lang w:eastAsia="en-US"/>
        </w:rPr>
        <w:t>Liikmesriigid selgitavad välja koostoime IV lisas nimetatud programmide, kavade ja meetmetega. Mulla seisundi seire andmeid, mulla seisundi hindamise tulemusi, artiklis 9 osutatud analüüsi ja mulla kestliku majandamise meetmeid võetakse arvesse IV lisas sätestatud programmide, kavade ja meetmete väljatöötamisel.</w:t>
      </w:r>
    </w:p>
    <w:p w:rsidR="00AD63C1" w:rsidRPr="00020B35" w:rsidRDefault="00AD63C1" w:rsidP="00AD63C1">
      <w:pPr>
        <w:spacing w:before="120" w:after="120" w:line="360" w:lineRule="auto"/>
        <w:ind w:left="850"/>
        <w:rPr>
          <w:b/>
          <w:szCs w:val="24"/>
          <w:lang w:eastAsia="en-US"/>
        </w:rPr>
      </w:pPr>
      <w:r w:rsidRPr="00397F4B">
        <w:rPr>
          <w:strike/>
          <w:szCs w:val="24"/>
          <w:lang w:eastAsia="en-US"/>
        </w:rPr>
        <w:t>Liikmesriigid tagavad, et esimeses lõigus osutatud tavade väljatöötamise protsess on avatud, kaasav ja tulemuslik ning et asjaomane üldsus, eelkõige maaomanikud ja -haldajad, kaasatakse ning neile antakse varajased ja tegelikud võimalused nende tavade väljatöötamises osaleda.</w:t>
      </w:r>
      <w:r w:rsidR="00020B35" w:rsidRPr="00020B35">
        <w:rPr>
          <w:b/>
          <w:szCs w:val="24"/>
          <w:lang w:eastAsia="en-US"/>
        </w:rPr>
        <w:t xml:space="preserve"> [ME 248]</w:t>
      </w:r>
    </w:p>
    <w:p w:rsidR="00475A1B" w:rsidRPr="00397F4B" w:rsidRDefault="00475A1B">
      <w:pPr>
        <w:widowControl/>
        <w:rPr>
          <w:szCs w:val="24"/>
          <w:lang w:eastAsia="en-US"/>
        </w:rPr>
      </w:pPr>
      <w:r w:rsidRPr="00397F4B">
        <w:rPr>
          <w:szCs w:val="24"/>
          <w:lang w:eastAsia="en-US"/>
        </w:rPr>
        <w:br w:type="page"/>
      </w:r>
    </w:p>
    <w:p w:rsidR="00AD63C1" w:rsidRPr="00020B35" w:rsidRDefault="00AD63C1" w:rsidP="00AD63C1">
      <w:pPr>
        <w:spacing w:before="120" w:after="120" w:line="360" w:lineRule="auto"/>
        <w:ind w:left="850" w:hanging="850"/>
        <w:rPr>
          <w:b/>
          <w:szCs w:val="24"/>
          <w:lang w:eastAsia="en-US"/>
        </w:rPr>
      </w:pPr>
      <w:r w:rsidRPr="00397F4B">
        <w:rPr>
          <w:szCs w:val="24"/>
          <w:lang w:eastAsia="en-US"/>
        </w:rPr>
        <w:lastRenderedPageBreak/>
        <w:t>2.</w:t>
      </w:r>
      <w:r w:rsidRPr="00397F4B">
        <w:rPr>
          <w:szCs w:val="24"/>
          <w:lang w:eastAsia="en-US"/>
        </w:rPr>
        <w:tab/>
        <w:t>Liikmesriigid tagavad mulla majandajatele, maaomanikele</w:t>
      </w:r>
      <w:r w:rsidRPr="00397F4B">
        <w:rPr>
          <w:b/>
          <w:i/>
          <w:szCs w:val="24"/>
          <w:lang w:eastAsia="en-US"/>
        </w:rPr>
        <w:t>, maahaldajatele</w:t>
      </w:r>
      <w:r w:rsidRPr="00397F4B">
        <w:rPr>
          <w:szCs w:val="24"/>
          <w:lang w:eastAsia="en-US"/>
        </w:rPr>
        <w:t xml:space="preserve"> ja asjaomastele asutustele lihtsa juurdepääsu erapooletule ja sõltumatule nõustamisele mulla kestliku majandamise teemal, koolitustele ja suutlikkuse suurendamise võimalustele.</w:t>
      </w:r>
      <w:r w:rsidR="00020B35">
        <w:rPr>
          <w:b/>
          <w:szCs w:val="24"/>
          <w:lang w:eastAsia="en-US"/>
        </w:rPr>
        <w:t xml:space="preserve"> [ME 120 ja 249]</w:t>
      </w:r>
    </w:p>
    <w:p w:rsidR="00AD63C1" w:rsidRPr="00397F4B" w:rsidRDefault="00AD63C1" w:rsidP="00AD63C1">
      <w:pPr>
        <w:spacing w:before="120" w:after="120" w:line="360" w:lineRule="auto"/>
        <w:ind w:left="850"/>
        <w:rPr>
          <w:szCs w:val="24"/>
          <w:lang w:eastAsia="en-US"/>
        </w:rPr>
      </w:pPr>
      <w:r w:rsidRPr="00397F4B">
        <w:rPr>
          <w:szCs w:val="24"/>
          <w:lang w:eastAsia="en-US"/>
        </w:rPr>
        <w:t>Liikmesriigid võtavad ka järgmisi meetmeid:</w:t>
      </w:r>
    </w:p>
    <w:p w:rsidR="00AD63C1" w:rsidRPr="00397F4B" w:rsidRDefault="00AD63C1" w:rsidP="00AD63C1">
      <w:pPr>
        <w:spacing w:before="120" w:after="120" w:line="360" w:lineRule="auto"/>
        <w:ind w:left="1416" w:hanging="566"/>
        <w:rPr>
          <w:szCs w:val="24"/>
          <w:lang w:eastAsia="en-US"/>
        </w:rPr>
      </w:pPr>
      <w:r w:rsidRPr="00397F4B">
        <w:rPr>
          <w:szCs w:val="24"/>
          <w:lang w:eastAsia="en-US"/>
        </w:rPr>
        <w:t>(a)</w:t>
      </w:r>
      <w:r w:rsidRPr="00397F4B">
        <w:rPr>
          <w:szCs w:val="24"/>
          <w:lang w:eastAsia="en-US"/>
        </w:rPr>
        <w:tab/>
        <w:t>suurendavad teadlikkust mulla kestlikust majandamisest keskpikas ja pikas perspektiivis saadavast mitmesugusest kasust ning vajadusest majandada mulda kestlikult;</w:t>
      </w:r>
    </w:p>
    <w:p w:rsidR="00AD63C1" w:rsidRPr="00020B35" w:rsidRDefault="00AD63C1" w:rsidP="00AD63C1">
      <w:pPr>
        <w:spacing w:before="120" w:after="120" w:line="360" w:lineRule="auto"/>
        <w:ind w:left="1416" w:hanging="566"/>
        <w:rPr>
          <w:b/>
          <w:szCs w:val="24"/>
          <w:lang w:eastAsia="en-US"/>
        </w:rPr>
      </w:pPr>
      <w:r w:rsidRPr="00397F4B">
        <w:rPr>
          <w:szCs w:val="24"/>
          <w:lang w:eastAsia="en-US"/>
        </w:rPr>
        <w:t>(b)</w:t>
      </w:r>
      <w:r w:rsidRPr="00397F4B">
        <w:rPr>
          <w:szCs w:val="24"/>
          <w:lang w:eastAsia="en-US"/>
        </w:rPr>
        <w:tab/>
        <w:t>edendavad teadusuuringuid</w:t>
      </w:r>
      <w:r w:rsidRPr="00397F4B">
        <w:rPr>
          <w:b/>
          <w:i/>
          <w:szCs w:val="24"/>
          <w:lang w:eastAsia="en-US"/>
        </w:rPr>
        <w:t>, innovatsiooni</w:t>
      </w:r>
      <w:r w:rsidRPr="00397F4B">
        <w:rPr>
          <w:szCs w:val="24"/>
          <w:lang w:eastAsia="en-US"/>
        </w:rPr>
        <w:t xml:space="preserve"> ja mulla </w:t>
      </w:r>
      <w:r w:rsidRPr="00397F4B">
        <w:rPr>
          <w:strike/>
          <w:szCs w:val="24"/>
          <w:lang w:eastAsia="en-US"/>
        </w:rPr>
        <w:t>tervikliku</w:t>
      </w:r>
      <w:r w:rsidRPr="00397F4B">
        <w:rPr>
          <w:b/>
          <w:i/>
          <w:szCs w:val="24"/>
          <w:lang w:eastAsia="en-US"/>
        </w:rPr>
        <w:t>kestliku</w:t>
      </w:r>
      <w:r w:rsidRPr="00397F4B">
        <w:rPr>
          <w:szCs w:val="24"/>
          <w:lang w:eastAsia="en-US"/>
        </w:rPr>
        <w:t xml:space="preserve"> majandamise kontseptsioonide rakendamist;</w:t>
      </w:r>
      <w:r w:rsidR="00020B35">
        <w:rPr>
          <w:b/>
          <w:szCs w:val="24"/>
          <w:lang w:eastAsia="en-US"/>
        </w:rPr>
        <w:t xml:space="preserve"> [ME 121 ja 250]</w:t>
      </w:r>
    </w:p>
    <w:p w:rsidR="00AD63C1" w:rsidRPr="00020B35" w:rsidRDefault="00AD63C1" w:rsidP="00AD63C1">
      <w:pPr>
        <w:spacing w:before="120" w:after="120" w:line="360" w:lineRule="auto"/>
        <w:ind w:left="1416" w:hanging="566"/>
        <w:rPr>
          <w:b/>
          <w:szCs w:val="24"/>
          <w:lang w:eastAsia="en-US"/>
        </w:rPr>
      </w:pPr>
      <w:r w:rsidRPr="00397F4B">
        <w:rPr>
          <w:szCs w:val="24"/>
          <w:lang w:eastAsia="en-US"/>
        </w:rPr>
        <w:t>(c)</w:t>
      </w:r>
      <w:r w:rsidRPr="00397F4B">
        <w:rPr>
          <w:szCs w:val="24"/>
          <w:lang w:eastAsia="en-US"/>
        </w:rPr>
        <w:tab/>
        <w:t>teevad kättesaadavaks korrapäraselt ajakohastatava ülevaate olemasolevatest rahastamisvahenditest ja tegevustest, millega toetatakse mulla kestliku majandamise rakendamist</w:t>
      </w:r>
      <w:r w:rsidRPr="00397F4B">
        <w:rPr>
          <w:b/>
          <w:i/>
          <w:szCs w:val="24"/>
          <w:lang w:eastAsia="en-US"/>
        </w:rPr>
        <w:t xml:space="preserve"> ja muid käesoleva direktiivi rakendamist toetavaid meetmeid, sealhulgas teadusuuringuid ja kodanikuteadust</w:t>
      </w:r>
      <w:r w:rsidRPr="00397F4B">
        <w:rPr>
          <w:szCs w:val="24"/>
          <w:lang w:eastAsia="en-US"/>
        </w:rPr>
        <w:t>.</w:t>
      </w:r>
      <w:r w:rsidR="00020B35">
        <w:rPr>
          <w:b/>
          <w:szCs w:val="24"/>
          <w:lang w:eastAsia="en-US"/>
        </w:rPr>
        <w:t xml:space="preserve"> [ME 122]</w:t>
      </w:r>
    </w:p>
    <w:p w:rsidR="00475A1B" w:rsidRPr="00397F4B" w:rsidRDefault="00475A1B">
      <w:pPr>
        <w:widowControl/>
        <w:rPr>
          <w:strike/>
          <w:szCs w:val="24"/>
          <w:lang w:eastAsia="en-US"/>
        </w:rPr>
      </w:pPr>
      <w:r w:rsidRPr="00397F4B">
        <w:rPr>
          <w:strike/>
          <w:szCs w:val="24"/>
          <w:lang w:eastAsia="en-US"/>
        </w:rPr>
        <w:br w:type="page"/>
      </w:r>
    </w:p>
    <w:p w:rsidR="00AD63C1" w:rsidRPr="00020B35" w:rsidRDefault="00AD63C1" w:rsidP="00AD63C1">
      <w:pPr>
        <w:spacing w:before="120" w:after="120" w:line="360" w:lineRule="auto"/>
        <w:ind w:left="850" w:hanging="850"/>
        <w:rPr>
          <w:b/>
          <w:szCs w:val="24"/>
          <w:lang w:eastAsia="en-US"/>
        </w:rPr>
      </w:pPr>
      <w:r w:rsidRPr="00397F4B">
        <w:rPr>
          <w:strike/>
          <w:szCs w:val="24"/>
          <w:lang w:eastAsia="en-US"/>
        </w:rPr>
        <w:lastRenderedPageBreak/>
        <w:t>3.</w:t>
      </w:r>
      <w:r w:rsidRPr="00397F4B">
        <w:rPr>
          <w:szCs w:val="24"/>
          <w:lang w:eastAsia="en-US"/>
        </w:rPr>
        <w:tab/>
      </w:r>
      <w:r w:rsidRPr="00397F4B">
        <w:rPr>
          <w:strike/>
          <w:szCs w:val="24"/>
          <w:lang w:eastAsia="en-US"/>
        </w:rPr>
        <w:t>Liikmesriigid hindavad korrapäraselt käesoleva artikli alusel võetud meetmete tulemuslikkust ning vajaduse korral vaatavad need läbi ja muudavad neid, võttes arvesse artiklites 6–9 osutatud mulla seisundi seiret ja hindamist.</w:t>
      </w:r>
      <w:r w:rsidR="00020B35" w:rsidRPr="00020B35">
        <w:rPr>
          <w:b/>
          <w:szCs w:val="24"/>
          <w:lang w:eastAsia="en-US"/>
        </w:rPr>
        <w:t xml:space="preserve"> [ME 251]</w:t>
      </w:r>
    </w:p>
    <w:p w:rsidR="00AD63C1" w:rsidRPr="00020B35" w:rsidRDefault="00AD63C1" w:rsidP="00AD63C1">
      <w:pPr>
        <w:spacing w:before="120" w:after="120" w:line="360" w:lineRule="auto"/>
        <w:ind w:left="850" w:hanging="850"/>
        <w:rPr>
          <w:b/>
          <w:szCs w:val="24"/>
          <w:lang w:eastAsia="en-US"/>
        </w:rPr>
      </w:pPr>
      <w:r w:rsidRPr="00397F4B">
        <w:rPr>
          <w:strike/>
          <w:szCs w:val="24"/>
          <w:lang w:eastAsia="en-US"/>
        </w:rPr>
        <w:t>4.</w:t>
      </w:r>
      <w:r w:rsidRPr="00397F4B">
        <w:rPr>
          <w:szCs w:val="24"/>
          <w:lang w:eastAsia="en-US"/>
        </w:rPr>
        <w:tab/>
      </w:r>
      <w:r w:rsidRPr="00397F4B">
        <w:rPr>
          <w:strike/>
          <w:szCs w:val="24"/>
          <w:lang w:eastAsia="en-US"/>
        </w:rPr>
        <w:t>Komisjonil on õigus võtta kooskõlas artikliga 20 vastu delegeeritud õigusakte III lisa muutmiseks, et kohandada mulla kestliku majandamise põhimõtteid vastavalt teaduse ja tehnika arengule.</w:t>
      </w:r>
      <w:r w:rsidR="00020B35" w:rsidRPr="00020B35">
        <w:rPr>
          <w:b/>
          <w:szCs w:val="24"/>
          <w:lang w:eastAsia="en-US"/>
        </w:rPr>
        <w:t xml:space="preserve"> [ME 123 ja 252]</w:t>
      </w:r>
    </w:p>
    <w:p w:rsidR="00AD63C1" w:rsidRPr="00020B35" w:rsidRDefault="00AD63C1" w:rsidP="00AD63C1">
      <w:pPr>
        <w:spacing w:before="120" w:after="120" w:line="360" w:lineRule="auto"/>
        <w:ind w:left="850" w:hanging="850"/>
        <w:rPr>
          <w:b/>
          <w:szCs w:val="24"/>
          <w:lang w:eastAsia="en-US"/>
        </w:rPr>
      </w:pPr>
      <w:r w:rsidRPr="00397F4B">
        <w:rPr>
          <w:b/>
          <w:i/>
          <w:szCs w:val="24"/>
          <w:lang w:eastAsia="en-US"/>
        </w:rPr>
        <w:t>4a.</w:t>
      </w:r>
      <w:r w:rsidRPr="00397F4B">
        <w:rPr>
          <w:szCs w:val="24"/>
          <w:lang w:eastAsia="en-US"/>
        </w:rPr>
        <w:tab/>
      </w:r>
      <w:r w:rsidRPr="00397F4B">
        <w:rPr>
          <w:b/>
          <w:i/>
          <w:szCs w:val="24"/>
          <w:lang w:eastAsia="en-US"/>
        </w:rPr>
        <w:t>Komisjon abistab taotluse korral liikmesriike ja annab neile suuniseid III lisas loetletud mulla kestliku majandamise põhimõtetega seotud erimeetmete väljatöötamiseks.</w:t>
      </w:r>
      <w:r w:rsidR="00020B35">
        <w:rPr>
          <w:b/>
          <w:szCs w:val="24"/>
          <w:lang w:eastAsia="en-US"/>
        </w:rPr>
        <w:t xml:space="preserve"> [ME 124]</w:t>
      </w:r>
    </w:p>
    <w:p w:rsidR="00AD63C1" w:rsidRPr="00397F4B" w:rsidRDefault="00AD63C1" w:rsidP="00AD63C1">
      <w:pPr>
        <w:spacing w:before="120" w:after="120" w:line="360" w:lineRule="auto"/>
        <w:jc w:val="center"/>
        <w:rPr>
          <w:szCs w:val="24"/>
          <w:lang w:eastAsia="en-US"/>
        </w:rPr>
      </w:pPr>
      <w:r w:rsidRPr="00397F4B">
        <w:rPr>
          <w:b/>
          <w:i/>
          <w:szCs w:val="24"/>
          <w:lang w:eastAsia="en-US"/>
        </w:rPr>
        <w:t>Artikkel 10a</w:t>
      </w:r>
      <w:r w:rsidRPr="00397F4B">
        <w:rPr>
          <w:szCs w:val="24"/>
          <w:lang w:eastAsia="en-US"/>
        </w:rPr>
        <w:br/>
      </w:r>
      <w:r w:rsidRPr="00397F4B">
        <w:rPr>
          <w:b/>
          <w:i/>
          <w:szCs w:val="24"/>
          <w:lang w:eastAsia="en-US"/>
        </w:rPr>
        <w:t>Mulla kestliku majandamise vahendid</w:t>
      </w:r>
    </w:p>
    <w:p w:rsidR="00AD63C1" w:rsidRPr="00397F4B" w:rsidRDefault="00AD63C1" w:rsidP="00AD63C1">
      <w:pPr>
        <w:spacing w:before="120" w:after="120" w:line="360" w:lineRule="auto"/>
        <w:ind w:left="850" w:hanging="850"/>
        <w:rPr>
          <w:szCs w:val="24"/>
          <w:lang w:eastAsia="en-US"/>
        </w:rPr>
      </w:pPr>
      <w:r w:rsidRPr="00397F4B">
        <w:rPr>
          <w:b/>
          <w:i/>
          <w:szCs w:val="24"/>
          <w:lang w:eastAsia="en-US"/>
        </w:rPr>
        <w:t>1.</w:t>
      </w:r>
      <w:r w:rsidRPr="00397F4B">
        <w:rPr>
          <w:szCs w:val="24"/>
          <w:lang w:eastAsia="en-US"/>
        </w:rPr>
        <w:tab/>
      </w:r>
      <w:r w:rsidRPr="00397F4B">
        <w:rPr>
          <w:b/>
          <w:i/>
          <w:szCs w:val="24"/>
          <w:lang w:eastAsia="en-US"/>
        </w:rPr>
        <w:t>Käesoleva direktiivi rakendamise toetamiseks koostab komisjon mulla kestliku majandamise vahendite kogumi, mis annab mulla majandajatele mulla kestliku majandamise tavade kasutamise kohta praktilist teavet, mis sisaldab liikmesriikide esitatud andmeid.</w:t>
      </w:r>
    </w:p>
    <w:p w:rsidR="00475A1B" w:rsidRPr="00397F4B" w:rsidRDefault="00475A1B">
      <w:pPr>
        <w:widowControl/>
        <w:rPr>
          <w:b/>
          <w:i/>
          <w:szCs w:val="24"/>
          <w:lang w:eastAsia="en-US"/>
        </w:rPr>
      </w:pPr>
      <w:r w:rsidRPr="00397F4B">
        <w:rPr>
          <w:b/>
          <w:i/>
          <w:szCs w:val="24"/>
          <w:lang w:eastAsia="en-US"/>
        </w:rPr>
        <w:br w:type="page"/>
      </w:r>
    </w:p>
    <w:p w:rsidR="00AD63C1" w:rsidRPr="00397F4B" w:rsidRDefault="00AD63C1" w:rsidP="00AD63C1">
      <w:pPr>
        <w:spacing w:before="120" w:after="120" w:line="360" w:lineRule="auto"/>
        <w:ind w:left="850" w:hanging="850"/>
        <w:rPr>
          <w:szCs w:val="24"/>
          <w:lang w:eastAsia="en-US"/>
        </w:rPr>
      </w:pPr>
      <w:r w:rsidRPr="00397F4B">
        <w:rPr>
          <w:b/>
          <w:i/>
          <w:szCs w:val="24"/>
          <w:lang w:eastAsia="en-US"/>
        </w:rPr>
        <w:lastRenderedPageBreak/>
        <w:t>2.</w:t>
      </w:r>
      <w:r w:rsidRPr="00397F4B">
        <w:rPr>
          <w:szCs w:val="24"/>
          <w:lang w:eastAsia="en-US"/>
        </w:rPr>
        <w:tab/>
      </w:r>
      <w:r w:rsidRPr="00397F4B">
        <w:rPr>
          <w:b/>
          <w:i/>
          <w:szCs w:val="24"/>
          <w:lang w:eastAsia="en-US"/>
        </w:rPr>
        <w:t>Vahendite kogum sisaldab järgmist:</w:t>
      </w:r>
    </w:p>
    <w:p w:rsidR="00AD63C1" w:rsidRPr="00397F4B" w:rsidRDefault="00AD63C1" w:rsidP="00AD63C1">
      <w:pPr>
        <w:spacing w:before="120" w:after="120" w:line="360" w:lineRule="auto"/>
        <w:ind w:left="1416" w:hanging="566"/>
        <w:rPr>
          <w:szCs w:val="24"/>
          <w:lang w:eastAsia="en-US"/>
        </w:rPr>
      </w:pPr>
      <w:r w:rsidRPr="00397F4B">
        <w:rPr>
          <w:b/>
          <w:i/>
          <w:szCs w:val="24"/>
          <w:lang w:eastAsia="en-US"/>
        </w:rPr>
        <w:t>a)</w:t>
      </w:r>
      <w:r w:rsidRPr="00397F4B">
        <w:rPr>
          <w:szCs w:val="24"/>
          <w:lang w:eastAsia="en-US"/>
        </w:rPr>
        <w:tab/>
      </w:r>
      <w:r w:rsidRPr="00397F4B">
        <w:rPr>
          <w:b/>
          <w:i/>
          <w:szCs w:val="24"/>
          <w:lang w:eastAsia="en-US"/>
        </w:rPr>
        <w:t>soovitused ja näited parimate tavade kohta liikmesriikide pädevatelt asutustelt, kes jälgivad mulla majandamise tavade mõju, ning teave selliste tavade mõju kohta erinevatele ökosüsteemiteenustele ja mulda ohustavatele teguritele;</w:t>
      </w:r>
    </w:p>
    <w:p w:rsidR="00AD63C1" w:rsidRPr="00397F4B" w:rsidRDefault="00AD63C1" w:rsidP="00AD63C1">
      <w:pPr>
        <w:spacing w:before="120" w:after="120" w:line="360" w:lineRule="auto"/>
        <w:ind w:left="1416" w:hanging="566"/>
        <w:rPr>
          <w:szCs w:val="24"/>
          <w:lang w:eastAsia="en-US"/>
        </w:rPr>
      </w:pPr>
      <w:r w:rsidRPr="00397F4B">
        <w:rPr>
          <w:b/>
          <w:i/>
          <w:szCs w:val="24"/>
          <w:lang w:eastAsia="en-US"/>
        </w:rPr>
        <w:t>b)</w:t>
      </w:r>
      <w:r w:rsidRPr="00397F4B">
        <w:rPr>
          <w:szCs w:val="24"/>
          <w:lang w:eastAsia="en-US"/>
        </w:rPr>
        <w:tab/>
      </w:r>
      <w:r w:rsidRPr="00397F4B">
        <w:rPr>
          <w:b/>
          <w:i/>
          <w:szCs w:val="24"/>
          <w:lang w:eastAsia="en-US"/>
        </w:rPr>
        <w:t>kontekstipõhine teave, mis on seotud mullatüüpide, maakasutusviiside ja kliimatingimuste kombinatsiooniga;</w:t>
      </w:r>
    </w:p>
    <w:p w:rsidR="00AD63C1" w:rsidRPr="00397F4B" w:rsidRDefault="00AD63C1" w:rsidP="00AD63C1">
      <w:pPr>
        <w:spacing w:before="120" w:after="120" w:line="360" w:lineRule="auto"/>
        <w:ind w:left="1416" w:hanging="566"/>
        <w:rPr>
          <w:szCs w:val="24"/>
          <w:lang w:eastAsia="en-US"/>
        </w:rPr>
      </w:pPr>
      <w:r w:rsidRPr="00397F4B">
        <w:rPr>
          <w:b/>
          <w:i/>
          <w:szCs w:val="24"/>
          <w:lang w:eastAsia="en-US"/>
        </w:rPr>
        <w:t>c)</w:t>
      </w:r>
      <w:r w:rsidRPr="00397F4B">
        <w:rPr>
          <w:szCs w:val="24"/>
          <w:lang w:eastAsia="en-US"/>
        </w:rPr>
        <w:tab/>
      </w:r>
      <w:r w:rsidRPr="00397F4B">
        <w:rPr>
          <w:b/>
          <w:i/>
          <w:szCs w:val="24"/>
          <w:lang w:eastAsia="en-US"/>
        </w:rPr>
        <w:t>uued teadmised teadusuuringutest ja innovatsioonist, sealhulgas programmi „Euroopa horisont“ missioonist „Euroopa mullakokkulepe“;</w:t>
      </w:r>
    </w:p>
    <w:p w:rsidR="00AD63C1" w:rsidRPr="00397F4B" w:rsidRDefault="00AD63C1" w:rsidP="00AD63C1">
      <w:pPr>
        <w:spacing w:before="120" w:after="120" w:line="360" w:lineRule="auto"/>
        <w:ind w:left="1416" w:hanging="566"/>
        <w:rPr>
          <w:szCs w:val="24"/>
          <w:lang w:eastAsia="en-US"/>
        </w:rPr>
      </w:pPr>
      <w:r w:rsidRPr="00397F4B">
        <w:rPr>
          <w:b/>
          <w:i/>
          <w:szCs w:val="24"/>
          <w:lang w:eastAsia="en-US"/>
        </w:rPr>
        <w:t>d)</w:t>
      </w:r>
      <w:r w:rsidRPr="00397F4B">
        <w:rPr>
          <w:szCs w:val="24"/>
          <w:lang w:eastAsia="en-US"/>
        </w:rPr>
        <w:tab/>
      </w:r>
      <w:r w:rsidRPr="00397F4B">
        <w:rPr>
          <w:b/>
          <w:i/>
          <w:szCs w:val="24"/>
          <w:lang w:eastAsia="en-US"/>
        </w:rPr>
        <w:t>muu asjakohane teave, mille komisjon on kogunud või mille liikmesriigid on komisjonile esitanud.</w:t>
      </w:r>
    </w:p>
    <w:p w:rsidR="00AD63C1" w:rsidRPr="00397F4B" w:rsidRDefault="00AD63C1" w:rsidP="00AD63C1">
      <w:pPr>
        <w:spacing w:before="120" w:after="120" w:line="360" w:lineRule="auto"/>
        <w:ind w:left="850" w:hanging="850"/>
        <w:rPr>
          <w:szCs w:val="24"/>
          <w:lang w:eastAsia="en-US"/>
        </w:rPr>
      </w:pPr>
      <w:r w:rsidRPr="00397F4B">
        <w:rPr>
          <w:b/>
          <w:i/>
          <w:szCs w:val="24"/>
          <w:lang w:eastAsia="en-US"/>
        </w:rPr>
        <w:t>3.</w:t>
      </w:r>
      <w:r w:rsidRPr="00397F4B">
        <w:rPr>
          <w:szCs w:val="24"/>
          <w:lang w:eastAsia="en-US"/>
        </w:rPr>
        <w:tab/>
      </w:r>
      <w:r w:rsidRPr="00397F4B">
        <w:rPr>
          <w:b/>
          <w:i/>
          <w:szCs w:val="24"/>
          <w:lang w:eastAsia="en-US"/>
        </w:rPr>
        <w:t>Vahendite kogum on üldsusele tasuta kättesaadav ning see lisatakse artikli 6 lõike 6 kohaselt loodud mulla seisundi andmete digitaalsesse portaali.</w:t>
      </w:r>
    </w:p>
    <w:p w:rsidR="00AD63C1" w:rsidRPr="00020B35" w:rsidRDefault="00AD63C1" w:rsidP="00AD63C1">
      <w:pPr>
        <w:spacing w:before="120" w:after="120" w:line="360" w:lineRule="auto"/>
        <w:ind w:left="850"/>
        <w:rPr>
          <w:b/>
          <w:szCs w:val="24"/>
          <w:lang w:eastAsia="en-US"/>
        </w:rPr>
      </w:pPr>
      <w:r w:rsidRPr="00397F4B">
        <w:rPr>
          <w:b/>
          <w:i/>
          <w:szCs w:val="24"/>
          <w:lang w:eastAsia="en-US"/>
        </w:rPr>
        <w:t>Komisjon ajakohastab seda aktiivselt ja võtab kõik asjakohased meetmed, et levitada vahendite kogumit maahaldajate seas.</w:t>
      </w:r>
      <w:r w:rsidR="00020B35">
        <w:rPr>
          <w:b/>
          <w:szCs w:val="24"/>
          <w:lang w:eastAsia="en-US"/>
        </w:rPr>
        <w:t xml:space="preserve"> [ME 125]</w:t>
      </w:r>
    </w:p>
    <w:p w:rsidR="00475A1B" w:rsidRPr="00397F4B" w:rsidRDefault="00475A1B">
      <w:pPr>
        <w:widowControl/>
        <w:rPr>
          <w:szCs w:val="24"/>
          <w:lang w:eastAsia="en-US"/>
        </w:rPr>
      </w:pPr>
      <w:r w:rsidRPr="00397F4B">
        <w:rPr>
          <w:szCs w:val="24"/>
          <w:lang w:eastAsia="en-US"/>
        </w:rPr>
        <w:br w:type="page"/>
      </w:r>
    </w:p>
    <w:p w:rsidR="00AD63C1" w:rsidRPr="00020B35" w:rsidRDefault="00AD63C1" w:rsidP="00AD63C1">
      <w:pPr>
        <w:spacing w:before="120" w:after="120" w:line="360" w:lineRule="auto"/>
        <w:jc w:val="center"/>
        <w:rPr>
          <w:b/>
          <w:szCs w:val="24"/>
          <w:lang w:eastAsia="en-US"/>
        </w:rPr>
      </w:pPr>
      <w:r w:rsidRPr="00397F4B">
        <w:rPr>
          <w:szCs w:val="24"/>
          <w:lang w:eastAsia="en-US"/>
        </w:rPr>
        <w:lastRenderedPageBreak/>
        <w:t>Artikkel 11</w:t>
      </w:r>
      <w:r w:rsidRPr="00397F4B">
        <w:rPr>
          <w:szCs w:val="24"/>
          <w:lang w:eastAsia="en-US"/>
        </w:rPr>
        <w:br/>
        <w:t xml:space="preserve">Maahõive </w:t>
      </w:r>
      <w:r w:rsidRPr="00397F4B">
        <w:rPr>
          <w:strike/>
          <w:szCs w:val="24"/>
          <w:lang w:eastAsia="en-US"/>
        </w:rPr>
        <w:t xml:space="preserve">leevendamise </w:t>
      </w:r>
      <w:proofErr w:type="spellStart"/>
      <w:r w:rsidRPr="00397F4B">
        <w:rPr>
          <w:strike/>
          <w:szCs w:val="24"/>
          <w:lang w:eastAsia="en-US"/>
        </w:rPr>
        <w:t>põhimõtted</w:t>
      </w:r>
      <w:r w:rsidRPr="00397F4B">
        <w:rPr>
          <w:b/>
          <w:i/>
          <w:szCs w:val="24"/>
          <w:lang w:eastAsia="en-US"/>
        </w:rPr>
        <w:t>leevendamine</w:t>
      </w:r>
      <w:proofErr w:type="spellEnd"/>
      <w:r w:rsidR="00020B35">
        <w:rPr>
          <w:b/>
          <w:szCs w:val="24"/>
          <w:lang w:eastAsia="en-US"/>
        </w:rPr>
        <w:t xml:space="preserve"> [ME 126]</w:t>
      </w:r>
    </w:p>
    <w:p w:rsidR="00AD63C1" w:rsidRPr="00020B35" w:rsidRDefault="00AD63C1" w:rsidP="00AD63C1">
      <w:pPr>
        <w:spacing w:before="120" w:after="120" w:line="360" w:lineRule="auto"/>
        <w:rPr>
          <w:b/>
          <w:szCs w:val="24"/>
          <w:lang w:eastAsia="en-US"/>
        </w:rPr>
      </w:pPr>
      <w:r w:rsidRPr="00397F4B">
        <w:rPr>
          <w:b/>
          <w:i/>
          <w:szCs w:val="24"/>
          <w:lang w:eastAsia="en-US"/>
        </w:rPr>
        <w:t xml:space="preserve">Maa hõivamise korral kaaluvad </w:t>
      </w:r>
      <w:r w:rsidRPr="00397F4B">
        <w:rPr>
          <w:szCs w:val="24"/>
          <w:lang w:eastAsia="en-US"/>
        </w:rPr>
        <w:t xml:space="preserve">liikmesriigid </w:t>
      </w:r>
      <w:r w:rsidRPr="00397F4B">
        <w:rPr>
          <w:strike/>
          <w:szCs w:val="24"/>
          <w:lang w:eastAsia="en-US"/>
        </w:rPr>
        <w:t xml:space="preserve">tagavad, et maahõive korral järgitakse </w:t>
      </w:r>
      <w:r w:rsidRPr="00397F4B">
        <w:rPr>
          <w:szCs w:val="24"/>
          <w:lang w:eastAsia="en-US"/>
        </w:rPr>
        <w:t xml:space="preserve">järgmisi </w:t>
      </w:r>
      <w:proofErr w:type="spellStart"/>
      <w:r w:rsidRPr="00397F4B">
        <w:rPr>
          <w:strike/>
          <w:szCs w:val="24"/>
          <w:lang w:eastAsia="en-US"/>
        </w:rPr>
        <w:t>põhimõtteid</w:t>
      </w:r>
      <w:r w:rsidRPr="00397F4B">
        <w:rPr>
          <w:b/>
          <w:i/>
          <w:szCs w:val="24"/>
          <w:lang w:eastAsia="en-US"/>
        </w:rPr>
        <w:t>meetmeid</w:t>
      </w:r>
      <w:proofErr w:type="spellEnd"/>
      <w:r w:rsidRPr="00397F4B">
        <w:rPr>
          <w:b/>
          <w:i/>
          <w:szCs w:val="24"/>
          <w:lang w:eastAsia="en-US"/>
        </w:rPr>
        <w:t>, võttes samal ajal arvesse kohalikke eripärasid ja sotsiaal-majanduslikku mõju</w:t>
      </w:r>
      <w:r w:rsidRPr="00397F4B">
        <w:rPr>
          <w:szCs w:val="24"/>
          <w:lang w:eastAsia="en-US"/>
        </w:rPr>
        <w:t>:</w:t>
      </w:r>
      <w:r w:rsidR="00020B35">
        <w:rPr>
          <w:b/>
          <w:szCs w:val="24"/>
          <w:lang w:eastAsia="en-US"/>
        </w:rPr>
        <w:t xml:space="preserve"> [ME 127]</w:t>
      </w:r>
    </w:p>
    <w:p w:rsidR="00AD63C1" w:rsidRPr="00020B35" w:rsidRDefault="00AD63C1" w:rsidP="00AD63C1">
      <w:pPr>
        <w:spacing w:before="120" w:after="120" w:line="360" w:lineRule="auto"/>
        <w:ind w:left="850" w:hanging="850"/>
        <w:rPr>
          <w:b/>
          <w:szCs w:val="24"/>
          <w:lang w:eastAsia="en-US"/>
        </w:rPr>
      </w:pPr>
      <w:r w:rsidRPr="00397F4B">
        <w:rPr>
          <w:szCs w:val="24"/>
          <w:lang w:eastAsia="en-US"/>
        </w:rPr>
        <w:t>a)</w:t>
      </w:r>
      <w:r w:rsidRPr="00397F4B">
        <w:rPr>
          <w:szCs w:val="24"/>
          <w:lang w:eastAsia="en-US"/>
        </w:rPr>
        <w:tab/>
        <w:t>välditakse või kahandatakse nii palju kui tehniliselt</w:t>
      </w:r>
      <w:r w:rsidRPr="00397F4B">
        <w:rPr>
          <w:b/>
          <w:i/>
          <w:szCs w:val="24"/>
          <w:lang w:eastAsia="en-US"/>
        </w:rPr>
        <w:t>, sotsiaalselt</w:t>
      </w:r>
      <w:r w:rsidRPr="00397F4B">
        <w:rPr>
          <w:szCs w:val="24"/>
          <w:lang w:eastAsia="en-US"/>
        </w:rPr>
        <w:t xml:space="preserve"> ja majanduslikult võimalik mulla mitmesuguste ökosüsteemiteenuste pakkumise, sealhulgas </w:t>
      </w:r>
      <w:r w:rsidRPr="00397F4B">
        <w:rPr>
          <w:b/>
          <w:i/>
          <w:szCs w:val="24"/>
          <w:lang w:eastAsia="en-US"/>
        </w:rPr>
        <w:t xml:space="preserve">põllumajanduse, </w:t>
      </w:r>
      <w:r w:rsidRPr="00397F4B">
        <w:rPr>
          <w:szCs w:val="24"/>
          <w:lang w:eastAsia="en-US"/>
        </w:rPr>
        <w:t>toidutootmise</w:t>
      </w:r>
      <w:r w:rsidRPr="00397F4B">
        <w:rPr>
          <w:b/>
          <w:i/>
          <w:szCs w:val="24"/>
          <w:lang w:eastAsia="en-US"/>
        </w:rPr>
        <w:t xml:space="preserve"> ja kestliku metsamajandamise</w:t>
      </w:r>
      <w:r w:rsidRPr="00397F4B">
        <w:rPr>
          <w:szCs w:val="24"/>
          <w:lang w:eastAsia="en-US"/>
        </w:rPr>
        <w:t xml:space="preserve"> võime vähenemist, milleks</w:t>
      </w:r>
      <w:r w:rsidR="00020B35">
        <w:rPr>
          <w:b/>
          <w:szCs w:val="24"/>
          <w:lang w:eastAsia="en-US"/>
        </w:rPr>
        <w:t xml:space="preserve"> [ME 128 ja 254]</w:t>
      </w:r>
    </w:p>
    <w:p w:rsidR="00AD63C1" w:rsidRPr="00020B35" w:rsidRDefault="00AD63C1" w:rsidP="00AD63C1">
      <w:pPr>
        <w:spacing w:before="120" w:after="120" w:line="360" w:lineRule="auto"/>
        <w:ind w:left="1416" w:hanging="566"/>
        <w:rPr>
          <w:b/>
          <w:szCs w:val="24"/>
          <w:lang w:eastAsia="en-US"/>
        </w:rPr>
      </w:pPr>
      <w:r w:rsidRPr="00397F4B">
        <w:rPr>
          <w:szCs w:val="24"/>
          <w:lang w:eastAsia="en-US"/>
        </w:rPr>
        <w:t>i)</w:t>
      </w:r>
      <w:r w:rsidRPr="00397F4B">
        <w:rPr>
          <w:szCs w:val="24"/>
          <w:lang w:eastAsia="en-US"/>
        </w:rPr>
        <w:tab/>
        <w:t>vähendatakse maahõivest mõjutatud ala nii palju kui võimalik</w:t>
      </w:r>
      <w:r w:rsidRPr="00397F4B">
        <w:rPr>
          <w:strike/>
          <w:szCs w:val="24"/>
          <w:lang w:eastAsia="en-US"/>
        </w:rPr>
        <w:t xml:space="preserve"> ja</w:t>
      </w:r>
      <w:r w:rsidRPr="00397F4B">
        <w:rPr>
          <w:b/>
          <w:i/>
          <w:szCs w:val="24"/>
          <w:lang w:eastAsia="en-US"/>
        </w:rPr>
        <w:t>,</w:t>
      </w:r>
      <w:r w:rsidR="00020B35">
        <w:rPr>
          <w:b/>
          <w:szCs w:val="24"/>
          <w:lang w:eastAsia="en-US"/>
        </w:rPr>
        <w:t xml:space="preserve"> [ME 129]</w:t>
      </w:r>
    </w:p>
    <w:p w:rsidR="00AD63C1" w:rsidRPr="00020B35" w:rsidRDefault="00AD63C1" w:rsidP="00AD63C1">
      <w:pPr>
        <w:spacing w:before="120" w:after="120" w:line="360" w:lineRule="auto"/>
        <w:ind w:left="1416" w:hanging="566"/>
        <w:rPr>
          <w:b/>
          <w:szCs w:val="24"/>
          <w:lang w:eastAsia="en-US"/>
        </w:rPr>
      </w:pPr>
      <w:r w:rsidRPr="00397F4B">
        <w:rPr>
          <w:szCs w:val="24"/>
          <w:lang w:eastAsia="en-US"/>
        </w:rPr>
        <w:t>ii)</w:t>
      </w:r>
      <w:r w:rsidRPr="00397F4B">
        <w:rPr>
          <w:szCs w:val="24"/>
          <w:lang w:eastAsia="en-US"/>
        </w:rPr>
        <w:tab/>
      </w:r>
      <w:proofErr w:type="spellStart"/>
      <w:r w:rsidRPr="00397F4B">
        <w:rPr>
          <w:strike/>
          <w:szCs w:val="24"/>
          <w:lang w:eastAsia="en-US"/>
        </w:rPr>
        <w:t>valitakse</w:t>
      </w:r>
      <w:r w:rsidRPr="00397F4B">
        <w:rPr>
          <w:b/>
          <w:i/>
          <w:szCs w:val="24"/>
          <w:lang w:eastAsia="en-US"/>
        </w:rPr>
        <w:t>seatakse</w:t>
      </w:r>
      <w:proofErr w:type="spellEnd"/>
      <w:r w:rsidRPr="00397F4B">
        <w:rPr>
          <w:b/>
          <w:i/>
          <w:szCs w:val="24"/>
          <w:lang w:eastAsia="en-US"/>
        </w:rPr>
        <w:t xml:space="preserve"> prioriteediks</w:t>
      </w:r>
      <w:r w:rsidRPr="00397F4B">
        <w:rPr>
          <w:szCs w:val="24"/>
          <w:lang w:eastAsia="en-US"/>
        </w:rPr>
        <w:t xml:space="preserve"> sellised alad, kus ökosüsteemiteenuste vähenemine oleks minimaalne,</w:t>
      </w:r>
      <w:r w:rsidRPr="00397F4B">
        <w:rPr>
          <w:strike/>
          <w:szCs w:val="24"/>
          <w:lang w:eastAsia="en-US"/>
        </w:rPr>
        <w:t xml:space="preserve"> ning</w:t>
      </w:r>
      <w:r w:rsidR="00020B35">
        <w:rPr>
          <w:b/>
          <w:strike/>
          <w:szCs w:val="24"/>
          <w:lang w:eastAsia="en-US"/>
        </w:rPr>
        <w:t xml:space="preserve"> </w:t>
      </w:r>
      <w:r w:rsidR="00020B35" w:rsidRPr="00020B35">
        <w:rPr>
          <w:b/>
          <w:szCs w:val="24"/>
          <w:lang w:eastAsia="en-US"/>
        </w:rPr>
        <w:t>[ME 130]</w:t>
      </w:r>
    </w:p>
    <w:p w:rsidR="00AD63C1" w:rsidRPr="00020B35" w:rsidRDefault="00AD63C1" w:rsidP="00AD63C1">
      <w:pPr>
        <w:spacing w:before="120" w:after="120" w:line="360" w:lineRule="auto"/>
        <w:ind w:left="1416" w:hanging="566"/>
        <w:rPr>
          <w:b/>
          <w:szCs w:val="24"/>
          <w:lang w:eastAsia="en-US"/>
        </w:rPr>
      </w:pPr>
      <w:r w:rsidRPr="00397F4B">
        <w:rPr>
          <w:szCs w:val="24"/>
          <w:lang w:eastAsia="en-US"/>
        </w:rPr>
        <w:t>iii)</w:t>
      </w:r>
      <w:r w:rsidRPr="00397F4B">
        <w:rPr>
          <w:szCs w:val="24"/>
          <w:lang w:eastAsia="en-US"/>
        </w:rPr>
        <w:tab/>
        <w:t xml:space="preserve">hõivatakse maad viisil, mis </w:t>
      </w:r>
      <w:r w:rsidRPr="00397F4B">
        <w:rPr>
          <w:strike/>
          <w:szCs w:val="24"/>
          <w:lang w:eastAsia="en-US"/>
        </w:rPr>
        <w:t xml:space="preserve">minimeerib negatiivse mõju </w:t>
      </w:r>
      <w:proofErr w:type="spellStart"/>
      <w:r w:rsidRPr="00397F4B">
        <w:rPr>
          <w:strike/>
          <w:szCs w:val="24"/>
          <w:lang w:eastAsia="en-US"/>
        </w:rPr>
        <w:t>mullale</w:t>
      </w:r>
      <w:r w:rsidRPr="00397F4B">
        <w:rPr>
          <w:b/>
          <w:i/>
          <w:szCs w:val="24"/>
          <w:lang w:eastAsia="en-US"/>
        </w:rPr>
        <w:t>on</w:t>
      </w:r>
      <w:proofErr w:type="spellEnd"/>
      <w:r w:rsidRPr="00397F4B">
        <w:rPr>
          <w:b/>
          <w:i/>
          <w:szCs w:val="24"/>
          <w:lang w:eastAsia="en-US"/>
        </w:rPr>
        <w:t xml:space="preserve"> kooskõlas kestliku arenguga, sealhulgas säilitatakse võimalikult suures ulatuses mulla viljakus, elurikkus, vee läbilaskvus, filtreerimine ja hoidmine</w:t>
      </w:r>
      <w:r w:rsidRPr="00397F4B">
        <w:rPr>
          <w:szCs w:val="24"/>
          <w:lang w:eastAsia="en-US"/>
        </w:rPr>
        <w:t>;</w:t>
      </w:r>
      <w:r w:rsidR="00020B35">
        <w:rPr>
          <w:b/>
          <w:szCs w:val="24"/>
          <w:lang w:eastAsia="en-US"/>
        </w:rPr>
        <w:t xml:space="preserve"> [ME 131]</w:t>
      </w:r>
    </w:p>
    <w:p w:rsidR="00360485" w:rsidRPr="00397F4B" w:rsidRDefault="00360485">
      <w:pPr>
        <w:widowControl/>
        <w:rPr>
          <w:szCs w:val="24"/>
          <w:lang w:eastAsia="en-US"/>
        </w:rPr>
      </w:pPr>
      <w:r w:rsidRPr="00397F4B">
        <w:rPr>
          <w:szCs w:val="24"/>
          <w:lang w:eastAsia="en-US"/>
        </w:rPr>
        <w:br w:type="page"/>
      </w:r>
    </w:p>
    <w:p w:rsidR="00AD63C1" w:rsidRPr="00020B35" w:rsidRDefault="00AD63C1" w:rsidP="00AD63C1">
      <w:pPr>
        <w:spacing w:before="120" w:after="120" w:line="360" w:lineRule="auto"/>
        <w:ind w:left="850" w:hanging="850"/>
        <w:rPr>
          <w:b/>
          <w:szCs w:val="24"/>
          <w:lang w:eastAsia="en-US"/>
        </w:rPr>
      </w:pPr>
      <w:r w:rsidRPr="00397F4B">
        <w:rPr>
          <w:szCs w:val="24"/>
          <w:lang w:eastAsia="en-US"/>
        </w:rPr>
        <w:lastRenderedPageBreak/>
        <w:t>b)</w:t>
      </w:r>
      <w:r w:rsidRPr="00397F4B">
        <w:rPr>
          <w:szCs w:val="24"/>
          <w:lang w:eastAsia="en-US"/>
        </w:rPr>
        <w:tab/>
      </w:r>
      <w:r w:rsidRPr="00397F4B">
        <w:rPr>
          <w:b/>
          <w:i/>
          <w:szCs w:val="24"/>
          <w:lang w:eastAsia="en-US"/>
        </w:rPr>
        <w:t xml:space="preserve">võimaluse korral </w:t>
      </w:r>
      <w:r w:rsidRPr="00397F4B">
        <w:rPr>
          <w:szCs w:val="24"/>
          <w:lang w:eastAsia="en-US"/>
        </w:rPr>
        <w:t xml:space="preserve">korvatakse nii palju kui võimalik mulla mitmesuguste ökosüsteemiteenuste pakkumise võime </w:t>
      </w:r>
      <w:r w:rsidRPr="00397F4B">
        <w:rPr>
          <w:strike/>
          <w:szCs w:val="24"/>
          <w:lang w:eastAsia="en-US"/>
        </w:rPr>
        <w:t>vähenemine</w:t>
      </w:r>
      <w:r w:rsidRPr="00397F4B">
        <w:rPr>
          <w:b/>
          <w:i/>
          <w:szCs w:val="24"/>
          <w:lang w:eastAsia="en-US"/>
        </w:rPr>
        <w:t>vähenemist; selline korvamine võib vajaduse korral toimuda koondtasandil või piiriüleselt liikmesriikide vahel, kui mullastikupiirkonnal on samad tunnused kui naaberliikmesriigi mullastikupiirkonnal või piiriülesel mullastikupiirkonnal</w:t>
      </w:r>
      <w:r w:rsidRPr="00397F4B">
        <w:rPr>
          <w:szCs w:val="24"/>
          <w:lang w:eastAsia="en-US"/>
        </w:rPr>
        <w:t>.</w:t>
      </w:r>
      <w:r w:rsidR="00020B35">
        <w:rPr>
          <w:b/>
          <w:szCs w:val="24"/>
          <w:lang w:eastAsia="en-US"/>
        </w:rPr>
        <w:t xml:space="preserve"> [ME 132]</w:t>
      </w:r>
    </w:p>
    <w:p w:rsidR="00AD63C1" w:rsidRPr="00020B35" w:rsidRDefault="00AD63C1" w:rsidP="00AD63C1">
      <w:pPr>
        <w:spacing w:before="120" w:after="120" w:line="360" w:lineRule="auto"/>
        <w:ind w:left="850" w:hanging="850"/>
        <w:rPr>
          <w:b/>
          <w:szCs w:val="24"/>
          <w:lang w:eastAsia="en-US"/>
        </w:rPr>
      </w:pPr>
      <w:proofErr w:type="spellStart"/>
      <w:r w:rsidRPr="00397F4B">
        <w:rPr>
          <w:b/>
          <w:i/>
          <w:szCs w:val="24"/>
          <w:lang w:eastAsia="en-US"/>
        </w:rPr>
        <w:t>ba</w:t>
      </w:r>
      <w:proofErr w:type="spellEnd"/>
      <w:r w:rsidRPr="00397F4B">
        <w:rPr>
          <w:b/>
          <w:i/>
          <w:szCs w:val="24"/>
          <w:lang w:eastAsia="en-US"/>
        </w:rPr>
        <w:t>)</w:t>
      </w:r>
      <w:r w:rsidRPr="00397F4B">
        <w:rPr>
          <w:szCs w:val="24"/>
          <w:lang w:eastAsia="en-US"/>
        </w:rPr>
        <w:tab/>
      </w:r>
      <w:r w:rsidRPr="00397F4B">
        <w:rPr>
          <w:b/>
          <w:i/>
          <w:szCs w:val="24"/>
          <w:lang w:eastAsia="en-US"/>
        </w:rPr>
        <w:t>võetakse meetmeid, et tagada maaomanikele õiglane hüvitis maa hõivamise korral;</w:t>
      </w:r>
      <w:r w:rsidR="00020B35">
        <w:rPr>
          <w:b/>
          <w:szCs w:val="24"/>
          <w:lang w:eastAsia="en-US"/>
        </w:rPr>
        <w:t xml:space="preserve"> [ME 133]</w:t>
      </w:r>
    </w:p>
    <w:p w:rsidR="00AD63C1" w:rsidRPr="00020B35" w:rsidRDefault="00AD63C1" w:rsidP="00AD63C1">
      <w:pPr>
        <w:spacing w:before="120" w:after="120" w:line="360" w:lineRule="auto"/>
        <w:ind w:left="850" w:hanging="850"/>
        <w:rPr>
          <w:b/>
          <w:szCs w:val="24"/>
          <w:lang w:eastAsia="en-US"/>
        </w:rPr>
      </w:pPr>
      <w:proofErr w:type="spellStart"/>
      <w:r w:rsidRPr="00397F4B">
        <w:rPr>
          <w:b/>
          <w:i/>
          <w:szCs w:val="24"/>
          <w:lang w:eastAsia="en-US"/>
        </w:rPr>
        <w:t>bb</w:t>
      </w:r>
      <w:proofErr w:type="spellEnd"/>
      <w:r w:rsidRPr="00397F4B">
        <w:rPr>
          <w:b/>
          <w:i/>
          <w:szCs w:val="24"/>
          <w:lang w:eastAsia="en-US"/>
        </w:rPr>
        <w:t>)</w:t>
      </w:r>
      <w:r w:rsidRPr="00397F4B">
        <w:rPr>
          <w:szCs w:val="24"/>
          <w:lang w:eastAsia="en-US"/>
        </w:rPr>
        <w:tab/>
      </w:r>
      <w:r w:rsidRPr="00397F4B">
        <w:rPr>
          <w:b/>
          <w:i/>
          <w:szCs w:val="24"/>
          <w:lang w:eastAsia="en-US"/>
        </w:rPr>
        <w:t>kehtestatakse meetmed maa hõivamise vältimiseks või piiramiseks, sealhulgas mahajäetud prügilate ja tööstusalade kaardistamine ning stiimulid mahajäetud ja kaetud mullaga alade taastamiseks ja taaskasutamiseks.</w:t>
      </w:r>
      <w:r w:rsidR="00020B35">
        <w:rPr>
          <w:b/>
          <w:szCs w:val="24"/>
          <w:lang w:eastAsia="en-US"/>
        </w:rPr>
        <w:t xml:space="preserve"> [ME 134]</w:t>
      </w:r>
    </w:p>
    <w:p w:rsidR="00360485" w:rsidRPr="00397F4B" w:rsidRDefault="00360485">
      <w:pPr>
        <w:widowControl/>
        <w:rPr>
          <w:szCs w:val="24"/>
          <w:lang w:eastAsia="en-US"/>
        </w:rPr>
      </w:pPr>
      <w:r w:rsidRPr="00397F4B">
        <w:rPr>
          <w:szCs w:val="24"/>
          <w:lang w:eastAsia="en-US"/>
        </w:rPr>
        <w:br w:type="page"/>
      </w:r>
    </w:p>
    <w:p w:rsidR="00AD63C1" w:rsidRPr="00397F4B" w:rsidRDefault="00AD63C1" w:rsidP="00AD63C1">
      <w:pPr>
        <w:spacing w:before="120" w:after="120" w:line="360" w:lineRule="auto"/>
        <w:jc w:val="center"/>
        <w:rPr>
          <w:szCs w:val="24"/>
          <w:lang w:eastAsia="en-US"/>
        </w:rPr>
      </w:pPr>
      <w:r w:rsidRPr="00397F4B">
        <w:rPr>
          <w:szCs w:val="24"/>
          <w:lang w:eastAsia="en-US"/>
        </w:rPr>
        <w:lastRenderedPageBreak/>
        <w:t xml:space="preserve">IV peatükk </w:t>
      </w:r>
      <w:r w:rsidRPr="00397F4B">
        <w:rPr>
          <w:szCs w:val="24"/>
          <w:lang w:eastAsia="en-US"/>
        </w:rPr>
        <w:br/>
        <w:t>Saastatud alad</w:t>
      </w:r>
    </w:p>
    <w:p w:rsidR="00AD63C1" w:rsidRPr="00397F4B" w:rsidRDefault="00AD63C1" w:rsidP="00AD63C1">
      <w:pPr>
        <w:spacing w:before="120" w:after="120" w:line="360" w:lineRule="auto"/>
        <w:jc w:val="center"/>
        <w:rPr>
          <w:szCs w:val="24"/>
          <w:lang w:eastAsia="en-US"/>
        </w:rPr>
      </w:pPr>
      <w:r w:rsidRPr="00397F4B">
        <w:rPr>
          <w:szCs w:val="24"/>
          <w:lang w:eastAsia="en-US"/>
        </w:rPr>
        <w:t>Artikkel 12</w:t>
      </w:r>
      <w:r w:rsidRPr="00397F4B">
        <w:rPr>
          <w:szCs w:val="24"/>
          <w:lang w:eastAsia="en-US"/>
        </w:rPr>
        <w:br/>
        <w:t>Riskipõhine lähenemisviis</w:t>
      </w:r>
    </w:p>
    <w:p w:rsidR="00AD63C1" w:rsidRPr="00020B35" w:rsidRDefault="00AD63C1" w:rsidP="00AD63C1">
      <w:pPr>
        <w:spacing w:before="120" w:after="120" w:line="360" w:lineRule="auto"/>
        <w:ind w:left="850" w:hanging="850"/>
        <w:rPr>
          <w:b/>
          <w:szCs w:val="24"/>
          <w:lang w:eastAsia="en-US"/>
        </w:rPr>
      </w:pPr>
      <w:r w:rsidRPr="00397F4B">
        <w:rPr>
          <w:szCs w:val="24"/>
          <w:lang w:eastAsia="en-US"/>
        </w:rPr>
        <w:t>1.</w:t>
      </w:r>
      <w:r w:rsidRPr="00397F4B">
        <w:rPr>
          <w:szCs w:val="24"/>
          <w:lang w:eastAsia="en-US"/>
        </w:rPr>
        <w:tab/>
        <w:t>Liikmesriigid juhivad</w:t>
      </w:r>
      <w:r w:rsidRPr="00397F4B">
        <w:rPr>
          <w:b/>
          <w:i/>
          <w:szCs w:val="24"/>
          <w:lang w:eastAsia="en-US"/>
        </w:rPr>
        <w:t xml:space="preserve"> ja vähendavad</w:t>
      </w:r>
      <w:r w:rsidRPr="00397F4B">
        <w:rPr>
          <w:szCs w:val="24"/>
          <w:lang w:eastAsia="en-US"/>
        </w:rPr>
        <w:t xml:space="preserve"> potentsiaalselt saastatud aladest ja saastatud aladest inimeste</w:t>
      </w:r>
      <w:r w:rsidRPr="00397F4B">
        <w:rPr>
          <w:b/>
          <w:i/>
          <w:szCs w:val="24"/>
          <w:lang w:eastAsia="en-US"/>
        </w:rPr>
        <w:t xml:space="preserve"> ja loomade</w:t>
      </w:r>
      <w:r w:rsidRPr="00397F4B">
        <w:rPr>
          <w:szCs w:val="24"/>
          <w:lang w:eastAsia="en-US"/>
        </w:rPr>
        <w:t xml:space="preserve"> tervisele ja keskkonnale tulenevaid riske ning hoiavad need vastuvõetaval tasemel, võttes arvesse</w:t>
      </w:r>
      <w:r w:rsidRPr="00397F4B">
        <w:rPr>
          <w:b/>
          <w:i/>
          <w:szCs w:val="24"/>
          <w:lang w:eastAsia="en-US"/>
        </w:rPr>
        <w:t xml:space="preserve"> mulla kavandatavast kasutusest,</w:t>
      </w:r>
      <w:r w:rsidRPr="00397F4B">
        <w:rPr>
          <w:szCs w:val="24"/>
          <w:lang w:eastAsia="en-US"/>
        </w:rPr>
        <w:t xml:space="preserve"> mulla saastatusest ning artikli 15 lõike 4 kohaselt võetavatest riskivähendusmeetmetest tulenevat keskkonna-, sotsiaalset ja majanduslikku mõju.</w:t>
      </w:r>
      <w:r w:rsidR="00020B35">
        <w:rPr>
          <w:b/>
          <w:szCs w:val="24"/>
          <w:lang w:eastAsia="en-US"/>
        </w:rPr>
        <w:t xml:space="preserve"> [ME 135]</w:t>
      </w:r>
    </w:p>
    <w:p w:rsidR="00AD63C1" w:rsidRPr="00397F4B" w:rsidRDefault="00AD63C1" w:rsidP="00AD63C1">
      <w:pPr>
        <w:spacing w:before="120" w:after="120" w:line="360" w:lineRule="auto"/>
        <w:ind w:left="850" w:hanging="850"/>
        <w:rPr>
          <w:szCs w:val="24"/>
          <w:lang w:eastAsia="en-US"/>
        </w:rPr>
      </w:pPr>
      <w:r w:rsidRPr="00397F4B">
        <w:rPr>
          <w:szCs w:val="24"/>
          <w:lang w:eastAsia="en-US"/>
        </w:rPr>
        <w:t>2.</w:t>
      </w:r>
      <w:r w:rsidRPr="00397F4B">
        <w:rPr>
          <w:szCs w:val="24"/>
          <w:lang w:eastAsia="en-US"/>
        </w:rPr>
        <w:tab/>
        <w:t>Hiljemalt (väljaannete talitus, palun lisada kuupäev: neli aastat pärast käesoleva direktiivi jõustumise kuupäeva) töötavad liikmesriigid välja riskipõhise lähenemisviisi järgmise suhtes:</w:t>
      </w:r>
    </w:p>
    <w:p w:rsidR="00AD63C1" w:rsidRPr="00397F4B" w:rsidRDefault="00AD63C1" w:rsidP="00AD63C1">
      <w:pPr>
        <w:spacing w:before="120" w:after="120" w:line="360" w:lineRule="auto"/>
        <w:ind w:left="1416" w:hanging="566"/>
        <w:rPr>
          <w:szCs w:val="24"/>
          <w:lang w:eastAsia="en-US"/>
        </w:rPr>
      </w:pPr>
      <w:r w:rsidRPr="00397F4B">
        <w:rPr>
          <w:szCs w:val="24"/>
          <w:lang w:eastAsia="en-US"/>
        </w:rPr>
        <w:t>a)</w:t>
      </w:r>
      <w:r w:rsidRPr="00397F4B">
        <w:rPr>
          <w:szCs w:val="24"/>
          <w:lang w:eastAsia="en-US"/>
        </w:rPr>
        <w:tab/>
        <w:t>potentsiaalselt saastatud alade kindlakstegemine kooskõlas artikliga 13;</w:t>
      </w:r>
    </w:p>
    <w:p w:rsidR="00AD63C1" w:rsidRPr="00397F4B" w:rsidRDefault="00AD63C1" w:rsidP="00AD63C1">
      <w:pPr>
        <w:spacing w:before="120" w:after="120" w:line="360" w:lineRule="auto"/>
        <w:ind w:left="1416" w:hanging="566"/>
        <w:rPr>
          <w:szCs w:val="24"/>
          <w:lang w:eastAsia="en-US"/>
        </w:rPr>
      </w:pPr>
      <w:r w:rsidRPr="00397F4B">
        <w:rPr>
          <w:szCs w:val="24"/>
          <w:lang w:eastAsia="en-US"/>
        </w:rPr>
        <w:t>b)</w:t>
      </w:r>
      <w:r w:rsidRPr="00397F4B">
        <w:rPr>
          <w:szCs w:val="24"/>
          <w:lang w:eastAsia="en-US"/>
        </w:rPr>
        <w:tab/>
        <w:t>potentsiaalselt saastatud alade uurimine kooskõlas artikliga 14;</w:t>
      </w:r>
    </w:p>
    <w:p w:rsidR="00AD63C1" w:rsidRPr="00397F4B" w:rsidRDefault="00AD63C1" w:rsidP="00AD63C1">
      <w:pPr>
        <w:spacing w:before="120" w:after="120" w:line="360" w:lineRule="auto"/>
        <w:ind w:left="1416" w:hanging="566"/>
        <w:rPr>
          <w:szCs w:val="24"/>
          <w:lang w:eastAsia="en-US"/>
        </w:rPr>
      </w:pPr>
      <w:r w:rsidRPr="00397F4B">
        <w:rPr>
          <w:szCs w:val="24"/>
          <w:lang w:eastAsia="en-US"/>
        </w:rPr>
        <w:t>c)</w:t>
      </w:r>
      <w:r w:rsidRPr="00397F4B">
        <w:rPr>
          <w:szCs w:val="24"/>
          <w:lang w:eastAsia="en-US"/>
        </w:rPr>
        <w:tab/>
        <w:t>saastatud alade haldamine kooskõlas artikliga 15.</w:t>
      </w:r>
    </w:p>
    <w:p w:rsidR="00360485" w:rsidRPr="00397F4B" w:rsidRDefault="00360485">
      <w:pPr>
        <w:widowControl/>
        <w:rPr>
          <w:szCs w:val="24"/>
          <w:lang w:eastAsia="en-US"/>
        </w:rPr>
      </w:pPr>
      <w:r w:rsidRPr="00397F4B">
        <w:rPr>
          <w:szCs w:val="24"/>
          <w:lang w:eastAsia="en-US"/>
        </w:rPr>
        <w:br w:type="page"/>
      </w:r>
    </w:p>
    <w:p w:rsidR="00AD63C1" w:rsidRPr="00397F4B" w:rsidRDefault="00AD63C1" w:rsidP="00AD63C1">
      <w:pPr>
        <w:spacing w:before="120" w:after="120" w:line="360" w:lineRule="auto"/>
        <w:ind w:left="850" w:hanging="850"/>
        <w:rPr>
          <w:szCs w:val="24"/>
          <w:lang w:eastAsia="en-US"/>
        </w:rPr>
      </w:pPr>
      <w:r w:rsidRPr="00397F4B">
        <w:rPr>
          <w:szCs w:val="24"/>
          <w:lang w:eastAsia="en-US"/>
        </w:rPr>
        <w:lastRenderedPageBreak/>
        <w:t>3.</w:t>
      </w:r>
      <w:r w:rsidRPr="00397F4B">
        <w:rPr>
          <w:szCs w:val="24"/>
          <w:lang w:eastAsia="en-US"/>
        </w:rPr>
        <w:tab/>
        <w:t>Lõikes 2 sätestatud nõue ei piira liidu või siseriiklikest õigusaktidest tulenevate rangemate nõuete kohaldamist.</w:t>
      </w:r>
    </w:p>
    <w:p w:rsidR="00AD63C1" w:rsidRPr="00020B35" w:rsidRDefault="00AD63C1" w:rsidP="00AD63C1">
      <w:pPr>
        <w:spacing w:before="120" w:after="120" w:line="360" w:lineRule="auto"/>
        <w:ind w:left="850" w:hanging="850"/>
        <w:rPr>
          <w:b/>
          <w:szCs w:val="24"/>
          <w:lang w:eastAsia="en-US"/>
        </w:rPr>
      </w:pPr>
      <w:r w:rsidRPr="00397F4B">
        <w:rPr>
          <w:szCs w:val="24"/>
          <w:lang w:eastAsia="en-US"/>
        </w:rPr>
        <w:t>4.</w:t>
      </w:r>
      <w:r w:rsidRPr="00397F4B">
        <w:rPr>
          <w:szCs w:val="24"/>
          <w:lang w:eastAsia="en-US"/>
        </w:rPr>
        <w:tab/>
      </w:r>
      <w:r w:rsidRPr="00397F4B">
        <w:rPr>
          <w:strike/>
          <w:szCs w:val="24"/>
          <w:lang w:eastAsia="en-US"/>
        </w:rPr>
        <w:t xml:space="preserve">Asjaomasele </w:t>
      </w:r>
      <w:r w:rsidRPr="00397F4B">
        <w:rPr>
          <w:szCs w:val="24"/>
          <w:lang w:eastAsia="en-US"/>
        </w:rPr>
        <w:t>Üldsusele antakse varajased ja tegelikud võimalused:</w:t>
      </w:r>
      <w:r w:rsidR="00020B35">
        <w:rPr>
          <w:b/>
          <w:szCs w:val="24"/>
          <w:lang w:eastAsia="en-US"/>
        </w:rPr>
        <w:t xml:space="preserve"> [ME 136]</w:t>
      </w:r>
    </w:p>
    <w:p w:rsidR="00AD63C1" w:rsidRPr="00020B35" w:rsidRDefault="00AD63C1" w:rsidP="00AD63C1">
      <w:pPr>
        <w:spacing w:before="120" w:after="120" w:line="360" w:lineRule="auto"/>
        <w:ind w:left="1416" w:hanging="566"/>
        <w:rPr>
          <w:b/>
          <w:szCs w:val="24"/>
          <w:lang w:eastAsia="en-US"/>
        </w:rPr>
      </w:pPr>
      <w:r w:rsidRPr="00397F4B">
        <w:rPr>
          <w:szCs w:val="24"/>
          <w:lang w:eastAsia="en-US"/>
        </w:rPr>
        <w:t>a)</w:t>
      </w:r>
      <w:r w:rsidRPr="00397F4B">
        <w:rPr>
          <w:szCs w:val="24"/>
          <w:lang w:eastAsia="en-US"/>
        </w:rPr>
        <w:tab/>
        <w:t>osaleda käesolevas artiklis määratletud riskipõhise lähenemisviisi väljatöötamises ja konkreetses kasutamises</w:t>
      </w:r>
      <w:r w:rsidRPr="00397F4B">
        <w:rPr>
          <w:b/>
          <w:i/>
          <w:szCs w:val="24"/>
          <w:lang w:eastAsia="en-US"/>
        </w:rPr>
        <w:t>, potentsiaalselt saastatud alade kindlakstegemises kooskõlas artikliga 13, potentsiaalselt saastatud alade uurimises kooskõlas artikliga 14 ning saastatud alade hindamises ja majandamises kooskõlas artikliga 15, kui kõik võimalused on veel kättesaadavad</w:t>
      </w:r>
      <w:r w:rsidRPr="00397F4B">
        <w:rPr>
          <w:szCs w:val="24"/>
          <w:lang w:eastAsia="en-US"/>
        </w:rPr>
        <w:t>;</w:t>
      </w:r>
      <w:r w:rsidR="00020B35">
        <w:rPr>
          <w:b/>
          <w:szCs w:val="24"/>
          <w:lang w:eastAsia="en-US"/>
        </w:rPr>
        <w:t xml:space="preserve"> [ME 137]</w:t>
      </w:r>
    </w:p>
    <w:p w:rsidR="00AD63C1" w:rsidRPr="00020B35" w:rsidRDefault="00AD63C1" w:rsidP="00AD63C1">
      <w:pPr>
        <w:spacing w:before="120" w:after="120" w:line="360" w:lineRule="auto"/>
        <w:ind w:left="1416" w:hanging="566"/>
        <w:rPr>
          <w:b/>
          <w:szCs w:val="24"/>
          <w:lang w:eastAsia="en-US"/>
        </w:rPr>
      </w:pPr>
      <w:r w:rsidRPr="00397F4B">
        <w:rPr>
          <w:szCs w:val="24"/>
          <w:lang w:eastAsia="en-US"/>
        </w:rPr>
        <w:t>b)</w:t>
      </w:r>
      <w:r w:rsidRPr="00397F4B">
        <w:rPr>
          <w:szCs w:val="24"/>
          <w:lang w:eastAsia="en-US"/>
        </w:rPr>
        <w:tab/>
        <w:t xml:space="preserve">esitada </w:t>
      </w:r>
      <w:r w:rsidRPr="00397F4B">
        <w:rPr>
          <w:b/>
          <w:i/>
          <w:szCs w:val="24"/>
          <w:lang w:eastAsia="en-US"/>
        </w:rPr>
        <w:t xml:space="preserve">mis tahes ajal punktis a osutatud tegevuste jaoks vajalikku </w:t>
      </w:r>
      <w:r w:rsidRPr="00397F4B">
        <w:rPr>
          <w:szCs w:val="24"/>
          <w:lang w:eastAsia="en-US"/>
        </w:rPr>
        <w:t>teavet</w:t>
      </w:r>
      <w:r w:rsidRPr="00397F4B">
        <w:rPr>
          <w:strike/>
          <w:szCs w:val="24"/>
          <w:lang w:eastAsia="en-US"/>
        </w:rPr>
        <w:t>, mis on oluline potentsiaalselt saastatud alade kindlakstegemiseks kooskõlas artikliga 13, potentsiaalselt saastatud alade uurimiseks kooskõlas artikliga 14 ja saastatud alade haldamiseks kooskõlas artikliga 15</w:t>
      </w:r>
      <w:r w:rsidRPr="00397F4B">
        <w:rPr>
          <w:b/>
          <w:i/>
          <w:szCs w:val="24"/>
          <w:lang w:eastAsia="en-US"/>
        </w:rPr>
        <w:t xml:space="preserve"> ja tõendeid, näiteks andmeid inimeste </w:t>
      </w:r>
      <w:proofErr w:type="spellStart"/>
      <w:r w:rsidRPr="00397F4B">
        <w:rPr>
          <w:b/>
          <w:i/>
          <w:szCs w:val="24"/>
          <w:lang w:eastAsia="en-US"/>
        </w:rPr>
        <w:t>bioseire</w:t>
      </w:r>
      <w:proofErr w:type="spellEnd"/>
      <w:r w:rsidRPr="00397F4B">
        <w:rPr>
          <w:b/>
          <w:i/>
          <w:szCs w:val="24"/>
          <w:lang w:eastAsia="en-US"/>
        </w:rPr>
        <w:t xml:space="preserve"> või keskkonnaseire kohta</w:t>
      </w:r>
      <w:r w:rsidRPr="00397F4B">
        <w:rPr>
          <w:szCs w:val="24"/>
          <w:lang w:eastAsia="en-US"/>
        </w:rPr>
        <w:t>;</w:t>
      </w:r>
      <w:r w:rsidR="00020B35">
        <w:rPr>
          <w:b/>
          <w:szCs w:val="24"/>
          <w:lang w:eastAsia="en-US"/>
        </w:rPr>
        <w:t xml:space="preserve"> [ME 138]</w:t>
      </w:r>
    </w:p>
    <w:p w:rsidR="00AD63C1" w:rsidRPr="00397F4B" w:rsidRDefault="00AD63C1" w:rsidP="00AD63C1">
      <w:pPr>
        <w:spacing w:before="120" w:after="120" w:line="360" w:lineRule="auto"/>
        <w:ind w:left="1416" w:hanging="566"/>
        <w:rPr>
          <w:szCs w:val="24"/>
          <w:lang w:eastAsia="en-US"/>
        </w:rPr>
      </w:pPr>
      <w:r w:rsidRPr="00397F4B">
        <w:rPr>
          <w:szCs w:val="24"/>
          <w:lang w:eastAsia="en-US"/>
        </w:rPr>
        <w:t>c)</w:t>
      </w:r>
      <w:r w:rsidRPr="00397F4B">
        <w:rPr>
          <w:szCs w:val="24"/>
          <w:lang w:eastAsia="en-US"/>
        </w:rPr>
        <w:tab/>
        <w:t>taotleda saastatud alade ja potentsiaalselt saastatud alade registris kooskõlas artikliga 16 sisalduva teabe parandamist.</w:t>
      </w:r>
    </w:p>
    <w:p w:rsidR="00360485" w:rsidRPr="00397F4B" w:rsidRDefault="00360485">
      <w:pPr>
        <w:widowControl/>
        <w:rPr>
          <w:b/>
          <w:i/>
          <w:szCs w:val="24"/>
          <w:lang w:eastAsia="en-US"/>
        </w:rPr>
      </w:pPr>
      <w:r w:rsidRPr="00397F4B">
        <w:rPr>
          <w:b/>
          <w:i/>
          <w:szCs w:val="24"/>
          <w:lang w:eastAsia="en-US"/>
        </w:rPr>
        <w:br w:type="page"/>
      </w:r>
    </w:p>
    <w:p w:rsidR="00AD63C1" w:rsidRPr="00020B35" w:rsidRDefault="00AD63C1" w:rsidP="00AD63C1">
      <w:pPr>
        <w:spacing w:before="120" w:after="120" w:line="360" w:lineRule="auto"/>
        <w:ind w:left="850" w:hanging="850"/>
        <w:rPr>
          <w:b/>
          <w:szCs w:val="24"/>
          <w:lang w:eastAsia="en-US"/>
        </w:rPr>
      </w:pPr>
      <w:r w:rsidRPr="00397F4B">
        <w:rPr>
          <w:b/>
          <w:i/>
          <w:szCs w:val="24"/>
          <w:lang w:eastAsia="en-US"/>
        </w:rPr>
        <w:lastRenderedPageBreak/>
        <w:t>4a.</w:t>
      </w:r>
      <w:r w:rsidRPr="00397F4B">
        <w:rPr>
          <w:szCs w:val="24"/>
          <w:lang w:eastAsia="en-US"/>
        </w:rPr>
        <w:tab/>
      </w:r>
      <w:r w:rsidRPr="00397F4B">
        <w:rPr>
          <w:b/>
          <w:i/>
          <w:szCs w:val="24"/>
          <w:lang w:eastAsia="en-US"/>
        </w:rPr>
        <w:t>Lõike 4 kohaldamisel tagavad liikmesriigid, et üldsust teavitatakse kogu asjakohasest teabest õigeaegselt, piisaval ja tõhusal viisil, sealhulgas avalike teadaannete ja elektroonilise meedia kaudu.</w:t>
      </w:r>
      <w:r w:rsidR="00020B35">
        <w:rPr>
          <w:b/>
          <w:szCs w:val="24"/>
          <w:lang w:eastAsia="en-US"/>
        </w:rPr>
        <w:t xml:space="preserve"> [ME 139]</w:t>
      </w:r>
    </w:p>
    <w:p w:rsidR="00AD63C1" w:rsidRPr="00020B35" w:rsidRDefault="00AD63C1" w:rsidP="00AD63C1">
      <w:pPr>
        <w:spacing w:before="120" w:after="120" w:line="360" w:lineRule="auto"/>
        <w:ind w:left="850" w:hanging="850"/>
        <w:rPr>
          <w:b/>
          <w:szCs w:val="24"/>
          <w:lang w:eastAsia="en-US"/>
        </w:rPr>
      </w:pPr>
      <w:r w:rsidRPr="00397F4B">
        <w:rPr>
          <w:b/>
          <w:i/>
          <w:szCs w:val="24"/>
          <w:lang w:eastAsia="en-US"/>
        </w:rPr>
        <w:t>4b.</w:t>
      </w:r>
      <w:r w:rsidRPr="00397F4B">
        <w:rPr>
          <w:szCs w:val="24"/>
          <w:lang w:eastAsia="en-US"/>
        </w:rPr>
        <w:tab/>
      </w:r>
      <w:r w:rsidRPr="00397F4B">
        <w:rPr>
          <w:b/>
          <w:i/>
          <w:szCs w:val="24"/>
          <w:lang w:eastAsia="en-US"/>
        </w:rPr>
        <w:t>Liikmesriigid võtavad käesoleva peatüki sätete rakendamisel ja seoses I lisas loetletud mulla saastatuse tunnustega nõuetekohaselt arvesse lõike 4 kohaselt esitatud teavet.</w:t>
      </w:r>
      <w:r w:rsidR="00020B35">
        <w:rPr>
          <w:b/>
          <w:szCs w:val="24"/>
          <w:lang w:eastAsia="en-US"/>
        </w:rPr>
        <w:t xml:space="preserve"> [ME 140]</w:t>
      </w:r>
    </w:p>
    <w:p w:rsidR="00AD63C1" w:rsidRPr="00020B35" w:rsidRDefault="00AD63C1" w:rsidP="00AD63C1">
      <w:pPr>
        <w:spacing w:before="120" w:after="120" w:line="360" w:lineRule="auto"/>
        <w:ind w:left="850" w:hanging="850"/>
        <w:rPr>
          <w:b/>
          <w:szCs w:val="24"/>
          <w:lang w:eastAsia="en-US"/>
        </w:rPr>
      </w:pPr>
      <w:r w:rsidRPr="00397F4B">
        <w:rPr>
          <w:b/>
          <w:i/>
          <w:szCs w:val="24"/>
          <w:lang w:eastAsia="en-US"/>
        </w:rPr>
        <w:t>4c.</w:t>
      </w:r>
      <w:r w:rsidRPr="00397F4B">
        <w:rPr>
          <w:szCs w:val="24"/>
          <w:lang w:eastAsia="en-US"/>
        </w:rPr>
        <w:tab/>
      </w:r>
      <w:r w:rsidRPr="00397F4B">
        <w:rPr>
          <w:b/>
          <w:i/>
          <w:szCs w:val="24"/>
          <w:lang w:eastAsia="en-US"/>
        </w:rPr>
        <w:t xml:space="preserve">Kui tõenditest nähtub, et mulla saastatus või kokkupuude asjaomase aine või seguga mulla kaudu on laialt levinud, algatab pädev asutus </w:t>
      </w:r>
      <w:proofErr w:type="spellStart"/>
      <w:r w:rsidRPr="00397F4B">
        <w:rPr>
          <w:b/>
          <w:i/>
          <w:szCs w:val="24"/>
          <w:lang w:eastAsia="en-US"/>
        </w:rPr>
        <w:t>riskijuhtimismenetluse</w:t>
      </w:r>
      <w:proofErr w:type="spellEnd"/>
      <w:r w:rsidRPr="00397F4B">
        <w:rPr>
          <w:b/>
          <w:i/>
          <w:szCs w:val="24"/>
          <w:lang w:eastAsia="en-US"/>
        </w:rPr>
        <w:t xml:space="preserve">. Kui tõenditest nähtub, et puudub teave mullas leiduva ohtliku aine või ainete segu põhjustatud riski kohta inimeste või loomade tervisele või keskkonnale, uurib pädev asutus vajaduse korral põhjalikumalt, et võtta </w:t>
      </w:r>
      <w:proofErr w:type="spellStart"/>
      <w:r w:rsidRPr="00397F4B">
        <w:rPr>
          <w:b/>
          <w:i/>
          <w:szCs w:val="24"/>
          <w:lang w:eastAsia="en-US"/>
        </w:rPr>
        <w:t>riskijuhtimismeetmeid</w:t>
      </w:r>
      <w:proofErr w:type="spellEnd"/>
      <w:r w:rsidRPr="00397F4B">
        <w:rPr>
          <w:b/>
          <w:i/>
          <w:szCs w:val="24"/>
          <w:lang w:eastAsia="en-US"/>
        </w:rPr>
        <w:t xml:space="preserve"> kooskõlas ettevaatuspõhimõttega.</w:t>
      </w:r>
      <w:r w:rsidR="00020B35">
        <w:rPr>
          <w:b/>
          <w:szCs w:val="24"/>
          <w:lang w:eastAsia="en-US"/>
        </w:rPr>
        <w:t xml:space="preserve"> [ME 141]</w:t>
      </w:r>
    </w:p>
    <w:p w:rsidR="00AD63C1" w:rsidRPr="00020B35" w:rsidRDefault="00AD63C1" w:rsidP="00AD63C1">
      <w:pPr>
        <w:spacing w:before="120" w:after="120" w:line="360" w:lineRule="auto"/>
        <w:ind w:left="850" w:hanging="850"/>
        <w:rPr>
          <w:b/>
          <w:szCs w:val="24"/>
          <w:lang w:eastAsia="en-US"/>
        </w:rPr>
      </w:pPr>
      <w:r w:rsidRPr="00397F4B">
        <w:rPr>
          <w:b/>
          <w:i/>
          <w:szCs w:val="24"/>
          <w:lang w:eastAsia="en-US"/>
        </w:rPr>
        <w:t>4d.</w:t>
      </w:r>
      <w:r w:rsidRPr="00397F4B">
        <w:rPr>
          <w:szCs w:val="24"/>
          <w:lang w:eastAsia="en-US"/>
        </w:rPr>
        <w:tab/>
      </w:r>
      <w:r w:rsidRPr="00397F4B">
        <w:rPr>
          <w:b/>
          <w:i/>
          <w:szCs w:val="24"/>
          <w:lang w:eastAsia="en-US"/>
        </w:rPr>
        <w:t>Liikmesriigid teavitavad üldsust viivitamata igast lõigete 4 ja 4c kohaselt tehtud otsusest või meetmest ning otsuse või meetme aluseks olevatest põhjustest ja kaalutlustest, sealhulgas selgitades, kuidas teavet arvesse võeti.</w:t>
      </w:r>
      <w:r w:rsidR="00020B35">
        <w:rPr>
          <w:b/>
          <w:szCs w:val="24"/>
          <w:lang w:eastAsia="en-US"/>
        </w:rPr>
        <w:t xml:space="preserve"> [ME 142]</w:t>
      </w:r>
    </w:p>
    <w:p w:rsidR="00360485" w:rsidRPr="00397F4B" w:rsidRDefault="00360485">
      <w:pPr>
        <w:widowControl/>
        <w:rPr>
          <w:szCs w:val="24"/>
          <w:lang w:eastAsia="en-US"/>
        </w:rPr>
      </w:pPr>
      <w:r w:rsidRPr="00397F4B">
        <w:rPr>
          <w:szCs w:val="24"/>
          <w:lang w:eastAsia="en-US"/>
        </w:rPr>
        <w:br w:type="page"/>
      </w:r>
    </w:p>
    <w:p w:rsidR="00AD63C1" w:rsidRPr="00397F4B" w:rsidRDefault="00AD63C1" w:rsidP="00AD63C1">
      <w:pPr>
        <w:spacing w:before="120" w:after="120" w:line="360" w:lineRule="auto"/>
        <w:jc w:val="center"/>
        <w:rPr>
          <w:szCs w:val="24"/>
          <w:lang w:eastAsia="en-US"/>
        </w:rPr>
      </w:pPr>
      <w:r w:rsidRPr="00397F4B">
        <w:rPr>
          <w:szCs w:val="24"/>
          <w:lang w:eastAsia="en-US"/>
        </w:rPr>
        <w:lastRenderedPageBreak/>
        <w:t>Artikkel 13</w:t>
      </w:r>
      <w:r w:rsidRPr="00397F4B">
        <w:rPr>
          <w:szCs w:val="24"/>
          <w:lang w:eastAsia="en-US"/>
        </w:rPr>
        <w:br/>
        <w:t>Potentsiaalselt saastatud alade kindlakstegemine</w:t>
      </w:r>
    </w:p>
    <w:p w:rsidR="00AD63C1" w:rsidRPr="00020B35" w:rsidRDefault="00AD63C1" w:rsidP="00AD63C1">
      <w:pPr>
        <w:spacing w:before="120" w:after="120" w:line="360" w:lineRule="auto"/>
        <w:ind w:left="850" w:hanging="850"/>
        <w:rPr>
          <w:b/>
          <w:szCs w:val="24"/>
          <w:lang w:eastAsia="en-US"/>
        </w:rPr>
      </w:pPr>
      <w:r w:rsidRPr="00397F4B">
        <w:rPr>
          <w:szCs w:val="24"/>
          <w:lang w:eastAsia="en-US"/>
        </w:rPr>
        <w:t>1.</w:t>
      </w:r>
      <w:r w:rsidRPr="00397F4B">
        <w:rPr>
          <w:szCs w:val="24"/>
          <w:lang w:eastAsia="en-US"/>
        </w:rPr>
        <w:tab/>
        <w:t xml:space="preserve">Liikmesriigid teevad süstemaatiliselt ja aktiivselt kindlaks kõik alad, kus kõigi </w:t>
      </w:r>
      <w:proofErr w:type="spellStart"/>
      <w:r w:rsidRPr="00397F4B">
        <w:rPr>
          <w:strike/>
          <w:szCs w:val="24"/>
          <w:lang w:eastAsia="en-US"/>
        </w:rPr>
        <w:t>kättesaadavate</w:t>
      </w:r>
      <w:r w:rsidRPr="00397F4B">
        <w:rPr>
          <w:b/>
          <w:i/>
          <w:szCs w:val="24"/>
          <w:lang w:eastAsia="en-US"/>
        </w:rPr>
        <w:t>asjakohaste</w:t>
      </w:r>
      <w:proofErr w:type="spellEnd"/>
      <w:r w:rsidRPr="00397F4B">
        <w:rPr>
          <w:szCs w:val="24"/>
          <w:lang w:eastAsia="en-US"/>
        </w:rPr>
        <w:t xml:space="preserve"> vahendite</w:t>
      </w:r>
      <w:r w:rsidRPr="00397F4B">
        <w:rPr>
          <w:b/>
          <w:i/>
          <w:szCs w:val="24"/>
          <w:lang w:eastAsia="en-US"/>
        </w:rPr>
        <w:t>, sealhulgas kodanike panuse ja kehtestatud menetluste</w:t>
      </w:r>
      <w:r w:rsidRPr="00397F4B">
        <w:rPr>
          <w:szCs w:val="24"/>
          <w:lang w:eastAsia="en-US"/>
        </w:rPr>
        <w:t xml:space="preserve"> abil kogutud tõendite põhjal</w:t>
      </w:r>
      <w:r w:rsidRPr="00397F4B">
        <w:rPr>
          <w:b/>
          <w:i/>
          <w:szCs w:val="24"/>
          <w:lang w:eastAsia="en-US"/>
        </w:rPr>
        <w:t>,</w:t>
      </w:r>
      <w:r w:rsidRPr="00397F4B">
        <w:rPr>
          <w:szCs w:val="24"/>
          <w:lang w:eastAsia="en-US"/>
        </w:rPr>
        <w:t xml:space="preserve"> kahtlustatakse mulla saastatust (edaspidi „potentsiaalselt saastatud alad“).</w:t>
      </w:r>
      <w:r w:rsidR="00020B35">
        <w:rPr>
          <w:b/>
          <w:szCs w:val="24"/>
          <w:lang w:eastAsia="en-US"/>
        </w:rPr>
        <w:t xml:space="preserve"> [ME 143]</w:t>
      </w:r>
    </w:p>
    <w:p w:rsidR="00AD63C1" w:rsidRPr="00397F4B" w:rsidRDefault="00AD63C1" w:rsidP="00AD63C1">
      <w:pPr>
        <w:spacing w:before="120" w:after="120" w:line="360" w:lineRule="auto"/>
        <w:ind w:left="850" w:hanging="850"/>
        <w:rPr>
          <w:szCs w:val="24"/>
          <w:lang w:eastAsia="en-US"/>
        </w:rPr>
      </w:pPr>
      <w:r w:rsidRPr="00397F4B">
        <w:rPr>
          <w:szCs w:val="24"/>
          <w:lang w:eastAsia="en-US"/>
        </w:rPr>
        <w:t>2.</w:t>
      </w:r>
      <w:r w:rsidRPr="00397F4B">
        <w:rPr>
          <w:szCs w:val="24"/>
          <w:lang w:eastAsia="en-US"/>
        </w:rPr>
        <w:tab/>
        <w:t>Potentsiaalselt saastatud alade kindlakstegemisel võtavad liikmesriigid arvesse järgmisi kriteeriume:</w:t>
      </w:r>
    </w:p>
    <w:p w:rsidR="00AD63C1" w:rsidRPr="00397F4B" w:rsidRDefault="00AD63C1" w:rsidP="00AD63C1">
      <w:pPr>
        <w:spacing w:before="120" w:after="120" w:line="360" w:lineRule="auto"/>
        <w:ind w:left="1416" w:hanging="566"/>
        <w:rPr>
          <w:szCs w:val="24"/>
          <w:lang w:eastAsia="en-US"/>
        </w:rPr>
      </w:pPr>
      <w:r w:rsidRPr="00397F4B">
        <w:rPr>
          <w:szCs w:val="24"/>
          <w:lang w:eastAsia="en-US"/>
        </w:rPr>
        <w:t>a)</w:t>
      </w:r>
      <w:r w:rsidRPr="00397F4B">
        <w:rPr>
          <w:szCs w:val="24"/>
          <w:lang w:eastAsia="en-US"/>
        </w:rPr>
        <w:tab/>
        <w:t>aktiivse või mitteaktiivse potentsiaalselt saastava riskitegevuse teostamine;</w:t>
      </w:r>
    </w:p>
    <w:p w:rsidR="00AD63C1" w:rsidRPr="00397F4B" w:rsidRDefault="00AD63C1" w:rsidP="00AD63C1">
      <w:pPr>
        <w:spacing w:before="120" w:after="120" w:line="360" w:lineRule="auto"/>
        <w:ind w:left="1416" w:hanging="566"/>
        <w:rPr>
          <w:szCs w:val="24"/>
          <w:lang w:eastAsia="en-US"/>
        </w:rPr>
      </w:pPr>
      <w:r w:rsidRPr="00397F4B">
        <w:rPr>
          <w:szCs w:val="24"/>
          <w:lang w:eastAsia="en-US"/>
        </w:rPr>
        <w:t>b)</w:t>
      </w:r>
      <w:r w:rsidRPr="00397F4B">
        <w:rPr>
          <w:szCs w:val="24"/>
          <w:lang w:eastAsia="en-US"/>
        </w:rPr>
        <w:tab/>
        <w:t>direktiivi 2010/75/EL I lisas osutatud tegevuse teostamine;</w:t>
      </w:r>
    </w:p>
    <w:p w:rsidR="00AD63C1" w:rsidRPr="00397F4B" w:rsidRDefault="00AD63C1" w:rsidP="00AD63C1">
      <w:pPr>
        <w:spacing w:before="120" w:after="120" w:line="360" w:lineRule="auto"/>
        <w:ind w:left="1416" w:hanging="566"/>
        <w:rPr>
          <w:szCs w:val="24"/>
          <w:lang w:eastAsia="en-US"/>
        </w:rPr>
      </w:pPr>
      <w:r w:rsidRPr="00397F4B">
        <w:rPr>
          <w:szCs w:val="24"/>
          <w:lang w:eastAsia="en-US"/>
        </w:rPr>
        <w:t>c)</w:t>
      </w:r>
      <w:r w:rsidRPr="00397F4B">
        <w:rPr>
          <w:szCs w:val="24"/>
          <w:lang w:eastAsia="en-US"/>
        </w:rPr>
        <w:tab/>
        <w:t>Euroopa Parlamendi ja nõukogu direktiivis 2012/18/EL</w:t>
      </w:r>
      <w:r w:rsidRPr="00397F4B">
        <w:rPr>
          <w:szCs w:val="24"/>
          <w:vertAlign w:val="superscript"/>
          <w:lang w:eastAsia="en-US"/>
        </w:rPr>
        <w:footnoteReference w:id="51"/>
      </w:r>
      <w:r w:rsidRPr="00397F4B">
        <w:rPr>
          <w:szCs w:val="24"/>
          <w:lang w:eastAsia="en-US"/>
        </w:rPr>
        <w:t xml:space="preserve"> osutatud käitiste käitamine;</w:t>
      </w:r>
    </w:p>
    <w:p w:rsidR="00AD63C1" w:rsidRPr="00020B35" w:rsidRDefault="00AD63C1" w:rsidP="00AD63C1">
      <w:pPr>
        <w:spacing w:before="120" w:after="120" w:line="360" w:lineRule="auto"/>
        <w:ind w:left="1416" w:hanging="566"/>
        <w:rPr>
          <w:b/>
          <w:szCs w:val="24"/>
          <w:lang w:eastAsia="en-US"/>
        </w:rPr>
      </w:pPr>
      <w:r w:rsidRPr="00397F4B">
        <w:rPr>
          <w:strike/>
          <w:szCs w:val="24"/>
          <w:lang w:eastAsia="en-US"/>
        </w:rPr>
        <w:t>d)</w:t>
      </w:r>
      <w:r w:rsidRPr="00397F4B">
        <w:rPr>
          <w:szCs w:val="24"/>
          <w:lang w:eastAsia="en-US"/>
        </w:rPr>
        <w:tab/>
      </w:r>
      <w:r w:rsidRPr="00397F4B">
        <w:rPr>
          <w:strike/>
          <w:szCs w:val="24"/>
          <w:lang w:eastAsia="en-US"/>
        </w:rPr>
        <w:t>Euroopa Parlamendi ja nõukogu direktiivi 2004/35/EÜ</w:t>
      </w:r>
      <w:r w:rsidRPr="00020B35">
        <w:rPr>
          <w:strike/>
          <w:szCs w:val="24"/>
          <w:vertAlign w:val="superscript"/>
          <w:lang w:eastAsia="en-US"/>
        </w:rPr>
        <w:footnoteReference w:id="52"/>
      </w:r>
      <w:r w:rsidRPr="00020B35">
        <w:rPr>
          <w:strike/>
          <w:szCs w:val="24"/>
          <w:lang w:eastAsia="en-US"/>
        </w:rPr>
        <w:t xml:space="preserve"> </w:t>
      </w:r>
      <w:r w:rsidRPr="00397F4B">
        <w:rPr>
          <w:strike/>
          <w:szCs w:val="24"/>
          <w:lang w:eastAsia="en-US"/>
        </w:rPr>
        <w:t>III lisas osutatud tegevuse teostamine;</w:t>
      </w:r>
      <w:r w:rsidR="00020B35">
        <w:rPr>
          <w:b/>
          <w:strike/>
          <w:szCs w:val="24"/>
          <w:lang w:eastAsia="en-US"/>
        </w:rPr>
        <w:t xml:space="preserve"> </w:t>
      </w:r>
      <w:r w:rsidR="00020B35" w:rsidRPr="00020B35">
        <w:rPr>
          <w:b/>
          <w:szCs w:val="24"/>
          <w:lang w:eastAsia="en-US"/>
        </w:rPr>
        <w:t>[ME 144]</w:t>
      </w:r>
    </w:p>
    <w:p w:rsidR="00AD63C1" w:rsidRPr="00397F4B" w:rsidRDefault="00AD63C1" w:rsidP="00AD63C1">
      <w:pPr>
        <w:spacing w:before="120" w:after="120" w:line="360" w:lineRule="auto"/>
        <w:ind w:left="1416" w:hanging="566"/>
        <w:rPr>
          <w:szCs w:val="24"/>
          <w:lang w:eastAsia="en-US"/>
        </w:rPr>
      </w:pPr>
      <w:r w:rsidRPr="00397F4B">
        <w:rPr>
          <w:szCs w:val="24"/>
          <w:lang w:eastAsia="en-US"/>
        </w:rPr>
        <w:t>e)</w:t>
      </w:r>
      <w:r w:rsidRPr="00397F4B">
        <w:rPr>
          <w:szCs w:val="24"/>
          <w:lang w:eastAsia="en-US"/>
        </w:rPr>
        <w:tab/>
        <w:t>potentsiaalselt saastava õnnetuse, katastroofi, intsidendi või lekke toimumine;</w:t>
      </w:r>
    </w:p>
    <w:p w:rsidR="00360485" w:rsidRPr="00397F4B" w:rsidRDefault="00360485">
      <w:pPr>
        <w:widowControl/>
        <w:rPr>
          <w:szCs w:val="24"/>
          <w:lang w:eastAsia="en-US"/>
        </w:rPr>
      </w:pPr>
      <w:r w:rsidRPr="00397F4B">
        <w:rPr>
          <w:szCs w:val="24"/>
          <w:lang w:eastAsia="en-US"/>
        </w:rPr>
        <w:br w:type="page"/>
      </w:r>
    </w:p>
    <w:p w:rsidR="00AD63C1" w:rsidRPr="00397F4B" w:rsidRDefault="00AD63C1" w:rsidP="00AD63C1">
      <w:pPr>
        <w:spacing w:before="120" w:after="120" w:line="360" w:lineRule="auto"/>
        <w:ind w:left="1416" w:hanging="566"/>
        <w:rPr>
          <w:szCs w:val="24"/>
          <w:lang w:eastAsia="en-US"/>
        </w:rPr>
      </w:pPr>
      <w:r w:rsidRPr="00397F4B">
        <w:rPr>
          <w:szCs w:val="24"/>
          <w:lang w:eastAsia="en-US"/>
        </w:rPr>
        <w:lastRenderedPageBreak/>
        <w:t>f)</w:t>
      </w:r>
      <w:r w:rsidRPr="00397F4B">
        <w:rPr>
          <w:szCs w:val="24"/>
          <w:lang w:eastAsia="en-US"/>
        </w:rPr>
        <w:tab/>
        <w:t>muu sündmus, mis võib põhjustada mulla saastatust;</w:t>
      </w:r>
    </w:p>
    <w:p w:rsidR="00AD63C1" w:rsidRPr="00020B35" w:rsidRDefault="00AD63C1" w:rsidP="00AD63C1">
      <w:pPr>
        <w:spacing w:before="120" w:after="120" w:line="360" w:lineRule="auto"/>
        <w:ind w:left="1416" w:hanging="566"/>
        <w:rPr>
          <w:b/>
          <w:szCs w:val="24"/>
          <w:lang w:eastAsia="en-US"/>
        </w:rPr>
      </w:pPr>
      <w:proofErr w:type="spellStart"/>
      <w:r w:rsidRPr="00397F4B">
        <w:rPr>
          <w:b/>
          <w:i/>
          <w:szCs w:val="24"/>
          <w:lang w:eastAsia="en-US"/>
        </w:rPr>
        <w:t>fa</w:t>
      </w:r>
      <w:proofErr w:type="spellEnd"/>
      <w:r w:rsidRPr="00397F4B">
        <w:rPr>
          <w:b/>
          <w:i/>
          <w:szCs w:val="24"/>
          <w:lang w:eastAsia="en-US"/>
        </w:rPr>
        <w:t>)</w:t>
      </w:r>
      <w:r w:rsidRPr="00397F4B">
        <w:rPr>
          <w:szCs w:val="24"/>
          <w:lang w:eastAsia="en-US"/>
        </w:rPr>
        <w:tab/>
      </w:r>
      <w:r w:rsidRPr="00397F4B">
        <w:rPr>
          <w:b/>
          <w:i/>
          <w:szCs w:val="24"/>
          <w:lang w:eastAsia="en-US"/>
        </w:rPr>
        <w:t>alad, mida kasutatakse joogivee võtmiseks;</w:t>
      </w:r>
      <w:r w:rsidR="00020B35">
        <w:rPr>
          <w:b/>
          <w:szCs w:val="24"/>
          <w:lang w:eastAsia="en-US"/>
        </w:rPr>
        <w:t xml:space="preserve"> [ME 145]</w:t>
      </w:r>
    </w:p>
    <w:p w:rsidR="00AD63C1" w:rsidRPr="00397F4B" w:rsidRDefault="00AD63C1" w:rsidP="00AD63C1">
      <w:pPr>
        <w:spacing w:before="120" w:after="120" w:line="360" w:lineRule="auto"/>
        <w:ind w:left="1416" w:hanging="566"/>
        <w:rPr>
          <w:szCs w:val="24"/>
          <w:lang w:eastAsia="en-US"/>
        </w:rPr>
      </w:pPr>
      <w:r w:rsidRPr="00397F4B">
        <w:rPr>
          <w:szCs w:val="24"/>
          <w:lang w:eastAsia="en-US"/>
        </w:rPr>
        <w:t>g)</w:t>
      </w:r>
      <w:r w:rsidRPr="00397F4B">
        <w:rPr>
          <w:szCs w:val="24"/>
          <w:lang w:eastAsia="en-US"/>
        </w:rPr>
        <w:tab/>
        <w:t>artiklite 6, 7 ja 8 kohaselt tehtud mulla seisundi seire tulemusel saadud teave.</w:t>
      </w:r>
    </w:p>
    <w:p w:rsidR="00AD63C1" w:rsidRPr="00020B35" w:rsidRDefault="00AD63C1" w:rsidP="00AD63C1">
      <w:pPr>
        <w:spacing w:before="120" w:after="120" w:line="360" w:lineRule="auto"/>
        <w:ind w:left="1416" w:hanging="566"/>
        <w:rPr>
          <w:b/>
          <w:szCs w:val="24"/>
          <w:lang w:eastAsia="en-US"/>
        </w:rPr>
      </w:pPr>
      <w:proofErr w:type="spellStart"/>
      <w:r w:rsidRPr="00397F4B">
        <w:rPr>
          <w:b/>
          <w:i/>
          <w:szCs w:val="24"/>
          <w:lang w:eastAsia="en-US"/>
        </w:rPr>
        <w:t>ga</w:t>
      </w:r>
      <w:proofErr w:type="spellEnd"/>
      <w:r w:rsidRPr="00397F4B">
        <w:rPr>
          <w:b/>
          <w:i/>
          <w:szCs w:val="24"/>
          <w:lang w:eastAsia="en-US"/>
        </w:rPr>
        <w:t>)</w:t>
      </w:r>
      <w:r w:rsidRPr="00397F4B">
        <w:rPr>
          <w:szCs w:val="24"/>
          <w:lang w:eastAsia="en-US"/>
        </w:rPr>
        <w:tab/>
      </w:r>
      <w:r w:rsidRPr="00397F4B">
        <w:rPr>
          <w:b/>
          <w:i/>
          <w:szCs w:val="24"/>
          <w:lang w:eastAsia="en-US"/>
        </w:rPr>
        <w:t>mis tahes haiguse esinemine, mis on eeldatavalt seotud kokkupuutega saastunud pinnasega;</w:t>
      </w:r>
      <w:r w:rsidR="00020B35">
        <w:rPr>
          <w:b/>
          <w:szCs w:val="24"/>
          <w:lang w:eastAsia="en-US"/>
        </w:rPr>
        <w:t xml:space="preserve"> [ME 146]</w:t>
      </w:r>
    </w:p>
    <w:p w:rsidR="00AD63C1" w:rsidRPr="00020B35" w:rsidRDefault="00AD63C1" w:rsidP="00AD63C1">
      <w:pPr>
        <w:spacing w:before="120" w:after="120" w:line="360" w:lineRule="auto"/>
        <w:ind w:left="1416" w:hanging="566"/>
        <w:rPr>
          <w:b/>
          <w:szCs w:val="24"/>
          <w:lang w:eastAsia="en-US"/>
        </w:rPr>
      </w:pPr>
      <w:proofErr w:type="spellStart"/>
      <w:r w:rsidRPr="00397F4B">
        <w:rPr>
          <w:b/>
          <w:i/>
          <w:szCs w:val="24"/>
          <w:lang w:eastAsia="en-US"/>
        </w:rPr>
        <w:t>gb</w:t>
      </w:r>
      <w:proofErr w:type="spellEnd"/>
      <w:r w:rsidRPr="00397F4B">
        <w:rPr>
          <w:b/>
          <w:i/>
          <w:szCs w:val="24"/>
          <w:lang w:eastAsia="en-US"/>
        </w:rPr>
        <w:t>)</w:t>
      </w:r>
      <w:r w:rsidRPr="00397F4B">
        <w:rPr>
          <w:szCs w:val="24"/>
          <w:lang w:eastAsia="en-US"/>
        </w:rPr>
        <w:tab/>
      </w:r>
      <w:r w:rsidRPr="00397F4B">
        <w:rPr>
          <w:b/>
          <w:i/>
          <w:szCs w:val="24"/>
          <w:lang w:eastAsia="en-US"/>
        </w:rPr>
        <w:t>üldsuse või liikmesriikide ametiasutuste esitatud mis tahes teave.</w:t>
      </w:r>
      <w:r w:rsidR="00020B35">
        <w:rPr>
          <w:b/>
          <w:szCs w:val="24"/>
          <w:lang w:eastAsia="en-US"/>
        </w:rPr>
        <w:t xml:space="preserve"> [ME 147]</w:t>
      </w:r>
    </w:p>
    <w:p w:rsidR="00AD63C1" w:rsidRPr="00397F4B" w:rsidRDefault="00AD63C1" w:rsidP="00AD63C1">
      <w:pPr>
        <w:spacing w:before="120" w:after="120" w:line="360" w:lineRule="auto"/>
        <w:ind w:left="850"/>
        <w:rPr>
          <w:szCs w:val="24"/>
          <w:lang w:eastAsia="en-US"/>
        </w:rPr>
      </w:pPr>
      <w:r w:rsidRPr="00397F4B">
        <w:rPr>
          <w:szCs w:val="24"/>
          <w:lang w:eastAsia="en-US"/>
        </w:rPr>
        <w:t>Esimese lõigu punkti a kohaldamiseks kehtestavad liikmesriigid potentsiaalselt saastavate riskitegevuste loetelu. Vastavalt riskile põhjustada mulla saastatust, võib neid tegevusi teadusliku tõendusmaterjali põhjal täpsemalt liigitada.</w:t>
      </w:r>
    </w:p>
    <w:p w:rsidR="00AD63C1" w:rsidRPr="00397F4B" w:rsidRDefault="00AD63C1" w:rsidP="00AD63C1">
      <w:pPr>
        <w:spacing w:before="120" w:after="120" w:line="360" w:lineRule="auto"/>
        <w:ind w:left="850" w:hanging="850"/>
        <w:rPr>
          <w:szCs w:val="24"/>
          <w:lang w:eastAsia="en-US"/>
        </w:rPr>
      </w:pPr>
      <w:r w:rsidRPr="00397F4B">
        <w:rPr>
          <w:szCs w:val="24"/>
          <w:lang w:eastAsia="en-US"/>
        </w:rPr>
        <w:t>3.</w:t>
      </w:r>
      <w:r w:rsidRPr="00397F4B">
        <w:rPr>
          <w:szCs w:val="24"/>
          <w:lang w:eastAsia="en-US"/>
        </w:rPr>
        <w:tab/>
        <w:t>Liikmesriigid tagavad, et kõik potentsiaalselt saastatud alad tehakse kindlaks hiljemalt (väljaannete talitus, palun lisada kuupäev: seitse aastat pärast käesoleva direktiivi jõustumise kuupäeva) ja need kantakse selleks kuupäevaks nõuetekohaselt artiklis 16 osutatud registrisse.</w:t>
      </w:r>
    </w:p>
    <w:p w:rsidR="00360485" w:rsidRPr="00397F4B" w:rsidRDefault="00360485">
      <w:pPr>
        <w:widowControl/>
        <w:rPr>
          <w:szCs w:val="24"/>
          <w:lang w:eastAsia="en-US"/>
        </w:rPr>
      </w:pPr>
      <w:r w:rsidRPr="00397F4B">
        <w:rPr>
          <w:szCs w:val="24"/>
          <w:lang w:eastAsia="en-US"/>
        </w:rPr>
        <w:br w:type="page"/>
      </w:r>
    </w:p>
    <w:p w:rsidR="00AD63C1" w:rsidRPr="00397F4B" w:rsidRDefault="00AD63C1" w:rsidP="00AD63C1">
      <w:pPr>
        <w:spacing w:before="120" w:after="120" w:line="360" w:lineRule="auto"/>
        <w:jc w:val="center"/>
        <w:rPr>
          <w:szCs w:val="24"/>
          <w:lang w:eastAsia="en-US"/>
        </w:rPr>
      </w:pPr>
      <w:r w:rsidRPr="00397F4B">
        <w:rPr>
          <w:szCs w:val="24"/>
          <w:lang w:eastAsia="en-US"/>
        </w:rPr>
        <w:lastRenderedPageBreak/>
        <w:t>Artikkel 14</w:t>
      </w:r>
      <w:r w:rsidRPr="00397F4B">
        <w:rPr>
          <w:szCs w:val="24"/>
          <w:lang w:eastAsia="en-US"/>
        </w:rPr>
        <w:br/>
        <w:t>Potentsiaalselt saastatud alade uurimine</w:t>
      </w:r>
    </w:p>
    <w:p w:rsidR="00AD63C1" w:rsidRPr="00154194" w:rsidRDefault="00AD63C1" w:rsidP="00AD63C1">
      <w:pPr>
        <w:spacing w:before="120" w:after="120" w:line="360" w:lineRule="auto"/>
        <w:ind w:left="850" w:hanging="850"/>
        <w:rPr>
          <w:b/>
          <w:szCs w:val="24"/>
          <w:lang w:eastAsia="en-US"/>
        </w:rPr>
      </w:pPr>
      <w:r w:rsidRPr="00397F4B">
        <w:rPr>
          <w:szCs w:val="24"/>
          <w:lang w:eastAsia="en-US"/>
        </w:rPr>
        <w:t>1.</w:t>
      </w:r>
      <w:r w:rsidRPr="00397F4B">
        <w:rPr>
          <w:szCs w:val="24"/>
          <w:lang w:eastAsia="en-US"/>
        </w:rPr>
        <w:tab/>
        <w:t>Liikmesriigid tagavad, et kõigil artikli 13 kohaselt kindlaks tehtud potentsiaalselt saastatud aladel tehakse mullauuring</w:t>
      </w:r>
      <w:r w:rsidRPr="00397F4B">
        <w:rPr>
          <w:b/>
          <w:i/>
          <w:szCs w:val="24"/>
          <w:lang w:eastAsia="en-US"/>
        </w:rPr>
        <w:t>, järgides tähtsuse järjekorda</w:t>
      </w:r>
      <w:r w:rsidRPr="00397F4B">
        <w:rPr>
          <w:szCs w:val="24"/>
          <w:lang w:eastAsia="en-US"/>
        </w:rPr>
        <w:t>.</w:t>
      </w:r>
      <w:r w:rsidR="00154194">
        <w:rPr>
          <w:b/>
          <w:szCs w:val="24"/>
          <w:lang w:eastAsia="en-US"/>
        </w:rPr>
        <w:t xml:space="preserve"> [ME 148]</w:t>
      </w:r>
    </w:p>
    <w:p w:rsidR="00AD63C1" w:rsidRPr="00154194" w:rsidRDefault="00AD63C1" w:rsidP="00AD63C1">
      <w:pPr>
        <w:spacing w:before="120" w:after="120" w:line="360" w:lineRule="auto"/>
        <w:ind w:left="850" w:hanging="850"/>
        <w:rPr>
          <w:b/>
          <w:szCs w:val="24"/>
          <w:lang w:eastAsia="en-US"/>
        </w:rPr>
      </w:pPr>
      <w:r w:rsidRPr="00397F4B">
        <w:rPr>
          <w:szCs w:val="24"/>
          <w:lang w:eastAsia="en-US"/>
        </w:rPr>
        <w:t>2.</w:t>
      </w:r>
      <w:r w:rsidRPr="00397F4B">
        <w:rPr>
          <w:szCs w:val="24"/>
          <w:lang w:eastAsia="en-US"/>
        </w:rPr>
        <w:tab/>
        <w:t>Liikmesriigid kehtestavad eeskirjad mullauuringute tähtaja, sisu, vormi ja prioriseerimise kohta</w:t>
      </w:r>
      <w:r w:rsidRPr="00397F4B">
        <w:rPr>
          <w:b/>
          <w:i/>
          <w:szCs w:val="24"/>
          <w:lang w:eastAsia="en-US"/>
        </w:rPr>
        <w:t>, võttes arvesse keskkonna-, sotsiaalseid ja majanduslikke aspekte</w:t>
      </w:r>
      <w:r w:rsidRPr="00397F4B">
        <w:rPr>
          <w:szCs w:val="24"/>
          <w:lang w:eastAsia="en-US"/>
        </w:rPr>
        <w:t>. Need eeskirjad kehtestatakse kooskõlas artiklis 12 osutatud riskipõhise lähenemisviisiga ja artikli 13 lõike 2 teises lõigus osutatud potentsiaalselt saastavate riskitegevuste loeteluga.</w:t>
      </w:r>
      <w:r w:rsidR="00154194">
        <w:rPr>
          <w:b/>
          <w:szCs w:val="24"/>
          <w:lang w:eastAsia="en-US"/>
        </w:rPr>
        <w:t xml:space="preserve"> [ME 149]</w:t>
      </w:r>
    </w:p>
    <w:p w:rsidR="00AD63C1" w:rsidRPr="00154194" w:rsidRDefault="00AD63C1" w:rsidP="00AD63C1">
      <w:pPr>
        <w:spacing w:before="120" w:after="120" w:line="360" w:lineRule="auto"/>
        <w:ind w:left="850"/>
        <w:rPr>
          <w:b/>
          <w:szCs w:val="24"/>
          <w:lang w:eastAsia="en-US"/>
        </w:rPr>
      </w:pPr>
      <w:r w:rsidRPr="00397F4B">
        <w:rPr>
          <w:b/>
          <w:i/>
          <w:szCs w:val="24"/>
          <w:lang w:eastAsia="en-US"/>
        </w:rPr>
        <w:t>Pinnase uurimisel seatakse prioriteediks potentsiaalselt saastatud alad, mis asuvad olmevee võtmiseks kasutatavatel aladel.</w:t>
      </w:r>
      <w:r w:rsidR="00154194">
        <w:rPr>
          <w:b/>
          <w:szCs w:val="24"/>
          <w:lang w:eastAsia="en-US"/>
        </w:rPr>
        <w:t xml:space="preserve"> [ME 150]</w:t>
      </w:r>
    </w:p>
    <w:p w:rsidR="00AD63C1" w:rsidRPr="00397F4B" w:rsidRDefault="00AD63C1" w:rsidP="00AD63C1">
      <w:pPr>
        <w:spacing w:before="120" w:after="120" w:line="360" w:lineRule="auto"/>
        <w:ind w:left="850"/>
        <w:rPr>
          <w:szCs w:val="24"/>
          <w:lang w:eastAsia="en-US"/>
        </w:rPr>
      </w:pPr>
      <w:r w:rsidRPr="00397F4B">
        <w:rPr>
          <w:szCs w:val="24"/>
          <w:lang w:eastAsia="en-US"/>
        </w:rPr>
        <w:t>Liikmesriigid võivad asjakohasel juhul käsitada mullauuringutena direktiivi 2010/75/EL kohaselt rakendatavaid lähteolukorra aruandeid ja seiremeetmeid.</w:t>
      </w:r>
    </w:p>
    <w:p w:rsidR="00AD63C1" w:rsidRPr="00397F4B" w:rsidRDefault="00AD63C1" w:rsidP="00AD63C1">
      <w:pPr>
        <w:spacing w:before="120" w:after="120" w:line="360" w:lineRule="auto"/>
        <w:ind w:left="850" w:hanging="850"/>
        <w:rPr>
          <w:szCs w:val="24"/>
          <w:lang w:eastAsia="en-US"/>
        </w:rPr>
      </w:pPr>
      <w:r w:rsidRPr="00397F4B">
        <w:rPr>
          <w:szCs w:val="24"/>
          <w:lang w:eastAsia="en-US"/>
        </w:rPr>
        <w:t>3.</w:t>
      </w:r>
      <w:r w:rsidRPr="00397F4B">
        <w:rPr>
          <w:szCs w:val="24"/>
          <w:lang w:eastAsia="en-US"/>
        </w:rPr>
        <w:tab/>
        <w:t>Liikmesriigid määravad kindlaks ka konkreetsed sündmused, mille korral tuleb algatada uurimine enne lõike 2 kohaselt kehtestatud tähtaega.</w:t>
      </w:r>
    </w:p>
    <w:p w:rsidR="00360485" w:rsidRPr="00397F4B" w:rsidRDefault="00360485">
      <w:pPr>
        <w:widowControl/>
        <w:rPr>
          <w:szCs w:val="24"/>
          <w:lang w:eastAsia="en-US"/>
        </w:rPr>
      </w:pPr>
      <w:r w:rsidRPr="00397F4B">
        <w:rPr>
          <w:szCs w:val="24"/>
          <w:lang w:eastAsia="en-US"/>
        </w:rPr>
        <w:br w:type="page"/>
      </w:r>
    </w:p>
    <w:p w:rsidR="00AD63C1" w:rsidRPr="00397F4B" w:rsidRDefault="00AD63C1" w:rsidP="00AD63C1">
      <w:pPr>
        <w:spacing w:before="120" w:after="120" w:line="360" w:lineRule="auto"/>
        <w:jc w:val="center"/>
        <w:rPr>
          <w:szCs w:val="24"/>
          <w:lang w:eastAsia="en-US"/>
        </w:rPr>
      </w:pPr>
      <w:r w:rsidRPr="00397F4B">
        <w:rPr>
          <w:szCs w:val="24"/>
          <w:lang w:eastAsia="en-US"/>
        </w:rPr>
        <w:lastRenderedPageBreak/>
        <w:t>Artikkel 15</w:t>
      </w:r>
      <w:r w:rsidRPr="00397F4B">
        <w:rPr>
          <w:szCs w:val="24"/>
          <w:lang w:eastAsia="en-US"/>
        </w:rPr>
        <w:br/>
        <w:t>Saastatud alade riskihindamine ja haldamine</w:t>
      </w:r>
    </w:p>
    <w:p w:rsidR="00AD63C1" w:rsidRPr="00397F4B" w:rsidRDefault="00AD63C1" w:rsidP="00AD63C1">
      <w:pPr>
        <w:spacing w:before="120" w:after="120" w:line="360" w:lineRule="auto"/>
        <w:ind w:left="850" w:hanging="850"/>
        <w:rPr>
          <w:szCs w:val="24"/>
          <w:lang w:eastAsia="en-US"/>
        </w:rPr>
      </w:pPr>
      <w:r w:rsidRPr="00397F4B">
        <w:rPr>
          <w:szCs w:val="24"/>
          <w:lang w:eastAsia="en-US"/>
        </w:rPr>
        <w:t>1.</w:t>
      </w:r>
      <w:r w:rsidRPr="00397F4B">
        <w:rPr>
          <w:szCs w:val="24"/>
          <w:lang w:eastAsia="en-US"/>
        </w:rPr>
        <w:tab/>
        <w:t>Liikmesriigid kehtestavad konkreetse metoodika saastatud alade alapõhiste riskide kindlakstegemiseks. Selline metoodika põhineb VI lisas loetletud alapõhise riskihindamise etappidel ja nõuetel.</w:t>
      </w:r>
    </w:p>
    <w:p w:rsidR="00AD63C1" w:rsidRPr="00CA0DBC" w:rsidRDefault="00AD63C1" w:rsidP="00AD63C1">
      <w:pPr>
        <w:spacing w:before="120" w:after="120" w:line="360" w:lineRule="auto"/>
        <w:ind w:left="850" w:hanging="850"/>
        <w:rPr>
          <w:b/>
          <w:szCs w:val="24"/>
          <w:lang w:eastAsia="en-US"/>
        </w:rPr>
      </w:pPr>
      <w:r w:rsidRPr="00397F4B">
        <w:rPr>
          <w:szCs w:val="24"/>
          <w:lang w:eastAsia="en-US"/>
        </w:rPr>
        <w:t>2.</w:t>
      </w:r>
      <w:r w:rsidRPr="00397F4B">
        <w:rPr>
          <w:szCs w:val="24"/>
          <w:lang w:eastAsia="en-US"/>
        </w:rPr>
        <w:tab/>
        <w:t>Liikmesriigid määratlevad saastatud aladest inimeste</w:t>
      </w:r>
      <w:r w:rsidRPr="00397F4B">
        <w:rPr>
          <w:b/>
          <w:i/>
          <w:szCs w:val="24"/>
          <w:lang w:eastAsia="en-US"/>
        </w:rPr>
        <w:t xml:space="preserve"> ja loomade</w:t>
      </w:r>
      <w:r w:rsidRPr="00397F4B">
        <w:rPr>
          <w:szCs w:val="24"/>
          <w:lang w:eastAsia="en-US"/>
        </w:rPr>
        <w:t xml:space="preserve"> tervisele ja keskkonnale tuleneva vastuvõetamatu riski, võttes arvesse olemasolevaid teaduslikke teadmisi, </w:t>
      </w:r>
      <w:r w:rsidRPr="00397F4B">
        <w:rPr>
          <w:b/>
          <w:i/>
          <w:szCs w:val="24"/>
          <w:lang w:eastAsia="en-US"/>
        </w:rPr>
        <w:t xml:space="preserve">tervishoiutöötajate ja tervishoiuasutuste arvamust, </w:t>
      </w:r>
      <w:r w:rsidRPr="00397F4B">
        <w:rPr>
          <w:szCs w:val="24"/>
          <w:lang w:eastAsia="en-US"/>
        </w:rPr>
        <w:t>ettevaatuspõhimõtet, kohalikke eripärasid ning praegust ja tulevast maakasutust.</w:t>
      </w:r>
      <w:r w:rsidR="00CA0DBC">
        <w:rPr>
          <w:b/>
          <w:szCs w:val="24"/>
          <w:lang w:eastAsia="en-US"/>
        </w:rPr>
        <w:t xml:space="preserve"> [ME 151]</w:t>
      </w:r>
    </w:p>
    <w:p w:rsidR="00AD63C1" w:rsidRPr="00CA0DBC" w:rsidRDefault="00AD63C1" w:rsidP="00AD63C1">
      <w:pPr>
        <w:spacing w:before="120" w:after="120" w:line="360" w:lineRule="auto"/>
        <w:ind w:left="850" w:hanging="850"/>
        <w:rPr>
          <w:b/>
          <w:szCs w:val="24"/>
          <w:lang w:eastAsia="en-US"/>
        </w:rPr>
      </w:pPr>
      <w:r w:rsidRPr="00397F4B">
        <w:rPr>
          <w:szCs w:val="24"/>
          <w:lang w:eastAsia="en-US"/>
        </w:rPr>
        <w:t>3.</w:t>
      </w:r>
      <w:r w:rsidRPr="00397F4B">
        <w:rPr>
          <w:szCs w:val="24"/>
          <w:lang w:eastAsia="en-US"/>
        </w:rPr>
        <w:tab/>
        <w:t xml:space="preserve">Iga artikli 14 kohaselt või muul viisil kindlaks tehtud saastatud ala puhul teeb vastutav pädev asutus alapõhise hindamise praeguse ja kavandatava maakasutuse kohta, et teha kindlaks, kas saastatud ala põhjustab inimeste </w:t>
      </w:r>
      <w:r w:rsidRPr="00397F4B">
        <w:rPr>
          <w:b/>
          <w:i/>
          <w:szCs w:val="24"/>
          <w:lang w:eastAsia="en-US"/>
        </w:rPr>
        <w:t xml:space="preserve">ja loomade </w:t>
      </w:r>
      <w:r w:rsidRPr="00397F4B">
        <w:rPr>
          <w:szCs w:val="24"/>
          <w:lang w:eastAsia="en-US"/>
        </w:rPr>
        <w:t>tervisele või keskkonnale vastuvõetamatut riski.</w:t>
      </w:r>
      <w:r w:rsidR="00CA0DBC">
        <w:rPr>
          <w:b/>
          <w:szCs w:val="24"/>
          <w:lang w:eastAsia="en-US"/>
        </w:rPr>
        <w:t xml:space="preserve"> [ME 152]</w:t>
      </w:r>
    </w:p>
    <w:p w:rsidR="00AD63C1" w:rsidRPr="00CA0DBC" w:rsidRDefault="00AD63C1" w:rsidP="00AD63C1">
      <w:pPr>
        <w:spacing w:before="120" w:after="120" w:line="360" w:lineRule="auto"/>
        <w:ind w:left="850" w:hanging="850"/>
        <w:rPr>
          <w:b/>
          <w:szCs w:val="24"/>
          <w:lang w:eastAsia="en-US"/>
        </w:rPr>
      </w:pPr>
      <w:r w:rsidRPr="00397F4B">
        <w:rPr>
          <w:b/>
          <w:i/>
          <w:szCs w:val="24"/>
          <w:lang w:eastAsia="en-US"/>
        </w:rPr>
        <w:t>3a.</w:t>
      </w:r>
      <w:r w:rsidRPr="00397F4B">
        <w:rPr>
          <w:szCs w:val="24"/>
          <w:lang w:eastAsia="en-US"/>
        </w:rPr>
        <w:tab/>
      </w:r>
      <w:r w:rsidRPr="00397F4B">
        <w:rPr>
          <w:b/>
          <w:i/>
          <w:szCs w:val="24"/>
          <w:lang w:eastAsia="en-US"/>
        </w:rPr>
        <w:t>Vajaduse korral võivad liikmesriigid pidada direktiivi 2010/75/EL, 2011/92/EL või 2012/18/EL kohaselt rakendatud hindamisi piisavaks.</w:t>
      </w:r>
      <w:r w:rsidR="00CA0DBC">
        <w:rPr>
          <w:b/>
          <w:szCs w:val="24"/>
          <w:lang w:eastAsia="en-US"/>
        </w:rPr>
        <w:t xml:space="preserve"> [ME 153]</w:t>
      </w:r>
    </w:p>
    <w:p w:rsidR="00360485" w:rsidRPr="00397F4B" w:rsidRDefault="00360485">
      <w:pPr>
        <w:widowControl/>
        <w:rPr>
          <w:szCs w:val="24"/>
          <w:lang w:eastAsia="en-US"/>
        </w:rPr>
      </w:pPr>
      <w:r w:rsidRPr="00397F4B">
        <w:rPr>
          <w:szCs w:val="24"/>
          <w:lang w:eastAsia="en-US"/>
        </w:rPr>
        <w:br w:type="page"/>
      </w:r>
    </w:p>
    <w:p w:rsidR="00AD63C1" w:rsidRPr="00CA0DBC" w:rsidRDefault="00AD63C1" w:rsidP="00AD63C1">
      <w:pPr>
        <w:spacing w:before="120" w:after="120" w:line="360" w:lineRule="auto"/>
        <w:ind w:left="850" w:hanging="850"/>
        <w:rPr>
          <w:b/>
          <w:szCs w:val="24"/>
          <w:lang w:eastAsia="en-US"/>
        </w:rPr>
      </w:pPr>
      <w:r w:rsidRPr="00397F4B">
        <w:rPr>
          <w:szCs w:val="24"/>
          <w:lang w:eastAsia="en-US"/>
        </w:rPr>
        <w:lastRenderedPageBreak/>
        <w:t>4.</w:t>
      </w:r>
      <w:r w:rsidRPr="00397F4B">
        <w:rPr>
          <w:szCs w:val="24"/>
          <w:lang w:eastAsia="en-US"/>
        </w:rPr>
        <w:tab/>
        <w:t xml:space="preserve">Vastutav pädev asutus </w:t>
      </w:r>
      <w:proofErr w:type="spellStart"/>
      <w:r w:rsidRPr="00397F4B">
        <w:rPr>
          <w:strike/>
          <w:szCs w:val="24"/>
          <w:lang w:eastAsia="en-US"/>
        </w:rPr>
        <w:t>võtab</w:t>
      </w:r>
      <w:r w:rsidRPr="00397F4B">
        <w:rPr>
          <w:b/>
          <w:i/>
          <w:szCs w:val="24"/>
          <w:lang w:eastAsia="en-US"/>
        </w:rPr>
        <w:t>tagab</w:t>
      </w:r>
      <w:proofErr w:type="spellEnd"/>
      <w:r w:rsidRPr="00397F4B">
        <w:rPr>
          <w:szCs w:val="24"/>
          <w:lang w:eastAsia="en-US"/>
        </w:rPr>
        <w:t xml:space="preserve"> lõikes 3 osutatud hindamise tulemuste põhjal </w:t>
      </w:r>
      <w:r w:rsidRPr="00397F4B">
        <w:rPr>
          <w:strike/>
          <w:szCs w:val="24"/>
          <w:lang w:eastAsia="en-US"/>
        </w:rPr>
        <w:t xml:space="preserve">asjakohaseid </w:t>
      </w:r>
      <w:proofErr w:type="spellStart"/>
      <w:r w:rsidRPr="00397F4B">
        <w:rPr>
          <w:strike/>
          <w:szCs w:val="24"/>
          <w:lang w:eastAsia="en-US"/>
        </w:rPr>
        <w:t>meetmeid</w:t>
      </w:r>
      <w:r w:rsidRPr="00397F4B">
        <w:rPr>
          <w:b/>
          <w:i/>
          <w:szCs w:val="24"/>
          <w:lang w:eastAsia="en-US"/>
        </w:rPr>
        <w:t>asjakohaste</w:t>
      </w:r>
      <w:proofErr w:type="spellEnd"/>
      <w:r w:rsidRPr="00397F4B">
        <w:rPr>
          <w:b/>
          <w:i/>
          <w:szCs w:val="24"/>
          <w:lang w:eastAsia="en-US"/>
        </w:rPr>
        <w:t xml:space="preserve"> meetmete võtmise</w:t>
      </w:r>
      <w:r w:rsidRPr="00397F4B">
        <w:rPr>
          <w:szCs w:val="24"/>
          <w:lang w:eastAsia="en-US"/>
        </w:rPr>
        <w:t>, et viia risk inimeste tervisele ja keskkonnale vastuvõetava tasemeni (edaspidi „riskivähendusmeetmed“).</w:t>
      </w:r>
      <w:r w:rsidR="00CA0DBC">
        <w:rPr>
          <w:b/>
          <w:szCs w:val="24"/>
          <w:lang w:eastAsia="en-US"/>
        </w:rPr>
        <w:t xml:space="preserve"> [ME 154]</w:t>
      </w:r>
    </w:p>
    <w:p w:rsidR="00AD63C1" w:rsidRPr="00CA0DBC" w:rsidRDefault="00AD63C1" w:rsidP="00AD63C1">
      <w:pPr>
        <w:spacing w:before="120" w:after="120" w:line="360" w:lineRule="auto"/>
        <w:ind w:left="850" w:hanging="850"/>
        <w:rPr>
          <w:b/>
          <w:szCs w:val="24"/>
          <w:lang w:eastAsia="en-US"/>
        </w:rPr>
      </w:pPr>
      <w:r w:rsidRPr="00397F4B">
        <w:rPr>
          <w:szCs w:val="24"/>
          <w:lang w:eastAsia="en-US"/>
        </w:rPr>
        <w:t>5.</w:t>
      </w:r>
      <w:r w:rsidRPr="00397F4B">
        <w:rPr>
          <w:szCs w:val="24"/>
          <w:lang w:eastAsia="en-US"/>
        </w:rPr>
        <w:tab/>
        <w:t xml:space="preserve">Riskivähendusmeetmed </w:t>
      </w:r>
      <w:r w:rsidRPr="00397F4B">
        <w:rPr>
          <w:strike/>
          <w:szCs w:val="24"/>
          <w:lang w:eastAsia="en-US"/>
        </w:rPr>
        <w:t xml:space="preserve">võivad </w:t>
      </w:r>
      <w:proofErr w:type="spellStart"/>
      <w:r w:rsidRPr="00397F4B">
        <w:rPr>
          <w:strike/>
          <w:szCs w:val="24"/>
          <w:lang w:eastAsia="en-US"/>
        </w:rPr>
        <w:t>hõlmata</w:t>
      </w:r>
      <w:r w:rsidRPr="00397F4B">
        <w:rPr>
          <w:b/>
          <w:i/>
          <w:szCs w:val="24"/>
          <w:lang w:eastAsia="en-US"/>
        </w:rPr>
        <w:t>põhinevad</w:t>
      </w:r>
      <w:proofErr w:type="spellEnd"/>
      <w:r w:rsidRPr="00397F4B">
        <w:rPr>
          <w:szCs w:val="24"/>
          <w:lang w:eastAsia="en-US"/>
        </w:rPr>
        <w:t xml:space="preserve"> V lisas osutatud </w:t>
      </w:r>
      <w:proofErr w:type="spellStart"/>
      <w:r w:rsidRPr="00397F4B">
        <w:rPr>
          <w:strike/>
          <w:szCs w:val="24"/>
          <w:lang w:eastAsia="en-US"/>
        </w:rPr>
        <w:t>meetmeid</w:t>
      </w:r>
      <w:r w:rsidRPr="00397F4B">
        <w:rPr>
          <w:b/>
          <w:i/>
          <w:szCs w:val="24"/>
          <w:lang w:eastAsia="en-US"/>
        </w:rPr>
        <w:t>meetmetel</w:t>
      </w:r>
      <w:proofErr w:type="spellEnd"/>
      <w:r w:rsidRPr="00397F4B">
        <w:rPr>
          <w:szCs w:val="24"/>
          <w:lang w:eastAsia="en-US"/>
        </w:rPr>
        <w:t xml:space="preserve">. Sobivate riskivähendusmeetmete üle otsustamisel võtab pädev asutus arvesse olemasolevate </w:t>
      </w:r>
      <w:r w:rsidRPr="00397F4B">
        <w:rPr>
          <w:b/>
          <w:i/>
          <w:szCs w:val="24"/>
          <w:lang w:eastAsia="en-US"/>
        </w:rPr>
        <w:t xml:space="preserve">lühi- ja pikaajaliste </w:t>
      </w:r>
      <w:r w:rsidRPr="00397F4B">
        <w:rPr>
          <w:szCs w:val="24"/>
          <w:lang w:eastAsia="en-US"/>
        </w:rPr>
        <w:t>riskivähendusmeetmete kulu, tulu, tulemuslikkust, kestvust ja tehnilist teostatavust.</w:t>
      </w:r>
      <w:r w:rsidRPr="00397F4B">
        <w:rPr>
          <w:b/>
          <w:i/>
          <w:szCs w:val="24"/>
          <w:lang w:eastAsia="en-US"/>
        </w:rPr>
        <w:t xml:space="preserve"> Liikmesriigid seavad alati eesmärgiks ennetamise ja mulla saastest puhastamise.</w:t>
      </w:r>
      <w:r w:rsidR="00CA0DBC">
        <w:rPr>
          <w:b/>
          <w:szCs w:val="24"/>
          <w:lang w:eastAsia="en-US"/>
        </w:rPr>
        <w:t xml:space="preserve"> [ME 155]</w:t>
      </w:r>
    </w:p>
    <w:p w:rsidR="00AD63C1" w:rsidRPr="00CA0DBC" w:rsidRDefault="00AD63C1" w:rsidP="00AD63C1">
      <w:pPr>
        <w:spacing w:before="120" w:after="120" w:line="360" w:lineRule="auto"/>
        <w:ind w:left="850"/>
        <w:rPr>
          <w:b/>
          <w:szCs w:val="24"/>
          <w:lang w:eastAsia="en-US"/>
        </w:rPr>
      </w:pPr>
      <w:r w:rsidRPr="00397F4B">
        <w:rPr>
          <w:b/>
          <w:i/>
          <w:szCs w:val="24"/>
          <w:lang w:eastAsia="en-US"/>
        </w:rPr>
        <w:t>Olmevee võtmiseks kasutatavate ümbritsevate veekogude riskivähendusmeetmed peavad vastama direktiivis (EL) 2020/2184 sätestatud vastuvõetava riski standarditele.</w:t>
      </w:r>
      <w:r w:rsidR="00CA0DBC">
        <w:rPr>
          <w:b/>
          <w:szCs w:val="24"/>
          <w:lang w:eastAsia="en-US"/>
        </w:rPr>
        <w:t xml:space="preserve"> [ME 156]</w:t>
      </w:r>
    </w:p>
    <w:p w:rsidR="00AD63C1" w:rsidRPr="00CA0DBC" w:rsidRDefault="00360485" w:rsidP="00AD63C1">
      <w:pPr>
        <w:spacing w:before="120" w:after="120" w:line="360" w:lineRule="auto"/>
        <w:ind w:left="850" w:hanging="850"/>
        <w:rPr>
          <w:b/>
          <w:szCs w:val="24"/>
          <w:lang w:eastAsia="en-US"/>
        </w:rPr>
      </w:pPr>
      <w:r w:rsidRPr="00397F4B">
        <w:rPr>
          <w:b/>
          <w:i/>
          <w:szCs w:val="24"/>
          <w:lang w:eastAsia="en-US"/>
        </w:rPr>
        <w:t>5a</w:t>
      </w:r>
      <w:r w:rsidR="00AD63C1" w:rsidRPr="00397F4B">
        <w:rPr>
          <w:b/>
          <w:i/>
          <w:szCs w:val="24"/>
          <w:lang w:eastAsia="en-US"/>
        </w:rPr>
        <w:t>.</w:t>
      </w:r>
      <w:r w:rsidR="00AD63C1" w:rsidRPr="00397F4B">
        <w:rPr>
          <w:szCs w:val="24"/>
          <w:lang w:eastAsia="en-US"/>
        </w:rPr>
        <w:tab/>
      </w:r>
      <w:r w:rsidR="00AD63C1" w:rsidRPr="00397F4B">
        <w:rPr>
          <w:b/>
          <w:i/>
          <w:szCs w:val="24"/>
          <w:lang w:eastAsia="en-US"/>
        </w:rPr>
        <w:t>Komisjonil on õigus võtta kooskõlas artikliga 20 vastu delegeeritud õigusakte käesoleva direktiivi täiendamiseks, kehtestades lõikes 2 osutatud saastatud aladest tuleneva vastuvõetamatu tervise- ja keskkonnariski määratlusega seoses maksimaalsed lubatavad väärtused.</w:t>
      </w:r>
      <w:r w:rsidR="00CA0DBC">
        <w:rPr>
          <w:b/>
          <w:szCs w:val="24"/>
          <w:lang w:eastAsia="en-US"/>
        </w:rPr>
        <w:t xml:space="preserve"> [ME 157]</w:t>
      </w:r>
    </w:p>
    <w:p w:rsidR="00360485" w:rsidRPr="00397F4B" w:rsidRDefault="00360485">
      <w:pPr>
        <w:widowControl/>
        <w:rPr>
          <w:szCs w:val="24"/>
          <w:lang w:eastAsia="en-US"/>
        </w:rPr>
      </w:pPr>
      <w:r w:rsidRPr="00397F4B">
        <w:rPr>
          <w:szCs w:val="24"/>
          <w:lang w:eastAsia="en-US"/>
        </w:rPr>
        <w:br w:type="page"/>
      </w:r>
    </w:p>
    <w:p w:rsidR="00AD63C1" w:rsidRPr="00397F4B" w:rsidRDefault="00AD63C1" w:rsidP="00AD63C1">
      <w:pPr>
        <w:spacing w:before="120" w:after="120" w:line="360" w:lineRule="auto"/>
        <w:ind w:left="850" w:hanging="850"/>
        <w:rPr>
          <w:szCs w:val="24"/>
          <w:lang w:eastAsia="en-US"/>
        </w:rPr>
      </w:pPr>
      <w:r w:rsidRPr="00397F4B">
        <w:rPr>
          <w:szCs w:val="24"/>
          <w:lang w:eastAsia="en-US"/>
        </w:rPr>
        <w:lastRenderedPageBreak/>
        <w:t>6.</w:t>
      </w:r>
      <w:r w:rsidRPr="00397F4B">
        <w:rPr>
          <w:szCs w:val="24"/>
          <w:lang w:eastAsia="en-US"/>
        </w:rPr>
        <w:tab/>
        <w:t>Komisjonil on õigus võtta kooskõlas artikliga 20 vastu delegeeritud õigusakte V ja VI lisa muutmiseks, et kohandada riskivähendusmeetmete loetelu ja alapõhise riskihindamise nõudeid teaduse ja tehnika arenguga.</w:t>
      </w:r>
    </w:p>
    <w:p w:rsidR="00AD63C1" w:rsidRPr="00397F4B" w:rsidRDefault="00AD63C1" w:rsidP="00AD63C1">
      <w:pPr>
        <w:spacing w:before="120" w:after="120" w:line="360" w:lineRule="auto"/>
        <w:jc w:val="center"/>
        <w:rPr>
          <w:szCs w:val="24"/>
          <w:lang w:eastAsia="en-US"/>
        </w:rPr>
      </w:pPr>
      <w:r w:rsidRPr="00397F4B">
        <w:rPr>
          <w:szCs w:val="24"/>
          <w:lang w:eastAsia="en-US"/>
        </w:rPr>
        <w:t>Artikkel 16</w:t>
      </w:r>
      <w:r w:rsidRPr="00397F4B">
        <w:rPr>
          <w:szCs w:val="24"/>
          <w:lang w:eastAsia="en-US"/>
        </w:rPr>
        <w:br/>
        <w:t>Register</w:t>
      </w:r>
    </w:p>
    <w:p w:rsidR="00AD63C1" w:rsidRPr="00397F4B" w:rsidRDefault="00AD63C1" w:rsidP="00AD63C1">
      <w:pPr>
        <w:spacing w:before="120" w:after="120" w:line="360" w:lineRule="auto"/>
        <w:ind w:left="850" w:hanging="850"/>
        <w:rPr>
          <w:szCs w:val="24"/>
          <w:lang w:eastAsia="en-US"/>
        </w:rPr>
      </w:pPr>
      <w:r w:rsidRPr="00397F4B">
        <w:rPr>
          <w:szCs w:val="24"/>
          <w:lang w:eastAsia="en-US"/>
        </w:rPr>
        <w:t>1.</w:t>
      </w:r>
      <w:r w:rsidRPr="00397F4B">
        <w:rPr>
          <w:szCs w:val="24"/>
          <w:lang w:eastAsia="en-US"/>
        </w:rPr>
        <w:tab/>
        <w:t>Hiljemalt (väljaannete talitus, palun lisada kuupäev: neli aastat pärast käesoleva direktiivi jõustumist) loovad liikmesriigid kooskõlas lõikega 2 saastatud alade ja potentsiaalselt saastatud alade registri.</w:t>
      </w:r>
    </w:p>
    <w:p w:rsidR="00AD63C1" w:rsidRPr="00397F4B" w:rsidRDefault="00AD63C1" w:rsidP="00AD63C1">
      <w:pPr>
        <w:spacing w:before="120" w:after="120" w:line="360" w:lineRule="auto"/>
        <w:ind w:left="850" w:hanging="850"/>
        <w:rPr>
          <w:szCs w:val="24"/>
          <w:lang w:eastAsia="en-US"/>
        </w:rPr>
      </w:pPr>
      <w:r w:rsidRPr="00397F4B">
        <w:rPr>
          <w:szCs w:val="24"/>
          <w:lang w:eastAsia="en-US"/>
        </w:rPr>
        <w:t>2.</w:t>
      </w:r>
      <w:r w:rsidRPr="00397F4B">
        <w:rPr>
          <w:szCs w:val="24"/>
          <w:lang w:eastAsia="en-US"/>
        </w:rPr>
        <w:tab/>
        <w:t>Register sisaldab VII lisas märgitud teavet.</w:t>
      </w:r>
    </w:p>
    <w:p w:rsidR="00AD63C1" w:rsidRPr="00397F4B" w:rsidRDefault="00AD63C1" w:rsidP="00AD63C1">
      <w:pPr>
        <w:spacing w:before="120" w:after="120" w:line="360" w:lineRule="auto"/>
        <w:ind w:left="850" w:hanging="850"/>
        <w:rPr>
          <w:szCs w:val="24"/>
          <w:lang w:eastAsia="en-US"/>
        </w:rPr>
      </w:pPr>
      <w:r w:rsidRPr="00397F4B">
        <w:rPr>
          <w:szCs w:val="24"/>
          <w:lang w:eastAsia="en-US"/>
        </w:rPr>
        <w:t>3.</w:t>
      </w:r>
      <w:r w:rsidRPr="00397F4B">
        <w:rPr>
          <w:szCs w:val="24"/>
          <w:lang w:eastAsia="en-US"/>
        </w:rPr>
        <w:tab/>
        <w:t>Registrit haldab vastutav pädev asutus ning seda kontrollitakse ja ajakohastatakse korrapäraselt.</w:t>
      </w:r>
    </w:p>
    <w:p w:rsidR="00360485" w:rsidRPr="00397F4B" w:rsidRDefault="00360485">
      <w:pPr>
        <w:widowControl/>
        <w:rPr>
          <w:szCs w:val="24"/>
          <w:lang w:eastAsia="en-US"/>
        </w:rPr>
      </w:pPr>
      <w:r w:rsidRPr="00397F4B">
        <w:rPr>
          <w:szCs w:val="24"/>
          <w:lang w:eastAsia="en-US"/>
        </w:rPr>
        <w:br w:type="page"/>
      </w:r>
    </w:p>
    <w:p w:rsidR="00AD63C1" w:rsidRPr="00CA0DBC" w:rsidRDefault="00AD63C1" w:rsidP="00AD63C1">
      <w:pPr>
        <w:spacing w:before="120" w:after="120" w:line="360" w:lineRule="auto"/>
        <w:ind w:left="850" w:hanging="850"/>
        <w:rPr>
          <w:b/>
          <w:szCs w:val="24"/>
          <w:lang w:eastAsia="en-US"/>
        </w:rPr>
      </w:pPr>
      <w:r w:rsidRPr="00397F4B">
        <w:rPr>
          <w:szCs w:val="24"/>
          <w:lang w:eastAsia="en-US"/>
        </w:rPr>
        <w:lastRenderedPageBreak/>
        <w:t>4.</w:t>
      </w:r>
      <w:r w:rsidRPr="00397F4B">
        <w:rPr>
          <w:szCs w:val="24"/>
          <w:lang w:eastAsia="en-US"/>
        </w:rPr>
        <w:tab/>
        <w:t xml:space="preserve">Liikmesriigid teevad lõigetes 1 ja 2 osutatud registri ja teabe </w:t>
      </w:r>
      <w:r w:rsidRPr="00397F4B">
        <w:rPr>
          <w:strike/>
          <w:szCs w:val="24"/>
          <w:lang w:eastAsia="en-US"/>
        </w:rPr>
        <w:t>avalikuks</w:t>
      </w:r>
      <w:r w:rsidRPr="00397F4B">
        <w:rPr>
          <w:b/>
          <w:i/>
          <w:szCs w:val="24"/>
          <w:lang w:eastAsia="en-US"/>
        </w:rPr>
        <w:t>avalikkusele kättesaadavaks kasutajasõbralikul viisil ja tasuta</w:t>
      </w:r>
      <w:r w:rsidRPr="00397F4B">
        <w:rPr>
          <w:szCs w:val="24"/>
          <w:lang w:eastAsia="en-US"/>
        </w:rPr>
        <w:t>. Pädev asutus võib teabe avalikustamisest keelduda või seda piirata, kui on täidetud Euroopa Parlamendi ja nõukogu direktiivi 2003/4/EÜ</w:t>
      </w:r>
      <w:r w:rsidRPr="00397F4B">
        <w:rPr>
          <w:szCs w:val="24"/>
          <w:vertAlign w:val="superscript"/>
          <w:lang w:eastAsia="en-US"/>
        </w:rPr>
        <w:footnoteReference w:id="53"/>
      </w:r>
      <w:r w:rsidRPr="00397F4B">
        <w:rPr>
          <w:szCs w:val="24"/>
          <w:lang w:eastAsia="en-US"/>
        </w:rPr>
        <w:t xml:space="preserve"> artiklis 4 sätestatud tingimused.</w:t>
      </w:r>
      <w:r w:rsidR="00CA0DBC">
        <w:rPr>
          <w:b/>
          <w:szCs w:val="24"/>
          <w:lang w:eastAsia="en-US"/>
        </w:rPr>
        <w:t xml:space="preserve"> [ME 158]</w:t>
      </w:r>
    </w:p>
    <w:p w:rsidR="00AD63C1" w:rsidRPr="00397F4B" w:rsidRDefault="00AD63C1" w:rsidP="00AD63C1">
      <w:pPr>
        <w:spacing w:before="120" w:after="120" w:line="360" w:lineRule="auto"/>
        <w:ind w:left="850"/>
        <w:rPr>
          <w:szCs w:val="24"/>
          <w:lang w:eastAsia="en-US"/>
        </w:rPr>
      </w:pPr>
      <w:r w:rsidRPr="00397F4B">
        <w:rPr>
          <w:szCs w:val="24"/>
          <w:lang w:eastAsia="en-US"/>
        </w:rPr>
        <w:t xml:space="preserve">Register tehakse kättesaadavaks veebipõhise </w:t>
      </w:r>
      <w:proofErr w:type="spellStart"/>
      <w:r w:rsidRPr="00397F4B">
        <w:rPr>
          <w:szCs w:val="24"/>
          <w:lang w:eastAsia="en-US"/>
        </w:rPr>
        <w:t>geoviidetega</w:t>
      </w:r>
      <w:proofErr w:type="spellEnd"/>
      <w:r w:rsidRPr="00397F4B">
        <w:rPr>
          <w:szCs w:val="24"/>
          <w:lang w:eastAsia="en-US"/>
        </w:rPr>
        <w:t xml:space="preserve"> varustatud ruumiandmebaasina.</w:t>
      </w:r>
    </w:p>
    <w:p w:rsidR="00AD63C1" w:rsidRPr="00CA0DBC" w:rsidRDefault="00AD63C1" w:rsidP="00AD63C1">
      <w:pPr>
        <w:spacing w:before="120" w:after="120" w:line="360" w:lineRule="auto"/>
        <w:ind w:left="850" w:hanging="850"/>
        <w:rPr>
          <w:b/>
          <w:szCs w:val="24"/>
          <w:lang w:eastAsia="en-US"/>
        </w:rPr>
      </w:pPr>
      <w:r w:rsidRPr="00397F4B">
        <w:rPr>
          <w:szCs w:val="24"/>
          <w:lang w:eastAsia="en-US"/>
        </w:rPr>
        <w:t>5.</w:t>
      </w:r>
      <w:r w:rsidRPr="00397F4B">
        <w:rPr>
          <w:szCs w:val="24"/>
          <w:lang w:eastAsia="en-US"/>
        </w:rPr>
        <w:tab/>
        <w:t>Komisjon võtab</w:t>
      </w:r>
      <w:r w:rsidRPr="00397F4B">
        <w:rPr>
          <w:b/>
          <w:i/>
          <w:szCs w:val="24"/>
          <w:lang w:eastAsia="en-US"/>
        </w:rPr>
        <w:t xml:space="preserve"> ... [üks aasta pärast direktiivi jõustumise kuupäeva]</w:t>
      </w:r>
      <w:r w:rsidRPr="00397F4B">
        <w:rPr>
          <w:szCs w:val="24"/>
          <w:lang w:eastAsia="en-US"/>
        </w:rPr>
        <w:t xml:space="preserve"> vastu rakendusaktid, millega kehtestatakse registri vorm. Kõnealused rakendusaktid võetakse vastu artiklis 21 osutatud kontrollimenetluse kohaselt.</w:t>
      </w:r>
      <w:r w:rsidR="00CA0DBC">
        <w:rPr>
          <w:b/>
          <w:szCs w:val="24"/>
          <w:lang w:eastAsia="en-US"/>
        </w:rPr>
        <w:t xml:space="preserve"> [ME 159]</w:t>
      </w:r>
    </w:p>
    <w:p w:rsidR="00360485" w:rsidRPr="00397F4B" w:rsidRDefault="00360485">
      <w:pPr>
        <w:widowControl/>
        <w:rPr>
          <w:szCs w:val="24"/>
          <w:lang w:eastAsia="en-US"/>
        </w:rPr>
      </w:pPr>
      <w:r w:rsidRPr="00397F4B">
        <w:rPr>
          <w:szCs w:val="24"/>
          <w:lang w:eastAsia="en-US"/>
        </w:rPr>
        <w:br w:type="page"/>
      </w:r>
    </w:p>
    <w:p w:rsidR="00AD63C1" w:rsidRPr="00397F4B" w:rsidRDefault="00AD63C1" w:rsidP="00AD63C1">
      <w:pPr>
        <w:spacing w:before="120" w:after="120" w:line="360" w:lineRule="auto"/>
        <w:jc w:val="center"/>
        <w:rPr>
          <w:szCs w:val="24"/>
          <w:lang w:eastAsia="en-US"/>
        </w:rPr>
      </w:pPr>
      <w:r w:rsidRPr="00397F4B">
        <w:rPr>
          <w:szCs w:val="24"/>
          <w:lang w:eastAsia="en-US"/>
        </w:rPr>
        <w:lastRenderedPageBreak/>
        <w:t xml:space="preserve">V peatükk </w:t>
      </w:r>
      <w:r w:rsidRPr="00397F4B">
        <w:rPr>
          <w:szCs w:val="24"/>
          <w:lang w:eastAsia="en-US"/>
        </w:rPr>
        <w:br/>
        <w:t>Rahastamine, üldsuse teavitamine ja liikmesriikide aruandlus</w:t>
      </w:r>
    </w:p>
    <w:p w:rsidR="00AD63C1" w:rsidRPr="00CA0DBC" w:rsidRDefault="00AD63C1" w:rsidP="00AD63C1">
      <w:pPr>
        <w:spacing w:before="120" w:after="120" w:line="360" w:lineRule="auto"/>
        <w:jc w:val="center"/>
        <w:rPr>
          <w:b/>
          <w:szCs w:val="24"/>
          <w:lang w:eastAsia="en-US"/>
        </w:rPr>
      </w:pPr>
      <w:r w:rsidRPr="00397F4B">
        <w:rPr>
          <w:szCs w:val="24"/>
          <w:lang w:eastAsia="en-US"/>
        </w:rPr>
        <w:t>Artikkel 17</w:t>
      </w:r>
      <w:r w:rsidRPr="00397F4B">
        <w:rPr>
          <w:szCs w:val="24"/>
          <w:lang w:eastAsia="en-US"/>
        </w:rPr>
        <w:br/>
      </w:r>
      <w:proofErr w:type="spellStart"/>
      <w:r w:rsidRPr="00397F4B">
        <w:rPr>
          <w:strike/>
          <w:szCs w:val="24"/>
          <w:lang w:eastAsia="en-US"/>
        </w:rPr>
        <w:t>Liidupoolne</w:t>
      </w:r>
      <w:r w:rsidRPr="00397F4B">
        <w:rPr>
          <w:b/>
          <w:i/>
          <w:szCs w:val="24"/>
          <w:lang w:eastAsia="en-US"/>
        </w:rPr>
        <w:t>Liidu</w:t>
      </w:r>
      <w:proofErr w:type="spellEnd"/>
      <w:r w:rsidRPr="00397F4B">
        <w:rPr>
          <w:b/>
          <w:i/>
          <w:szCs w:val="24"/>
          <w:lang w:eastAsia="en-US"/>
        </w:rPr>
        <w:t xml:space="preserve"> ja liikmesriikide poolne</w:t>
      </w:r>
      <w:r w:rsidRPr="00397F4B">
        <w:rPr>
          <w:szCs w:val="24"/>
          <w:lang w:eastAsia="en-US"/>
        </w:rPr>
        <w:t xml:space="preserve"> rahastamine</w:t>
      </w:r>
      <w:r w:rsidR="00CA0DBC">
        <w:rPr>
          <w:b/>
          <w:szCs w:val="24"/>
          <w:lang w:eastAsia="en-US"/>
        </w:rPr>
        <w:t xml:space="preserve"> [ME 160]</w:t>
      </w:r>
    </w:p>
    <w:p w:rsidR="00AD63C1" w:rsidRPr="00CA0DBC" w:rsidRDefault="00AD63C1" w:rsidP="00AD63C1">
      <w:pPr>
        <w:spacing w:before="120" w:after="120" w:line="360" w:lineRule="auto"/>
        <w:ind w:left="850" w:hanging="850"/>
        <w:rPr>
          <w:b/>
          <w:szCs w:val="24"/>
          <w:lang w:eastAsia="en-US"/>
        </w:rPr>
      </w:pPr>
      <w:r w:rsidRPr="00397F4B">
        <w:rPr>
          <w:b/>
          <w:i/>
          <w:szCs w:val="24"/>
          <w:lang w:eastAsia="en-US"/>
        </w:rPr>
        <w:t>1.</w:t>
      </w:r>
      <w:r w:rsidRPr="00397F4B">
        <w:rPr>
          <w:szCs w:val="24"/>
          <w:lang w:eastAsia="en-US"/>
        </w:rPr>
        <w:tab/>
        <w:t xml:space="preserve">Võttes arvesse mullaseire algatamise ning mulla kestliku majandamise ja taastamise prioriteetsust, </w:t>
      </w:r>
      <w:proofErr w:type="spellStart"/>
      <w:r w:rsidRPr="00397F4B">
        <w:rPr>
          <w:strike/>
          <w:szCs w:val="24"/>
          <w:lang w:eastAsia="en-US"/>
        </w:rPr>
        <w:t>toetatakse</w:t>
      </w:r>
      <w:r w:rsidRPr="00397F4B">
        <w:rPr>
          <w:b/>
          <w:i/>
          <w:szCs w:val="24"/>
          <w:lang w:eastAsia="en-US"/>
        </w:rPr>
        <w:t>esitab</w:t>
      </w:r>
      <w:proofErr w:type="spellEnd"/>
      <w:r w:rsidRPr="00397F4B">
        <w:rPr>
          <w:b/>
          <w:i/>
          <w:szCs w:val="24"/>
          <w:lang w:eastAsia="en-US"/>
        </w:rPr>
        <w:t xml:space="preserve"> komisjon hiljemalt ... [12 kuud pärast</w:t>
      </w:r>
      <w:r w:rsidRPr="00397F4B">
        <w:rPr>
          <w:szCs w:val="24"/>
          <w:lang w:eastAsia="en-US"/>
        </w:rPr>
        <w:t xml:space="preserve"> käesoleva direktiivi </w:t>
      </w:r>
      <w:r w:rsidRPr="00397F4B">
        <w:rPr>
          <w:strike/>
          <w:szCs w:val="24"/>
          <w:lang w:eastAsia="en-US"/>
        </w:rPr>
        <w:t>rakendamist olemasolevatest</w:t>
      </w:r>
      <w:r w:rsidRPr="00397F4B">
        <w:rPr>
          <w:b/>
          <w:i/>
          <w:szCs w:val="24"/>
          <w:lang w:eastAsia="en-US"/>
        </w:rPr>
        <w:t>jõustumise kuupäeva] Euroopa Parlamendile ja nõukogule aruande, milles hinnatakse käesoleva direktiivi rakendamiseks</w:t>
      </w:r>
      <w:r w:rsidRPr="00397F4B">
        <w:rPr>
          <w:szCs w:val="24"/>
          <w:lang w:eastAsia="en-US"/>
        </w:rPr>
        <w:t xml:space="preserve"> liidu </w:t>
      </w:r>
      <w:r w:rsidRPr="00397F4B">
        <w:rPr>
          <w:strike/>
          <w:szCs w:val="24"/>
          <w:lang w:eastAsia="en-US"/>
        </w:rPr>
        <w:t xml:space="preserve">rahastamisprogrammidest kooskõlas nende kohaldatavate eeskirjade ja </w:t>
      </w:r>
      <w:proofErr w:type="spellStart"/>
      <w:r w:rsidRPr="00397F4B">
        <w:rPr>
          <w:strike/>
          <w:szCs w:val="24"/>
          <w:lang w:eastAsia="en-US"/>
        </w:rPr>
        <w:t>tingimustega</w:t>
      </w:r>
      <w:r w:rsidRPr="00397F4B">
        <w:rPr>
          <w:b/>
          <w:i/>
          <w:szCs w:val="24"/>
          <w:lang w:eastAsia="en-US"/>
        </w:rPr>
        <w:t>tasandil</w:t>
      </w:r>
      <w:proofErr w:type="spellEnd"/>
      <w:r w:rsidRPr="00397F4B">
        <w:rPr>
          <w:b/>
          <w:i/>
          <w:szCs w:val="24"/>
          <w:lang w:eastAsia="en-US"/>
        </w:rPr>
        <w:t xml:space="preserve"> kättesaadavaid rahalisi vahendeid</w:t>
      </w:r>
      <w:r w:rsidRPr="00397F4B">
        <w:rPr>
          <w:szCs w:val="24"/>
          <w:lang w:eastAsia="en-US"/>
        </w:rPr>
        <w:t>.</w:t>
      </w:r>
      <w:r w:rsidR="00CA0DBC">
        <w:rPr>
          <w:b/>
          <w:szCs w:val="24"/>
          <w:lang w:eastAsia="en-US"/>
        </w:rPr>
        <w:t xml:space="preserve"> [ME 161]</w:t>
      </w:r>
    </w:p>
    <w:p w:rsidR="00AD63C1" w:rsidRPr="00CA0DBC" w:rsidRDefault="00AD63C1" w:rsidP="00AD63C1">
      <w:pPr>
        <w:spacing w:before="120" w:after="120" w:line="360" w:lineRule="auto"/>
        <w:ind w:left="850"/>
        <w:rPr>
          <w:b/>
          <w:szCs w:val="24"/>
          <w:lang w:eastAsia="en-US"/>
        </w:rPr>
      </w:pPr>
      <w:r w:rsidRPr="00397F4B">
        <w:rPr>
          <w:b/>
          <w:i/>
          <w:szCs w:val="24"/>
          <w:lang w:eastAsia="en-US"/>
        </w:rPr>
        <w:t xml:space="preserve">Komisjon hindab puudujääki olemasolevate liidu rahaliste vahendite ja rahastamisvajaduste vahel, et toetada liikmesriike käesoleva direktiivi rakendamisel, pöörates erilist tähelepanu keskkonnaseire vajadustele, sealhulgas </w:t>
      </w:r>
      <w:proofErr w:type="spellStart"/>
      <w:r w:rsidRPr="00397F4B">
        <w:rPr>
          <w:b/>
          <w:i/>
          <w:szCs w:val="24"/>
          <w:lang w:eastAsia="en-US"/>
        </w:rPr>
        <w:t>LUCASe</w:t>
      </w:r>
      <w:proofErr w:type="spellEnd"/>
      <w:r w:rsidRPr="00397F4B">
        <w:rPr>
          <w:b/>
          <w:i/>
          <w:szCs w:val="24"/>
          <w:lang w:eastAsia="en-US"/>
        </w:rPr>
        <w:t xml:space="preserve"> mullauuringule.</w:t>
      </w:r>
      <w:r w:rsidR="00CA0DBC">
        <w:rPr>
          <w:b/>
          <w:szCs w:val="24"/>
          <w:lang w:eastAsia="en-US"/>
        </w:rPr>
        <w:t xml:space="preserve"> [ME 162]</w:t>
      </w:r>
    </w:p>
    <w:p w:rsidR="00AD63C1" w:rsidRPr="00CA0DBC" w:rsidRDefault="00AD63C1" w:rsidP="00AD63C1">
      <w:pPr>
        <w:spacing w:before="120" w:after="120" w:line="360" w:lineRule="auto"/>
        <w:ind w:left="850"/>
        <w:rPr>
          <w:b/>
          <w:szCs w:val="24"/>
          <w:lang w:eastAsia="en-US"/>
        </w:rPr>
      </w:pPr>
      <w:r w:rsidRPr="00397F4B">
        <w:rPr>
          <w:b/>
          <w:i/>
          <w:szCs w:val="24"/>
          <w:lang w:eastAsia="en-US"/>
        </w:rPr>
        <w:t>2027. aasta järgseks perioodiks tuleb ette näha täiendavad rahalised vahendid, et edendada mulla kestlikku majandamist ja püsivat taastamist ja seiret.</w:t>
      </w:r>
      <w:r w:rsidR="00CA0DBC">
        <w:rPr>
          <w:b/>
          <w:szCs w:val="24"/>
          <w:lang w:eastAsia="en-US"/>
        </w:rPr>
        <w:t xml:space="preserve"> [ME 163]</w:t>
      </w:r>
    </w:p>
    <w:p w:rsidR="00360485" w:rsidRPr="00397F4B" w:rsidRDefault="00360485">
      <w:pPr>
        <w:widowControl/>
        <w:rPr>
          <w:b/>
          <w:i/>
          <w:szCs w:val="24"/>
          <w:lang w:eastAsia="en-US"/>
        </w:rPr>
      </w:pPr>
      <w:r w:rsidRPr="00397F4B">
        <w:rPr>
          <w:b/>
          <w:i/>
          <w:szCs w:val="24"/>
          <w:lang w:eastAsia="en-US"/>
        </w:rPr>
        <w:br w:type="page"/>
      </w:r>
    </w:p>
    <w:p w:rsidR="00AD63C1" w:rsidRPr="00CA0DBC" w:rsidRDefault="00360485" w:rsidP="00AD63C1">
      <w:pPr>
        <w:spacing w:before="120" w:after="120" w:line="360" w:lineRule="auto"/>
        <w:ind w:left="850" w:hanging="850"/>
        <w:rPr>
          <w:b/>
          <w:szCs w:val="24"/>
          <w:lang w:eastAsia="en-US"/>
        </w:rPr>
      </w:pPr>
      <w:r w:rsidRPr="00397F4B">
        <w:rPr>
          <w:b/>
          <w:i/>
          <w:szCs w:val="24"/>
          <w:lang w:eastAsia="en-US"/>
        </w:rPr>
        <w:lastRenderedPageBreak/>
        <w:t>1a</w:t>
      </w:r>
      <w:r w:rsidR="00AD63C1" w:rsidRPr="00397F4B">
        <w:rPr>
          <w:b/>
          <w:i/>
          <w:szCs w:val="24"/>
          <w:lang w:eastAsia="en-US"/>
        </w:rPr>
        <w:t>.</w:t>
      </w:r>
      <w:r w:rsidR="00AD63C1" w:rsidRPr="00397F4B">
        <w:rPr>
          <w:szCs w:val="24"/>
          <w:lang w:eastAsia="en-US"/>
        </w:rPr>
        <w:tab/>
      </w:r>
      <w:r w:rsidR="00AD63C1" w:rsidRPr="00397F4B">
        <w:rPr>
          <w:b/>
          <w:i/>
          <w:szCs w:val="24"/>
          <w:lang w:eastAsia="en-US"/>
        </w:rPr>
        <w:t>Käesoleva direktiivi rakendamisel kasutavad liikmesriigid asjakohastest allikatest, sealhulgas liidu, riiklikest, piirkondlikest ja kohalikest fondidest pärit rahalisi vahendeid, et rahastada meetmeid, mis keskenduvad mullakaitsele, mulla kestlikule majandamisele ja taastamisele.</w:t>
      </w:r>
      <w:r w:rsidR="00CA0DBC">
        <w:rPr>
          <w:b/>
          <w:szCs w:val="24"/>
          <w:lang w:eastAsia="en-US"/>
        </w:rPr>
        <w:t xml:space="preserve"> [ME 164]</w:t>
      </w:r>
    </w:p>
    <w:p w:rsidR="00AD63C1" w:rsidRPr="00CA0DBC" w:rsidRDefault="00360485" w:rsidP="00AD63C1">
      <w:pPr>
        <w:spacing w:before="120" w:after="120" w:line="360" w:lineRule="auto"/>
        <w:ind w:left="850" w:hanging="850"/>
        <w:rPr>
          <w:b/>
          <w:szCs w:val="24"/>
          <w:lang w:eastAsia="en-US"/>
        </w:rPr>
      </w:pPr>
      <w:r w:rsidRPr="00397F4B">
        <w:rPr>
          <w:b/>
          <w:i/>
          <w:szCs w:val="24"/>
          <w:lang w:eastAsia="en-US"/>
        </w:rPr>
        <w:t>1b</w:t>
      </w:r>
      <w:r w:rsidR="00AD63C1" w:rsidRPr="00397F4B">
        <w:rPr>
          <w:b/>
          <w:i/>
          <w:szCs w:val="24"/>
          <w:lang w:eastAsia="en-US"/>
        </w:rPr>
        <w:t>.</w:t>
      </w:r>
      <w:r w:rsidR="00AD63C1" w:rsidRPr="00397F4B">
        <w:rPr>
          <w:szCs w:val="24"/>
          <w:lang w:eastAsia="en-US"/>
        </w:rPr>
        <w:tab/>
      </w:r>
      <w:r w:rsidR="00AD63C1" w:rsidRPr="00397F4B">
        <w:rPr>
          <w:b/>
          <w:i/>
          <w:szCs w:val="24"/>
          <w:lang w:eastAsia="en-US"/>
        </w:rPr>
        <w:t>Komisjon jälgib liikmesriikide suutlikkust kasutada liidu vahendeid, mis on suunatud mullakaitsele, kestlikule majandamisele ja taastamisele. Komisjon pakub koolitust ja tehnilist tuge, et suurendada liikmesriikide suutlikkust abi vastu võtta.</w:t>
      </w:r>
      <w:r w:rsidR="00CA0DBC">
        <w:rPr>
          <w:b/>
          <w:szCs w:val="24"/>
          <w:lang w:eastAsia="en-US"/>
        </w:rPr>
        <w:t xml:space="preserve"> [ME 165]</w:t>
      </w:r>
    </w:p>
    <w:p w:rsidR="00AD63C1" w:rsidRPr="00CA0DBC" w:rsidRDefault="00360485" w:rsidP="00AD63C1">
      <w:pPr>
        <w:spacing w:before="120" w:after="120" w:line="360" w:lineRule="auto"/>
        <w:ind w:left="850" w:hanging="850"/>
        <w:rPr>
          <w:b/>
          <w:szCs w:val="24"/>
          <w:lang w:eastAsia="en-US"/>
        </w:rPr>
      </w:pPr>
      <w:r w:rsidRPr="00397F4B">
        <w:rPr>
          <w:b/>
          <w:i/>
          <w:szCs w:val="24"/>
          <w:lang w:eastAsia="en-US"/>
        </w:rPr>
        <w:t>1c</w:t>
      </w:r>
      <w:r w:rsidR="00AD63C1" w:rsidRPr="00397F4B">
        <w:rPr>
          <w:b/>
          <w:i/>
          <w:szCs w:val="24"/>
          <w:lang w:eastAsia="en-US"/>
        </w:rPr>
        <w:t>.</w:t>
      </w:r>
      <w:r w:rsidR="00AD63C1" w:rsidRPr="00397F4B">
        <w:rPr>
          <w:szCs w:val="24"/>
          <w:lang w:eastAsia="en-US"/>
        </w:rPr>
        <w:tab/>
      </w:r>
      <w:r w:rsidR="00AD63C1" w:rsidRPr="00397F4B">
        <w:rPr>
          <w:b/>
          <w:i/>
          <w:szCs w:val="24"/>
          <w:lang w:eastAsia="en-US"/>
        </w:rPr>
        <w:t>Liikmesriigid ja komisjon parandavad ja hõlbustavad koostöös Euroopa Investeerimispangaga uuenduslike rahastamismehhanismide kasutamist ning edendavad erakapitali kaasamist meetmetesse, mis on vajalikud käesoleva direktiivi eesmärkide saavutamiseks.</w:t>
      </w:r>
      <w:r w:rsidR="00CA0DBC">
        <w:rPr>
          <w:b/>
          <w:szCs w:val="24"/>
          <w:lang w:eastAsia="en-US"/>
        </w:rPr>
        <w:t xml:space="preserve"> [ME 166]</w:t>
      </w:r>
    </w:p>
    <w:p w:rsidR="00AD63C1" w:rsidRPr="00CA0DBC" w:rsidRDefault="00360485" w:rsidP="00AD63C1">
      <w:pPr>
        <w:spacing w:before="120" w:after="120" w:line="360" w:lineRule="auto"/>
        <w:ind w:left="850" w:hanging="850"/>
        <w:rPr>
          <w:b/>
          <w:szCs w:val="24"/>
          <w:lang w:eastAsia="en-US"/>
        </w:rPr>
      </w:pPr>
      <w:r w:rsidRPr="00397F4B">
        <w:rPr>
          <w:b/>
          <w:i/>
          <w:szCs w:val="24"/>
          <w:lang w:eastAsia="en-US"/>
        </w:rPr>
        <w:t>1d</w:t>
      </w:r>
      <w:r w:rsidR="00AD63C1" w:rsidRPr="00397F4B">
        <w:rPr>
          <w:b/>
          <w:i/>
          <w:szCs w:val="24"/>
          <w:lang w:eastAsia="en-US"/>
        </w:rPr>
        <w:t>.</w:t>
      </w:r>
      <w:r w:rsidR="00AD63C1" w:rsidRPr="00397F4B">
        <w:rPr>
          <w:szCs w:val="24"/>
          <w:lang w:eastAsia="en-US"/>
        </w:rPr>
        <w:tab/>
      </w:r>
      <w:r w:rsidR="00AD63C1" w:rsidRPr="00397F4B">
        <w:rPr>
          <w:b/>
          <w:i/>
          <w:szCs w:val="24"/>
          <w:lang w:eastAsia="en-US"/>
        </w:rPr>
        <w:t>Liikmesriigid ja komisjon järgivad käesoleva direktiivi rakendamisel põhimõtet „ei kahjusta oluliselt“ määruse (EL) 2020/852 artikli 17 tähenduses.</w:t>
      </w:r>
      <w:r w:rsidR="00CA0DBC">
        <w:rPr>
          <w:b/>
          <w:szCs w:val="24"/>
          <w:lang w:eastAsia="en-US"/>
        </w:rPr>
        <w:t xml:space="preserve"> [ME 167]</w:t>
      </w:r>
    </w:p>
    <w:p w:rsidR="00360485" w:rsidRPr="00397F4B" w:rsidRDefault="00360485">
      <w:pPr>
        <w:widowControl/>
        <w:rPr>
          <w:szCs w:val="24"/>
          <w:lang w:eastAsia="en-US"/>
        </w:rPr>
      </w:pPr>
      <w:r w:rsidRPr="00397F4B">
        <w:rPr>
          <w:szCs w:val="24"/>
          <w:lang w:eastAsia="en-US"/>
        </w:rPr>
        <w:br w:type="page"/>
      </w:r>
    </w:p>
    <w:p w:rsidR="00AD63C1" w:rsidRPr="00397F4B" w:rsidRDefault="00AD63C1" w:rsidP="00AD63C1">
      <w:pPr>
        <w:spacing w:before="120" w:after="120" w:line="360" w:lineRule="auto"/>
        <w:jc w:val="center"/>
        <w:rPr>
          <w:szCs w:val="24"/>
          <w:lang w:eastAsia="en-US"/>
        </w:rPr>
      </w:pPr>
      <w:r w:rsidRPr="00397F4B">
        <w:rPr>
          <w:szCs w:val="24"/>
          <w:lang w:eastAsia="en-US"/>
        </w:rPr>
        <w:lastRenderedPageBreak/>
        <w:t>Artikkel 18</w:t>
      </w:r>
      <w:r w:rsidRPr="00397F4B">
        <w:rPr>
          <w:szCs w:val="24"/>
          <w:lang w:eastAsia="en-US"/>
        </w:rPr>
        <w:br/>
        <w:t>Liikmesriikide aruandlus</w:t>
      </w:r>
    </w:p>
    <w:p w:rsidR="00AD63C1" w:rsidRPr="00CA0DBC" w:rsidRDefault="00AD63C1" w:rsidP="00AD63C1">
      <w:pPr>
        <w:spacing w:before="120" w:after="120" w:line="360" w:lineRule="auto"/>
        <w:ind w:left="850" w:hanging="850"/>
        <w:rPr>
          <w:b/>
          <w:szCs w:val="24"/>
          <w:lang w:eastAsia="en-US"/>
        </w:rPr>
      </w:pPr>
      <w:r w:rsidRPr="00397F4B">
        <w:rPr>
          <w:szCs w:val="24"/>
          <w:lang w:eastAsia="en-US"/>
        </w:rPr>
        <w:t>1.</w:t>
      </w:r>
      <w:r w:rsidRPr="00397F4B">
        <w:rPr>
          <w:szCs w:val="24"/>
          <w:lang w:eastAsia="en-US"/>
        </w:rPr>
        <w:tab/>
        <w:t xml:space="preserve">Liikmesriigid esitavad komisjonile ja Euroopa Keskkonnaametile </w:t>
      </w:r>
      <w:r w:rsidRPr="00397F4B">
        <w:rPr>
          <w:b/>
          <w:i/>
          <w:szCs w:val="24"/>
          <w:lang w:eastAsia="en-US"/>
        </w:rPr>
        <w:t>vähemalt iga kuue</w:t>
      </w:r>
      <w:r w:rsidRPr="00397F4B">
        <w:rPr>
          <w:strike/>
          <w:szCs w:val="24"/>
          <w:lang w:eastAsia="en-US"/>
        </w:rPr>
        <w:t>iga viie</w:t>
      </w:r>
      <w:r w:rsidRPr="00397F4B">
        <w:rPr>
          <w:szCs w:val="24"/>
          <w:lang w:eastAsia="en-US"/>
        </w:rPr>
        <w:t xml:space="preserve"> aasta järel elektrooniliselt allpool loetletud andmed ja teabe:</w:t>
      </w:r>
      <w:r w:rsidR="00CA0DBC">
        <w:rPr>
          <w:b/>
          <w:szCs w:val="24"/>
          <w:lang w:eastAsia="en-US"/>
        </w:rPr>
        <w:t xml:space="preserve"> [ME 168]</w:t>
      </w:r>
    </w:p>
    <w:p w:rsidR="00AD63C1" w:rsidRPr="00397F4B" w:rsidRDefault="00AD63C1" w:rsidP="00AD63C1">
      <w:pPr>
        <w:spacing w:before="120" w:after="120" w:line="360" w:lineRule="auto"/>
        <w:ind w:left="1416" w:hanging="566"/>
        <w:rPr>
          <w:szCs w:val="24"/>
          <w:lang w:eastAsia="en-US"/>
        </w:rPr>
      </w:pPr>
      <w:r w:rsidRPr="00397F4B">
        <w:rPr>
          <w:szCs w:val="24"/>
          <w:lang w:eastAsia="en-US"/>
        </w:rPr>
        <w:t>a)</w:t>
      </w:r>
      <w:r w:rsidRPr="00397F4B">
        <w:rPr>
          <w:szCs w:val="24"/>
          <w:lang w:eastAsia="en-US"/>
        </w:rPr>
        <w:tab/>
        <w:t>kooskõlas artiklitega 6–9 tehtud mulla seisundi seire ja hindamise andmed ja tulemused;</w:t>
      </w:r>
    </w:p>
    <w:p w:rsidR="00AD63C1" w:rsidRPr="00CA0DBC" w:rsidRDefault="00AD63C1" w:rsidP="00AD63C1">
      <w:pPr>
        <w:spacing w:before="120" w:after="120" w:line="360" w:lineRule="auto"/>
        <w:ind w:left="1416" w:hanging="566"/>
        <w:rPr>
          <w:b/>
          <w:szCs w:val="24"/>
          <w:lang w:eastAsia="en-US"/>
        </w:rPr>
      </w:pPr>
      <w:r w:rsidRPr="00397F4B">
        <w:rPr>
          <w:szCs w:val="24"/>
          <w:lang w:eastAsia="en-US"/>
        </w:rPr>
        <w:t>b)</w:t>
      </w:r>
      <w:r w:rsidRPr="00397F4B">
        <w:rPr>
          <w:szCs w:val="24"/>
          <w:lang w:eastAsia="en-US"/>
        </w:rPr>
        <w:tab/>
      </w:r>
      <w:r w:rsidRPr="00397F4B">
        <w:rPr>
          <w:b/>
          <w:i/>
          <w:szCs w:val="24"/>
          <w:lang w:eastAsia="en-US"/>
        </w:rPr>
        <w:t xml:space="preserve">toetavad andmed, metaandmed ja </w:t>
      </w:r>
      <w:r w:rsidRPr="00397F4B">
        <w:rPr>
          <w:szCs w:val="24"/>
          <w:lang w:eastAsia="en-US"/>
        </w:rPr>
        <w:t>mulla seisundi suundumuste analüüs I lisa A, B ja C osas loetletud tunnuste kohta</w:t>
      </w:r>
      <w:r w:rsidRPr="00397F4B">
        <w:rPr>
          <w:b/>
          <w:i/>
          <w:szCs w:val="24"/>
          <w:lang w:eastAsia="en-US"/>
        </w:rPr>
        <w:t xml:space="preserve"> mullaseire kavandamiseks valitud määramistasandite kohaselt</w:t>
      </w:r>
      <w:r w:rsidRPr="00397F4B">
        <w:rPr>
          <w:szCs w:val="24"/>
          <w:lang w:eastAsia="en-US"/>
        </w:rPr>
        <w:t xml:space="preserve"> ning I lisa D osas loetletud maahõive ja mulla katmise näitajate kohta kooskõlas artikliga 9</w:t>
      </w:r>
      <w:r w:rsidRPr="00397F4B">
        <w:rPr>
          <w:b/>
          <w:i/>
          <w:szCs w:val="24"/>
          <w:lang w:eastAsia="en-US"/>
        </w:rPr>
        <w:t>, sealhulgas üksikute liikmesriikide esitatud laiendatud tunnused</w:t>
      </w:r>
      <w:r w:rsidRPr="00397F4B">
        <w:rPr>
          <w:szCs w:val="24"/>
          <w:lang w:eastAsia="en-US"/>
        </w:rPr>
        <w:t>;</w:t>
      </w:r>
      <w:r w:rsidR="00CA0DBC">
        <w:rPr>
          <w:b/>
          <w:szCs w:val="24"/>
          <w:lang w:eastAsia="en-US"/>
        </w:rPr>
        <w:t xml:space="preserve"> [ME 169]</w:t>
      </w:r>
    </w:p>
    <w:p w:rsidR="00360485" w:rsidRPr="00397F4B" w:rsidRDefault="00360485">
      <w:pPr>
        <w:widowControl/>
        <w:rPr>
          <w:szCs w:val="24"/>
          <w:lang w:eastAsia="en-US"/>
        </w:rPr>
      </w:pPr>
      <w:r w:rsidRPr="00397F4B">
        <w:rPr>
          <w:szCs w:val="24"/>
          <w:lang w:eastAsia="en-US"/>
        </w:rPr>
        <w:br w:type="page"/>
      </w:r>
    </w:p>
    <w:p w:rsidR="00AD63C1" w:rsidRPr="00397F4B" w:rsidRDefault="00AD63C1" w:rsidP="00AD63C1">
      <w:pPr>
        <w:spacing w:before="120" w:after="120" w:line="360" w:lineRule="auto"/>
        <w:ind w:left="1416" w:hanging="566"/>
        <w:rPr>
          <w:szCs w:val="24"/>
          <w:lang w:eastAsia="en-US"/>
        </w:rPr>
      </w:pPr>
      <w:r w:rsidRPr="00397F4B">
        <w:rPr>
          <w:szCs w:val="24"/>
          <w:lang w:eastAsia="en-US"/>
        </w:rPr>
        <w:lastRenderedPageBreak/>
        <w:t>c)</w:t>
      </w:r>
      <w:r w:rsidRPr="00397F4B">
        <w:rPr>
          <w:szCs w:val="24"/>
          <w:lang w:eastAsia="en-US"/>
        </w:rPr>
        <w:tab/>
        <w:t>kokkuvõte edusammudest järgmistes valdkondades:</w:t>
      </w:r>
    </w:p>
    <w:p w:rsidR="00AD63C1" w:rsidRPr="00397F4B" w:rsidRDefault="00AD63C1" w:rsidP="00AD63C1">
      <w:pPr>
        <w:spacing w:before="120" w:after="120" w:line="360" w:lineRule="auto"/>
        <w:ind w:left="1982" w:hanging="566"/>
        <w:rPr>
          <w:szCs w:val="24"/>
          <w:lang w:eastAsia="en-US"/>
        </w:rPr>
      </w:pPr>
      <w:r w:rsidRPr="00397F4B">
        <w:rPr>
          <w:szCs w:val="24"/>
          <w:lang w:eastAsia="en-US"/>
        </w:rPr>
        <w:t>i)</w:t>
      </w:r>
      <w:r w:rsidRPr="00397F4B">
        <w:rPr>
          <w:szCs w:val="24"/>
          <w:lang w:eastAsia="en-US"/>
        </w:rPr>
        <w:tab/>
        <w:t>mulla kestliku majandamise põhimõtete rakendamine kooskõlas artikliga 10;</w:t>
      </w:r>
    </w:p>
    <w:p w:rsidR="00AD63C1" w:rsidRPr="00397F4B" w:rsidRDefault="00AD63C1" w:rsidP="00AD63C1">
      <w:pPr>
        <w:spacing w:before="120" w:after="120" w:line="360" w:lineRule="auto"/>
        <w:ind w:left="1982" w:hanging="566"/>
        <w:rPr>
          <w:szCs w:val="24"/>
          <w:lang w:eastAsia="en-US"/>
        </w:rPr>
      </w:pPr>
      <w:r w:rsidRPr="00397F4B">
        <w:rPr>
          <w:szCs w:val="24"/>
          <w:lang w:eastAsia="en-US"/>
        </w:rPr>
        <w:t>ii)</w:t>
      </w:r>
      <w:r w:rsidRPr="00397F4B">
        <w:rPr>
          <w:szCs w:val="24"/>
          <w:lang w:eastAsia="en-US"/>
        </w:rPr>
        <w:tab/>
        <w:t>saastatud alade registreerimine, kindlakstegemine, uurimine ja haldamine kooskõlas artiklitega 12–16;</w:t>
      </w:r>
    </w:p>
    <w:p w:rsidR="00AD63C1" w:rsidRPr="00397F4B" w:rsidRDefault="00AD63C1" w:rsidP="00AD63C1">
      <w:pPr>
        <w:spacing w:before="120" w:after="120" w:line="360" w:lineRule="auto"/>
        <w:ind w:left="1416" w:hanging="566"/>
        <w:rPr>
          <w:szCs w:val="24"/>
          <w:lang w:eastAsia="en-US"/>
        </w:rPr>
      </w:pPr>
      <w:r w:rsidRPr="00397F4B">
        <w:rPr>
          <w:szCs w:val="24"/>
          <w:lang w:eastAsia="en-US"/>
        </w:rPr>
        <w:t>d)</w:t>
      </w:r>
      <w:r w:rsidRPr="00397F4B">
        <w:rPr>
          <w:szCs w:val="24"/>
          <w:lang w:eastAsia="en-US"/>
        </w:rPr>
        <w:tab/>
        <w:t>artiklis 16 osutatud registris sisalduvad andmed ja teave.</w:t>
      </w:r>
    </w:p>
    <w:p w:rsidR="00AD63C1" w:rsidRPr="00CA0DBC" w:rsidRDefault="00AD63C1" w:rsidP="00AD63C1">
      <w:pPr>
        <w:spacing w:before="120" w:after="120" w:line="360" w:lineRule="auto"/>
        <w:ind w:left="850"/>
        <w:rPr>
          <w:b/>
          <w:szCs w:val="24"/>
          <w:lang w:eastAsia="en-US"/>
        </w:rPr>
      </w:pPr>
      <w:r w:rsidRPr="00397F4B">
        <w:rPr>
          <w:szCs w:val="24"/>
          <w:lang w:eastAsia="en-US"/>
        </w:rPr>
        <w:t xml:space="preserve">Esimesed aruanded esitatakse hiljemalt ... </w:t>
      </w:r>
      <w:r w:rsidRPr="00397F4B">
        <w:rPr>
          <w:strike/>
          <w:szCs w:val="24"/>
          <w:lang w:eastAsia="en-US"/>
        </w:rPr>
        <w:t>(väljaannete talitus: palun lisada kuupäev: viis</w:t>
      </w:r>
      <w:r w:rsidRPr="00397F4B">
        <w:rPr>
          <w:b/>
          <w:i/>
          <w:szCs w:val="24"/>
          <w:lang w:eastAsia="en-US"/>
        </w:rPr>
        <w:t>[kuus</w:t>
      </w:r>
      <w:r w:rsidRPr="00397F4B">
        <w:rPr>
          <w:szCs w:val="24"/>
          <w:lang w:eastAsia="en-US"/>
        </w:rPr>
        <w:t xml:space="preserve"> aastat</w:t>
      </w:r>
      <w:r w:rsidRPr="00397F4B">
        <w:rPr>
          <w:strike/>
          <w:szCs w:val="24"/>
          <w:lang w:eastAsia="en-US"/>
        </w:rPr>
        <w:t xml:space="preserve"> ja kuus kuud</w:t>
      </w:r>
      <w:r w:rsidRPr="00397F4B">
        <w:rPr>
          <w:szCs w:val="24"/>
          <w:lang w:eastAsia="en-US"/>
        </w:rPr>
        <w:t xml:space="preserve"> pärast käesoleva direktiivi jõustumise kuupäeva</w:t>
      </w:r>
      <w:r w:rsidRPr="00397F4B">
        <w:rPr>
          <w:strike/>
          <w:szCs w:val="24"/>
          <w:lang w:eastAsia="en-US"/>
        </w:rPr>
        <w:t>)</w:t>
      </w:r>
      <w:r w:rsidRPr="00397F4B">
        <w:rPr>
          <w:b/>
          <w:i/>
          <w:szCs w:val="24"/>
          <w:lang w:eastAsia="en-US"/>
        </w:rPr>
        <w:t>]</w:t>
      </w:r>
      <w:r w:rsidRPr="00397F4B">
        <w:rPr>
          <w:szCs w:val="24"/>
          <w:lang w:eastAsia="en-US"/>
        </w:rPr>
        <w:t>.</w:t>
      </w:r>
      <w:r w:rsidR="00CA0DBC">
        <w:rPr>
          <w:b/>
          <w:szCs w:val="24"/>
          <w:lang w:eastAsia="en-US"/>
        </w:rPr>
        <w:t xml:space="preserve"> [ME 171]</w:t>
      </w:r>
    </w:p>
    <w:p w:rsidR="00AD63C1" w:rsidRPr="00397F4B" w:rsidRDefault="00AD63C1" w:rsidP="00AD63C1">
      <w:pPr>
        <w:spacing w:before="120" w:after="120" w:line="360" w:lineRule="auto"/>
        <w:ind w:left="850" w:hanging="850"/>
        <w:rPr>
          <w:szCs w:val="24"/>
          <w:lang w:eastAsia="en-US"/>
        </w:rPr>
      </w:pPr>
      <w:r w:rsidRPr="00397F4B">
        <w:rPr>
          <w:szCs w:val="24"/>
          <w:lang w:eastAsia="en-US"/>
        </w:rPr>
        <w:t>2.</w:t>
      </w:r>
      <w:r w:rsidRPr="00397F4B">
        <w:rPr>
          <w:szCs w:val="24"/>
          <w:lang w:eastAsia="en-US"/>
        </w:rPr>
        <w:tab/>
        <w:t>Liikmesriigid tagavad, et komisjonil ja Euroopa Keskkonnaametil on lõikes 1 osutatud teabele ja andmetele püsijuurdepääs.</w:t>
      </w:r>
    </w:p>
    <w:p w:rsidR="00AD63C1" w:rsidRPr="00397F4B" w:rsidRDefault="00AD63C1" w:rsidP="00AD63C1">
      <w:pPr>
        <w:spacing w:before="120" w:after="120" w:line="360" w:lineRule="auto"/>
        <w:ind w:left="850" w:hanging="850"/>
        <w:rPr>
          <w:szCs w:val="24"/>
          <w:lang w:eastAsia="en-US"/>
        </w:rPr>
      </w:pPr>
      <w:r w:rsidRPr="00397F4B">
        <w:rPr>
          <w:szCs w:val="24"/>
          <w:lang w:eastAsia="en-US"/>
        </w:rPr>
        <w:t>3.</w:t>
      </w:r>
      <w:r w:rsidRPr="00397F4B">
        <w:rPr>
          <w:szCs w:val="24"/>
          <w:lang w:eastAsia="en-US"/>
        </w:rPr>
        <w:tab/>
        <w:t>Liikmesriigid tagavad komisjonile veebipõhise juurdepääsu</w:t>
      </w:r>
    </w:p>
    <w:p w:rsidR="00AD63C1" w:rsidRPr="00CA0DBC" w:rsidRDefault="00AD63C1" w:rsidP="00AD63C1">
      <w:pPr>
        <w:spacing w:before="120" w:after="120" w:line="360" w:lineRule="auto"/>
        <w:ind w:left="1416" w:hanging="566"/>
        <w:rPr>
          <w:b/>
          <w:szCs w:val="24"/>
          <w:lang w:eastAsia="en-US"/>
        </w:rPr>
      </w:pPr>
      <w:r w:rsidRPr="00397F4B">
        <w:rPr>
          <w:szCs w:val="24"/>
          <w:lang w:eastAsia="en-US"/>
        </w:rPr>
        <w:t>a)</w:t>
      </w:r>
      <w:r w:rsidRPr="00397F4B">
        <w:rPr>
          <w:szCs w:val="24"/>
          <w:lang w:eastAsia="en-US"/>
        </w:rPr>
        <w:tab/>
        <w:t xml:space="preserve">artiklis 4 osutatud mullastikupiirkondade ajakohastatud loetelule ja ruumiandmetele hiljemalt ... </w:t>
      </w:r>
      <w:r w:rsidRPr="00397F4B">
        <w:rPr>
          <w:strike/>
          <w:szCs w:val="24"/>
          <w:lang w:eastAsia="en-US"/>
        </w:rPr>
        <w:t>(väljaannete talitus, palun lisada kuupäev: kaks aastat ja kolm</w:t>
      </w:r>
      <w:r w:rsidRPr="00397F4B">
        <w:rPr>
          <w:b/>
          <w:i/>
          <w:szCs w:val="24"/>
          <w:lang w:eastAsia="en-US"/>
        </w:rPr>
        <w:t>[12</w:t>
      </w:r>
      <w:r w:rsidRPr="00397F4B">
        <w:rPr>
          <w:szCs w:val="24"/>
          <w:lang w:eastAsia="en-US"/>
        </w:rPr>
        <w:t xml:space="preserve"> kuud pärast käesoleva direktiivi jõustumise kuupäeva</w:t>
      </w:r>
      <w:r w:rsidRPr="00397F4B">
        <w:rPr>
          <w:strike/>
          <w:szCs w:val="24"/>
          <w:lang w:eastAsia="en-US"/>
        </w:rPr>
        <w:t>)</w:t>
      </w:r>
      <w:r w:rsidRPr="00397F4B">
        <w:rPr>
          <w:b/>
          <w:i/>
          <w:szCs w:val="24"/>
          <w:lang w:eastAsia="en-US"/>
        </w:rPr>
        <w:t>] ning võimaluse korral nende vastavatele mullastikupiirkonna kavadele</w:t>
      </w:r>
      <w:r w:rsidRPr="00397F4B">
        <w:rPr>
          <w:szCs w:val="24"/>
          <w:lang w:eastAsia="en-US"/>
        </w:rPr>
        <w:t>;</w:t>
      </w:r>
      <w:r w:rsidR="00CA0DBC">
        <w:rPr>
          <w:b/>
          <w:szCs w:val="24"/>
          <w:lang w:eastAsia="en-US"/>
        </w:rPr>
        <w:t xml:space="preserve"> [ME 172]</w:t>
      </w:r>
    </w:p>
    <w:p w:rsidR="00360485" w:rsidRPr="00397F4B" w:rsidRDefault="00360485">
      <w:pPr>
        <w:widowControl/>
        <w:rPr>
          <w:szCs w:val="24"/>
          <w:lang w:eastAsia="en-US"/>
        </w:rPr>
      </w:pPr>
      <w:r w:rsidRPr="00397F4B">
        <w:rPr>
          <w:szCs w:val="24"/>
          <w:lang w:eastAsia="en-US"/>
        </w:rPr>
        <w:br w:type="page"/>
      </w:r>
    </w:p>
    <w:p w:rsidR="00AD63C1" w:rsidRPr="00CA0DBC" w:rsidRDefault="00AD63C1" w:rsidP="00AD63C1">
      <w:pPr>
        <w:spacing w:before="120" w:after="120" w:line="360" w:lineRule="auto"/>
        <w:ind w:left="1416" w:hanging="566"/>
        <w:rPr>
          <w:b/>
          <w:szCs w:val="24"/>
          <w:lang w:eastAsia="en-US"/>
        </w:rPr>
      </w:pPr>
      <w:r w:rsidRPr="00397F4B">
        <w:rPr>
          <w:szCs w:val="24"/>
          <w:lang w:eastAsia="en-US"/>
        </w:rPr>
        <w:lastRenderedPageBreak/>
        <w:t>b)</w:t>
      </w:r>
      <w:r w:rsidRPr="00397F4B">
        <w:rPr>
          <w:szCs w:val="24"/>
          <w:lang w:eastAsia="en-US"/>
        </w:rPr>
        <w:tab/>
        <w:t xml:space="preserve">artiklis 5 osutatud pädevate asutuste ajakohastatud loetelule hiljemalt ... </w:t>
      </w:r>
      <w:r w:rsidRPr="00397F4B">
        <w:rPr>
          <w:strike/>
          <w:szCs w:val="24"/>
          <w:lang w:eastAsia="en-US"/>
        </w:rPr>
        <w:t>(väljaannete talitus, palun lisada kuupäev: kaks aastat ja kolm</w:t>
      </w:r>
      <w:r w:rsidRPr="00397F4B">
        <w:rPr>
          <w:b/>
          <w:i/>
          <w:szCs w:val="24"/>
          <w:lang w:eastAsia="en-US"/>
        </w:rPr>
        <w:t>[12</w:t>
      </w:r>
      <w:r w:rsidRPr="00397F4B">
        <w:rPr>
          <w:szCs w:val="24"/>
          <w:lang w:eastAsia="en-US"/>
        </w:rPr>
        <w:t xml:space="preserve"> kuud pärast käesoleva direktiivi jõustumise kuupäeva</w:t>
      </w:r>
      <w:r w:rsidRPr="00397F4B">
        <w:rPr>
          <w:strike/>
          <w:szCs w:val="24"/>
          <w:lang w:eastAsia="en-US"/>
        </w:rPr>
        <w:t>)</w:t>
      </w:r>
      <w:r w:rsidRPr="00397F4B">
        <w:rPr>
          <w:b/>
          <w:i/>
          <w:szCs w:val="24"/>
          <w:lang w:eastAsia="en-US"/>
        </w:rPr>
        <w:t>]</w:t>
      </w:r>
      <w:r w:rsidRPr="00397F4B">
        <w:rPr>
          <w:szCs w:val="24"/>
          <w:lang w:eastAsia="en-US"/>
        </w:rPr>
        <w:t>;</w:t>
      </w:r>
      <w:r w:rsidR="00CA0DBC">
        <w:rPr>
          <w:b/>
          <w:szCs w:val="24"/>
          <w:lang w:eastAsia="en-US"/>
        </w:rPr>
        <w:t xml:space="preserve"> [ME 173]</w:t>
      </w:r>
    </w:p>
    <w:p w:rsidR="00AD63C1" w:rsidRPr="00397F4B" w:rsidRDefault="00AD63C1" w:rsidP="00AD63C1">
      <w:pPr>
        <w:spacing w:before="120" w:after="120" w:line="360" w:lineRule="auto"/>
        <w:ind w:left="1416" w:hanging="566"/>
        <w:rPr>
          <w:szCs w:val="24"/>
          <w:lang w:eastAsia="en-US"/>
        </w:rPr>
      </w:pPr>
      <w:r w:rsidRPr="00397F4B">
        <w:rPr>
          <w:szCs w:val="24"/>
          <w:lang w:eastAsia="en-US"/>
        </w:rPr>
        <w:t>c)</w:t>
      </w:r>
      <w:r w:rsidRPr="00397F4B">
        <w:rPr>
          <w:szCs w:val="24"/>
          <w:lang w:eastAsia="en-US"/>
        </w:rPr>
        <w:tab/>
        <w:t xml:space="preserve">artiklis 10 osutatud meetmetele ja kestlikele </w:t>
      </w:r>
      <w:proofErr w:type="spellStart"/>
      <w:r w:rsidRPr="00397F4B">
        <w:rPr>
          <w:szCs w:val="24"/>
          <w:lang w:eastAsia="en-US"/>
        </w:rPr>
        <w:t>mullamajandamistavadele</w:t>
      </w:r>
      <w:proofErr w:type="spellEnd"/>
      <w:r w:rsidRPr="00397F4B">
        <w:rPr>
          <w:szCs w:val="24"/>
          <w:lang w:eastAsia="en-US"/>
        </w:rPr>
        <w:t xml:space="preserve"> hiljemalt ... (väljaannete talitus, palun lisada kuupäev: neli aastat ja kolm kuud pärast käesoleva </w:t>
      </w:r>
      <w:r w:rsidR="00674771">
        <w:rPr>
          <w:szCs w:val="24"/>
          <w:lang w:eastAsia="en-US"/>
        </w:rPr>
        <w:t>direktiivi jõustumise kuupäeva);</w:t>
      </w:r>
    </w:p>
    <w:p w:rsidR="00AD63C1" w:rsidRPr="00CA0DBC" w:rsidRDefault="00AD63C1" w:rsidP="00AD63C1">
      <w:pPr>
        <w:spacing w:before="120" w:after="120" w:line="360" w:lineRule="auto"/>
        <w:ind w:left="1416" w:hanging="566"/>
        <w:rPr>
          <w:b/>
          <w:szCs w:val="24"/>
          <w:lang w:eastAsia="en-US"/>
        </w:rPr>
      </w:pPr>
      <w:r w:rsidRPr="00397F4B">
        <w:rPr>
          <w:b/>
          <w:i/>
          <w:szCs w:val="24"/>
          <w:lang w:eastAsia="en-US"/>
        </w:rPr>
        <w:t>ca)</w:t>
      </w:r>
      <w:r w:rsidRPr="00397F4B">
        <w:rPr>
          <w:szCs w:val="24"/>
          <w:lang w:eastAsia="en-US"/>
        </w:rPr>
        <w:tab/>
      </w:r>
      <w:r w:rsidRPr="00397F4B">
        <w:rPr>
          <w:b/>
          <w:i/>
          <w:szCs w:val="24"/>
          <w:lang w:eastAsia="en-US"/>
        </w:rPr>
        <w:t>mulla tunnuste mõõtmisele proovivõtukoha tasandil;</w:t>
      </w:r>
      <w:r w:rsidR="00CA0DBC">
        <w:rPr>
          <w:b/>
          <w:szCs w:val="24"/>
          <w:lang w:eastAsia="en-US"/>
        </w:rPr>
        <w:t xml:space="preserve"> [ME 174]</w:t>
      </w:r>
    </w:p>
    <w:p w:rsidR="00AD63C1" w:rsidRPr="00397F4B" w:rsidRDefault="00AD63C1" w:rsidP="00AD63C1">
      <w:pPr>
        <w:spacing w:before="120" w:after="120" w:line="360" w:lineRule="auto"/>
        <w:ind w:left="850" w:hanging="850"/>
        <w:rPr>
          <w:szCs w:val="24"/>
          <w:lang w:eastAsia="en-US"/>
        </w:rPr>
      </w:pPr>
      <w:r w:rsidRPr="00397F4B">
        <w:rPr>
          <w:szCs w:val="24"/>
          <w:lang w:eastAsia="en-US"/>
        </w:rPr>
        <w:t>4.</w:t>
      </w:r>
      <w:r w:rsidRPr="00397F4B">
        <w:rPr>
          <w:szCs w:val="24"/>
          <w:lang w:eastAsia="en-US"/>
        </w:rPr>
        <w:tab/>
        <w:t>Komisjonil on õigus võtta vastu rakendusakte, millega kehtestatakse käesoleva artikli lõikes 1 osutatud teabe esitamise vorm ja kord. Kõnealused rakendusaktid võetakse vastu artiklis 21 osutatud kontrollimenetluse kohaselt.</w:t>
      </w:r>
    </w:p>
    <w:p w:rsidR="00360485" w:rsidRPr="00397F4B" w:rsidRDefault="00360485">
      <w:pPr>
        <w:widowControl/>
        <w:rPr>
          <w:szCs w:val="24"/>
          <w:lang w:eastAsia="en-US"/>
        </w:rPr>
      </w:pPr>
      <w:r w:rsidRPr="00397F4B">
        <w:rPr>
          <w:szCs w:val="24"/>
          <w:lang w:eastAsia="en-US"/>
        </w:rPr>
        <w:br w:type="page"/>
      </w:r>
    </w:p>
    <w:p w:rsidR="00AD63C1" w:rsidRPr="00397F4B" w:rsidRDefault="00AD63C1" w:rsidP="00AD63C1">
      <w:pPr>
        <w:spacing w:before="120" w:after="120" w:line="360" w:lineRule="auto"/>
        <w:jc w:val="center"/>
        <w:rPr>
          <w:szCs w:val="24"/>
          <w:lang w:eastAsia="en-US"/>
        </w:rPr>
      </w:pPr>
      <w:r w:rsidRPr="00397F4B">
        <w:rPr>
          <w:szCs w:val="24"/>
          <w:lang w:eastAsia="en-US"/>
        </w:rPr>
        <w:lastRenderedPageBreak/>
        <w:t>Artikkel 19</w:t>
      </w:r>
      <w:r w:rsidRPr="00397F4B">
        <w:rPr>
          <w:szCs w:val="24"/>
          <w:lang w:eastAsia="en-US"/>
        </w:rPr>
        <w:br/>
        <w:t>Üldsuse teavitamine</w:t>
      </w:r>
    </w:p>
    <w:p w:rsidR="00AD63C1" w:rsidRPr="00CA0DBC" w:rsidRDefault="00AD63C1" w:rsidP="00AD63C1">
      <w:pPr>
        <w:spacing w:before="120" w:after="120" w:line="360" w:lineRule="auto"/>
        <w:ind w:left="850" w:hanging="850"/>
        <w:rPr>
          <w:b/>
          <w:szCs w:val="24"/>
          <w:lang w:eastAsia="en-US"/>
        </w:rPr>
      </w:pPr>
      <w:r w:rsidRPr="00397F4B">
        <w:rPr>
          <w:szCs w:val="24"/>
          <w:lang w:eastAsia="en-US"/>
        </w:rPr>
        <w:t>1.</w:t>
      </w:r>
      <w:r w:rsidRPr="00397F4B">
        <w:rPr>
          <w:szCs w:val="24"/>
          <w:lang w:eastAsia="en-US"/>
        </w:rPr>
        <w:tab/>
        <w:t xml:space="preserve">Liikmesriigid </w:t>
      </w:r>
      <w:proofErr w:type="spellStart"/>
      <w:r w:rsidRPr="00397F4B">
        <w:rPr>
          <w:strike/>
          <w:szCs w:val="24"/>
          <w:lang w:eastAsia="en-US"/>
        </w:rPr>
        <w:t>avalikustavad</w:t>
      </w:r>
      <w:r w:rsidRPr="00397F4B">
        <w:rPr>
          <w:b/>
          <w:i/>
          <w:szCs w:val="24"/>
          <w:lang w:eastAsia="en-US"/>
        </w:rPr>
        <w:t>teevad</w:t>
      </w:r>
      <w:proofErr w:type="spellEnd"/>
      <w:r w:rsidRPr="00397F4B">
        <w:rPr>
          <w:szCs w:val="24"/>
          <w:lang w:eastAsia="en-US"/>
        </w:rPr>
        <w:t xml:space="preserve"> käesoleva direktiivi artikli 8 kohase seire tulemusena saadud andmed </w:t>
      </w:r>
      <w:r w:rsidRPr="00397F4B">
        <w:rPr>
          <w:strike/>
          <w:szCs w:val="24"/>
          <w:lang w:eastAsia="en-US"/>
        </w:rPr>
        <w:t xml:space="preserve">ja annavad üldsusele </w:t>
      </w:r>
      <w:proofErr w:type="spellStart"/>
      <w:r w:rsidRPr="00397F4B">
        <w:rPr>
          <w:strike/>
          <w:szCs w:val="24"/>
          <w:lang w:eastAsia="en-US"/>
        </w:rPr>
        <w:t>juurdepääsu</w:t>
      </w:r>
      <w:r w:rsidRPr="00397F4B">
        <w:rPr>
          <w:b/>
          <w:i/>
          <w:szCs w:val="24"/>
          <w:lang w:eastAsia="en-US"/>
        </w:rPr>
        <w:t>ning</w:t>
      </w:r>
      <w:proofErr w:type="spellEnd"/>
      <w:r w:rsidRPr="00397F4B">
        <w:rPr>
          <w:szCs w:val="24"/>
          <w:lang w:eastAsia="en-US"/>
        </w:rPr>
        <w:t xml:space="preserve"> artikli 9</w:t>
      </w:r>
      <w:r w:rsidRPr="00397F4B">
        <w:rPr>
          <w:b/>
          <w:i/>
          <w:szCs w:val="24"/>
          <w:lang w:eastAsia="en-US"/>
        </w:rPr>
        <w:t xml:space="preserve"> ja artikli 10 lõike 3</w:t>
      </w:r>
      <w:r w:rsidRPr="00397F4B">
        <w:rPr>
          <w:szCs w:val="24"/>
          <w:lang w:eastAsia="en-US"/>
        </w:rPr>
        <w:t xml:space="preserve"> alusel tehtud </w:t>
      </w:r>
      <w:r w:rsidRPr="00397F4B">
        <w:rPr>
          <w:strike/>
          <w:szCs w:val="24"/>
          <w:lang w:eastAsia="en-US"/>
        </w:rPr>
        <w:t>hindamise tulemustele</w:t>
      </w:r>
      <w:r w:rsidRPr="00397F4B">
        <w:rPr>
          <w:b/>
          <w:i/>
          <w:szCs w:val="24"/>
          <w:lang w:eastAsia="en-US"/>
        </w:rPr>
        <w:t>hindamiste tulemused üldsusele kättesaadavaks</w:t>
      </w:r>
      <w:r w:rsidRPr="00397F4B">
        <w:rPr>
          <w:szCs w:val="24"/>
          <w:lang w:eastAsia="en-US"/>
        </w:rPr>
        <w:t xml:space="preserve"> kooskõlas Euroopa Parlamendi ja nõukogu direktiivi 2007/2/EÜ</w:t>
      </w:r>
      <w:r w:rsidRPr="00397F4B">
        <w:rPr>
          <w:szCs w:val="24"/>
          <w:vertAlign w:val="superscript"/>
          <w:lang w:eastAsia="en-US"/>
        </w:rPr>
        <w:footnoteReference w:id="54"/>
      </w:r>
      <w:r w:rsidRPr="00397F4B">
        <w:rPr>
          <w:szCs w:val="24"/>
          <w:lang w:eastAsia="en-US"/>
        </w:rPr>
        <w:t xml:space="preserve"> artikli 11 sätetega geograafiliselt täpsete andmete puhul ja kooskõlas direktiivi (EL) 2019/1024 artikliga 5 muude andmete puhul.</w:t>
      </w:r>
      <w:r w:rsidR="00CA0DBC">
        <w:rPr>
          <w:b/>
          <w:szCs w:val="24"/>
          <w:lang w:eastAsia="en-US"/>
        </w:rPr>
        <w:t xml:space="preserve"> [ME 175]</w:t>
      </w:r>
    </w:p>
    <w:p w:rsidR="00AD63C1" w:rsidRPr="00CA0DBC" w:rsidRDefault="00AD63C1" w:rsidP="00AD63C1">
      <w:pPr>
        <w:spacing w:before="120" w:after="120" w:line="360" w:lineRule="auto"/>
        <w:ind w:left="850" w:hanging="850"/>
        <w:rPr>
          <w:b/>
          <w:szCs w:val="24"/>
          <w:lang w:eastAsia="en-US"/>
        </w:rPr>
      </w:pPr>
      <w:r w:rsidRPr="00397F4B">
        <w:rPr>
          <w:szCs w:val="24"/>
          <w:lang w:eastAsia="en-US"/>
        </w:rPr>
        <w:t>2.</w:t>
      </w:r>
      <w:r w:rsidRPr="00397F4B">
        <w:rPr>
          <w:szCs w:val="24"/>
          <w:lang w:eastAsia="en-US"/>
        </w:rPr>
        <w:tab/>
        <w:t>Komisjon tagab, et</w:t>
      </w:r>
      <w:r w:rsidRPr="00397F4B">
        <w:rPr>
          <w:b/>
          <w:i/>
          <w:szCs w:val="24"/>
          <w:lang w:eastAsia="en-US"/>
        </w:rPr>
        <w:t xml:space="preserve"> asjakohased</w:t>
      </w:r>
      <w:r w:rsidRPr="00397F4B">
        <w:rPr>
          <w:szCs w:val="24"/>
          <w:lang w:eastAsia="en-US"/>
        </w:rPr>
        <w:t xml:space="preserve"> mulla seisundi andmed, millele pääseb ligi artiklis 6 osutatud mulla seisundi andmete digitaalse portaali kaudu, on üldsusele kättesaadavad </w:t>
      </w:r>
      <w:r w:rsidRPr="00397F4B">
        <w:rPr>
          <w:b/>
          <w:i/>
          <w:szCs w:val="24"/>
          <w:lang w:eastAsia="en-US"/>
        </w:rPr>
        <w:t xml:space="preserve">üksnes maaomaniku ja -haldaja sõnaselgel loal ning kokkuvõtlikul ja anonüümitud kujul </w:t>
      </w:r>
      <w:r w:rsidRPr="00397F4B">
        <w:rPr>
          <w:szCs w:val="24"/>
          <w:lang w:eastAsia="en-US"/>
        </w:rPr>
        <w:t>kooskõlas Euroopa Parlamendi ja nõukogu määrusega (EL) 2018/1725</w:t>
      </w:r>
      <w:r w:rsidRPr="00397F4B">
        <w:rPr>
          <w:szCs w:val="24"/>
          <w:vertAlign w:val="superscript"/>
          <w:lang w:eastAsia="en-US"/>
        </w:rPr>
        <w:footnoteReference w:id="55"/>
      </w:r>
      <w:r w:rsidRPr="00397F4B">
        <w:rPr>
          <w:szCs w:val="24"/>
          <w:lang w:eastAsia="en-US"/>
        </w:rPr>
        <w:t xml:space="preserve"> ning Euroopa Parlamendi ja nõukogu määrusega (EÜ) nr 1367/2006</w:t>
      </w:r>
      <w:r w:rsidRPr="00397F4B">
        <w:rPr>
          <w:szCs w:val="24"/>
          <w:vertAlign w:val="superscript"/>
          <w:lang w:eastAsia="en-US"/>
        </w:rPr>
        <w:footnoteReference w:id="56"/>
      </w:r>
      <w:r w:rsidRPr="00397F4B">
        <w:rPr>
          <w:szCs w:val="24"/>
          <w:lang w:eastAsia="en-US"/>
        </w:rPr>
        <w:t>.</w:t>
      </w:r>
      <w:r w:rsidR="00CA0DBC">
        <w:rPr>
          <w:b/>
          <w:szCs w:val="24"/>
          <w:lang w:eastAsia="en-US"/>
        </w:rPr>
        <w:t xml:space="preserve"> [ME 231]</w:t>
      </w:r>
    </w:p>
    <w:p w:rsidR="00360485" w:rsidRPr="00397F4B" w:rsidRDefault="00360485">
      <w:pPr>
        <w:widowControl/>
        <w:rPr>
          <w:szCs w:val="24"/>
          <w:lang w:eastAsia="en-US"/>
        </w:rPr>
      </w:pPr>
      <w:r w:rsidRPr="00397F4B">
        <w:rPr>
          <w:szCs w:val="24"/>
          <w:lang w:eastAsia="en-US"/>
        </w:rPr>
        <w:br w:type="page"/>
      </w:r>
    </w:p>
    <w:p w:rsidR="00AD63C1" w:rsidRPr="00CA0DBC" w:rsidRDefault="00AD63C1" w:rsidP="00AD63C1">
      <w:pPr>
        <w:spacing w:before="120" w:after="120" w:line="360" w:lineRule="auto"/>
        <w:ind w:left="850" w:hanging="850"/>
        <w:rPr>
          <w:b/>
          <w:szCs w:val="24"/>
          <w:lang w:eastAsia="en-US"/>
        </w:rPr>
      </w:pPr>
      <w:r w:rsidRPr="00397F4B">
        <w:rPr>
          <w:szCs w:val="24"/>
          <w:lang w:eastAsia="en-US"/>
        </w:rPr>
        <w:lastRenderedPageBreak/>
        <w:t>3.</w:t>
      </w:r>
      <w:r w:rsidRPr="00397F4B">
        <w:rPr>
          <w:szCs w:val="24"/>
          <w:lang w:eastAsia="en-US"/>
        </w:rPr>
        <w:tab/>
        <w:t xml:space="preserve">Liikmesriigid tagavad, et käesoleva direktiivi artiklis 18 osutatud </w:t>
      </w:r>
      <w:r w:rsidRPr="00397F4B">
        <w:rPr>
          <w:b/>
          <w:i/>
          <w:szCs w:val="24"/>
          <w:lang w:eastAsia="en-US"/>
        </w:rPr>
        <w:t xml:space="preserve">asjakohane </w:t>
      </w:r>
      <w:r w:rsidRPr="00397F4B">
        <w:rPr>
          <w:szCs w:val="24"/>
          <w:lang w:eastAsia="en-US"/>
        </w:rPr>
        <w:t>teave on üldsusele kättesaadav ja juurdepääsetav</w:t>
      </w:r>
      <w:r w:rsidRPr="00397F4B">
        <w:rPr>
          <w:b/>
          <w:i/>
          <w:szCs w:val="24"/>
          <w:lang w:eastAsia="en-US"/>
        </w:rPr>
        <w:t xml:space="preserve"> üksnes maaomaniku ja -haldaja sõnaselgel loal ning kokkuvõtlikul ja anonüümitud kujul</w:t>
      </w:r>
      <w:r w:rsidRPr="00397F4B">
        <w:rPr>
          <w:szCs w:val="24"/>
          <w:lang w:eastAsia="en-US"/>
        </w:rPr>
        <w:t xml:space="preserve"> kooskõlas Euroopa Parlamendi ja nõukogu direktiividega 2003/4/EÜ, 2007/2/EÜ ja (EL) 2019/1024</w:t>
      </w:r>
      <w:r w:rsidRPr="00397F4B">
        <w:rPr>
          <w:szCs w:val="24"/>
          <w:vertAlign w:val="superscript"/>
          <w:lang w:eastAsia="en-US"/>
        </w:rPr>
        <w:footnoteReference w:id="57"/>
      </w:r>
      <w:r w:rsidRPr="00397F4B">
        <w:rPr>
          <w:szCs w:val="24"/>
          <w:lang w:eastAsia="en-US"/>
        </w:rPr>
        <w:t>.</w:t>
      </w:r>
      <w:r w:rsidR="00CA0DBC">
        <w:rPr>
          <w:b/>
          <w:szCs w:val="24"/>
          <w:lang w:eastAsia="en-US"/>
        </w:rPr>
        <w:t xml:space="preserve"> [ME 232]</w:t>
      </w:r>
    </w:p>
    <w:p w:rsidR="00AD63C1" w:rsidRPr="00397F4B" w:rsidRDefault="00AD63C1" w:rsidP="00AD63C1">
      <w:pPr>
        <w:spacing w:before="120" w:after="120" w:line="360" w:lineRule="auto"/>
        <w:ind w:left="850" w:hanging="850"/>
        <w:rPr>
          <w:szCs w:val="24"/>
          <w:lang w:eastAsia="en-US"/>
        </w:rPr>
      </w:pPr>
      <w:r w:rsidRPr="00397F4B">
        <w:rPr>
          <w:szCs w:val="24"/>
          <w:lang w:eastAsia="en-US"/>
        </w:rPr>
        <w:t>4.</w:t>
      </w:r>
      <w:r w:rsidRPr="00397F4B">
        <w:rPr>
          <w:szCs w:val="24"/>
          <w:lang w:eastAsia="en-US"/>
        </w:rPr>
        <w:tab/>
        <w:t>Käesoleva direktiivi alusel nõutava teabe avalikustamisest võib keelduda või seda võidakse piirata, kui on täidetud direktiivi 2003/4/EÜ artiklis 4 sätestatud tingimused.</w:t>
      </w:r>
    </w:p>
    <w:p w:rsidR="00AD63C1" w:rsidRPr="00CA0DBC" w:rsidRDefault="00AD63C1" w:rsidP="00AD63C1">
      <w:pPr>
        <w:spacing w:before="120" w:after="120" w:line="360" w:lineRule="auto"/>
        <w:ind w:left="850" w:hanging="850"/>
        <w:rPr>
          <w:b/>
          <w:szCs w:val="24"/>
          <w:lang w:eastAsia="en-US"/>
        </w:rPr>
      </w:pPr>
      <w:r w:rsidRPr="00397F4B">
        <w:rPr>
          <w:b/>
          <w:i/>
          <w:szCs w:val="24"/>
          <w:lang w:eastAsia="en-US"/>
        </w:rPr>
        <w:t>4a.</w:t>
      </w:r>
      <w:r w:rsidRPr="00397F4B">
        <w:rPr>
          <w:szCs w:val="24"/>
          <w:lang w:eastAsia="en-US"/>
        </w:rPr>
        <w:tab/>
      </w:r>
      <w:r w:rsidRPr="00397F4B">
        <w:rPr>
          <w:b/>
          <w:i/>
          <w:szCs w:val="24"/>
          <w:lang w:eastAsia="en-US"/>
        </w:rPr>
        <w:t>Liikmesriigid võtavad vastu meetmed tagamaks, et käesoleva direktiivi rakendamise käigus kogutud mullaga seotud teave tehakse kättesaadavaks asjaomase maatüki võimalikule ostjale või rentnikule.</w:t>
      </w:r>
      <w:r w:rsidR="00CA0DBC">
        <w:rPr>
          <w:b/>
          <w:szCs w:val="24"/>
          <w:lang w:eastAsia="en-US"/>
        </w:rPr>
        <w:t xml:space="preserve"> [ME 176]</w:t>
      </w:r>
    </w:p>
    <w:p w:rsidR="00360485" w:rsidRPr="00397F4B" w:rsidRDefault="00360485">
      <w:pPr>
        <w:widowControl/>
        <w:rPr>
          <w:szCs w:val="24"/>
          <w:lang w:eastAsia="en-US"/>
        </w:rPr>
      </w:pPr>
      <w:r w:rsidRPr="00397F4B">
        <w:rPr>
          <w:szCs w:val="24"/>
          <w:lang w:eastAsia="en-US"/>
        </w:rPr>
        <w:br w:type="page"/>
      </w:r>
    </w:p>
    <w:p w:rsidR="00AD63C1" w:rsidRPr="00397F4B" w:rsidRDefault="00AD63C1" w:rsidP="00AD63C1">
      <w:pPr>
        <w:spacing w:before="120" w:after="120" w:line="360" w:lineRule="auto"/>
        <w:jc w:val="center"/>
        <w:rPr>
          <w:szCs w:val="24"/>
          <w:lang w:eastAsia="en-US"/>
        </w:rPr>
      </w:pPr>
      <w:r w:rsidRPr="00397F4B">
        <w:rPr>
          <w:szCs w:val="24"/>
          <w:lang w:eastAsia="en-US"/>
        </w:rPr>
        <w:lastRenderedPageBreak/>
        <w:t>VI peatükk</w:t>
      </w:r>
      <w:r w:rsidRPr="00397F4B">
        <w:rPr>
          <w:szCs w:val="24"/>
          <w:lang w:eastAsia="en-US"/>
        </w:rPr>
        <w:br/>
        <w:t>Delegeeritud volitused ja komiteemenetlus</w:t>
      </w:r>
    </w:p>
    <w:p w:rsidR="00AD63C1" w:rsidRPr="00397F4B" w:rsidRDefault="00AD63C1" w:rsidP="00AD63C1">
      <w:pPr>
        <w:spacing w:before="120" w:after="120" w:line="360" w:lineRule="auto"/>
        <w:jc w:val="center"/>
        <w:rPr>
          <w:szCs w:val="24"/>
          <w:lang w:eastAsia="en-US"/>
        </w:rPr>
      </w:pPr>
      <w:r w:rsidRPr="00397F4B">
        <w:rPr>
          <w:szCs w:val="24"/>
          <w:lang w:eastAsia="en-US"/>
        </w:rPr>
        <w:t>Artikkel 20</w:t>
      </w:r>
      <w:r w:rsidRPr="00397F4B">
        <w:rPr>
          <w:szCs w:val="24"/>
          <w:lang w:eastAsia="en-US"/>
        </w:rPr>
        <w:br/>
        <w:t>Delegeeritud volituste rakendamine</w:t>
      </w:r>
    </w:p>
    <w:p w:rsidR="00AD63C1" w:rsidRPr="00397F4B" w:rsidRDefault="00AD63C1" w:rsidP="00AD63C1">
      <w:pPr>
        <w:spacing w:before="120" w:after="120" w:line="360" w:lineRule="auto"/>
        <w:ind w:left="850" w:hanging="850"/>
        <w:rPr>
          <w:szCs w:val="24"/>
          <w:lang w:eastAsia="en-US"/>
        </w:rPr>
      </w:pPr>
      <w:r w:rsidRPr="00397F4B">
        <w:rPr>
          <w:szCs w:val="24"/>
          <w:lang w:eastAsia="en-US"/>
        </w:rPr>
        <w:t>1.</w:t>
      </w:r>
      <w:r w:rsidRPr="00397F4B">
        <w:rPr>
          <w:szCs w:val="24"/>
          <w:lang w:eastAsia="en-US"/>
        </w:rPr>
        <w:tab/>
        <w:t>Komisjonile antakse õigus võtta vastu delegeeritud õigusakte käesolevas artiklis sätestatud tingimustel.</w:t>
      </w:r>
    </w:p>
    <w:p w:rsidR="00AD63C1" w:rsidRPr="00CA0DBC" w:rsidRDefault="00AD63C1" w:rsidP="00AD63C1">
      <w:pPr>
        <w:spacing w:before="120" w:after="120" w:line="360" w:lineRule="auto"/>
        <w:ind w:left="850" w:hanging="850"/>
        <w:rPr>
          <w:b/>
          <w:szCs w:val="24"/>
          <w:lang w:eastAsia="en-US"/>
        </w:rPr>
      </w:pPr>
      <w:r w:rsidRPr="00397F4B">
        <w:rPr>
          <w:szCs w:val="24"/>
          <w:lang w:eastAsia="en-US"/>
        </w:rPr>
        <w:t>2.</w:t>
      </w:r>
      <w:r w:rsidRPr="00397F4B">
        <w:rPr>
          <w:szCs w:val="24"/>
          <w:lang w:eastAsia="en-US"/>
        </w:rPr>
        <w:tab/>
        <w:t xml:space="preserve">Artiklites 8, </w:t>
      </w:r>
      <w:r w:rsidRPr="00397F4B">
        <w:rPr>
          <w:strike/>
          <w:szCs w:val="24"/>
          <w:lang w:eastAsia="en-US"/>
        </w:rPr>
        <w:t>10, 15 ja 16</w:t>
      </w:r>
      <w:r w:rsidRPr="00397F4B">
        <w:rPr>
          <w:b/>
          <w:i/>
          <w:szCs w:val="24"/>
          <w:lang w:eastAsia="en-US"/>
        </w:rPr>
        <w:t>9 ja 15</w:t>
      </w:r>
      <w:r w:rsidRPr="00397F4B">
        <w:rPr>
          <w:szCs w:val="24"/>
          <w:lang w:eastAsia="en-US"/>
        </w:rPr>
        <w:t xml:space="preserve"> osutatud õigus võtta vastu delegeeritud õigusakte antakse komisjonile määramata ajaks alates käesoleva direktiivi jõustumise kuupäevast.</w:t>
      </w:r>
      <w:r w:rsidR="00CA0DBC">
        <w:rPr>
          <w:b/>
          <w:szCs w:val="24"/>
          <w:lang w:eastAsia="en-US"/>
        </w:rPr>
        <w:t xml:space="preserve"> [ME 177]</w:t>
      </w:r>
    </w:p>
    <w:p w:rsidR="00AD63C1" w:rsidRPr="00CA0DBC" w:rsidRDefault="00AD63C1" w:rsidP="00AD63C1">
      <w:pPr>
        <w:spacing w:before="120" w:after="120" w:line="360" w:lineRule="auto"/>
        <w:ind w:left="850" w:hanging="850"/>
        <w:rPr>
          <w:b/>
          <w:szCs w:val="24"/>
          <w:lang w:eastAsia="en-US"/>
        </w:rPr>
      </w:pPr>
      <w:r w:rsidRPr="00397F4B">
        <w:rPr>
          <w:szCs w:val="24"/>
          <w:lang w:eastAsia="en-US"/>
        </w:rPr>
        <w:t>3.</w:t>
      </w:r>
      <w:r w:rsidRPr="00397F4B">
        <w:rPr>
          <w:szCs w:val="24"/>
          <w:lang w:eastAsia="en-US"/>
        </w:rPr>
        <w:tab/>
        <w:t xml:space="preserve">Euroopa Parlament ja nõukogu võivad artiklites 8, </w:t>
      </w:r>
      <w:r w:rsidRPr="00397F4B">
        <w:rPr>
          <w:strike/>
          <w:szCs w:val="24"/>
          <w:lang w:eastAsia="en-US"/>
        </w:rPr>
        <w:t>10, 15 ja 16</w:t>
      </w:r>
      <w:r w:rsidRPr="00397F4B">
        <w:rPr>
          <w:b/>
          <w:i/>
          <w:szCs w:val="24"/>
          <w:lang w:eastAsia="en-US"/>
        </w:rPr>
        <w:t>9 ja 15</w:t>
      </w:r>
      <w:r w:rsidRPr="00397F4B">
        <w:rPr>
          <w:szCs w:val="24"/>
          <w:lang w:eastAsia="en-US"/>
        </w:rPr>
        <w:t xml:space="preserve"> osutatud volituste delegeerimise igal ajal tagasi võtta. Tagasivõtmise otsusega lõpetatakse otsuses nimetatud volituste delegeerimine. Otsus jõustub järgmisel päeval pärast selle avaldamist </w:t>
      </w:r>
      <w:r w:rsidRPr="00833D84">
        <w:rPr>
          <w:i/>
          <w:szCs w:val="24"/>
          <w:lang w:eastAsia="en-US"/>
        </w:rPr>
        <w:t>Euroopa Liidu Teatajas</w:t>
      </w:r>
      <w:r w:rsidRPr="00397F4B">
        <w:rPr>
          <w:szCs w:val="24"/>
          <w:lang w:eastAsia="en-US"/>
        </w:rPr>
        <w:t xml:space="preserve"> või otsuses nimetatud hilisemal kuupäeval. See ei mõjuta juba jõustunud delegeeritud õigusaktide kehtivust.</w:t>
      </w:r>
      <w:r w:rsidR="00CA0DBC">
        <w:rPr>
          <w:b/>
          <w:szCs w:val="24"/>
          <w:lang w:eastAsia="en-US"/>
        </w:rPr>
        <w:t xml:space="preserve"> [ME 178]</w:t>
      </w:r>
    </w:p>
    <w:p w:rsidR="00360485" w:rsidRPr="00397F4B" w:rsidRDefault="00360485">
      <w:pPr>
        <w:widowControl/>
        <w:rPr>
          <w:szCs w:val="24"/>
          <w:lang w:eastAsia="en-US"/>
        </w:rPr>
      </w:pPr>
      <w:r w:rsidRPr="00397F4B">
        <w:rPr>
          <w:szCs w:val="24"/>
          <w:lang w:eastAsia="en-US"/>
        </w:rPr>
        <w:br w:type="page"/>
      </w:r>
    </w:p>
    <w:p w:rsidR="00AD63C1" w:rsidRPr="00397F4B" w:rsidRDefault="00AD63C1" w:rsidP="00AD63C1">
      <w:pPr>
        <w:spacing w:before="120" w:after="120" w:line="360" w:lineRule="auto"/>
        <w:ind w:left="850" w:hanging="850"/>
        <w:rPr>
          <w:szCs w:val="24"/>
          <w:lang w:eastAsia="en-US"/>
        </w:rPr>
      </w:pPr>
      <w:r w:rsidRPr="00397F4B">
        <w:rPr>
          <w:szCs w:val="24"/>
          <w:lang w:eastAsia="en-US"/>
        </w:rPr>
        <w:lastRenderedPageBreak/>
        <w:t>4.</w:t>
      </w:r>
      <w:r w:rsidRPr="00397F4B">
        <w:rPr>
          <w:szCs w:val="24"/>
          <w:lang w:eastAsia="en-US"/>
        </w:rPr>
        <w:tab/>
        <w:t>Enne delegeeritud õigusakti vastuvõtmist konsulteerib komisjon kooskõlas 13. aprilli 2016. aasta institutsioonidevahelises parema õigusloome kokkuleppes sätestatud põhimõtetega iga liikmesriigi määratud ekspertidega.</w:t>
      </w:r>
    </w:p>
    <w:p w:rsidR="00AD63C1" w:rsidRPr="00397F4B" w:rsidRDefault="00AD63C1" w:rsidP="00AD63C1">
      <w:pPr>
        <w:spacing w:before="120" w:after="120" w:line="360" w:lineRule="auto"/>
        <w:ind w:left="850" w:hanging="850"/>
        <w:rPr>
          <w:szCs w:val="24"/>
          <w:lang w:eastAsia="en-US"/>
        </w:rPr>
      </w:pPr>
      <w:r w:rsidRPr="00397F4B">
        <w:rPr>
          <w:szCs w:val="24"/>
          <w:lang w:eastAsia="en-US"/>
        </w:rPr>
        <w:t>5.</w:t>
      </w:r>
      <w:r w:rsidRPr="00397F4B">
        <w:rPr>
          <w:szCs w:val="24"/>
          <w:lang w:eastAsia="en-US"/>
        </w:rPr>
        <w:tab/>
        <w:t>Niipea kui komisjon on delegeeritud õigusakti vastu võtnud, teeb ta selle samal ajal teatavaks Euroopa Parlamendile ja nõukogule.</w:t>
      </w:r>
    </w:p>
    <w:p w:rsidR="00AD63C1" w:rsidRPr="00CA0DBC" w:rsidRDefault="00AD63C1" w:rsidP="00AD63C1">
      <w:pPr>
        <w:spacing w:before="120" w:after="120" w:line="360" w:lineRule="auto"/>
        <w:ind w:left="850" w:hanging="850"/>
        <w:rPr>
          <w:b/>
          <w:szCs w:val="24"/>
          <w:lang w:eastAsia="en-US"/>
        </w:rPr>
      </w:pPr>
      <w:r w:rsidRPr="00397F4B">
        <w:rPr>
          <w:szCs w:val="24"/>
          <w:lang w:eastAsia="en-US"/>
        </w:rPr>
        <w:t>6.</w:t>
      </w:r>
      <w:r w:rsidRPr="00397F4B">
        <w:rPr>
          <w:szCs w:val="24"/>
          <w:lang w:eastAsia="en-US"/>
        </w:rPr>
        <w:tab/>
        <w:t xml:space="preserve">Artiklite 8, </w:t>
      </w:r>
      <w:r w:rsidRPr="00397F4B">
        <w:rPr>
          <w:strike/>
          <w:szCs w:val="24"/>
          <w:lang w:eastAsia="en-US"/>
        </w:rPr>
        <w:t>10, 15 ja 16</w:t>
      </w:r>
      <w:r w:rsidRPr="00397F4B">
        <w:rPr>
          <w:b/>
          <w:i/>
          <w:szCs w:val="24"/>
          <w:lang w:eastAsia="en-US"/>
        </w:rPr>
        <w:t>9 ja 15</w:t>
      </w:r>
      <w:r w:rsidRPr="00397F4B">
        <w:rPr>
          <w:szCs w:val="24"/>
          <w:lang w:eastAsia="en-US"/>
        </w:rPr>
        <w:t xml:space="preserve"> alusel vastu võetud delegeeritud õigusakt jõustub üksnes juhul, kui Euroopa Parlament ega nõukogu ei ole kahe kuu jooksul pärast õigusakti Euroopa Parlamendile ja nõukogule teatavaks tegemist esitanud selle suhtes vastuväidet või kui Euroopa Parlament ja nõukogu on enne selle tähtaja möödumist komisjonile teatanud, et nad ei esita vastuväidet. Euroopa Parlamendi või nõukogu algatusel pikendatakse seda tähtaega kahe kuu võrra.</w:t>
      </w:r>
      <w:r w:rsidR="00CA0DBC">
        <w:rPr>
          <w:b/>
          <w:szCs w:val="24"/>
          <w:lang w:eastAsia="en-US"/>
        </w:rPr>
        <w:t xml:space="preserve"> [ME 179]</w:t>
      </w:r>
    </w:p>
    <w:p w:rsidR="00360485" w:rsidRPr="00397F4B" w:rsidRDefault="00360485">
      <w:pPr>
        <w:widowControl/>
        <w:rPr>
          <w:szCs w:val="24"/>
          <w:lang w:eastAsia="en-US"/>
        </w:rPr>
      </w:pPr>
      <w:r w:rsidRPr="00397F4B">
        <w:rPr>
          <w:szCs w:val="24"/>
          <w:lang w:eastAsia="en-US"/>
        </w:rPr>
        <w:br w:type="page"/>
      </w:r>
    </w:p>
    <w:p w:rsidR="00AD63C1" w:rsidRPr="00397F4B" w:rsidRDefault="00AD63C1" w:rsidP="00AD63C1">
      <w:pPr>
        <w:spacing w:before="120" w:after="120" w:line="360" w:lineRule="auto"/>
        <w:jc w:val="center"/>
        <w:rPr>
          <w:szCs w:val="24"/>
          <w:lang w:eastAsia="en-US"/>
        </w:rPr>
      </w:pPr>
      <w:r w:rsidRPr="00397F4B">
        <w:rPr>
          <w:szCs w:val="24"/>
          <w:lang w:eastAsia="en-US"/>
        </w:rPr>
        <w:lastRenderedPageBreak/>
        <w:t>Artikkel 21</w:t>
      </w:r>
      <w:r w:rsidRPr="00397F4B">
        <w:rPr>
          <w:szCs w:val="24"/>
          <w:lang w:eastAsia="en-US"/>
        </w:rPr>
        <w:br/>
        <w:t>Komitee</w:t>
      </w:r>
    </w:p>
    <w:p w:rsidR="00AD63C1" w:rsidRPr="00397F4B" w:rsidRDefault="00AD63C1" w:rsidP="00AD63C1">
      <w:pPr>
        <w:spacing w:before="120" w:after="120" w:line="360" w:lineRule="auto"/>
        <w:ind w:left="850" w:hanging="850"/>
        <w:rPr>
          <w:szCs w:val="24"/>
          <w:lang w:eastAsia="en-US"/>
        </w:rPr>
      </w:pPr>
      <w:r w:rsidRPr="00397F4B">
        <w:rPr>
          <w:szCs w:val="24"/>
          <w:lang w:eastAsia="en-US"/>
        </w:rPr>
        <w:t>1.</w:t>
      </w:r>
      <w:r w:rsidRPr="00397F4B">
        <w:rPr>
          <w:szCs w:val="24"/>
          <w:lang w:eastAsia="en-US"/>
        </w:rPr>
        <w:tab/>
        <w:t>Komisjoni abistab komitee. Nimetatud komitee on komitee määruse (EL) nr 182/2011 tähenduses.</w:t>
      </w:r>
    </w:p>
    <w:p w:rsidR="00AD63C1" w:rsidRPr="00397F4B" w:rsidRDefault="00AD63C1" w:rsidP="00AD63C1">
      <w:pPr>
        <w:spacing w:before="120" w:after="120" w:line="360" w:lineRule="auto"/>
        <w:ind w:left="850" w:hanging="850"/>
        <w:rPr>
          <w:szCs w:val="24"/>
          <w:lang w:eastAsia="en-US"/>
        </w:rPr>
      </w:pPr>
      <w:r w:rsidRPr="00397F4B">
        <w:rPr>
          <w:szCs w:val="24"/>
          <w:lang w:eastAsia="en-US"/>
        </w:rPr>
        <w:t>2.</w:t>
      </w:r>
      <w:r w:rsidRPr="00397F4B">
        <w:rPr>
          <w:szCs w:val="24"/>
          <w:lang w:eastAsia="en-US"/>
        </w:rPr>
        <w:tab/>
        <w:t>Käesolevale lõikele osutamisel kohaldatakse määruse (EL) nr 182/2011 artiklit 5.</w:t>
      </w:r>
    </w:p>
    <w:p w:rsidR="00AD63C1" w:rsidRPr="00397F4B" w:rsidRDefault="00AD63C1" w:rsidP="00AD63C1">
      <w:pPr>
        <w:spacing w:before="120" w:after="120" w:line="360" w:lineRule="auto"/>
        <w:jc w:val="center"/>
        <w:rPr>
          <w:szCs w:val="24"/>
          <w:lang w:eastAsia="en-US"/>
        </w:rPr>
      </w:pPr>
      <w:r w:rsidRPr="00397F4B">
        <w:rPr>
          <w:szCs w:val="24"/>
          <w:lang w:eastAsia="en-US"/>
        </w:rPr>
        <w:t xml:space="preserve">VII peatükk </w:t>
      </w:r>
      <w:r w:rsidRPr="00397F4B">
        <w:rPr>
          <w:szCs w:val="24"/>
          <w:lang w:eastAsia="en-US"/>
        </w:rPr>
        <w:br/>
        <w:t xml:space="preserve">Lõppsätted </w:t>
      </w:r>
    </w:p>
    <w:p w:rsidR="00AD63C1" w:rsidRPr="00397F4B" w:rsidRDefault="00AD63C1" w:rsidP="00AD63C1">
      <w:pPr>
        <w:spacing w:before="120" w:after="120" w:line="360" w:lineRule="auto"/>
        <w:jc w:val="center"/>
        <w:rPr>
          <w:szCs w:val="24"/>
          <w:lang w:eastAsia="en-US"/>
        </w:rPr>
      </w:pPr>
      <w:r w:rsidRPr="00397F4B">
        <w:rPr>
          <w:szCs w:val="24"/>
          <w:lang w:eastAsia="en-US"/>
        </w:rPr>
        <w:t>Artikkel 22</w:t>
      </w:r>
      <w:r w:rsidRPr="00397F4B">
        <w:rPr>
          <w:szCs w:val="24"/>
          <w:lang w:eastAsia="en-US"/>
        </w:rPr>
        <w:br/>
        <w:t>Õiguskaitse kättesaadavus</w:t>
      </w:r>
    </w:p>
    <w:p w:rsidR="00AD63C1" w:rsidRPr="00397F4B" w:rsidRDefault="00AD63C1" w:rsidP="00AD63C1">
      <w:pPr>
        <w:spacing w:before="120" w:after="120" w:line="360" w:lineRule="auto"/>
        <w:rPr>
          <w:szCs w:val="24"/>
          <w:lang w:eastAsia="en-US"/>
        </w:rPr>
      </w:pPr>
      <w:r w:rsidRPr="00397F4B">
        <w:rPr>
          <w:szCs w:val="24"/>
          <w:lang w:eastAsia="en-US"/>
        </w:rPr>
        <w:t>Liikmesriigid tagavad, et üldsuse liikmetel, kel on kooskõlas siseriikliku õigusega piisav huvi või kes väidavad, et nende õigusi on kahjustatud, on juurdepääs läbivaatamismenetlusele kohtus või seaduse alusel loodud muus sõltumatus ja erapooletus organis, et vaidlustada mulla seisundi hindamise, käesoleva direktiivi kohaselt võetud meetmete ja pädevate asutuste tegevusetuse sisulist või protseduurilist seaduslikkust.</w:t>
      </w:r>
    </w:p>
    <w:p w:rsidR="00360485" w:rsidRPr="00397F4B" w:rsidRDefault="00360485">
      <w:pPr>
        <w:widowControl/>
        <w:rPr>
          <w:szCs w:val="24"/>
          <w:lang w:eastAsia="en-US"/>
        </w:rPr>
      </w:pPr>
      <w:r w:rsidRPr="00397F4B">
        <w:rPr>
          <w:szCs w:val="24"/>
          <w:lang w:eastAsia="en-US"/>
        </w:rPr>
        <w:br w:type="page"/>
      </w:r>
    </w:p>
    <w:p w:rsidR="00AD63C1" w:rsidRPr="00CA0DBC" w:rsidRDefault="00AD63C1" w:rsidP="00AD63C1">
      <w:pPr>
        <w:spacing w:before="120" w:after="120" w:line="360" w:lineRule="auto"/>
        <w:rPr>
          <w:b/>
          <w:szCs w:val="24"/>
          <w:lang w:eastAsia="en-US"/>
        </w:rPr>
      </w:pPr>
      <w:r w:rsidRPr="00397F4B">
        <w:rPr>
          <w:szCs w:val="24"/>
          <w:lang w:eastAsia="en-US"/>
        </w:rPr>
        <w:lastRenderedPageBreak/>
        <w:t xml:space="preserve">Liikmesriigid määravad kooskõlas eesmärgiga tagada üldsusele laialdane õiguskaitse kättesaadavus </w:t>
      </w:r>
      <w:r w:rsidRPr="00397F4B">
        <w:rPr>
          <w:b/>
          <w:i/>
          <w:szCs w:val="24"/>
          <w:lang w:eastAsia="en-US"/>
        </w:rPr>
        <w:t xml:space="preserve">vastavalt Århusi konventsiooni artiklile 9 </w:t>
      </w:r>
      <w:r w:rsidRPr="00397F4B">
        <w:rPr>
          <w:szCs w:val="24"/>
          <w:lang w:eastAsia="en-US"/>
        </w:rPr>
        <w:t xml:space="preserve">kindlaks, mida käsitatakse piisava huvi ja õiguste kahjustamisena. </w:t>
      </w:r>
      <w:r w:rsidRPr="00397F4B">
        <w:rPr>
          <w:strike/>
          <w:szCs w:val="24"/>
          <w:lang w:eastAsia="en-US"/>
        </w:rPr>
        <w:t xml:space="preserve">Lõike 1 kohaldamisel loetakse, et igal valitsusvälisel organisatsioonil, mis edendab keskkonnakaitset ja vastab kõigile siseriikliku õiguse nõuetele, on õigused, mida on võimalik kahjustada, ning et tema huvi on </w:t>
      </w:r>
      <w:proofErr w:type="spellStart"/>
      <w:r w:rsidRPr="00397F4B">
        <w:rPr>
          <w:strike/>
          <w:szCs w:val="24"/>
          <w:lang w:eastAsia="en-US"/>
        </w:rPr>
        <w:t>piisav</w:t>
      </w:r>
      <w:r w:rsidRPr="00397F4B">
        <w:rPr>
          <w:b/>
          <w:i/>
          <w:szCs w:val="24"/>
          <w:lang w:eastAsia="en-US"/>
        </w:rPr>
        <w:t>Õiguste</w:t>
      </w:r>
      <w:proofErr w:type="spellEnd"/>
      <w:r w:rsidRPr="00397F4B">
        <w:rPr>
          <w:b/>
          <w:i/>
          <w:szCs w:val="24"/>
          <w:lang w:eastAsia="en-US"/>
        </w:rPr>
        <w:t xml:space="preserve"> tunnustamine ei sõltu sellest, kas asjaomane üldsuse liige on osalenud käesoleva direktiivi kohaste otsustamismenetluste osalusetapis</w:t>
      </w:r>
      <w:r w:rsidRPr="00397F4B">
        <w:rPr>
          <w:szCs w:val="24"/>
          <w:lang w:eastAsia="en-US"/>
        </w:rPr>
        <w:t>.</w:t>
      </w:r>
      <w:r w:rsidR="00CA0DBC">
        <w:rPr>
          <w:b/>
          <w:szCs w:val="24"/>
          <w:lang w:eastAsia="en-US"/>
        </w:rPr>
        <w:t xml:space="preserve"> [ME 180]</w:t>
      </w:r>
    </w:p>
    <w:p w:rsidR="00AD63C1" w:rsidRPr="00397F4B" w:rsidRDefault="00AD63C1" w:rsidP="00AD63C1">
      <w:pPr>
        <w:spacing w:before="120" w:after="120" w:line="360" w:lineRule="auto"/>
        <w:rPr>
          <w:szCs w:val="24"/>
          <w:lang w:eastAsia="en-US"/>
        </w:rPr>
      </w:pPr>
      <w:r w:rsidRPr="00397F4B">
        <w:rPr>
          <w:szCs w:val="24"/>
          <w:lang w:eastAsia="en-US"/>
        </w:rPr>
        <w:t>Lõikes 1 osutatud läbivaatamismenetlus peab olema erapooletu, õiglane, õigeaegne ja tasuta või olema mitte üle jõu käivalt kulukas ning tagama piisavad ja tõhusad õiguskaitsevahendid, sealhulgas vajaduse korral esialgse õiguskaitse.</w:t>
      </w:r>
    </w:p>
    <w:p w:rsidR="00AD63C1" w:rsidRPr="00397F4B" w:rsidRDefault="00AD63C1" w:rsidP="00AD63C1">
      <w:pPr>
        <w:spacing w:before="120" w:after="120" w:line="360" w:lineRule="auto"/>
        <w:rPr>
          <w:szCs w:val="24"/>
          <w:lang w:eastAsia="en-US"/>
        </w:rPr>
      </w:pPr>
      <w:r w:rsidRPr="00397F4B">
        <w:rPr>
          <w:szCs w:val="24"/>
          <w:lang w:eastAsia="en-US"/>
        </w:rPr>
        <w:t>Liikmesriigid tagavad, et üldsusele tehakse kättesaadavaks praktiline teave võimaluste kohta kasutada käesolevas artiklis osutatud haldusliku ja kohtuliku läbivaatamise menetlusi.</w:t>
      </w:r>
    </w:p>
    <w:p w:rsidR="00360485" w:rsidRPr="00397F4B" w:rsidRDefault="00360485">
      <w:pPr>
        <w:widowControl/>
        <w:rPr>
          <w:strike/>
          <w:szCs w:val="24"/>
          <w:lang w:eastAsia="en-US"/>
        </w:rPr>
      </w:pPr>
      <w:r w:rsidRPr="00397F4B">
        <w:rPr>
          <w:strike/>
          <w:szCs w:val="24"/>
          <w:lang w:eastAsia="en-US"/>
        </w:rPr>
        <w:br w:type="page"/>
      </w:r>
    </w:p>
    <w:p w:rsidR="00AD63C1" w:rsidRPr="00397F4B" w:rsidRDefault="00AD63C1" w:rsidP="00AD63C1">
      <w:pPr>
        <w:spacing w:before="120" w:after="120" w:line="360" w:lineRule="auto"/>
        <w:jc w:val="center"/>
        <w:rPr>
          <w:szCs w:val="24"/>
          <w:lang w:eastAsia="en-US"/>
        </w:rPr>
      </w:pPr>
      <w:r w:rsidRPr="00397F4B">
        <w:rPr>
          <w:strike/>
          <w:szCs w:val="24"/>
          <w:lang w:eastAsia="en-US"/>
        </w:rPr>
        <w:lastRenderedPageBreak/>
        <w:t>Artikkel 23</w:t>
      </w:r>
      <w:r w:rsidRPr="00397F4B">
        <w:rPr>
          <w:szCs w:val="24"/>
          <w:lang w:eastAsia="en-US"/>
        </w:rPr>
        <w:br/>
      </w:r>
      <w:r w:rsidRPr="00397F4B">
        <w:rPr>
          <w:strike/>
          <w:szCs w:val="24"/>
          <w:lang w:eastAsia="en-US"/>
        </w:rPr>
        <w:t>Karistused</w:t>
      </w:r>
    </w:p>
    <w:p w:rsidR="00AD63C1" w:rsidRPr="00397F4B" w:rsidRDefault="00AD63C1" w:rsidP="00AD63C1">
      <w:pPr>
        <w:spacing w:before="120" w:after="120" w:line="360" w:lineRule="auto"/>
        <w:ind w:left="850" w:hanging="850"/>
        <w:rPr>
          <w:szCs w:val="24"/>
          <w:lang w:eastAsia="en-US"/>
        </w:rPr>
      </w:pPr>
      <w:r w:rsidRPr="00397F4B">
        <w:rPr>
          <w:strike/>
          <w:szCs w:val="24"/>
          <w:lang w:eastAsia="en-US"/>
        </w:rPr>
        <w:t>1.</w:t>
      </w:r>
      <w:r w:rsidRPr="00397F4B">
        <w:rPr>
          <w:szCs w:val="24"/>
          <w:lang w:eastAsia="en-US"/>
        </w:rPr>
        <w:tab/>
      </w:r>
      <w:r w:rsidRPr="00397F4B">
        <w:rPr>
          <w:strike/>
          <w:szCs w:val="24"/>
          <w:lang w:eastAsia="en-US"/>
        </w:rPr>
        <w:t>Ilma et see piiraks liikmesriikide kohustusi, mis tulenevad Euroopa Parlamendi ja nõukogu direktiivist 2008/99/EÜ, kehtestavad liikmesriigid eeskirjad karistuste kohta, mida kohaldatakse juhul, kui füüsiline või juriidiline isik rikub käesoleva direktiivi alusel vastu võetud siseriiklikke sätteid, ning tagavad nende eeskirjade rakendamise. Kehtestatud karistused peavad olema mõjusad, proportsionaalsed ja hoiatavad.</w:t>
      </w:r>
    </w:p>
    <w:p w:rsidR="00AD63C1" w:rsidRPr="00397F4B" w:rsidRDefault="00AD63C1" w:rsidP="00AD63C1">
      <w:pPr>
        <w:spacing w:before="120" w:after="120" w:line="360" w:lineRule="auto"/>
        <w:ind w:left="850" w:hanging="850"/>
        <w:rPr>
          <w:szCs w:val="24"/>
          <w:lang w:eastAsia="en-US"/>
        </w:rPr>
      </w:pPr>
      <w:r w:rsidRPr="00397F4B">
        <w:rPr>
          <w:strike/>
          <w:szCs w:val="24"/>
          <w:lang w:eastAsia="en-US"/>
        </w:rPr>
        <w:t>2.</w:t>
      </w:r>
      <w:r w:rsidRPr="00397F4B">
        <w:rPr>
          <w:szCs w:val="24"/>
          <w:lang w:eastAsia="en-US"/>
        </w:rPr>
        <w:tab/>
      </w:r>
      <w:r w:rsidRPr="00397F4B">
        <w:rPr>
          <w:strike/>
          <w:szCs w:val="24"/>
          <w:lang w:eastAsia="en-US"/>
        </w:rPr>
        <w:t>Lõikes 1 osutatud karistused hõlmavad trahve, mis on proportsionaalsed rikkumise toime pannud juriidilise isiku käibega või füüsilise isiku sissetulekuga. Trahvide suurus arvutatakse nii, et oleks tagatud, et rikkumise eest vastutav isik jäetakse tegelikult ilma kõnealuse rikkumise kaudu saadud majanduslikust kasust. Kui rikkumise pani toime juriidiline isik, peavad sellised trahvid olema proportsionaalsed juriidilise isiku aastakäibega asjaomases liikmesriigis, võttes muu hulgas arvesse väikeste ja keskmise suurusega ettevõtjate (VKEde) eripära.</w:t>
      </w:r>
    </w:p>
    <w:p w:rsidR="00AD63C1" w:rsidRPr="00397F4B" w:rsidRDefault="00AD63C1" w:rsidP="00AD63C1">
      <w:pPr>
        <w:spacing w:before="120" w:after="120" w:line="360" w:lineRule="auto"/>
        <w:ind w:left="850" w:hanging="850"/>
        <w:rPr>
          <w:szCs w:val="24"/>
          <w:lang w:eastAsia="en-US"/>
        </w:rPr>
      </w:pPr>
      <w:r w:rsidRPr="00397F4B">
        <w:rPr>
          <w:strike/>
          <w:szCs w:val="24"/>
          <w:lang w:eastAsia="en-US"/>
        </w:rPr>
        <w:t>3.</w:t>
      </w:r>
      <w:r w:rsidRPr="00397F4B">
        <w:rPr>
          <w:szCs w:val="24"/>
          <w:lang w:eastAsia="en-US"/>
        </w:rPr>
        <w:tab/>
      </w:r>
      <w:r w:rsidRPr="00397F4B">
        <w:rPr>
          <w:strike/>
          <w:szCs w:val="24"/>
          <w:lang w:eastAsia="en-US"/>
        </w:rPr>
        <w:t>Liikmesriigid tagavad, et käesoleva artikli kohaselt kehtestatud karistustes on vajadust mööda nõuetekohaselt arvesse võetud järgmist:</w:t>
      </w:r>
    </w:p>
    <w:p w:rsidR="00AD63C1" w:rsidRPr="00397F4B" w:rsidRDefault="00AD63C1" w:rsidP="00AD63C1">
      <w:pPr>
        <w:spacing w:before="120" w:after="120" w:line="360" w:lineRule="auto"/>
        <w:ind w:left="1416" w:hanging="566"/>
        <w:rPr>
          <w:szCs w:val="24"/>
          <w:lang w:eastAsia="en-US"/>
        </w:rPr>
      </w:pPr>
      <w:r w:rsidRPr="00397F4B">
        <w:rPr>
          <w:strike/>
          <w:szCs w:val="24"/>
          <w:lang w:eastAsia="en-US"/>
        </w:rPr>
        <w:t>a)</w:t>
      </w:r>
      <w:r w:rsidRPr="00397F4B">
        <w:rPr>
          <w:szCs w:val="24"/>
          <w:lang w:eastAsia="en-US"/>
        </w:rPr>
        <w:tab/>
      </w:r>
      <w:r w:rsidRPr="00397F4B">
        <w:rPr>
          <w:strike/>
          <w:szCs w:val="24"/>
          <w:lang w:eastAsia="en-US"/>
        </w:rPr>
        <w:t>rikkumise laad, raskusaste ja ulatus;</w:t>
      </w:r>
    </w:p>
    <w:p w:rsidR="00AD63C1" w:rsidRPr="00397F4B" w:rsidRDefault="00AD63C1" w:rsidP="00AD63C1">
      <w:pPr>
        <w:spacing w:before="120" w:after="120" w:line="360" w:lineRule="auto"/>
        <w:ind w:left="1416" w:hanging="566"/>
        <w:rPr>
          <w:szCs w:val="24"/>
          <w:lang w:eastAsia="en-US"/>
        </w:rPr>
      </w:pPr>
      <w:r w:rsidRPr="00397F4B">
        <w:rPr>
          <w:strike/>
          <w:szCs w:val="24"/>
          <w:lang w:eastAsia="en-US"/>
        </w:rPr>
        <w:t>b)</w:t>
      </w:r>
      <w:r w:rsidRPr="00397F4B">
        <w:rPr>
          <w:szCs w:val="24"/>
          <w:lang w:eastAsia="en-US"/>
        </w:rPr>
        <w:tab/>
      </w:r>
      <w:r w:rsidRPr="00397F4B">
        <w:rPr>
          <w:strike/>
          <w:szCs w:val="24"/>
          <w:lang w:eastAsia="en-US"/>
        </w:rPr>
        <w:t>asjaolu, kas rikkumine oli tahtlik või tulenes hooletusest;</w:t>
      </w:r>
    </w:p>
    <w:p w:rsidR="00AD63C1" w:rsidRPr="00397F4B" w:rsidRDefault="00AD63C1" w:rsidP="00AD63C1">
      <w:pPr>
        <w:spacing w:before="120" w:after="120" w:line="360" w:lineRule="auto"/>
        <w:ind w:left="1416" w:hanging="566"/>
        <w:rPr>
          <w:szCs w:val="24"/>
          <w:lang w:eastAsia="en-US"/>
        </w:rPr>
      </w:pPr>
      <w:r w:rsidRPr="00397F4B">
        <w:rPr>
          <w:strike/>
          <w:szCs w:val="24"/>
          <w:lang w:eastAsia="en-US"/>
        </w:rPr>
        <w:t>c)</w:t>
      </w:r>
      <w:r w:rsidRPr="00397F4B">
        <w:rPr>
          <w:szCs w:val="24"/>
          <w:lang w:eastAsia="en-US"/>
        </w:rPr>
        <w:tab/>
      </w:r>
      <w:r w:rsidRPr="00397F4B">
        <w:rPr>
          <w:strike/>
          <w:szCs w:val="24"/>
          <w:lang w:eastAsia="en-US"/>
        </w:rPr>
        <w:t>rikkumisest mõjutatud elanikkond või keskkond, pidades silmas rikkumise mõju inimeste tervise ja keskkonna kaitse kõrge taseme saavutamisele.</w:t>
      </w:r>
    </w:p>
    <w:p w:rsidR="00AD63C1" w:rsidRPr="00CA0DBC" w:rsidRDefault="00AD63C1" w:rsidP="00AD63C1">
      <w:pPr>
        <w:spacing w:before="120" w:after="120" w:line="360" w:lineRule="auto"/>
        <w:ind w:left="850" w:hanging="850"/>
        <w:rPr>
          <w:b/>
          <w:szCs w:val="24"/>
          <w:lang w:eastAsia="en-US"/>
        </w:rPr>
      </w:pPr>
      <w:r w:rsidRPr="00397F4B">
        <w:rPr>
          <w:strike/>
          <w:szCs w:val="24"/>
          <w:lang w:eastAsia="en-US"/>
        </w:rPr>
        <w:t>4.</w:t>
      </w:r>
      <w:r w:rsidRPr="00397F4B">
        <w:rPr>
          <w:szCs w:val="24"/>
          <w:lang w:eastAsia="en-US"/>
        </w:rPr>
        <w:tab/>
      </w:r>
      <w:r w:rsidRPr="00397F4B">
        <w:rPr>
          <w:strike/>
          <w:szCs w:val="24"/>
          <w:lang w:eastAsia="en-US"/>
        </w:rPr>
        <w:t>Liikmesriigid teavitavad komisjoni viivitamata lõikes 1 osutatud eeskirjadest ja meetmetest ning neid mõjutavatest hilisematest muudatustest.</w:t>
      </w:r>
      <w:r w:rsidR="00CA0DBC" w:rsidRPr="00CA0DBC">
        <w:rPr>
          <w:b/>
          <w:szCs w:val="24"/>
          <w:lang w:eastAsia="en-US"/>
        </w:rPr>
        <w:t xml:space="preserve"> [ME 234]</w:t>
      </w:r>
    </w:p>
    <w:p w:rsidR="00360485" w:rsidRPr="00397F4B" w:rsidRDefault="00360485">
      <w:pPr>
        <w:widowControl/>
        <w:rPr>
          <w:szCs w:val="24"/>
          <w:lang w:eastAsia="en-US"/>
        </w:rPr>
      </w:pPr>
      <w:r w:rsidRPr="00397F4B">
        <w:rPr>
          <w:szCs w:val="24"/>
          <w:lang w:eastAsia="en-US"/>
        </w:rPr>
        <w:br w:type="page"/>
      </w:r>
    </w:p>
    <w:p w:rsidR="00AD63C1" w:rsidRPr="00397F4B" w:rsidRDefault="00AD63C1" w:rsidP="00AD63C1">
      <w:pPr>
        <w:spacing w:before="120" w:after="120" w:line="360" w:lineRule="auto"/>
        <w:jc w:val="center"/>
        <w:rPr>
          <w:szCs w:val="24"/>
          <w:lang w:eastAsia="en-US"/>
        </w:rPr>
      </w:pPr>
      <w:r w:rsidRPr="00397F4B">
        <w:rPr>
          <w:szCs w:val="24"/>
          <w:lang w:eastAsia="en-US"/>
        </w:rPr>
        <w:lastRenderedPageBreak/>
        <w:t>Artikkel 24</w:t>
      </w:r>
      <w:r w:rsidRPr="00397F4B">
        <w:rPr>
          <w:szCs w:val="24"/>
          <w:lang w:eastAsia="en-US"/>
        </w:rPr>
        <w:br/>
        <w:t>Hindamine ja läbivaatamine</w:t>
      </w:r>
    </w:p>
    <w:p w:rsidR="00AD63C1" w:rsidRPr="00CA0DBC" w:rsidRDefault="00AD63C1" w:rsidP="00AD63C1">
      <w:pPr>
        <w:spacing w:before="120" w:after="120" w:line="360" w:lineRule="auto"/>
        <w:ind w:left="850" w:hanging="850"/>
        <w:rPr>
          <w:b/>
          <w:szCs w:val="24"/>
          <w:lang w:eastAsia="en-US"/>
        </w:rPr>
      </w:pPr>
      <w:r w:rsidRPr="00397F4B">
        <w:rPr>
          <w:szCs w:val="24"/>
          <w:lang w:eastAsia="en-US"/>
        </w:rPr>
        <w:t>1.</w:t>
      </w:r>
      <w:r w:rsidRPr="00397F4B">
        <w:rPr>
          <w:szCs w:val="24"/>
          <w:lang w:eastAsia="en-US"/>
        </w:rPr>
        <w:tab/>
        <w:t xml:space="preserve">Komisjon teeb hiljemalt </w:t>
      </w:r>
      <w:r w:rsidRPr="00397F4B">
        <w:rPr>
          <w:strike/>
          <w:szCs w:val="24"/>
          <w:lang w:eastAsia="en-US"/>
        </w:rPr>
        <w:t xml:space="preserve">(väljaannete talitus, palun lisada kuupäev: </w:t>
      </w:r>
      <w:r w:rsidRPr="00397F4B">
        <w:rPr>
          <w:b/>
          <w:i/>
          <w:szCs w:val="24"/>
          <w:lang w:eastAsia="en-US"/>
        </w:rPr>
        <w:t>... [</w:t>
      </w:r>
      <w:r w:rsidRPr="00397F4B">
        <w:rPr>
          <w:szCs w:val="24"/>
          <w:lang w:eastAsia="en-US"/>
        </w:rPr>
        <w:t>kuus aastat pärast käesoleva direktiivi jõustumise kuupäeva</w:t>
      </w:r>
      <w:r w:rsidRPr="00397F4B">
        <w:rPr>
          <w:strike/>
          <w:szCs w:val="24"/>
          <w:lang w:eastAsia="en-US"/>
        </w:rPr>
        <w:t>)</w:t>
      </w:r>
      <w:r w:rsidRPr="00397F4B">
        <w:rPr>
          <w:b/>
          <w:i/>
          <w:szCs w:val="24"/>
          <w:lang w:eastAsia="en-US"/>
        </w:rPr>
        <w:t>]</w:t>
      </w:r>
      <w:r w:rsidRPr="00397F4B">
        <w:rPr>
          <w:szCs w:val="24"/>
          <w:lang w:eastAsia="en-US"/>
        </w:rPr>
        <w:t xml:space="preserve"> käesoleva direktiivi hindamise, et hinnata edusamme selles seatud eesmärkide saavutamisel ja vajadust muuta direktiivi sätteid, et </w:t>
      </w:r>
      <w:r w:rsidRPr="00397F4B">
        <w:rPr>
          <w:strike/>
          <w:szCs w:val="24"/>
          <w:lang w:eastAsia="en-US"/>
        </w:rPr>
        <w:t xml:space="preserve">kehtestada konkreetsemad </w:t>
      </w:r>
      <w:proofErr w:type="spellStart"/>
      <w:r w:rsidRPr="00397F4B">
        <w:rPr>
          <w:strike/>
          <w:szCs w:val="24"/>
          <w:lang w:eastAsia="en-US"/>
        </w:rPr>
        <w:t>nõuded</w:t>
      </w:r>
      <w:r w:rsidRPr="00397F4B">
        <w:rPr>
          <w:b/>
          <w:i/>
          <w:szCs w:val="24"/>
          <w:lang w:eastAsia="en-US"/>
        </w:rPr>
        <w:t>kohandada</w:t>
      </w:r>
      <w:proofErr w:type="spellEnd"/>
      <w:r w:rsidRPr="00397F4B">
        <w:rPr>
          <w:b/>
          <w:i/>
          <w:szCs w:val="24"/>
          <w:lang w:eastAsia="en-US"/>
        </w:rPr>
        <w:t xml:space="preserve"> käesolevas direktiivis sätestatud nõudeid</w:t>
      </w:r>
      <w:r w:rsidRPr="00397F4B">
        <w:rPr>
          <w:szCs w:val="24"/>
          <w:lang w:eastAsia="en-US"/>
        </w:rPr>
        <w:t xml:space="preserve"> eesmärgiga tagada </w:t>
      </w:r>
      <w:r w:rsidRPr="00397F4B">
        <w:rPr>
          <w:strike/>
          <w:szCs w:val="24"/>
          <w:lang w:eastAsia="en-US"/>
        </w:rPr>
        <w:t xml:space="preserve">halvas seisundis muldade taastamine </w:t>
      </w:r>
      <w:proofErr w:type="spellStart"/>
      <w:r w:rsidRPr="00397F4B">
        <w:rPr>
          <w:strike/>
          <w:szCs w:val="24"/>
          <w:lang w:eastAsia="en-US"/>
        </w:rPr>
        <w:t>ja</w:t>
      </w:r>
      <w:r w:rsidRPr="00397F4B">
        <w:rPr>
          <w:b/>
          <w:i/>
          <w:szCs w:val="24"/>
          <w:lang w:eastAsia="en-US"/>
        </w:rPr>
        <w:t>pidev</w:t>
      </w:r>
      <w:proofErr w:type="spellEnd"/>
      <w:r w:rsidRPr="00397F4B">
        <w:rPr>
          <w:b/>
          <w:i/>
          <w:szCs w:val="24"/>
          <w:lang w:eastAsia="en-US"/>
        </w:rPr>
        <w:t xml:space="preserve"> areng, et kõik mullad oleksid</w:t>
      </w:r>
      <w:r w:rsidRPr="00397F4B">
        <w:rPr>
          <w:szCs w:val="24"/>
          <w:lang w:eastAsia="en-US"/>
        </w:rPr>
        <w:t xml:space="preserve"> 2050. aastaks </w:t>
      </w:r>
      <w:r w:rsidRPr="00397F4B">
        <w:rPr>
          <w:strike/>
          <w:szCs w:val="24"/>
          <w:lang w:eastAsia="en-US"/>
        </w:rPr>
        <w:t>kõigi muldade hea seisund</w:t>
      </w:r>
      <w:r w:rsidRPr="00397F4B">
        <w:rPr>
          <w:b/>
          <w:i/>
          <w:szCs w:val="24"/>
          <w:lang w:eastAsia="en-US"/>
        </w:rPr>
        <w:t>heas seisundis</w:t>
      </w:r>
      <w:r w:rsidRPr="00397F4B">
        <w:rPr>
          <w:szCs w:val="24"/>
          <w:lang w:eastAsia="en-US"/>
        </w:rPr>
        <w:t>. Hindamisel võetakse muu hulgas arvesse järgmisi elemente:</w:t>
      </w:r>
      <w:r w:rsidR="00CA0DBC">
        <w:rPr>
          <w:b/>
          <w:szCs w:val="24"/>
          <w:lang w:eastAsia="en-US"/>
        </w:rPr>
        <w:t xml:space="preserve"> [ME 186]</w:t>
      </w:r>
    </w:p>
    <w:p w:rsidR="00AD63C1" w:rsidRPr="00397F4B" w:rsidRDefault="00AD63C1" w:rsidP="00AD63C1">
      <w:pPr>
        <w:spacing w:before="120" w:after="120" w:line="360" w:lineRule="auto"/>
        <w:ind w:left="1416" w:hanging="566"/>
        <w:rPr>
          <w:szCs w:val="24"/>
          <w:lang w:eastAsia="en-US"/>
        </w:rPr>
      </w:pPr>
      <w:r w:rsidRPr="00397F4B">
        <w:rPr>
          <w:szCs w:val="24"/>
          <w:lang w:eastAsia="en-US"/>
        </w:rPr>
        <w:t>a)</w:t>
      </w:r>
      <w:r w:rsidRPr="00397F4B">
        <w:rPr>
          <w:szCs w:val="24"/>
          <w:lang w:eastAsia="en-US"/>
        </w:rPr>
        <w:tab/>
        <w:t>käesoleva direktiivi rakendamisel saadud kogemused;</w:t>
      </w:r>
    </w:p>
    <w:p w:rsidR="00AD63C1" w:rsidRPr="00397F4B" w:rsidRDefault="00AD63C1" w:rsidP="00AD63C1">
      <w:pPr>
        <w:spacing w:before="120" w:after="120" w:line="360" w:lineRule="auto"/>
        <w:ind w:left="1416" w:hanging="566"/>
        <w:rPr>
          <w:szCs w:val="24"/>
          <w:lang w:eastAsia="en-US"/>
        </w:rPr>
      </w:pPr>
      <w:r w:rsidRPr="00397F4B">
        <w:rPr>
          <w:szCs w:val="24"/>
          <w:lang w:eastAsia="en-US"/>
        </w:rPr>
        <w:t>b)</w:t>
      </w:r>
      <w:r w:rsidRPr="00397F4B">
        <w:rPr>
          <w:szCs w:val="24"/>
          <w:lang w:eastAsia="en-US"/>
        </w:rPr>
        <w:tab/>
        <w:t>artiklis 18 osutatud andmed ja teave;</w:t>
      </w:r>
    </w:p>
    <w:p w:rsidR="00AD63C1" w:rsidRPr="00CA0DBC" w:rsidRDefault="00AD63C1" w:rsidP="00AD63C1">
      <w:pPr>
        <w:spacing w:before="120" w:after="120" w:line="360" w:lineRule="auto"/>
        <w:ind w:left="1416" w:hanging="566"/>
        <w:rPr>
          <w:b/>
          <w:szCs w:val="24"/>
          <w:lang w:eastAsia="en-US"/>
        </w:rPr>
      </w:pPr>
      <w:r w:rsidRPr="00397F4B">
        <w:rPr>
          <w:szCs w:val="24"/>
          <w:lang w:eastAsia="en-US"/>
        </w:rPr>
        <w:t>c)</w:t>
      </w:r>
      <w:r w:rsidRPr="00397F4B">
        <w:rPr>
          <w:szCs w:val="24"/>
          <w:lang w:eastAsia="en-US"/>
        </w:rPr>
        <w:tab/>
        <w:t xml:space="preserve">asjakohased teadus- ja analüütilised andmed, sealhulgas liidu </w:t>
      </w:r>
      <w:r w:rsidRPr="00397F4B">
        <w:rPr>
          <w:b/>
          <w:i/>
          <w:szCs w:val="24"/>
          <w:lang w:eastAsia="en-US"/>
        </w:rPr>
        <w:t xml:space="preserve">ja liikmesriikide </w:t>
      </w:r>
      <w:r w:rsidRPr="00397F4B">
        <w:rPr>
          <w:szCs w:val="24"/>
          <w:lang w:eastAsia="en-US"/>
        </w:rPr>
        <w:t>rahastatud uurimisprojektide tulemused;</w:t>
      </w:r>
      <w:r w:rsidR="00CA0DBC">
        <w:rPr>
          <w:b/>
          <w:szCs w:val="24"/>
          <w:lang w:eastAsia="en-US"/>
        </w:rPr>
        <w:t xml:space="preserve"> [ME 187]</w:t>
      </w:r>
    </w:p>
    <w:p w:rsidR="00AD63C1" w:rsidRPr="00CA0DBC" w:rsidRDefault="00AD63C1" w:rsidP="00AD63C1">
      <w:pPr>
        <w:spacing w:before="120" w:after="120" w:line="360" w:lineRule="auto"/>
        <w:ind w:left="1416" w:hanging="566"/>
        <w:rPr>
          <w:b/>
          <w:szCs w:val="24"/>
          <w:lang w:eastAsia="en-US"/>
        </w:rPr>
      </w:pPr>
      <w:r w:rsidRPr="00397F4B">
        <w:rPr>
          <w:szCs w:val="24"/>
          <w:lang w:eastAsia="en-US"/>
        </w:rPr>
        <w:t>d)</w:t>
      </w:r>
      <w:r w:rsidRPr="00397F4B">
        <w:rPr>
          <w:szCs w:val="24"/>
          <w:lang w:eastAsia="en-US"/>
        </w:rPr>
        <w:tab/>
        <w:t>analüüs</w:t>
      </w:r>
      <w:r w:rsidRPr="00397F4B">
        <w:rPr>
          <w:b/>
          <w:i/>
          <w:szCs w:val="24"/>
          <w:lang w:eastAsia="en-US"/>
        </w:rPr>
        <w:t xml:space="preserve"> puudujääkide ja meetmete kohta, mis on vajalikud, et</w:t>
      </w:r>
      <w:r w:rsidRPr="00397F4B">
        <w:rPr>
          <w:strike/>
          <w:szCs w:val="24"/>
          <w:lang w:eastAsia="en-US"/>
        </w:rPr>
        <w:t>, kui kaugel ollakse eesmärgist</w:t>
      </w:r>
      <w:r w:rsidRPr="00397F4B">
        <w:rPr>
          <w:szCs w:val="24"/>
          <w:lang w:eastAsia="en-US"/>
        </w:rPr>
        <w:t xml:space="preserve"> saavutada muldade hea seisund 2050. aastaks;</w:t>
      </w:r>
      <w:r w:rsidR="00CA0DBC">
        <w:rPr>
          <w:b/>
          <w:szCs w:val="24"/>
          <w:lang w:eastAsia="en-US"/>
        </w:rPr>
        <w:t xml:space="preserve"> [ME 188]</w:t>
      </w:r>
    </w:p>
    <w:p w:rsidR="00360485" w:rsidRPr="00397F4B" w:rsidRDefault="00360485">
      <w:pPr>
        <w:widowControl/>
        <w:rPr>
          <w:szCs w:val="24"/>
          <w:lang w:eastAsia="en-US"/>
        </w:rPr>
      </w:pPr>
      <w:r w:rsidRPr="00397F4B">
        <w:rPr>
          <w:szCs w:val="24"/>
          <w:lang w:eastAsia="en-US"/>
        </w:rPr>
        <w:br w:type="page"/>
      </w:r>
    </w:p>
    <w:p w:rsidR="00AD63C1" w:rsidRPr="00397F4B" w:rsidRDefault="00AD63C1" w:rsidP="00AD63C1">
      <w:pPr>
        <w:spacing w:before="120" w:after="120" w:line="360" w:lineRule="auto"/>
        <w:ind w:left="1416" w:hanging="566"/>
        <w:rPr>
          <w:szCs w:val="24"/>
          <w:lang w:eastAsia="en-US"/>
        </w:rPr>
      </w:pPr>
      <w:r w:rsidRPr="00397F4B">
        <w:rPr>
          <w:szCs w:val="24"/>
          <w:lang w:eastAsia="en-US"/>
        </w:rPr>
        <w:lastRenderedPageBreak/>
        <w:t>e)</w:t>
      </w:r>
      <w:r w:rsidRPr="00397F4B">
        <w:rPr>
          <w:szCs w:val="24"/>
          <w:lang w:eastAsia="en-US"/>
        </w:rPr>
        <w:tab/>
        <w:t>analüüs võimaliku vajaduse kohta kohandada käesoleva direktiivi sätteid teaduse ja tehnika arenguga, eelkõige seoses järgmisega:</w:t>
      </w:r>
    </w:p>
    <w:p w:rsidR="00AD63C1" w:rsidRPr="00397F4B" w:rsidRDefault="00AD63C1" w:rsidP="00AD63C1">
      <w:pPr>
        <w:spacing w:before="120" w:after="120" w:line="360" w:lineRule="auto"/>
        <w:ind w:left="1982" w:hanging="566"/>
        <w:rPr>
          <w:szCs w:val="24"/>
          <w:lang w:eastAsia="en-US"/>
        </w:rPr>
      </w:pPr>
      <w:r w:rsidRPr="00397F4B">
        <w:rPr>
          <w:szCs w:val="24"/>
          <w:lang w:eastAsia="en-US"/>
        </w:rPr>
        <w:t>i)</w:t>
      </w:r>
      <w:r w:rsidRPr="00397F4B">
        <w:rPr>
          <w:szCs w:val="24"/>
          <w:lang w:eastAsia="en-US"/>
        </w:rPr>
        <w:tab/>
        <w:t>heas seisundis mulla määratlus;</w:t>
      </w:r>
    </w:p>
    <w:p w:rsidR="00AD63C1" w:rsidRPr="00CA0DBC" w:rsidRDefault="00AD63C1" w:rsidP="00AD63C1">
      <w:pPr>
        <w:spacing w:before="120" w:after="120" w:line="360" w:lineRule="auto"/>
        <w:ind w:left="1982" w:hanging="566"/>
        <w:rPr>
          <w:b/>
          <w:szCs w:val="24"/>
          <w:lang w:eastAsia="en-US"/>
        </w:rPr>
      </w:pPr>
      <w:r w:rsidRPr="00397F4B">
        <w:rPr>
          <w:szCs w:val="24"/>
          <w:lang w:eastAsia="en-US"/>
        </w:rPr>
        <w:t>ii)</w:t>
      </w:r>
      <w:r w:rsidRPr="00397F4B">
        <w:rPr>
          <w:szCs w:val="24"/>
          <w:lang w:eastAsia="en-US"/>
        </w:rPr>
        <w:tab/>
        <w:t xml:space="preserve">kriteeriumide kehtestamine I </w:t>
      </w:r>
      <w:r w:rsidRPr="00397F4B">
        <w:rPr>
          <w:strike/>
          <w:szCs w:val="24"/>
          <w:lang w:eastAsia="en-US"/>
        </w:rPr>
        <w:t xml:space="preserve">lisa C </w:t>
      </w:r>
      <w:proofErr w:type="spellStart"/>
      <w:r w:rsidRPr="00397F4B">
        <w:rPr>
          <w:strike/>
          <w:szCs w:val="24"/>
          <w:lang w:eastAsia="en-US"/>
        </w:rPr>
        <w:t>osas</w:t>
      </w:r>
      <w:r w:rsidRPr="00397F4B">
        <w:rPr>
          <w:b/>
          <w:i/>
          <w:szCs w:val="24"/>
          <w:lang w:eastAsia="en-US"/>
        </w:rPr>
        <w:t>lisas</w:t>
      </w:r>
      <w:proofErr w:type="spellEnd"/>
      <w:r w:rsidRPr="00397F4B">
        <w:rPr>
          <w:szCs w:val="24"/>
          <w:lang w:eastAsia="en-US"/>
        </w:rPr>
        <w:t xml:space="preserve"> loetletud mulla tunnuste jaoks;</w:t>
      </w:r>
      <w:r w:rsidR="00CA0DBC">
        <w:rPr>
          <w:b/>
          <w:szCs w:val="24"/>
          <w:lang w:eastAsia="en-US"/>
        </w:rPr>
        <w:t xml:space="preserve"> [ME 189]</w:t>
      </w:r>
    </w:p>
    <w:p w:rsidR="00AD63C1" w:rsidRPr="00CA0DBC" w:rsidRDefault="00AD63C1" w:rsidP="00AD63C1">
      <w:pPr>
        <w:spacing w:before="120" w:after="120" w:line="360" w:lineRule="auto"/>
        <w:ind w:left="1982" w:hanging="566"/>
        <w:rPr>
          <w:b/>
          <w:szCs w:val="24"/>
          <w:lang w:eastAsia="en-US"/>
        </w:rPr>
      </w:pPr>
      <w:r w:rsidRPr="00397F4B">
        <w:rPr>
          <w:szCs w:val="24"/>
          <w:lang w:eastAsia="en-US"/>
        </w:rPr>
        <w:t>iii)</w:t>
      </w:r>
      <w:r w:rsidRPr="00397F4B">
        <w:rPr>
          <w:szCs w:val="24"/>
          <w:lang w:eastAsia="en-US"/>
        </w:rPr>
        <w:tab/>
        <w:t>uute mulla tunnuste lisamine seire otstarbel</w:t>
      </w:r>
      <w:r w:rsidRPr="00397F4B">
        <w:rPr>
          <w:strike/>
          <w:szCs w:val="24"/>
          <w:lang w:eastAsia="en-US"/>
        </w:rPr>
        <w:t>.</w:t>
      </w:r>
      <w:r w:rsidRPr="00397F4B">
        <w:rPr>
          <w:b/>
          <w:i/>
          <w:szCs w:val="24"/>
          <w:lang w:eastAsia="en-US"/>
        </w:rPr>
        <w:t xml:space="preserve"> või olemasolevate mulla tunnuste ja kriteeriumide kohandamine I lisas;</w:t>
      </w:r>
      <w:r w:rsidR="00CA0DBC">
        <w:rPr>
          <w:b/>
          <w:szCs w:val="24"/>
          <w:lang w:eastAsia="en-US"/>
        </w:rPr>
        <w:t xml:space="preserve"> [ME 190]</w:t>
      </w:r>
    </w:p>
    <w:p w:rsidR="00AD63C1" w:rsidRPr="00CA0DBC" w:rsidRDefault="00AD63C1" w:rsidP="00AD63C1">
      <w:pPr>
        <w:spacing w:before="120" w:after="120" w:line="360" w:lineRule="auto"/>
        <w:ind w:left="1416" w:hanging="566"/>
        <w:rPr>
          <w:b/>
          <w:szCs w:val="24"/>
          <w:lang w:eastAsia="en-US"/>
        </w:rPr>
      </w:pPr>
      <w:r w:rsidRPr="00397F4B">
        <w:rPr>
          <w:b/>
          <w:i/>
          <w:szCs w:val="24"/>
          <w:lang w:eastAsia="en-US"/>
        </w:rPr>
        <w:t>ea)</w:t>
      </w:r>
      <w:r w:rsidRPr="00397F4B">
        <w:rPr>
          <w:szCs w:val="24"/>
          <w:lang w:eastAsia="en-US"/>
        </w:rPr>
        <w:tab/>
      </w:r>
      <w:r w:rsidRPr="00397F4B">
        <w:rPr>
          <w:b/>
          <w:i/>
          <w:szCs w:val="24"/>
          <w:lang w:eastAsia="en-US"/>
        </w:rPr>
        <w:t>liikmesriikide poolt käesoleva direktiivi alusel esitatud seirekavade ja läviväärtuste analüüs;</w:t>
      </w:r>
      <w:r w:rsidR="00CA0DBC">
        <w:rPr>
          <w:b/>
          <w:szCs w:val="24"/>
          <w:lang w:eastAsia="en-US"/>
        </w:rPr>
        <w:t xml:space="preserve"> [ME 191]</w:t>
      </w:r>
    </w:p>
    <w:p w:rsidR="00AD63C1" w:rsidRPr="00CA0DBC" w:rsidRDefault="00AD63C1" w:rsidP="00AD63C1">
      <w:pPr>
        <w:spacing w:before="120" w:after="120" w:line="360" w:lineRule="auto"/>
        <w:ind w:left="1416" w:hanging="566"/>
        <w:rPr>
          <w:b/>
          <w:szCs w:val="24"/>
          <w:lang w:eastAsia="en-US"/>
        </w:rPr>
      </w:pPr>
      <w:proofErr w:type="spellStart"/>
      <w:r w:rsidRPr="00397F4B">
        <w:rPr>
          <w:b/>
          <w:i/>
          <w:szCs w:val="24"/>
          <w:lang w:eastAsia="en-US"/>
        </w:rPr>
        <w:t>eb</w:t>
      </w:r>
      <w:proofErr w:type="spellEnd"/>
      <w:r w:rsidRPr="00397F4B">
        <w:rPr>
          <w:b/>
          <w:i/>
          <w:szCs w:val="24"/>
          <w:lang w:eastAsia="en-US"/>
        </w:rPr>
        <w:t>)</w:t>
      </w:r>
      <w:r w:rsidRPr="00397F4B">
        <w:rPr>
          <w:szCs w:val="24"/>
          <w:lang w:eastAsia="en-US"/>
        </w:rPr>
        <w:tab/>
      </w:r>
      <w:r w:rsidRPr="00397F4B">
        <w:rPr>
          <w:b/>
          <w:i/>
          <w:szCs w:val="24"/>
          <w:lang w:eastAsia="en-US"/>
        </w:rPr>
        <w:t xml:space="preserve">käesoleva direktiivi </w:t>
      </w:r>
      <w:proofErr w:type="spellStart"/>
      <w:r w:rsidRPr="00397F4B">
        <w:rPr>
          <w:b/>
          <w:i/>
          <w:szCs w:val="24"/>
          <w:lang w:eastAsia="en-US"/>
        </w:rPr>
        <w:t>sotsiaal-majanduslik</w:t>
      </w:r>
      <w:proofErr w:type="spellEnd"/>
      <w:r w:rsidRPr="00397F4B">
        <w:rPr>
          <w:b/>
          <w:i/>
          <w:szCs w:val="24"/>
          <w:lang w:eastAsia="en-US"/>
        </w:rPr>
        <w:t xml:space="preserve"> mõju.</w:t>
      </w:r>
      <w:r w:rsidR="00CA0DBC">
        <w:rPr>
          <w:b/>
          <w:szCs w:val="24"/>
          <w:lang w:eastAsia="en-US"/>
        </w:rPr>
        <w:t xml:space="preserve"> [ME 192]</w:t>
      </w:r>
    </w:p>
    <w:p w:rsidR="00AD63C1" w:rsidRPr="00CA0DBC" w:rsidRDefault="00AD63C1" w:rsidP="00AD63C1">
      <w:pPr>
        <w:spacing w:before="120" w:after="120" w:line="360" w:lineRule="auto"/>
        <w:ind w:left="850" w:hanging="850"/>
        <w:rPr>
          <w:b/>
          <w:szCs w:val="24"/>
          <w:lang w:eastAsia="en-US"/>
        </w:rPr>
      </w:pPr>
      <w:r w:rsidRPr="00397F4B">
        <w:rPr>
          <w:szCs w:val="24"/>
          <w:lang w:eastAsia="en-US"/>
        </w:rPr>
        <w:t>2.</w:t>
      </w:r>
      <w:r w:rsidRPr="00397F4B">
        <w:rPr>
          <w:szCs w:val="24"/>
          <w:lang w:eastAsia="en-US"/>
        </w:rPr>
        <w:tab/>
        <w:t>Komisjon esitab lõikes 1 osutatud hindamise peamisi järeldusi sisaldava aruande</w:t>
      </w:r>
      <w:r w:rsidRPr="00397F4B">
        <w:rPr>
          <w:b/>
          <w:i/>
          <w:szCs w:val="24"/>
          <w:lang w:eastAsia="en-US"/>
        </w:rPr>
        <w:t>, lisades sellele vajaduse korral seadusandliku ettepaneku,</w:t>
      </w:r>
      <w:r w:rsidRPr="00397F4B">
        <w:rPr>
          <w:szCs w:val="24"/>
          <w:lang w:eastAsia="en-US"/>
        </w:rPr>
        <w:t xml:space="preserve"> Euroopa Parlamendile, nõukogule, Euroopa Majandus- ja Sotsiaalkomiteele ning Regioonide Komiteele.</w:t>
      </w:r>
      <w:r w:rsidR="00CA0DBC">
        <w:rPr>
          <w:b/>
          <w:szCs w:val="24"/>
          <w:lang w:eastAsia="en-US"/>
        </w:rPr>
        <w:t xml:space="preserve"> [ME 193]</w:t>
      </w:r>
    </w:p>
    <w:p w:rsidR="00360485" w:rsidRPr="00397F4B" w:rsidRDefault="00360485">
      <w:pPr>
        <w:widowControl/>
        <w:rPr>
          <w:b/>
          <w:i/>
          <w:szCs w:val="24"/>
          <w:lang w:eastAsia="en-US"/>
        </w:rPr>
      </w:pPr>
      <w:r w:rsidRPr="00397F4B">
        <w:rPr>
          <w:b/>
          <w:i/>
          <w:szCs w:val="24"/>
          <w:lang w:eastAsia="en-US"/>
        </w:rPr>
        <w:br w:type="page"/>
      </w:r>
    </w:p>
    <w:p w:rsidR="00AD63C1" w:rsidRPr="00CA0DBC" w:rsidRDefault="00AD63C1" w:rsidP="00AD63C1">
      <w:pPr>
        <w:spacing w:before="120" w:after="120" w:line="360" w:lineRule="auto"/>
        <w:ind w:left="850" w:hanging="850"/>
        <w:rPr>
          <w:b/>
          <w:szCs w:val="24"/>
          <w:lang w:eastAsia="en-US"/>
        </w:rPr>
      </w:pPr>
      <w:r w:rsidRPr="00397F4B">
        <w:rPr>
          <w:b/>
          <w:i/>
          <w:szCs w:val="24"/>
          <w:lang w:eastAsia="en-US"/>
        </w:rPr>
        <w:lastRenderedPageBreak/>
        <w:t>2a.</w:t>
      </w:r>
      <w:r w:rsidRPr="00397F4B">
        <w:rPr>
          <w:szCs w:val="24"/>
          <w:lang w:eastAsia="en-US"/>
        </w:rPr>
        <w:tab/>
      </w:r>
      <w:r w:rsidRPr="00397F4B">
        <w:rPr>
          <w:b/>
          <w:i/>
          <w:szCs w:val="24"/>
          <w:lang w:eastAsia="en-US"/>
        </w:rPr>
        <w:t xml:space="preserve">Alates ... [kaheksa aastat pärast käesoleva direktiivi jõustumise kuupäeva] ja seejärel iga viie aasta järel esitab komisjon Euroopa Parlamendile ja nõukogule aruande käesoleva direktiivi rakendamise, sealhulgas liikmesriikide poolt käesoleva direktiivi järgimiseks võetud vajalike meetmete kohta. Aruanne sisaldab </w:t>
      </w:r>
      <w:proofErr w:type="spellStart"/>
      <w:r w:rsidRPr="00397F4B">
        <w:rPr>
          <w:b/>
          <w:i/>
          <w:szCs w:val="24"/>
          <w:lang w:eastAsia="en-US"/>
        </w:rPr>
        <w:t>üldhinnangut</w:t>
      </w:r>
      <w:proofErr w:type="spellEnd"/>
      <w:r w:rsidRPr="00397F4B">
        <w:rPr>
          <w:b/>
          <w:i/>
          <w:szCs w:val="24"/>
          <w:lang w:eastAsia="en-US"/>
        </w:rPr>
        <w:t xml:space="preserve"> heas seisundis muldade saavutamisel tehtud edusammude kohta.</w:t>
      </w:r>
      <w:r w:rsidR="00CA0DBC">
        <w:rPr>
          <w:b/>
          <w:szCs w:val="24"/>
          <w:lang w:eastAsia="en-US"/>
        </w:rPr>
        <w:t xml:space="preserve"> [ME 194]</w:t>
      </w:r>
    </w:p>
    <w:p w:rsidR="00AD63C1" w:rsidRPr="00CA0DBC" w:rsidRDefault="00AD63C1" w:rsidP="00AD63C1">
      <w:pPr>
        <w:spacing w:before="120" w:after="120" w:line="360" w:lineRule="auto"/>
        <w:ind w:left="850" w:hanging="850"/>
        <w:rPr>
          <w:b/>
          <w:szCs w:val="24"/>
          <w:lang w:eastAsia="en-US"/>
        </w:rPr>
      </w:pPr>
      <w:r w:rsidRPr="00397F4B">
        <w:rPr>
          <w:b/>
          <w:i/>
          <w:szCs w:val="24"/>
          <w:lang w:eastAsia="en-US"/>
        </w:rPr>
        <w:t>2b.</w:t>
      </w:r>
      <w:r w:rsidRPr="00397F4B">
        <w:rPr>
          <w:szCs w:val="24"/>
          <w:lang w:eastAsia="en-US"/>
        </w:rPr>
        <w:tab/>
      </w:r>
      <w:r w:rsidRPr="00397F4B">
        <w:rPr>
          <w:b/>
          <w:i/>
          <w:szCs w:val="24"/>
          <w:lang w:eastAsia="en-US"/>
        </w:rPr>
        <w:t>Hiljemalt</w:t>
      </w:r>
      <w:r w:rsidR="00CA0DBC">
        <w:rPr>
          <w:b/>
          <w:i/>
          <w:szCs w:val="24"/>
          <w:lang w:eastAsia="en-US"/>
        </w:rPr>
        <w:t xml:space="preserve"> </w:t>
      </w:r>
      <w:r w:rsidRPr="00397F4B">
        <w:rPr>
          <w:b/>
          <w:i/>
          <w:szCs w:val="24"/>
          <w:lang w:eastAsia="en-US"/>
        </w:rPr>
        <w:t>... [kuus aastat pärast käesoleva direktiivi jõustumise kuupäeva] hindab komisjon lõikes 1 osutatud hindamise raames liikmesriikides kogutud teavet mulla saasteainete esinemise, leviku ja väärtuste kohta, et koostada prioriteetsete ainete loetelu, ning vajaduse korral seejärel mulla saasteainete jälgimisnimekiri.</w:t>
      </w:r>
      <w:r w:rsidR="00CA0DBC">
        <w:rPr>
          <w:b/>
          <w:szCs w:val="24"/>
          <w:lang w:eastAsia="en-US"/>
        </w:rPr>
        <w:t xml:space="preserve"> [ME 195]</w:t>
      </w:r>
    </w:p>
    <w:p w:rsidR="00360485" w:rsidRPr="00397F4B" w:rsidRDefault="00360485">
      <w:pPr>
        <w:widowControl/>
        <w:rPr>
          <w:b/>
          <w:i/>
          <w:szCs w:val="24"/>
          <w:lang w:eastAsia="en-US"/>
        </w:rPr>
      </w:pPr>
      <w:r w:rsidRPr="00397F4B">
        <w:rPr>
          <w:b/>
          <w:i/>
          <w:szCs w:val="24"/>
          <w:lang w:eastAsia="en-US"/>
        </w:rPr>
        <w:br w:type="page"/>
      </w:r>
    </w:p>
    <w:p w:rsidR="00AD63C1" w:rsidRPr="00397F4B" w:rsidRDefault="00AD63C1" w:rsidP="00AD63C1">
      <w:pPr>
        <w:spacing w:before="120" w:after="120" w:line="360" w:lineRule="auto"/>
        <w:jc w:val="center"/>
        <w:rPr>
          <w:szCs w:val="24"/>
          <w:lang w:eastAsia="en-US"/>
        </w:rPr>
      </w:pPr>
      <w:r w:rsidRPr="00397F4B">
        <w:rPr>
          <w:b/>
          <w:i/>
          <w:szCs w:val="24"/>
          <w:lang w:eastAsia="en-US"/>
        </w:rPr>
        <w:lastRenderedPageBreak/>
        <w:t>Artikkel 24a</w:t>
      </w:r>
      <w:r w:rsidRPr="00397F4B">
        <w:rPr>
          <w:szCs w:val="24"/>
          <w:lang w:eastAsia="en-US"/>
        </w:rPr>
        <w:br/>
      </w:r>
      <w:r w:rsidRPr="00397F4B">
        <w:rPr>
          <w:b/>
          <w:i/>
          <w:szCs w:val="24"/>
          <w:lang w:eastAsia="en-US"/>
        </w:rPr>
        <w:t>Euroopa mullaseirekeskuse (EUSO) foorum</w:t>
      </w:r>
    </w:p>
    <w:p w:rsidR="00AD63C1" w:rsidRPr="00CA0DBC" w:rsidRDefault="00AD63C1" w:rsidP="00AD63C1">
      <w:pPr>
        <w:spacing w:before="120" w:after="120" w:line="360" w:lineRule="auto"/>
        <w:rPr>
          <w:b/>
          <w:szCs w:val="24"/>
          <w:lang w:eastAsia="en-US"/>
        </w:rPr>
      </w:pPr>
      <w:r w:rsidRPr="00397F4B">
        <w:rPr>
          <w:b/>
          <w:i/>
          <w:szCs w:val="24"/>
          <w:lang w:eastAsia="en-US"/>
        </w:rPr>
        <w:t>Komisjon hõlbustab EUSO foorumi kaudu regulaarset koostööd sidusrühmade, sealhulgas liikmesriikide kõigi asjaomaste tasandite pädevate asutuste, tööstuse, kodanikuühiskonna ja teadusringkondade vahel. EUSO foorum hõlbustab mulla seisundi seire ja parandamisega seotud liidu õiguse ja poliitika kooskõlastatud rakendamist, võimaldades muu hulgas vahetada kogemusi ja häid tavasid, sealhulgas mulla kestliku majandamise ja taastamise kohta, ning vahetada kogemusi mulla majandamise tavade kohta, mida tuleb vältida.</w:t>
      </w:r>
      <w:r w:rsidR="00CA0DBC">
        <w:rPr>
          <w:b/>
          <w:szCs w:val="24"/>
          <w:lang w:eastAsia="en-US"/>
        </w:rPr>
        <w:t xml:space="preserve"> [ME 196]</w:t>
      </w:r>
    </w:p>
    <w:p w:rsidR="00397F4B" w:rsidRPr="00397F4B" w:rsidRDefault="00397F4B">
      <w:pPr>
        <w:widowControl/>
        <w:rPr>
          <w:szCs w:val="24"/>
          <w:lang w:eastAsia="en-US"/>
        </w:rPr>
      </w:pPr>
      <w:r w:rsidRPr="00397F4B">
        <w:rPr>
          <w:szCs w:val="24"/>
          <w:lang w:eastAsia="en-US"/>
        </w:rPr>
        <w:br w:type="page"/>
      </w:r>
    </w:p>
    <w:p w:rsidR="00AD63C1" w:rsidRPr="00397F4B" w:rsidRDefault="00AD63C1" w:rsidP="00AD63C1">
      <w:pPr>
        <w:spacing w:before="120" w:after="120" w:line="360" w:lineRule="auto"/>
        <w:jc w:val="center"/>
        <w:rPr>
          <w:szCs w:val="24"/>
          <w:lang w:eastAsia="en-US"/>
        </w:rPr>
      </w:pPr>
      <w:r w:rsidRPr="00397F4B">
        <w:rPr>
          <w:szCs w:val="24"/>
          <w:lang w:eastAsia="en-US"/>
        </w:rPr>
        <w:lastRenderedPageBreak/>
        <w:t>Artikkel 25</w:t>
      </w:r>
      <w:r w:rsidRPr="00397F4B">
        <w:rPr>
          <w:szCs w:val="24"/>
          <w:lang w:eastAsia="en-US"/>
        </w:rPr>
        <w:br/>
        <w:t>Ülevõtmine</w:t>
      </w:r>
    </w:p>
    <w:p w:rsidR="00AD63C1" w:rsidRPr="00397F4B" w:rsidRDefault="00AD63C1" w:rsidP="00AD63C1">
      <w:pPr>
        <w:spacing w:before="120" w:after="120" w:line="360" w:lineRule="auto"/>
        <w:ind w:left="850" w:hanging="850"/>
        <w:rPr>
          <w:szCs w:val="24"/>
          <w:lang w:eastAsia="en-US"/>
        </w:rPr>
      </w:pPr>
      <w:r w:rsidRPr="00397F4B">
        <w:rPr>
          <w:szCs w:val="24"/>
          <w:lang w:eastAsia="en-US"/>
        </w:rPr>
        <w:t>1.</w:t>
      </w:r>
      <w:r w:rsidRPr="00397F4B">
        <w:rPr>
          <w:szCs w:val="24"/>
          <w:lang w:eastAsia="en-US"/>
        </w:rPr>
        <w:tab/>
        <w:t>Liikmesriigid jõustavad käesoleva direktiivi järgimiseks vajalikud õigus- ja haldusnormid hiljemalt</w:t>
      </w:r>
      <w:r w:rsidR="00CA0DBC">
        <w:rPr>
          <w:szCs w:val="24"/>
          <w:lang w:eastAsia="en-US"/>
        </w:rPr>
        <w:t xml:space="preserve"> ...</w:t>
      </w:r>
      <w:r w:rsidRPr="00397F4B">
        <w:rPr>
          <w:szCs w:val="24"/>
          <w:lang w:eastAsia="en-US"/>
        </w:rPr>
        <w:t xml:space="preserve"> [</w:t>
      </w:r>
      <w:r w:rsidR="00CA0DBC">
        <w:rPr>
          <w:szCs w:val="24"/>
          <w:lang w:eastAsia="en-US"/>
        </w:rPr>
        <w:t>kaks</w:t>
      </w:r>
      <w:r w:rsidRPr="00397F4B">
        <w:rPr>
          <w:szCs w:val="24"/>
          <w:lang w:eastAsia="en-US"/>
        </w:rPr>
        <w:t xml:space="preserve"> aastat pärast käesoleva direktiivi jõustumise kuupäeva]. Nad edastavad kõnealuste normide teksti viivitamata komisjonile.</w:t>
      </w:r>
    </w:p>
    <w:p w:rsidR="00AD63C1" w:rsidRPr="00397F4B" w:rsidRDefault="00AD63C1" w:rsidP="00AD63C1">
      <w:pPr>
        <w:spacing w:before="120" w:after="120" w:line="360" w:lineRule="auto"/>
        <w:ind w:left="850"/>
        <w:rPr>
          <w:szCs w:val="24"/>
          <w:lang w:eastAsia="en-US"/>
        </w:rPr>
      </w:pPr>
      <w:r w:rsidRPr="00397F4B">
        <w:rPr>
          <w:szCs w:val="24"/>
          <w:lang w:eastAsia="en-US"/>
        </w:rPr>
        <w:t>Kui liikmesriigid need normid vastu võtavad, lisavad nad nendesse või nende ametliku avaldamise korral nende juurde viite käesolevale direktiivile. Sellise viitamise viisi näevad ette liikmesriigid.</w:t>
      </w:r>
    </w:p>
    <w:p w:rsidR="00AD63C1" w:rsidRPr="00397F4B" w:rsidRDefault="00AD63C1" w:rsidP="00AD63C1">
      <w:pPr>
        <w:spacing w:before="120" w:after="120" w:line="360" w:lineRule="auto"/>
        <w:ind w:left="850" w:hanging="850"/>
        <w:rPr>
          <w:szCs w:val="24"/>
          <w:lang w:eastAsia="en-US"/>
        </w:rPr>
      </w:pPr>
      <w:r w:rsidRPr="00397F4B">
        <w:rPr>
          <w:szCs w:val="24"/>
          <w:lang w:eastAsia="en-US"/>
        </w:rPr>
        <w:t>2.</w:t>
      </w:r>
      <w:r w:rsidRPr="00397F4B">
        <w:rPr>
          <w:szCs w:val="24"/>
          <w:lang w:eastAsia="en-US"/>
        </w:rPr>
        <w:tab/>
        <w:t>Liikmesriigid edastavad komisjonile käesoleva direktiiviga reguleeritavas valdkonnas nende poolt vastu võetud põhiliste siseriiklike õigusnormide teksti.</w:t>
      </w:r>
    </w:p>
    <w:p w:rsidR="00397F4B" w:rsidRPr="00397F4B" w:rsidRDefault="00397F4B">
      <w:pPr>
        <w:widowControl/>
        <w:rPr>
          <w:szCs w:val="24"/>
          <w:lang w:eastAsia="en-US"/>
        </w:rPr>
      </w:pPr>
      <w:r w:rsidRPr="00397F4B">
        <w:rPr>
          <w:szCs w:val="24"/>
          <w:lang w:eastAsia="en-US"/>
        </w:rPr>
        <w:br w:type="page"/>
      </w:r>
    </w:p>
    <w:p w:rsidR="00AD63C1" w:rsidRPr="00397F4B" w:rsidRDefault="00AD63C1" w:rsidP="00AD63C1">
      <w:pPr>
        <w:spacing w:before="120" w:after="120" w:line="360" w:lineRule="auto"/>
        <w:jc w:val="center"/>
        <w:rPr>
          <w:szCs w:val="24"/>
          <w:lang w:eastAsia="en-US"/>
        </w:rPr>
      </w:pPr>
      <w:r w:rsidRPr="00397F4B">
        <w:rPr>
          <w:szCs w:val="24"/>
          <w:lang w:eastAsia="en-US"/>
        </w:rPr>
        <w:lastRenderedPageBreak/>
        <w:t>Artikkel 26</w:t>
      </w:r>
      <w:r w:rsidRPr="00397F4B">
        <w:rPr>
          <w:szCs w:val="24"/>
          <w:lang w:eastAsia="en-US"/>
        </w:rPr>
        <w:br/>
        <w:t>Jõustumine</w:t>
      </w:r>
    </w:p>
    <w:p w:rsidR="00AD63C1" w:rsidRPr="00397F4B" w:rsidRDefault="00AD63C1" w:rsidP="00AD63C1">
      <w:pPr>
        <w:spacing w:before="120" w:after="120" w:line="360" w:lineRule="auto"/>
        <w:rPr>
          <w:szCs w:val="24"/>
          <w:lang w:eastAsia="en-US"/>
        </w:rPr>
      </w:pPr>
      <w:r w:rsidRPr="00397F4B">
        <w:rPr>
          <w:szCs w:val="24"/>
          <w:lang w:eastAsia="en-US"/>
        </w:rPr>
        <w:t xml:space="preserve">Käesolev direktiiv jõustub kahekümnendal päeval pärast selle avaldamist </w:t>
      </w:r>
      <w:r w:rsidRPr="00CA0DBC">
        <w:rPr>
          <w:i/>
          <w:szCs w:val="24"/>
          <w:lang w:eastAsia="en-US"/>
        </w:rPr>
        <w:t>Euroopa Liidu Teatajas</w:t>
      </w:r>
      <w:r w:rsidRPr="00397F4B">
        <w:rPr>
          <w:szCs w:val="24"/>
          <w:lang w:eastAsia="en-US"/>
        </w:rPr>
        <w:t>.</w:t>
      </w:r>
    </w:p>
    <w:p w:rsidR="00AD63C1" w:rsidRPr="00397F4B" w:rsidRDefault="00AD63C1" w:rsidP="00AD63C1">
      <w:pPr>
        <w:spacing w:before="120" w:after="120" w:line="360" w:lineRule="auto"/>
        <w:jc w:val="center"/>
        <w:rPr>
          <w:szCs w:val="24"/>
          <w:lang w:eastAsia="en-US"/>
        </w:rPr>
      </w:pPr>
      <w:r w:rsidRPr="00397F4B">
        <w:rPr>
          <w:szCs w:val="24"/>
          <w:lang w:eastAsia="en-US"/>
        </w:rPr>
        <w:t>Artikkel 27</w:t>
      </w:r>
      <w:r w:rsidRPr="00397F4B">
        <w:rPr>
          <w:szCs w:val="24"/>
          <w:lang w:eastAsia="en-US"/>
        </w:rPr>
        <w:br/>
        <w:t>Adressaadid</w:t>
      </w:r>
    </w:p>
    <w:p w:rsidR="00AD63C1" w:rsidRPr="00397F4B" w:rsidRDefault="00AD63C1" w:rsidP="00AD63C1">
      <w:pPr>
        <w:spacing w:before="120" w:after="120" w:line="360" w:lineRule="auto"/>
        <w:rPr>
          <w:szCs w:val="24"/>
          <w:lang w:eastAsia="en-US"/>
        </w:rPr>
      </w:pPr>
      <w:r w:rsidRPr="00397F4B">
        <w:rPr>
          <w:szCs w:val="24"/>
          <w:lang w:eastAsia="en-US"/>
        </w:rPr>
        <w:t>Käesolev direktiiv on adresseeritud liikmesriikidele.</w:t>
      </w:r>
    </w:p>
    <w:p w:rsidR="00AD63C1" w:rsidRPr="00397F4B" w:rsidRDefault="00AD63C1" w:rsidP="00AD63C1">
      <w:pPr>
        <w:keepNext/>
        <w:widowControl/>
        <w:spacing w:before="120" w:line="360" w:lineRule="auto"/>
        <w:rPr>
          <w:szCs w:val="24"/>
          <w:lang w:eastAsia="en-US"/>
        </w:rPr>
      </w:pPr>
      <w:r w:rsidRPr="00397F4B">
        <w:rPr>
          <w:szCs w:val="24"/>
          <w:lang w:eastAsia="en-US"/>
        </w:rPr>
        <w:t>...,</w:t>
      </w:r>
    </w:p>
    <w:p w:rsidR="00AD63C1" w:rsidRPr="00397F4B" w:rsidRDefault="00AD63C1" w:rsidP="00AD63C1">
      <w:pPr>
        <w:keepNext/>
        <w:widowControl/>
        <w:tabs>
          <w:tab w:val="left" w:pos="4252"/>
        </w:tabs>
        <w:spacing w:before="720" w:after="100" w:line="360" w:lineRule="auto"/>
        <w:jc w:val="both"/>
        <w:rPr>
          <w:i/>
          <w:szCs w:val="24"/>
          <w:lang w:eastAsia="en-US"/>
        </w:rPr>
      </w:pPr>
      <w:r w:rsidRPr="00397F4B">
        <w:rPr>
          <w:i/>
          <w:szCs w:val="24"/>
          <w:lang w:eastAsia="en-US"/>
        </w:rPr>
        <w:t>Euroopa Parlamendi nimel</w:t>
      </w:r>
      <w:r w:rsidRPr="00397F4B">
        <w:rPr>
          <w:i/>
          <w:szCs w:val="24"/>
          <w:lang w:eastAsia="en-US"/>
        </w:rPr>
        <w:tab/>
        <w:t>Nõukogu nimel</w:t>
      </w:r>
    </w:p>
    <w:p w:rsidR="00AD63C1" w:rsidRPr="00397F4B" w:rsidRDefault="00AD63C1" w:rsidP="00AD63C1">
      <w:pPr>
        <w:widowControl/>
        <w:tabs>
          <w:tab w:val="left" w:pos="4252"/>
        </w:tabs>
        <w:spacing w:line="360" w:lineRule="auto"/>
        <w:rPr>
          <w:i/>
          <w:szCs w:val="24"/>
          <w:lang w:eastAsia="en-US"/>
        </w:rPr>
      </w:pPr>
      <w:r w:rsidRPr="00397F4B">
        <w:rPr>
          <w:i/>
          <w:szCs w:val="24"/>
          <w:lang w:eastAsia="en-US"/>
        </w:rPr>
        <w:t>president</w:t>
      </w:r>
      <w:r w:rsidRPr="00397F4B">
        <w:rPr>
          <w:i/>
          <w:szCs w:val="24"/>
          <w:lang w:eastAsia="en-US"/>
        </w:rPr>
        <w:tab/>
        <w:t>eesistuja</w:t>
      </w:r>
    </w:p>
    <w:p w:rsidR="00AD63C1" w:rsidRPr="00397F4B" w:rsidRDefault="00AD63C1" w:rsidP="00AD63C1">
      <w:pPr>
        <w:spacing w:before="120" w:after="120" w:line="360" w:lineRule="auto"/>
        <w:rPr>
          <w:szCs w:val="24"/>
          <w:lang w:eastAsia="en-US"/>
        </w:rPr>
        <w:sectPr w:rsidR="00AD63C1" w:rsidRPr="00397F4B">
          <w:footnotePr>
            <w:numRestart w:val="eachSect"/>
          </w:footnotePr>
          <w:pgSz w:w="11909" w:h="16834"/>
          <w:pgMar w:top="1134" w:right="1417" w:bottom="1417" w:left="1417" w:header="1134" w:footer="567" w:gutter="0"/>
          <w:cols w:space="720"/>
        </w:sectPr>
      </w:pPr>
    </w:p>
    <w:p w:rsidR="00AD63C1" w:rsidRPr="00CA0DBC" w:rsidRDefault="00AD63C1" w:rsidP="00AD63C1">
      <w:pPr>
        <w:spacing w:before="120" w:after="120" w:line="360" w:lineRule="auto"/>
        <w:jc w:val="center"/>
        <w:rPr>
          <w:b/>
          <w:u w:val="single"/>
          <w:lang w:eastAsia="en-US"/>
        </w:rPr>
      </w:pPr>
      <w:r w:rsidRPr="00397F4B">
        <w:rPr>
          <w:lang w:eastAsia="en-US"/>
        </w:rPr>
        <w:lastRenderedPageBreak/>
        <w:t>I LISA</w:t>
      </w:r>
      <w:r w:rsidRPr="00397F4B">
        <w:rPr>
          <w:b/>
          <w:u w:val="single"/>
          <w:lang w:eastAsia="en-US"/>
        </w:rPr>
        <w:br/>
      </w:r>
      <w:r w:rsidRPr="00397F4B">
        <w:t xml:space="preserve">MULLA TUNNUSED, KRITEERIUMID </w:t>
      </w:r>
      <w:r w:rsidRPr="00397F4B">
        <w:rPr>
          <w:b/>
          <w:bCs/>
          <w:i/>
          <w:iCs/>
        </w:rPr>
        <w:t>JA MEETODID MULLA ÖKOLOOGILISE SEISUNDI MÄÄRAMISEKS</w:t>
      </w:r>
      <w:r w:rsidRPr="00397F4B">
        <w:t xml:space="preserve"> NING MAAHÕIVE JA MULLA KATMISE NÄITAJAD</w:t>
      </w:r>
      <w:r w:rsidR="00CA0DBC">
        <w:rPr>
          <w:b/>
        </w:rPr>
        <w:t xml:space="preserve"> [ME 197]</w:t>
      </w:r>
    </w:p>
    <w:p w:rsidR="00AD63C1" w:rsidRPr="00397F4B" w:rsidRDefault="00AD63C1" w:rsidP="00AD63C1">
      <w:pPr>
        <w:spacing w:before="120" w:after="120" w:line="360" w:lineRule="auto"/>
        <w:rPr>
          <w:lang w:eastAsia="en-US"/>
        </w:rPr>
      </w:pPr>
      <w:r w:rsidRPr="00397F4B">
        <w:rPr>
          <w:lang w:eastAsia="en-US"/>
        </w:rPr>
        <w:t>Käesolevas lisas kasutatakse järgmisi mõisteid:</w:t>
      </w:r>
    </w:p>
    <w:p w:rsidR="00AD63C1" w:rsidRPr="00397F4B" w:rsidRDefault="00AE2EFF" w:rsidP="00AE2EFF">
      <w:pPr>
        <w:spacing w:before="120" w:after="120" w:line="360" w:lineRule="auto"/>
        <w:ind w:left="851" w:hanging="851"/>
        <w:rPr>
          <w:lang w:eastAsia="en-US"/>
        </w:rPr>
      </w:pPr>
      <w:r>
        <w:rPr>
          <w:lang w:eastAsia="en-US"/>
        </w:rPr>
        <w:t>1)</w:t>
      </w:r>
      <w:r>
        <w:rPr>
          <w:lang w:eastAsia="en-US"/>
        </w:rPr>
        <w:tab/>
      </w:r>
      <w:r w:rsidR="00AD63C1" w:rsidRPr="00397F4B">
        <w:rPr>
          <w:lang w:eastAsia="en-US"/>
        </w:rPr>
        <w:t>„maahõive tagasipööramine“ – tehismaa muutmine looduslikuks või poollooduslikuks maaks;</w:t>
      </w:r>
    </w:p>
    <w:p w:rsidR="00AD63C1" w:rsidRDefault="00AE2EFF" w:rsidP="00AE2EFF">
      <w:pPr>
        <w:spacing w:before="120" w:after="120" w:line="360" w:lineRule="auto"/>
        <w:ind w:left="851" w:hanging="851"/>
        <w:rPr>
          <w:lang w:eastAsia="en-US"/>
        </w:rPr>
      </w:pPr>
      <w:r>
        <w:rPr>
          <w:lang w:eastAsia="en-US"/>
        </w:rPr>
        <w:t>2)</w:t>
      </w:r>
      <w:r>
        <w:rPr>
          <w:lang w:eastAsia="en-US"/>
        </w:rPr>
        <w:tab/>
      </w:r>
      <w:r w:rsidR="00AD63C1" w:rsidRPr="00397F4B">
        <w:rPr>
          <w:lang w:eastAsia="en-US"/>
        </w:rPr>
        <w:t>„netomaahõive“ – maahõive tulemus, millest on lahutatud maahõive tagasipööramine.</w:t>
      </w:r>
    </w:p>
    <w:p w:rsidR="00674771" w:rsidRDefault="00674771">
      <w:pPr>
        <w:widowControl/>
        <w:rPr>
          <w:lang w:eastAsia="en-US"/>
        </w:rPr>
      </w:pPr>
      <w:r>
        <w:rPr>
          <w:lang w:eastAsia="en-US"/>
        </w:rPr>
        <w:br w:type="page"/>
      </w:r>
    </w:p>
    <w:tbl>
      <w:tblPr>
        <w:tblStyle w:val="TableGrid"/>
        <w:tblW w:w="9039" w:type="dxa"/>
        <w:tblLook w:val="04A0" w:firstRow="1" w:lastRow="0" w:firstColumn="1" w:lastColumn="0" w:noHBand="0" w:noVBand="1"/>
      </w:tblPr>
      <w:tblGrid>
        <w:gridCol w:w="1857"/>
        <w:gridCol w:w="739"/>
        <w:gridCol w:w="1264"/>
        <w:gridCol w:w="1443"/>
        <w:gridCol w:w="1538"/>
        <w:gridCol w:w="634"/>
        <w:gridCol w:w="1451"/>
        <w:gridCol w:w="70"/>
        <w:gridCol w:w="43"/>
      </w:tblGrid>
      <w:tr w:rsidR="00AE2EFF" w:rsidRPr="00513545" w:rsidTr="00AE2EFF">
        <w:trPr>
          <w:gridAfter w:val="1"/>
          <w:wAfter w:w="43" w:type="dxa"/>
          <w:trHeight w:val="300"/>
          <w:tblHeader/>
        </w:trPr>
        <w:tc>
          <w:tcPr>
            <w:tcW w:w="1857" w:type="dxa"/>
            <w:tcBorders>
              <w:top w:val="single" w:sz="4" w:space="0" w:color="auto"/>
              <w:left w:val="single" w:sz="4" w:space="0" w:color="auto"/>
              <w:bottom w:val="single" w:sz="4" w:space="0" w:color="auto"/>
              <w:right w:val="single" w:sz="4" w:space="0" w:color="auto"/>
            </w:tcBorders>
            <w:hideMark/>
          </w:tcPr>
          <w:p w:rsidR="00AE2EFF" w:rsidRPr="00AE2EFF" w:rsidRDefault="00AE2EFF" w:rsidP="009428F0">
            <w:pPr>
              <w:rPr>
                <w:b/>
                <w:bCs/>
                <w:strike/>
                <w:noProof/>
              </w:rPr>
            </w:pPr>
            <w:r w:rsidRPr="00AE2EFF">
              <w:rPr>
                <w:b/>
                <w:strike/>
                <w:noProof/>
              </w:rPr>
              <w:lastRenderedPageBreak/>
              <w:t>Mulla degradeerumise aspekt</w:t>
            </w:r>
          </w:p>
        </w:tc>
        <w:tc>
          <w:tcPr>
            <w:tcW w:w="2003" w:type="dxa"/>
            <w:gridSpan w:val="2"/>
            <w:tcBorders>
              <w:top w:val="single" w:sz="4" w:space="0" w:color="auto"/>
              <w:left w:val="single" w:sz="4" w:space="0" w:color="auto"/>
              <w:bottom w:val="single" w:sz="4" w:space="0" w:color="auto"/>
              <w:right w:val="single" w:sz="4" w:space="0" w:color="auto"/>
            </w:tcBorders>
            <w:hideMark/>
          </w:tcPr>
          <w:p w:rsidR="00AE2EFF" w:rsidRPr="00AE2EFF" w:rsidRDefault="00AE2EFF" w:rsidP="009428F0">
            <w:pPr>
              <w:rPr>
                <w:b/>
                <w:bCs/>
                <w:strike/>
                <w:noProof/>
              </w:rPr>
            </w:pPr>
            <w:r w:rsidRPr="00AE2EFF">
              <w:rPr>
                <w:b/>
                <w:strike/>
                <w:noProof/>
              </w:rPr>
              <w:t>Mulla tunnus</w:t>
            </w:r>
          </w:p>
        </w:tc>
        <w:tc>
          <w:tcPr>
            <w:tcW w:w="2981" w:type="dxa"/>
            <w:gridSpan w:val="2"/>
            <w:tcBorders>
              <w:top w:val="single" w:sz="4" w:space="0" w:color="auto"/>
              <w:left w:val="single" w:sz="4" w:space="0" w:color="auto"/>
              <w:bottom w:val="single" w:sz="4" w:space="0" w:color="auto"/>
              <w:right w:val="single" w:sz="4" w:space="0" w:color="auto"/>
            </w:tcBorders>
            <w:hideMark/>
          </w:tcPr>
          <w:p w:rsidR="00AE2EFF" w:rsidRPr="00AE2EFF" w:rsidRDefault="00AE2EFF" w:rsidP="009428F0">
            <w:pPr>
              <w:rPr>
                <w:b/>
                <w:bCs/>
                <w:strike/>
                <w:noProof/>
              </w:rPr>
            </w:pPr>
            <w:r w:rsidRPr="00AE2EFF">
              <w:rPr>
                <w:b/>
                <w:strike/>
                <w:noProof/>
              </w:rPr>
              <w:t xml:space="preserve">Heas seisundis mulla kriteeriumid </w:t>
            </w:r>
          </w:p>
        </w:tc>
        <w:tc>
          <w:tcPr>
            <w:tcW w:w="2155" w:type="dxa"/>
            <w:gridSpan w:val="3"/>
            <w:tcBorders>
              <w:top w:val="single" w:sz="4" w:space="0" w:color="auto"/>
              <w:left w:val="single" w:sz="4" w:space="0" w:color="auto"/>
              <w:bottom w:val="single" w:sz="4" w:space="0" w:color="auto"/>
              <w:right w:val="single" w:sz="4" w:space="0" w:color="auto"/>
            </w:tcBorders>
            <w:hideMark/>
          </w:tcPr>
          <w:p w:rsidR="00AE2EFF" w:rsidRPr="00AE2EFF" w:rsidRDefault="00AE2EFF" w:rsidP="009428F0">
            <w:pPr>
              <w:rPr>
                <w:b/>
                <w:bCs/>
                <w:strike/>
                <w:noProof/>
              </w:rPr>
            </w:pPr>
            <w:r w:rsidRPr="00AE2EFF">
              <w:rPr>
                <w:b/>
                <w:strike/>
                <w:noProof/>
              </w:rPr>
              <w:t>Maa-alad, kus ei tule asjaomast kriteeriumi täita</w:t>
            </w:r>
          </w:p>
        </w:tc>
      </w:tr>
      <w:tr w:rsidR="00AE2EFF" w:rsidRPr="00513545" w:rsidTr="00AE2EFF">
        <w:trPr>
          <w:trHeight w:val="300"/>
          <w:tblHeader/>
        </w:trPr>
        <w:tc>
          <w:tcPr>
            <w:tcW w:w="9039" w:type="dxa"/>
            <w:gridSpan w:val="9"/>
            <w:tcBorders>
              <w:top w:val="single" w:sz="4" w:space="0" w:color="auto"/>
              <w:left w:val="single" w:sz="4" w:space="0" w:color="auto"/>
              <w:bottom w:val="single" w:sz="4" w:space="0" w:color="auto"/>
              <w:right w:val="single" w:sz="4" w:space="0" w:color="auto"/>
            </w:tcBorders>
          </w:tcPr>
          <w:p w:rsidR="00AE2EFF" w:rsidRPr="00AE2EFF" w:rsidRDefault="00AE2EFF" w:rsidP="009428F0">
            <w:pPr>
              <w:rPr>
                <w:b/>
                <w:i/>
                <w:strike/>
                <w:noProof/>
              </w:rPr>
            </w:pPr>
            <w:r w:rsidRPr="00AE2EFF">
              <w:rPr>
                <w:b/>
                <w:i/>
                <w:strike/>
                <w:noProof/>
              </w:rPr>
              <w:t>A osa. Mulla tunnus, mille kohta on kehtestatud heas seisundis mulla kriteeriumid liidu tasandil</w:t>
            </w:r>
          </w:p>
        </w:tc>
      </w:tr>
      <w:tr w:rsidR="00AE2EFF" w:rsidRPr="00513545" w:rsidTr="00AE2EFF">
        <w:trPr>
          <w:gridAfter w:val="1"/>
          <w:wAfter w:w="43" w:type="dxa"/>
          <w:trHeight w:val="300"/>
          <w:tblHeader/>
        </w:trPr>
        <w:tc>
          <w:tcPr>
            <w:tcW w:w="1857" w:type="dxa"/>
            <w:tcBorders>
              <w:top w:val="single" w:sz="4" w:space="0" w:color="auto"/>
              <w:left w:val="single" w:sz="4" w:space="0" w:color="auto"/>
              <w:bottom w:val="single" w:sz="4" w:space="0" w:color="auto"/>
              <w:right w:val="single" w:sz="4" w:space="0" w:color="auto"/>
            </w:tcBorders>
            <w:hideMark/>
          </w:tcPr>
          <w:p w:rsidR="00AE2EFF" w:rsidRPr="00AE2EFF" w:rsidRDefault="00AE2EFF" w:rsidP="009428F0">
            <w:pPr>
              <w:rPr>
                <w:strike/>
                <w:noProof/>
              </w:rPr>
            </w:pPr>
            <w:r w:rsidRPr="00AE2EFF">
              <w:rPr>
                <w:strike/>
                <w:noProof/>
              </w:rPr>
              <w:t>Sooldumine</w:t>
            </w:r>
          </w:p>
        </w:tc>
        <w:tc>
          <w:tcPr>
            <w:tcW w:w="2003" w:type="dxa"/>
            <w:gridSpan w:val="2"/>
            <w:tcBorders>
              <w:top w:val="single" w:sz="4" w:space="0" w:color="auto"/>
              <w:left w:val="single" w:sz="4" w:space="0" w:color="auto"/>
              <w:bottom w:val="single" w:sz="4" w:space="0" w:color="auto"/>
              <w:right w:val="single" w:sz="4" w:space="0" w:color="auto"/>
            </w:tcBorders>
            <w:hideMark/>
          </w:tcPr>
          <w:p w:rsidR="00AE2EFF" w:rsidRPr="00AE2EFF" w:rsidRDefault="00AE2EFF" w:rsidP="009428F0">
            <w:pPr>
              <w:rPr>
                <w:b/>
                <w:bCs/>
                <w:strike/>
                <w:noProof/>
              </w:rPr>
            </w:pPr>
            <w:r w:rsidRPr="00AE2EFF">
              <w:rPr>
                <w:strike/>
                <w:noProof/>
              </w:rPr>
              <w:t>Elektrijuhtivus (detsisiimensit meetri kohta)</w:t>
            </w:r>
          </w:p>
        </w:tc>
        <w:tc>
          <w:tcPr>
            <w:tcW w:w="2981" w:type="dxa"/>
            <w:gridSpan w:val="2"/>
            <w:tcBorders>
              <w:top w:val="single" w:sz="4" w:space="0" w:color="auto"/>
              <w:left w:val="single" w:sz="4" w:space="0" w:color="auto"/>
              <w:bottom w:val="single" w:sz="4" w:space="0" w:color="auto"/>
              <w:right w:val="single" w:sz="4" w:space="0" w:color="auto"/>
            </w:tcBorders>
            <w:hideMark/>
          </w:tcPr>
          <w:p w:rsidR="00AE2EFF" w:rsidRPr="00AE2EFF" w:rsidRDefault="00AE2EFF" w:rsidP="009428F0">
            <w:pPr>
              <w:rPr>
                <w:b/>
                <w:bCs/>
                <w:strike/>
                <w:noProof/>
              </w:rPr>
            </w:pPr>
            <w:r w:rsidRPr="00AE2EFF">
              <w:rPr>
                <w:strike/>
                <w:noProof/>
              </w:rPr>
              <w:t xml:space="preserve"> &lt; 4 dS m</w:t>
            </w:r>
            <w:r w:rsidRPr="00AE2EFF">
              <w:rPr>
                <w:strike/>
                <w:noProof/>
                <w:vertAlign w:val="superscript"/>
              </w:rPr>
              <w:t>−1</w:t>
            </w:r>
            <w:r w:rsidRPr="00AE2EFF">
              <w:rPr>
                <w:strike/>
                <w:noProof/>
              </w:rPr>
              <w:t>, kui kasutatakse küllastunud mullapasta ekstrakti (eEC) mõõtmismeetodit, või samaväärne kriteerium, kui kasutatakse muud mõõtmismeetodit</w:t>
            </w:r>
          </w:p>
        </w:tc>
        <w:tc>
          <w:tcPr>
            <w:tcW w:w="2155" w:type="dxa"/>
            <w:gridSpan w:val="3"/>
            <w:tcBorders>
              <w:top w:val="single" w:sz="4" w:space="0" w:color="auto"/>
              <w:left w:val="single" w:sz="4" w:space="0" w:color="auto"/>
              <w:bottom w:val="single" w:sz="4" w:space="0" w:color="auto"/>
              <w:right w:val="single" w:sz="4" w:space="0" w:color="auto"/>
            </w:tcBorders>
            <w:hideMark/>
          </w:tcPr>
          <w:p w:rsidR="00AE2EFF" w:rsidRPr="00AE2EFF" w:rsidRDefault="00AE2EFF" w:rsidP="009428F0">
            <w:pPr>
              <w:rPr>
                <w:strike/>
                <w:noProof/>
              </w:rPr>
            </w:pPr>
            <w:r w:rsidRPr="00AE2EFF">
              <w:rPr>
                <w:strike/>
                <w:noProof/>
              </w:rPr>
              <w:t xml:space="preserve">Looduslikult sooldunud maa-alad; </w:t>
            </w:r>
          </w:p>
          <w:p w:rsidR="00AE2EFF" w:rsidRPr="00AE2EFF" w:rsidRDefault="00AE2EFF" w:rsidP="009428F0">
            <w:pPr>
              <w:rPr>
                <w:strike/>
                <w:noProof/>
              </w:rPr>
            </w:pPr>
            <w:r w:rsidRPr="00AE2EFF">
              <w:rPr>
                <w:strike/>
                <w:noProof/>
              </w:rPr>
              <w:t>meretaseme tõusust otseselt mõjutatud maa-alad</w:t>
            </w:r>
          </w:p>
        </w:tc>
      </w:tr>
      <w:tr w:rsidR="00AE2EFF" w:rsidRPr="00513545" w:rsidTr="00AE2EFF">
        <w:trPr>
          <w:gridAfter w:val="1"/>
          <w:wAfter w:w="43" w:type="dxa"/>
          <w:trHeight w:val="300"/>
          <w:tblHeader/>
        </w:trPr>
        <w:tc>
          <w:tcPr>
            <w:tcW w:w="1857" w:type="dxa"/>
            <w:tcBorders>
              <w:top w:val="single" w:sz="4" w:space="0" w:color="auto"/>
              <w:left w:val="single" w:sz="4" w:space="0" w:color="auto"/>
              <w:bottom w:val="single" w:sz="4" w:space="0" w:color="auto"/>
              <w:right w:val="single" w:sz="4" w:space="0" w:color="auto"/>
            </w:tcBorders>
            <w:hideMark/>
          </w:tcPr>
          <w:p w:rsidR="00AE2EFF" w:rsidRPr="00AE2EFF" w:rsidRDefault="00AE2EFF" w:rsidP="009428F0">
            <w:pPr>
              <w:rPr>
                <w:strike/>
                <w:noProof/>
              </w:rPr>
            </w:pPr>
            <w:r w:rsidRPr="00AE2EFF">
              <w:rPr>
                <w:strike/>
                <w:noProof/>
              </w:rPr>
              <w:t>Mullaerosioon</w:t>
            </w:r>
          </w:p>
        </w:tc>
        <w:tc>
          <w:tcPr>
            <w:tcW w:w="2003" w:type="dxa"/>
            <w:gridSpan w:val="2"/>
            <w:tcBorders>
              <w:top w:val="single" w:sz="4" w:space="0" w:color="auto"/>
              <w:left w:val="single" w:sz="4" w:space="0" w:color="auto"/>
              <w:bottom w:val="single" w:sz="4" w:space="0" w:color="auto"/>
              <w:right w:val="single" w:sz="4" w:space="0" w:color="auto"/>
            </w:tcBorders>
            <w:hideMark/>
          </w:tcPr>
          <w:p w:rsidR="00AE2EFF" w:rsidRPr="00AE2EFF" w:rsidRDefault="00AE2EFF" w:rsidP="009428F0">
            <w:pPr>
              <w:rPr>
                <w:strike/>
                <w:noProof/>
              </w:rPr>
            </w:pPr>
            <w:r w:rsidRPr="00AE2EFF">
              <w:rPr>
                <w:strike/>
                <w:noProof/>
              </w:rPr>
              <w:t>Mulla ärakanne</w:t>
            </w:r>
          </w:p>
          <w:p w:rsidR="00AE2EFF" w:rsidRPr="00AE2EFF" w:rsidRDefault="00AE2EFF" w:rsidP="009428F0">
            <w:pPr>
              <w:rPr>
                <w:strike/>
                <w:noProof/>
              </w:rPr>
            </w:pPr>
            <w:r w:rsidRPr="00AE2EFF">
              <w:rPr>
                <w:strike/>
                <w:noProof/>
              </w:rPr>
              <w:t>(tonni hektari kohta aastas)</w:t>
            </w:r>
          </w:p>
        </w:tc>
        <w:tc>
          <w:tcPr>
            <w:tcW w:w="2981" w:type="dxa"/>
            <w:gridSpan w:val="2"/>
            <w:tcBorders>
              <w:top w:val="single" w:sz="4" w:space="0" w:color="auto"/>
              <w:left w:val="single" w:sz="4" w:space="0" w:color="auto"/>
              <w:bottom w:val="single" w:sz="4" w:space="0" w:color="auto"/>
              <w:right w:val="single" w:sz="4" w:space="0" w:color="auto"/>
            </w:tcBorders>
            <w:hideMark/>
          </w:tcPr>
          <w:p w:rsidR="00AE2EFF" w:rsidRPr="00AE2EFF" w:rsidRDefault="00AE2EFF" w:rsidP="009428F0">
            <w:pPr>
              <w:rPr>
                <w:b/>
                <w:bCs/>
                <w:strike/>
                <w:noProof/>
              </w:rPr>
            </w:pPr>
            <w:r w:rsidRPr="00AE2EFF">
              <w:rPr>
                <w:strike/>
                <w:noProof/>
              </w:rPr>
              <w:t>≤ 2 t ha</w:t>
            </w:r>
            <w:r w:rsidRPr="00AE2EFF">
              <w:rPr>
                <w:strike/>
                <w:noProof/>
                <w:vertAlign w:val="superscript"/>
              </w:rPr>
              <w:t>-1</w:t>
            </w:r>
            <w:r w:rsidRPr="00AE2EFF">
              <w:rPr>
                <w:strike/>
                <w:noProof/>
              </w:rPr>
              <w:t xml:space="preserve"> a</w:t>
            </w:r>
            <w:r w:rsidRPr="00AE2EFF">
              <w:rPr>
                <w:strike/>
                <w:noProof/>
                <w:vertAlign w:val="superscript"/>
              </w:rPr>
              <w:t>-1</w:t>
            </w:r>
            <w:r w:rsidRPr="00AE2EFF">
              <w:rPr>
                <w:strike/>
                <w:noProof/>
              </w:rPr>
              <w:t xml:space="preserve"> </w:t>
            </w:r>
          </w:p>
        </w:tc>
        <w:tc>
          <w:tcPr>
            <w:tcW w:w="2155" w:type="dxa"/>
            <w:gridSpan w:val="3"/>
            <w:tcBorders>
              <w:top w:val="single" w:sz="4" w:space="0" w:color="auto"/>
              <w:left w:val="single" w:sz="4" w:space="0" w:color="auto"/>
              <w:bottom w:val="single" w:sz="4" w:space="0" w:color="auto"/>
              <w:right w:val="single" w:sz="4" w:space="0" w:color="auto"/>
            </w:tcBorders>
            <w:hideMark/>
          </w:tcPr>
          <w:p w:rsidR="00AE2EFF" w:rsidRPr="00AE2EFF" w:rsidRDefault="00AE2EFF" w:rsidP="009428F0">
            <w:pPr>
              <w:rPr>
                <w:b/>
                <w:bCs/>
                <w:strike/>
                <w:noProof/>
              </w:rPr>
            </w:pPr>
            <w:r w:rsidRPr="00AE2EFF">
              <w:rPr>
                <w:i/>
                <w:iCs/>
                <w:strike/>
                <w:noProof/>
              </w:rPr>
              <w:t>Badland</w:t>
            </w:r>
            <w:r w:rsidRPr="00AE2EFF">
              <w:rPr>
                <w:strike/>
                <w:noProof/>
              </w:rPr>
              <w:t xml:space="preserve"> ja muud majandamata looduslikud maa-alad, välja arvatud juhul, kui need põhjustavad märkimisväärset katastroofiohtu</w:t>
            </w:r>
          </w:p>
        </w:tc>
      </w:tr>
      <w:tr w:rsidR="00AE2EFF" w:rsidRPr="00513545" w:rsidTr="00AE2EFF">
        <w:trPr>
          <w:gridAfter w:val="1"/>
          <w:wAfter w:w="43" w:type="dxa"/>
          <w:trHeight w:val="846"/>
          <w:tblHeader/>
        </w:trPr>
        <w:tc>
          <w:tcPr>
            <w:tcW w:w="1857" w:type="dxa"/>
            <w:vMerge w:val="restart"/>
            <w:tcBorders>
              <w:top w:val="single" w:sz="4" w:space="0" w:color="auto"/>
              <w:left w:val="single" w:sz="4" w:space="0" w:color="auto"/>
              <w:bottom w:val="single" w:sz="4" w:space="0" w:color="auto"/>
              <w:right w:val="single" w:sz="4" w:space="0" w:color="auto"/>
            </w:tcBorders>
            <w:hideMark/>
          </w:tcPr>
          <w:p w:rsidR="00AE2EFF" w:rsidRPr="00AE2EFF" w:rsidRDefault="00AE2EFF" w:rsidP="009428F0">
            <w:pPr>
              <w:rPr>
                <w:strike/>
                <w:noProof/>
              </w:rPr>
            </w:pPr>
            <w:r w:rsidRPr="00AE2EFF">
              <w:rPr>
                <w:strike/>
                <w:noProof/>
              </w:rPr>
              <w:t>Mulla orgaanilise süsiniku kadu</w:t>
            </w:r>
          </w:p>
        </w:tc>
        <w:tc>
          <w:tcPr>
            <w:tcW w:w="2003" w:type="dxa"/>
            <w:gridSpan w:val="2"/>
            <w:vMerge w:val="restart"/>
            <w:tcBorders>
              <w:top w:val="single" w:sz="4" w:space="0" w:color="auto"/>
              <w:left w:val="single" w:sz="4" w:space="0" w:color="auto"/>
              <w:bottom w:val="single" w:sz="4" w:space="0" w:color="auto"/>
              <w:right w:val="single" w:sz="4" w:space="0" w:color="auto"/>
            </w:tcBorders>
            <w:hideMark/>
          </w:tcPr>
          <w:p w:rsidR="00AE2EFF" w:rsidRPr="00AE2EFF" w:rsidRDefault="00AE2EFF" w:rsidP="009428F0">
            <w:pPr>
              <w:rPr>
                <w:strike/>
                <w:noProof/>
              </w:rPr>
            </w:pPr>
            <w:r w:rsidRPr="00AE2EFF">
              <w:rPr>
                <w:strike/>
                <w:noProof/>
              </w:rPr>
              <w:t>Mulla orgaanilise süsiniku (SOC) kontsentratsioon (g/kg)</w:t>
            </w:r>
          </w:p>
          <w:p w:rsidR="00AE2EFF" w:rsidRPr="00AE2EFF" w:rsidRDefault="00AE2EFF" w:rsidP="009428F0">
            <w:pPr>
              <w:rPr>
                <w:strike/>
                <w:noProof/>
              </w:rPr>
            </w:pPr>
          </w:p>
        </w:tc>
        <w:tc>
          <w:tcPr>
            <w:tcW w:w="2981" w:type="dxa"/>
            <w:gridSpan w:val="2"/>
            <w:tcBorders>
              <w:top w:val="single" w:sz="4" w:space="0" w:color="auto"/>
              <w:left w:val="single" w:sz="4" w:space="0" w:color="auto"/>
              <w:bottom w:val="single" w:sz="4" w:space="0" w:color="auto"/>
              <w:right w:val="single" w:sz="4" w:space="0" w:color="auto"/>
            </w:tcBorders>
            <w:hideMark/>
          </w:tcPr>
          <w:p w:rsidR="00AE2EFF" w:rsidRPr="00AE2EFF" w:rsidRDefault="00AE2EFF" w:rsidP="009428F0">
            <w:pPr>
              <w:rPr>
                <w:strike/>
                <w:noProof/>
              </w:rPr>
            </w:pPr>
            <w:r w:rsidRPr="00AE2EFF">
              <w:rPr>
                <w:strike/>
                <w:noProof/>
              </w:rPr>
              <w:t>– Turvasmuldade puhul: järgida sihtmäärasid, mis on kehtestatud selliste muldade jaoks riiklikul tasandil kooskõlas määruse (EL) .../...</w:t>
            </w:r>
            <w:r w:rsidRPr="00AE2EFF">
              <w:rPr>
                <w:rStyle w:val="FootnoteReference"/>
                <w:strike/>
                <w:noProof/>
              </w:rPr>
              <w:footnoteReference w:customMarkFollows="1" w:id="58"/>
              <w:t>+</w:t>
            </w:r>
            <w:r w:rsidRPr="00AE2EFF">
              <w:rPr>
                <w:strike/>
                <w:noProof/>
              </w:rPr>
              <w:t xml:space="preserve"> artikli 4 lõigetega 1 ja 2 ning artikli 9 lõikega 4 </w:t>
            </w:r>
          </w:p>
        </w:tc>
        <w:tc>
          <w:tcPr>
            <w:tcW w:w="2155" w:type="dxa"/>
            <w:gridSpan w:val="3"/>
            <w:tcBorders>
              <w:top w:val="single" w:sz="4" w:space="0" w:color="auto"/>
              <w:left w:val="single" w:sz="4" w:space="0" w:color="auto"/>
              <w:bottom w:val="single" w:sz="4" w:space="0" w:color="auto"/>
              <w:right w:val="single" w:sz="4" w:space="0" w:color="auto"/>
            </w:tcBorders>
            <w:hideMark/>
          </w:tcPr>
          <w:p w:rsidR="00AE2EFF" w:rsidRPr="00AE2EFF" w:rsidRDefault="00AE2EFF" w:rsidP="009428F0">
            <w:pPr>
              <w:rPr>
                <w:strike/>
                <w:noProof/>
              </w:rPr>
            </w:pPr>
            <w:r w:rsidRPr="00AE2EFF">
              <w:rPr>
                <w:strike/>
                <w:noProof/>
              </w:rPr>
              <w:t>Erandid puuduvad</w:t>
            </w:r>
          </w:p>
        </w:tc>
      </w:tr>
      <w:tr w:rsidR="00AE2EFF" w:rsidRPr="00513545" w:rsidTr="00AE2EFF">
        <w:trPr>
          <w:gridAfter w:val="1"/>
          <w:wAfter w:w="43" w:type="dxa"/>
          <w:trHeight w:val="274"/>
          <w:tblHeader/>
        </w:trPr>
        <w:tc>
          <w:tcPr>
            <w:tcW w:w="1857" w:type="dxa"/>
            <w:vMerge/>
            <w:vAlign w:val="center"/>
            <w:hideMark/>
          </w:tcPr>
          <w:p w:rsidR="00AE2EFF" w:rsidRPr="00AE2EFF" w:rsidRDefault="00AE2EFF" w:rsidP="009428F0">
            <w:pPr>
              <w:rPr>
                <w:strike/>
                <w:noProof/>
              </w:rPr>
            </w:pPr>
          </w:p>
        </w:tc>
        <w:tc>
          <w:tcPr>
            <w:tcW w:w="2003" w:type="dxa"/>
            <w:gridSpan w:val="2"/>
            <w:vMerge/>
            <w:vAlign w:val="center"/>
            <w:hideMark/>
          </w:tcPr>
          <w:p w:rsidR="00AE2EFF" w:rsidRPr="00AE2EFF" w:rsidRDefault="00AE2EFF" w:rsidP="009428F0">
            <w:pPr>
              <w:rPr>
                <w:strike/>
                <w:noProof/>
              </w:rPr>
            </w:pPr>
          </w:p>
        </w:tc>
        <w:tc>
          <w:tcPr>
            <w:tcW w:w="2981" w:type="dxa"/>
            <w:gridSpan w:val="2"/>
            <w:tcBorders>
              <w:top w:val="single" w:sz="4" w:space="0" w:color="auto"/>
              <w:left w:val="single" w:sz="4" w:space="0" w:color="auto"/>
              <w:bottom w:val="single" w:sz="4" w:space="0" w:color="auto"/>
              <w:right w:val="single" w:sz="4" w:space="0" w:color="auto"/>
            </w:tcBorders>
            <w:hideMark/>
          </w:tcPr>
          <w:p w:rsidR="00AE2EFF" w:rsidRPr="00AE2EFF" w:rsidRDefault="00AE2EFF" w:rsidP="009428F0">
            <w:pPr>
              <w:rPr>
                <w:strike/>
                <w:noProof/>
              </w:rPr>
            </w:pPr>
            <w:r w:rsidRPr="00AE2EFF">
              <w:rPr>
                <w:strike/>
                <w:noProof/>
              </w:rPr>
              <w:t xml:space="preserve">– Mineraalmuldade puhul: SOC/savi suhtarv &gt; 1/13 </w:t>
            </w:r>
          </w:p>
          <w:p w:rsidR="00AE2EFF" w:rsidRPr="00AE2EFF" w:rsidRDefault="00AE2EFF" w:rsidP="009428F0">
            <w:pPr>
              <w:rPr>
                <w:strike/>
                <w:noProof/>
              </w:rPr>
            </w:pPr>
            <w:r w:rsidRPr="00AE2EFF">
              <w:rPr>
                <w:strike/>
                <w:noProof/>
              </w:rPr>
              <w:t>Liikmesriigid võivad kasutada paranduskoefitsienti, kui see on konkreetse mullatüübi või kliimatingimuste puhul õigustatud, võttes arvesse püsirohumaade tegelikku mulla orgaanilise süsiniku sisaldust.</w:t>
            </w:r>
          </w:p>
        </w:tc>
        <w:tc>
          <w:tcPr>
            <w:tcW w:w="2155" w:type="dxa"/>
            <w:gridSpan w:val="3"/>
            <w:tcBorders>
              <w:top w:val="single" w:sz="4" w:space="0" w:color="auto"/>
              <w:left w:val="single" w:sz="4" w:space="0" w:color="auto"/>
              <w:bottom w:val="single" w:sz="4" w:space="0" w:color="auto"/>
              <w:right w:val="single" w:sz="4" w:space="0" w:color="auto"/>
            </w:tcBorders>
            <w:hideMark/>
          </w:tcPr>
          <w:p w:rsidR="00AE2EFF" w:rsidRPr="00AE2EFF" w:rsidRDefault="00AE2EFF" w:rsidP="009428F0">
            <w:pPr>
              <w:rPr>
                <w:strike/>
                <w:noProof/>
              </w:rPr>
            </w:pPr>
            <w:r w:rsidRPr="00AE2EFF">
              <w:rPr>
                <w:strike/>
                <w:noProof/>
              </w:rPr>
              <w:t>Majandamata muld looduslikel maa-aladel</w:t>
            </w:r>
          </w:p>
        </w:tc>
      </w:tr>
      <w:tr w:rsidR="00AE2EFF" w:rsidRPr="00513545" w:rsidTr="00AE2EFF">
        <w:trPr>
          <w:gridAfter w:val="1"/>
          <w:wAfter w:w="43" w:type="dxa"/>
          <w:trHeight w:val="300"/>
          <w:tblHeader/>
        </w:trPr>
        <w:tc>
          <w:tcPr>
            <w:tcW w:w="1857" w:type="dxa"/>
            <w:tcBorders>
              <w:top w:val="single" w:sz="4" w:space="0" w:color="auto"/>
              <w:left w:val="single" w:sz="4" w:space="0" w:color="auto"/>
              <w:bottom w:val="single" w:sz="4" w:space="0" w:color="auto"/>
              <w:right w:val="single" w:sz="4" w:space="0" w:color="auto"/>
            </w:tcBorders>
            <w:hideMark/>
          </w:tcPr>
          <w:p w:rsidR="00AE2EFF" w:rsidRPr="00AE2EFF" w:rsidRDefault="00AE2EFF" w:rsidP="009428F0">
            <w:pPr>
              <w:rPr>
                <w:strike/>
                <w:noProof/>
              </w:rPr>
            </w:pPr>
            <w:r w:rsidRPr="00AE2EFF">
              <w:rPr>
                <w:strike/>
                <w:noProof/>
              </w:rPr>
              <w:lastRenderedPageBreak/>
              <w:t>Alusmulla tihenemine</w:t>
            </w:r>
          </w:p>
        </w:tc>
        <w:tc>
          <w:tcPr>
            <w:tcW w:w="2003" w:type="dxa"/>
            <w:gridSpan w:val="2"/>
            <w:tcBorders>
              <w:top w:val="single" w:sz="4" w:space="0" w:color="auto"/>
              <w:left w:val="single" w:sz="4" w:space="0" w:color="auto"/>
              <w:bottom w:val="single" w:sz="4" w:space="0" w:color="auto"/>
              <w:right w:val="single" w:sz="4" w:space="0" w:color="auto"/>
            </w:tcBorders>
            <w:hideMark/>
          </w:tcPr>
          <w:p w:rsidR="00AE2EFF" w:rsidRPr="00AE2EFF" w:rsidRDefault="00AE2EFF" w:rsidP="009428F0">
            <w:pPr>
              <w:rPr>
                <w:strike/>
                <w:noProof/>
              </w:rPr>
            </w:pPr>
            <w:r w:rsidRPr="00AE2EFF">
              <w:rPr>
                <w:strike/>
                <w:noProof/>
              </w:rPr>
              <w:t>Alusmulla (B- või E-horisondi</w:t>
            </w:r>
            <w:r w:rsidRPr="00AE2EFF">
              <w:rPr>
                <w:rStyle w:val="FootnoteReference"/>
                <w:strike/>
                <w:noProof/>
              </w:rPr>
              <w:footnoteReference w:id="59"/>
            </w:r>
            <w:r w:rsidRPr="00AE2EFF">
              <w:rPr>
                <w:strike/>
                <w:noProof/>
              </w:rPr>
              <w:t xml:space="preserve"> ülemine osa) lasuvustihedus; liikmesriigid võivad selle mulla tunnuse asendada samaväärse parameetriga (g/cm</w:t>
            </w:r>
            <w:r w:rsidRPr="00AE2EFF">
              <w:rPr>
                <w:strike/>
                <w:noProof/>
                <w:vertAlign w:val="superscript"/>
              </w:rPr>
              <w:t>3</w:t>
            </w:r>
            <w:r w:rsidRPr="00AE2EFF">
              <w:rPr>
                <w:strike/>
                <w:noProof/>
              </w:rPr>
              <w:t>)</w:t>
            </w:r>
          </w:p>
        </w:tc>
        <w:tc>
          <w:tcPr>
            <w:tcW w:w="2981" w:type="dxa"/>
            <w:gridSpan w:val="2"/>
            <w:tcBorders>
              <w:top w:val="single" w:sz="4" w:space="0" w:color="auto"/>
              <w:left w:val="single" w:sz="4" w:space="0" w:color="auto"/>
              <w:bottom w:val="single" w:sz="4" w:space="0" w:color="auto"/>
              <w:right w:val="single" w:sz="4" w:space="0" w:color="auto"/>
            </w:tcBorders>
          </w:tcPr>
          <w:tbl>
            <w:tblPr>
              <w:tblStyle w:val="TableGrid"/>
              <w:tblW w:w="2712" w:type="dxa"/>
              <w:tblLook w:val="04A0" w:firstRow="1" w:lastRow="0" w:firstColumn="1" w:lastColumn="0" w:noHBand="0" w:noVBand="1"/>
            </w:tblPr>
            <w:tblGrid>
              <w:gridCol w:w="1669"/>
              <w:gridCol w:w="1043"/>
            </w:tblGrid>
            <w:tr w:rsidR="00AE2EFF" w:rsidRPr="00AE2EFF" w:rsidTr="009428F0">
              <w:trPr>
                <w:trHeight w:val="300"/>
              </w:trPr>
              <w:tc>
                <w:tcPr>
                  <w:tcW w:w="1827" w:type="dxa"/>
                  <w:tcBorders>
                    <w:top w:val="single" w:sz="4" w:space="0" w:color="auto"/>
                    <w:left w:val="single" w:sz="4" w:space="0" w:color="auto"/>
                    <w:bottom w:val="single" w:sz="4" w:space="0" w:color="auto"/>
                    <w:right w:val="single" w:sz="4" w:space="0" w:color="auto"/>
                  </w:tcBorders>
                  <w:hideMark/>
                </w:tcPr>
                <w:p w:rsidR="00AE2EFF" w:rsidRPr="00AE2EFF" w:rsidRDefault="00AE2EFF" w:rsidP="009428F0">
                  <w:pPr>
                    <w:rPr>
                      <w:strike/>
                      <w:noProof/>
                    </w:rPr>
                  </w:pPr>
                  <w:r w:rsidRPr="00AE2EFF">
                    <w:rPr>
                      <w:strike/>
                      <w:noProof/>
                    </w:rPr>
                    <w:t>Mulla lõimis</w:t>
                  </w:r>
                  <w:r w:rsidRPr="00AE2EFF">
                    <w:rPr>
                      <w:rStyle w:val="FootnoteReference"/>
                      <w:strike/>
                      <w:noProof/>
                    </w:rPr>
                    <w:footnoteReference w:id="60"/>
                  </w:r>
                </w:p>
              </w:tc>
              <w:tc>
                <w:tcPr>
                  <w:tcW w:w="885" w:type="dxa"/>
                  <w:tcBorders>
                    <w:top w:val="single" w:sz="4" w:space="0" w:color="auto"/>
                    <w:left w:val="single" w:sz="4" w:space="0" w:color="auto"/>
                    <w:bottom w:val="single" w:sz="4" w:space="0" w:color="auto"/>
                    <w:right w:val="single" w:sz="4" w:space="0" w:color="auto"/>
                  </w:tcBorders>
                  <w:hideMark/>
                </w:tcPr>
                <w:p w:rsidR="00AE2EFF" w:rsidRPr="00AE2EFF" w:rsidRDefault="00AE2EFF" w:rsidP="009428F0">
                  <w:pPr>
                    <w:rPr>
                      <w:strike/>
                      <w:noProof/>
                    </w:rPr>
                  </w:pPr>
                  <w:r w:rsidRPr="00AE2EFF">
                    <w:rPr>
                      <w:strike/>
                      <w:noProof/>
                    </w:rPr>
                    <w:t>vahemik</w:t>
                  </w:r>
                </w:p>
              </w:tc>
            </w:tr>
            <w:tr w:rsidR="00AE2EFF" w:rsidRPr="00AE2EFF" w:rsidTr="009428F0">
              <w:trPr>
                <w:trHeight w:val="300"/>
              </w:trPr>
              <w:tc>
                <w:tcPr>
                  <w:tcW w:w="1827" w:type="dxa"/>
                  <w:tcBorders>
                    <w:top w:val="single" w:sz="4" w:space="0" w:color="auto"/>
                    <w:left w:val="single" w:sz="4" w:space="0" w:color="auto"/>
                    <w:bottom w:val="single" w:sz="4" w:space="0" w:color="auto"/>
                    <w:right w:val="single" w:sz="4" w:space="0" w:color="auto"/>
                  </w:tcBorders>
                  <w:hideMark/>
                </w:tcPr>
                <w:p w:rsidR="00AE2EFF" w:rsidRPr="00AE2EFF" w:rsidRDefault="00AE2EFF" w:rsidP="009428F0">
                  <w:pPr>
                    <w:rPr>
                      <w:strike/>
                      <w:noProof/>
                    </w:rPr>
                  </w:pPr>
                  <w:r w:rsidRPr="00AE2EFF">
                    <w:rPr>
                      <w:strike/>
                      <w:noProof/>
                    </w:rPr>
                    <w:t>liiv, saviliiv, kerge liivsavi, keskmine liivsavi</w:t>
                  </w:r>
                </w:p>
              </w:tc>
              <w:tc>
                <w:tcPr>
                  <w:tcW w:w="885" w:type="dxa"/>
                  <w:tcBorders>
                    <w:top w:val="single" w:sz="4" w:space="0" w:color="auto"/>
                    <w:left w:val="single" w:sz="4" w:space="0" w:color="auto"/>
                    <w:bottom w:val="single" w:sz="4" w:space="0" w:color="auto"/>
                    <w:right w:val="single" w:sz="4" w:space="0" w:color="auto"/>
                  </w:tcBorders>
                  <w:hideMark/>
                </w:tcPr>
                <w:p w:rsidR="00AE2EFF" w:rsidRPr="00AE2EFF" w:rsidRDefault="00AE2EFF" w:rsidP="009428F0">
                  <w:pPr>
                    <w:rPr>
                      <w:strike/>
                      <w:noProof/>
                    </w:rPr>
                  </w:pPr>
                  <w:r w:rsidRPr="00AE2EFF">
                    <w:rPr>
                      <w:strike/>
                      <w:noProof/>
                    </w:rPr>
                    <w:t>&lt; 1,80</w:t>
                  </w:r>
                </w:p>
              </w:tc>
            </w:tr>
            <w:tr w:rsidR="00AE2EFF" w:rsidRPr="00AE2EFF" w:rsidTr="009428F0">
              <w:trPr>
                <w:trHeight w:val="300"/>
              </w:trPr>
              <w:tc>
                <w:tcPr>
                  <w:tcW w:w="1827" w:type="dxa"/>
                  <w:tcBorders>
                    <w:top w:val="single" w:sz="4" w:space="0" w:color="auto"/>
                    <w:left w:val="single" w:sz="4" w:space="0" w:color="auto"/>
                    <w:bottom w:val="single" w:sz="4" w:space="0" w:color="auto"/>
                    <w:right w:val="single" w:sz="4" w:space="0" w:color="auto"/>
                  </w:tcBorders>
                  <w:hideMark/>
                </w:tcPr>
                <w:p w:rsidR="00AE2EFF" w:rsidRPr="00AE2EFF" w:rsidRDefault="00AE2EFF" w:rsidP="009428F0">
                  <w:pPr>
                    <w:rPr>
                      <w:strike/>
                      <w:noProof/>
                    </w:rPr>
                  </w:pPr>
                  <w:r w:rsidRPr="00AE2EFF">
                    <w:rPr>
                      <w:strike/>
                      <w:noProof/>
                    </w:rPr>
                    <w:t>liivakas raske liivsavi, keskmine liivsavi, raske liivsavi, tolm, tolmjas keskmine liivsavi</w:t>
                  </w:r>
                </w:p>
              </w:tc>
              <w:tc>
                <w:tcPr>
                  <w:tcW w:w="885" w:type="dxa"/>
                  <w:tcBorders>
                    <w:top w:val="single" w:sz="4" w:space="0" w:color="auto"/>
                    <w:left w:val="single" w:sz="4" w:space="0" w:color="auto"/>
                    <w:bottom w:val="single" w:sz="4" w:space="0" w:color="auto"/>
                    <w:right w:val="single" w:sz="4" w:space="0" w:color="auto"/>
                  </w:tcBorders>
                  <w:hideMark/>
                </w:tcPr>
                <w:p w:rsidR="00AE2EFF" w:rsidRPr="00AE2EFF" w:rsidRDefault="00AE2EFF" w:rsidP="009428F0">
                  <w:pPr>
                    <w:rPr>
                      <w:strike/>
                      <w:noProof/>
                    </w:rPr>
                  </w:pPr>
                  <w:r w:rsidRPr="00AE2EFF">
                    <w:rPr>
                      <w:strike/>
                      <w:noProof/>
                    </w:rPr>
                    <w:t>&lt; 1,75</w:t>
                  </w:r>
                </w:p>
              </w:tc>
            </w:tr>
            <w:tr w:rsidR="00AE2EFF" w:rsidRPr="00AE2EFF" w:rsidTr="009428F0">
              <w:trPr>
                <w:trHeight w:val="300"/>
              </w:trPr>
              <w:tc>
                <w:tcPr>
                  <w:tcW w:w="1827" w:type="dxa"/>
                  <w:tcBorders>
                    <w:top w:val="single" w:sz="4" w:space="0" w:color="auto"/>
                    <w:left w:val="single" w:sz="4" w:space="0" w:color="auto"/>
                    <w:bottom w:val="single" w:sz="4" w:space="0" w:color="auto"/>
                    <w:right w:val="single" w:sz="4" w:space="0" w:color="auto"/>
                  </w:tcBorders>
                  <w:hideMark/>
                </w:tcPr>
                <w:p w:rsidR="00AE2EFF" w:rsidRPr="00AE2EFF" w:rsidRDefault="00AE2EFF" w:rsidP="009428F0">
                  <w:pPr>
                    <w:rPr>
                      <w:strike/>
                      <w:noProof/>
                    </w:rPr>
                  </w:pPr>
                  <w:r w:rsidRPr="00AE2EFF">
                    <w:rPr>
                      <w:strike/>
                      <w:noProof/>
                    </w:rPr>
                    <w:t>tolmjas keskmine liivsavi, tolmjas raske liivsavi</w:t>
                  </w:r>
                </w:p>
              </w:tc>
              <w:tc>
                <w:tcPr>
                  <w:tcW w:w="885" w:type="dxa"/>
                  <w:tcBorders>
                    <w:top w:val="single" w:sz="4" w:space="0" w:color="auto"/>
                    <w:left w:val="single" w:sz="4" w:space="0" w:color="auto"/>
                    <w:bottom w:val="single" w:sz="4" w:space="0" w:color="auto"/>
                    <w:right w:val="single" w:sz="4" w:space="0" w:color="auto"/>
                  </w:tcBorders>
                  <w:hideMark/>
                </w:tcPr>
                <w:p w:rsidR="00AE2EFF" w:rsidRPr="00AE2EFF" w:rsidRDefault="00AE2EFF" w:rsidP="009428F0">
                  <w:pPr>
                    <w:rPr>
                      <w:strike/>
                      <w:noProof/>
                    </w:rPr>
                  </w:pPr>
                  <w:r w:rsidRPr="00AE2EFF">
                    <w:rPr>
                      <w:strike/>
                      <w:noProof/>
                    </w:rPr>
                    <w:t>&lt; 1,65</w:t>
                  </w:r>
                </w:p>
              </w:tc>
            </w:tr>
            <w:tr w:rsidR="00AE2EFF" w:rsidRPr="00AE2EFF" w:rsidTr="009428F0">
              <w:trPr>
                <w:trHeight w:val="300"/>
              </w:trPr>
              <w:tc>
                <w:tcPr>
                  <w:tcW w:w="1827" w:type="dxa"/>
                  <w:tcBorders>
                    <w:top w:val="single" w:sz="4" w:space="0" w:color="auto"/>
                    <w:left w:val="single" w:sz="4" w:space="0" w:color="auto"/>
                    <w:bottom w:val="single" w:sz="4" w:space="0" w:color="auto"/>
                    <w:right w:val="single" w:sz="4" w:space="0" w:color="auto"/>
                  </w:tcBorders>
                  <w:hideMark/>
                </w:tcPr>
                <w:p w:rsidR="00AE2EFF" w:rsidRPr="00AE2EFF" w:rsidRDefault="00AE2EFF" w:rsidP="009428F0">
                  <w:pPr>
                    <w:rPr>
                      <w:strike/>
                      <w:noProof/>
                    </w:rPr>
                  </w:pPr>
                  <w:r w:rsidRPr="00AE2EFF">
                    <w:rPr>
                      <w:strike/>
                      <w:noProof/>
                    </w:rPr>
                    <w:t>liivakas savi, tolmjas savi, raske liivsavi savi osakaaluga 35–45 %</w:t>
                  </w:r>
                </w:p>
              </w:tc>
              <w:tc>
                <w:tcPr>
                  <w:tcW w:w="885" w:type="dxa"/>
                  <w:tcBorders>
                    <w:top w:val="single" w:sz="4" w:space="0" w:color="auto"/>
                    <w:left w:val="single" w:sz="4" w:space="0" w:color="auto"/>
                    <w:bottom w:val="single" w:sz="4" w:space="0" w:color="auto"/>
                    <w:right w:val="single" w:sz="4" w:space="0" w:color="auto"/>
                  </w:tcBorders>
                  <w:hideMark/>
                </w:tcPr>
                <w:p w:rsidR="00AE2EFF" w:rsidRPr="00AE2EFF" w:rsidRDefault="00AE2EFF" w:rsidP="009428F0">
                  <w:pPr>
                    <w:rPr>
                      <w:strike/>
                      <w:noProof/>
                    </w:rPr>
                  </w:pPr>
                  <w:r w:rsidRPr="00AE2EFF">
                    <w:rPr>
                      <w:strike/>
                      <w:noProof/>
                    </w:rPr>
                    <w:t>&lt; 1,58</w:t>
                  </w:r>
                </w:p>
              </w:tc>
            </w:tr>
            <w:tr w:rsidR="00AE2EFF" w:rsidRPr="00AE2EFF" w:rsidTr="009428F0">
              <w:trPr>
                <w:trHeight w:val="300"/>
              </w:trPr>
              <w:tc>
                <w:tcPr>
                  <w:tcW w:w="1827" w:type="dxa"/>
                  <w:tcBorders>
                    <w:top w:val="single" w:sz="4" w:space="0" w:color="auto"/>
                    <w:left w:val="single" w:sz="4" w:space="0" w:color="auto"/>
                    <w:bottom w:val="single" w:sz="4" w:space="0" w:color="auto"/>
                    <w:right w:val="single" w:sz="4" w:space="0" w:color="auto"/>
                  </w:tcBorders>
                  <w:hideMark/>
                </w:tcPr>
                <w:p w:rsidR="00AE2EFF" w:rsidRPr="00AE2EFF" w:rsidRDefault="00AE2EFF" w:rsidP="009428F0">
                  <w:pPr>
                    <w:rPr>
                      <w:strike/>
                      <w:noProof/>
                    </w:rPr>
                  </w:pPr>
                  <w:r w:rsidRPr="00AE2EFF">
                    <w:rPr>
                      <w:strike/>
                      <w:noProof/>
                    </w:rPr>
                    <w:t>savi</w:t>
                  </w:r>
                </w:p>
              </w:tc>
              <w:tc>
                <w:tcPr>
                  <w:tcW w:w="885" w:type="dxa"/>
                  <w:tcBorders>
                    <w:top w:val="single" w:sz="4" w:space="0" w:color="auto"/>
                    <w:left w:val="single" w:sz="4" w:space="0" w:color="auto"/>
                    <w:bottom w:val="single" w:sz="4" w:space="0" w:color="auto"/>
                    <w:right w:val="single" w:sz="4" w:space="0" w:color="auto"/>
                  </w:tcBorders>
                  <w:hideMark/>
                </w:tcPr>
                <w:p w:rsidR="00AE2EFF" w:rsidRPr="00AE2EFF" w:rsidRDefault="00AE2EFF" w:rsidP="009428F0">
                  <w:pPr>
                    <w:rPr>
                      <w:strike/>
                      <w:noProof/>
                    </w:rPr>
                  </w:pPr>
                  <w:r w:rsidRPr="00AE2EFF">
                    <w:rPr>
                      <w:strike/>
                      <w:noProof/>
                    </w:rPr>
                    <w:t>&lt; 1,47</w:t>
                  </w:r>
                </w:p>
              </w:tc>
            </w:tr>
          </w:tbl>
          <w:p w:rsidR="00AE2EFF" w:rsidRPr="00AE2EFF" w:rsidRDefault="00AE2EFF" w:rsidP="009428F0">
            <w:pPr>
              <w:rPr>
                <w:strike/>
                <w:noProof/>
              </w:rPr>
            </w:pPr>
          </w:p>
          <w:p w:rsidR="00AE2EFF" w:rsidRPr="00AE2EFF" w:rsidRDefault="00AE2EFF" w:rsidP="009428F0">
            <w:pPr>
              <w:rPr>
                <w:strike/>
                <w:noProof/>
              </w:rPr>
            </w:pPr>
            <w:r w:rsidRPr="00AE2EFF">
              <w:rPr>
                <w:strike/>
                <w:noProof/>
              </w:rPr>
              <w:t>Kui liikmesriik asendab mulla tunnuse „alusmulla lasuvustihedus“ samaväärse parameetriga, võtab ta valitud mulla tunnuse jaoks kasutusele heas seisundis mulla kriteeriumi, mis on samaväärne alusmulla lasuvustiheduse jaoks määratud kriteeriumiga.</w:t>
            </w:r>
          </w:p>
        </w:tc>
        <w:tc>
          <w:tcPr>
            <w:tcW w:w="2155" w:type="dxa"/>
            <w:gridSpan w:val="3"/>
            <w:tcBorders>
              <w:top w:val="single" w:sz="4" w:space="0" w:color="auto"/>
              <w:left w:val="single" w:sz="4" w:space="0" w:color="auto"/>
              <w:bottom w:val="single" w:sz="4" w:space="0" w:color="auto"/>
              <w:right w:val="single" w:sz="4" w:space="0" w:color="auto"/>
            </w:tcBorders>
          </w:tcPr>
          <w:p w:rsidR="00AE2EFF" w:rsidRPr="00AE2EFF" w:rsidRDefault="00AE2EFF" w:rsidP="009428F0">
            <w:pPr>
              <w:rPr>
                <w:strike/>
                <w:noProof/>
              </w:rPr>
            </w:pPr>
            <w:r w:rsidRPr="00AE2EFF">
              <w:rPr>
                <w:strike/>
                <w:noProof/>
              </w:rPr>
              <w:t>Majandamata muld looduslikel maa-aladel</w:t>
            </w:r>
          </w:p>
          <w:p w:rsidR="00AE2EFF" w:rsidRPr="00AE2EFF" w:rsidRDefault="00AE2EFF" w:rsidP="009428F0">
            <w:pPr>
              <w:rPr>
                <w:strike/>
                <w:noProof/>
              </w:rPr>
            </w:pPr>
          </w:p>
          <w:p w:rsidR="00AE2EFF" w:rsidRPr="00AE2EFF" w:rsidRDefault="00AE2EFF" w:rsidP="009428F0">
            <w:pPr>
              <w:rPr>
                <w:strike/>
                <w:noProof/>
              </w:rPr>
            </w:pPr>
          </w:p>
          <w:p w:rsidR="00AE2EFF" w:rsidRPr="00AE2EFF" w:rsidRDefault="00AE2EFF" w:rsidP="009428F0">
            <w:pPr>
              <w:rPr>
                <w:strike/>
                <w:noProof/>
              </w:rPr>
            </w:pPr>
          </w:p>
          <w:p w:rsidR="00AE2EFF" w:rsidRPr="00AE2EFF" w:rsidRDefault="00AE2EFF" w:rsidP="009428F0">
            <w:pPr>
              <w:rPr>
                <w:strike/>
                <w:noProof/>
              </w:rPr>
            </w:pPr>
          </w:p>
          <w:p w:rsidR="00AE2EFF" w:rsidRPr="00AE2EFF" w:rsidRDefault="00AE2EFF" w:rsidP="009428F0">
            <w:pPr>
              <w:rPr>
                <w:strike/>
                <w:noProof/>
              </w:rPr>
            </w:pPr>
          </w:p>
          <w:p w:rsidR="00AE2EFF" w:rsidRPr="00AE2EFF" w:rsidRDefault="00AE2EFF" w:rsidP="009428F0">
            <w:pPr>
              <w:rPr>
                <w:strike/>
                <w:noProof/>
              </w:rPr>
            </w:pPr>
          </w:p>
          <w:p w:rsidR="00AE2EFF" w:rsidRPr="00AE2EFF" w:rsidRDefault="00AE2EFF" w:rsidP="009428F0">
            <w:pPr>
              <w:rPr>
                <w:strike/>
                <w:noProof/>
              </w:rPr>
            </w:pPr>
          </w:p>
          <w:p w:rsidR="00AE2EFF" w:rsidRPr="00AE2EFF" w:rsidRDefault="00AE2EFF" w:rsidP="009428F0">
            <w:pPr>
              <w:rPr>
                <w:strike/>
                <w:noProof/>
              </w:rPr>
            </w:pPr>
          </w:p>
          <w:p w:rsidR="00AE2EFF" w:rsidRPr="00AE2EFF" w:rsidRDefault="00AE2EFF" w:rsidP="009428F0">
            <w:pPr>
              <w:rPr>
                <w:strike/>
                <w:noProof/>
              </w:rPr>
            </w:pPr>
          </w:p>
          <w:p w:rsidR="00AE2EFF" w:rsidRPr="00AE2EFF" w:rsidRDefault="00AE2EFF" w:rsidP="009428F0">
            <w:pPr>
              <w:rPr>
                <w:strike/>
                <w:noProof/>
              </w:rPr>
            </w:pPr>
          </w:p>
          <w:p w:rsidR="00AE2EFF" w:rsidRPr="00AE2EFF" w:rsidRDefault="00AE2EFF" w:rsidP="009428F0">
            <w:pPr>
              <w:rPr>
                <w:strike/>
                <w:noProof/>
              </w:rPr>
            </w:pPr>
          </w:p>
          <w:p w:rsidR="00AE2EFF" w:rsidRPr="00AE2EFF" w:rsidRDefault="00AE2EFF" w:rsidP="009428F0">
            <w:pPr>
              <w:rPr>
                <w:strike/>
                <w:noProof/>
              </w:rPr>
            </w:pPr>
          </w:p>
          <w:p w:rsidR="00AE2EFF" w:rsidRPr="00AE2EFF" w:rsidRDefault="00AE2EFF" w:rsidP="009428F0">
            <w:pPr>
              <w:rPr>
                <w:strike/>
                <w:noProof/>
              </w:rPr>
            </w:pPr>
          </w:p>
          <w:p w:rsidR="00AE2EFF" w:rsidRPr="00AE2EFF" w:rsidRDefault="00AE2EFF" w:rsidP="009428F0">
            <w:pPr>
              <w:rPr>
                <w:strike/>
                <w:noProof/>
              </w:rPr>
            </w:pPr>
          </w:p>
          <w:p w:rsidR="00AE2EFF" w:rsidRPr="00AE2EFF" w:rsidRDefault="00AE2EFF" w:rsidP="009428F0">
            <w:pPr>
              <w:rPr>
                <w:strike/>
                <w:noProof/>
              </w:rPr>
            </w:pPr>
          </w:p>
        </w:tc>
      </w:tr>
      <w:tr w:rsidR="00AD63C1" w:rsidRPr="00397F4B" w:rsidTr="00AE2EFF">
        <w:trPr>
          <w:gridAfter w:val="2"/>
          <w:wAfter w:w="113" w:type="dxa"/>
        </w:trPr>
        <w:tc>
          <w:tcPr>
            <w:tcW w:w="8926" w:type="dxa"/>
            <w:gridSpan w:val="7"/>
            <w:tcBorders>
              <w:top w:val="single" w:sz="4" w:space="0" w:color="auto"/>
              <w:left w:val="single" w:sz="4" w:space="0" w:color="auto"/>
              <w:bottom w:val="single" w:sz="4" w:space="0" w:color="auto"/>
              <w:right w:val="single" w:sz="4" w:space="0" w:color="auto"/>
            </w:tcBorders>
            <w:hideMark/>
          </w:tcPr>
          <w:p w:rsidR="00AD63C1" w:rsidRPr="00397F4B" w:rsidRDefault="00AD63C1" w:rsidP="00AD63C1">
            <w:pPr>
              <w:widowControl/>
              <w:spacing w:before="120"/>
              <w:jc w:val="both"/>
              <w:rPr>
                <w:b/>
                <w:bCs/>
                <w:i/>
                <w:sz w:val="22"/>
                <w:szCs w:val="22"/>
              </w:rPr>
            </w:pPr>
            <w:r w:rsidRPr="00397F4B">
              <w:rPr>
                <w:b/>
                <w:i/>
                <w:sz w:val="22"/>
              </w:rPr>
              <w:t>A osa. 1. määramistasand mullaseire kavandamiseks</w:t>
            </w:r>
          </w:p>
          <w:p w:rsidR="00AD63C1" w:rsidRPr="00397F4B" w:rsidRDefault="00AD63C1" w:rsidP="00AD63C1">
            <w:pPr>
              <w:widowControl/>
              <w:spacing w:before="120"/>
              <w:jc w:val="both"/>
              <w:rPr>
                <w:b/>
                <w:bCs/>
                <w:i/>
                <w:sz w:val="22"/>
                <w:szCs w:val="22"/>
              </w:rPr>
            </w:pPr>
            <w:r w:rsidRPr="00397F4B">
              <w:rPr>
                <w:b/>
                <w:i/>
                <w:sz w:val="22"/>
              </w:rPr>
              <w:t>Liikmesriik vastab mullaseire kavandamise 1. määramistasandi nõuetele, kui muld vastab kõigile teises veerus määratletud kriteeriumidele ja sisaldab kõiki mulla tunnuseid.</w:t>
            </w:r>
          </w:p>
        </w:tc>
      </w:tr>
      <w:tr w:rsidR="00AD63C1" w:rsidRPr="00397F4B" w:rsidTr="00AE2EFF">
        <w:trPr>
          <w:gridAfter w:val="2"/>
          <w:wAfter w:w="113" w:type="dxa"/>
        </w:trPr>
        <w:tc>
          <w:tcPr>
            <w:tcW w:w="8926" w:type="dxa"/>
            <w:gridSpan w:val="7"/>
            <w:tcBorders>
              <w:top w:val="single" w:sz="4" w:space="0" w:color="auto"/>
              <w:left w:val="single" w:sz="4" w:space="0" w:color="auto"/>
              <w:bottom w:val="single" w:sz="4" w:space="0" w:color="auto"/>
              <w:right w:val="single" w:sz="4" w:space="0" w:color="auto"/>
            </w:tcBorders>
            <w:hideMark/>
          </w:tcPr>
          <w:p w:rsidR="00AD63C1" w:rsidRPr="00397F4B" w:rsidRDefault="00AD63C1" w:rsidP="00AD63C1">
            <w:pPr>
              <w:widowControl/>
              <w:spacing w:before="120"/>
              <w:rPr>
                <w:b/>
                <w:bCs/>
                <w:i/>
                <w:sz w:val="22"/>
                <w:szCs w:val="22"/>
              </w:rPr>
            </w:pPr>
            <w:r w:rsidRPr="00397F4B">
              <w:rPr>
                <w:b/>
                <w:i/>
                <w:sz w:val="22"/>
              </w:rPr>
              <w:t>Valikudisain</w:t>
            </w:r>
          </w:p>
        </w:tc>
      </w:tr>
      <w:tr w:rsidR="00AD63C1" w:rsidRPr="00397F4B" w:rsidTr="00AE2EFF">
        <w:trPr>
          <w:gridAfter w:val="2"/>
          <w:wAfter w:w="113" w:type="dxa"/>
        </w:trPr>
        <w:tc>
          <w:tcPr>
            <w:tcW w:w="2596" w:type="dxa"/>
            <w:gridSpan w:val="2"/>
            <w:tcBorders>
              <w:top w:val="single" w:sz="4" w:space="0" w:color="auto"/>
              <w:left w:val="single" w:sz="4" w:space="0" w:color="auto"/>
              <w:bottom w:val="single" w:sz="4" w:space="0" w:color="auto"/>
              <w:right w:val="single" w:sz="4" w:space="0" w:color="auto"/>
            </w:tcBorders>
            <w:hideMark/>
          </w:tcPr>
          <w:p w:rsidR="00AD63C1" w:rsidRPr="00397F4B" w:rsidRDefault="00AD63C1" w:rsidP="00AD63C1">
            <w:pPr>
              <w:widowControl/>
              <w:spacing w:before="120"/>
              <w:rPr>
                <w:b/>
                <w:bCs/>
                <w:i/>
                <w:iCs/>
                <w:sz w:val="22"/>
                <w:szCs w:val="22"/>
              </w:rPr>
            </w:pPr>
            <w:r w:rsidRPr="00397F4B">
              <w:rPr>
                <w:b/>
                <w:i/>
                <w:sz w:val="22"/>
              </w:rPr>
              <w:t>Referentsmeetod</w:t>
            </w:r>
          </w:p>
        </w:tc>
        <w:tc>
          <w:tcPr>
            <w:tcW w:w="2707" w:type="dxa"/>
            <w:gridSpan w:val="2"/>
            <w:tcBorders>
              <w:top w:val="single" w:sz="4" w:space="0" w:color="auto"/>
              <w:left w:val="single" w:sz="4" w:space="0" w:color="auto"/>
              <w:bottom w:val="single" w:sz="4" w:space="0" w:color="auto"/>
              <w:right w:val="single" w:sz="4" w:space="0" w:color="auto"/>
            </w:tcBorders>
            <w:hideMark/>
          </w:tcPr>
          <w:p w:rsidR="00AD63C1" w:rsidRPr="00397F4B" w:rsidRDefault="00AD63C1" w:rsidP="00AD63C1">
            <w:pPr>
              <w:widowControl/>
              <w:spacing w:before="120"/>
              <w:rPr>
                <w:b/>
                <w:bCs/>
                <w:i/>
                <w:iCs/>
                <w:sz w:val="22"/>
                <w:szCs w:val="22"/>
              </w:rPr>
            </w:pPr>
            <w:r w:rsidRPr="00397F4B">
              <w:rPr>
                <w:b/>
                <w:i/>
                <w:sz w:val="22"/>
              </w:rPr>
              <w:t>Kriteeriumid, mida tuleb täita</w:t>
            </w:r>
          </w:p>
        </w:tc>
        <w:tc>
          <w:tcPr>
            <w:tcW w:w="2172" w:type="dxa"/>
            <w:gridSpan w:val="2"/>
            <w:tcBorders>
              <w:top w:val="single" w:sz="4" w:space="0" w:color="auto"/>
              <w:left w:val="single" w:sz="4" w:space="0" w:color="auto"/>
              <w:bottom w:val="single" w:sz="4" w:space="0" w:color="auto"/>
              <w:right w:val="single" w:sz="4" w:space="0" w:color="auto"/>
            </w:tcBorders>
            <w:hideMark/>
          </w:tcPr>
          <w:p w:rsidR="00AD63C1" w:rsidRPr="00397F4B" w:rsidRDefault="00AD63C1" w:rsidP="00AD63C1">
            <w:pPr>
              <w:widowControl/>
              <w:spacing w:before="120"/>
              <w:rPr>
                <w:b/>
                <w:bCs/>
                <w:i/>
                <w:iCs/>
                <w:sz w:val="22"/>
                <w:szCs w:val="22"/>
              </w:rPr>
            </w:pPr>
            <w:r w:rsidRPr="00397F4B">
              <w:rPr>
                <w:b/>
                <w:i/>
                <w:sz w:val="22"/>
              </w:rPr>
              <w:t>Erandid</w:t>
            </w:r>
          </w:p>
        </w:tc>
        <w:tc>
          <w:tcPr>
            <w:tcW w:w="1451" w:type="dxa"/>
            <w:tcBorders>
              <w:top w:val="single" w:sz="4" w:space="0" w:color="auto"/>
              <w:left w:val="single" w:sz="4" w:space="0" w:color="auto"/>
              <w:bottom w:val="single" w:sz="4" w:space="0" w:color="auto"/>
              <w:right w:val="single" w:sz="4" w:space="0" w:color="auto"/>
            </w:tcBorders>
            <w:hideMark/>
          </w:tcPr>
          <w:p w:rsidR="00AD63C1" w:rsidRPr="00397F4B" w:rsidRDefault="00AD63C1" w:rsidP="00AD63C1">
            <w:pPr>
              <w:widowControl/>
              <w:spacing w:before="120"/>
              <w:rPr>
                <w:b/>
                <w:bCs/>
                <w:i/>
                <w:iCs/>
                <w:sz w:val="22"/>
                <w:szCs w:val="22"/>
              </w:rPr>
            </w:pPr>
            <w:r w:rsidRPr="00397F4B">
              <w:rPr>
                <w:b/>
                <w:i/>
                <w:sz w:val="22"/>
              </w:rPr>
              <w:t>Märkused</w:t>
            </w:r>
          </w:p>
        </w:tc>
      </w:tr>
      <w:tr w:rsidR="00AD63C1" w:rsidRPr="00397F4B" w:rsidTr="00AE2EFF">
        <w:trPr>
          <w:gridAfter w:val="2"/>
          <w:wAfter w:w="113" w:type="dxa"/>
        </w:trPr>
        <w:tc>
          <w:tcPr>
            <w:tcW w:w="2596" w:type="dxa"/>
            <w:gridSpan w:val="2"/>
            <w:tcBorders>
              <w:top w:val="single" w:sz="4" w:space="0" w:color="auto"/>
              <w:left w:val="single" w:sz="4" w:space="0" w:color="auto"/>
              <w:bottom w:val="single" w:sz="4" w:space="0" w:color="auto"/>
              <w:right w:val="single" w:sz="4" w:space="0" w:color="auto"/>
            </w:tcBorders>
            <w:hideMark/>
          </w:tcPr>
          <w:p w:rsidR="00AD63C1" w:rsidRPr="00397F4B" w:rsidRDefault="00AD63C1" w:rsidP="00AD63C1">
            <w:pPr>
              <w:widowControl/>
              <w:spacing w:before="120"/>
              <w:rPr>
                <w:b/>
                <w:i/>
                <w:sz w:val="22"/>
                <w:szCs w:val="22"/>
              </w:rPr>
            </w:pPr>
            <w:r w:rsidRPr="00397F4B">
              <w:rPr>
                <w:b/>
                <w:i/>
                <w:sz w:val="22"/>
              </w:rPr>
              <w:lastRenderedPageBreak/>
              <w:t xml:space="preserve">Valikuuring koostatakse täielikust loendist, mis sisaldab parimat kättesaadavat teavet mulla omaduste jaotuse kohta, sealhulgas, kuid mitte ainult, teavet, mis on saadud varasemate riiklike mõõtmiste ja </w:t>
            </w:r>
            <w:proofErr w:type="spellStart"/>
            <w:r w:rsidRPr="00397F4B">
              <w:rPr>
                <w:b/>
                <w:i/>
                <w:sz w:val="22"/>
              </w:rPr>
              <w:t>LUCASe</w:t>
            </w:r>
            <w:proofErr w:type="spellEnd"/>
            <w:r w:rsidRPr="00397F4B">
              <w:rPr>
                <w:b/>
                <w:i/>
                <w:sz w:val="22"/>
              </w:rPr>
              <w:t xml:space="preserve"> programmi raames tehtud mõõtmistega.</w:t>
            </w:r>
          </w:p>
          <w:p w:rsidR="00AD63C1" w:rsidRPr="00397F4B" w:rsidRDefault="00AD63C1" w:rsidP="00AD63C1">
            <w:pPr>
              <w:widowControl/>
              <w:spacing w:before="120"/>
              <w:rPr>
                <w:b/>
                <w:i/>
                <w:sz w:val="22"/>
                <w:szCs w:val="22"/>
              </w:rPr>
            </w:pPr>
            <w:r w:rsidRPr="00397F4B">
              <w:rPr>
                <w:b/>
                <w:i/>
                <w:sz w:val="22"/>
              </w:rPr>
              <w:t>Valikuplaan peab olema juhuslik kihtvalim.</w:t>
            </w:r>
          </w:p>
          <w:p w:rsidR="00AD63C1" w:rsidRPr="00397F4B" w:rsidRDefault="00AD63C1" w:rsidP="00AD63C1">
            <w:pPr>
              <w:widowControl/>
              <w:spacing w:before="120"/>
              <w:rPr>
                <w:b/>
                <w:i/>
                <w:sz w:val="22"/>
                <w:szCs w:val="22"/>
              </w:rPr>
            </w:pPr>
            <w:r w:rsidRPr="00397F4B">
              <w:rPr>
                <w:b/>
                <w:i/>
                <w:sz w:val="22"/>
              </w:rPr>
              <w:t>Riikliku valimi suurus peab vastama nõudele, et heas seisundis muldadega maa pindala hindamisel on maksimaalne viga (või variatsioonikordaja) 5 %.</w:t>
            </w:r>
          </w:p>
          <w:p w:rsidR="00AD63C1" w:rsidRPr="00397F4B" w:rsidRDefault="00AD63C1" w:rsidP="00AD63C1">
            <w:pPr>
              <w:widowControl/>
              <w:spacing w:before="120"/>
              <w:rPr>
                <w:b/>
                <w:i/>
                <w:sz w:val="22"/>
                <w:szCs w:val="22"/>
              </w:rPr>
            </w:pPr>
            <w:r w:rsidRPr="00397F4B">
              <w:rPr>
                <w:b/>
                <w:i/>
                <w:sz w:val="22"/>
              </w:rPr>
              <w:t>Komisjoni valim artikli 6 lõike 4 kohase uuringu jaoks peab moodustama vähemalt 20 % riiklike valimite suurusest.</w:t>
            </w:r>
          </w:p>
          <w:p w:rsidR="00AD63C1" w:rsidRPr="00397F4B" w:rsidRDefault="00AD63C1" w:rsidP="00AD63C1">
            <w:pPr>
              <w:widowControl/>
              <w:spacing w:before="120"/>
              <w:rPr>
                <w:b/>
                <w:i/>
                <w:sz w:val="22"/>
                <w:szCs w:val="22"/>
              </w:rPr>
            </w:pPr>
            <w:r w:rsidRPr="00397F4B">
              <w:rPr>
                <w:b/>
                <w:i/>
                <w:sz w:val="22"/>
              </w:rPr>
              <w:t xml:space="preserve">Valimi jaotus ja suurus määratakse kindlaks </w:t>
            </w:r>
            <w:proofErr w:type="spellStart"/>
            <w:r w:rsidRPr="00397F4B">
              <w:rPr>
                <w:b/>
                <w:i/>
                <w:sz w:val="22"/>
              </w:rPr>
              <w:t>Betheli</w:t>
            </w:r>
            <w:proofErr w:type="spellEnd"/>
            <w:r w:rsidRPr="00397F4B">
              <w:rPr>
                <w:b/>
                <w:i/>
                <w:sz w:val="22"/>
              </w:rPr>
              <w:t xml:space="preserve"> algoritmiga (</w:t>
            </w:r>
            <w:proofErr w:type="spellStart"/>
            <w:r w:rsidRPr="00397F4B">
              <w:rPr>
                <w:b/>
                <w:i/>
                <w:sz w:val="22"/>
              </w:rPr>
              <w:t>Bethel</w:t>
            </w:r>
            <w:proofErr w:type="spellEnd"/>
            <w:r w:rsidRPr="00397F4B">
              <w:rPr>
                <w:b/>
                <w:i/>
                <w:sz w:val="22"/>
              </w:rPr>
              <w:t>, 1989), võttes arvesse maksimaalset hindamisviga.</w:t>
            </w:r>
          </w:p>
        </w:tc>
        <w:tc>
          <w:tcPr>
            <w:tcW w:w="2707" w:type="dxa"/>
            <w:gridSpan w:val="2"/>
            <w:tcBorders>
              <w:top w:val="single" w:sz="4" w:space="0" w:color="auto"/>
              <w:left w:val="single" w:sz="4" w:space="0" w:color="auto"/>
              <w:bottom w:val="single" w:sz="4" w:space="0" w:color="auto"/>
              <w:right w:val="single" w:sz="4" w:space="0" w:color="auto"/>
            </w:tcBorders>
            <w:hideMark/>
          </w:tcPr>
          <w:p w:rsidR="00AD63C1" w:rsidRPr="00397F4B" w:rsidRDefault="00AD63C1" w:rsidP="00AD63C1">
            <w:pPr>
              <w:widowControl/>
              <w:spacing w:before="120"/>
              <w:rPr>
                <w:b/>
                <w:i/>
                <w:sz w:val="22"/>
                <w:szCs w:val="22"/>
              </w:rPr>
            </w:pPr>
            <w:r w:rsidRPr="00397F4B">
              <w:rPr>
                <w:b/>
                <w:i/>
                <w:sz w:val="22"/>
              </w:rPr>
              <w:t>a) Maatüübil põhinev juhuslik kihtvalim; Kihtvalimid võivad hõlmata kliimatingimusi, mullatüüpi, maatüüpi ja halduspiirkondi vastavalt artiklile 4.</w:t>
            </w:r>
          </w:p>
          <w:p w:rsidR="00AD63C1" w:rsidRPr="00397F4B" w:rsidRDefault="00AD63C1" w:rsidP="00AD63C1">
            <w:pPr>
              <w:widowControl/>
              <w:spacing w:before="120"/>
              <w:rPr>
                <w:b/>
                <w:i/>
                <w:sz w:val="22"/>
                <w:szCs w:val="22"/>
              </w:rPr>
            </w:pPr>
            <w:r w:rsidRPr="00397F4B">
              <w:rPr>
                <w:b/>
                <w:i/>
                <w:sz w:val="22"/>
              </w:rPr>
              <w:t xml:space="preserve">b) Proovide hinnanguline arv peab vastama </w:t>
            </w:r>
            <w:proofErr w:type="spellStart"/>
            <w:r w:rsidRPr="00397F4B">
              <w:rPr>
                <w:b/>
                <w:i/>
                <w:sz w:val="22"/>
              </w:rPr>
              <w:t>Betheli</w:t>
            </w:r>
            <w:proofErr w:type="spellEnd"/>
            <w:r w:rsidRPr="00397F4B">
              <w:rPr>
                <w:b/>
                <w:i/>
                <w:sz w:val="22"/>
              </w:rPr>
              <w:t xml:space="preserve"> algoritmi kasutamisele, võttes arvesse maksimaalset hindamisviga.</w:t>
            </w:r>
          </w:p>
          <w:p w:rsidR="00AD63C1" w:rsidRPr="00397F4B" w:rsidRDefault="00AD63C1" w:rsidP="00AD63C1">
            <w:pPr>
              <w:widowControl/>
              <w:spacing w:before="120"/>
              <w:rPr>
                <w:b/>
                <w:i/>
                <w:sz w:val="22"/>
                <w:szCs w:val="22"/>
              </w:rPr>
            </w:pPr>
            <w:r w:rsidRPr="00397F4B">
              <w:rPr>
                <w:b/>
                <w:i/>
                <w:sz w:val="22"/>
              </w:rPr>
              <w:t>c) Võimalus, et protsent (kuni 20 %, kuid mitte vähem kui 10 %) proovivõtukohtadest on ette nähtud sihtotstarbeliseks proovivõtuks seoses uuringute või riskihindamisega.</w:t>
            </w:r>
          </w:p>
        </w:tc>
        <w:tc>
          <w:tcPr>
            <w:tcW w:w="2172" w:type="dxa"/>
            <w:gridSpan w:val="2"/>
            <w:tcBorders>
              <w:top w:val="single" w:sz="4" w:space="0" w:color="auto"/>
              <w:left w:val="single" w:sz="4" w:space="0" w:color="auto"/>
              <w:bottom w:val="single" w:sz="4" w:space="0" w:color="auto"/>
              <w:right w:val="single" w:sz="4" w:space="0" w:color="auto"/>
            </w:tcBorders>
            <w:hideMark/>
          </w:tcPr>
          <w:p w:rsidR="00AD63C1" w:rsidRPr="00397F4B" w:rsidRDefault="00AD63C1" w:rsidP="00AD63C1">
            <w:pPr>
              <w:widowControl/>
              <w:spacing w:before="120"/>
              <w:rPr>
                <w:b/>
                <w:i/>
                <w:sz w:val="22"/>
                <w:szCs w:val="22"/>
              </w:rPr>
            </w:pPr>
            <w:r w:rsidRPr="00397F4B">
              <w:rPr>
                <w:b/>
                <w:i/>
                <w:sz w:val="22"/>
              </w:rPr>
              <w:t xml:space="preserve">Kui liikmesriigi tasandil on olemas valikudisain, mis vastab mullaseire kavandamise jaoks kehtestatud 1. määramistasandi kriteeriumidele, võib referentsmeetodit kohandada või teha komisjonile ettepanekuid muude kavandamismeetodite kohta, tingimusel et rakendatud kava tagab liikmesriigi piisava katvuse kooskõlas referentsmeetodiga (sealhulgas riiklike ja </w:t>
            </w:r>
            <w:proofErr w:type="spellStart"/>
            <w:r w:rsidRPr="00397F4B">
              <w:rPr>
                <w:b/>
                <w:i/>
                <w:sz w:val="22"/>
              </w:rPr>
              <w:t>LUCASe</w:t>
            </w:r>
            <w:proofErr w:type="spellEnd"/>
            <w:r w:rsidRPr="00397F4B">
              <w:rPr>
                <w:b/>
                <w:i/>
                <w:sz w:val="22"/>
              </w:rPr>
              <w:t xml:space="preserve"> proovide osas). Referentsmeetodit kohandades peavad liikmesriigid siiski järgima EÜ kohapealset kava.</w:t>
            </w:r>
          </w:p>
        </w:tc>
        <w:tc>
          <w:tcPr>
            <w:tcW w:w="1451" w:type="dxa"/>
            <w:tcBorders>
              <w:top w:val="single" w:sz="4" w:space="0" w:color="auto"/>
              <w:left w:val="single" w:sz="4" w:space="0" w:color="auto"/>
              <w:bottom w:val="single" w:sz="4" w:space="0" w:color="auto"/>
              <w:right w:val="single" w:sz="4" w:space="0" w:color="auto"/>
            </w:tcBorders>
          </w:tcPr>
          <w:p w:rsidR="00AD63C1" w:rsidRPr="00397F4B" w:rsidRDefault="00AD63C1" w:rsidP="00AD63C1">
            <w:pPr>
              <w:widowControl/>
              <w:spacing w:before="120"/>
              <w:rPr>
                <w:b/>
                <w:i/>
                <w:sz w:val="22"/>
                <w:szCs w:val="22"/>
                <w:lang w:eastAsia="en-US"/>
              </w:rPr>
            </w:pPr>
          </w:p>
        </w:tc>
      </w:tr>
      <w:tr w:rsidR="00AD63C1" w:rsidRPr="00397F4B" w:rsidTr="00AE2EFF">
        <w:trPr>
          <w:gridAfter w:val="2"/>
          <w:wAfter w:w="113" w:type="dxa"/>
        </w:trPr>
        <w:tc>
          <w:tcPr>
            <w:tcW w:w="8926" w:type="dxa"/>
            <w:gridSpan w:val="7"/>
            <w:tcBorders>
              <w:top w:val="single" w:sz="4" w:space="0" w:color="auto"/>
              <w:left w:val="single" w:sz="4" w:space="0" w:color="auto"/>
              <w:bottom w:val="single" w:sz="4" w:space="0" w:color="auto"/>
              <w:right w:val="single" w:sz="4" w:space="0" w:color="auto"/>
            </w:tcBorders>
            <w:hideMark/>
          </w:tcPr>
          <w:p w:rsidR="00AD63C1" w:rsidRPr="00397F4B" w:rsidRDefault="00AD63C1" w:rsidP="00AD63C1">
            <w:pPr>
              <w:widowControl/>
              <w:spacing w:before="120"/>
              <w:rPr>
                <w:b/>
                <w:i/>
                <w:sz w:val="22"/>
                <w:szCs w:val="22"/>
              </w:rPr>
            </w:pPr>
            <w:proofErr w:type="spellStart"/>
            <w:r w:rsidRPr="00397F4B">
              <w:rPr>
                <w:b/>
                <w:i/>
                <w:sz w:val="22"/>
              </w:rPr>
              <w:t>Lagunevustegurid</w:t>
            </w:r>
            <w:proofErr w:type="spellEnd"/>
          </w:p>
        </w:tc>
      </w:tr>
      <w:tr w:rsidR="00AD63C1" w:rsidRPr="00397F4B" w:rsidTr="00AE2EFF">
        <w:trPr>
          <w:gridAfter w:val="2"/>
          <w:wAfter w:w="113" w:type="dxa"/>
        </w:trPr>
        <w:tc>
          <w:tcPr>
            <w:tcW w:w="2596" w:type="dxa"/>
            <w:gridSpan w:val="2"/>
            <w:tcBorders>
              <w:top w:val="single" w:sz="4" w:space="0" w:color="auto"/>
              <w:left w:val="single" w:sz="4" w:space="0" w:color="auto"/>
              <w:bottom w:val="single" w:sz="4" w:space="0" w:color="auto"/>
              <w:right w:val="single" w:sz="4" w:space="0" w:color="auto"/>
            </w:tcBorders>
            <w:hideMark/>
          </w:tcPr>
          <w:p w:rsidR="00AD63C1" w:rsidRPr="00397F4B" w:rsidRDefault="00AD63C1" w:rsidP="00AD63C1">
            <w:pPr>
              <w:widowControl/>
              <w:spacing w:before="120"/>
              <w:rPr>
                <w:b/>
                <w:i/>
                <w:iCs/>
                <w:sz w:val="22"/>
                <w:szCs w:val="22"/>
              </w:rPr>
            </w:pPr>
            <w:proofErr w:type="spellStart"/>
            <w:r w:rsidRPr="00397F4B">
              <w:rPr>
                <w:b/>
                <w:i/>
                <w:sz w:val="22"/>
              </w:rPr>
              <w:t>Lagunevustegur</w:t>
            </w:r>
            <w:proofErr w:type="spellEnd"/>
          </w:p>
        </w:tc>
        <w:tc>
          <w:tcPr>
            <w:tcW w:w="2707" w:type="dxa"/>
            <w:gridSpan w:val="2"/>
            <w:tcBorders>
              <w:top w:val="single" w:sz="4" w:space="0" w:color="auto"/>
              <w:left w:val="single" w:sz="4" w:space="0" w:color="auto"/>
              <w:bottom w:val="single" w:sz="4" w:space="0" w:color="auto"/>
              <w:right w:val="single" w:sz="4" w:space="0" w:color="auto"/>
            </w:tcBorders>
            <w:hideMark/>
          </w:tcPr>
          <w:p w:rsidR="00AD63C1" w:rsidRPr="00397F4B" w:rsidRDefault="00AD63C1" w:rsidP="00AD63C1">
            <w:pPr>
              <w:widowControl/>
              <w:spacing w:before="120"/>
              <w:rPr>
                <w:b/>
                <w:bCs/>
                <w:i/>
                <w:iCs/>
                <w:sz w:val="22"/>
                <w:szCs w:val="22"/>
              </w:rPr>
            </w:pPr>
            <w:r w:rsidRPr="00397F4B">
              <w:rPr>
                <w:b/>
                <w:i/>
                <w:sz w:val="22"/>
              </w:rPr>
              <w:t>Mulla tunnus</w:t>
            </w:r>
          </w:p>
        </w:tc>
        <w:tc>
          <w:tcPr>
            <w:tcW w:w="2172" w:type="dxa"/>
            <w:gridSpan w:val="2"/>
            <w:tcBorders>
              <w:top w:val="single" w:sz="4" w:space="0" w:color="auto"/>
              <w:left w:val="single" w:sz="4" w:space="0" w:color="auto"/>
              <w:bottom w:val="single" w:sz="4" w:space="0" w:color="auto"/>
              <w:right w:val="single" w:sz="4" w:space="0" w:color="auto"/>
            </w:tcBorders>
            <w:hideMark/>
          </w:tcPr>
          <w:p w:rsidR="00AD63C1" w:rsidRPr="00397F4B" w:rsidRDefault="00AD63C1" w:rsidP="00AD63C1">
            <w:pPr>
              <w:widowControl/>
              <w:spacing w:before="120"/>
              <w:rPr>
                <w:b/>
                <w:bCs/>
                <w:i/>
                <w:iCs/>
                <w:sz w:val="22"/>
                <w:szCs w:val="22"/>
              </w:rPr>
            </w:pPr>
            <w:r w:rsidRPr="00397F4B">
              <w:rPr>
                <w:b/>
                <w:i/>
                <w:sz w:val="22"/>
              </w:rPr>
              <w:t>Erandid</w:t>
            </w:r>
          </w:p>
        </w:tc>
        <w:tc>
          <w:tcPr>
            <w:tcW w:w="1451" w:type="dxa"/>
            <w:tcBorders>
              <w:top w:val="single" w:sz="4" w:space="0" w:color="auto"/>
              <w:left w:val="single" w:sz="4" w:space="0" w:color="auto"/>
              <w:bottom w:val="single" w:sz="4" w:space="0" w:color="auto"/>
              <w:right w:val="single" w:sz="4" w:space="0" w:color="auto"/>
            </w:tcBorders>
            <w:hideMark/>
          </w:tcPr>
          <w:p w:rsidR="00AD63C1" w:rsidRPr="00397F4B" w:rsidRDefault="00AD63C1" w:rsidP="00AD63C1">
            <w:pPr>
              <w:widowControl/>
              <w:spacing w:before="120"/>
              <w:rPr>
                <w:b/>
                <w:bCs/>
                <w:i/>
                <w:iCs/>
                <w:sz w:val="22"/>
                <w:szCs w:val="22"/>
              </w:rPr>
            </w:pPr>
            <w:r w:rsidRPr="00397F4B">
              <w:rPr>
                <w:b/>
                <w:i/>
                <w:sz w:val="22"/>
              </w:rPr>
              <w:t>Märkused</w:t>
            </w:r>
          </w:p>
        </w:tc>
      </w:tr>
      <w:tr w:rsidR="00AD63C1" w:rsidRPr="00397F4B" w:rsidTr="00AE2EFF">
        <w:trPr>
          <w:gridAfter w:val="2"/>
          <w:wAfter w:w="113" w:type="dxa"/>
        </w:trPr>
        <w:tc>
          <w:tcPr>
            <w:tcW w:w="2596" w:type="dxa"/>
            <w:gridSpan w:val="2"/>
            <w:tcBorders>
              <w:top w:val="single" w:sz="4" w:space="0" w:color="auto"/>
              <w:left w:val="single" w:sz="4" w:space="0" w:color="auto"/>
              <w:bottom w:val="single" w:sz="4" w:space="0" w:color="auto"/>
              <w:right w:val="single" w:sz="4" w:space="0" w:color="auto"/>
            </w:tcBorders>
            <w:hideMark/>
          </w:tcPr>
          <w:p w:rsidR="00AD63C1" w:rsidRPr="00397F4B" w:rsidRDefault="00AD63C1" w:rsidP="00AD63C1">
            <w:pPr>
              <w:widowControl/>
              <w:spacing w:before="120"/>
              <w:rPr>
                <w:b/>
                <w:i/>
                <w:sz w:val="22"/>
                <w:szCs w:val="22"/>
              </w:rPr>
            </w:pPr>
            <w:r w:rsidRPr="00397F4B">
              <w:rPr>
                <w:b/>
                <w:i/>
                <w:sz w:val="22"/>
              </w:rPr>
              <w:t>Mullaerosioon</w:t>
            </w:r>
          </w:p>
        </w:tc>
        <w:tc>
          <w:tcPr>
            <w:tcW w:w="2707" w:type="dxa"/>
            <w:gridSpan w:val="2"/>
            <w:tcBorders>
              <w:top w:val="single" w:sz="4" w:space="0" w:color="auto"/>
              <w:left w:val="single" w:sz="4" w:space="0" w:color="auto"/>
              <w:bottom w:val="single" w:sz="4" w:space="0" w:color="auto"/>
              <w:right w:val="single" w:sz="4" w:space="0" w:color="auto"/>
            </w:tcBorders>
            <w:hideMark/>
          </w:tcPr>
          <w:p w:rsidR="00AD63C1" w:rsidRPr="00397F4B" w:rsidRDefault="00AD63C1" w:rsidP="00AD63C1">
            <w:pPr>
              <w:widowControl/>
              <w:spacing w:before="120" w:after="160" w:line="254" w:lineRule="auto"/>
              <w:ind w:left="346" w:hanging="360"/>
              <w:contextualSpacing/>
              <w:rPr>
                <w:b/>
                <w:i/>
                <w:sz w:val="22"/>
                <w:szCs w:val="22"/>
              </w:rPr>
            </w:pPr>
            <w:r w:rsidRPr="00397F4B">
              <w:rPr>
                <w:rFonts w:ascii="Symbol" w:hAnsi="Symbol"/>
                <w:sz w:val="22"/>
              </w:rPr>
              <w:sym w:font="Symbol" w:char="F0B7"/>
            </w:r>
            <w:r w:rsidRPr="00397F4B">
              <w:rPr>
                <w:rFonts w:ascii="Symbol" w:hAnsi="Symbol"/>
                <w:sz w:val="22"/>
              </w:rPr>
              <w:tab/>
            </w:r>
            <w:r w:rsidRPr="00397F4B">
              <w:rPr>
                <w:b/>
                <w:i/>
                <w:sz w:val="22"/>
              </w:rPr>
              <w:t>Mullaerosiooni määr (mullakadu tonnides hektari kohta aastas (t ha</w:t>
            </w:r>
            <w:r w:rsidRPr="00397F4B">
              <w:rPr>
                <w:b/>
                <w:i/>
                <w:sz w:val="22"/>
                <w:vertAlign w:val="superscript"/>
              </w:rPr>
              <w:t xml:space="preserve">-1 </w:t>
            </w:r>
            <w:r w:rsidRPr="00397F4B">
              <w:rPr>
                <w:b/>
                <w:i/>
                <w:sz w:val="22"/>
              </w:rPr>
              <w:t>a</w:t>
            </w:r>
            <w:r w:rsidRPr="00397F4B">
              <w:rPr>
                <w:b/>
                <w:i/>
                <w:sz w:val="22"/>
                <w:vertAlign w:val="superscript"/>
              </w:rPr>
              <w:t>-1</w:t>
            </w:r>
            <w:r w:rsidRPr="00397F4B">
              <w:rPr>
                <w:b/>
                <w:i/>
                <w:sz w:val="22"/>
              </w:rPr>
              <w:t>))</w:t>
            </w:r>
          </w:p>
        </w:tc>
        <w:tc>
          <w:tcPr>
            <w:tcW w:w="2172" w:type="dxa"/>
            <w:gridSpan w:val="2"/>
            <w:tcBorders>
              <w:top w:val="single" w:sz="4" w:space="0" w:color="auto"/>
              <w:left w:val="single" w:sz="4" w:space="0" w:color="auto"/>
              <w:bottom w:val="single" w:sz="4" w:space="0" w:color="auto"/>
              <w:right w:val="single" w:sz="4" w:space="0" w:color="auto"/>
            </w:tcBorders>
            <w:hideMark/>
          </w:tcPr>
          <w:p w:rsidR="00AD63C1" w:rsidRPr="00397F4B" w:rsidRDefault="00AD63C1" w:rsidP="00AD63C1">
            <w:pPr>
              <w:widowControl/>
              <w:spacing w:before="120"/>
              <w:rPr>
                <w:b/>
                <w:i/>
                <w:sz w:val="22"/>
                <w:szCs w:val="22"/>
              </w:rPr>
            </w:pPr>
            <w:r w:rsidRPr="00397F4B">
              <w:rPr>
                <w:b/>
                <w:i/>
                <w:sz w:val="22"/>
              </w:rPr>
              <w:t>–</w:t>
            </w:r>
          </w:p>
        </w:tc>
        <w:tc>
          <w:tcPr>
            <w:tcW w:w="1451" w:type="dxa"/>
            <w:tcBorders>
              <w:top w:val="single" w:sz="4" w:space="0" w:color="auto"/>
              <w:left w:val="single" w:sz="4" w:space="0" w:color="auto"/>
              <w:bottom w:val="single" w:sz="4" w:space="0" w:color="auto"/>
              <w:right w:val="single" w:sz="4" w:space="0" w:color="auto"/>
            </w:tcBorders>
          </w:tcPr>
          <w:p w:rsidR="00AD63C1" w:rsidRPr="00397F4B" w:rsidRDefault="00AD63C1" w:rsidP="00AD63C1">
            <w:pPr>
              <w:widowControl/>
              <w:spacing w:before="120"/>
              <w:rPr>
                <w:b/>
                <w:i/>
                <w:sz w:val="22"/>
                <w:szCs w:val="22"/>
                <w:lang w:eastAsia="en-US"/>
              </w:rPr>
            </w:pPr>
          </w:p>
        </w:tc>
      </w:tr>
      <w:tr w:rsidR="00AD63C1" w:rsidRPr="00397F4B" w:rsidTr="00AE2EFF">
        <w:trPr>
          <w:gridAfter w:val="2"/>
          <w:wAfter w:w="113" w:type="dxa"/>
        </w:trPr>
        <w:tc>
          <w:tcPr>
            <w:tcW w:w="2596" w:type="dxa"/>
            <w:gridSpan w:val="2"/>
            <w:tcBorders>
              <w:top w:val="single" w:sz="4" w:space="0" w:color="auto"/>
              <w:left w:val="single" w:sz="4" w:space="0" w:color="auto"/>
              <w:bottom w:val="single" w:sz="4" w:space="0" w:color="auto"/>
              <w:right w:val="single" w:sz="4" w:space="0" w:color="auto"/>
            </w:tcBorders>
            <w:hideMark/>
          </w:tcPr>
          <w:p w:rsidR="00AD63C1" w:rsidRPr="00397F4B" w:rsidRDefault="00AD63C1" w:rsidP="00AD63C1">
            <w:pPr>
              <w:widowControl/>
              <w:spacing w:before="120"/>
              <w:rPr>
                <w:b/>
                <w:i/>
                <w:sz w:val="22"/>
                <w:szCs w:val="22"/>
              </w:rPr>
            </w:pPr>
            <w:r w:rsidRPr="00397F4B">
              <w:rPr>
                <w:b/>
                <w:i/>
                <w:sz w:val="22"/>
              </w:rPr>
              <w:t>Mulla orgaanilise süsiniku kadu</w:t>
            </w:r>
          </w:p>
        </w:tc>
        <w:tc>
          <w:tcPr>
            <w:tcW w:w="2707" w:type="dxa"/>
            <w:gridSpan w:val="2"/>
            <w:tcBorders>
              <w:top w:val="single" w:sz="4" w:space="0" w:color="auto"/>
              <w:left w:val="single" w:sz="4" w:space="0" w:color="auto"/>
              <w:bottom w:val="single" w:sz="4" w:space="0" w:color="auto"/>
              <w:right w:val="single" w:sz="4" w:space="0" w:color="auto"/>
            </w:tcBorders>
            <w:hideMark/>
          </w:tcPr>
          <w:p w:rsidR="00AD63C1" w:rsidRPr="00397F4B" w:rsidRDefault="00AD63C1" w:rsidP="00AD63C1">
            <w:pPr>
              <w:widowControl/>
              <w:spacing w:before="120" w:after="160" w:line="254" w:lineRule="auto"/>
              <w:ind w:left="346" w:hanging="360"/>
              <w:contextualSpacing/>
              <w:rPr>
                <w:b/>
                <w:i/>
                <w:sz w:val="22"/>
                <w:szCs w:val="22"/>
              </w:rPr>
            </w:pPr>
            <w:r w:rsidRPr="00397F4B">
              <w:rPr>
                <w:rFonts w:ascii="Symbol" w:hAnsi="Symbol"/>
                <w:sz w:val="22"/>
              </w:rPr>
              <w:sym w:font="Symbol" w:char="F0B7"/>
            </w:r>
            <w:r w:rsidRPr="00397F4B">
              <w:rPr>
                <w:rFonts w:ascii="Symbol" w:hAnsi="Symbol"/>
                <w:sz w:val="22"/>
              </w:rPr>
              <w:tab/>
            </w:r>
            <w:r w:rsidRPr="00397F4B">
              <w:rPr>
                <w:b/>
                <w:i/>
                <w:sz w:val="22"/>
              </w:rPr>
              <w:t>Mulla orgaanilise süsiniku (SOC) kontsentratsioon (g süsinikku kg kohta (g kg</w:t>
            </w:r>
            <w:r w:rsidRPr="00397F4B">
              <w:rPr>
                <w:b/>
                <w:i/>
                <w:sz w:val="22"/>
                <w:vertAlign w:val="superscript"/>
              </w:rPr>
              <w:t>-1</w:t>
            </w:r>
            <w:r w:rsidRPr="00397F4B">
              <w:rPr>
                <w:b/>
                <w:i/>
                <w:sz w:val="22"/>
              </w:rPr>
              <w:t>))</w:t>
            </w:r>
          </w:p>
        </w:tc>
        <w:tc>
          <w:tcPr>
            <w:tcW w:w="2172" w:type="dxa"/>
            <w:gridSpan w:val="2"/>
            <w:tcBorders>
              <w:top w:val="single" w:sz="4" w:space="0" w:color="auto"/>
              <w:left w:val="single" w:sz="4" w:space="0" w:color="auto"/>
              <w:bottom w:val="single" w:sz="4" w:space="0" w:color="auto"/>
              <w:right w:val="single" w:sz="4" w:space="0" w:color="auto"/>
            </w:tcBorders>
            <w:hideMark/>
          </w:tcPr>
          <w:p w:rsidR="00AD63C1" w:rsidRPr="00397F4B" w:rsidRDefault="00AD63C1" w:rsidP="00AD63C1">
            <w:pPr>
              <w:widowControl/>
              <w:spacing w:before="120"/>
              <w:rPr>
                <w:b/>
                <w:i/>
                <w:sz w:val="22"/>
                <w:szCs w:val="22"/>
              </w:rPr>
            </w:pPr>
            <w:r w:rsidRPr="00397F4B">
              <w:rPr>
                <w:b/>
                <w:i/>
                <w:sz w:val="22"/>
              </w:rPr>
              <w:t>–</w:t>
            </w:r>
          </w:p>
        </w:tc>
        <w:tc>
          <w:tcPr>
            <w:tcW w:w="1451" w:type="dxa"/>
            <w:tcBorders>
              <w:top w:val="single" w:sz="4" w:space="0" w:color="auto"/>
              <w:left w:val="single" w:sz="4" w:space="0" w:color="auto"/>
              <w:bottom w:val="single" w:sz="4" w:space="0" w:color="auto"/>
              <w:right w:val="single" w:sz="4" w:space="0" w:color="auto"/>
            </w:tcBorders>
            <w:hideMark/>
          </w:tcPr>
          <w:p w:rsidR="00AD63C1" w:rsidRPr="00397F4B" w:rsidRDefault="00AD63C1" w:rsidP="00AD63C1">
            <w:pPr>
              <w:widowControl/>
              <w:spacing w:before="120"/>
              <w:rPr>
                <w:b/>
                <w:i/>
                <w:sz w:val="22"/>
                <w:szCs w:val="22"/>
              </w:rPr>
            </w:pPr>
            <w:r w:rsidRPr="00397F4B">
              <w:rPr>
                <w:b/>
                <w:i/>
                <w:sz w:val="22"/>
              </w:rPr>
              <w:t>Viiakse läbi pealismullas (0–10 cm, 10–30 cm)</w:t>
            </w:r>
          </w:p>
        </w:tc>
      </w:tr>
      <w:tr w:rsidR="00AD63C1" w:rsidRPr="00397F4B" w:rsidTr="00AE2EFF">
        <w:trPr>
          <w:gridAfter w:val="2"/>
          <w:wAfter w:w="113" w:type="dxa"/>
        </w:trPr>
        <w:tc>
          <w:tcPr>
            <w:tcW w:w="2596" w:type="dxa"/>
            <w:gridSpan w:val="2"/>
            <w:tcBorders>
              <w:top w:val="single" w:sz="4" w:space="0" w:color="auto"/>
              <w:left w:val="single" w:sz="4" w:space="0" w:color="auto"/>
              <w:bottom w:val="single" w:sz="4" w:space="0" w:color="auto"/>
              <w:right w:val="single" w:sz="4" w:space="0" w:color="auto"/>
            </w:tcBorders>
            <w:hideMark/>
          </w:tcPr>
          <w:p w:rsidR="00AD63C1" w:rsidRPr="00397F4B" w:rsidRDefault="00AD63C1" w:rsidP="00AD63C1">
            <w:pPr>
              <w:widowControl/>
              <w:spacing w:before="120"/>
              <w:rPr>
                <w:b/>
                <w:i/>
                <w:sz w:val="22"/>
                <w:szCs w:val="22"/>
              </w:rPr>
            </w:pPr>
            <w:r w:rsidRPr="00397F4B">
              <w:rPr>
                <w:b/>
                <w:i/>
                <w:sz w:val="22"/>
              </w:rPr>
              <w:t>Pinnase tihendamine</w:t>
            </w:r>
          </w:p>
        </w:tc>
        <w:tc>
          <w:tcPr>
            <w:tcW w:w="2707" w:type="dxa"/>
            <w:gridSpan w:val="2"/>
            <w:tcBorders>
              <w:top w:val="single" w:sz="4" w:space="0" w:color="auto"/>
              <w:left w:val="single" w:sz="4" w:space="0" w:color="auto"/>
              <w:bottom w:val="single" w:sz="4" w:space="0" w:color="auto"/>
              <w:right w:val="single" w:sz="4" w:space="0" w:color="auto"/>
            </w:tcBorders>
            <w:hideMark/>
          </w:tcPr>
          <w:p w:rsidR="00AD63C1" w:rsidRPr="00397F4B" w:rsidRDefault="00AD63C1" w:rsidP="00AD63C1">
            <w:pPr>
              <w:widowControl/>
              <w:spacing w:before="120" w:after="160" w:line="254" w:lineRule="auto"/>
              <w:ind w:left="346" w:hanging="360"/>
              <w:contextualSpacing/>
              <w:rPr>
                <w:b/>
                <w:i/>
                <w:sz w:val="22"/>
                <w:szCs w:val="22"/>
              </w:rPr>
            </w:pPr>
            <w:r w:rsidRPr="00397F4B">
              <w:rPr>
                <w:rFonts w:ascii="Symbol" w:hAnsi="Symbol"/>
                <w:sz w:val="22"/>
              </w:rPr>
              <w:sym w:font="Symbol" w:char="F0B7"/>
            </w:r>
            <w:r w:rsidRPr="00397F4B">
              <w:rPr>
                <w:rFonts w:ascii="Symbol" w:hAnsi="Symbol"/>
                <w:sz w:val="22"/>
              </w:rPr>
              <w:tab/>
            </w:r>
            <w:r w:rsidRPr="00397F4B">
              <w:rPr>
                <w:b/>
                <w:i/>
                <w:sz w:val="22"/>
              </w:rPr>
              <w:t xml:space="preserve">Pealismulla </w:t>
            </w:r>
            <w:proofErr w:type="spellStart"/>
            <w:r w:rsidRPr="00397F4B">
              <w:rPr>
                <w:b/>
                <w:i/>
                <w:sz w:val="22"/>
              </w:rPr>
              <w:t>lasuvustihedus</w:t>
            </w:r>
            <w:proofErr w:type="spellEnd"/>
            <w:r w:rsidRPr="00397F4B">
              <w:rPr>
                <w:b/>
                <w:i/>
                <w:sz w:val="22"/>
              </w:rPr>
              <w:t xml:space="preserve"> (g cm</w:t>
            </w:r>
            <w:r w:rsidRPr="00397F4B">
              <w:rPr>
                <w:b/>
                <w:i/>
                <w:sz w:val="22"/>
                <w:vertAlign w:val="superscript"/>
              </w:rPr>
              <w:t>-3</w:t>
            </w:r>
            <w:r w:rsidRPr="00397F4B">
              <w:rPr>
                <w:b/>
                <w:i/>
                <w:sz w:val="22"/>
              </w:rPr>
              <w:t>)</w:t>
            </w:r>
          </w:p>
        </w:tc>
        <w:tc>
          <w:tcPr>
            <w:tcW w:w="2172" w:type="dxa"/>
            <w:gridSpan w:val="2"/>
            <w:tcBorders>
              <w:top w:val="single" w:sz="4" w:space="0" w:color="auto"/>
              <w:left w:val="single" w:sz="4" w:space="0" w:color="auto"/>
              <w:bottom w:val="single" w:sz="4" w:space="0" w:color="auto"/>
              <w:right w:val="single" w:sz="4" w:space="0" w:color="auto"/>
            </w:tcBorders>
            <w:hideMark/>
          </w:tcPr>
          <w:p w:rsidR="00AD63C1" w:rsidRPr="00397F4B" w:rsidRDefault="00AD63C1" w:rsidP="00AD63C1">
            <w:pPr>
              <w:widowControl/>
              <w:spacing w:before="120"/>
              <w:rPr>
                <w:b/>
                <w:i/>
                <w:sz w:val="22"/>
                <w:szCs w:val="22"/>
              </w:rPr>
            </w:pPr>
            <w:r w:rsidRPr="00397F4B">
              <w:rPr>
                <w:b/>
                <w:i/>
                <w:sz w:val="22"/>
              </w:rPr>
              <w:t>–</w:t>
            </w:r>
          </w:p>
        </w:tc>
        <w:tc>
          <w:tcPr>
            <w:tcW w:w="1451" w:type="dxa"/>
            <w:tcBorders>
              <w:top w:val="single" w:sz="4" w:space="0" w:color="auto"/>
              <w:left w:val="single" w:sz="4" w:space="0" w:color="auto"/>
              <w:bottom w:val="single" w:sz="4" w:space="0" w:color="auto"/>
              <w:right w:val="single" w:sz="4" w:space="0" w:color="auto"/>
            </w:tcBorders>
            <w:hideMark/>
          </w:tcPr>
          <w:p w:rsidR="00AD63C1" w:rsidRPr="00397F4B" w:rsidRDefault="00AD63C1" w:rsidP="00AD63C1">
            <w:pPr>
              <w:widowControl/>
              <w:spacing w:before="120"/>
              <w:rPr>
                <w:b/>
                <w:i/>
                <w:sz w:val="22"/>
                <w:szCs w:val="22"/>
              </w:rPr>
            </w:pPr>
            <w:r w:rsidRPr="00397F4B">
              <w:rPr>
                <w:b/>
                <w:i/>
                <w:sz w:val="22"/>
              </w:rPr>
              <w:t>Viiakse läbi pealismullas (0–10 cm, 10–30 cm (vabatahtlik))</w:t>
            </w:r>
          </w:p>
        </w:tc>
      </w:tr>
      <w:tr w:rsidR="00AD63C1" w:rsidRPr="00397F4B" w:rsidTr="00AE2EFF">
        <w:trPr>
          <w:gridAfter w:val="2"/>
          <w:wAfter w:w="113" w:type="dxa"/>
        </w:trPr>
        <w:tc>
          <w:tcPr>
            <w:tcW w:w="2596" w:type="dxa"/>
            <w:gridSpan w:val="2"/>
            <w:tcBorders>
              <w:top w:val="single" w:sz="4" w:space="0" w:color="auto"/>
              <w:left w:val="single" w:sz="4" w:space="0" w:color="auto"/>
              <w:bottom w:val="single" w:sz="4" w:space="0" w:color="auto"/>
              <w:right w:val="single" w:sz="4" w:space="0" w:color="auto"/>
            </w:tcBorders>
            <w:hideMark/>
          </w:tcPr>
          <w:p w:rsidR="00AD63C1" w:rsidRPr="00397F4B" w:rsidRDefault="00AD63C1" w:rsidP="00AD63C1">
            <w:pPr>
              <w:widowControl/>
              <w:spacing w:before="120"/>
              <w:rPr>
                <w:b/>
                <w:i/>
                <w:sz w:val="22"/>
                <w:szCs w:val="22"/>
              </w:rPr>
            </w:pPr>
            <w:r w:rsidRPr="00397F4B">
              <w:rPr>
                <w:b/>
                <w:i/>
                <w:sz w:val="22"/>
              </w:rPr>
              <w:t>Mulla ülemäärane toitainesisaldus</w:t>
            </w:r>
          </w:p>
        </w:tc>
        <w:tc>
          <w:tcPr>
            <w:tcW w:w="2707" w:type="dxa"/>
            <w:gridSpan w:val="2"/>
            <w:tcBorders>
              <w:top w:val="single" w:sz="4" w:space="0" w:color="auto"/>
              <w:left w:val="single" w:sz="4" w:space="0" w:color="auto"/>
              <w:bottom w:val="single" w:sz="4" w:space="0" w:color="auto"/>
              <w:right w:val="single" w:sz="4" w:space="0" w:color="auto"/>
            </w:tcBorders>
            <w:hideMark/>
          </w:tcPr>
          <w:p w:rsidR="00AD63C1" w:rsidRPr="00397F4B" w:rsidRDefault="00AD63C1" w:rsidP="00AD63C1">
            <w:pPr>
              <w:widowControl/>
              <w:spacing w:before="120" w:after="160" w:line="254" w:lineRule="auto"/>
              <w:ind w:left="346" w:hanging="360"/>
              <w:contextualSpacing/>
              <w:rPr>
                <w:b/>
                <w:i/>
                <w:sz w:val="22"/>
                <w:szCs w:val="22"/>
              </w:rPr>
            </w:pPr>
            <w:r w:rsidRPr="00397F4B">
              <w:rPr>
                <w:rFonts w:ascii="Symbol" w:hAnsi="Symbol"/>
                <w:sz w:val="22"/>
              </w:rPr>
              <w:sym w:font="Symbol" w:char="F0B7"/>
            </w:r>
            <w:r w:rsidRPr="00397F4B">
              <w:rPr>
                <w:rFonts w:ascii="Symbol" w:hAnsi="Symbol"/>
                <w:sz w:val="22"/>
              </w:rPr>
              <w:tab/>
            </w:r>
            <w:r w:rsidRPr="00397F4B">
              <w:rPr>
                <w:b/>
                <w:i/>
                <w:sz w:val="22"/>
              </w:rPr>
              <w:t>Kättesaadav fosfor (mg kg</w:t>
            </w:r>
            <w:r w:rsidRPr="00397F4B">
              <w:rPr>
                <w:b/>
                <w:i/>
                <w:sz w:val="22"/>
                <w:vertAlign w:val="superscript"/>
              </w:rPr>
              <w:t>-1</w:t>
            </w:r>
            <w:r w:rsidRPr="00397F4B">
              <w:rPr>
                <w:b/>
                <w:i/>
                <w:sz w:val="22"/>
              </w:rPr>
              <w:t>)</w:t>
            </w:r>
          </w:p>
          <w:p w:rsidR="00AD63C1" w:rsidRPr="00397F4B" w:rsidRDefault="00AD63C1" w:rsidP="00AD63C1">
            <w:pPr>
              <w:widowControl/>
              <w:spacing w:before="120" w:after="160" w:line="254" w:lineRule="auto"/>
              <w:ind w:left="346" w:hanging="360"/>
              <w:contextualSpacing/>
              <w:rPr>
                <w:b/>
                <w:i/>
                <w:sz w:val="22"/>
                <w:szCs w:val="22"/>
              </w:rPr>
            </w:pPr>
            <w:r w:rsidRPr="00397F4B">
              <w:rPr>
                <w:rFonts w:ascii="Symbol" w:hAnsi="Symbol"/>
                <w:sz w:val="22"/>
              </w:rPr>
              <w:sym w:font="Symbol" w:char="F0B7"/>
            </w:r>
            <w:r w:rsidRPr="00397F4B">
              <w:rPr>
                <w:rFonts w:ascii="Symbol" w:hAnsi="Symbol"/>
                <w:sz w:val="22"/>
              </w:rPr>
              <w:tab/>
            </w:r>
            <w:r w:rsidRPr="00397F4B">
              <w:rPr>
                <w:b/>
                <w:i/>
                <w:sz w:val="22"/>
              </w:rPr>
              <w:t>Lämmastiku koguhulk mullas (mg g</w:t>
            </w:r>
            <w:r w:rsidRPr="00397F4B">
              <w:rPr>
                <w:b/>
                <w:i/>
                <w:sz w:val="22"/>
                <w:vertAlign w:val="superscript"/>
              </w:rPr>
              <w:t>-1</w:t>
            </w:r>
            <w:r w:rsidRPr="00397F4B">
              <w:rPr>
                <w:b/>
                <w:i/>
                <w:sz w:val="22"/>
              </w:rPr>
              <w:t>)</w:t>
            </w:r>
          </w:p>
        </w:tc>
        <w:tc>
          <w:tcPr>
            <w:tcW w:w="2172" w:type="dxa"/>
            <w:gridSpan w:val="2"/>
            <w:tcBorders>
              <w:top w:val="single" w:sz="4" w:space="0" w:color="auto"/>
              <w:left w:val="single" w:sz="4" w:space="0" w:color="auto"/>
              <w:bottom w:val="single" w:sz="4" w:space="0" w:color="auto"/>
              <w:right w:val="single" w:sz="4" w:space="0" w:color="auto"/>
            </w:tcBorders>
            <w:hideMark/>
          </w:tcPr>
          <w:p w:rsidR="00AD63C1" w:rsidRPr="00397F4B" w:rsidRDefault="00AD63C1" w:rsidP="00AD63C1">
            <w:pPr>
              <w:widowControl/>
              <w:spacing w:before="120"/>
              <w:rPr>
                <w:b/>
                <w:i/>
                <w:sz w:val="22"/>
                <w:szCs w:val="22"/>
              </w:rPr>
            </w:pPr>
            <w:r w:rsidRPr="00397F4B">
              <w:rPr>
                <w:b/>
                <w:i/>
                <w:sz w:val="22"/>
              </w:rPr>
              <w:t>–</w:t>
            </w:r>
          </w:p>
        </w:tc>
        <w:tc>
          <w:tcPr>
            <w:tcW w:w="1451" w:type="dxa"/>
            <w:tcBorders>
              <w:top w:val="single" w:sz="4" w:space="0" w:color="auto"/>
              <w:left w:val="single" w:sz="4" w:space="0" w:color="auto"/>
              <w:bottom w:val="single" w:sz="4" w:space="0" w:color="auto"/>
              <w:right w:val="single" w:sz="4" w:space="0" w:color="auto"/>
            </w:tcBorders>
            <w:hideMark/>
          </w:tcPr>
          <w:p w:rsidR="00AD63C1" w:rsidRPr="00397F4B" w:rsidRDefault="00AD63C1" w:rsidP="00AD63C1">
            <w:pPr>
              <w:widowControl/>
              <w:spacing w:before="120"/>
              <w:rPr>
                <w:b/>
                <w:i/>
                <w:iCs/>
                <w:sz w:val="22"/>
                <w:szCs w:val="22"/>
              </w:rPr>
            </w:pPr>
            <w:r w:rsidRPr="00397F4B">
              <w:rPr>
                <w:b/>
                <w:i/>
                <w:sz w:val="22"/>
              </w:rPr>
              <w:t>Viiakse läbi pealismullas (0–10 cm, 10–30 cm)</w:t>
            </w:r>
          </w:p>
        </w:tc>
      </w:tr>
      <w:tr w:rsidR="00AD63C1" w:rsidRPr="00397F4B" w:rsidTr="00AE2EFF">
        <w:trPr>
          <w:gridAfter w:val="2"/>
          <w:wAfter w:w="113" w:type="dxa"/>
        </w:trPr>
        <w:tc>
          <w:tcPr>
            <w:tcW w:w="2596" w:type="dxa"/>
            <w:gridSpan w:val="2"/>
            <w:tcBorders>
              <w:top w:val="single" w:sz="4" w:space="0" w:color="auto"/>
              <w:left w:val="single" w:sz="4" w:space="0" w:color="auto"/>
              <w:bottom w:val="single" w:sz="4" w:space="0" w:color="auto"/>
              <w:right w:val="single" w:sz="4" w:space="0" w:color="auto"/>
            </w:tcBorders>
            <w:hideMark/>
          </w:tcPr>
          <w:p w:rsidR="00AD63C1" w:rsidRPr="00397F4B" w:rsidRDefault="00AD63C1" w:rsidP="00AD63C1">
            <w:pPr>
              <w:widowControl/>
              <w:spacing w:before="120"/>
              <w:rPr>
                <w:b/>
                <w:i/>
                <w:sz w:val="22"/>
                <w:szCs w:val="22"/>
              </w:rPr>
            </w:pPr>
            <w:r w:rsidRPr="00397F4B">
              <w:rPr>
                <w:b/>
                <w:i/>
                <w:sz w:val="22"/>
              </w:rPr>
              <w:lastRenderedPageBreak/>
              <w:t>Mulla saastatus</w:t>
            </w:r>
          </w:p>
        </w:tc>
        <w:tc>
          <w:tcPr>
            <w:tcW w:w="2707" w:type="dxa"/>
            <w:gridSpan w:val="2"/>
            <w:tcBorders>
              <w:top w:val="single" w:sz="4" w:space="0" w:color="auto"/>
              <w:left w:val="single" w:sz="4" w:space="0" w:color="auto"/>
              <w:bottom w:val="single" w:sz="4" w:space="0" w:color="auto"/>
              <w:right w:val="single" w:sz="4" w:space="0" w:color="auto"/>
            </w:tcBorders>
            <w:hideMark/>
          </w:tcPr>
          <w:p w:rsidR="00AD63C1" w:rsidRPr="00397F4B" w:rsidRDefault="00AD63C1" w:rsidP="00AD63C1">
            <w:pPr>
              <w:widowControl/>
              <w:spacing w:before="120" w:after="160" w:line="254" w:lineRule="auto"/>
              <w:ind w:left="346" w:hanging="360"/>
              <w:contextualSpacing/>
              <w:rPr>
                <w:b/>
                <w:i/>
                <w:sz w:val="22"/>
                <w:szCs w:val="22"/>
              </w:rPr>
            </w:pPr>
            <w:r w:rsidRPr="00397F4B">
              <w:rPr>
                <w:rFonts w:ascii="Symbol" w:hAnsi="Symbol"/>
                <w:sz w:val="22"/>
              </w:rPr>
              <w:sym w:font="Symbol" w:char="F0B7"/>
            </w:r>
            <w:r w:rsidRPr="00397F4B">
              <w:rPr>
                <w:rFonts w:ascii="Symbol" w:hAnsi="Symbol"/>
                <w:sz w:val="22"/>
              </w:rPr>
              <w:tab/>
            </w:r>
            <w:r w:rsidRPr="00397F4B">
              <w:rPr>
                <w:b/>
                <w:i/>
                <w:sz w:val="22"/>
              </w:rPr>
              <w:t xml:space="preserve">Raskmetallide kontsentratsioon mullas: </w:t>
            </w:r>
            <w:proofErr w:type="spellStart"/>
            <w:r w:rsidRPr="00397F4B">
              <w:rPr>
                <w:b/>
                <w:i/>
                <w:sz w:val="22"/>
              </w:rPr>
              <w:t>As</w:t>
            </w:r>
            <w:proofErr w:type="spellEnd"/>
            <w:r w:rsidRPr="00397F4B">
              <w:rPr>
                <w:b/>
                <w:i/>
                <w:sz w:val="22"/>
              </w:rPr>
              <w:t xml:space="preserve">, </w:t>
            </w:r>
            <w:proofErr w:type="spellStart"/>
            <w:r w:rsidRPr="00397F4B">
              <w:rPr>
                <w:b/>
                <w:i/>
                <w:sz w:val="22"/>
              </w:rPr>
              <w:t>Sb</w:t>
            </w:r>
            <w:proofErr w:type="spellEnd"/>
            <w:r w:rsidRPr="00397F4B">
              <w:rPr>
                <w:b/>
                <w:i/>
                <w:sz w:val="22"/>
              </w:rPr>
              <w:t xml:space="preserve">, </w:t>
            </w:r>
            <w:proofErr w:type="spellStart"/>
            <w:r w:rsidRPr="00397F4B">
              <w:rPr>
                <w:b/>
                <w:i/>
                <w:sz w:val="22"/>
              </w:rPr>
              <w:t>Cd</w:t>
            </w:r>
            <w:proofErr w:type="spellEnd"/>
            <w:r w:rsidRPr="00397F4B">
              <w:rPr>
                <w:b/>
                <w:i/>
                <w:sz w:val="22"/>
              </w:rPr>
              <w:t xml:space="preserve">, </w:t>
            </w:r>
            <w:proofErr w:type="spellStart"/>
            <w:r w:rsidRPr="00397F4B">
              <w:rPr>
                <w:b/>
                <w:i/>
                <w:sz w:val="22"/>
              </w:rPr>
              <w:t>Co</w:t>
            </w:r>
            <w:proofErr w:type="spellEnd"/>
            <w:r w:rsidRPr="00397F4B">
              <w:rPr>
                <w:b/>
                <w:i/>
                <w:sz w:val="22"/>
              </w:rPr>
              <w:t xml:space="preserve">, </w:t>
            </w:r>
            <w:proofErr w:type="spellStart"/>
            <w:r w:rsidRPr="00397F4B">
              <w:rPr>
                <w:b/>
                <w:i/>
                <w:sz w:val="22"/>
              </w:rPr>
              <w:t>Cr</w:t>
            </w:r>
            <w:proofErr w:type="spellEnd"/>
            <w:r w:rsidRPr="00397F4B">
              <w:rPr>
                <w:b/>
                <w:i/>
                <w:sz w:val="22"/>
              </w:rPr>
              <w:t xml:space="preserve"> (kokku), </w:t>
            </w:r>
            <w:proofErr w:type="spellStart"/>
            <w:r w:rsidRPr="00397F4B">
              <w:rPr>
                <w:b/>
                <w:i/>
                <w:sz w:val="22"/>
              </w:rPr>
              <w:t>Cr</w:t>
            </w:r>
            <w:proofErr w:type="spellEnd"/>
            <w:r w:rsidRPr="00397F4B">
              <w:rPr>
                <w:b/>
                <w:i/>
                <w:sz w:val="22"/>
              </w:rPr>
              <w:t xml:space="preserve"> (VI), </w:t>
            </w:r>
            <w:proofErr w:type="spellStart"/>
            <w:r w:rsidRPr="00397F4B">
              <w:rPr>
                <w:b/>
                <w:i/>
                <w:sz w:val="22"/>
              </w:rPr>
              <w:t>Cu</w:t>
            </w:r>
            <w:proofErr w:type="spellEnd"/>
            <w:r w:rsidRPr="00397F4B">
              <w:rPr>
                <w:b/>
                <w:i/>
                <w:sz w:val="22"/>
              </w:rPr>
              <w:t xml:space="preserve">, </w:t>
            </w:r>
            <w:proofErr w:type="spellStart"/>
            <w:r w:rsidRPr="00397F4B">
              <w:rPr>
                <w:b/>
                <w:i/>
                <w:sz w:val="22"/>
              </w:rPr>
              <w:t>Hg</w:t>
            </w:r>
            <w:proofErr w:type="spellEnd"/>
            <w:r w:rsidRPr="00397F4B">
              <w:rPr>
                <w:b/>
                <w:i/>
                <w:sz w:val="22"/>
              </w:rPr>
              <w:t xml:space="preserve">, </w:t>
            </w:r>
            <w:proofErr w:type="spellStart"/>
            <w:r w:rsidRPr="00397F4B">
              <w:rPr>
                <w:b/>
                <w:i/>
                <w:sz w:val="22"/>
              </w:rPr>
              <w:t>Pb</w:t>
            </w:r>
            <w:proofErr w:type="spellEnd"/>
            <w:r w:rsidRPr="00397F4B">
              <w:rPr>
                <w:b/>
                <w:i/>
                <w:sz w:val="22"/>
              </w:rPr>
              <w:t xml:space="preserve">, </w:t>
            </w:r>
            <w:proofErr w:type="spellStart"/>
            <w:r w:rsidRPr="00397F4B">
              <w:rPr>
                <w:b/>
                <w:i/>
                <w:sz w:val="22"/>
              </w:rPr>
              <w:t>Ni</w:t>
            </w:r>
            <w:proofErr w:type="spellEnd"/>
            <w:r w:rsidRPr="00397F4B">
              <w:rPr>
                <w:b/>
                <w:i/>
                <w:sz w:val="22"/>
              </w:rPr>
              <w:t xml:space="preserve">, Tl, V, </w:t>
            </w:r>
            <w:proofErr w:type="spellStart"/>
            <w:r w:rsidRPr="00397F4B">
              <w:rPr>
                <w:b/>
                <w:i/>
                <w:sz w:val="22"/>
              </w:rPr>
              <w:t>Zn</w:t>
            </w:r>
            <w:proofErr w:type="spellEnd"/>
            <w:r w:rsidRPr="00397F4B">
              <w:rPr>
                <w:b/>
                <w:i/>
                <w:sz w:val="22"/>
              </w:rPr>
              <w:t xml:space="preserve"> (µg kg kohta)</w:t>
            </w:r>
          </w:p>
          <w:p w:rsidR="00AD63C1" w:rsidRPr="00397F4B" w:rsidRDefault="00AD63C1" w:rsidP="00AD63C1">
            <w:pPr>
              <w:widowControl/>
              <w:spacing w:before="120" w:after="160" w:line="254" w:lineRule="auto"/>
              <w:ind w:left="346" w:hanging="360"/>
              <w:contextualSpacing/>
              <w:rPr>
                <w:b/>
                <w:i/>
                <w:sz w:val="22"/>
                <w:szCs w:val="22"/>
              </w:rPr>
            </w:pPr>
            <w:r w:rsidRPr="00397F4B">
              <w:rPr>
                <w:rFonts w:ascii="Symbol" w:hAnsi="Symbol"/>
                <w:sz w:val="22"/>
              </w:rPr>
              <w:sym w:font="Symbol" w:char="F0B7"/>
            </w:r>
            <w:r w:rsidRPr="00397F4B">
              <w:rPr>
                <w:rFonts w:ascii="Symbol" w:hAnsi="Symbol"/>
                <w:sz w:val="22"/>
              </w:rPr>
              <w:tab/>
            </w:r>
            <w:r w:rsidRPr="00397F4B">
              <w:rPr>
                <w:b/>
                <w:i/>
                <w:sz w:val="22"/>
              </w:rPr>
              <w:t>Liikmesriikide kehtestatud valitud orgaaniliste saasteainete kontsentratsioon, võttes arvesse määrusega (EL) 2019/1021 hõlmatud saasteaineid ja olemasolevaid kontsentratsioonipiire, nt vee kvaliteedi ja õhu heite kohta liidu õigusaktides, eelkõige vee raamdirektiivi ja sellega seotud keskkonnakvaliteedi standardite (direktiiv 2008/105/EÜ) ja põhjavee (direktiiv 2006/118/EÜ) direktiivide kohaste prioriteetsete ainete puhul.</w:t>
            </w:r>
          </w:p>
          <w:p w:rsidR="00AD63C1" w:rsidRPr="00397F4B" w:rsidRDefault="00AD63C1" w:rsidP="00AD63C1">
            <w:pPr>
              <w:widowControl/>
              <w:spacing w:after="160" w:line="254" w:lineRule="auto"/>
              <w:ind w:left="346" w:hanging="360"/>
              <w:contextualSpacing/>
              <w:rPr>
                <w:b/>
                <w:i/>
                <w:sz w:val="22"/>
                <w:szCs w:val="22"/>
              </w:rPr>
            </w:pPr>
            <w:r w:rsidRPr="00397F4B">
              <w:rPr>
                <w:rFonts w:ascii="Symbol" w:hAnsi="Symbol"/>
                <w:sz w:val="22"/>
              </w:rPr>
              <w:sym w:font="Symbol" w:char="F0B7"/>
            </w:r>
            <w:r w:rsidRPr="00397F4B">
              <w:rPr>
                <w:rFonts w:ascii="Symbol" w:hAnsi="Symbol"/>
                <w:sz w:val="22"/>
              </w:rPr>
              <w:tab/>
            </w:r>
            <w:r w:rsidRPr="00397F4B">
              <w:rPr>
                <w:b/>
                <w:i/>
                <w:sz w:val="22"/>
              </w:rPr>
              <w:t>Asendamisele kuuluvad taimekaitsevahendid ja hädaolukorras kasutamise korra alusel lubatud ained ning biotsiidide jäägid.</w:t>
            </w:r>
          </w:p>
          <w:p w:rsidR="00AD63C1" w:rsidRPr="00397F4B" w:rsidRDefault="00AD63C1" w:rsidP="00AD63C1">
            <w:pPr>
              <w:widowControl/>
              <w:spacing w:before="120" w:after="160" w:line="254" w:lineRule="auto"/>
              <w:ind w:left="346" w:hanging="360"/>
              <w:contextualSpacing/>
              <w:rPr>
                <w:b/>
                <w:i/>
                <w:sz w:val="22"/>
                <w:szCs w:val="22"/>
              </w:rPr>
            </w:pPr>
            <w:r w:rsidRPr="00397F4B">
              <w:rPr>
                <w:rFonts w:ascii="Symbol" w:hAnsi="Symbol"/>
                <w:sz w:val="22"/>
              </w:rPr>
              <w:sym w:font="Symbol" w:char="F0B7"/>
            </w:r>
            <w:r w:rsidRPr="00397F4B">
              <w:rPr>
                <w:rFonts w:ascii="Symbol" w:hAnsi="Symbol"/>
                <w:sz w:val="22"/>
              </w:rPr>
              <w:tab/>
            </w:r>
            <w:proofErr w:type="spellStart"/>
            <w:r w:rsidRPr="00397F4B">
              <w:rPr>
                <w:b/>
                <w:i/>
                <w:sz w:val="22"/>
              </w:rPr>
              <w:t>Per</w:t>
            </w:r>
            <w:proofErr w:type="spellEnd"/>
            <w:r w:rsidRPr="00397F4B">
              <w:rPr>
                <w:b/>
                <w:i/>
                <w:sz w:val="22"/>
              </w:rPr>
              <w:t xml:space="preserve">- ja </w:t>
            </w:r>
            <w:proofErr w:type="spellStart"/>
            <w:r w:rsidRPr="00397F4B">
              <w:rPr>
                <w:b/>
                <w:i/>
                <w:sz w:val="22"/>
              </w:rPr>
              <w:t>polüfluoritud</w:t>
            </w:r>
            <w:proofErr w:type="spellEnd"/>
            <w:r w:rsidRPr="00397F4B">
              <w:rPr>
                <w:b/>
                <w:i/>
                <w:sz w:val="22"/>
              </w:rPr>
              <w:t xml:space="preserve"> </w:t>
            </w:r>
            <w:proofErr w:type="spellStart"/>
            <w:r w:rsidRPr="00397F4B">
              <w:rPr>
                <w:b/>
                <w:i/>
                <w:sz w:val="22"/>
              </w:rPr>
              <w:t>alküülühendid</w:t>
            </w:r>
            <w:proofErr w:type="spellEnd"/>
            <w:r w:rsidRPr="00397F4B">
              <w:rPr>
                <w:b/>
                <w:i/>
                <w:sz w:val="22"/>
              </w:rPr>
              <w:t xml:space="preserve"> (PFAS) kokku või </w:t>
            </w:r>
            <w:proofErr w:type="spellStart"/>
            <w:r w:rsidRPr="00397F4B">
              <w:rPr>
                <w:b/>
                <w:i/>
                <w:sz w:val="22"/>
              </w:rPr>
              <w:t>PFASide</w:t>
            </w:r>
            <w:proofErr w:type="spellEnd"/>
            <w:r w:rsidRPr="00397F4B">
              <w:rPr>
                <w:b/>
                <w:i/>
                <w:sz w:val="22"/>
              </w:rPr>
              <w:t xml:space="preserve"> summa.</w:t>
            </w:r>
            <w:r w:rsidRPr="00397F4B">
              <w:t xml:space="preserve"> </w:t>
            </w:r>
          </w:p>
        </w:tc>
        <w:tc>
          <w:tcPr>
            <w:tcW w:w="2172" w:type="dxa"/>
            <w:gridSpan w:val="2"/>
            <w:tcBorders>
              <w:top w:val="single" w:sz="4" w:space="0" w:color="auto"/>
              <w:left w:val="single" w:sz="4" w:space="0" w:color="auto"/>
              <w:bottom w:val="single" w:sz="4" w:space="0" w:color="auto"/>
              <w:right w:val="single" w:sz="4" w:space="0" w:color="auto"/>
            </w:tcBorders>
            <w:hideMark/>
          </w:tcPr>
          <w:p w:rsidR="00AD63C1" w:rsidRPr="00397F4B" w:rsidRDefault="00AD63C1" w:rsidP="00AD63C1">
            <w:pPr>
              <w:widowControl/>
              <w:spacing w:before="120"/>
              <w:rPr>
                <w:b/>
                <w:i/>
                <w:sz w:val="22"/>
                <w:szCs w:val="22"/>
              </w:rPr>
            </w:pPr>
            <w:r w:rsidRPr="00397F4B">
              <w:rPr>
                <w:b/>
                <w:i/>
                <w:sz w:val="22"/>
              </w:rPr>
              <w:t>–</w:t>
            </w:r>
          </w:p>
        </w:tc>
        <w:tc>
          <w:tcPr>
            <w:tcW w:w="1451" w:type="dxa"/>
            <w:tcBorders>
              <w:top w:val="single" w:sz="4" w:space="0" w:color="auto"/>
              <w:left w:val="single" w:sz="4" w:space="0" w:color="auto"/>
              <w:bottom w:val="single" w:sz="4" w:space="0" w:color="auto"/>
              <w:right w:val="single" w:sz="4" w:space="0" w:color="auto"/>
            </w:tcBorders>
            <w:hideMark/>
          </w:tcPr>
          <w:p w:rsidR="00AD63C1" w:rsidRPr="00397F4B" w:rsidRDefault="00AD63C1" w:rsidP="00AD63C1">
            <w:pPr>
              <w:widowControl/>
              <w:spacing w:before="120"/>
              <w:rPr>
                <w:b/>
                <w:i/>
                <w:sz w:val="22"/>
                <w:szCs w:val="22"/>
              </w:rPr>
            </w:pPr>
            <w:r w:rsidRPr="00397F4B">
              <w:rPr>
                <w:b/>
                <w:i/>
                <w:sz w:val="22"/>
              </w:rPr>
              <w:t>Viiakse läbi pealismullas (0–10 cm, 10–30 cm (vabatahtlik))</w:t>
            </w:r>
          </w:p>
        </w:tc>
      </w:tr>
      <w:tr w:rsidR="00AD63C1" w:rsidRPr="00397F4B" w:rsidTr="00AE2EFF">
        <w:trPr>
          <w:gridAfter w:val="2"/>
          <w:wAfter w:w="113" w:type="dxa"/>
        </w:trPr>
        <w:tc>
          <w:tcPr>
            <w:tcW w:w="2596" w:type="dxa"/>
            <w:gridSpan w:val="2"/>
            <w:tcBorders>
              <w:top w:val="single" w:sz="4" w:space="0" w:color="auto"/>
              <w:left w:val="single" w:sz="4" w:space="0" w:color="auto"/>
              <w:bottom w:val="single" w:sz="4" w:space="0" w:color="auto"/>
              <w:right w:val="single" w:sz="4" w:space="0" w:color="auto"/>
            </w:tcBorders>
            <w:hideMark/>
          </w:tcPr>
          <w:p w:rsidR="00AD63C1" w:rsidRPr="00397F4B" w:rsidRDefault="00AD63C1" w:rsidP="00AD63C1">
            <w:pPr>
              <w:widowControl/>
              <w:spacing w:before="120"/>
              <w:rPr>
                <w:b/>
                <w:i/>
                <w:sz w:val="22"/>
                <w:szCs w:val="22"/>
              </w:rPr>
            </w:pPr>
            <w:r w:rsidRPr="00397F4B">
              <w:rPr>
                <w:b/>
                <w:i/>
                <w:sz w:val="22"/>
              </w:rPr>
              <w:t>Veehoiuvõime vähenemine</w:t>
            </w:r>
          </w:p>
        </w:tc>
        <w:tc>
          <w:tcPr>
            <w:tcW w:w="2707" w:type="dxa"/>
            <w:gridSpan w:val="2"/>
            <w:tcBorders>
              <w:top w:val="single" w:sz="4" w:space="0" w:color="auto"/>
              <w:left w:val="single" w:sz="4" w:space="0" w:color="auto"/>
              <w:bottom w:val="single" w:sz="4" w:space="0" w:color="auto"/>
              <w:right w:val="single" w:sz="4" w:space="0" w:color="auto"/>
            </w:tcBorders>
            <w:hideMark/>
          </w:tcPr>
          <w:p w:rsidR="00AD63C1" w:rsidRPr="00397F4B" w:rsidRDefault="00AD63C1" w:rsidP="00AD63C1">
            <w:pPr>
              <w:widowControl/>
              <w:spacing w:before="120" w:after="160" w:line="254" w:lineRule="auto"/>
              <w:ind w:left="346" w:hanging="360"/>
              <w:contextualSpacing/>
              <w:rPr>
                <w:b/>
                <w:i/>
                <w:sz w:val="22"/>
                <w:szCs w:val="22"/>
              </w:rPr>
            </w:pPr>
            <w:r w:rsidRPr="00397F4B">
              <w:rPr>
                <w:rFonts w:ascii="Symbol" w:hAnsi="Symbol"/>
                <w:sz w:val="22"/>
              </w:rPr>
              <w:sym w:font="Symbol" w:char="F0B7"/>
            </w:r>
            <w:r w:rsidRPr="00397F4B">
              <w:rPr>
                <w:rFonts w:ascii="Symbol" w:hAnsi="Symbol"/>
                <w:sz w:val="22"/>
              </w:rPr>
              <w:tab/>
            </w:r>
            <w:r w:rsidRPr="00397F4B">
              <w:rPr>
                <w:b/>
                <w:i/>
                <w:sz w:val="22"/>
              </w:rPr>
              <w:t>Mullaproovi veehoiuvõime (vee maht, %).</w:t>
            </w:r>
          </w:p>
          <w:p w:rsidR="00AD63C1" w:rsidRPr="00397F4B" w:rsidRDefault="00AD63C1" w:rsidP="00AD63C1">
            <w:pPr>
              <w:widowControl/>
              <w:spacing w:before="120" w:after="160" w:line="254" w:lineRule="auto"/>
              <w:ind w:left="346" w:hanging="360"/>
              <w:contextualSpacing/>
              <w:rPr>
                <w:b/>
                <w:i/>
                <w:sz w:val="22"/>
                <w:szCs w:val="22"/>
              </w:rPr>
            </w:pPr>
            <w:r w:rsidRPr="00397F4B">
              <w:rPr>
                <w:rFonts w:ascii="Symbol" w:hAnsi="Symbol"/>
                <w:sz w:val="22"/>
              </w:rPr>
              <w:sym w:font="Symbol" w:char="F0B7"/>
            </w:r>
            <w:r w:rsidRPr="00397F4B">
              <w:rPr>
                <w:rFonts w:ascii="Symbol" w:hAnsi="Symbol"/>
                <w:sz w:val="22"/>
              </w:rPr>
              <w:tab/>
            </w:r>
            <w:r w:rsidRPr="00397F4B">
              <w:rPr>
                <w:b/>
                <w:i/>
                <w:sz w:val="22"/>
              </w:rPr>
              <w:t>Küllastunud mulla maht.</w:t>
            </w:r>
          </w:p>
        </w:tc>
        <w:tc>
          <w:tcPr>
            <w:tcW w:w="2172" w:type="dxa"/>
            <w:gridSpan w:val="2"/>
            <w:tcBorders>
              <w:top w:val="single" w:sz="4" w:space="0" w:color="auto"/>
              <w:left w:val="single" w:sz="4" w:space="0" w:color="auto"/>
              <w:bottom w:val="single" w:sz="4" w:space="0" w:color="auto"/>
              <w:right w:val="single" w:sz="4" w:space="0" w:color="auto"/>
            </w:tcBorders>
            <w:hideMark/>
          </w:tcPr>
          <w:p w:rsidR="00AD63C1" w:rsidRPr="00397F4B" w:rsidRDefault="00AD63C1" w:rsidP="00AD63C1">
            <w:pPr>
              <w:widowControl/>
              <w:spacing w:before="120"/>
              <w:rPr>
                <w:b/>
                <w:i/>
                <w:sz w:val="22"/>
                <w:szCs w:val="22"/>
              </w:rPr>
            </w:pPr>
            <w:r w:rsidRPr="00397F4B">
              <w:rPr>
                <w:b/>
                <w:i/>
                <w:sz w:val="22"/>
              </w:rPr>
              <w:t>–</w:t>
            </w:r>
          </w:p>
        </w:tc>
        <w:tc>
          <w:tcPr>
            <w:tcW w:w="1451" w:type="dxa"/>
            <w:tcBorders>
              <w:top w:val="single" w:sz="4" w:space="0" w:color="auto"/>
              <w:left w:val="single" w:sz="4" w:space="0" w:color="auto"/>
              <w:bottom w:val="single" w:sz="4" w:space="0" w:color="auto"/>
              <w:right w:val="single" w:sz="4" w:space="0" w:color="auto"/>
            </w:tcBorders>
            <w:hideMark/>
          </w:tcPr>
          <w:p w:rsidR="00AD63C1" w:rsidRPr="00397F4B" w:rsidRDefault="00AD63C1" w:rsidP="00AD63C1">
            <w:pPr>
              <w:widowControl/>
              <w:spacing w:before="120"/>
              <w:rPr>
                <w:b/>
                <w:i/>
                <w:sz w:val="22"/>
                <w:szCs w:val="22"/>
              </w:rPr>
            </w:pPr>
            <w:r w:rsidRPr="00397F4B">
              <w:rPr>
                <w:b/>
                <w:i/>
                <w:sz w:val="22"/>
              </w:rPr>
              <w:t>Viiakse läbi pealismullas (0–10 cm, 10–30 cm (vabatahtlik))</w:t>
            </w:r>
          </w:p>
        </w:tc>
      </w:tr>
      <w:tr w:rsidR="00AD63C1" w:rsidRPr="00397F4B" w:rsidTr="00AE2EFF">
        <w:trPr>
          <w:gridAfter w:val="2"/>
          <w:wAfter w:w="113" w:type="dxa"/>
        </w:trPr>
        <w:tc>
          <w:tcPr>
            <w:tcW w:w="2596" w:type="dxa"/>
            <w:gridSpan w:val="2"/>
            <w:tcBorders>
              <w:top w:val="single" w:sz="4" w:space="0" w:color="auto"/>
              <w:left w:val="single" w:sz="4" w:space="0" w:color="auto"/>
              <w:bottom w:val="single" w:sz="4" w:space="0" w:color="auto"/>
              <w:right w:val="single" w:sz="4" w:space="0" w:color="auto"/>
            </w:tcBorders>
            <w:hideMark/>
          </w:tcPr>
          <w:p w:rsidR="00AD63C1" w:rsidRPr="00397F4B" w:rsidRDefault="00AD63C1" w:rsidP="00AD63C1">
            <w:pPr>
              <w:widowControl/>
              <w:spacing w:before="120"/>
              <w:rPr>
                <w:b/>
                <w:i/>
                <w:sz w:val="22"/>
                <w:szCs w:val="22"/>
              </w:rPr>
            </w:pPr>
            <w:r w:rsidRPr="00397F4B">
              <w:rPr>
                <w:b/>
                <w:i/>
                <w:sz w:val="22"/>
              </w:rPr>
              <w:t>Hapestumine</w:t>
            </w:r>
          </w:p>
        </w:tc>
        <w:tc>
          <w:tcPr>
            <w:tcW w:w="2707" w:type="dxa"/>
            <w:gridSpan w:val="2"/>
            <w:tcBorders>
              <w:top w:val="single" w:sz="4" w:space="0" w:color="auto"/>
              <w:left w:val="single" w:sz="4" w:space="0" w:color="auto"/>
              <w:bottom w:val="single" w:sz="4" w:space="0" w:color="auto"/>
              <w:right w:val="single" w:sz="4" w:space="0" w:color="auto"/>
            </w:tcBorders>
            <w:hideMark/>
          </w:tcPr>
          <w:p w:rsidR="00AD63C1" w:rsidRPr="00397F4B" w:rsidRDefault="00AD63C1" w:rsidP="00AD63C1">
            <w:pPr>
              <w:widowControl/>
              <w:spacing w:before="120" w:after="160" w:line="254" w:lineRule="auto"/>
              <w:ind w:left="346" w:hanging="360"/>
              <w:contextualSpacing/>
              <w:rPr>
                <w:b/>
                <w:i/>
                <w:sz w:val="22"/>
                <w:szCs w:val="22"/>
              </w:rPr>
            </w:pPr>
            <w:r w:rsidRPr="00397F4B">
              <w:rPr>
                <w:rFonts w:ascii="Symbol" w:hAnsi="Symbol"/>
                <w:sz w:val="22"/>
              </w:rPr>
              <w:sym w:font="Symbol" w:char="F0B7"/>
            </w:r>
            <w:r w:rsidRPr="00397F4B">
              <w:rPr>
                <w:rFonts w:ascii="Symbol" w:hAnsi="Symbol"/>
                <w:sz w:val="22"/>
              </w:rPr>
              <w:tab/>
            </w:r>
            <w:r w:rsidRPr="00397F4B">
              <w:rPr>
                <w:b/>
                <w:i/>
                <w:sz w:val="22"/>
              </w:rPr>
              <w:t>Mulla happesus (</w:t>
            </w:r>
            <w:proofErr w:type="spellStart"/>
            <w:r w:rsidRPr="00397F4B">
              <w:rPr>
                <w:b/>
                <w:i/>
                <w:sz w:val="22"/>
              </w:rPr>
              <w:t>pH</w:t>
            </w:r>
            <w:proofErr w:type="spellEnd"/>
            <w:r w:rsidRPr="00397F4B">
              <w:rPr>
                <w:b/>
                <w:i/>
                <w:sz w:val="22"/>
              </w:rPr>
              <w:t xml:space="preserve"> H</w:t>
            </w:r>
            <w:r w:rsidRPr="00397F4B">
              <w:rPr>
                <w:b/>
                <w:i/>
                <w:sz w:val="22"/>
                <w:vertAlign w:val="subscript"/>
              </w:rPr>
              <w:t>2</w:t>
            </w:r>
            <w:r w:rsidRPr="00397F4B">
              <w:rPr>
                <w:b/>
                <w:i/>
                <w:sz w:val="22"/>
              </w:rPr>
              <w:t>O).</w:t>
            </w:r>
          </w:p>
        </w:tc>
        <w:tc>
          <w:tcPr>
            <w:tcW w:w="2172" w:type="dxa"/>
            <w:gridSpan w:val="2"/>
            <w:tcBorders>
              <w:top w:val="single" w:sz="4" w:space="0" w:color="auto"/>
              <w:left w:val="single" w:sz="4" w:space="0" w:color="auto"/>
              <w:bottom w:val="single" w:sz="4" w:space="0" w:color="auto"/>
              <w:right w:val="single" w:sz="4" w:space="0" w:color="auto"/>
            </w:tcBorders>
            <w:hideMark/>
          </w:tcPr>
          <w:p w:rsidR="00AD63C1" w:rsidRPr="00397F4B" w:rsidRDefault="00AD63C1" w:rsidP="00AD63C1">
            <w:pPr>
              <w:widowControl/>
              <w:spacing w:before="120"/>
              <w:rPr>
                <w:b/>
                <w:i/>
                <w:sz w:val="22"/>
                <w:szCs w:val="22"/>
              </w:rPr>
            </w:pPr>
            <w:r w:rsidRPr="00397F4B">
              <w:rPr>
                <w:b/>
                <w:i/>
                <w:sz w:val="22"/>
              </w:rPr>
              <w:t>–</w:t>
            </w:r>
          </w:p>
        </w:tc>
        <w:tc>
          <w:tcPr>
            <w:tcW w:w="1451" w:type="dxa"/>
            <w:tcBorders>
              <w:top w:val="single" w:sz="4" w:space="0" w:color="auto"/>
              <w:left w:val="single" w:sz="4" w:space="0" w:color="auto"/>
              <w:bottom w:val="single" w:sz="4" w:space="0" w:color="auto"/>
              <w:right w:val="single" w:sz="4" w:space="0" w:color="auto"/>
            </w:tcBorders>
            <w:hideMark/>
          </w:tcPr>
          <w:p w:rsidR="00AD63C1" w:rsidRPr="00397F4B" w:rsidRDefault="00AD63C1" w:rsidP="00AD63C1">
            <w:pPr>
              <w:widowControl/>
              <w:spacing w:before="120"/>
              <w:rPr>
                <w:b/>
                <w:i/>
                <w:sz w:val="22"/>
                <w:szCs w:val="22"/>
              </w:rPr>
            </w:pPr>
            <w:r w:rsidRPr="00397F4B">
              <w:rPr>
                <w:b/>
                <w:i/>
                <w:sz w:val="22"/>
              </w:rPr>
              <w:t>Viiakse läbi pealismullas (0–10 cm, 10–30 cm (vabatahtlik))</w:t>
            </w:r>
          </w:p>
        </w:tc>
      </w:tr>
      <w:tr w:rsidR="00AD63C1" w:rsidRPr="00397F4B" w:rsidTr="00AE2EFF">
        <w:trPr>
          <w:gridAfter w:val="2"/>
          <w:wAfter w:w="113" w:type="dxa"/>
        </w:trPr>
        <w:tc>
          <w:tcPr>
            <w:tcW w:w="8926" w:type="dxa"/>
            <w:gridSpan w:val="7"/>
            <w:tcBorders>
              <w:top w:val="single" w:sz="4" w:space="0" w:color="auto"/>
              <w:left w:val="single" w:sz="4" w:space="0" w:color="auto"/>
              <w:bottom w:val="single" w:sz="4" w:space="0" w:color="auto"/>
              <w:right w:val="single" w:sz="4" w:space="0" w:color="auto"/>
            </w:tcBorders>
            <w:hideMark/>
          </w:tcPr>
          <w:p w:rsidR="00AD63C1" w:rsidRPr="00397F4B" w:rsidRDefault="00AD63C1" w:rsidP="00AD63C1">
            <w:pPr>
              <w:widowControl/>
              <w:spacing w:before="120"/>
              <w:rPr>
                <w:b/>
                <w:i/>
                <w:sz w:val="22"/>
                <w:szCs w:val="22"/>
              </w:rPr>
            </w:pPr>
            <w:r w:rsidRPr="00397F4B">
              <w:rPr>
                <w:b/>
                <w:i/>
                <w:sz w:val="22"/>
              </w:rPr>
              <w:t>Mulla ökoloogilised funktsioonid</w:t>
            </w:r>
          </w:p>
        </w:tc>
      </w:tr>
      <w:tr w:rsidR="00AD63C1" w:rsidRPr="00397F4B" w:rsidTr="00AE2EFF">
        <w:trPr>
          <w:gridAfter w:val="2"/>
          <w:wAfter w:w="113" w:type="dxa"/>
        </w:trPr>
        <w:tc>
          <w:tcPr>
            <w:tcW w:w="2596" w:type="dxa"/>
            <w:gridSpan w:val="2"/>
            <w:tcBorders>
              <w:top w:val="single" w:sz="4" w:space="0" w:color="auto"/>
              <w:left w:val="single" w:sz="4" w:space="0" w:color="auto"/>
              <w:bottom w:val="single" w:sz="4" w:space="0" w:color="auto"/>
              <w:right w:val="single" w:sz="4" w:space="0" w:color="auto"/>
            </w:tcBorders>
            <w:hideMark/>
          </w:tcPr>
          <w:p w:rsidR="00AD63C1" w:rsidRPr="00397F4B" w:rsidRDefault="00AD63C1" w:rsidP="00AD63C1">
            <w:pPr>
              <w:widowControl/>
              <w:spacing w:before="120"/>
              <w:rPr>
                <w:b/>
                <w:i/>
                <w:sz w:val="22"/>
                <w:szCs w:val="22"/>
              </w:rPr>
            </w:pPr>
            <w:r w:rsidRPr="00397F4B">
              <w:rPr>
                <w:b/>
                <w:i/>
                <w:sz w:val="22"/>
              </w:rPr>
              <w:t>Ökoloogiline funktsioon</w:t>
            </w:r>
          </w:p>
        </w:tc>
        <w:tc>
          <w:tcPr>
            <w:tcW w:w="2707" w:type="dxa"/>
            <w:gridSpan w:val="2"/>
            <w:tcBorders>
              <w:top w:val="single" w:sz="4" w:space="0" w:color="auto"/>
              <w:left w:val="single" w:sz="4" w:space="0" w:color="auto"/>
              <w:bottom w:val="single" w:sz="4" w:space="0" w:color="auto"/>
              <w:right w:val="single" w:sz="4" w:space="0" w:color="auto"/>
            </w:tcBorders>
            <w:hideMark/>
          </w:tcPr>
          <w:p w:rsidR="00AD63C1" w:rsidRPr="00397F4B" w:rsidRDefault="00AD63C1" w:rsidP="00AD63C1">
            <w:pPr>
              <w:widowControl/>
              <w:spacing w:before="120"/>
              <w:rPr>
                <w:b/>
                <w:i/>
                <w:sz w:val="22"/>
                <w:szCs w:val="22"/>
              </w:rPr>
            </w:pPr>
            <w:r w:rsidRPr="00397F4B">
              <w:rPr>
                <w:b/>
                <w:i/>
                <w:sz w:val="22"/>
              </w:rPr>
              <w:t>Mulla tunnus</w:t>
            </w:r>
          </w:p>
        </w:tc>
        <w:tc>
          <w:tcPr>
            <w:tcW w:w="2172" w:type="dxa"/>
            <w:gridSpan w:val="2"/>
            <w:tcBorders>
              <w:top w:val="single" w:sz="4" w:space="0" w:color="auto"/>
              <w:left w:val="single" w:sz="4" w:space="0" w:color="auto"/>
              <w:bottom w:val="single" w:sz="4" w:space="0" w:color="auto"/>
              <w:right w:val="single" w:sz="4" w:space="0" w:color="auto"/>
            </w:tcBorders>
            <w:hideMark/>
          </w:tcPr>
          <w:p w:rsidR="00AD63C1" w:rsidRPr="00397F4B" w:rsidRDefault="00AD63C1" w:rsidP="00AD63C1">
            <w:pPr>
              <w:widowControl/>
              <w:spacing w:before="120"/>
              <w:rPr>
                <w:b/>
                <w:i/>
                <w:sz w:val="22"/>
                <w:szCs w:val="22"/>
              </w:rPr>
            </w:pPr>
            <w:r w:rsidRPr="00397F4B">
              <w:rPr>
                <w:b/>
                <w:i/>
                <w:sz w:val="22"/>
              </w:rPr>
              <w:t>Erandid</w:t>
            </w:r>
          </w:p>
        </w:tc>
        <w:tc>
          <w:tcPr>
            <w:tcW w:w="1451" w:type="dxa"/>
            <w:tcBorders>
              <w:top w:val="single" w:sz="4" w:space="0" w:color="auto"/>
              <w:left w:val="single" w:sz="4" w:space="0" w:color="auto"/>
              <w:bottom w:val="single" w:sz="4" w:space="0" w:color="auto"/>
              <w:right w:val="single" w:sz="4" w:space="0" w:color="auto"/>
            </w:tcBorders>
            <w:hideMark/>
          </w:tcPr>
          <w:p w:rsidR="00AD63C1" w:rsidRPr="00397F4B" w:rsidRDefault="00AD63C1" w:rsidP="00AD63C1">
            <w:pPr>
              <w:widowControl/>
              <w:spacing w:before="120"/>
              <w:rPr>
                <w:b/>
                <w:bCs/>
                <w:i/>
                <w:iCs/>
                <w:sz w:val="22"/>
                <w:szCs w:val="22"/>
              </w:rPr>
            </w:pPr>
            <w:r w:rsidRPr="00397F4B">
              <w:rPr>
                <w:b/>
                <w:i/>
                <w:sz w:val="22"/>
              </w:rPr>
              <w:t>Märkused</w:t>
            </w:r>
          </w:p>
        </w:tc>
      </w:tr>
      <w:tr w:rsidR="00AD63C1" w:rsidRPr="00397F4B" w:rsidTr="00AE2EFF">
        <w:trPr>
          <w:gridAfter w:val="2"/>
          <w:wAfter w:w="113" w:type="dxa"/>
        </w:trPr>
        <w:tc>
          <w:tcPr>
            <w:tcW w:w="2596" w:type="dxa"/>
            <w:gridSpan w:val="2"/>
            <w:tcBorders>
              <w:top w:val="single" w:sz="4" w:space="0" w:color="auto"/>
              <w:left w:val="single" w:sz="4" w:space="0" w:color="auto"/>
              <w:bottom w:val="single" w:sz="4" w:space="0" w:color="auto"/>
              <w:right w:val="single" w:sz="4" w:space="0" w:color="auto"/>
            </w:tcBorders>
            <w:hideMark/>
          </w:tcPr>
          <w:p w:rsidR="00AD63C1" w:rsidRPr="00397F4B" w:rsidRDefault="00AD63C1" w:rsidP="00AD63C1">
            <w:pPr>
              <w:widowControl/>
              <w:spacing w:before="120"/>
              <w:rPr>
                <w:b/>
                <w:i/>
                <w:sz w:val="22"/>
                <w:szCs w:val="22"/>
              </w:rPr>
            </w:pPr>
            <w:r w:rsidRPr="00397F4B">
              <w:rPr>
                <w:b/>
                <w:i/>
                <w:sz w:val="22"/>
              </w:rPr>
              <w:lastRenderedPageBreak/>
              <w:t>Mulla koondamine</w:t>
            </w:r>
          </w:p>
        </w:tc>
        <w:tc>
          <w:tcPr>
            <w:tcW w:w="2707" w:type="dxa"/>
            <w:gridSpan w:val="2"/>
            <w:tcBorders>
              <w:top w:val="single" w:sz="4" w:space="0" w:color="auto"/>
              <w:left w:val="single" w:sz="4" w:space="0" w:color="auto"/>
              <w:bottom w:val="single" w:sz="4" w:space="0" w:color="auto"/>
              <w:right w:val="single" w:sz="4" w:space="0" w:color="auto"/>
            </w:tcBorders>
            <w:hideMark/>
          </w:tcPr>
          <w:p w:rsidR="00AD63C1" w:rsidRPr="00397F4B" w:rsidRDefault="00AD63C1" w:rsidP="00AD63C1">
            <w:pPr>
              <w:widowControl/>
              <w:spacing w:before="120"/>
              <w:ind w:left="347" w:hanging="360"/>
              <w:contextualSpacing/>
              <w:rPr>
                <w:b/>
                <w:i/>
                <w:sz w:val="22"/>
                <w:szCs w:val="22"/>
              </w:rPr>
            </w:pPr>
            <w:r w:rsidRPr="00397F4B">
              <w:rPr>
                <w:rFonts w:ascii="Symbol" w:hAnsi="Symbol"/>
                <w:sz w:val="22"/>
              </w:rPr>
              <w:sym w:font="Symbol" w:char="F0B7"/>
            </w:r>
            <w:r w:rsidRPr="00397F4B">
              <w:rPr>
                <w:rFonts w:ascii="Symbol" w:hAnsi="Symbol"/>
                <w:sz w:val="22"/>
              </w:rPr>
              <w:tab/>
            </w:r>
            <w:r w:rsidRPr="00397F4B">
              <w:rPr>
                <w:b/>
                <w:i/>
                <w:sz w:val="22"/>
              </w:rPr>
              <w:t>Veekindlad agregaadid (%).</w:t>
            </w:r>
          </w:p>
        </w:tc>
        <w:tc>
          <w:tcPr>
            <w:tcW w:w="2172" w:type="dxa"/>
            <w:gridSpan w:val="2"/>
            <w:tcBorders>
              <w:top w:val="single" w:sz="4" w:space="0" w:color="auto"/>
              <w:left w:val="single" w:sz="4" w:space="0" w:color="auto"/>
              <w:bottom w:val="single" w:sz="4" w:space="0" w:color="auto"/>
              <w:right w:val="single" w:sz="4" w:space="0" w:color="auto"/>
            </w:tcBorders>
            <w:hideMark/>
          </w:tcPr>
          <w:p w:rsidR="00AD63C1" w:rsidRPr="00397F4B" w:rsidRDefault="00AD63C1" w:rsidP="00AD63C1">
            <w:pPr>
              <w:widowControl/>
              <w:spacing w:before="120"/>
              <w:rPr>
                <w:b/>
                <w:i/>
                <w:sz w:val="22"/>
                <w:szCs w:val="22"/>
              </w:rPr>
            </w:pPr>
            <w:r w:rsidRPr="00397F4B">
              <w:rPr>
                <w:b/>
                <w:i/>
                <w:sz w:val="22"/>
              </w:rPr>
              <w:t>–</w:t>
            </w:r>
          </w:p>
        </w:tc>
        <w:tc>
          <w:tcPr>
            <w:tcW w:w="1451" w:type="dxa"/>
            <w:tcBorders>
              <w:top w:val="single" w:sz="4" w:space="0" w:color="auto"/>
              <w:left w:val="single" w:sz="4" w:space="0" w:color="auto"/>
              <w:bottom w:val="single" w:sz="4" w:space="0" w:color="auto"/>
              <w:right w:val="single" w:sz="4" w:space="0" w:color="auto"/>
            </w:tcBorders>
            <w:hideMark/>
          </w:tcPr>
          <w:p w:rsidR="00AD63C1" w:rsidRPr="00397F4B" w:rsidRDefault="00AD63C1" w:rsidP="00AD63C1">
            <w:pPr>
              <w:widowControl/>
              <w:spacing w:before="120"/>
              <w:rPr>
                <w:b/>
                <w:i/>
                <w:sz w:val="22"/>
                <w:szCs w:val="22"/>
              </w:rPr>
            </w:pPr>
            <w:r w:rsidRPr="00397F4B">
              <w:rPr>
                <w:b/>
                <w:i/>
                <w:sz w:val="22"/>
              </w:rPr>
              <w:t>Viiakse läbi pealismullas (0–10 cm, 10–30 cm (vabatahtlik))</w:t>
            </w:r>
          </w:p>
        </w:tc>
      </w:tr>
      <w:tr w:rsidR="00AD63C1" w:rsidRPr="00397F4B" w:rsidTr="00AE2EFF">
        <w:trPr>
          <w:gridAfter w:val="2"/>
          <w:wAfter w:w="113" w:type="dxa"/>
        </w:trPr>
        <w:tc>
          <w:tcPr>
            <w:tcW w:w="2596" w:type="dxa"/>
            <w:gridSpan w:val="2"/>
            <w:tcBorders>
              <w:top w:val="single" w:sz="4" w:space="0" w:color="auto"/>
              <w:left w:val="single" w:sz="4" w:space="0" w:color="auto"/>
              <w:bottom w:val="single" w:sz="4" w:space="0" w:color="auto"/>
              <w:right w:val="single" w:sz="4" w:space="0" w:color="auto"/>
            </w:tcBorders>
            <w:hideMark/>
          </w:tcPr>
          <w:p w:rsidR="00AD63C1" w:rsidRPr="00397F4B" w:rsidRDefault="00AD63C1" w:rsidP="00AD63C1">
            <w:pPr>
              <w:widowControl/>
              <w:spacing w:before="120"/>
              <w:rPr>
                <w:b/>
                <w:i/>
                <w:sz w:val="22"/>
                <w:szCs w:val="22"/>
              </w:rPr>
            </w:pPr>
            <w:r w:rsidRPr="00397F4B">
              <w:rPr>
                <w:b/>
                <w:i/>
                <w:sz w:val="22"/>
              </w:rPr>
              <w:t>Mulla hingamisaktiivsus</w:t>
            </w:r>
          </w:p>
        </w:tc>
        <w:tc>
          <w:tcPr>
            <w:tcW w:w="2707" w:type="dxa"/>
            <w:gridSpan w:val="2"/>
            <w:tcBorders>
              <w:top w:val="single" w:sz="4" w:space="0" w:color="auto"/>
              <w:left w:val="single" w:sz="4" w:space="0" w:color="auto"/>
              <w:bottom w:val="single" w:sz="4" w:space="0" w:color="auto"/>
              <w:right w:val="single" w:sz="4" w:space="0" w:color="auto"/>
            </w:tcBorders>
            <w:hideMark/>
          </w:tcPr>
          <w:p w:rsidR="00AD63C1" w:rsidRPr="00397F4B" w:rsidRDefault="00AD63C1" w:rsidP="00AD63C1">
            <w:pPr>
              <w:widowControl/>
              <w:spacing w:before="120"/>
              <w:ind w:left="347" w:hanging="360"/>
              <w:contextualSpacing/>
              <w:rPr>
                <w:b/>
                <w:i/>
                <w:sz w:val="22"/>
                <w:szCs w:val="22"/>
              </w:rPr>
            </w:pPr>
            <w:r w:rsidRPr="00397F4B">
              <w:rPr>
                <w:rFonts w:ascii="Symbol" w:hAnsi="Symbol"/>
                <w:sz w:val="22"/>
              </w:rPr>
              <w:sym w:font="Symbol" w:char="F0B7"/>
            </w:r>
            <w:r w:rsidRPr="00397F4B">
              <w:rPr>
                <w:rFonts w:ascii="Symbol" w:hAnsi="Symbol"/>
                <w:sz w:val="22"/>
              </w:rPr>
              <w:tab/>
            </w:r>
            <w:r w:rsidRPr="00397F4B">
              <w:rPr>
                <w:b/>
                <w:i/>
                <w:sz w:val="22"/>
              </w:rPr>
              <w:t>Mulla mikroobide basaalne hingamisaktiivsus (</w:t>
            </w:r>
            <w:proofErr w:type="spellStart"/>
            <w:r w:rsidRPr="00397F4B">
              <w:rPr>
                <w:b/>
                <w:i/>
                <w:sz w:val="22"/>
              </w:rPr>
              <w:t>μl</w:t>
            </w:r>
            <w:proofErr w:type="spellEnd"/>
            <w:r w:rsidRPr="00397F4B">
              <w:rPr>
                <w:b/>
                <w:i/>
                <w:sz w:val="22"/>
              </w:rPr>
              <w:t xml:space="preserve"> O</w:t>
            </w:r>
            <w:r w:rsidRPr="00397F4B">
              <w:rPr>
                <w:b/>
                <w:i/>
                <w:sz w:val="22"/>
                <w:vertAlign w:val="subscript"/>
              </w:rPr>
              <w:t>2</w:t>
            </w:r>
            <w:r w:rsidRPr="00397F4B">
              <w:rPr>
                <w:b/>
                <w:i/>
                <w:sz w:val="22"/>
              </w:rPr>
              <w:t xml:space="preserve"> h</w:t>
            </w:r>
            <w:r w:rsidRPr="00397F4B">
              <w:rPr>
                <w:b/>
                <w:i/>
                <w:sz w:val="22"/>
                <w:vertAlign w:val="superscript"/>
              </w:rPr>
              <w:t>-1</w:t>
            </w:r>
            <w:r w:rsidRPr="00397F4B">
              <w:rPr>
                <w:b/>
                <w:i/>
                <w:sz w:val="22"/>
              </w:rPr>
              <w:t xml:space="preserve"> g</w:t>
            </w:r>
            <w:r w:rsidRPr="00397F4B">
              <w:rPr>
                <w:b/>
                <w:i/>
                <w:sz w:val="22"/>
                <w:vertAlign w:val="superscript"/>
              </w:rPr>
              <w:t>-1</w:t>
            </w:r>
            <w:r w:rsidRPr="00397F4B">
              <w:rPr>
                <w:b/>
                <w:i/>
                <w:sz w:val="22"/>
              </w:rPr>
              <w:t xml:space="preserve"> mulla kuivmassis)</w:t>
            </w:r>
          </w:p>
        </w:tc>
        <w:tc>
          <w:tcPr>
            <w:tcW w:w="2172" w:type="dxa"/>
            <w:gridSpan w:val="2"/>
            <w:tcBorders>
              <w:top w:val="single" w:sz="4" w:space="0" w:color="auto"/>
              <w:left w:val="single" w:sz="4" w:space="0" w:color="auto"/>
              <w:bottom w:val="single" w:sz="4" w:space="0" w:color="auto"/>
              <w:right w:val="single" w:sz="4" w:space="0" w:color="auto"/>
            </w:tcBorders>
            <w:hideMark/>
          </w:tcPr>
          <w:p w:rsidR="00AD63C1" w:rsidRPr="00397F4B" w:rsidRDefault="00AD63C1" w:rsidP="00AD63C1">
            <w:pPr>
              <w:widowControl/>
              <w:spacing w:before="120"/>
              <w:rPr>
                <w:b/>
                <w:i/>
                <w:sz w:val="22"/>
                <w:szCs w:val="22"/>
              </w:rPr>
            </w:pPr>
            <w:r w:rsidRPr="00397F4B">
              <w:rPr>
                <w:b/>
                <w:i/>
                <w:sz w:val="22"/>
              </w:rPr>
              <w:t>–</w:t>
            </w:r>
          </w:p>
        </w:tc>
        <w:tc>
          <w:tcPr>
            <w:tcW w:w="1451" w:type="dxa"/>
            <w:tcBorders>
              <w:top w:val="single" w:sz="4" w:space="0" w:color="auto"/>
              <w:left w:val="single" w:sz="4" w:space="0" w:color="auto"/>
              <w:bottom w:val="single" w:sz="4" w:space="0" w:color="auto"/>
              <w:right w:val="single" w:sz="4" w:space="0" w:color="auto"/>
            </w:tcBorders>
            <w:hideMark/>
          </w:tcPr>
          <w:p w:rsidR="00AD63C1" w:rsidRPr="00397F4B" w:rsidRDefault="00AD63C1" w:rsidP="00AD63C1">
            <w:pPr>
              <w:widowControl/>
              <w:spacing w:before="120"/>
              <w:rPr>
                <w:b/>
                <w:i/>
                <w:sz w:val="22"/>
                <w:szCs w:val="22"/>
              </w:rPr>
            </w:pPr>
            <w:r w:rsidRPr="00397F4B">
              <w:rPr>
                <w:b/>
                <w:i/>
                <w:sz w:val="22"/>
              </w:rPr>
              <w:t>Viiakse läbi pealismullas (0–10 cm, 10–30 cm (vabatahtlik))</w:t>
            </w:r>
          </w:p>
        </w:tc>
      </w:tr>
      <w:tr w:rsidR="00AD63C1" w:rsidRPr="00397F4B" w:rsidTr="00AE2EFF">
        <w:trPr>
          <w:gridAfter w:val="2"/>
          <w:wAfter w:w="113" w:type="dxa"/>
        </w:trPr>
        <w:tc>
          <w:tcPr>
            <w:tcW w:w="2596" w:type="dxa"/>
            <w:gridSpan w:val="2"/>
            <w:tcBorders>
              <w:top w:val="single" w:sz="4" w:space="0" w:color="auto"/>
              <w:left w:val="single" w:sz="4" w:space="0" w:color="auto"/>
              <w:bottom w:val="single" w:sz="4" w:space="0" w:color="auto"/>
              <w:right w:val="single" w:sz="4" w:space="0" w:color="auto"/>
            </w:tcBorders>
            <w:hideMark/>
          </w:tcPr>
          <w:p w:rsidR="00AD63C1" w:rsidRPr="00397F4B" w:rsidRDefault="00AD63C1" w:rsidP="00AD63C1">
            <w:pPr>
              <w:widowControl/>
              <w:spacing w:before="120"/>
              <w:rPr>
                <w:b/>
                <w:i/>
                <w:sz w:val="22"/>
                <w:szCs w:val="22"/>
              </w:rPr>
            </w:pPr>
            <w:r w:rsidRPr="00397F4B">
              <w:rPr>
                <w:b/>
                <w:i/>
                <w:sz w:val="22"/>
              </w:rPr>
              <w:t xml:space="preserve">Mulla </w:t>
            </w:r>
            <w:proofErr w:type="spellStart"/>
            <w:r w:rsidRPr="00397F4B">
              <w:rPr>
                <w:b/>
                <w:i/>
                <w:sz w:val="22"/>
              </w:rPr>
              <w:t>biomass</w:t>
            </w:r>
            <w:proofErr w:type="spellEnd"/>
          </w:p>
        </w:tc>
        <w:tc>
          <w:tcPr>
            <w:tcW w:w="2707" w:type="dxa"/>
            <w:gridSpan w:val="2"/>
            <w:tcBorders>
              <w:top w:val="single" w:sz="4" w:space="0" w:color="auto"/>
              <w:left w:val="single" w:sz="4" w:space="0" w:color="auto"/>
              <w:bottom w:val="single" w:sz="4" w:space="0" w:color="auto"/>
              <w:right w:val="single" w:sz="4" w:space="0" w:color="auto"/>
            </w:tcBorders>
            <w:hideMark/>
          </w:tcPr>
          <w:p w:rsidR="00AD63C1" w:rsidRPr="00397F4B" w:rsidRDefault="00AD63C1" w:rsidP="00AD63C1">
            <w:pPr>
              <w:widowControl/>
              <w:spacing w:before="120"/>
              <w:ind w:left="347" w:hanging="360"/>
              <w:contextualSpacing/>
              <w:rPr>
                <w:b/>
                <w:i/>
                <w:sz w:val="22"/>
                <w:szCs w:val="22"/>
              </w:rPr>
            </w:pPr>
            <w:r w:rsidRPr="00397F4B">
              <w:rPr>
                <w:rFonts w:ascii="Symbol" w:hAnsi="Symbol"/>
                <w:sz w:val="22"/>
              </w:rPr>
              <w:sym w:font="Symbol" w:char="F0B7"/>
            </w:r>
            <w:r w:rsidRPr="00397F4B">
              <w:rPr>
                <w:rFonts w:ascii="Symbol" w:hAnsi="Symbol"/>
                <w:sz w:val="22"/>
              </w:rPr>
              <w:tab/>
            </w:r>
            <w:r w:rsidRPr="00397F4B">
              <w:rPr>
                <w:b/>
                <w:i/>
                <w:sz w:val="22"/>
              </w:rPr>
              <w:t xml:space="preserve">Mulla mikroobse </w:t>
            </w:r>
            <w:proofErr w:type="spellStart"/>
            <w:r w:rsidRPr="00397F4B">
              <w:rPr>
                <w:b/>
                <w:i/>
                <w:sz w:val="22"/>
              </w:rPr>
              <w:t>biomassi</w:t>
            </w:r>
            <w:proofErr w:type="spellEnd"/>
            <w:r w:rsidRPr="00397F4B">
              <w:rPr>
                <w:b/>
                <w:i/>
                <w:sz w:val="22"/>
              </w:rPr>
              <w:t xml:space="preserve"> süsinikusisaldus (</w:t>
            </w:r>
            <w:proofErr w:type="spellStart"/>
            <w:r w:rsidRPr="00397F4B">
              <w:rPr>
                <w:b/>
                <w:i/>
                <w:sz w:val="22"/>
              </w:rPr>
              <w:t>Cmic</w:t>
            </w:r>
            <w:proofErr w:type="spellEnd"/>
            <w:r w:rsidRPr="00397F4B">
              <w:rPr>
                <w:b/>
                <w:i/>
                <w:sz w:val="22"/>
              </w:rPr>
              <w:t xml:space="preserve"> </w:t>
            </w:r>
            <w:proofErr w:type="spellStart"/>
            <w:r w:rsidRPr="00397F4B">
              <w:rPr>
                <w:b/>
                <w:i/>
                <w:sz w:val="22"/>
              </w:rPr>
              <w:t>μg</w:t>
            </w:r>
            <w:proofErr w:type="spellEnd"/>
            <w:r w:rsidRPr="00397F4B">
              <w:rPr>
                <w:b/>
                <w:i/>
                <w:sz w:val="22"/>
              </w:rPr>
              <w:t xml:space="preserve"> C g</w:t>
            </w:r>
            <w:r w:rsidRPr="00397F4B">
              <w:rPr>
                <w:b/>
                <w:i/>
                <w:sz w:val="22"/>
                <w:vertAlign w:val="superscript"/>
              </w:rPr>
              <w:t>-1</w:t>
            </w:r>
            <w:r w:rsidRPr="00397F4B">
              <w:rPr>
                <w:b/>
                <w:i/>
                <w:sz w:val="22"/>
              </w:rPr>
              <w:t xml:space="preserve"> mulla kuivmassist).</w:t>
            </w:r>
          </w:p>
        </w:tc>
        <w:tc>
          <w:tcPr>
            <w:tcW w:w="2172" w:type="dxa"/>
            <w:gridSpan w:val="2"/>
            <w:tcBorders>
              <w:top w:val="single" w:sz="4" w:space="0" w:color="auto"/>
              <w:left w:val="single" w:sz="4" w:space="0" w:color="auto"/>
              <w:bottom w:val="single" w:sz="4" w:space="0" w:color="auto"/>
              <w:right w:val="single" w:sz="4" w:space="0" w:color="auto"/>
            </w:tcBorders>
            <w:hideMark/>
          </w:tcPr>
          <w:p w:rsidR="00AD63C1" w:rsidRPr="00397F4B" w:rsidRDefault="00AD63C1" w:rsidP="00AD63C1">
            <w:pPr>
              <w:widowControl/>
              <w:spacing w:before="120"/>
              <w:rPr>
                <w:b/>
                <w:i/>
                <w:sz w:val="22"/>
                <w:szCs w:val="22"/>
              </w:rPr>
            </w:pPr>
            <w:r w:rsidRPr="00397F4B">
              <w:rPr>
                <w:b/>
                <w:i/>
                <w:sz w:val="22"/>
              </w:rPr>
              <w:t>–</w:t>
            </w:r>
          </w:p>
        </w:tc>
        <w:tc>
          <w:tcPr>
            <w:tcW w:w="1451" w:type="dxa"/>
            <w:tcBorders>
              <w:top w:val="single" w:sz="4" w:space="0" w:color="auto"/>
              <w:left w:val="single" w:sz="4" w:space="0" w:color="auto"/>
              <w:bottom w:val="single" w:sz="4" w:space="0" w:color="auto"/>
              <w:right w:val="single" w:sz="4" w:space="0" w:color="auto"/>
            </w:tcBorders>
            <w:hideMark/>
          </w:tcPr>
          <w:p w:rsidR="00AD63C1" w:rsidRPr="00397F4B" w:rsidRDefault="00AD63C1" w:rsidP="00AD63C1">
            <w:pPr>
              <w:widowControl/>
              <w:spacing w:before="120"/>
              <w:rPr>
                <w:b/>
                <w:i/>
                <w:sz w:val="22"/>
                <w:szCs w:val="22"/>
              </w:rPr>
            </w:pPr>
            <w:r w:rsidRPr="00397F4B">
              <w:rPr>
                <w:b/>
                <w:i/>
                <w:sz w:val="22"/>
              </w:rPr>
              <w:t>Viiakse läbi pealismullas (0–10 cm, 10–30 cm (vabatahtlik))</w:t>
            </w:r>
          </w:p>
        </w:tc>
      </w:tr>
      <w:tr w:rsidR="00AD63C1" w:rsidRPr="00397F4B" w:rsidTr="00AE2EFF">
        <w:trPr>
          <w:gridAfter w:val="2"/>
          <w:wAfter w:w="113" w:type="dxa"/>
        </w:trPr>
        <w:tc>
          <w:tcPr>
            <w:tcW w:w="8926" w:type="dxa"/>
            <w:gridSpan w:val="7"/>
            <w:tcBorders>
              <w:top w:val="single" w:sz="4" w:space="0" w:color="auto"/>
              <w:left w:val="single" w:sz="4" w:space="0" w:color="auto"/>
              <w:bottom w:val="single" w:sz="4" w:space="0" w:color="auto"/>
              <w:right w:val="single" w:sz="4" w:space="0" w:color="auto"/>
            </w:tcBorders>
            <w:hideMark/>
          </w:tcPr>
          <w:p w:rsidR="00AD63C1" w:rsidRPr="00397F4B" w:rsidRDefault="00AD63C1" w:rsidP="00AD63C1">
            <w:pPr>
              <w:widowControl/>
              <w:spacing w:before="120"/>
              <w:rPr>
                <w:b/>
                <w:bCs/>
                <w:i/>
                <w:sz w:val="22"/>
                <w:szCs w:val="22"/>
              </w:rPr>
            </w:pPr>
            <w:r w:rsidRPr="00397F4B">
              <w:rPr>
                <w:b/>
                <w:i/>
                <w:sz w:val="22"/>
              </w:rPr>
              <w:t>Mulla elurikkus</w:t>
            </w:r>
          </w:p>
        </w:tc>
      </w:tr>
      <w:tr w:rsidR="00AD63C1" w:rsidRPr="00397F4B" w:rsidTr="00AE2EFF">
        <w:trPr>
          <w:gridAfter w:val="2"/>
          <w:wAfter w:w="113" w:type="dxa"/>
        </w:trPr>
        <w:tc>
          <w:tcPr>
            <w:tcW w:w="2596" w:type="dxa"/>
            <w:gridSpan w:val="2"/>
            <w:tcBorders>
              <w:top w:val="single" w:sz="4" w:space="0" w:color="auto"/>
              <w:left w:val="single" w:sz="4" w:space="0" w:color="auto"/>
              <w:bottom w:val="single" w:sz="4" w:space="0" w:color="auto"/>
              <w:right w:val="single" w:sz="4" w:space="0" w:color="auto"/>
            </w:tcBorders>
            <w:hideMark/>
          </w:tcPr>
          <w:p w:rsidR="00AD63C1" w:rsidRPr="00397F4B" w:rsidRDefault="00AD63C1" w:rsidP="00AD63C1">
            <w:pPr>
              <w:widowControl/>
              <w:spacing w:before="120"/>
              <w:rPr>
                <w:b/>
                <w:i/>
                <w:sz w:val="22"/>
                <w:szCs w:val="22"/>
              </w:rPr>
            </w:pPr>
            <w:r w:rsidRPr="00397F4B">
              <w:rPr>
                <w:b/>
                <w:i/>
                <w:sz w:val="22"/>
              </w:rPr>
              <w:t>Mulla elurikkuse tunnusjooned</w:t>
            </w:r>
          </w:p>
        </w:tc>
        <w:tc>
          <w:tcPr>
            <w:tcW w:w="2707" w:type="dxa"/>
            <w:gridSpan w:val="2"/>
            <w:tcBorders>
              <w:top w:val="single" w:sz="4" w:space="0" w:color="auto"/>
              <w:left w:val="single" w:sz="4" w:space="0" w:color="auto"/>
              <w:bottom w:val="single" w:sz="4" w:space="0" w:color="auto"/>
              <w:right w:val="single" w:sz="4" w:space="0" w:color="auto"/>
            </w:tcBorders>
            <w:hideMark/>
          </w:tcPr>
          <w:p w:rsidR="00AD63C1" w:rsidRPr="00397F4B" w:rsidRDefault="00AD63C1" w:rsidP="00AD63C1">
            <w:pPr>
              <w:widowControl/>
              <w:spacing w:before="120"/>
              <w:rPr>
                <w:b/>
                <w:i/>
                <w:sz w:val="22"/>
                <w:szCs w:val="22"/>
              </w:rPr>
            </w:pPr>
            <w:r w:rsidRPr="00397F4B">
              <w:rPr>
                <w:b/>
                <w:i/>
                <w:sz w:val="22"/>
              </w:rPr>
              <w:t>Mulla tunnus</w:t>
            </w:r>
          </w:p>
        </w:tc>
        <w:tc>
          <w:tcPr>
            <w:tcW w:w="2172" w:type="dxa"/>
            <w:gridSpan w:val="2"/>
            <w:tcBorders>
              <w:top w:val="single" w:sz="4" w:space="0" w:color="auto"/>
              <w:left w:val="single" w:sz="4" w:space="0" w:color="auto"/>
              <w:bottom w:val="single" w:sz="4" w:space="0" w:color="auto"/>
              <w:right w:val="single" w:sz="4" w:space="0" w:color="auto"/>
            </w:tcBorders>
            <w:hideMark/>
          </w:tcPr>
          <w:p w:rsidR="00AD63C1" w:rsidRPr="00397F4B" w:rsidRDefault="00AD63C1" w:rsidP="00AD63C1">
            <w:pPr>
              <w:widowControl/>
              <w:spacing w:before="120"/>
              <w:rPr>
                <w:b/>
                <w:i/>
                <w:sz w:val="22"/>
                <w:szCs w:val="22"/>
              </w:rPr>
            </w:pPr>
            <w:r w:rsidRPr="00397F4B">
              <w:rPr>
                <w:b/>
                <w:i/>
                <w:sz w:val="22"/>
              </w:rPr>
              <w:t>Erandid</w:t>
            </w:r>
          </w:p>
        </w:tc>
        <w:tc>
          <w:tcPr>
            <w:tcW w:w="1451" w:type="dxa"/>
            <w:tcBorders>
              <w:top w:val="single" w:sz="4" w:space="0" w:color="auto"/>
              <w:left w:val="single" w:sz="4" w:space="0" w:color="auto"/>
              <w:bottom w:val="single" w:sz="4" w:space="0" w:color="auto"/>
              <w:right w:val="single" w:sz="4" w:space="0" w:color="auto"/>
            </w:tcBorders>
            <w:hideMark/>
          </w:tcPr>
          <w:p w:rsidR="00AD63C1" w:rsidRPr="00397F4B" w:rsidRDefault="00AD63C1" w:rsidP="00AD63C1">
            <w:pPr>
              <w:widowControl/>
              <w:spacing w:before="120"/>
              <w:rPr>
                <w:b/>
                <w:bCs/>
                <w:i/>
                <w:iCs/>
                <w:sz w:val="22"/>
                <w:szCs w:val="22"/>
              </w:rPr>
            </w:pPr>
            <w:r w:rsidRPr="00397F4B">
              <w:rPr>
                <w:b/>
                <w:i/>
                <w:sz w:val="22"/>
              </w:rPr>
              <w:t>Märkused</w:t>
            </w:r>
          </w:p>
        </w:tc>
      </w:tr>
      <w:tr w:rsidR="00AD63C1" w:rsidRPr="00397F4B" w:rsidTr="00AE2EFF">
        <w:trPr>
          <w:gridAfter w:val="2"/>
          <w:wAfter w:w="113" w:type="dxa"/>
        </w:trPr>
        <w:tc>
          <w:tcPr>
            <w:tcW w:w="2596" w:type="dxa"/>
            <w:gridSpan w:val="2"/>
            <w:tcBorders>
              <w:top w:val="single" w:sz="4" w:space="0" w:color="auto"/>
              <w:left w:val="single" w:sz="4" w:space="0" w:color="auto"/>
              <w:bottom w:val="single" w:sz="4" w:space="0" w:color="auto"/>
              <w:right w:val="single" w:sz="4" w:space="0" w:color="auto"/>
            </w:tcBorders>
            <w:hideMark/>
          </w:tcPr>
          <w:p w:rsidR="00AD63C1" w:rsidRPr="00397F4B" w:rsidRDefault="00AD63C1" w:rsidP="00AD63C1">
            <w:pPr>
              <w:widowControl/>
              <w:spacing w:before="120"/>
              <w:rPr>
                <w:b/>
                <w:i/>
                <w:sz w:val="22"/>
                <w:szCs w:val="22"/>
              </w:rPr>
            </w:pPr>
            <w:r w:rsidRPr="00397F4B">
              <w:rPr>
                <w:b/>
                <w:i/>
                <w:sz w:val="22"/>
              </w:rPr>
              <w:t>Taksonoomiline mitmekesisus</w:t>
            </w:r>
          </w:p>
        </w:tc>
        <w:tc>
          <w:tcPr>
            <w:tcW w:w="2707" w:type="dxa"/>
            <w:gridSpan w:val="2"/>
            <w:tcBorders>
              <w:top w:val="single" w:sz="4" w:space="0" w:color="auto"/>
              <w:left w:val="single" w:sz="4" w:space="0" w:color="auto"/>
              <w:bottom w:val="single" w:sz="4" w:space="0" w:color="auto"/>
              <w:right w:val="single" w:sz="4" w:space="0" w:color="auto"/>
            </w:tcBorders>
            <w:hideMark/>
          </w:tcPr>
          <w:p w:rsidR="00AD63C1" w:rsidRPr="00397F4B" w:rsidRDefault="00AD63C1" w:rsidP="00AD63C1">
            <w:pPr>
              <w:widowControl/>
              <w:spacing w:before="120"/>
              <w:ind w:left="347" w:hanging="360"/>
              <w:contextualSpacing/>
              <w:rPr>
                <w:b/>
                <w:i/>
                <w:sz w:val="22"/>
                <w:szCs w:val="22"/>
              </w:rPr>
            </w:pPr>
            <w:r w:rsidRPr="00397F4B">
              <w:rPr>
                <w:rFonts w:ascii="Symbol" w:hAnsi="Symbol"/>
                <w:sz w:val="22"/>
              </w:rPr>
              <w:sym w:font="Symbol" w:char="F0B7"/>
            </w:r>
            <w:r w:rsidRPr="00397F4B">
              <w:rPr>
                <w:rFonts w:ascii="Symbol" w:hAnsi="Symbol"/>
                <w:sz w:val="22"/>
              </w:rPr>
              <w:tab/>
            </w:r>
            <w:r w:rsidRPr="00397F4B">
              <w:rPr>
                <w:b/>
                <w:i/>
                <w:sz w:val="22"/>
              </w:rPr>
              <w:t xml:space="preserve">Mullaorganismide mitmekesisus (esinemissagedus taksonoomiliste rühmade kaupa), mis põhineb 16S ja 18S </w:t>
            </w:r>
            <w:proofErr w:type="spellStart"/>
            <w:r w:rsidRPr="00397F4B">
              <w:rPr>
                <w:b/>
                <w:i/>
                <w:sz w:val="22"/>
              </w:rPr>
              <w:t>rRNA</w:t>
            </w:r>
            <w:proofErr w:type="spellEnd"/>
            <w:r w:rsidRPr="00397F4B">
              <w:rPr>
                <w:b/>
                <w:i/>
                <w:sz w:val="22"/>
              </w:rPr>
              <w:t xml:space="preserve"> geenipiirkondadele suunatud </w:t>
            </w:r>
            <w:proofErr w:type="spellStart"/>
            <w:r w:rsidRPr="00397F4B">
              <w:rPr>
                <w:b/>
                <w:i/>
                <w:sz w:val="22"/>
              </w:rPr>
              <w:t>metatriipkoodistamisel</w:t>
            </w:r>
            <w:proofErr w:type="spellEnd"/>
            <w:r w:rsidRPr="00397F4B">
              <w:rPr>
                <w:b/>
                <w:i/>
                <w:sz w:val="22"/>
              </w:rPr>
              <w:t>, ning kasutades sisemist transkribeeritavat vahejärjestust (ITS), eelkõige seente puhul (lisaks võib arvesse võtta muid markereid, nagu mullastiku kontrollsertifikaat).</w:t>
            </w:r>
          </w:p>
        </w:tc>
        <w:tc>
          <w:tcPr>
            <w:tcW w:w="2172" w:type="dxa"/>
            <w:gridSpan w:val="2"/>
            <w:tcBorders>
              <w:top w:val="single" w:sz="4" w:space="0" w:color="auto"/>
              <w:left w:val="single" w:sz="4" w:space="0" w:color="auto"/>
              <w:bottom w:val="single" w:sz="4" w:space="0" w:color="auto"/>
              <w:right w:val="single" w:sz="4" w:space="0" w:color="auto"/>
            </w:tcBorders>
            <w:hideMark/>
          </w:tcPr>
          <w:p w:rsidR="00AD63C1" w:rsidRPr="00397F4B" w:rsidRDefault="00AD63C1" w:rsidP="00AD63C1">
            <w:pPr>
              <w:widowControl/>
              <w:spacing w:before="120"/>
              <w:rPr>
                <w:b/>
                <w:i/>
                <w:sz w:val="22"/>
                <w:szCs w:val="22"/>
              </w:rPr>
            </w:pPr>
            <w:r w:rsidRPr="00397F4B">
              <w:rPr>
                <w:b/>
                <w:i/>
                <w:sz w:val="22"/>
              </w:rPr>
              <w:t>–</w:t>
            </w:r>
          </w:p>
        </w:tc>
        <w:tc>
          <w:tcPr>
            <w:tcW w:w="1451" w:type="dxa"/>
            <w:tcBorders>
              <w:top w:val="single" w:sz="4" w:space="0" w:color="auto"/>
              <w:left w:val="single" w:sz="4" w:space="0" w:color="auto"/>
              <w:bottom w:val="single" w:sz="4" w:space="0" w:color="auto"/>
              <w:right w:val="single" w:sz="4" w:space="0" w:color="auto"/>
            </w:tcBorders>
            <w:hideMark/>
          </w:tcPr>
          <w:p w:rsidR="00AD63C1" w:rsidRPr="00397F4B" w:rsidRDefault="00AD63C1" w:rsidP="00AD63C1">
            <w:pPr>
              <w:widowControl/>
              <w:spacing w:before="120"/>
              <w:rPr>
                <w:b/>
                <w:i/>
                <w:sz w:val="22"/>
                <w:szCs w:val="22"/>
              </w:rPr>
            </w:pPr>
            <w:r w:rsidRPr="00397F4B">
              <w:rPr>
                <w:b/>
                <w:i/>
                <w:sz w:val="22"/>
              </w:rPr>
              <w:t>Viiakse läbi pealismullas (0–10 cm, 10–30 cm (vabatahtlik))</w:t>
            </w:r>
          </w:p>
        </w:tc>
      </w:tr>
      <w:tr w:rsidR="00AD63C1" w:rsidRPr="00397F4B" w:rsidTr="00AE2EFF">
        <w:trPr>
          <w:gridAfter w:val="2"/>
          <w:wAfter w:w="113" w:type="dxa"/>
        </w:trPr>
        <w:tc>
          <w:tcPr>
            <w:tcW w:w="2596" w:type="dxa"/>
            <w:gridSpan w:val="2"/>
            <w:tcBorders>
              <w:top w:val="single" w:sz="4" w:space="0" w:color="auto"/>
              <w:left w:val="single" w:sz="4" w:space="0" w:color="auto"/>
              <w:bottom w:val="single" w:sz="4" w:space="0" w:color="auto"/>
              <w:right w:val="single" w:sz="4" w:space="0" w:color="auto"/>
            </w:tcBorders>
            <w:hideMark/>
          </w:tcPr>
          <w:p w:rsidR="00AD63C1" w:rsidRPr="00397F4B" w:rsidRDefault="00AD63C1" w:rsidP="00AD63C1">
            <w:pPr>
              <w:widowControl/>
              <w:spacing w:before="120"/>
              <w:rPr>
                <w:b/>
                <w:i/>
                <w:sz w:val="22"/>
                <w:szCs w:val="22"/>
              </w:rPr>
            </w:pPr>
            <w:r w:rsidRPr="00397F4B">
              <w:rPr>
                <w:b/>
                <w:i/>
                <w:sz w:val="22"/>
              </w:rPr>
              <w:t>Populatsiooni arvukus</w:t>
            </w:r>
          </w:p>
        </w:tc>
        <w:tc>
          <w:tcPr>
            <w:tcW w:w="2707" w:type="dxa"/>
            <w:gridSpan w:val="2"/>
            <w:tcBorders>
              <w:top w:val="single" w:sz="4" w:space="0" w:color="auto"/>
              <w:left w:val="single" w:sz="4" w:space="0" w:color="auto"/>
              <w:bottom w:val="single" w:sz="4" w:space="0" w:color="auto"/>
              <w:right w:val="single" w:sz="4" w:space="0" w:color="auto"/>
            </w:tcBorders>
            <w:hideMark/>
          </w:tcPr>
          <w:p w:rsidR="00AD63C1" w:rsidRPr="00397F4B" w:rsidRDefault="00AD63C1" w:rsidP="00AD63C1">
            <w:pPr>
              <w:widowControl/>
              <w:spacing w:before="120"/>
              <w:ind w:left="347" w:hanging="360"/>
              <w:contextualSpacing/>
              <w:rPr>
                <w:b/>
                <w:i/>
                <w:sz w:val="22"/>
                <w:szCs w:val="22"/>
              </w:rPr>
            </w:pPr>
            <w:r w:rsidRPr="00397F4B">
              <w:rPr>
                <w:rFonts w:ascii="Symbol" w:hAnsi="Symbol"/>
                <w:sz w:val="22"/>
              </w:rPr>
              <w:sym w:font="Symbol" w:char="F0B7"/>
            </w:r>
            <w:r w:rsidRPr="00397F4B">
              <w:rPr>
                <w:rFonts w:ascii="Symbol" w:hAnsi="Symbol"/>
                <w:sz w:val="22"/>
              </w:rPr>
              <w:tab/>
            </w:r>
            <w:r w:rsidRPr="00397F4B">
              <w:rPr>
                <w:b/>
                <w:i/>
                <w:sz w:val="22"/>
              </w:rPr>
              <w:t xml:space="preserve">Bakterite ja </w:t>
            </w:r>
            <w:proofErr w:type="spellStart"/>
            <w:r w:rsidRPr="00397F4B">
              <w:rPr>
                <w:b/>
                <w:i/>
                <w:sz w:val="22"/>
              </w:rPr>
              <w:t>arhede</w:t>
            </w:r>
            <w:proofErr w:type="spellEnd"/>
            <w:r w:rsidRPr="00397F4B">
              <w:rPr>
                <w:b/>
                <w:i/>
                <w:sz w:val="22"/>
              </w:rPr>
              <w:t xml:space="preserve"> koguhulk (kasutades 16S </w:t>
            </w:r>
            <w:proofErr w:type="spellStart"/>
            <w:r w:rsidRPr="00397F4B">
              <w:rPr>
                <w:b/>
                <w:i/>
                <w:sz w:val="22"/>
              </w:rPr>
              <w:t>rRNA</w:t>
            </w:r>
            <w:proofErr w:type="spellEnd"/>
            <w:r w:rsidRPr="00397F4B">
              <w:rPr>
                <w:b/>
                <w:i/>
                <w:sz w:val="22"/>
              </w:rPr>
              <w:t xml:space="preserve"> geenipiirkonna koopiaid).</w:t>
            </w:r>
          </w:p>
          <w:p w:rsidR="00AD63C1" w:rsidRPr="00397F4B" w:rsidRDefault="00AD63C1" w:rsidP="00AD63C1">
            <w:pPr>
              <w:widowControl/>
              <w:spacing w:before="120"/>
              <w:ind w:left="347" w:hanging="360"/>
              <w:contextualSpacing/>
              <w:rPr>
                <w:b/>
                <w:i/>
                <w:sz w:val="22"/>
                <w:szCs w:val="22"/>
              </w:rPr>
            </w:pPr>
            <w:r w:rsidRPr="00397F4B">
              <w:rPr>
                <w:rFonts w:ascii="Symbol" w:hAnsi="Symbol"/>
                <w:sz w:val="22"/>
              </w:rPr>
              <w:sym w:font="Symbol" w:char="F0B7"/>
            </w:r>
            <w:r w:rsidRPr="00397F4B">
              <w:rPr>
                <w:rFonts w:ascii="Symbol" w:hAnsi="Symbol"/>
                <w:sz w:val="22"/>
              </w:rPr>
              <w:tab/>
            </w:r>
            <w:r w:rsidRPr="00397F4B">
              <w:rPr>
                <w:b/>
                <w:i/>
                <w:sz w:val="22"/>
              </w:rPr>
              <w:t xml:space="preserve">Seente koguhulk (kasutades 18S </w:t>
            </w:r>
            <w:proofErr w:type="spellStart"/>
            <w:r w:rsidRPr="00397F4B">
              <w:rPr>
                <w:b/>
                <w:i/>
                <w:sz w:val="22"/>
              </w:rPr>
              <w:t>rRNA</w:t>
            </w:r>
            <w:proofErr w:type="spellEnd"/>
            <w:r w:rsidRPr="00397F4B">
              <w:rPr>
                <w:b/>
                <w:i/>
                <w:sz w:val="22"/>
              </w:rPr>
              <w:t xml:space="preserve"> geenipiirkonna koopiaid).</w:t>
            </w:r>
          </w:p>
          <w:p w:rsidR="00AD63C1" w:rsidRPr="00397F4B" w:rsidRDefault="00AD63C1" w:rsidP="00AD63C1">
            <w:pPr>
              <w:widowControl/>
              <w:spacing w:before="120"/>
              <w:ind w:left="347" w:hanging="360"/>
              <w:contextualSpacing/>
              <w:rPr>
                <w:b/>
                <w:i/>
                <w:sz w:val="22"/>
                <w:szCs w:val="22"/>
              </w:rPr>
            </w:pPr>
            <w:r w:rsidRPr="00397F4B">
              <w:rPr>
                <w:rFonts w:ascii="Symbol" w:hAnsi="Symbol"/>
                <w:sz w:val="22"/>
              </w:rPr>
              <w:sym w:font="Symbol" w:char="F0B7"/>
            </w:r>
            <w:r w:rsidRPr="00397F4B">
              <w:rPr>
                <w:rFonts w:ascii="Symbol" w:hAnsi="Symbol"/>
                <w:sz w:val="22"/>
              </w:rPr>
              <w:tab/>
            </w:r>
            <w:r w:rsidRPr="00397F4B">
              <w:rPr>
                <w:b/>
                <w:i/>
                <w:sz w:val="22"/>
              </w:rPr>
              <w:t>Patogeensete seente koguhulk ja osakaal.</w:t>
            </w:r>
          </w:p>
          <w:p w:rsidR="00AD63C1" w:rsidRPr="00397F4B" w:rsidRDefault="00AD63C1" w:rsidP="00AD63C1">
            <w:pPr>
              <w:widowControl/>
              <w:spacing w:before="120"/>
              <w:ind w:left="347" w:hanging="360"/>
              <w:contextualSpacing/>
              <w:rPr>
                <w:b/>
                <w:i/>
              </w:rPr>
            </w:pPr>
            <w:r w:rsidRPr="00397F4B">
              <w:rPr>
                <w:rFonts w:ascii="Symbol" w:hAnsi="Symbol"/>
              </w:rPr>
              <w:sym w:font="Symbol" w:char="F0B7"/>
            </w:r>
            <w:r w:rsidRPr="00397F4B">
              <w:rPr>
                <w:rFonts w:ascii="Symbol" w:hAnsi="Symbol"/>
              </w:rPr>
              <w:tab/>
            </w:r>
            <w:proofErr w:type="spellStart"/>
            <w:r w:rsidRPr="00397F4B">
              <w:rPr>
                <w:b/>
                <w:i/>
                <w:sz w:val="22"/>
              </w:rPr>
              <w:t>Nematoodide</w:t>
            </w:r>
            <w:proofErr w:type="spellEnd"/>
            <w:r w:rsidRPr="00397F4B">
              <w:rPr>
                <w:b/>
                <w:i/>
                <w:sz w:val="22"/>
              </w:rPr>
              <w:t xml:space="preserve"> morfoloogial põhinev koguhulk funktsionaalsete rühmade kaupa (bakterite sööjad, seente sööjad, juurte </w:t>
            </w:r>
            <w:r w:rsidRPr="00397F4B">
              <w:rPr>
                <w:b/>
                <w:i/>
                <w:sz w:val="22"/>
              </w:rPr>
              <w:lastRenderedPageBreak/>
              <w:t>sööjad, kõigesööjad, lihasööjad)</w:t>
            </w:r>
          </w:p>
        </w:tc>
        <w:tc>
          <w:tcPr>
            <w:tcW w:w="2172" w:type="dxa"/>
            <w:gridSpan w:val="2"/>
            <w:tcBorders>
              <w:top w:val="single" w:sz="4" w:space="0" w:color="auto"/>
              <w:left w:val="single" w:sz="4" w:space="0" w:color="auto"/>
              <w:bottom w:val="single" w:sz="4" w:space="0" w:color="auto"/>
              <w:right w:val="single" w:sz="4" w:space="0" w:color="auto"/>
            </w:tcBorders>
            <w:hideMark/>
          </w:tcPr>
          <w:p w:rsidR="00AD63C1" w:rsidRPr="00397F4B" w:rsidRDefault="00AD63C1" w:rsidP="00AD63C1">
            <w:pPr>
              <w:widowControl/>
              <w:spacing w:before="120"/>
              <w:rPr>
                <w:b/>
                <w:i/>
                <w:sz w:val="22"/>
                <w:szCs w:val="22"/>
              </w:rPr>
            </w:pPr>
            <w:r w:rsidRPr="00397F4B">
              <w:rPr>
                <w:b/>
                <w:i/>
                <w:sz w:val="22"/>
              </w:rPr>
              <w:lastRenderedPageBreak/>
              <w:t>–</w:t>
            </w:r>
          </w:p>
        </w:tc>
        <w:tc>
          <w:tcPr>
            <w:tcW w:w="1451" w:type="dxa"/>
            <w:tcBorders>
              <w:top w:val="single" w:sz="4" w:space="0" w:color="auto"/>
              <w:left w:val="single" w:sz="4" w:space="0" w:color="auto"/>
              <w:bottom w:val="single" w:sz="4" w:space="0" w:color="auto"/>
              <w:right w:val="single" w:sz="4" w:space="0" w:color="auto"/>
            </w:tcBorders>
            <w:hideMark/>
          </w:tcPr>
          <w:p w:rsidR="00AD63C1" w:rsidRPr="00397F4B" w:rsidRDefault="00AD63C1" w:rsidP="00AD63C1">
            <w:pPr>
              <w:widowControl/>
              <w:spacing w:before="120"/>
              <w:rPr>
                <w:b/>
                <w:i/>
                <w:sz w:val="22"/>
                <w:szCs w:val="22"/>
              </w:rPr>
            </w:pPr>
            <w:r w:rsidRPr="00397F4B">
              <w:rPr>
                <w:b/>
                <w:i/>
                <w:sz w:val="22"/>
              </w:rPr>
              <w:t>Viiakse läbi pealismullas (0–10 cm, 10–30 cm (vabatahtlik))</w:t>
            </w:r>
          </w:p>
        </w:tc>
      </w:tr>
      <w:tr w:rsidR="00AD63C1" w:rsidRPr="00397F4B" w:rsidTr="00AE2EFF">
        <w:trPr>
          <w:gridAfter w:val="2"/>
          <w:wAfter w:w="113" w:type="dxa"/>
        </w:trPr>
        <w:tc>
          <w:tcPr>
            <w:tcW w:w="8926" w:type="dxa"/>
            <w:gridSpan w:val="7"/>
            <w:tcBorders>
              <w:top w:val="single" w:sz="4" w:space="0" w:color="auto"/>
              <w:left w:val="single" w:sz="4" w:space="0" w:color="auto"/>
              <w:bottom w:val="single" w:sz="4" w:space="0" w:color="auto"/>
              <w:right w:val="single" w:sz="4" w:space="0" w:color="auto"/>
            </w:tcBorders>
            <w:hideMark/>
          </w:tcPr>
          <w:p w:rsidR="00AD63C1" w:rsidRPr="00397F4B" w:rsidRDefault="00AD63C1" w:rsidP="00AD63C1">
            <w:pPr>
              <w:widowControl/>
              <w:spacing w:before="120"/>
              <w:rPr>
                <w:b/>
                <w:i/>
                <w:sz w:val="22"/>
                <w:szCs w:val="22"/>
              </w:rPr>
            </w:pPr>
            <w:r w:rsidRPr="00397F4B">
              <w:rPr>
                <w:b/>
                <w:i/>
                <w:sz w:val="22"/>
              </w:rPr>
              <w:t>Muld elupaigana</w:t>
            </w:r>
          </w:p>
        </w:tc>
      </w:tr>
      <w:tr w:rsidR="00AD63C1" w:rsidRPr="00397F4B" w:rsidTr="00AE2EFF">
        <w:trPr>
          <w:gridAfter w:val="2"/>
          <w:wAfter w:w="113" w:type="dxa"/>
        </w:trPr>
        <w:tc>
          <w:tcPr>
            <w:tcW w:w="2596" w:type="dxa"/>
            <w:gridSpan w:val="2"/>
            <w:tcBorders>
              <w:top w:val="single" w:sz="4" w:space="0" w:color="auto"/>
              <w:left w:val="single" w:sz="4" w:space="0" w:color="auto"/>
              <w:bottom w:val="single" w:sz="4" w:space="0" w:color="auto"/>
              <w:right w:val="single" w:sz="4" w:space="0" w:color="auto"/>
            </w:tcBorders>
            <w:hideMark/>
          </w:tcPr>
          <w:p w:rsidR="00AD63C1" w:rsidRPr="00397F4B" w:rsidRDefault="00AD63C1" w:rsidP="00AD63C1">
            <w:pPr>
              <w:widowControl/>
              <w:spacing w:before="120"/>
              <w:rPr>
                <w:b/>
                <w:i/>
                <w:sz w:val="22"/>
                <w:szCs w:val="22"/>
              </w:rPr>
            </w:pPr>
            <w:r w:rsidRPr="00397F4B">
              <w:rPr>
                <w:b/>
                <w:i/>
                <w:sz w:val="22"/>
              </w:rPr>
              <w:t>Mulla kui elupaiga tunnusjooned</w:t>
            </w:r>
          </w:p>
        </w:tc>
        <w:tc>
          <w:tcPr>
            <w:tcW w:w="2707" w:type="dxa"/>
            <w:gridSpan w:val="2"/>
            <w:tcBorders>
              <w:top w:val="single" w:sz="4" w:space="0" w:color="auto"/>
              <w:left w:val="single" w:sz="4" w:space="0" w:color="auto"/>
              <w:bottom w:val="single" w:sz="4" w:space="0" w:color="auto"/>
              <w:right w:val="single" w:sz="4" w:space="0" w:color="auto"/>
            </w:tcBorders>
            <w:hideMark/>
          </w:tcPr>
          <w:p w:rsidR="00AD63C1" w:rsidRPr="00397F4B" w:rsidRDefault="00AD63C1" w:rsidP="00AD63C1">
            <w:pPr>
              <w:widowControl/>
              <w:spacing w:before="120"/>
              <w:rPr>
                <w:b/>
                <w:i/>
                <w:sz w:val="22"/>
                <w:szCs w:val="22"/>
              </w:rPr>
            </w:pPr>
            <w:r w:rsidRPr="00397F4B">
              <w:rPr>
                <w:b/>
                <w:i/>
                <w:sz w:val="22"/>
              </w:rPr>
              <w:t>Mulla tunnus</w:t>
            </w:r>
          </w:p>
        </w:tc>
        <w:tc>
          <w:tcPr>
            <w:tcW w:w="2172" w:type="dxa"/>
            <w:gridSpan w:val="2"/>
            <w:tcBorders>
              <w:top w:val="single" w:sz="4" w:space="0" w:color="auto"/>
              <w:left w:val="single" w:sz="4" w:space="0" w:color="auto"/>
              <w:bottom w:val="single" w:sz="4" w:space="0" w:color="auto"/>
              <w:right w:val="single" w:sz="4" w:space="0" w:color="auto"/>
            </w:tcBorders>
            <w:hideMark/>
          </w:tcPr>
          <w:p w:rsidR="00AD63C1" w:rsidRPr="00397F4B" w:rsidRDefault="00AD63C1" w:rsidP="00AD63C1">
            <w:pPr>
              <w:widowControl/>
              <w:spacing w:before="120"/>
              <w:rPr>
                <w:b/>
                <w:i/>
                <w:sz w:val="22"/>
                <w:szCs w:val="22"/>
              </w:rPr>
            </w:pPr>
            <w:r w:rsidRPr="00397F4B">
              <w:rPr>
                <w:b/>
                <w:i/>
                <w:sz w:val="22"/>
              </w:rPr>
              <w:t>Erandid</w:t>
            </w:r>
          </w:p>
        </w:tc>
        <w:tc>
          <w:tcPr>
            <w:tcW w:w="1451" w:type="dxa"/>
            <w:tcBorders>
              <w:top w:val="single" w:sz="4" w:space="0" w:color="auto"/>
              <w:left w:val="single" w:sz="4" w:space="0" w:color="auto"/>
              <w:bottom w:val="single" w:sz="4" w:space="0" w:color="auto"/>
              <w:right w:val="single" w:sz="4" w:space="0" w:color="auto"/>
            </w:tcBorders>
          </w:tcPr>
          <w:p w:rsidR="00AD63C1" w:rsidRPr="00397F4B" w:rsidRDefault="00AD63C1" w:rsidP="00AD63C1">
            <w:pPr>
              <w:widowControl/>
              <w:spacing w:before="120"/>
              <w:rPr>
                <w:b/>
                <w:bCs/>
                <w:i/>
                <w:iCs/>
                <w:sz w:val="22"/>
                <w:szCs w:val="22"/>
                <w:lang w:eastAsia="en-US"/>
              </w:rPr>
            </w:pPr>
          </w:p>
        </w:tc>
      </w:tr>
      <w:tr w:rsidR="00AD63C1" w:rsidRPr="00CA0DBC" w:rsidTr="00AE2EFF">
        <w:trPr>
          <w:gridAfter w:val="2"/>
          <w:wAfter w:w="113" w:type="dxa"/>
        </w:trPr>
        <w:tc>
          <w:tcPr>
            <w:tcW w:w="2596" w:type="dxa"/>
            <w:gridSpan w:val="2"/>
            <w:tcBorders>
              <w:top w:val="single" w:sz="4" w:space="0" w:color="auto"/>
              <w:left w:val="single" w:sz="4" w:space="0" w:color="auto"/>
              <w:bottom w:val="single" w:sz="4" w:space="0" w:color="auto"/>
              <w:right w:val="single" w:sz="4" w:space="0" w:color="auto"/>
            </w:tcBorders>
            <w:hideMark/>
          </w:tcPr>
          <w:p w:rsidR="00AD63C1" w:rsidRPr="00397F4B" w:rsidRDefault="00AD63C1" w:rsidP="00AD63C1">
            <w:pPr>
              <w:widowControl/>
              <w:spacing w:before="120"/>
              <w:rPr>
                <w:b/>
                <w:i/>
                <w:sz w:val="22"/>
                <w:szCs w:val="22"/>
              </w:rPr>
            </w:pPr>
            <w:r w:rsidRPr="00397F4B">
              <w:rPr>
                <w:b/>
                <w:i/>
                <w:sz w:val="22"/>
              </w:rPr>
              <w:t>Mulla struktuur</w:t>
            </w:r>
          </w:p>
        </w:tc>
        <w:tc>
          <w:tcPr>
            <w:tcW w:w="2707" w:type="dxa"/>
            <w:gridSpan w:val="2"/>
            <w:tcBorders>
              <w:top w:val="single" w:sz="4" w:space="0" w:color="auto"/>
              <w:left w:val="single" w:sz="4" w:space="0" w:color="auto"/>
              <w:bottom w:val="single" w:sz="4" w:space="0" w:color="auto"/>
              <w:right w:val="single" w:sz="4" w:space="0" w:color="auto"/>
            </w:tcBorders>
            <w:hideMark/>
          </w:tcPr>
          <w:p w:rsidR="00AD63C1" w:rsidRPr="00397F4B" w:rsidRDefault="00AD63C1" w:rsidP="00AD63C1">
            <w:pPr>
              <w:widowControl/>
              <w:spacing w:before="120"/>
              <w:ind w:left="347" w:hanging="360"/>
              <w:contextualSpacing/>
              <w:rPr>
                <w:b/>
                <w:i/>
                <w:sz w:val="22"/>
                <w:szCs w:val="22"/>
              </w:rPr>
            </w:pPr>
            <w:r w:rsidRPr="00397F4B">
              <w:rPr>
                <w:rFonts w:ascii="Symbol" w:hAnsi="Symbol"/>
                <w:sz w:val="22"/>
              </w:rPr>
              <w:sym w:font="Symbol" w:char="F0B7"/>
            </w:r>
            <w:r w:rsidRPr="00397F4B">
              <w:rPr>
                <w:rFonts w:ascii="Symbol" w:hAnsi="Symbol"/>
                <w:sz w:val="22"/>
              </w:rPr>
              <w:tab/>
            </w:r>
            <w:r w:rsidRPr="00397F4B">
              <w:rPr>
                <w:b/>
                <w:i/>
                <w:sz w:val="22"/>
              </w:rPr>
              <w:t>Suurusjärkude proportsioonid (liiv, muda, savi).</w:t>
            </w:r>
          </w:p>
          <w:p w:rsidR="00AD63C1" w:rsidRPr="00397F4B" w:rsidRDefault="00AD63C1" w:rsidP="00AD63C1">
            <w:pPr>
              <w:widowControl/>
              <w:spacing w:before="120"/>
              <w:ind w:left="347" w:hanging="360"/>
              <w:contextualSpacing/>
              <w:rPr>
                <w:b/>
                <w:i/>
              </w:rPr>
            </w:pPr>
            <w:r w:rsidRPr="00397F4B">
              <w:rPr>
                <w:rFonts w:ascii="Symbol" w:hAnsi="Symbol"/>
              </w:rPr>
              <w:sym w:font="Symbol" w:char="F0B7"/>
            </w:r>
            <w:r w:rsidRPr="00397F4B">
              <w:rPr>
                <w:rFonts w:ascii="Symbol" w:hAnsi="Symbol"/>
              </w:rPr>
              <w:tab/>
            </w:r>
            <w:r w:rsidRPr="00397F4B">
              <w:rPr>
                <w:b/>
                <w:i/>
                <w:sz w:val="22"/>
              </w:rPr>
              <w:t>Tahkete materjalide osakaal (&gt; 2 mm).</w:t>
            </w:r>
          </w:p>
        </w:tc>
        <w:tc>
          <w:tcPr>
            <w:tcW w:w="2172" w:type="dxa"/>
            <w:gridSpan w:val="2"/>
            <w:tcBorders>
              <w:top w:val="single" w:sz="4" w:space="0" w:color="auto"/>
              <w:left w:val="single" w:sz="4" w:space="0" w:color="auto"/>
              <w:bottom w:val="single" w:sz="4" w:space="0" w:color="auto"/>
              <w:right w:val="single" w:sz="4" w:space="0" w:color="auto"/>
            </w:tcBorders>
            <w:hideMark/>
          </w:tcPr>
          <w:p w:rsidR="00AD63C1" w:rsidRPr="00397F4B" w:rsidRDefault="00AD63C1" w:rsidP="00AD63C1">
            <w:pPr>
              <w:widowControl/>
              <w:spacing w:before="120"/>
              <w:rPr>
                <w:b/>
                <w:i/>
                <w:sz w:val="22"/>
                <w:szCs w:val="22"/>
              </w:rPr>
            </w:pPr>
            <w:r w:rsidRPr="00397F4B">
              <w:rPr>
                <w:b/>
                <w:i/>
                <w:sz w:val="22"/>
              </w:rPr>
              <w:t>–</w:t>
            </w:r>
          </w:p>
        </w:tc>
        <w:tc>
          <w:tcPr>
            <w:tcW w:w="1451" w:type="dxa"/>
            <w:tcBorders>
              <w:top w:val="single" w:sz="4" w:space="0" w:color="auto"/>
              <w:left w:val="single" w:sz="4" w:space="0" w:color="auto"/>
              <w:bottom w:val="single" w:sz="4" w:space="0" w:color="auto"/>
              <w:right w:val="single" w:sz="4" w:space="0" w:color="auto"/>
            </w:tcBorders>
            <w:hideMark/>
          </w:tcPr>
          <w:p w:rsidR="00CA0DBC" w:rsidRPr="00CA0DBC" w:rsidRDefault="00AD63C1" w:rsidP="00AD63C1">
            <w:pPr>
              <w:widowControl/>
              <w:spacing w:before="120"/>
              <w:rPr>
                <w:b/>
                <w:i/>
                <w:sz w:val="22"/>
              </w:rPr>
            </w:pPr>
            <w:r w:rsidRPr="00397F4B">
              <w:rPr>
                <w:b/>
                <w:i/>
                <w:sz w:val="22"/>
              </w:rPr>
              <w:t>Viiakse läbi pealismullas (0–10 cm, 10–30 cm)</w:t>
            </w:r>
          </w:p>
        </w:tc>
      </w:tr>
      <w:tr w:rsidR="00CA0DBC" w:rsidRPr="00CA0DBC" w:rsidTr="00AE4092">
        <w:trPr>
          <w:gridAfter w:val="2"/>
          <w:wAfter w:w="113" w:type="dxa"/>
        </w:trPr>
        <w:tc>
          <w:tcPr>
            <w:tcW w:w="8926" w:type="dxa"/>
            <w:gridSpan w:val="7"/>
            <w:tcBorders>
              <w:top w:val="single" w:sz="4" w:space="0" w:color="auto"/>
              <w:left w:val="single" w:sz="4" w:space="0" w:color="auto"/>
              <w:bottom w:val="single" w:sz="4" w:space="0" w:color="auto"/>
              <w:right w:val="single" w:sz="4" w:space="0" w:color="auto"/>
            </w:tcBorders>
          </w:tcPr>
          <w:p w:rsidR="00CA0DBC" w:rsidRPr="00397F4B" w:rsidRDefault="00CA0DBC" w:rsidP="00CA0DBC">
            <w:pPr>
              <w:widowControl/>
              <w:spacing w:before="120"/>
              <w:jc w:val="right"/>
              <w:rPr>
                <w:b/>
                <w:i/>
                <w:sz w:val="22"/>
              </w:rPr>
            </w:pPr>
            <w:r>
              <w:rPr>
                <w:b/>
                <w:i/>
                <w:sz w:val="22"/>
                <w:szCs w:val="24"/>
                <w:lang w:eastAsia="en-US"/>
              </w:rPr>
              <w:t>[ME 198]</w:t>
            </w:r>
          </w:p>
        </w:tc>
      </w:tr>
    </w:tbl>
    <w:p w:rsidR="00AE2EFF" w:rsidRDefault="00AE2EFF" w:rsidP="00AD63C1">
      <w:pPr>
        <w:widowControl/>
        <w:spacing w:before="120" w:after="120" w:line="360" w:lineRule="auto"/>
        <w:jc w:val="both"/>
        <w:rPr>
          <w:b/>
          <w:i/>
          <w:sz w:val="22"/>
          <w:szCs w:val="24"/>
          <w:lang w:eastAsia="en-US"/>
        </w:rPr>
      </w:pPr>
    </w:p>
    <w:tbl>
      <w:tblPr>
        <w:tblStyle w:val="TableGrid"/>
        <w:tblW w:w="9039" w:type="dxa"/>
        <w:tblLook w:val="04A0" w:firstRow="1" w:lastRow="0" w:firstColumn="1" w:lastColumn="0" w:noHBand="0" w:noVBand="1"/>
      </w:tblPr>
      <w:tblGrid>
        <w:gridCol w:w="1857"/>
        <w:gridCol w:w="2003"/>
        <w:gridCol w:w="2981"/>
        <w:gridCol w:w="2155"/>
        <w:gridCol w:w="43"/>
      </w:tblGrid>
      <w:tr w:rsidR="00AE2EFF" w:rsidRPr="00AE2EFF" w:rsidTr="009428F0">
        <w:trPr>
          <w:trHeight w:val="300"/>
          <w:tblHeader/>
        </w:trPr>
        <w:tc>
          <w:tcPr>
            <w:tcW w:w="9039" w:type="dxa"/>
            <w:gridSpan w:val="5"/>
            <w:tcBorders>
              <w:top w:val="single" w:sz="4" w:space="0" w:color="auto"/>
              <w:left w:val="single" w:sz="4" w:space="0" w:color="auto"/>
              <w:bottom w:val="single" w:sz="4" w:space="0" w:color="auto"/>
              <w:right w:val="single" w:sz="4" w:space="0" w:color="auto"/>
            </w:tcBorders>
          </w:tcPr>
          <w:p w:rsidR="00AE2EFF" w:rsidRPr="00AE2EFF" w:rsidRDefault="00AE2EFF" w:rsidP="009428F0">
            <w:pPr>
              <w:rPr>
                <w:strike/>
                <w:noProof/>
              </w:rPr>
            </w:pPr>
            <w:r w:rsidRPr="00AE2EFF">
              <w:rPr>
                <w:b/>
                <w:i/>
                <w:strike/>
                <w:noProof/>
              </w:rPr>
              <w:t>B osa. Mulla tunnused, mille kohta kehtestatakse heas seisundis mulla kriteeriumid liikmesriikide tasandil</w:t>
            </w:r>
          </w:p>
        </w:tc>
      </w:tr>
      <w:tr w:rsidR="00AE2EFF" w:rsidRPr="00AE2EFF" w:rsidTr="009428F0">
        <w:trPr>
          <w:gridAfter w:val="1"/>
          <w:wAfter w:w="43" w:type="dxa"/>
          <w:trHeight w:val="300"/>
          <w:tblHeader/>
        </w:trPr>
        <w:tc>
          <w:tcPr>
            <w:tcW w:w="1857" w:type="dxa"/>
            <w:tcBorders>
              <w:top w:val="single" w:sz="4" w:space="0" w:color="auto"/>
              <w:left w:val="single" w:sz="4" w:space="0" w:color="auto"/>
              <w:bottom w:val="single" w:sz="4" w:space="0" w:color="auto"/>
              <w:right w:val="single" w:sz="4" w:space="0" w:color="auto"/>
            </w:tcBorders>
            <w:hideMark/>
          </w:tcPr>
          <w:p w:rsidR="00AE2EFF" w:rsidRPr="00AE2EFF" w:rsidRDefault="00AE2EFF" w:rsidP="009428F0">
            <w:pPr>
              <w:rPr>
                <w:strike/>
                <w:noProof/>
              </w:rPr>
            </w:pPr>
            <w:r w:rsidRPr="00AE2EFF">
              <w:rPr>
                <w:strike/>
                <w:noProof/>
              </w:rPr>
              <w:t>Mulla ülemäärane toitainesisaldus</w:t>
            </w:r>
          </w:p>
        </w:tc>
        <w:tc>
          <w:tcPr>
            <w:tcW w:w="2003" w:type="dxa"/>
            <w:tcBorders>
              <w:top w:val="single" w:sz="4" w:space="0" w:color="auto"/>
              <w:left w:val="single" w:sz="4" w:space="0" w:color="auto"/>
              <w:bottom w:val="single" w:sz="4" w:space="0" w:color="auto"/>
              <w:right w:val="single" w:sz="4" w:space="0" w:color="auto"/>
            </w:tcBorders>
            <w:hideMark/>
          </w:tcPr>
          <w:p w:rsidR="00AE2EFF" w:rsidRPr="00AE2EFF" w:rsidRDefault="00AE2EFF" w:rsidP="009428F0">
            <w:pPr>
              <w:rPr>
                <w:strike/>
                <w:noProof/>
              </w:rPr>
            </w:pPr>
            <w:r w:rsidRPr="00AE2EFF">
              <w:rPr>
                <w:strike/>
                <w:noProof/>
              </w:rPr>
              <w:t>Ekstraheeritav fosfor (mg kg kohta)</w:t>
            </w:r>
          </w:p>
        </w:tc>
        <w:tc>
          <w:tcPr>
            <w:tcW w:w="2981" w:type="dxa"/>
            <w:tcBorders>
              <w:top w:val="single" w:sz="4" w:space="0" w:color="auto"/>
              <w:left w:val="single" w:sz="4" w:space="0" w:color="auto"/>
              <w:bottom w:val="single" w:sz="4" w:space="0" w:color="auto"/>
              <w:right w:val="single" w:sz="4" w:space="0" w:color="auto"/>
            </w:tcBorders>
            <w:hideMark/>
          </w:tcPr>
          <w:p w:rsidR="00AE2EFF" w:rsidRPr="00AE2EFF" w:rsidRDefault="00AE2EFF" w:rsidP="009428F0">
            <w:pPr>
              <w:rPr>
                <w:strike/>
                <w:noProof/>
              </w:rPr>
            </w:pPr>
            <w:r w:rsidRPr="00AE2EFF">
              <w:rPr>
                <w:strike/>
                <w:noProof/>
              </w:rPr>
              <w:t xml:space="preserve">&lt; maksimumväärtus </w:t>
            </w:r>
          </w:p>
          <w:p w:rsidR="00AE2EFF" w:rsidRPr="00AE2EFF" w:rsidRDefault="00AE2EFF" w:rsidP="009428F0">
            <w:pPr>
              <w:rPr>
                <w:strike/>
                <w:noProof/>
              </w:rPr>
            </w:pPr>
            <w:r w:rsidRPr="00AE2EFF">
              <w:rPr>
                <w:strike/>
                <w:noProof/>
              </w:rPr>
              <w:t>Liikmesriik kehtestab maksimumväärtuse, mis peab jääma vahemikku 30–50 mg kg</w:t>
            </w:r>
            <w:r w:rsidRPr="00AE2EFF">
              <w:rPr>
                <w:strike/>
                <w:noProof/>
                <w:vertAlign w:val="superscript"/>
              </w:rPr>
              <w:t>-1</w:t>
            </w:r>
            <w:r w:rsidRPr="00AE2EFF">
              <w:rPr>
                <w:strike/>
                <w:noProof/>
              </w:rPr>
              <w:t xml:space="preserve">. </w:t>
            </w:r>
          </w:p>
        </w:tc>
        <w:tc>
          <w:tcPr>
            <w:tcW w:w="2155" w:type="dxa"/>
            <w:tcBorders>
              <w:top w:val="single" w:sz="4" w:space="0" w:color="auto"/>
              <w:left w:val="single" w:sz="4" w:space="0" w:color="auto"/>
              <w:bottom w:val="single" w:sz="4" w:space="0" w:color="auto"/>
              <w:right w:val="single" w:sz="4" w:space="0" w:color="auto"/>
            </w:tcBorders>
            <w:hideMark/>
          </w:tcPr>
          <w:p w:rsidR="00AE2EFF" w:rsidRPr="00AE2EFF" w:rsidRDefault="00AE2EFF" w:rsidP="009428F0">
            <w:pPr>
              <w:rPr>
                <w:strike/>
                <w:noProof/>
              </w:rPr>
            </w:pPr>
            <w:r w:rsidRPr="00AE2EFF">
              <w:rPr>
                <w:strike/>
                <w:noProof/>
              </w:rPr>
              <w:t>Erandid puuduvad</w:t>
            </w:r>
          </w:p>
        </w:tc>
      </w:tr>
      <w:tr w:rsidR="00AE2EFF" w:rsidRPr="00AE2EFF" w:rsidTr="009428F0">
        <w:trPr>
          <w:gridAfter w:val="1"/>
          <w:wAfter w:w="43" w:type="dxa"/>
          <w:trHeight w:val="300"/>
          <w:tblHeader/>
        </w:trPr>
        <w:tc>
          <w:tcPr>
            <w:tcW w:w="1857" w:type="dxa"/>
            <w:tcBorders>
              <w:top w:val="single" w:sz="4" w:space="0" w:color="auto"/>
              <w:left w:val="single" w:sz="4" w:space="0" w:color="auto"/>
              <w:bottom w:val="single" w:sz="4" w:space="0" w:color="auto"/>
              <w:right w:val="single" w:sz="4" w:space="0" w:color="auto"/>
            </w:tcBorders>
            <w:hideMark/>
          </w:tcPr>
          <w:p w:rsidR="00AE2EFF" w:rsidRPr="00AE2EFF" w:rsidRDefault="00AE2EFF" w:rsidP="009428F0">
            <w:pPr>
              <w:rPr>
                <w:strike/>
                <w:noProof/>
              </w:rPr>
            </w:pPr>
            <w:r w:rsidRPr="00AE2EFF">
              <w:rPr>
                <w:strike/>
                <w:noProof/>
              </w:rPr>
              <w:t>Mulla saastatus</w:t>
            </w:r>
          </w:p>
        </w:tc>
        <w:tc>
          <w:tcPr>
            <w:tcW w:w="2003" w:type="dxa"/>
            <w:tcBorders>
              <w:top w:val="single" w:sz="4" w:space="0" w:color="auto"/>
              <w:left w:val="single" w:sz="4" w:space="0" w:color="auto"/>
              <w:bottom w:val="single" w:sz="4" w:space="0" w:color="auto"/>
              <w:right w:val="single" w:sz="4" w:space="0" w:color="auto"/>
            </w:tcBorders>
            <w:hideMark/>
          </w:tcPr>
          <w:p w:rsidR="00AE2EFF" w:rsidRPr="00AE2EFF" w:rsidRDefault="00AE2EFF" w:rsidP="009428F0">
            <w:pPr>
              <w:rPr>
                <w:strike/>
                <w:noProof/>
              </w:rPr>
            </w:pPr>
            <w:r w:rsidRPr="00AE2EFF">
              <w:rPr>
                <w:strike/>
                <w:noProof/>
              </w:rPr>
              <w:t xml:space="preserve">– raskmetallide kontsentratsioon mullas: As, Sb, Cd, Co, Cr (kokku), Cr (VI), Cu, Hg, Pb, Ni, Tl, V, Zn (µg kg kohta) </w:t>
            </w:r>
            <w:r w:rsidRPr="00AE2EFF">
              <w:rPr>
                <w:strike/>
                <w:noProof/>
              </w:rPr>
              <w:br/>
              <w:t xml:space="preserve"> – liikmesriigi poolt valitud orgaaniliste saasteainete kontsentratsioon, mille puhul võetakse arvesse liidu õigusaktides sätestatud kontsentratsiooni piirmäärasid, näiteks vee kvaliteedi või õhusaasteainete heite kohta </w:t>
            </w:r>
          </w:p>
        </w:tc>
        <w:tc>
          <w:tcPr>
            <w:tcW w:w="2981" w:type="dxa"/>
            <w:tcBorders>
              <w:top w:val="single" w:sz="4" w:space="0" w:color="auto"/>
              <w:left w:val="single" w:sz="4" w:space="0" w:color="auto"/>
              <w:bottom w:val="single" w:sz="4" w:space="0" w:color="auto"/>
              <w:right w:val="single" w:sz="4" w:space="0" w:color="auto"/>
            </w:tcBorders>
            <w:hideMark/>
          </w:tcPr>
          <w:p w:rsidR="00AE2EFF" w:rsidRPr="00AE2EFF" w:rsidRDefault="00AE2EFF" w:rsidP="009428F0">
            <w:pPr>
              <w:rPr>
                <w:strike/>
                <w:noProof/>
                <w:vertAlign w:val="superscript"/>
              </w:rPr>
            </w:pPr>
            <w:r w:rsidRPr="00AE2EFF">
              <w:rPr>
                <w:strike/>
                <w:noProof/>
              </w:rPr>
              <w:t>Mullaproovide võtmise, saastatud alade kindlakstegemise ja uurimise ning muu asjakohase teabe põhjal saadud piisav kinnitus selle kohta, et puudub mulla saastatusest tulenev vastuvõetamatu risk inimeste tervisele ja keskkonnale.</w:t>
            </w:r>
          </w:p>
          <w:p w:rsidR="00AE2EFF" w:rsidRPr="00AE2EFF" w:rsidRDefault="00AE2EFF" w:rsidP="009428F0">
            <w:pPr>
              <w:rPr>
                <w:strike/>
                <w:noProof/>
              </w:rPr>
            </w:pPr>
            <w:r w:rsidRPr="00AE2EFF">
              <w:rPr>
                <w:strike/>
                <w:noProof/>
              </w:rPr>
              <w:t>Looduslikult suure raskmetallide kontsentratsiooniga elupaigad, mis on kantud nõukogu direktiivi 92/43/EMÜ</w:t>
            </w:r>
            <w:r w:rsidRPr="00AE2EFF">
              <w:rPr>
                <w:rStyle w:val="FootnoteReference"/>
                <w:strike/>
                <w:noProof/>
              </w:rPr>
              <w:footnoteReference w:id="61"/>
            </w:r>
            <w:r w:rsidRPr="00AE2EFF">
              <w:rPr>
                <w:strike/>
                <w:noProof/>
              </w:rPr>
              <w:t xml:space="preserve"> I lisasse, jäävad kaitse alla.</w:t>
            </w:r>
          </w:p>
        </w:tc>
        <w:tc>
          <w:tcPr>
            <w:tcW w:w="2155" w:type="dxa"/>
            <w:tcBorders>
              <w:top w:val="single" w:sz="4" w:space="0" w:color="auto"/>
              <w:left w:val="single" w:sz="4" w:space="0" w:color="auto"/>
              <w:bottom w:val="single" w:sz="4" w:space="0" w:color="auto"/>
              <w:right w:val="single" w:sz="4" w:space="0" w:color="auto"/>
            </w:tcBorders>
            <w:hideMark/>
          </w:tcPr>
          <w:p w:rsidR="00AE2EFF" w:rsidRPr="00AE2EFF" w:rsidRDefault="00AE2EFF" w:rsidP="009428F0">
            <w:pPr>
              <w:rPr>
                <w:strike/>
                <w:noProof/>
              </w:rPr>
            </w:pPr>
            <w:r w:rsidRPr="00AE2EFF">
              <w:rPr>
                <w:strike/>
                <w:noProof/>
              </w:rPr>
              <w:t>Erandid puuduvad</w:t>
            </w:r>
          </w:p>
        </w:tc>
      </w:tr>
      <w:tr w:rsidR="00AE2EFF" w:rsidRPr="00AE2EFF" w:rsidTr="009428F0">
        <w:trPr>
          <w:gridAfter w:val="1"/>
          <w:wAfter w:w="43" w:type="dxa"/>
          <w:trHeight w:val="300"/>
          <w:tblHeader/>
        </w:trPr>
        <w:tc>
          <w:tcPr>
            <w:tcW w:w="1857" w:type="dxa"/>
            <w:tcBorders>
              <w:top w:val="single" w:sz="4" w:space="0" w:color="auto"/>
              <w:left w:val="single" w:sz="4" w:space="0" w:color="auto"/>
              <w:bottom w:val="single" w:sz="4" w:space="0" w:color="auto"/>
              <w:right w:val="single" w:sz="4" w:space="0" w:color="auto"/>
            </w:tcBorders>
            <w:hideMark/>
          </w:tcPr>
          <w:p w:rsidR="00AE2EFF" w:rsidRPr="00AE2EFF" w:rsidRDefault="00AE2EFF" w:rsidP="009428F0">
            <w:pPr>
              <w:rPr>
                <w:strike/>
                <w:noProof/>
              </w:rPr>
            </w:pPr>
            <w:r w:rsidRPr="00AE2EFF">
              <w:rPr>
                <w:strike/>
                <w:noProof/>
              </w:rPr>
              <w:t>Mulla veehoiuvõime vähenemine</w:t>
            </w:r>
          </w:p>
        </w:tc>
        <w:tc>
          <w:tcPr>
            <w:tcW w:w="2003" w:type="dxa"/>
            <w:tcBorders>
              <w:top w:val="single" w:sz="4" w:space="0" w:color="auto"/>
              <w:left w:val="single" w:sz="4" w:space="0" w:color="auto"/>
              <w:bottom w:val="single" w:sz="4" w:space="0" w:color="auto"/>
              <w:right w:val="single" w:sz="4" w:space="0" w:color="auto"/>
            </w:tcBorders>
            <w:hideMark/>
          </w:tcPr>
          <w:p w:rsidR="00AE2EFF" w:rsidRPr="00AE2EFF" w:rsidRDefault="00AE2EFF" w:rsidP="009428F0">
            <w:pPr>
              <w:rPr>
                <w:strike/>
                <w:noProof/>
              </w:rPr>
            </w:pPr>
            <w:r w:rsidRPr="00AE2EFF">
              <w:rPr>
                <w:strike/>
                <w:noProof/>
              </w:rPr>
              <w:t>Mullaproovi veehoiuvõime (</w:t>
            </w:r>
            <w:r w:rsidRPr="00AE2EFF">
              <w:rPr>
                <w:rStyle w:val="ui-provider"/>
                <w:strike/>
                <w:noProof/>
              </w:rPr>
              <w:t>vee maht / küllastunud mulla maht, %)</w:t>
            </w:r>
          </w:p>
        </w:tc>
        <w:tc>
          <w:tcPr>
            <w:tcW w:w="2981" w:type="dxa"/>
            <w:tcBorders>
              <w:top w:val="single" w:sz="4" w:space="0" w:color="auto"/>
              <w:left w:val="single" w:sz="4" w:space="0" w:color="auto"/>
              <w:bottom w:val="single" w:sz="4" w:space="0" w:color="auto"/>
              <w:right w:val="single" w:sz="4" w:space="0" w:color="auto"/>
            </w:tcBorders>
            <w:hideMark/>
          </w:tcPr>
          <w:p w:rsidR="00AE2EFF" w:rsidRPr="00AE2EFF" w:rsidRDefault="00AE2EFF" w:rsidP="009428F0">
            <w:pPr>
              <w:rPr>
                <w:strike/>
                <w:noProof/>
              </w:rPr>
            </w:pPr>
            <w:r w:rsidRPr="00AE2EFF">
              <w:rPr>
                <w:strike/>
                <w:noProof/>
              </w:rPr>
              <w:t xml:space="preserve">Mullastikupiirkonna mulla koguveehoiuvõime hinnanguline väärtus valgla või alamvalgla kohta ületab miinimumkünnist. </w:t>
            </w:r>
          </w:p>
          <w:p w:rsidR="00AE2EFF" w:rsidRPr="00AE2EFF" w:rsidRDefault="00AE2EFF" w:rsidP="009428F0">
            <w:pPr>
              <w:rPr>
                <w:strike/>
                <w:noProof/>
              </w:rPr>
            </w:pPr>
            <w:r w:rsidRPr="00AE2EFF">
              <w:rPr>
                <w:strike/>
                <w:noProof/>
              </w:rPr>
              <w:t xml:space="preserve">Liikmesriik kehtestab miinimumkünnise (tonnides) mullastikupiirkonna ja valgla või alamvalgla tasandil selliselt, et oleks võimalik leevendada tugevast vihmast tingitud üleujutuste või põuast tingitud vähese mullaniiskusega perioodide mõju. </w:t>
            </w:r>
          </w:p>
        </w:tc>
        <w:tc>
          <w:tcPr>
            <w:tcW w:w="2155" w:type="dxa"/>
            <w:tcBorders>
              <w:top w:val="single" w:sz="4" w:space="0" w:color="auto"/>
              <w:left w:val="single" w:sz="4" w:space="0" w:color="auto"/>
              <w:bottom w:val="single" w:sz="4" w:space="0" w:color="auto"/>
              <w:right w:val="single" w:sz="4" w:space="0" w:color="auto"/>
            </w:tcBorders>
            <w:hideMark/>
          </w:tcPr>
          <w:p w:rsidR="00AE2EFF" w:rsidRPr="00AE2EFF" w:rsidRDefault="00AE2EFF" w:rsidP="009428F0">
            <w:pPr>
              <w:rPr>
                <w:strike/>
                <w:noProof/>
              </w:rPr>
            </w:pPr>
            <w:r w:rsidRPr="00AE2EFF">
              <w:rPr>
                <w:strike/>
                <w:noProof/>
              </w:rPr>
              <w:t>Erandid puuduvad</w:t>
            </w:r>
          </w:p>
        </w:tc>
      </w:tr>
    </w:tbl>
    <w:p w:rsidR="00AE2EFF" w:rsidRDefault="00AE2EFF" w:rsidP="00AD63C1">
      <w:pPr>
        <w:widowControl/>
        <w:spacing w:before="120" w:after="120" w:line="360" w:lineRule="auto"/>
        <w:jc w:val="both"/>
        <w:rPr>
          <w:b/>
          <w:i/>
          <w:sz w:val="22"/>
          <w:szCs w:val="24"/>
          <w:lang w:eastAsia="en-US"/>
        </w:rPr>
      </w:pPr>
    </w:p>
    <w:p w:rsidR="00AD63C1" w:rsidRPr="00397F4B" w:rsidRDefault="00AD63C1" w:rsidP="000A224C">
      <w:pPr>
        <w:widowControl/>
        <w:spacing w:before="120" w:after="120"/>
        <w:rPr>
          <w:b/>
          <w:bCs/>
          <w:i/>
          <w:sz w:val="22"/>
          <w:szCs w:val="22"/>
          <w:lang w:eastAsia="en-US"/>
        </w:rPr>
      </w:pPr>
      <w:r w:rsidRPr="00397F4B">
        <w:rPr>
          <w:b/>
          <w:i/>
          <w:sz w:val="22"/>
          <w:szCs w:val="24"/>
          <w:lang w:eastAsia="en-US"/>
        </w:rPr>
        <w:t>B osa. 2. määramistasand mullaseire kavandamiseks</w:t>
      </w:r>
    </w:p>
    <w:p w:rsidR="00AD63C1" w:rsidRPr="00397F4B" w:rsidRDefault="00AD63C1" w:rsidP="000A224C">
      <w:pPr>
        <w:widowControl/>
        <w:spacing w:before="120" w:after="120"/>
        <w:rPr>
          <w:b/>
          <w:i/>
          <w:iCs/>
          <w:sz w:val="22"/>
          <w:szCs w:val="22"/>
          <w:lang w:eastAsia="en-US"/>
        </w:rPr>
      </w:pPr>
      <w:r w:rsidRPr="00397F4B">
        <w:rPr>
          <w:b/>
          <w:i/>
          <w:sz w:val="22"/>
          <w:szCs w:val="24"/>
          <w:lang w:eastAsia="en-US"/>
        </w:rPr>
        <w:t>Liikmesriik vastab mullaseire kavandamise 2. määramistasandi nõuetele, kui:</w:t>
      </w:r>
    </w:p>
    <w:p w:rsidR="00AD63C1" w:rsidRPr="00397F4B" w:rsidRDefault="00AD63C1" w:rsidP="000A224C">
      <w:pPr>
        <w:widowControl/>
        <w:spacing w:before="120" w:after="120"/>
        <w:rPr>
          <w:b/>
          <w:i/>
          <w:iCs/>
          <w:sz w:val="22"/>
          <w:szCs w:val="22"/>
          <w:lang w:eastAsia="en-US"/>
        </w:rPr>
      </w:pPr>
      <w:r w:rsidRPr="00397F4B">
        <w:rPr>
          <w:b/>
          <w:i/>
          <w:sz w:val="22"/>
          <w:szCs w:val="24"/>
          <w:lang w:eastAsia="en-US"/>
        </w:rPr>
        <w:t xml:space="preserve">– muld sisaldab kumulatiivselt kõiki 1. määramistasandi mulla tunnuseid ja B osa 2. veerus määratletud valikudisaini kriteeriume ning hõlmab vähemalt 50 % B osas esitatud mulla tunnustest või </w:t>
      </w:r>
    </w:p>
    <w:p w:rsidR="00AD63C1" w:rsidRPr="00397F4B" w:rsidRDefault="00AD63C1" w:rsidP="000A224C">
      <w:pPr>
        <w:spacing w:before="120" w:after="120"/>
        <w:rPr>
          <w:b/>
          <w:i/>
          <w:sz w:val="22"/>
          <w:szCs w:val="24"/>
          <w:lang w:eastAsia="en-US"/>
        </w:rPr>
      </w:pPr>
      <w:r w:rsidRPr="00397F4B">
        <w:rPr>
          <w:b/>
          <w:i/>
          <w:sz w:val="22"/>
          <w:szCs w:val="24"/>
          <w:lang w:eastAsia="en-US"/>
        </w:rPr>
        <w:t>– muld vastab kumulatiivselt 1. määramistasandi kriteeriumidele ning sisaldab kõiki A ja B osas esitatud mulla tunnuseid.</w:t>
      </w:r>
    </w:p>
    <w:tbl>
      <w:tblPr>
        <w:tblStyle w:val="TableGrid"/>
        <w:tblW w:w="9577" w:type="dxa"/>
        <w:tblLook w:val="04A0" w:firstRow="1" w:lastRow="0" w:firstColumn="1" w:lastColumn="0" w:noHBand="0" w:noVBand="1"/>
      </w:tblPr>
      <w:tblGrid>
        <w:gridCol w:w="2744"/>
        <w:gridCol w:w="3012"/>
        <w:gridCol w:w="1869"/>
        <w:gridCol w:w="1952"/>
      </w:tblGrid>
      <w:tr w:rsidR="00AD63C1" w:rsidRPr="00397F4B" w:rsidTr="00AE2EFF">
        <w:tc>
          <w:tcPr>
            <w:tcW w:w="9577" w:type="dxa"/>
            <w:gridSpan w:val="4"/>
            <w:tcBorders>
              <w:top w:val="single" w:sz="4" w:space="0" w:color="auto"/>
              <w:left w:val="single" w:sz="4" w:space="0" w:color="auto"/>
              <w:bottom w:val="single" w:sz="4" w:space="0" w:color="auto"/>
              <w:right w:val="single" w:sz="4" w:space="0" w:color="auto"/>
            </w:tcBorders>
            <w:hideMark/>
          </w:tcPr>
          <w:p w:rsidR="00AD63C1" w:rsidRPr="00397F4B" w:rsidRDefault="00AD63C1" w:rsidP="000A224C">
            <w:pPr>
              <w:widowControl/>
              <w:spacing w:before="120" w:after="120"/>
              <w:rPr>
                <w:b/>
                <w:bCs/>
                <w:i/>
                <w:sz w:val="22"/>
                <w:szCs w:val="22"/>
                <w:lang w:eastAsia="en-US"/>
              </w:rPr>
            </w:pPr>
            <w:r w:rsidRPr="00397F4B">
              <w:rPr>
                <w:b/>
                <w:i/>
                <w:sz w:val="22"/>
                <w:szCs w:val="24"/>
                <w:lang w:eastAsia="en-US"/>
              </w:rPr>
              <w:t>Valikudisain</w:t>
            </w:r>
          </w:p>
        </w:tc>
      </w:tr>
      <w:tr w:rsidR="00AD63C1" w:rsidRPr="00397F4B" w:rsidTr="00AE2EFF">
        <w:tc>
          <w:tcPr>
            <w:tcW w:w="2744" w:type="dxa"/>
            <w:tcBorders>
              <w:top w:val="single" w:sz="4" w:space="0" w:color="auto"/>
              <w:left w:val="single" w:sz="4" w:space="0" w:color="auto"/>
              <w:bottom w:val="single" w:sz="4" w:space="0" w:color="auto"/>
              <w:right w:val="single" w:sz="4" w:space="0" w:color="auto"/>
            </w:tcBorders>
            <w:hideMark/>
          </w:tcPr>
          <w:p w:rsidR="00AD63C1" w:rsidRPr="00397F4B" w:rsidRDefault="00AD63C1" w:rsidP="000A224C">
            <w:pPr>
              <w:widowControl/>
              <w:spacing w:before="120" w:after="120"/>
              <w:rPr>
                <w:b/>
                <w:bCs/>
                <w:i/>
                <w:iCs/>
                <w:sz w:val="22"/>
                <w:szCs w:val="22"/>
                <w:lang w:eastAsia="en-US"/>
              </w:rPr>
            </w:pPr>
            <w:r w:rsidRPr="00397F4B">
              <w:rPr>
                <w:b/>
                <w:i/>
                <w:sz w:val="22"/>
                <w:szCs w:val="24"/>
                <w:lang w:eastAsia="en-US"/>
              </w:rPr>
              <w:t>Referentsmeetod</w:t>
            </w:r>
          </w:p>
        </w:tc>
        <w:tc>
          <w:tcPr>
            <w:tcW w:w="3012" w:type="dxa"/>
            <w:tcBorders>
              <w:top w:val="single" w:sz="4" w:space="0" w:color="auto"/>
              <w:left w:val="single" w:sz="4" w:space="0" w:color="auto"/>
              <w:bottom w:val="single" w:sz="4" w:space="0" w:color="auto"/>
              <w:right w:val="single" w:sz="4" w:space="0" w:color="auto"/>
            </w:tcBorders>
            <w:hideMark/>
          </w:tcPr>
          <w:p w:rsidR="00AD63C1" w:rsidRPr="00397F4B" w:rsidRDefault="00AD63C1" w:rsidP="000A224C">
            <w:pPr>
              <w:widowControl/>
              <w:spacing w:before="120" w:after="120"/>
              <w:rPr>
                <w:b/>
                <w:bCs/>
                <w:i/>
                <w:iCs/>
                <w:sz w:val="22"/>
                <w:szCs w:val="22"/>
                <w:lang w:eastAsia="en-US"/>
              </w:rPr>
            </w:pPr>
            <w:r w:rsidRPr="00397F4B">
              <w:rPr>
                <w:b/>
                <w:i/>
                <w:sz w:val="22"/>
                <w:szCs w:val="24"/>
                <w:lang w:eastAsia="en-US"/>
              </w:rPr>
              <w:t>Kriteeriumid, mida tuleb täita</w:t>
            </w:r>
          </w:p>
        </w:tc>
        <w:tc>
          <w:tcPr>
            <w:tcW w:w="1869" w:type="dxa"/>
            <w:tcBorders>
              <w:top w:val="single" w:sz="4" w:space="0" w:color="auto"/>
              <w:left w:val="single" w:sz="4" w:space="0" w:color="auto"/>
              <w:bottom w:val="single" w:sz="4" w:space="0" w:color="auto"/>
              <w:right w:val="single" w:sz="4" w:space="0" w:color="auto"/>
            </w:tcBorders>
            <w:hideMark/>
          </w:tcPr>
          <w:p w:rsidR="00AD63C1" w:rsidRPr="00397F4B" w:rsidRDefault="00AD63C1" w:rsidP="000A224C">
            <w:pPr>
              <w:widowControl/>
              <w:spacing w:before="120" w:after="120"/>
              <w:rPr>
                <w:b/>
                <w:bCs/>
                <w:i/>
                <w:iCs/>
                <w:sz w:val="22"/>
                <w:szCs w:val="22"/>
                <w:lang w:eastAsia="en-US"/>
              </w:rPr>
            </w:pPr>
            <w:r w:rsidRPr="00397F4B">
              <w:rPr>
                <w:b/>
                <w:i/>
                <w:sz w:val="22"/>
                <w:szCs w:val="24"/>
                <w:lang w:eastAsia="en-US"/>
              </w:rPr>
              <w:t>Erandid</w:t>
            </w:r>
          </w:p>
        </w:tc>
        <w:tc>
          <w:tcPr>
            <w:tcW w:w="1952" w:type="dxa"/>
            <w:tcBorders>
              <w:top w:val="single" w:sz="4" w:space="0" w:color="auto"/>
              <w:left w:val="single" w:sz="4" w:space="0" w:color="auto"/>
              <w:bottom w:val="single" w:sz="4" w:space="0" w:color="auto"/>
              <w:right w:val="single" w:sz="4" w:space="0" w:color="auto"/>
            </w:tcBorders>
            <w:hideMark/>
          </w:tcPr>
          <w:p w:rsidR="00AD63C1" w:rsidRPr="00397F4B" w:rsidRDefault="00AD63C1" w:rsidP="000A224C">
            <w:pPr>
              <w:widowControl/>
              <w:spacing w:before="120" w:after="120"/>
              <w:rPr>
                <w:b/>
                <w:bCs/>
                <w:i/>
                <w:iCs/>
                <w:sz w:val="22"/>
                <w:szCs w:val="22"/>
                <w:lang w:eastAsia="en-US"/>
              </w:rPr>
            </w:pPr>
            <w:r w:rsidRPr="00397F4B">
              <w:rPr>
                <w:b/>
                <w:i/>
                <w:sz w:val="22"/>
                <w:szCs w:val="24"/>
                <w:lang w:eastAsia="en-US"/>
              </w:rPr>
              <w:t>Märkused</w:t>
            </w:r>
          </w:p>
        </w:tc>
      </w:tr>
      <w:tr w:rsidR="00AD63C1" w:rsidRPr="00397F4B" w:rsidTr="00AE2EFF">
        <w:tc>
          <w:tcPr>
            <w:tcW w:w="2744" w:type="dxa"/>
            <w:tcBorders>
              <w:top w:val="single" w:sz="4" w:space="0" w:color="auto"/>
              <w:left w:val="single" w:sz="4" w:space="0" w:color="auto"/>
              <w:bottom w:val="single" w:sz="4" w:space="0" w:color="auto"/>
              <w:right w:val="single" w:sz="4" w:space="0" w:color="auto"/>
            </w:tcBorders>
            <w:hideMark/>
          </w:tcPr>
          <w:p w:rsidR="00AD63C1" w:rsidRPr="00397F4B" w:rsidRDefault="00AD63C1" w:rsidP="000A224C">
            <w:pPr>
              <w:widowControl/>
              <w:spacing w:before="120" w:after="120"/>
              <w:rPr>
                <w:b/>
                <w:i/>
                <w:sz w:val="22"/>
                <w:szCs w:val="22"/>
                <w:lang w:eastAsia="en-US"/>
              </w:rPr>
            </w:pPr>
            <w:r w:rsidRPr="00397F4B">
              <w:rPr>
                <w:b/>
                <w:i/>
                <w:sz w:val="22"/>
                <w:szCs w:val="24"/>
                <w:lang w:eastAsia="en-US"/>
              </w:rPr>
              <w:t>Süstemaatilise kihtvalimi moodustamine, kasutades ruumilist ruutvõrku, et tagada liikmesriigi territooriumi ühetaoline katvus kõigi maatüüpide puhul. Valikudisaini täpsustamiseks võib kasutada ka täiendavat teavet, nagu keskkonnavööndid või mullatüübid.</w:t>
            </w:r>
          </w:p>
          <w:p w:rsidR="00AD63C1" w:rsidRPr="00397F4B" w:rsidRDefault="00AD63C1" w:rsidP="000A224C">
            <w:pPr>
              <w:widowControl/>
              <w:spacing w:before="120" w:after="120"/>
              <w:rPr>
                <w:b/>
                <w:i/>
                <w:sz w:val="22"/>
                <w:szCs w:val="22"/>
                <w:lang w:eastAsia="en-US"/>
              </w:rPr>
            </w:pPr>
            <w:r w:rsidRPr="00397F4B">
              <w:rPr>
                <w:b/>
                <w:i/>
                <w:sz w:val="22"/>
                <w:szCs w:val="24"/>
                <w:lang w:eastAsia="en-US"/>
              </w:rPr>
              <w:t>Võimaluse korral koordineerivad liikmesriigid proovivõtukohtade jaotust muude olemasolevate seireprogrammidega, nagu riiklikud rohumaade ja metsainventuurid. Sama kehtib ka muud liiki loenduste kohta, nagu põllumajandusloendus, et võimaldada paremat majandamistavadega seotud andmete kogumist ja kulude optimeerimist.</w:t>
            </w:r>
          </w:p>
          <w:p w:rsidR="00AD63C1" w:rsidRPr="00397F4B" w:rsidRDefault="00AD63C1" w:rsidP="000A224C">
            <w:pPr>
              <w:widowControl/>
              <w:spacing w:before="120" w:after="120"/>
              <w:rPr>
                <w:b/>
                <w:i/>
                <w:sz w:val="22"/>
                <w:szCs w:val="22"/>
                <w:lang w:eastAsia="en-US"/>
              </w:rPr>
            </w:pPr>
            <w:r w:rsidRPr="00397F4B">
              <w:rPr>
                <w:b/>
                <w:i/>
                <w:sz w:val="22"/>
                <w:szCs w:val="24"/>
                <w:lang w:eastAsia="en-US"/>
              </w:rPr>
              <w:t xml:space="preserve">Valimi jaotus ja suurus määratakse kindlaks kohaldatava valikudisaini jaoks teaduslikult kehtestatud meetoditega, näiteks nendega, millele on viidanud </w:t>
            </w:r>
            <w:proofErr w:type="spellStart"/>
            <w:r w:rsidRPr="00397F4B">
              <w:rPr>
                <w:b/>
                <w:i/>
                <w:sz w:val="22"/>
                <w:szCs w:val="24"/>
                <w:lang w:eastAsia="en-US"/>
              </w:rPr>
              <w:t>Bethel</w:t>
            </w:r>
            <w:proofErr w:type="spellEnd"/>
            <w:r w:rsidRPr="00397F4B">
              <w:rPr>
                <w:b/>
                <w:i/>
                <w:sz w:val="22"/>
                <w:szCs w:val="24"/>
                <w:lang w:eastAsia="en-US"/>
              </w:rPr>
              <w:t xml:space="preserve"> (1989) juhusliku kihtvalimi puhul.</w:t>
            </w:r>
          </w:p>
        </w:tc>
        <w:tc>
          <w:tcPr>
            <w:tcW w:w="3012" w:type="dxa"/>
            <w:tcBorders>
              <w:top w:val="single" w:sz="4" w:space="0" w:color="auto"/>
              <w:left w:val="single" w:sz="4" w:space="0" w:color="auto"/>
              <w:bottom w:val="single" w:sz="4" w:space="0" w:color="auto"/>
              <w:right w:val="single" w:sz="4" w:space="0" w:color="auto"/>
            </w:tcBorders>
            <w:hideMark/>
          </w:tcPr>
          <w:p w:rsidR="00AD63C1" w:rsidRPr="00397F4B" w:rsidRDefault="00AD63C1" w:rsidP="000A224C">
            <w:pPr>
              <w:widowControl/>
              <w:spacing w:before="120" w:after="120"/>
              <w:rPr>
                <w:b/>
                <w:i/>
                <w:sz w:val="22"/>
                <w:szCs w:val="22"/>
                <w:lang w:eastAsia="en-US"/>
              </w:rPr>
            </w:pPr>
            <w:r w:rsidRPr="00397F4B">
              <w:rPr>
                <w:b/>
                <w:i/>
                <w:sz w:val="22"/>
                <w:szCs w:val="24"/>
                <w:lang w:eastAsia="en-US"/>
              </w:rPr>
              <w:t>a) Liikmesriigi territooriumi ühetaolise katvuse tagamine kõigi maatüüpide puhul (nt süstemaatilise kihtvalimi rakendamise abil (nt pidev võrk) valikudisaini osana.</w:t>
            </w:r>
          </w:p>
          <w:p w:rsidR="00AD63C1" w:rsidRPr="00397F4B" w:rsidRDefault="00AD63C1" w:rsidP="000A224C">
            <w:pPr>
              <w:widowControl/>
              <w:spacing w:before="120" w:after="120"/>
              <w:rPr>
                <w:b/>
                <w:i/>
                <w:sz w:val="22"/>
                <w:szCs w:val="22"/>
                <w:lang w:eastAsia="en-US"/>
              </w:rPr>
            </w:pPr>
            <w:r w:rsidRPr="00397F4B">
              <w:rPr>
                <w:b/>
                <w:i/>
                <w:sz w:val="22"/>
                <w:szCs w:val="24"/>
                <w:lang w:eastAsia="en-US"/>
              </w:rPr>
              <w:t>b) Maatüübil põhinev juhuslik kihtvalim. Kihtvalimid võivad hõlmata kliimatingimusi, mullatüüpi, maatüüpi ja halduspiirkondi vastavalt artiklile 4.</w:t>
            </w:r>
          </w:p>
          <w:p w:rsidR="00AD63C1" w:rsidRPr="00397F4B" w:rsidRDefault="00AD63C1" w:rsidP="000A224C">
            <w:pPr>
              <w:widowControl/>
              <w:spacing w:before="120" w:after="120"/>
              <w:rPr>
                <w:b/>
                <w:i/>
                <w:sz w:val="22"/>
                <w:szCs w:val="22"/>
                <w:lang w:eastAsia="en-US"/>
              </w:rPr>
            </w:pPr>
            <w:r w:rsidRPr="00397F4B">
              <w:rPr>
                <w:b/>
                <w:i/>
                <w:sz w:val="22"/>
                <w:szCs w:val="24"/>
                <w:lang w:eastAsia="en-US"/>
              </w:rPr>
              <w:t>c) Proovide minimaalse üldarvu hindamisel järgitakse 1. määramistasandi menetlust.</w:t>
            </w:r>
          </w:p>
          <w:p w:rsidR="00AD63C1" w:rsidRPr="00397F4B" w:rsidRDefault="00AD63C1" w:rsidP="000A224C">
            <w:pPr>
              <w:widowControl/>
              <w:spacing w:before="120" w:after="120"/>
              <w:rPr>
                <w:b/>
                <w:i/>
                <w:sz w:val="22"/>
                <w:szCs w:val="22"/>
                <w:lang w:eastAsia="en-US"/>
              </w:rPr>
            </w:pPr>
            <w:r w:rsidRPr="00397F4B">
              <w:rPr>
                <w:b/>
                <w:i/>
                <w:sz w:val="22"/>
                <w:szCs w:val="24"/>
                <w:lang w:eastAsia="en-US"/>
              </w:rPr>
              <w:t>d) Võimalus, et 20 % proovivõtukohtadest on ette nähtud sihtotstarbeliseks valimiks, mis on seotud uurimiste või riskihindamisega.</w:t>
            </w:r>
          </w:p>
        </w:tc>
        <w:tc>
          <w:tcPr>
            <w:tcW w:w="1869" w:type="dxa"/>
            <w:tcBorders>
              <w:top w:val="single" w:sz="4" w:space="0" w:color="auto"/>
              <w:left w:val="single" w:sz="4" w:space="0" w:color="auto"/>
              <w:bottom w:val="single" w:sz="4" w:space="0" w:color="auto"/>
              <w:right w:val="single" w:sz="4" w:space="0" w:color="auto"/>
            </w:tcBorders>
            <w:hideMark/>
          </w:tcPr>
          <w:p w:rsidR="00AD63C1" w:rsidRPr="00397F4B" w:rsidRDefault="00AD63C1" w:rsidP="000A224C">
            <w:pPr>
              <w:widowControl/>
              <w:spacing w:before="120" w:after="120"/>
              <w:rPr>
                <w:b/>
                <w:i/>
                <w:sz w:val="22"/>
                <w:szCs w:val="22"/>
                <w:lang w:eastAsia="en-US"/>
              </w:rPr>
            </w:pPr>
            <w:r w:rsidRPr="00397F4B">
              <w:rPr>
                <w:b/>
                <w:i/>
                <w:sz w:val="22"/>
                <w:szCs w:val="24"/>
                <w:lang w:eastAsia="en-US"/>
              </w:rPr>
              <w:t>–</w:t>
            </w:r>
          </w:p>
        </w:tc>
        <w:tc>
          <w:tcPr>
            <w:tcW w:w="1952" w:type="dxa"/>
            <w:tcBorders>
              <w:top w:val="single" w:sz="4" w:space="0" w:color="auto"/>
              <w:left w:val="single" w:sz="4" w:space="0" w:color="auto"/>
              <w:bottom w:val="single" w:sz="4" w:space="0" w:color="auto"/>
              <w:right w:val="single" w:sz="4" w:space="0" w:color="auto"/>
            </w:tcBorders>
            <w:hideMark/>
          </w:tcPr>
          <w:p w:rsidR="00AD63C1" w:rsidRPr="00397F4B" w:rsidRDefault="00AD63C1" w:rsidP="000A224C">
            <w:pPr>
              <w:widowControl/>
              <w:spacing w:before="120" w:after="120"/>
              <w:rPr>
                <w:b/>
                <w:i/>
                <w:iCs/>
                <w:sz w:val="22"/>
                <w:szCs w:val="22"/>
                <w:lang w:eastAsia="en-US"/>
              </w:rPr>
            </w:pPr>
            <w:r w:rsidRPr="00397F4B">
              <w:rPr>
                <w:b/>
                <w:i/>
                <w:sz w:val="22"/>
                <w:szCs w:val="24"/>
                <w:lang w:eastAsia="en-US"/>
              </w:rPr>
              <w:t xml:space="preserve">On soovitatav, et mullaseiresüsteemi kavandamine ja rakendamine hõlmaks mitut sidusrühma ja vajaduse korral rahvusvahelisi piirikokkuleppeid, et tagada kulutõhusate meetmete kaalumine ja olemasolevate eksperditeadmiste </w:t>
            </w:r>
            <w:proofErr w:type="spellStart"/>
            <w:r w:rsidRPr="00397F4B">
              <w:rPr>
                <w:b/>
                <w:i/>
                <w:sz w:val="22"/>
                <w:szCs w:val="24"/>
                <w:lang w:eastAsia="en-US"/>
              </w:rPr>
              <w:t>arvessevõtmine</w:t>
            </w:r>
            <w:proofErr w:type="spellEnd"/>
            <w:r w:rsidRPr="00397F4B">
              <w:rPr>
                <w:b/>
                <w:i/>
                <w:sz w:val="22"/>
                <w:szCs w:val="24"/>
                <w:lang w:eastAsia="en-US"/>
              </w:rPr>
              <w:t>.</w:t>
            </w:r>
          </w:p>
        </w:tc>
      </w:tr>
      <w:tr w:rsidR="00AD63C1" w:rsidRPr="00397F4B" w:rsidTr="00AE2EFF">
        <w:tc>
          <w:tcPr>
            <w:tcW w:w="9577" w:type="dxa"/>
            <w:gridSpan w:val="4"/>
            <w:tcBorders>
              <w:top w:val="single" w:sz="4" w:space="0" w:color="auto"/>
              <w:left w:val="single" w:sz="4" w:space="0" w:color="auto"/>
              <w:bottom w:val="single" w:sz="4" w:space="0" w:color="auto"/>
              <w:right w:val="single" w:sz="4" w:space="0" w:color="auto"/>
            </w:tcBorders>
            <w:hideMark/>
          </w:tcPr>
          <w:p w:rsidR="00AD63C1" w:rsidRPr="00397F4B" w:rsidRDefault="00AD63C1" w:rsidP="000A224C">
            <w:pPr>
              <w:widowControl/>
              <w:spacing w:before="120" w:after="120"/>
              <w:rPr>
                <w:b/>
                <w:i/>
                <w:sz w:val="22"/>
                <w:szCs w:val="22"/>
                <w:lang w:eastAsia="en-US"/>
              </w:rPr>
            </w:pPr>
            <w:proofErr w:type="spellStart"/>
            <w:r w:rsidRPr="00397F4B">
              <w:rPr>
                <w:b/>
                <w:i/>
                <w:sz w:val="22"/>
                <w:szCs w:val="24"/>
                <w:lang w:eastAsia="en-US"/>
              </w:rPr>
              <w:t>Lagunevustegurid</w:t>
            </w:r>
            <w:proofErr w:type="spellEnd"/>
          </w:p>
        </w:tc>
      </w:tr>
      <w:tr w:rsidR="00AD63C1" w:rsidRPr="00397F4B" w:rsidTr="00AE2EFF">
        <w:tc>
          <w:tcPr>
            <w:tcW w:w="2744" w:type="dxa"/>
            <w:tcBorders>
              <w:top w:val="single" w:sz="4" w:space="0" w:color="auto"/>
              <w:left w:val="single" w:sz="4" w:space="0" w:color="auto"/>
              <w:bottom w:val="single" w:sz="4" w:space="0" w:color="auto"/>
              <w:right w:val="single" w:sz="4" w:space="0" w:color="auto"/>
            </w:tcBorders>
            <w:hideMark/>
          </w:tcPr>
          <w:p w:rsidR="00AD63C1" w:rsidRPr="00397F4B" w:rsidRDefault="00AD63C1" w:rsidP="000A224C">
            <w:pPr>
              <w:widowControl/>
              <w:spacing w:before="120" w:after="120"/>
              <w:rPr>
                <w:b/>
                <w:i/>
                <w:iCs/>
                <w:sz w:val="22"/>
                <w:szCs w:val="22"/>
                <w:lang w:eastAsia="en-US"/>
              </w:rPr>
            </w:pPr>
            <w:proofErr w:type="spellStart"/>
            <w:r w:rsidRPr="00397F4B">
              <w:rPr>
                <w:b/>
                <w:i/>
                <w:sz w:val="22"/>
                <w:szCs w:val="24"/>
                <w:lang w:eastAsia="en-US"/>
              </w:rPr>
              <w:t>Lagunevustegur</w:t>
            </w:r>
            <w:proofErr w:type="spellEnd"/>
          </w:p>
        </w:tc>
        <w:tc>
          <w:tcPr>
            <w:tcW w:w="3012" w:type="dxa"/>
            <w:tcBorders>
              <w:top w:val="single" w:sz="4" w:space="0" w:color="auto"/>
              <w:left w:val="single" w:sz="4" w:space="0" w:color="auto"/>
              <w:bottom w:val="single" w:sz="4" w:space="0" w:color="auto"/>
              <w:right w:val="single" w:sz="4" w:space="0" w:color="auto"/>
            </w:tcBorders>
            <w:hideMark/>
          </w:tcPr>
          <w:p w:rsidR="00AD63C1" w:rsidRPr="00397F4B" w:rsidRDefault="00AD63C1" w:rsidP="000A224C">
            <w:pPr>
              <w:widowControl/>
              <w:spacing w:before="120" w:after="120"/>
              <w:rPr>
                <w:b/>
                <w:bCs/>
                <w:i/>
                <w:iCs/>
                <w:sz w:val="22"/>
                <w:szCs w:val="22"/>
                <w:lang w:eastAsia="en-US"/>
              </w:rPr>
            </w:pPr>
            <w:r w:rsidRPr="00397F4B">
              <w:rPr>
                <w:b/>
                <w:i/>
                <w:sz w:val="22"/>
                <w:szCs w:val="24"/>
                <w:lang w:eastAsia="en-US"/>
              </w:rPr>
              <w:t>Mulla tunnus</w:t>
            </w:r>
          </w:p>
        </w:tc>
        <w:tc>
          <w:tcPr>
            <w:tcW w:w="1869" w:type="dxa"/>
            <w:tcBorders>
              <w:top w:val="single" w:sz="4" w:space="0" w:color="auto"/>
              <w:left w:val="single" w:sz="4" w:space="0" w:color="auto"/>
              <w:bottom w:val="single" w:sz="4" w:space="0" w:color="auto"/>
              <w:right w:val="single" w:sz="4" w:space="0" w:color="auto"/>
            </w:tcBorders>
            <w:hideMark/>
          </w:tcPr>
          <w:p w:rsidR="00AD63C1" w:rsidRPr="00397F4B" w:rsidRDefault="00AD63C1" w:rsidP="000A224C">
            <w:pPr>
              <w:widowControl/>
              <w:spacing w:before="120" w:after="120"/>
              <w:rPr>
                <w:b/>
                <w:bCs/>
                <w:i/>
                <w:iCs/>
                <w:sz w:val="22"/>
                <w:szCs w:val="22"/>
                <w:lang w:eastAsia="en-US"/>
              </w:rPr>
            </w:pPr>
            <w:r w:rsidRPr="00397F4B">
              <w:rPr>
                <w:b/>
                <w:i/>
                <w:sz w:val="22"/>
                <w:szCs w:val="24"/>
                <w:lang w:eastAsia="en-US"/>
              </w:rPr>
              <w:t>Erandid</w:t>
            </w:r>
          </w:p>
        </w:tc>
        <w:tc>
          <w:tcPr>
            <w:tcW w:w="1952" w:type="dxa"/>
            <w:tcBorders>
              <w:top w:val="single" w:sz="4" w:space="0" w:color="auto"/>
              <w:left w:val="single" w:sz="4" w:space="0" w:color="auto"/>
              <w:bottom w:val="single" w:sz="4" w:space="0" w:color="auto"/>
              <w:right w:val="single" w:sz="4" w:space="0" w:color="auto"/>
            </w:tcBorders>
            <w:hideMark/>
          </w:tcPr>
          <w:p w:rsidR="00AD63C1" w:rsidRPr="00397F4B" w:rsidRDefault="00AD63C1" w:rsidP="000A224C">
            <w:pPr>
              <w:widowControl/>
              <w:spacing w:before="120" w:after="120"/>
              <w:rPr>
                <w:b/>
                <w:bCs/>
                <w:i/>
                <w:iCs/>
                <w:sz w:val="22"/>
                <w:szCs w:val="22"/>
                <w:lang w:eastAsia="en-US"/>
              </w:rPr>
            </w:pPr>
            <w:r w:rsidRPr="00397F4B">
              <w:rPr>
                <w:b/>
                <w:i/>
                <w:sz w:val="22"/>
                <w:szCs w:val="24"/>
                <w:lang w:eastAsia="en-US"/>
              </w:rPr>
              <w:t>Märkused</w:t>
            </w:r>
          </w:p>
        </w:tc>
      </w:tr>
      <w:tr w:rsidR="00AD63C1" w:rsidRPr="00397F4B" w:rsidTr="00AE2EFF">
        <w:tc>
          <w:tcPr>
            <w:tcW w:w="2744" w:type="dxa"/>
            <w:tcBorders>
              <w:top w:val="single" w:sz="4" w:space="0" w:color="auto"/>
              <w:left w:val="single" w:sz="4" w:space="0" w:color="auto"/>
              <w:bottom w:val="single" w:sz="4" w:space="0" w:color="auto"/>
              <w:right w:val="single" w:sz="4" w:space="0" w:color="auto"/>
            </w:tcBorders>
            <w:hideMark/>
          </w:tcPr>
          <w:p w:rsidR="00AD63C1" w:rsidRPr="00397F4B" w:rsidRDefault="00AD63C1" w:rsidP="000A224C">
            <w:pPr>
              <w:widowControl/>
              <w:spacing w:before="120" w:after="120"/>
              <w:rPr>
                <w:b/>
                <w:i/>
                <w:sz w:val="22"/>
                <w:szCs w:val="22"/>
                <w:lang w:eastAsia="en-US"/>
              </w:rPr>
            </w:pPr>
            <w:r w:rsidRPr="00397F4B">
              <w:rPr>
                <w:b/>
                <w:i/>
                <w:sz w:val="22"/>
                <w:szCs w:val="24"/>
                <w:lang w:eastAsia="en-US"/>
              </w:rPr>
              <w:lastRenderedPageBreak/>
              <w:t>Sooldumine</w:t>
            </w:r>
          </w:p>
        </w:tc>
        <w:tc>
          <w:tcPr>
            <w:tcW w:w="3012" w:type="dxa"/>
            <w:tcBorders>
              <w:top w:val="single" w:sz="4" w:space="0" w:color="auto"/>
              <w:left w:val="single" w:sz="4" w:space="0" w:color="auto"/>
              <w:bottom w:val="single" w:sz="4" w:space="0" w:color="auto"/>
              <w:right w:val="single" w:sz="4" w:space="0" w:color="auto"/>
            </w:tcBorders>
            <w:hideMark/>
          </w:tcPr>
          <w:p w:rsidR="00AD63C1" w:rsidRPr="00397F4B" w:rsidRDefault="00AD63C1" w:rsidP="000A224C">
            <w:pPr>
              <w:widowControl/>
              <w:spacing w:before="120" w:after="120"/>
              <w:ind w:left="347" w:hanging="360"/>
              <w:contextualSpacing/>
              <w:rPr>
                <w:b/>
                <w:i/>
                <w:sz w:val="22"/>
                <w:szCs w:val="22"/>
                <w:lang w:eastAsia="en-US"/>
              </w:rPr>
            </w:pPr>
            <w:r w:rsidRPr="00397F4B">
              <w:rPr>
                <w:rFonts w:ascii="Symbol" w:hAnsi="Symbol"/>
                <w:sz w:val="22"/>
                <w:szCs w:val="24"/>
                <w:lang w:eastAsia="en-US"/>
              </w:rPr>
              <w:sym w:font="Symbol" w:char="F0B7"/>
            </w:r>
            <w:r w:rsidRPr="00397F4B">
              <w:rPr>
                <w:rFonts w:ascii="Symbol" w:hAnsi="Symbol"/>
                <w:sz w:val="22"/>
                <w:szCs w:val="24"/>
                <w:lang w:eastAsia="en-US"/>
              </w:rPr>
              <w:tab/>
            </w:r>
            <w:r w:rsidRPr="00397F4B">
              <w:rPr>
                <w:b/>
                <w:i/>
                <w:sz w:val="22"/>
                <w:szCs w:val="24"/>
                <w:lang w:eastAsia="en-US"/>
              </w:rPr>
              <w:t>Elektrijuhtivus (</w:t>
            </w:r>
            <w:proofErr w:type="spellStart"/>
            <w:r w:rsidRPr="00397F4B">
              <w:rPr>
                <w:b/>
                <w:i/>
                <w:sz w:val="22"/>
                <w:szCs w:val="24"/>
                <w:lang w:eastAsia="en-US"/>
              </w:rPr>
              <w:t>siimensit</w:t>
            </w:r>
            <w:proofErr w:type="spellEnd"/>
            <w:r w:rsidRPr="00397F4B">
              <w:rPr>
                <w:b/>
                <w:i/>
                <w:sz w:val="22"/>
                <w:szCs w:val="24"/>
                <w:lang w:eastAsia="en-US"/>
              </w:rPr>
              <w:t xml:space="preserve"> meetri kohta (S m</w:t>
            </w:r>
            <w:r w:rsidRPr="00397F4B">
              <w:rPr>
                <w:b/>
                <w:i/>
                <w:sz w:val="22"/>
                <w:szCs w:val="24"/>
                <w:vertAlign w:val="superscript"/>
                <w:lang w:eastAsia="en-US"/>
              </w:rPr>
              <w:t>-1</w:t>
            </w:r>
            <w:r w:rsidRPr="00397F4B">
              <w:rPr>
                <w:b/>
                <w:i/>
                <w:sz w:val="22"/>
                <w:szCs w:val="24"/>
                <w:lang w:eastAsia="en-US"/>
              </w:rPr>
              <w:t>)).</w:t>
            </w:r>
          </w:p>
        </w:tc>
        <w:tc>
          <w:tcPr>
            <w:tcW w:w="1869" w:type="dxa"/>
            <w:tcBorders>
              <w:top w:val="single" w:sz="4" w:space="0" w:color="auto"/>
              <w:left w:val="single" w:sz="4" w:space="0" w:color="auto"/>
              <w:bottom w:val="single" w:sz="4" w:space="0" w:color="auto"/>
              <w:right w:val="single" w:sz="4" w:space="0" w:color="auto"/>
            </w:tcBorders>
            <w:hideMark/>
          </w:tcPr>
          <w:p w:rsidR="00AD63C1" w:rsidRPr="00397F4B" w:rsidRDefault="00AD63C1" w:rsidP="000A224C">
            <w:pPr>
              <w:widowControl/>
              <w:spacing w:before="120" w:after="120"/>
              <w:rPr>
                <w:b/>
                <w:i/>
                <w:sz w:val="22"/>
                <w:szCs w:val="22"/>
                <w:lang w:eastAsia="en-US"/>
              </w:rPr>
            </w:pPr>
            <w:r w:rsidRPr="00397F4B">
              <w:rPr>
                <w:b/>
                <w:i/>
                <w:sz w:val="22"/>
                <w:szCs w:val="24"/>
                <w:lang w:eastAsia="en-US"/>
              </w:rPr>
              <w:t>–</w:t>
            </w:r>
          </w:p>
        </w:tc>
        <w:tc>
          <w:tcPr>
            <w:tcW w:w="1952" w:type="dxa"/>
            <w:tcBorders>
              <w:top w:val="single" w:sz="4" w:space="0" w:color="auto"/>
              <w:left w:val="single" w:sz="4" w:space="0" w:color="auto"/>
              <w:bottom w:val="single" w:sz="4" w:space="0" w:color="auto"/>
              <w:right w:val="single" w:sz="4" w:space="0" w:color="auto"/>
            </w:tcBorders>
            <w:hideMark/>
          </w:tcPr>
          <w:p w:rsidR="00AD63C1" w:rsidRPr="00397F4B" w:rsidRDefault="00AD63C1" w:rsidP="000A224C">
            <w:pPr>
              <w:widowControl/>
              <w:spacing w:before="120" w:after="120"/>
              <w:rPr>
                <w:b/>
                <w:i/>
                <w:sz w:val="22"/>
                <w:szCs w:val="22"/>
                <w:lang w:eastAsia="en-US"/>
              </w:rPr>
            </w:pPr>
            <w:r w:rsidRPr="00397F4B">
              <w:rPr>
                <w:b/>
                <w:i/>
                <w:sz w:val="22"/>
                <w:szCs w:val="24"/>
                <w:lang w:eastAsia="en-US"/>
              </w:rPr>
              <w:t>Viiakse läbi pealismullas (0–10 cm, 10–30 cm (vabatahtlik))</w:t>
            </w:r>
          </w:p>
        </w:tc>
      </w:tr>
      <w:tr w:rsidR="00AD63C1" w:rsidRPr="00397F4B" w:rsidTr="00AE2EFF">
        <w:trPr>
          <w:trHeight w:val="359"/>
        </w:trPr>
        <w:tc>
          <w:tcPr>
            <w:tcW w:w="2744" w:type="dxa"/>
            <w:tcBorders>
              <w:top w:val="single" w:sz="4" w:space="0" w:color="auto"/>
              <w:left w:val="single" w:sz="4" w:space="0" w:color="auto"/>
              <w:bottom w:val="single" w:sz="4" w:space="0" w:color="auto"/>
              <w:right w:val="single" w:sz="4" w:space="0" w:color="auto"/>
            </w:tcBorders>
            <w:hideMark/>
          </w:tcPr>
          <w:p w:rsidR="00AD63C1" w:rsidRPr="00397F4B" w:rsidRDefault="00AD63C1" w:rsidP="000A224C">
            <w:pPr>
              <w:widowControl/>
              <w:spacing w:before="120" w:after="120"/>
              <w:rPr>
                <w:b/>
                <w:i/>
                <w:szCs w:val="24"/>
                <w:lang w:eastAsia="en-US"/>
              </w:rPr>
            </w:pPr>
            <w:r w:rsidRPr="00397F4B">
              <w:rPr>
                <w:b/>
                <w:i/>
                <w:sz w:val="22"/>
                <w:szCs w:val="24"/>
                <w:lang w:eastAsia="en-US"/>
              </w:rPr>
              <w:t>Maahõive</w:t>
            </w:r>
          </w:p>
        </w:tc>
        <w:tc>
          <w:tcPr>
            <w:tcW w:w="3012" w:type="dxa"/>
            <w:tcBorders>
              <w:top w:val="single" w:sz="4" w:space="0" w:color="auto"/>
              <w:left w:val="single" w:sz="4" w:space="0" w:color="auto"/>
              <w:bottom w:val="single" w:sz="4" w:space="0" w:color="auto"/>
              <w:right w:val="single" w:sz="4" w:space="0" w:color="auto"/>
            </w:tcBorders>
            <w:hideMark/>
          </w:tcPr>
          <w:p w:rsidR="00AD63C1" w:rsidRPr="00397F4B" w:rsidRDefault="00AD63C1" w:rsidP="000A224C">
            <w:pPr>
              <w:widowControl/>
              <w:spacing w:before="120" w:after="120"/>
              <w:ind w:left="347" w:hanging="360"/>
              <w:contextualSpacing/>
              <w:rPr>
                <w:b/>
                <w:i/>
                <w:sz w:val="22"/>
                <w:szCs w:val="22"/>
                <w:lang w:eastAsia="en-US"/>
              </w:rPr>
            </w:pPr>
            <w:r w:rsidRPr="00397F4B">
              <w:rPr>
                <w:rFonts w:ascii="Symbol" w:hAnsi="Symbol"/>
                <w:sz w:val="22"/>
                <w:szCs w:val="24"/>
                <w:lang w:eastAsia="en-US"/>
              </w:rPr>
              <w:sym w:font="Symbol" w:char="F0B7"/>
            </w:r>
            <w:r w:rsidRPr="00397F4B">
              <w:rPr>
                <w:rFonts w:ascii="Symbol" w:hAnsi="Symbol"/>
                <w:sz w:val="22"/>
                <w:szCs w:val="24"/>
                <w:lang w:eastAsia="en-US"/>
              </w:rPr>
              <w:tab/>
            </w:r>
            <w:r w:rsidRPr="00397F4B">
              <w:rPr>
                <w:b/>
                <w:i/>
                <w:sz w:val="22"/>
                <w:szCs w:val="24"/>
                <w:lang w:eastAsia="en-US"/>
              </w:rPr>
              <w:t xml:space="preserve">Mulla katmine (mis tahes </w:t>
            </w:r>
            <w:proofErr w:type="spellStart"/>
            <w:r w:rsidRPr="00397F4B">
              <w:rPr>
                <w:b/>
                <w:i/>
                <w:sz w:val="22"/>
                <w:szCs w:val="24"/>
                <w:lang w:eastAsia="en-US"/>
              </w:rPr>
              <w:t>inimtekkelise</w:t>
            </w:r>
            <w:proofErr w:type="spellEnd"/>
            <w:r w:rsidRPr="00397F4B">
              <w:rPr>
                <w:b/>
                <w:i/>
                <w:sz w:val="22"/>
                <w:szCs w:val="24"/>
                <w:lang w:eastAsia="en-US"/>
              </w:rPr>
              <w:t xml:space="preserve"> taristuga kaetud maa protsendina 100 m² kohta).</w:t>
            </w:r>
          </w:p>
        </w:tc>
        <w:tc>
          <w:tcPr>
            <w:tcW w:w="1869" w:type="dxa"/>
            <w:tcBorders>
              <w:top w:val="single" w:sz="4" w:space="0" w:color="auto"/>
              <w:left w:val="single" w:sz="4" w:space="0" w:color="auto"/>
              <w:bottom w:val="single" w:sz="4" w:space="0" w:color="auto"/>
              <w:right w:val="single" w:sz="4" w:space="0" w:color="auto"/>
            </w:tcBorders>
            <w:hideMark/>
          </w:tcPr>
          <w:p w:rsidR="00AD63C1" w:rsidRPr="00397F4B" w:rsidRDefault="00AD63C1" w:rsidP="000A224C">
            <w:pPr>
              <w:widowControl/>
              <w:spacing w:before="120" w:after="120"/>
              <w:rPr>
                <w:b/>
                <w:i/>
                <w:szCs w:val="24"/>
                <w:lang w:eastAsia="en-US"/>
              </w:rPr>
            </w:pPr>
            <w:r w:rsidRPr="00397F4B">
              <w:rPr>
                <w:b/>
                <w:i/>
                <w:szCs w:val="24"/>
                <w:lang w:eastAsia="en-US"/>
              </w:rPr>
              <w:t>–</w:t>
            </w:r>
          </w:p>
        </w:tc>
        <w:tc>
          <w:tcPr>
            <w:tcW w:w="1952" w:type="dxa"/>
            <w:tcBorders>
              <w:top w:val="single" w:sz="4" w:space="0" w:color="auto"/>
              <w:left w:val="single" w:sz="4" w:space="0" w:color="auto"/>
              <w:bottom w:val="single" w:sz="4" w:space="0" w:color="auto"/>
              <w:right w:val="single" w:sz="4" w:space="0" w:color="auto"/>
            </w:tcBorders>
            <w:hideMark/>
          </w:tcPr>
          <w:p w:rsidR="00AD63C1" w:rsidRPr="00397F4B" w:rsidRDefault="00AD63C1" w:rsidP="000A224C">
            <w:pPr>
              <w:widowControl/>
              <w:spacing w:before="120" w:after="120"/>
              <w:rPr>
                <w:b/>
                <w:i/>
                <w:iCs/>
                <w:szCs w:val="24"/>
                <w:lang w:eastAsia="en-US"/>
              </w:rPr>
            </w:pPr>
            <w:r w:rsidRPr="00397F4B">
              <w:rPr>
                <w:b/>
                <w:i/>
                <w:sz w:val="22"/>
                <w:szCs w:val="24"/>
                <w:lang w:eastAsia="en-US"/>
              </w:rPr>
              <w:t>Võrdlusalusena tuleks proovivõtukohta pidada selle hindamise keskpunktiks.</w:t>
            </w:r>
          </w:p>
        </w:tc>
      </w:tr>
      <w:tr w:rsidR="00AD63C1" w:rsidRPr="00397F4B" w:rsidTr="00AE2EFF">
        <w:tc>
          <w:tcPr>
            <w:tcW w:w="2744" w:type="dxa"/>
            <w:tcBorders>
              <w:top w:val="single" w:sz="4" w:space="0" w:color="auto"/>
              <w:left w:val="single" w:sz="4" w:space="0" w:color="auto"/>
              <w:bottom w:val="single" w:sz="4" w:space="0" w:color="auto"/>
              <w:right w:val="single" w:sz="4" w:space="0" w:color="auto"/>
            </w:tcBorders>
            <w:hideMark/>
          </w:tcPr>
          <w:p w:rsidR="00AD63C1" w:rsidRPr="00397F4B" w:rsidRDefault="00AD63C1" w:rsidP="000A224C">
            <w:pPr>
              <w:widowControl/>
              <w:spacing w:before="120" w:after="120"/>
              <w:rPr>
                <w:b/>
                <w:i/>
                <w:sz w:val="22"/>
                <w:szCs w:val="22"/>
                <w:lang w:eastAsia="en-US"/>
              </w:rPr>
            </w:pPr>
            <w:r w:rsidRPr="00397F4B">
              <w:rPr>
                <w:b/>
                <w:i/>
                <w:sz w:val="22"/>
                <w:szCs w:val="24"/>
                <w:lang w:eastAsia="en-US"/>
              </w:rPr>
              <w:t>Mulla saastatus</w:t>
            </w:r>
          </w:p>
        </w:tc>
        <w:tc>
          <w:tcPr>
            <w:tcW w:w="3012" w:type="dxa"/>
            <w:tcBorders>
              <w:top w:val="single" w:sz="4" w:space="0" w:color="auto"/>
              <w:left w:val="single" w:sz="4" w:space="0" w:color="auto"/>
              <w:bottom w:val="single" w:sz="4" w:space="0" w:color="auto"/>
              <w:right w:val="single" w:sz="4" w:space="0" w:color="auto"/>
            </w:tcBorders>
            <w:hideMark/>
          </w:tcPr>
          <w:p w:rsidR="00AD63C1" w:rsidRPr="00397F4B" w:rsidRDefault="00AD63C1" w:rsidP="000A224C">
            <w:pPr>
              <w:widowControl/>
              <w:spacing w:before="120" w:after="120"/>
              <w:ind w:left="347" w:hanging="360"/>
              <w:contextualSpacing/>
              <w:rPr>
                <w:b/>
                <w:i/>
                <w:sz w:val="22"/>
                <w:szCs w:val="22"/>
                <w:lang w:eastAsia="en-US"/>
              </w:rPr>
            </w:pPr>
            <w:r w:rsidRPr="00397F4B">
              <w:rPr>
                <w:rFonts w:ascii="Symbol" w:hAnsi="Symbol"/>
                <w:sz w:val="22"/>
                <w:szCs w:val="24"/>
                <w:lang w:eastAsia="en-US"/>
              </w:rPr>
              <w:sym w:font="Symbol" w:char="F0B7"/>
            </w:r>
            <w:r w:rsidRPr="00397F4B">
              <w:rPr>
                <w:rFonts w:ascii="Symbol" w:hAnsi="Symbol"/>
                <w:sz w:val="22"/>
                <w:szCs w:val="24"/>
                <w:lang w:eastAsia="en-US"/>
              </w:rPr>
              <w:tab/>
            </w:r>
            <w:r w:rsidRPr="00397F4B">
              <w:rPr>
                <w:b/>
                <w:i/>
                <w:sz w:val="22"/>
                <w:szCs w:val="24"/>
                <w:lang w:eastAsia="en-US"/>
              </w:rPr>
              <w:t>Ravimid ja veterinaarravimid</w:t>
            </w:r>
          </w:p>
        </w:tc>
        <w:tc>
          <w:tcPr>
            <w:tcW w:w="1869" w:type="dxa"/>
            <w:tcBorders>
              <w:top w:val="single" w:sz="4" w:space="0" w:color="auto"/>
              <w:left w:val="single" w:sz="4" w:space="0" w:color="auto"/>
              <w:bottom w:val="single" w:sz="4" w:space="0" w:color="auto"/>
              <w:right w:val="single" w:sz="4" w:space="0" w:color="auto"/>
            </w:tcBorders>
            <w:hideMark/>
          </w:tcPr>
          <w:p w:rsidR="00AD63C1" w:rsidRPr="00397F4B" w:rsidRDefault="00AD63C1" w:rsidP="000A224C">
            <w:pPr>
              <w:widowControl/>
              <w:spacing w:before="120" w:after="120"/>
              <w:rPr>
                <w:b/>
                <w:i/>
                <w:sz w:val="22"/>
                <w:szCs w:val="22"/>
                <w:lang w:eastAsia="en-US"/>
              </w:rPr>
            </w:pPr>
            <w:r w:rsidRPr="00397F4B">
              <w:rPr>
                <w:b/>
                <w:i/>
                <w:sz w:val="22"/>
                <w:szCs w:val="24"/>
                <w:lang w:eastAsia="en-US"/>
              </w:rPr>
              <w:t>–</w:t>
            </w:r>
          </w:p>
        </w:tc>
        <w:tc>
          <w:tcPr>
            <w:tcW w:w="1952" w:type="dxa"/>
            <w:tcBorders>
              <w:top w:val="single" w:sz="4" w:space="0" w:color="auto"/>
              <w:left w:val="single" w:sz="4" w:space="0" w:color="auto"/>
              <w:bottom w:val="single" w:sz="4" w:space="0" w:color="auto"/>
              <w:right w:val="single" w:sz="4" w:space="0" w:color="auto"/>
            </w:tcBorders>
          </w:tcPr>
          <w:p w:rsidR="00AD63C1" w:rsidRPr="00397F4B" w:rsidRDefault="00AD63C1" w:rsidP="000A224C">
            <w:pPr>
              <w:widowControl/>
              <w:spacing w:before="120" w:after="120"/>
              <w:rPr>
                <w:b/>
                <w:i/>
                <w:sz w:val="22"/>
                <w:szCs w:val="22"/>
                <w:lang w:eastAsia="en-US"/>
              </w:rPr>
            </w:pPr>
          </w:p>
        </w:tc>
      </w:tr>
      <w:tr w:rsidR="00AD63C1" w:rsidRPr="00397F4B" w:rsidTr="00AE2EFF">
        <w:tc>
          <w:tcPr>
            <w:tcW w:w="2744" w:type="dxa"/>
            <w:tcBorders>
              <w:top w:val="single" w:sz="4" w:space="0" w:color="auto"/>
              <w:left w:val="single" w:sz="4" w:space="0" w:color="auto"/>
              <w:bottom w:val="single" w:sz="4" w:space="0" w:color="auto"/>
              <w:right w:val="single" w:sz="4" w:space="0" w:color="auto"/>
            </w:tcBorders>
            <w:hideMark/>
          </w:tcPr>
          <w:p w:rsidR="00AD63C1" w:rsidRPr="00397F4B" w:rsidRDefault="00AD63C1" w:rsidP="000A224C">
            <w:pPr>
              <w:widowControl/>
              <w:spacing w:before="120" w:after="120"/>
              <w:rPr>
                <w:b/>
                <w:i/>
                <w:sz w:val="22"/>
                <w:szCs w:val="22"/>
                <w:lang w:eastAsia="en-US"/>
              </w:rPr>
            </w:pPr>
            <w:r w:rsidRPr="00397F4B">
              <w:rPr>
                <w:b/>
                <w:i/>
                <w:sz w:val="22"/>
                <w:szCs w:val="24"/>
                <w:lang w:eastAsia="en-US"/>
              </w:rPr>
              <w:t>Pinnase tihendamine</w:t>
            </w:r>
          </w:p>
        </w:tc>
        <w:tc>
          <w:tcPr>
            <w:tcW w:w="3012" w:type="dxa"/>
            <w:tcBorders>
              <w:top w:val="single" w:sz="4" w:space="0" w:color="auto"/>
              <w:left w:val="single" w:sz="4" w:space="0" w:color="auto"/>
              <w:bottom w:val="single" w:sz="4" w:space="0" w:color="auto"/>
              <w:right w:val="single" w:sz="4" w:space="0" w:color="auto"/>
            </w:tcBorders>
            <w:hideMark/>
          </w:tcPr>
          <w:p w:rsidR="00AD63C1" w:rsidRPr="00397F4B" w:rsidRDefault="00AD63C1" w:rsidP="000A224C">
            <w:pPr>
              <w:widowControl/>
              <w:spacing w:before="120" w:after="160"/>
              <w:ind w:left="346" w:hanging="360"/>
              <w:contextualSpacing/>
              <w:rPr>
                <w:b/>
                <w:i/>
                <w:sz w:val="22"/>
                <w:szCs w:val="22"/>
                <w:lang w:eastAsia="en-US"/>
              </w:rPr>
            </w:pPr>
            <w:r w:rsidRPr="00397F4B">
              <w:rPr>
                <w:rFonts w:ascii="Symbol" w:hAnsi="Symbol"/>
                <w:sz w:val="22"/>
                <w:szCs w:val="24"/>
                <w:lang w:eastAsia="en-US"/>
              </w:rPr>
              <w:sym w:font="Symbol" w:char="F0B7"/>
            </w:r>
            <w:r w:rsidRPr="00397F4B">
              <w:rPr>
                <w:rFonts w:ascii="Symbol" w:hAnsi="Symbol"/>
                <w:sz w:val="22"/>
                <w:szCs w:val="24"/>
                <w:lang w:eastAsia="en-US"/>
              </w:rPr>
              <w:tab/>
            </w:r>
            <w:r w:rsidRPr="00397F4B">
              <w:rPr>
                <w:b/>
                <w:i/>
                <w:sz w:val="22"/>
                <w:szCs w:val="24"/>
                <w:lang w:eastAsia="en-US"/>
              </w:rPr>
              <w:t xml:space="preserve">Alusmulla </w:t>
            </w:r>
            <w:proofErr w:type="spellStart"/>
            <w:r w:rsidRPr="00397F4B">
              <w:rPr>
                <w:b/>
                <w:i/>
                <w:sz w:val="22"/>
                <w:szCs w:val="24"/>
                <w:lang w:eastAsia="en-US"/>
              </w:rPr>
              <w:t>lasuvustihedus</w:t>
            </w:r>
            <w:proofErr w:type="spellEnd"/>
            <w:r w:rsidRPr="00397F4B">
              <w:rPr>
                <w:b/>
                <w:i/>
                <w:sz w:val="22"/>
                <w:szCs w:val="24"/>
                <w:lang w:eastAsia="en-US"/>
              </w:rPr>
              <w:t>; liikmesriigid võivad selle mulla tunnuse asendada samaväärse parameetriga (g/cm</w:t>
            </w:r>
            <w:r w:rsidRPr="00397F4B">
              <w:rPr>
                <w:b/>
                <w:i/>
                <w:sz w:val="22"/>
                <w:szCs w:val="24"/>
                <w:vertAlign w:val="superscript"/>
                <w:lang w:eastAsia="en-US"/>
              </w:rPr>
              <w:t>3</w:t>
            </w:r>
            <w:r w:rsidRPr="00397F4B">
              <w:rPr>
                <w:b/>
                <w:i/>
                <w:sz w:val="22"/>
                <w:szCs w:val="24"/>
                <w:lang w:eastAsia="en-US"/>
              </w:rPr>
              <w:t>)</w:t>
            </w:r>
          </w:p>
        </w:tc>
        <w:tc>
          <w:tcPr>
            <w:tcW w:w="1869" w:type="dxa"/>
            <w:tcBorders>
              <w:top w:val="single" w:sz="4" w:space="0" w:color="auto"/>
              <w:left w:val="single" w:sz="4" w:space="0" w:color="auto"/>
              <w:bottom w:val="single" w:sz="4" w:space="0" w:color="auto"/>
              <w:right w:val="single" w:sz="4" w:space="0" w:color="auto"/>
            </w:tcBorders>
            <w:hideMark/>
          </w:tcPr>
          <w:p w:rsidR="00AD63C1" w:rsidRPr="00397F4B" w:rsidRDefault="00AD63C1" w:rsidP="000A224C">
            <w:pPr>
              <w:widowControl/>
              <w:spacing w:before="120" w:after="120"/>
              <w:rPr>
                <w:b/>
                <w:i/>
                <w:sz w:val="22"/>
                <w:szCs w:val="22"/>
                <w:lang w:eastAsia="en-US"/>
              </w:rPr>
            </w:pPr>
            <w:r w:rsidRPr="00397F4B">
              <w:rPr>
                <w:b/>
                <w:i/>
                <w:sz w:val="22"/>
                <w:szCs w:val="24"/>
                <w:lang w:eastAsia="en-US"/>
              </w:rPr>
              <w:t>Majandamata muld looduslikel maa-aladel</w:t>
            </w:r>
          </w:p>
        </w:tc>
        <w:tc>
          <w:tcPr>
            <w:tcW w:w="1952" w:type="dxa"/>
            <w:tcBorders>
              <w:top w:val="single" w:sz="4" w:space="0" w:color="auto"/>
              <w:left w:val="single" w:sz="4" w:space="0" w:color="auto"/>
              <w:bottom w:val="single" w:sz="4" w:space="0" w:color="auto"/>
              <w:right w:val="single" w:sz="4" w:space="0" w:color="auto"/>
            </w:tcBorders>
            <w:hideMark/>
          </w:tcPr>
          <w:p w:rsidR="00AD63C1" w:rsidRPr="00397F4B" w:rsidRDefault="00AD63C1" w:rsidP="000A224C">
            <w:pPr>
              <w:widowControl/>
              <w:spacing w:before="120" w:after="120"/>
              <w:rPr>
                <w:b/>
                <w:i/>
                <w:sz w:val="22"/>
                <w:szCs w:val="22"/>
                <w:lang w:eastAsia="en-US"/>
              </w:rPr>
            </w:pPr>
            <w:r w:rsidRPr="00397F4B">
              <w:rPr>
                <w:b/>
                <w:i/>
                <w:sz w:val="22"/>
                <w:szCs w:val="24"/>
                <w:lang w:eastAsia="en-US"/>
              </w:rPr>
              <w:t>Viiakse läbi alusmullas (30–50, 50–100 cm).</w:t>
            </w:r>
          </w:p>
        </w:tc>
      </w:tr>
      <w:tr w:rsidR="00AD63C1" w:rsidRPr="00397F4B" w:rsidTr="00AE2EFF">
        <w:tc>
          <w:tcPr>
            <w:tcW w:w="9577" w:type="dxa"/>
            <w:gridSpan w:val="4"/>
            <w:tcBorders>
              <w:top w:val="single" w:sz="4" w:space="0" w:color="auto"/>
              <w:left w:val="single" w:sz="4" w:space="0" w:color="auto"/>
              <w:bottom w:val="single" w:sz="4" w:space="0" w:color="auto"/>
              <w:right w:val="single" w:sz="4" w:space="0" w:color="auto"/>
            </w:tcBorders>
            <w:hideMark/>
          </w:tcPr>
          <w:p w:rsidR="00AD63C1" w:rsidRPr="00397F4B" w:rsidRDefault="00AD63C1" w:rsidP="000A224C">
            <w:pPr>
              <w:widowControl/>
              <w:spacing w:before="120" w:after="120"/>
              <w:rPr>
                <w:b/>
                <w:i/>
                <w:sz w:val="22"/>
                <w:szCs w:val="22"/>
                <w:lang w:eastAsia="en-US"/>
              </w:rPr>
            </w:pPr>
            <w:r w:rsidRPr="00397F4B">
              <w:rPr>
                <w:b/>
                <w:i/>
                <w:sz w:val="22"/>
                <w:szCs w:val="24"/>
                <w:lang w:eastAsia="en-US"/>
              </w:rPr>
              <w:t>Mulla ökoloogilised funktsioonid</w:t>
            </w:r>
          </w:p>
        </w:tc>
      </w:tr>
      <w:tr w:rsidR="00AD63C1" w:rsidRPr="00397F4B" w:rsidTr="00AE2EFF">
        <w:tc>
          <w:tcPr>
            <w:tcW w:w="2744" w:type="dxa"/>
            <w:tcBorders>
              <w:top w:val="single" w:sz="4" w:space="0" w:color="auto"/>
              <w:left w:val="single" w:sz="4" w:space="0" w:color="auto"/>
              <w:bottom w:val="single" w:sz="4" w:space="0" w:color="auto"/>
              <w:right w:val="single" w:sz="4" w:space="0" w:color="auto"/>
            </w:tcBorders>
            <w:hideMark/>
          </w:tcPr>
          <w:p w:rsidR="00AD63C1" w:rsidRPr="00397F4B" w:rsidRDefault="00AD63C1" w:rsidP="000A224C">
            <w:pPr>
              <w:widowControl/>
              <w:spacing w:before="120" w:after="120"/>
              <w:rPr>
                <w:b/>
                <w:i/>
                <w:sz w:val="22"/>
                <w:szCs w:val="22"/>
                <w:lang w:eastAsia="en-US"/>
              </w:rPr>
            </w:pPr>
            <w:r w:rsidRPr="00397F4B">
              <w:rPr>
                <w:b/>
                <w:i/>
                <w:sz w:val="22"/>
                <w:szCs w:val="24"/>
                <w:lang w:eastAsia="en-US"/>
              </w:rPr>
              <w:t>Ökoloogiline funktsioon</w:t>
            </w:r>
          </w:p>
        </w:tc>
        <w:tc>
          <w:tcPr>
            <w:tcW w:w="3012" w:type="dxa"/>
            <w:tcBorders>
              <w:top w:val="single" w:sz="4" w:space="0" w:color="auto"/>
              <w:left w:val="single" w:sz="4" w:space="0" w:color="auto"/>
              <w:bottom w:val="single" w:sz="4" w:space="0" w:color="auto"/>
              <w:right w:val="single" w:sz="4" w:space="0" w:color="auto"/>
            </w:tcBorders>
            <w:hideMark/>
          </w:tcPr>
          <w:p w:rsidR="00AD63C1" w:rsidRPr="00397F4B" w:rsidRDefault="00AD63C1" w:rsidP="000A224C">
            <w:pPr>
              <w:widowControl/>
              <w:spacing w:before="120" w:after="120"/>
              <w:rPr>
                <w:b/>
                <w:i/>
                <w:sz w:val="22"/>
                <w:szCs w:val="22"/>
                <w:lang w:eastAsia="en-US"/>
              </w:rPr>
            </w:pPr>
            <w:r w:rsidRPr="00397F4B">
              <w:rPr>
                <w:b/>
                <w:i/>
                <w:sz w:val="22"/>
                <w:szCs w:val="24"/>
                <w:lang w:eastAsia="en-US"/>
              </w:rPr>
              <w:t>Mulla tunnus</w:t>
            </w:r>
          </w:p>
        </w:tc>
        <w:tc>
          <w:tcPr>
            <w:tcW w:w="1869" w:type="dxa"/>
            <w:tcBorders>
              <w:top w:val="single" w:sz="4" w:space="0" w:color="auto"/>
              <w:left w:val="single" w:sz="4" w:space="0" w:color="auto"/>
              <w:bottom w:val="single" w:sz="4" w:space="0" w:color="auto"/>
              <w:right w:val="single" w:sz="4" w:space="0" w:color="auto"/>
            </w:tcBorders>
            <w:hideMark/>
          </w:tcPr>
          <w:p w:rsidR="00AD63C1" w:rsidRPr="00397F4B" w:rsidRDefault="00AD63C1" w:rsidP="000A224C">
            <w:pPr>
              <w:widowControl/>
              <w:spacing w:before="120" w:after="120"/>
              <w:rPr>
                <w:b/>
                <w:i/>
                <w:sz w:val="22"/>
                <w:szCs w:val="22"/>
                <w:lang w:eastAsia="en-US"/>
              </w:rPr>
            </w:pPr>
            <w:r w:rsidRPr="00397F4B">
              <w:rPr>
                <w:b/>
                <w:i/>
                <w:sz w:val="22"/>
                <w:szCs w:val="24"/>
                <w:lang w:eastAsia="en-US"/>
              </w:rPr>
              <w:t>Erandid</w:t>
            </w:r>
          </w:p>
        </w:tc>
        <w:tc>
          <w:tcPr>
            <w:tcW w:w="1952" w:type="dxa"/>
            <w:tcBorders>
              <w:top w:val="single" w:sz="4" w:space="0" w:color="auto"/>
              <w:left w:val="single" w:sz="4" w:space="0" w:color="auto"/>
              <w:bottom w:val="single" w:sz="4" w:space="0" w:color="auto"/>
              <w:right w:val="single" w:sz="4" w:space="0" w:color="auto"/>
            </w:tcBorders>
          </w:tcPr>
          <w:p w:rsidR="00AD63C1" w:rsidRPr="00397F4B" w:rsidRDefault="00AD63C1" w:rsidP="000A224C">
            <w:pPr>
              <w:widowControl/>
              <w:spacing w:before="120" w:after="120"/>
              <w:rPr>
                <w:b/>
                <w:bCs/>
                <w:i/>
                <w:iCs/>
                <w:sz w:val="22"/>
                <w:szCs w:val="22"/>
                <w:lang w:eastAsia="en-US"/>
              </w:rPr>
            </w:pPr>
          </w:p>
        </w:tc>
      </w:tr>
      <w:tr w:rsidR="00AD63C1" w:rsidRPr="00397F4B" w:rsidTr="00AE2EFF">
        <w:tc>
          <w:tcPr>
            <w:tcW w:w="2744" w:type="dxa"/>
            <w:tcBorders>
              <w:top w:val="single" w:sz="4" w:space="0" w:color="auto"/>
              <w:left w:val="single" w:sz="4" w:space="0" w:color="auto"/>
              <w:bottom w:val="single" w:sz="4" w:space="0" w:color="auto"/>
              <w:right w:val="single" w:sz="4" w:space="0" w:color="auto"/>
            </w:tcBorders>
            <w:hideMark/>
          </w:tcPr>
          <w:p w:rsidR="00AD63C1" w:rsidRPr="00397F4B" w:rsidRDefault="00AD63C1" w:rsidP="000A224C">
            <w:pPr>
              <w:widowControl/>
              <w:spacing w:before="120" w:after="120"/>
              <w:rPr>
                <w:b/>
                <w:i/>
                <w:sz w:val="22"/>
                <w:szCs w:val="22"/>
                <w:lang w:eastAsia="en-US"/>
              </w:rPr>
            </w:pPr>
            <w:r w:rsidRPr="00397F4B">
              <w:rPr>
                <w:b/>
                <w:i/>
                <w:sz w:val="22"/>
                <w:szCs w:val="24"/>
                <w:lang w:eastAsia="en-US"/>
              </w:rPr>
              <w:t>Toitainete ringlus</w:t>
            </w:r>
          </w:p>
        </w:tc>
        <w:tc>
          <w:tcPr>
            <w:tcW w:w="3012" w:type="dxa"/>
            <w:tcBorders>
              <w:top w:val="single" w:sz="4" w:space="0" w:color="auto"/>
              <w:left w:val="single" w:sz="4" w:space="0" w:color="auto"/>
              <w:bottom w:val="single" w:sz="4" w:space="0" w:color="auto"/>
              <w:right w:val="single" w:sz="4" w:space="0" w:color="auto"/>
            </w:tcBorders>
            <w:hideMark/>
          </w:tcPr>
          <w:p w:rsidR="00AD63C1" w:rsidRPr="00397F4B" w:rsidRDefault="00AD63C1" w:rsidP="000A224C">
            <w:pPr>
              <w:widowControl/>
              <w:spacing w:before="120" w:after="120"/>
              <w:ind w:left="347" w:hanging="360"/>
              <w:contextualSpacing/>
              <w:rPr>
                <w:b/>
                <w:i/>
                <w:sz w:val="22"/>
                <w:szCs w:val="22"/>
                <w:lang w:eastAsia="en-US"/>
              </w:rPr>
            </w:pPr>
            <w:r w:rsidRPr="00397F4B">
              <w:rPr>
                <w:rFonts w:ascii="Symbol" w:hAnsi="Symbol"/>
                <w:sz w:val="22"/>
                <w:szCs w:val="24"/>
                <w:lang w:eastAsia="en-US"/>
              </w:rPr>
              <w:sym w:font="Symbol" w:char="F0B7"/>
            </w:r>
            <w:r w:rsidRPr="00397F4B">
              <w:rPr>
                <w:rFonts w:ascii="Symbol" w:hAnsi="Symbol"/>
                <w:sz w:val="22"/>
                <w:szCs w:val="24"/>
                <w:lang w:eastAsia="en-US"/>
              </w:rPr>
              <w:tab/>
            </w:r>
            <w:r w:rsidRPr="00397F4B">
              <w:rPr>
                <w:b/>
                <w:i/>
                <w:sz w:val="22"/>
                <w:szCs w:val="24"/>
                <w:lang w:eastAsia="en-US"/>
              </w:rPr>
              <w:t xml:space="preserve">lämmastiku mineraliseerumine, </w:t>
            </w:r>
          </w:p>
          <w:p w:rsidR="00AD63C1" w:rsidRPr="00397F4B" w:rsidRDefault="00AD63C1" w:rsidP="000A224C">
            <w:pPr>
              <w:widowControl/>
              <w:spacing w:before="120" w:after="120"/>
              <w:ind w:left="347" w:hanging="360"/>
              <w:contextualSpacing/>
              <w:rPr>
                <w:b/>
                <w:i/>
                <w:szCs w:val="24"/>
                <w:lang w:eastAsia="en-US"/>
              </w:rPr>
            </w:pPr>
            <w:r w:rsidRPr="00397F4B">
              <w:rPr>
                <w:rFonts w:ascii="Symbol" w:hAnsi="Symbol"/>
                <w:szCs w:val="24"/>
                <w:lang w:eastAsia="en-US"/>
              </w:rPr>
              <w:sym w:font="Symbol" w:char="F0B7"/>
            </w:r>
            <w:r w:rsidRPr="00397F4B">
              <w:rPr>
                <w:rFonts w:ascii="Symbol" w:hAnsi="Symbol"/>
                <w:szCs w:val="24"/>
                <w:lang w:eastAsia="en-US"/>
              </w:rPr>
              <w:tab/>
            </w:r>
            <w:r w:rsidRPr="00397F4B">
              <w:rPr>
                <w:b/>
                <w:i/>
                <w:sz w:val="22"/>
                <w:szCs w:val="24"/>
                <w:lang w:eastAsia="en-US"/>
              </w:rPr>
              <w:t>lämmastiku kättesaadavus</w:t>
            </w:r>
          </w:p>
        </w:tc>
        <w:tc>
          <w:tcPr>
            <w:tcW w:w="1869" w:type="dxa"/>
            <w:tcBorders>
              <w:top w:val="single" w:sz="4" w:space="0" w:color="auto"/>
              <w:left w:val="single" w:sz="4" w:space="0" w:color="auto"/>
              <w:bottom w:val="single" w:sz="4" w:space="0" w:color="auto"/>
              <w:right w:val="single" w:sz="4" w:space="0" w:color="auto"/>
            </w:tcBorders>
            <w:hideMark/>
          </w:tcPr>
          <w:p w:rsidR="00AD63C1" w:rsidRPr="00397F4B" w:rsidRDefault="00AD63C1" w:rsidP="000A224C">
            <w:pPr>
              <w:widowControl/>
              <w:spacing w:before="120" w:after="120"/>
              <w:rPr>
                <w:b/>
                <w:i/>
                <w:sz w:val="22"/>
                <w:szCs w:val="22"/>
                <w:lang w:eastAsia="en-US"/>
              </w:rPr>
            </w:pPr>
            <w:r w:rsidRPr="00397F4B">
              <w:rPr>
                <w:b/>
                <w:i/>
                <w:sz w:val="22"/>
                <w:szCs w:val="24"/>
                <w:lang w:eastAsia="en-US"/>
              </w:rPr>
              <w:t>–</w:t>
            </w:r>
          </w:p>
        </w:tc>
        <w:tc>
          <w:tcPr>
            <w:tcW w:w="1952" w:type="dxa"/>
            <w:tcBorders>
              <w:top w:val="single" w:sz="4" w:space="0" w:color="auto"/>
              <w:left w:val="single" w:sz="4" w:space="0" w:color="auto"/>
              <w:bottom w:val="single" w:sz="4" w:space="0" w:color="auto"/>
              <w:right w:val="single" w:sz="4" w:space="0" w:color="auto"/>
            </w:tcBorders>
            <w:hideMark/>
          </w:tcPr>
          <w:p w:rsidR="00AD63C1" w:rsidRPr="00397F4B" w:rsidRDefault="00AD63C1" w:rsidP="000A224C">
            <w:pPr>
              <w:widowControl/>
              <w:spacing w:before="120" w:after="120"/>
              <w:rPr>
                <w:b/>
                <w:i/>
                <w:sz w:val="22"/>
                <w:szCs w:val="22"/>
                <w:lang w:eastAsia="en-US"/>
              </w:rPr>
            </w:pPr>
            <w:r w:rsidRPr="00397F4B">
              <w:rPr>
                <w:b/>
                <w:i/>
                <w:sz w:val="22"/>
                <w:szCs w:val="24"/>
                <w:lang w:eastAsia="en-US"/>
              </w:rPr>
              <w:t>Viiakse läbi pealismullas (0–10 cm, 10–30 cm (vabatahtlik))</w:t>
            </w:r>
          </w:p>
        </w:tc>
      </w:tr>
      <w:tr w:rsidR="00AD63C1" w:rsidRPr="00397F4B" w:rsidTr="00AE2EFF">
        <w:tc>
          <w:tcPr>
            <w:tcW w:w="2744" w:type="dxa"/>
            <w:tcBorders>
              <w:top w:val="single" w:sz="4" w:space="0" w:color="auto"/>
              <w:left w:val="single" w:sz="4" w:space="0" w:color="auto"/>
              <w:bottom w:val="single" w:sz="4" w:space="0" w:color="auto"/>
              <w:right w:val="single" w:sz="4" w:space="0" w:color="auto"/>
            </w:tcBorders>
            <w:hideMark/>
          </w:tcPr>
          <w:p w:rsidR="00AD63C1" w:rsidRPr="00397F4B" w:rsidRDefault="00AD63C1" w:rsidP="000A224C">
            <w:pPr>
              <w:widowControl/>
              <w:spacing w:before="120" w:after="120"/>
              <w:rPr>
                <w:b/>
                <w:i/>
                <w:sz w:val="22"/>
                <w:szCs w:val="22"/>
                <w:lang w:eastAsia="en-US"/>
              </w:rPr>
            </w:pPr>
            <w:r w:rsidRPr="00397F4B">
              <w:rPr>
                <w:b/>
                <w:i/>
                <w:sz w:val="22"/>
                <w:szCs w:val="24"/>
                <w:lang w:eastAsia="en-US"/>
              </w:rPr>
              <w:t>Mulla koondamine</w:t>
            </w:r>
          </w:p>
        </w:tc>
        <w:tc>
          <w:tcPr>
            <w:tcW w:w="3012" w:type="dxa"/>
            <w:tcBorders>
              <w:top w:val="single" w:sz="4" w:space="0" w:color="auto"/>
              <w:left w:val="single" w:sz="4" w:space="0" w:color="auto"/>
              <w:bottom w:val="single" w:sz="4" w:space="0" w:color="auto"/>
              <w:right w:val="single" w:sz="4" w:space="0" w:color="auto"/>
            </w:tcBorders>
            <w:hideMark/>
          </w:tcPr>
          <w:p w:rsidR="00AD63C1" w:rsidRPr="00397F4B" w:rsidRDefault="00AD63C1" w:rsidP="000A224C">
            <w:pPr>
              <w:widowControl/>
              <w:spacing w:before="120" w:after="120"/>
              <w:ind w:left="347" w:hanging="360"/>
              <w:contextualSpacing/>
              <w:rPr>
                <w:b/>
                <w:i/>
                <w:sz w:val="22"/>
                <w:szCs w:val="22"/>
                <w:lang w:eastAsia="en-US"/>
              </w:rPr>
            </w:pPr>
            <w:r w:rsidRPr="00397F4B">
              <w:rPr>
                <w:rFonts w:ascii="Symbol" w:hAnsi="Symbol"/>
                <w:sz w:val="22"/>
                <w:szCs w:val="24"/>
                <w:lang w:eastAsia="en-US"/>
              </w:rPr>
              <w:sym w:font="Symbol" w:char="F0B7"/>
            </w:r>
            <w:r w:rsidRPr="00397F4B">
              <w:rPr>
                <w:rFonts w:ascii="Symbol" w:hAnsi="Symbol"/>
                <w:sz w:val="22"/>
                <w:szCs w:val="24"/>
                <w:lang w:eastAsia="en-US"/>
              </w:rPr>
              <w:tab/>
            </w:r>
            <w:r w:rsidRPr="00397F4B">
              <w:rPr>
                <w:b/>
                <w:i/>
                <w:sz w:val="22"/>
                <w:szCs w:val="24"/>
                <w:lang w:eastAsia="en-US"/>
              </w:rPr>
              <w:t>veekindlad koostisosad – tahked ained</w:t>
            </w:r>
          </w:p>
        </w:tc>
        <w:tc>
          <w:tcPr>
            <w:tcW w:w="1869" w:type="dxa"/>
            <w:tcBorders>
              <w:top w:val="single" w:sz="4" w:space="0" w:color="auto"/>
              <w:left w:val="single" w:sz="4" w:space="0" w:color="auto"/>
              <w:bottom w:val="single" w:sz="4" w:space="0" w:color="auto"/>
              <w:right w:val="single" w:sz="4" w:space="0" w:color="auto"/>
            </w:tcBorders>
            <w:hideMark/>
          </w:tcPr>
          <w:p w:rsidR="00AD63C1" w:rsidRPr="00397F4B" w:rsidRDefault="00AD63C1" w:rsidP="000A224C">
            <w:pPr>
              <w:widowControl/>
              <w:spacing w:before="120" w:after="120"/>
              <w:rPr>
                <w:b/>
                <w:i/>
                <w:sz w:val="22"/>
                <w:szCs w:val="22"/>
                <w:lang w:eastAsia="en-US"/>
              </w:rPr>
            </w:pPr>
            <w:r w:rsidRPr="00397F4B">
              <w:rPr>
                <w:b/>
                <w:i/>
                <w:sz w:val="22"/>
                <w:szCs w:val="24"/>
                <w:lang w:eastAsia="en-US"/>
              </w:rPr>
              <w:t>–</w:t>
            </w:r>
          </w:p>
        </w:tc>
        <w:tc>
          <w:tcPr>
            <w:tcW w:w="1952" w:type="dxa"/>
            <w:tcBorders>
              <w:top w:val="single" w:sz="4" w:space="0" w:color="auto"/>
              <w:left w:val="single" w:sz="4" w:space="0" w:color="auto"/>
              <w:bottom w:val="single" w:sz="4" w:space="0" w:color="auto"/>
              <w:right w:val="single" w:sz="4" w:space="0" w:color="auto"/>
            </w:tcBorders>
            <w:hideMark/>
          </w:tcPr>
          <w:p w:rsidR="00AD63C1" w:rsidRPr="00397F4B" w:rsidRDefault="00AD63C1" w:rsidP="000A224C">
            <w:pPr>
              <w:widowControl/>
              <w:spacing w:before="120" w:after="120"/>
              <w:rPr>
                <w:b/>
                <w:i/>
                <w:sz w:val="22"/>
                <w:szCs w:val="22"/>
                <w:lang w:eastAsia="en-US"/>
              </w:rPr>
            </w:pPr>
            <w:r w:rsidRPr="00397F4B">
              <w:rPr>
                <w:b/>
                <w:i/>
                <w:sz w:val="22"/>
                <w:szCs w:val="24"/>
                <w:lang w:eastAsia="en-US"/>
              </w:rPr>
              <w:t>Viiakse läbi pealismullas (0–10 cm, 10–30 cm (vabatahtlik))</w:t>
            </w:r>
          </w:p>
        </w:tc>
      </w:tr>
      <w:tr w:rsidR="00AD63C1" w:rsidRPr="00397F4B" w:rsidTr="00AE2EFF">
        <w:tc>
          <w:tcPr>
            <w:tcW w:w="2744" w:type="dxa"/>
            <w:tcBorders>
              <w:top w:val="single" w:sz="4" w:space="0" w:color="auto"/>
              <w:left w:val="single" w:sz="4" w:space="0" w:color="auto"/>
              <w:bottom w:val="single" w:sz="4" w:space="0" w:color="auto"/>
              <w:right w:val="single" w:sz="4" w:space="0" w:color="auto"/>
            </w:tcBorders>
            <w:hideMark/>
          </w:tcPr>
          <w:p w:rsidR="00AD63C1" w:rsidRPr="00397F4B" w:rsidRDefault="00AD63C1" w:rsidP="000A224C">
            <w:pPr>
              <w:widowControl/>
              <w:spacing w:before="120" w:after="120"/>
              <w:rPr>
                <w:b/>
                <w:i/>
                <w:sz w:val="22"/>
                <w:szCs w:val="22"/>
                <w:lang w:eastAsia="en-US"/>
              </w:rPr>
            </w:pPr>
            <w:proofErr w:type="spellStart"/>
            <w:r w:rsidRPr="00397F4B">
              <w:rPr>
                <w:b/>
                <w:i/>
                <w:sz w:val="22"/>
                <w:szCs w:val="24"/>
                <w:lang w:eastAsia="en-US"/>
              </w:rPr>
              <w:t>Ensümaatiline</w:t>
            </w:r>
            <w:proofErr w:type="spellEnd"/>
            <w:r w:rsidRPr="00397F4B">
              <w:rPr>
                <w:b/>
                <w:i/>
                <w:sz w:val="22"/>
                <w:szCs w:val="24"/>
                <w:lang w:eastAsia="en-US"/>
              </w:rPr>
              <w:t xml:space="preserve"> aktiivsus</w:t>
            </w:r>
          </w:p>
        </w:tc>
        <w:tc>
          <w:tcPr>
            <w:tcW w:w="3012" w:type="dxa"/>
            <w:tcBorders>
              <w:top w:val="single" w:sz="4" w:space="0" w:color="auto"/>
              <w:left w:val="single" w:sz="4" w:space="0" w:color="auto"/>
              <w:bottom w:val="single" w:sz="4" w:space="0" w:color="auto"/>
              <w:right w:val="single" w:sz="4" w:space="0" w:color="auto"/>
            </w:tcBorders>
            <w:hideMark/>
          </w:tcPr>
          <w:p w:rsidR="00AD63C1" w:rsidRPr="00397F4B" w:rsidRDefault="00AD63C1" w:rsidP="000A224C">
            <w:pPr>
              <w:widowControl/>
              <w:spacing w:before="120" w:after="120"/>
              <w:ind w:left="363" w:hanging="360"/>
              <w:contextualSpacing/>
              <w:rPr>
                <w:b/>
                <w:i/>
                <w:sz w:val="22"/>
                <w:szCs w:val="22"/>
                <w:lang w:eastAsia="en-US"/>
              </w:rPr>
            </w:pPr>
            <w:r w:rsidRPr="00397F4B">
              <w:rPr>
                <w:rFonts w:ascii="Symbol" w:hAnsi="Symbol"/>
                <w:sz w:val="22"/>
                <w:szCs w:val="24"/>
                <w:lang w:eastAsia="en-US"/>
              </w:rPr>
              <w:sym w:font="Symbol" w:char="F0B7"/>
            </w:r>
            <w:r w:rsidRPr="00397F4B">
              <w:rPr>
                <w:rFonts w:ascii="Symbol" w:hAnsi="Symbol"/>
                <w:sz w:val="22"/>
                <w:szCs w:val="24"/>
                <w:lang w:eastAsia="en-US"/>
              </w:rPr>
              <w:tab/>
            </w:r>
            <w:r w:rsidRPr="00397F4B">
              <w:rPr>
                <w:b/>
                <w:i/>
                <w:sz w:val="22"/>
                <w:szCs w:val="24"/>
                <w:lang w:eastAsia="en-US"/>
              </w:rPr>
              <w:t xml:space="preserve">Happelise </w:t>
            </w:r>
            <w:proofErr w:type="spellStart"/>
            <w:r w:rsidRPr="00397F4B">
              <w:rPr>
                <w:b/>
                <w:i/>
                <w:sz w:val="22"/>
                <w:szCs w:val="24"/>
                <w:lang w:eastAsia="en-US"/>
              </w:rPr>
              <w:t>fosfataasi</w:t>
            </w:r>
            <w:proofErr w:type="spellEnd"/>
            <w:r w:rsidRPr="00397F4B">
              <w:rPr>
                <w:b/>
                <w:i/>
                <w:sz w:val="22"/>
                <w:szCs w:val="24"/>
                <w:lang w:eastAsia="en-US"/>
              </w:rPr>
              <w:t xml:space="preserve"> </w:t>
            </w:r>
            <w:proofErr w:type="spellStart"/>
            <w:r w:rsidRPr="00397F4B">
              <w:rPr>
                <w:b/>
                <w:i/>
                <w:sz w:val="22"/>
                <w:szCs w:val="24"/>
                <w:lang w:eastAsia="en-US"/>
              </w:rPr>
              <w:t>ensümaatilise</w:t>
            </w:r>
            <w:proofErr w:type="spellEnd"/>
            <w:r w:rsidRPr="00397F4B">
              <w:rPr>
                <w:b/>
                <w:i/>
                <w:sz w:val="22"/>
                <w:szCs w:val="24"/>
                <w:lang w:eastAsia="en-US"/>
              </w:rPr>
              <w:t xml:space="preserve"> aktiivsuse potentsiaal (EC 3.13.2)</w:t>
            </w:r>
          </w:p>
          <w:p w:rsidR="00AD63C1" w:rsidRPr="00397F4B" w:rsidRDefault="00AD63C1" w:rsidP="000A224C">
            <w:pPr>
              <w:widowControl/>
              <w:spacing w:before="120" w:after="120"/>
              <w:ind w:left="363" w:hanging="360"/>
              <w:contextualSpacing/>
              <w:rPr>
                <w:b/>
                <w:i/>
                <w:sz w:val="22"/>
                <w:szCs w:val="22"/>
                <w:lang w:eastAsia="en-US"/>
              </w:rPr>
            </w:pPr>
            <w:r w:rsidRPr="00397F4B">
              <w:rPr>
                <w:rFonts w:ascii="Symbol" w:hAnsi="Symbol"/>
                <w:sz w:val="22"/>
                <w:szCs w:val="24"/>
                <w:lang w:eastAsia="en-US"/>
              </w:rPr>
              <w:sym w:font="Symbol" w:char="F0B7"/>
            </w:r>
            <w:r w:rsidRPr="00397F4B">
              <w:rPr>
                <w:rFonts w:ascii="Symbol" w:hAnsi="Symbol"/>
                <w:sz w:val="22"/>
                <w:szCs w:val="24"/>
                <w:lang w:eastAsia="en-US"/>
              </w:rPr>
              <w:tab/>
            </w:r>
            <w:r w:rsidRPr="00397F4B">
              <w:rPr>
                <w:b/>
                <w:i/>
                <w:sz w:val="22"/>
                <w:szCs w:val="24"/>
                <w:lang w:eastAsia="en-US"/>
              </w:rPr>
              <w:t>N-</w:t>
            </w:r>
            <w:proofErr w:type="spellStart"/>
            <w:r w:rsidRPr="00397F4B">
              <w:rPr>
                <w:b/>
                <w:i/>
                <w:sz w:val="22"/>
                <w:szCs w:val="24"/>
                <w:lang w:eastAsia="en-US"/>
              </w:rPr>
              <w:t>atsetüülglükoosaminidaasi</w:t>
            </w:r>
            <w:proofErr w:type="spellEnd"/>
            <w:r w:rsidRPr="00397F4B">
              <w:rPr>
                <w:b/>
                <w:i/>
                <w:sz w:val="22"/>
                <w:szCs w:val="24"/>
                <w:lang w:eastAsia="en-US"/>
              </w:rPr>
              <w:t xml:space="preserve"> </w:t>
            </w:r>
            <w:proofErr w:type="spellStart"/>
            <w:r w:rsidRPr="00397F4B">
              <w:rPr>
                <w:b/>
                <w:i/>
                <w:sz w:val="22"/>
                <w:szCs w:val="24"/>
                <w:lang w:eastAsia="en-US"/>
              </w:rPr>
              <w:t>ensümaatilise</w:t>
            </w:r>
            <w:proofErr w:type="spellEnd"/>
            <w:r w:rsidRPr="00397F4B">
              <w:rPr>
                <w:b/>
                <w:i/>
                <w:sz w:val="22"/>
                <w:szCs w:val="24"/>
                <w:lang w:eastAsia="en-US"/>
              </w:rPr>
              <w:t xml:space="preserve"> aktiivsuse potentsiaal (EC 3.2.1.50)</w:t>
            </w:r>
          </w:p>
          <w:p w:rsidR="00AD63C1" w:rsidRPr="00397F4B" w:rsidRDefault="00AD63C1" w:rsidP="000A224C">
            <w:pPr>
              <w:widowControl/>
              <w:spacing w:before="120" w:after="120"/>
              <w:ind w:left="363" w:hanging="360"/>
              <w:contextualSpacing/>
              <w:rPr>
                <w:b/>
                <w:i/>
                <w:sz w:val="22"/>
                <w:szCs w:val="22"/>
                <w:lang w:eastAsia="en-US"/>
              </w:rPr>
            </w:pPr>
            <w:r w:rsidRPr="00397F4B">
              <w:rPr>
                <w:rFonts w:ascii="Symbol" w:hAnsi="Symbol"/>
                <w:sz w:val="22"/>
                <w:szCs w:val="24"/>
                <w:lang w:eastAsia="en-US"/>
              </w:rPr>
              <w:sym w:font="Symbol" w:char="F0B7"/>
            </w:r>
            <w:r w:rsidRPr="00397F4B">
              <w:rPr>
                <w:rFonts w:ascii="Symbol" w:hAnsi="Symbol"/>
                <w:sz w:val="22"/>
                <w:szCs w:val="24"/>
                <w:lang w:eastAsia="en-US"/>
              </w:rPr>
              <w:tab/>
            </w:r>
            <w:proofErr w:type="spellStart"/>
            <w:r w:rsidRPr="00397F4B">
              <w:rPr>
                <w:b/>
                <w:i/>
                <w:sz w:val="22"/>
                <w:szCs w:val="24"/>
                <w:lang w:eastAsia="en-US"/>
              </w:rPr>
              <w:t>Ksülosidaasi</w:t>
            </w:r>
            <w:proofErr w:type="spellEnd"/>
            <w:r w:rsidRPr="00397F4B">
              <w:rPr>
                <w:b/>
                <w:i/>
                <w:sz w:val="22"/>
                <w:szCs w:val="24"/>
                <w:lang w:eastAsia="en-US"/>
              </w:rPr>
              <w:t xml:space="preserve"> </w:t>
            </w:r>
            <w:proofErr w:type="spellStart"/>
            <w:r w:rsidRPr="00397F4B">
              <w:rPr>
                <w:b/>
                <w:i/>
                <w:sz w:val="22"/>
                <w:szCs w:val="24"/>
                <w:lang w:eastAsia="en-US"/>
              </w:rPr>
              <w:t>ensümaatilise</w:t>
            </w:r>
            <w:proofErr w:type="spellEnd"/>
            <w:r w:rsidRPr="00397F4B">
              <w:rPr>
                <w:b/>
                <w:i/>
                <w:sz w:val="22"/>
                <w:szCs w:val="24"/>
                <w:lang w:eastAsia="en-US"/>
              </w:rPr>
              <w:t xml:space="preserve"> aktiivsuse potentsiaal (EC 3.2.1.37)</w:t>
            </w:r>
          </w:p>
          <w:p w:rsidR="00AD63C1" w:rsidRPr="00397F4B" w:rsidRDefault="00AD63C1" w:rsidP="000A224C">
            <w:pPr>
              <w:widowControl/>
              <w:spacing w:before="120" w:after="120"/>
              <w:ind w:left="363" w:hanging="360"/>
              <w:contextualSpacing/>
              <w:rPr>
                <w:b/>
                <w:i/>
                <w:sz w:val="22"/>
                <w:szCs w:val="22"/>
                <w:lang w:eastAsia="en-US"/>
              </w:rPr>
            </w:pPr>
            <w:r w:rsidRPr="00397F4B">
              <w:rPr>
                <w:rFonts w:ascii="Symbol" w:hAnsi="Symbol"/>
                <w:sz w:val="22"/>
                <w:szCs w:val="24"/>
                <w:lang w:eastAsia="en-US"/>
              </w:rPr>
              <w:sym w:font="Symbol" w:char="F0B7"/>
            </w:r>
            <w:r w:rsidRPr="00397F4B">
              <w:rPr>
                <w:rFonts w:ascii="Symbol" w:hAnsi="Symbol"/>
                <w:sz w:val="22"/>
                <w:szCs w:val="24"/>
                <w:lang w:eastAsia="en-US"/>
              </w:rPr>
              <w:tab/>
            </w:r>
            <w:proofErr w:type="spellStart"/>
            <w:r w:rsidRPr="00397F4B">
              <w:rPr>
                <w:b/>
                <w:i/>
                <w:sz w:val="22"/>
                <w:szCs w:val="24"/>
                <w:lang w:eastAsia="en-US"/>
              </w:rPr>
              <w:t>Tsellulohüdraasi</w:t>
            </w:r>
            <w:proofErr w:type="spellEnd"/>
            <w:r w:rsidRPr="00397F4B">
              <w:rPr>
                <w:b/>
                <w:i/>
                <w:sz w:val="22"/>
                <w:szCs w:val="24"/>
                <w:lang w:eastAsia="en-US"/>
              </w:rPr>
              <w:t xml:space="preserve"> </w:t>
            </w:r>
            <w:proofErr w:type="spellStart"/>
            <w:r w:rsidRPr="00397F4B">
              <w:rPr>
                <w:b/>
                <w:i/>
                <w:sz w:val="22"/>
                <w:szCs w:val="24"/>
                <w:lang w:eastAsia="en-US"/>
              </w:rPr>
              <w:t>ensümaatilise</w:t>
            </w:r>
            <w:proofErr w:type="spellEnd"/>
            <w:r w:rsidRPr="00397F4B">
              <w:rPr>
                <w:b/>
                <w:i/>
                <w:sz w:val="22"/>
                <w:szCs w:val="24"/>
                <w:lang w:eastAsia="en-US"/>
              </w:rPr>
              <w:t xml:space="preserve"> aktiivsuse potentsiaal (EC 3.2.1.91)</w:t>
            </w:r>
          </w:p>
          <w:p w:rsidR="00AD63C1" w:rsidRPr="00397F4B" w:rsidRDefault="00AD63C1" w:rsidP="000A224C">
            <w:pPr>
              <w:widowControl/>
              <w:spacing w:before="120" w:after="120"/>
              <w:ind w:left="363" w:hanging="360"/>
              <w:contextualSpacing/>
              <w:rPr>
                <w:b/>
                <w:i/>
                <w:sz w:val="22"/>
                <w:szCs w:val="22"/>
                <w:lang w:eastAsia="en-US"/>
              </w:rPr>
            </w:pPr>
            <w:r w:rsidRPr="00397F4B">
              <w:rPr>
                <w:rFonts w:ascii="Symbol" w:hAnsi="Symbol"/>
                <w:sz w:val="22"/>
                <w:szCs w:val="24"/>
                <w:lang w:eastAsia="en-US"/>
              </w:rPr>
              <w:sym w:font="Symbol" w:char="F0B7"/>
            </w:r>
            <w:r w:rsidRPr="00397F4B">
              <w:rPr>
                <w:rFonts w:ascii="Symbol" w:hAnsi="Symbol"/>
                <w:sz w:val="22"/>
                <w:szCs w:val="24"/>
                <w:lang w:eastAsia="en-US"/>
              </w:rPr>
              <w:tab/>
            </w:r>
            <w:r w:rsidRPr="00397F4B">
              <w:rPr>
                <w:b/>
                <w:i/>
                <w:sz w:val="22"/>
                <w:szCs w:val="24"/>
                <w:lang w:eastAsia="en-US"/>
              </w:rPr>
              <w:t>Β-</w:t>
            </w:r>
            <w:proofErr w:type="spellStart"/>
            <w:r w:rsidRPr="00397F4B">
              <w:rPr>
                <w:b/>
                <w:i/>
                <w:sz w:val="22"/>
                <w:szCs w:val="24"/>
                <w:lang w:eastAsia="en-US"/>
              </w:rPr>
              <w:t>glükosidaasi</w:t>
            </w:r>
            <w:proofErr w:type="spellEnd"/>
            <w:r w:rsidRPr="00397F4B">
              <w:rPr>
                <w:b/>
                <w:i/>
                <w:sz w:val="22"/>
                <w:szCs w:val="24"/>
                <w:lang w:eastAsia="en-US"/>
              </w:rPr>
              <w:t xml:space="preserve"> </w:t>
            </w:r>
            <w:proofErr w:type="spellStart"/>
            <w:r w:rsidRPr="00397F4B">
              <w:rPr>
                <w:b/>
                <w:i/>
                <w:sz w:val="22"/>
                <w:szCs w:val="24"/>
                <w:lang w:eastAsia="en-US"/>
              </w:rPr>
              <w:t>ensümaatilise</w:t>
            </w:r>
            <w:proofErr w:type="spellEnd"/>
            <w:r w:rsidRPr="00397F4B">
              <w:rPr>
                <w:b/>
                <w:i/>
                <w:sz w:val="22"/>
                <w:szCs w:val="24"/>
                <w:lang w:eastAsia="en-US"/>
              </w:rPr>
              <w:t xml:space="preserve"> aktiivsuse potentsiaal (EC 3.2.1.21)</w:t>
            </w:r>
          </w:p>
        </w:tc>
        <w:tc>
          <w:tcPr>
            <w:tcW w:w="1869" w:type="dxa"/>
            <w:tcBorders>
              <w:top w:val="single" w:sz="4" w:space="0" w:color="auto"/>
              <w:left w:val="single" w:sz="4" w:space="0" w:color="auto"/>
              <w:bottom w:val="single" w:sz="4" w:space="0" w:color="auto"/>
              <w:right w:val="single" w:sz="4" w:space="0" w:color="auto"/>
            </w:tcBorders>
            <w:hideMark/>
          </w:tcPr>
          <w:p w:rsidR="00AD63C1" w:rsidRPr="00397F4B" w:rsidRDefault="00AD63C1" w:rsidP="000A224C">
            <w:pPr>
              <w:widowControl/>
              <w:spacing w:before="120" w:after="120"/>
              <w:rPr>
                <w:b/>
                <w:i/>
                <w:sz w:val="22"/>
                <w:szCs w:val="22"/>
                <w:lang w:eastAsia="en-US"/>
              </w:rPr>
            </w:pPr>
            <w:r w:rsidRPr="00397F4B">
              <w:rPr>
                <w:b/>
                <w:i/>
                <w:sz w:val="22"/>
                <w:szCs w:val="24"/>
                <w:lang w:eastAsia="en-US"/>
              </w:rPr>
              <w:t>–</w:t>
            </w:r>
          </w:p>
        </w:tc>
        <w:tc>
          <w:tcPr>
            <w:tcW w:w="1952" w:type="dxa"/>
            <w:tcBorders>
              <w:top w:val="single" w:sz="4" w:space="0" w:color="auto"/>
              <w:left w:val="single" w:sz="4" w:space="0" w:color="auto"/>
              <w:bottom w:val="single" w:sz="4" w:space="0" w:color="auto"/>
              <w:right w:val="single" w:sz="4" w:space="0" w:color="auto"/>
            </w:tcBorders>
            <w:hideMark/>
          </w:tcPr>
          <w:p w:rsidR="00AD63C1" w:rsidRPr="00397F4B" w:rsidRDefault="00AD63C1" w:rsidP="000A224C">
            <w:pPr>
              <w:widowControl/>
              <w:spacing w:before="120" w:after="120"/>
              <w:rPr>
                <w:b/>
                <w:i/>
                <w:sz w:val="22"/>
                <w:szCs w:val="22"/>
                <w:lang w:eastAsia="en-US"/>
              </w:rPr>
            </w:pPr>
            <w:r w:rsidRPr="00397F4B">
              <w:rPr>
                <w:b/>
                <w:i/>
                <w:sz w:val="22"/>
                <w:szCs w:val="24"/>
                <w:lang w:eastAsia="en-US"/>
              </w:rPr>
              <w:t>Viiakse läbi pealismullas (0–10 cm, 10–30 cm (vabatahtlik))</w:t>
            </w:r>
          </w:p>
        </w:tc>
      </w:tr>
      <w:tr w:rsidR="00AD63C1" w:rsidRPr="00397F4B" w:rsidTr="00AE2EFF">
        <w:tc>
          <w:tcPr>
            <w:tcW w:w="2744" w:type="dxa"/>
            <w:tcBorders>
              <w:top w:val="single" w:sz="4" w:space="0" w:color="auto"/>
              <w:left w:val="single" w:sz="4" w:space="0" w:color="auto"/>
              <w:bottom w:val="single" w:sz="4" w:space="0" w:color="auto"/>
              <w:right w:val="single" w:sz="4" w:space="0" w:color="auto"/>
            </w:tcBorders>
            <w:hideMark/>
          </w:tcPr>
          <w:p w:rsidR="00AD63C1" w:rsidRPr="00397F4B" w:rsidRDefault="00AD63C1" w:rsidP="000A224C">
            <w:pPr>
              <w:widowControl/>
              <w:spacing w:before="120" w:after="120"/>
              <w:rPr>
                <w:b/>
                <w:i/>
                <w:sz w:val="22"/>
                <w:szCs w:val="22"/>
                <w:lang w:eastAsia="en-US"/>
              </w:rPr>
            </w:pPr>
            <w:r w:rsidRPr="00397F4B">
              <w:rPr>
                <w:b/>
                <w:i/>
                <w:sz w:val="22"/>
                <w:szCs w:val="24"/>
                <w:lang w:eastAsia="en-US"/>
              </w:rPr>
              <w:t xml:space="preserve">Mulla </w:t>
            </w:r>
            <w:proofErr w:type="spellStart"/>
            <w:r w:rsidRPr="00397F4B">
              <w:rPr>
                <w:b/>
                <w:i/>
                <w:sz w:val="22"/>
                <w:szCs w:val="24"/>
                <w:lang w:eastAsia="en-US"/>
              </w:rPr>
              <w:t>biomass</w:t>
            </w:r>
            <w:proofErr w:type="spellEnd"/>
          </w:p>
        </w:tc>
        <w:tc>
          <w:tcPr>
            <w:tcW w:w="3012" w:type="dxa"/>
            <w:tcBorders>
              <w:top w:val="single" w:sz="4" w:space="0" w:color="auto"/>
              <w:left w:val="single" w:sz="4" w:space="0" w:color="auto"/>
              <w:bottom w:val="single" w:sz="4" w:space="0" w:color="auto"/>
              <w:right w:val="single" w:sz="4" w:space="0" w:color="auto"/>
            </w:tcBorders>
            <w:hideMark/>
          </w:tcPr>
          <w:p w:rsidR="00AD63C1" w:rsidRPr="00397F4B" w:rsidRDefault="00AD63C1" w:rsidP="000A224C">
            <w:pPr>
              <w:widowControl/>
              <w:spacing w:before="120" w:after="120"/>
              <w:ind w:left="347" w:hanging="360"/>
              <w:contextualSpacing/>
              <w:rPr>
                <w:b/>
                <w:i/>
                <w:sz w:val="22"/>
                <w:szCs w:val="22"/>
                <w:lang w:eastAsia="en-US"/>
              </w:rPr>
            </w:pPr>
            <w:r w:rsidRPr="00397F4B">
              <w:rPr>
                <w:rFonts w:ascii="Symbol" w:hAnsi="Symbol"/>
                <w:sz w:val="22"/>
                <w:szCs w:val="24"/>
                <w:lang w:eastAsia="en-US"/>
              </w:rPr>
              <w:sym w:font="Symbol" w:char="F0B7"/>
            </w:r>
            <w:r w:rsidRPr="00397F4B">
              <w:rPr>
                <w:rFonts w:ascii="Symbol" w:hAnsi="Symbol"/>
                <w:sz w:val="22"/>
                <w:szCs w:val="24"/>
                <w:lang w:eastAsia="en-US"/>
              </w:rPr>
              <w:tab/>
            </w:r>
            <w:r w:rsidRPr="00397F4B">
              <w:rPr>
                <w:b/>
                <w:i/>
                <w:sz w:val="22"/>
                <w:szCs w:val="24"/>
                <w:lang w:eastAsia="en-US"/>
              </w:rPr>
              <w:t xml:space="preserve">Mikroobne </w:t>
            </w:r>
            <w:proofErr w:type="spellStart"/>
            <w:r w:rsidRPr="00397F4B">
              <w:rPr>
                <w:b/>
                <w:i/>
                <w:sz w:val="22"/>
                <w:szCs w:val="24"/>
                <w:lang w:eastAsia="en-US"/>
              </w:rPr>
              <w:t>biomass</w:t>
            </w:r>
            <w:proofErr w:type="spellEnd"/>
            <w:r w:rsidRPr="00397F4B">
              <w:rPr>
                <w:b/>
                <w:i/>
                <w:sz w:val="22"/>
                <w:szCs w:val="24"/>
                <w:lang w:eastAsia="en-US"/>
              </w:rPr>
              <w:t>, mida näitavad markerrasvhapped (</w:t>
            </w:r>
            <w:proofErr w:type="spellStart"/>
            <w:r w:rsidRPr="00397F4B">
              <w:rPr>
                <w:b/>
                <w:i/>
                <w:sz w:val="22"/>
                <w:szCs w:val="24"/>
                <w:lang w:eastAsia="en-US"/>
              </w:rPr>
              <w:t>biomass</w:t>
            </w:r>
            <w:proofErr w:type="spellEnd"/>
            <w:r w:rsidRPr="00397F4B">
              <w:rPr>
                <w:b/>
                <w:i/>
                <w:sz w:val="22"/>
                <w:szCs w:val="24"/>
                <w:lang w:eastAsia="en-US"/>
              </w:rPr>
              <w:t xml:space="preserve"> mikroobide funktsionaalsete rühmade kaupa; </w:t>
            </w:r>
            <w:proofErr w:type="spellStart"/>
            <w:r w:rsidRPr="00397F4B">
              <w:rPr>
                <w:b/>
                <w:i/>
                <w:sz w:val="22"/>
                <w:szCs w:val="24"/>
                <w:lang w:eastAsia="en-US"/>
              </w:rPr>
              <w:t>ng</w:t>
            </w:r>
            <w:proofErr w:type="spellEnd"/>
            <w:r w:rsidRPr="00397F4B">
              <w:rPr>
                <w:b/>
                <w:i/>
                <w:sz w:val="22"/>
                <w:szCs w:val="24"/>
                <w:lang w:eastAsia="en-US"/>
              </w:rPr>
              <w:t xml:space="preserve"> FAME g</w:t>
            </w:r>
            <w:r w:rsidRPr="00397F4B">
              <w:rPr>
                <w:b/>
                <w:i/>
                <w:sz w:val="22"/>
                <w:szCs w:val="24"/>
                <w:vertAlign w:val="superscript"/>
                <w:lang w:eastAsia="en-US"/>
              </w:rPr>
              <w:t>-1</w:t>
            </w:r>
            <w:r w:rsidRPr="00397F4B">
              <w:rPr>
                <w:b/>
                <w:i/>
                <w:sz w:val="22"/>
                <w:szCs w:val="24"/>
                <w:lang w:eastAsia="en-US"/>
              </w:rPr>
              <w:t xml:space="preserve"> mulla kuivmassist)</w:t>
            </w:r>
          </w:p>
        </w:tc>
        <w:tc>
          <w:tcPr>
            <w:tcW w:w="1869" w:type="dxa"/>
            <w:tcBorders>
              <w:top w:val="single" w:sz="4" w:space="0" w:color="auto"/>
              <w:left w:val="single" w:sz="4" w:space="0" w:color="auto"/>
              <w:bottom w:val="single" w:sz="4" w:space="0" w:color="auto"/>
              <w:right w:val="single" w:sz="4" w:space="0" w:color="auto"/>
            </w:tcBorders>
            <w:hideMark/>
          </w:tcPr>
          <w:p w:rsidR="00AD63C1" w:rsidRPr="00397F4B" w:rsidRDefault="00AD63C1" w:rsidP="000A224C">
            <w:pPr>
              <w:widowControl/>
              <w:spacing w:before="120" w:after="120"/>
              <w:rPr>
                <w:b/>
                <w:i/>
                <w:sz w:val="22"/>
                <w:szCs w:val="22"/>
                <w:lang w:eastAsia="en-US"/>
              </w:rPr>
            </w:pPr>
            <w:r w:rsidRPr="00397F4B">
              <w:rPr>
                <w:b/>
                <w:i/>
                <w:sz w:val="22"/>
                <w:szCs w:val="24"/>
                <w:lang w:eastAsia="en-US"/>
              </w:rPr>
              <w:t>–</w:t>
            </w:r>
          </w:p>
        </w:tc>
        <w:tc>
          <w:tcPr>
            <w:tcW w:w="1952" w:type="dxa"/>
            <w:tcBorders>
              <w:top w:val="single" w:sz="4" w:space="0" w:color="auto"/>
              <w:left w:val="single" w:sz="4" w:space="0" w:color="auto"/>
              <w:bottom w:val="single" w:sz="4" w:space="0" w:color="auto"/>
              <w:right w:val="single" w:sz="4" w:space="0" w:color="auto"/>
            </w:tcBorders>
            <w:hideMark/>
          </w:tcPr>
          <w:p w:rsidR="00AD63C1" w:rsidRPr="00397F4B" w:rsidRDefault="00AD63C1" w:rsidP="000A224C">
            <w:pPr>
              <w:widowControl/>
              <w:spacing w:before="120" w:after="120"/>
              <w:rPr>
                <w:b/>
                <w:i/>
                <w:sz w:val="22"/>
                <w:szCs w:val="22"/>
                <w:lang w:eastAsia="en-US"/>
              </w:rPr>
            </w:pPr>
            <w:r w:rsidRPr="00397F4B">
              <w:rPr>
                <w:b/>
                <w:i/>
                <w:sz w:val="22"/>
                <w:szCs w:val="24"/>
                <w:lang w:eastAsia="en-US"/>
              </w:rPr>
              <w:t>Viiakse läbi pealismullas (0–10 cm, 10–30 cm (vabatahtlik))</w:t>
            </w:r>
          </w:p>
        </w:tc>
      </w:tr>
      <w:tr w:rsidR="00AD63C1" w:rsidRPr="00397F4B" w:rsidTr="00AE2EFF">
        <w:tc>
          <w:tcPr>
            <w:tcW w:w="9577" w:type="dxa"/>
            <w:gridSpan w:val="4"/>
            <w:tcBorders>
              <w:top w:val="single" w:sz="4" w:space="0" w:color="auto"/>
              <w:left w:val="single" w:sz="4" w:space="0" w:color="auto"/>
              <w:bottom w:val="single" w:sz="4" w:space="0" w:color="auto"/>
              <w:right w:val="single" w:sz="4" w:space="0" w:color="auto"/>
            </w:tcBorders>
            <w:hideMark/>
          </w:tcPr>
          <w:p w:rsidR="00AD63C1" w:rsidRPr="00397F4B" w:rsidRDefault="00AD63C1" w:rsidP="000A224C">
            <w:pPr>
              <w:widowControl/>
              <w:spacing w:before="120" w:after="120"/>
              <w:rPr>
                <w:b/>
                <w:bCs/>
                <w:i/>
                <w:sz w:val="22"/>
                <w:szCs w:val="22"/>
                <w:lang w:eastAsia="en-US"/>
              </w:rPr>
            </w:pPr>
            <w:r w:rsidRPr="00397F4B">
              <w:rPr>
                <w:b/>
                <w:i/>
                <w:sz w:val="22"/>
                <w:szCs w:val="24"/>
                <w:lang w:eastAsia="en-US"/>
              </w:rPr>
              <w:lastRenderedPageBreak/>
              <w:t>Mulla elurikkus</w:t>
            </w:r>
          </w:p>
        </w:tc>
      </w:tr>
      <w:tr w:rsidR="00AD63C1" w:rsidRPr="00397F4B" w:rsidTr="00AE2EFF">
        <w:tc>
          <w:tcPr>
            <w:tcW w:w="2744" w:type="dxa"/>
            <w:tcBorders>
              <w:top w:val="single" w:sz="4" w:space="0" w:color="auto"/>
              <w:left w:val="single" w:sz="4" w:space="0" w:color="auto"/>
              <w:bottom w:val="single" w:sz="4" w:space="0" w:color="auto"/>
              <w:right w:val="single" w:sz="4" w:space="0" w:color="auto"/>
            </w:tcBorders>
            <w:hideMark/>
          </w:tcPr>
          <w:p w:rsidR="00AD63C1" w:rsidRPr="00397F4B" w:rsidRDefault="00AD63C1" w:rsidP="000A224C">
            <w:pPr>
              <w:widowControl/>
              <w:spacing w:before="120" w:after="120"/>
              <w:rPr>
                <w:b/>
                <w:i/>
                <w:sz w:val="22"/>
                <w:szCs w:val="22"/>
                <w:lang w:eastAsia="en-US"/>
              </w:rPr>
            </w:pPr>
            <w:r w:rsidRPr="00397F4B">
              <w:rPr>
                <w:b/>
                <w:i/>
                <w:sz w:val="22"/>
                <w:szCs w:val="24"/>
                <w:lang w:eastAsia="en-US"/>
              </w:rPr>
              <w:t>Mulla elurikkuse tunnusjooned</w:t>
            </w:r>
          </w:p>
        </w:tc>
        <w:tc>
          <w:tcPr>
            <w:tcW w:w="3012" w:type="dxa"/>
            <w:tcBorders>
              <w:top w:val="single" w:sz="4" w:space="0" w:color="auto"/>
              <w:left w:val="single" w:sz="4" w:space="0" w:color="auto"/>
              <w:bottom w:val="single" w:sz="4" w:space="0" w:color="auto"/>
              <w:right w:val="single" w:sz="4" w:space="0" w:color="auto"/>
            </w:tcBorders>
            <w:hideMark/>
          </w:tcPr>
          <w:p w:rsidR="00AD63C1" w:rsidRPr="00397F4B" w:rsidRDefault="00AD63C1" w:rsidP="000A224C">
            <w:pPr>
              <w:widowControl/>
              <w:spacing w:before="120" w:after="120"/>
              <w:rPr>
                <w:b/>
                <w:i/>
                <w:sz w:val="22"/>
                <w:szCs w:val="22"/>
                <w:lang w:eastAsia="en-US"/>
              </w:rPr>
            </w:pPr>
            <w:r w:rsidRPr="00397F4B">
              <w:rPr>
                <w:b/>
                <w:i/>
                <w:sz w:val="22"/>
                <w:szCs w:val="24"/>
                <w:lang w:eastAsia="en-US"/>
              </w:rPr>
              <w:t>Mulla tunnus</w:t>
            </w:r>
          </w:p>
        </w:tc>
        <w:tc>
          <w:tcPr>
            <w:tcW w:w="1869" w:type="dxa"/>
            <w:tcBorders>
              <w:top w:val="single" w:sz="4" w:space="0" w:color="auto"/>
              <w:left w:val="single" w:sz="4" w:space="0" w:color="auto"/>
              <w:bottom w:val="single" w:sz="4" w:space="0" w:color="auto"/>
              <w:right w:val="single" w:sz="4" w:space="0" w:color="auto"/>
            </w:tcBorders>
            <w:hideMark/>
          </w:tcPr>
          <w:p w:rsidR="00AD63C1" w:rsidRPr="00397F4B" w:rsidRDefault="00AD63C1" w:rsidP="000A224C">
            <w:pPr>
              <w:widowControl/>
              <w:spacing w:before="120" w:after="120"/>
              <w:rPr>
                <w:b/>
                <w:i/>
                <w:sz w:val="22"/>
                <w:szCs w:val="22"/>
                <w:lang w:eastAsia="en-US"/>
              </w:rPr>
            </w:pPr>
            <w:r w:rsidRPr="00397F4B">
              <w:rPr>
                <w:b/>
                <w:i/>
                <w:sz w:val="22"/>
                <w:szCs w:val="24"/>
                <w:lang w:eastAsia="en-US"/>
              </w:rPr>
              <w:t>Erandid</w:t>
            </w:r>
          </w:p>
        </w:tc>
        <w:tc>
          <w:tcPr>
            <w:tcW w:w="1952" w:type="dxa"/>
            <w:tcBorders>
              <w:top w:val="single" w:sz="4" w:space="0" w:color="auto"/>
              <w:left w:val="single" w:sz="4" w:space="0" w:color="auto"/>
              <w:bottom w:val="single" w:sz="4" w:space="0" w:color="auto"/>
              <w:right w:val="single" w:sz="4" w:space="0" w:color="auto"/>
            </w:tcBorders>
            <w:hideMark/>
          </w:tcPr>
          <w:p w:rsidR="00AD63C1" w:rsidRPr="00397F4B" w:rsidRDefault="00AD63C1" w:rsidP="000A224C">
            <w:pPr>
              <w:widowControl/>
              <w:spacing w:before="120" w:after="120"/>
              <w:rPr>
                <w:b/>
                <w:bCs/>
                <w:i/>
                <w:iCs/>
                <w:sz w:val="22"/>
                <w:szCs w:val="22"/>
                <w:lang w:eastAsia="en-US"/>
              </w:rPr>
            </w:pPr>
            <w:r w:rsidRPr="00397F4B">
              <w:rPr>
                <w:b/>
                <w:i/>
                <w:sz w:val="22"/>
                <w:szCs w:val="24"/>
                <w:lang w:eastAsia="en-US"/>
              </w:rPr>
              <w:t>Märkused</w:t>
            </w:r>
          </w:p>
        </w:tc>
      </w:tr>
      <w:tr w:rsidR="00AD63C1" w:rsidRPr="00397F4B" w:rsidTr="00AE2EFF">
        <w:tc>
          <w:tcPr>
            <w:tcW w:w="2744" w:type="dxa"/>
            <w:tcBorders>
              <w:top w:val="single" w:sz="4" w:space="0" w:color="auto"/>
              <w:left w:val="single" w:sz="4" w:space="0" w:color="auto"/>
              <w:bottom w:val="single" w:sz="4" w:space="0" w:color="auto"/>
              <w:right w:val="single" w:sz="4" w:space="0" w:color="auto"/>
            </w:tcBorders>
            <w:hideMark/>
          </w:tcPr>
          <w:p w:rsidR="00AD63C1" w:rsidRPr="00397F4B" w:rsidRDefault="00AD63C1" w:rsidP="000A224C">
            <w:pPr>
              <w:widowControl/>
              <w:spacing w:before="120" w:after="120"/>
              <w:rPr>
                <w:b/>
                <w:i/>
                <w:sz w:val="22"/>
                <w:szCs w:val="22"/>
                <w:lang w:eastAsia="en-US"/>
              </w:rPr>
            </w:pPr>
            <w:r w:rsidRPr="00397F4B">
              <w:rPr>
                <w:b/>
                <w:i/>
                <w:sz w:val="22"/>
                <w:szCs w:val="24"/>
                <w:lang w:eastAsia="en-US"/>
              </w:rPr>
              <w:t>Taksonoomiline mitmekesisus</w:t>
            </w:r>
          </w:p>
        </w:tc>
        <w:tc>
          <w:tcPr>
            <w:tcW w:w="3012" w:type="dxa"/>
            <w:tcBorders>
              <w:top w:val="single" w:sz="4" w:space="0" w:color="auto"/>
              <w:left w:val="single" w:sz="4" w:space="0" w:color="auto"/>
              <w:bottom w:val="single" w:sz="4" w:space="0" w:color="auto"/>
              <w:right w:val="single" w:sz="4" w:space="0" w:color="auto"/>
            </w:tcBorders>
            <w:hideMark/>
          </w:tcPr>
          <w:p w:rsidR="00AD63C1" w:rsidRPr="00397F4B" w:rsidRDefault="00AD63C1" w:rsidP="000A224C">
            <w:pPr>
              <w:widowControl/>
              <w:spacing w:before="120" w:after="120"/>
              <w:ind w:left="347" w:hanging="360"/>
              <w:contextualSpacing/>
              <w:rPr>
                <w:b/>
                <w:i/>
                <w:sz w:val="22"/>
                <w:szCs w:val="22"/>
                <w:lang w:eastAsia="en-US"/>
              </w:rPr>
            </w:pPr>
            <w:r w:rsidRPr="00397F4B">
              <w:rPr>
                <w:rFonts w:ascii="Symbol" w:hAnsi="Symbol"/>
                <w:sz w:val="22"/>
                <w:szCs w:val="24"/>
                <w:lang w:eastAsia="en-US"/>
              </w:rPr>
              <w:sym w:font="Symbol" w:char="F0B7"/>
            </w:r>
            <w:r w:rsidRPr="00397F4B">
              <w:rPr>
                <w:rFonts w:ascii="Symbol" w:hAnsi="Symbol"/>
                <w:sz w:val="22"/>
                <w:szCs w:val="24"/>
                <w:lang w:eastAsia="en-US"/>
              </w:rPr>
              <w:tab/>
            </w:r>
            <w:r w:rsidRPr="00397F4B">
              <w:rPr>
                <w:b/>
                <w:i/>
                <w:sz w:val="22"/>
                <w:szCs w:val="24"/>
                <w:lang w:eastAsia="en-US"/>
              </w:rPr>
              <w:t>Mullaloomade mitmekesisus (rikkus) rühmade kaupa, mis põhineb morfoloogilistel meetoditel ja võib hõlmata ka pildituvastust (</w:t>
            </w:r>
            <w:proofErr w:type="spellStart"/>
            <w:r w:rsidRPr="00397F4B">
              <w:rPr>
                <w:b/>
                <w:i/>
                <w:sz w:val="22"/>
                <w:szCs w:val="24"/>
                <w:lang w:eastAsia="en-US"/>
              </w:rPr>
              <w:t>nematoodid</w:t>
            </w:r>
            <w:proofErr w:type="spellEnd"/>
            <w:r w:rsidRPr="00397F4B">
              <w:rPr>
                <w:b/>
                <w:i/>
                <w:sz w:val="22"/>
                <w:szCs w:val="24"/>
                <w:lang w:eastAsia="en-US"/>
              </w:rPr>
              <w:t xml:space="preserve"> (</w:t>
            </w:r>
            <w:proofErr w:type="spellStart"/>
            <w:r w:rsidRPr="00397F4B">
              <w:rPr>
                <w:b/>
                <w:i/>
                <w:sz w:val="22"/>
                <w:szCs w:val="24"/>
                <w:lang w:eastAsia="en-US"/>
              </w:rPr>
              <w:t>nematoodide</w:t>
            </w:r>
            <w:proofErr w:type="spellEnd"/>
            <w:r w:rsidRPr="00397F4B">
              <w:rPr>
                <w:b/>
                <w:i/>
                <w:sz w:val="22"/>
                <w:szCs w:val="24"/>
                <w:lang w:eastAsia="en-US"/>
              </w:rPr>
              <w:t xml:space="preserve"> puhul tuleks klassifitseerida vähemalt perekonna tasandini) ja vihmaussid (vihmausside puhul tuleks klassifitseerida liigi tasandini)).</w:t>
            </w:r>
          </w:p>
          <w:p w:rsidR="00AD63C1" w:rsidRPr="00397F4B" w:rsidRDefault="00AD63C1" w:rsidP="000A224C">
            <w:pPr>
              <w:widowControl/>
              <w:spacing w:before="120" w:after="120"/>
              <w:ind w:left="347" w:hanging="360"/>
              <w:contextualSpacing/>
              <w:rPr>
                <w:b/>
                <w:i/>
                <w:sz w:val="22"/>
                <w:szCs w:val="22"/>
                <w:lang w:eastAsia="en-US"/>
              </w:rPr>
            </w:pPr>
            <w:r w:rsidRPr="00397F4B">
              <w:rPr>
                <w:rFonts w:ascii="Symbol" w:hAnsi="Symbol"/>
                <w:sz w:val="22"/>
                <w:szCs w:val="24"/>
                <w:lang w:eastAsia="en-US"/>
              </w:rPr>
              <w:sym w:font="Symbol" w:char="F0B7"/>
            </w:r>
            <w:r w:rsidRPr="00397F4B">
              <w:rPr>
                <w:rFonts w:ascii="Symbol" w:hAnsi="Symbol"/>
                <w:sz w:val="22"/>
                <w:szCs w:val="24"/>
                <w:lang w:eastAsia="en-US"/>
              </w:rPr>
              <w:tab/>
            </w:r>
            <w:proofErr w:type="spellStart"/>
            <w:r w:rsidRPr="00397F4B">
              <w:rPr>
                <w:b/>
                <w:i/>
                <w:sz w:val="22"/>
                <w:szCs w:val="24"/>
                <w:lang w:eastAsia="en-US"/>
              </w:rPr>
              <w:t>Metagenoomne</w:t>
            </w:r>
            <w:proofErr w:type="spellEnd"/>
            <w:r w:rsidRPr="00397F4B">
              <w:rPr>
                <w:b/>
                <w:i/>
                <w:sz w:val="22"/>
                <w:szCs w:val="24"/>
                <w:lang w:eastAsia="en-US"/>
              </w:rPr>
              <w:t xml:space="preserve"> mulla elurikkuse taksonoomiline hulk taksonoomiliste rühmade kaupa.</w:t>
            </w:r>
          </w:p>
        </w:tc>
        <w:tc>
          <w:tcPr>
            <w:tcW w:w="1869" w:type="dxa"/>
            <w:tcBorders>
              <w:top w:val="single" w:sz="4" w:space="0" w:color="auto"/>
              <w:left w:val="single" w:sz="4" w:space="0" w:color="auto"/>
              <w:bottom w:val="single" w:sz="4" w:space="0" w:color="auto"/>
              <w:right w:val="single" w:sz="4" w:space="0" w:color="auto"/>
            </w:tcBorders>
            <w:hideMark/>
          </w:tcPr>
          <w:p w:rsidR="00AD63C1" w:rsidRPr="00397F4B" w:rsidRDefault="00AD63C1" w:rsidP="000A224C">
            <w:pPr>
              <w:widowControl/>
              <w:spacing w:before="120" w:after="120"/>
              <w:rPr>
                <w:b/>
                <w:i/>
                <w:sz w:val="22"/>
                <w:szCs w:val="22"/>
                <w:lang w:eastAsia="en-US"/>
              </w:rPr>
            </w:pPr>
            <w:r w:rsidRPr="00397F4B">
              <w:rPr>
                <w:b/>
                <w:i/>
                <w:sz w:val="22"/>
                <w:szCs w:val="24"/>
                <w:lang w:eastAsia="en-US"/>
              </w:rPr>
              <w:t>–</w:t>
            </w:r>
          </w:p>
        </w:tc>
        <w:tc>
          <w:tcPr>
            <w:tcW w:w="1952" w:type="dxa"/>
            <w:tcBorders>
              <w:top w:val="single" w:sz="4" w:space="0" w:color="auto"/>
              <w:left w:val="single" w:sz="4" w:space="0" w:color="auto"/>
              <w:bottom w:val="single" w:sz="4" w:space="0" w:color="auto"/>
              <w:right w:val="single" w:sz="4" w:space="0" w:color="auto"/>
            </w:tcBorders>
            <w:hideMark/>
          </w:tcPr>
          <w:p w:rsidR="00AD63C1" w:rsidRPr="00397F4B" w:rsidRDefault="00AD63C1" w:rsidP="000A224C">
            <w:pPr>
              <w:widowControl/>
              <w:spacing w:before="120" w:after="120"/>
              <w:rPr>
                <w:b/>
                <w:i/>
                <w:sz w:val="22"/>
                <w:szCs w:val="22"/>
                <w:lang w:eastAsia="en-US"/>
              </w:rPr>
            </w:pPr>
            <w:r w:rsidRPr="00397F4B">
              <w:rPr>
                <w:b/>
                <w:i/>
                <w:sz w:val="22"/>
                <w:szCs w:val="24"/>
                <w:lang w:eastAsia="en-US"/>
              </w:rPr>
              <w:t>Viiakse läbi pealismullas (0–10 cm, 10–30 cm (vabatahtlik))</w:t>
            </w:r>
          </w:p>
        </w:tc>
      </w:tr>
      <w:tr w:rsidR="00AD63C1" w:rsidRPr="00397F4B" w:rsidTr="00AE2EFF">
        <w:tc>
          <w:tcPr>
            <w:tcW w:w="2744" w:type="dxa"/>
            <w:tcBorders>
              <w:top w:val="single" w:sz="4" w:space="0" w:color="auto"/>
              <w:left w:val="single" w:sz="4" w:space="0" w:color="auto"/>
              <w:bottom w:val="single" w:sz="4" w:space="0" w:color="auto"/>
              <w:right w:val="single" w:sz="4" w:space="0" w:color="auto"/>
            </w:tcBorders>
            <w:hideMark/>
          </w:tcPr>
          <w:p w:rsidR="00AD63C1" w:rsidRPr="00397F4B" w:rsidRDefault="00AD63C1" w:rsidP="000A224C">
            <w:pPr>
              <w:widowControl/>
              <w:spacing w:before="120" w:after="120"/>
              <w:rPr>
                <w:b/>
                <w:i/>
                <w:sz w:val="22"/>
                <w:szCs w:val="22"/>
                <w:lang w:eastAsia="en-US"/>
              </w:rPr>
            </w:pPr>
            <w:r w:rsidRPr="00397F4B">
              <w:rPr>
                <w:b/>
                <w:i/>
                <w:sz w:val="22"/>
                <w:szCs w:val="24"/>
                <w:lang w:eastAsia="en-US"/>
              </w:rPr>
              <w:t>Populatsiooni arvukus</w:t>
            </w:r>
          </w:p>
        </w:tc>
        <w:tc>
          <w:tcPr>
            <w:tcW w:w="3012" w:type="dxa"/>
            <w:tcBorders>
              <w:top w:val="single" w:sz="4" w:space="0" w:color="auto"/>
              <w:left w:val="single" w:sz="4" w:space="0" w:color="auto"/>
              <w:bottom w:val="single" w:sz="4" w:space="0" w:color="auto"/>
              <w:right w:val="single" w:sz="4" w:space="0" w:color="auto"/>
            </w:tcBorders>
            <w:hideMark/>
          </w:tcPr>
          <w:p w:rsidR="00AD63C1" w:rsidRPr="00397F4B" w:rsidRDefault="00AD63C1" w:rsidP="000A224C">
            <w:pPr>
              <w:widowControl/>
              <w:spacing w:before="120" w:after="120"/>
              <w:ind w:left="347" w:hanging="360"/>
              <w:contextualSpacing/>
              <w:rPr>
                <w:b/>
                <w:i/>
                <w:sz w:val="22"/>
                <w:szCs w:val="22"/>
                <w:lang w:eastAsia="en-US"/>
              </w:rPr>
            </w:pPr>
            <w:r w:rsidRPr="00397F4B">
              <w:rPr>
                <w:rFonts w:ascii="Symbol" w:hAnsi="Symbol"/>
                <w:sz w:val="22"/>
                <w:szCs w:val="24"/>
                <w:lang w:eastAsia="en-US"/>
              </w:rPr>
              <w:sym w:font="Symbol" w:char="F0B7"/>
            </w:r>
            <w:r w:rsidRPr="00397F4B">
              <w:rPr>
                <w:rFonts w:ascii="Symbol" w:hAnsi="Symbol"/>
                <w:sz w:val="22"/>
                <w:szCs w:val="24"/>
                <w:lang w:eastAsia="en-US"/>
              </w:rPr>
              <w:tab/>
            </w:r>
            <w:r w:rsidRPr="00397F4B">
              <w:rPr>
                <w:b/>
                <w:i/>
                <w:sz w:val="22"/>
                <w:szCs w:val="24"/>
                <w:lang w:eastAsia="en-US"/>
              </w:rPr>
              <w:t>Seente koguarv (kasutades sisemist transkribeeritavat vahejärjestust)</w:t>
            </w:r>
          </w:p>
        </w:tc>
        <w:tc>
          <w:tcPr>
            <w:tcW w:w="1869" w:type="dxa"/>
            <w:tcBorders>
              <w:top w:val="single" w:sz="4" w:space="0" w:color="auto"/>
              <w:left w:val="single" w:sz="4" w:space="0" w:color="auto"/>
              <w:bottom w:val="single" w:sz="4" w:space="0" w:color="auto"/>
              <w:right w:val="single" w:sz="4" w:space="0" w:color="auto"/>
            </w:tcBorders>
            <w:hideMark/>
          </w:tcPr>
          <w:p w:rsidR="00AD63C1" w:rsidRPr="00397F4B" w:rsidRDefault="00AD63C1" w:rsidP="000A224C">
            <w:pPr>
              <w:widowControl/>
              <w:spacing w:before="120" w:after="120"/>
              <w:rPr>
                <w:b/>
                <w:i/>
                <w:sz w:val="22"/>
                <w:szCs w:val="22"/>
                <w:lang w:eastAsia="en-US"/>
              </w:rPr>
            </w:pPr>
            <w:r w:rsidRPr="00397F4B">
              <w:rPr>
                <w:b/>
                <w:i/>
                <w:sz w:val="22"/>
                <w:szCs w:val="24"/>
                <w:lang w:eastAsia="en-US"/>
              </w:rPr>
              <w:t>–</w:t>
            </w:r>
          </w:p>
        </w:tc>
        <w:tc>
          <w:tcPr>
            <w:tcW w:w="1952" w:type="dxa"/>
            <w:tcBorders>
              <w:top w:val="single" w:sz="4" w:space="0" w:color="auto"/>
              <w:left w:val="single" w:sz="4" w:space="0" w:color="auto"/>
              <w:bottom w:val="single" w:sz="4" w:space="0" w:color="auto"/>
              <w:right w:val="single" w:sz="4" w:space="0" w:color="auto"/>
            </w:tcBorders>
            <w:hideMark/>
          </w:tcPr>
          <w:p w:rsidR="00AD63C1" w:rsidRPr="00397F4B" w:rsidRDefault="00AD63C1" w:rsidP="000A224C">
            <w:pPr>
              <w:widowControl/>
              <w:spacing w:before="120" w:after="120"/>
              <w:rPr>
                <w:b/>
                <w:i/>
                <w:sz w:val="22"/>
                <w:szCs w:val="22"/>
                <w:lang w:eastAsia="en-US"/>
              </w:rPr>
            </w:pPr>
            <w:r w:rsidRPr="00397F4B">
              <w:rPr>
                <w:b/>
                <w:i/>
                <w:sz w:val="22"/>
                <w:szCs w:val="24"/>
                <w:lang w:eastAsia="en-US"/>
              </w:rPr>
              <w:t>Viiakse läbi pealismullas (0–10 cm, 10–30 cm (vabatahtlik))</w:t>
            </w:r>
          </w:p>
        </w:tc>
      </w:tr>
      <w:tr w:rsidR="00AD63C1" w:rsidRPr="00397F4B" w:rsidTr="00AE2EFF">
        <w:tc>
          <w:tcPr>
            <w:tcW w:w="9577" w:type="dxa"/>
            <w:gridSpan w:val="4"/>
            <w:tcBorders>
              <w:top w:val="single" w:sz="4" w:space="0" w:color="auto"/>
              <w:left w:val="single" w:sz="4" w:space="0" w:color="auto"/>
              <w:bottom w:val="single" w:sz="4" w:space="0" w:color="auto"/>
              <w:right w:val="single" w:sz="4" w:space="0" w:color="auto"/>
            </w:tcBorders>
            <w:hideMark/>
          </w:tcPr>
          <w:p w:rsidR="00AD63C1" w:rsidRPr="00397F4B" w:rsidRDefault="00AD63C1" w:rsidP="000A224C">
            <w:pPr>
              <w:widowControl/>
              <w:spacing w:before="120" w:after="120"/>
              <w:rPr>
                <w:b/>
                <w:i/>
                <w:sz w:val="22"/>
                <w:szCs w:val="22"/>
                <w:lang w:eastAsia="en-US"/>
              </w:rPr>
            </w:pPr>
            <w:r w:rsidRPr="00397F4B">
              <w:rPr>
                <w:b/>
                <w:i/>
                <w:sz w:val="22"/>
                <w:szCs w:val="24"/>
                <w:lang w:eastAsia="en-US"/>
              </w:rPr>
              <w:t>Muld elupaigana</w:t>
            </w:r>
          </w:p>
        </w:tc>
      </w:tr>
      <w:tr w:rsidR="00AD63C1" w:rsidRPr="00397F4B" w:rsidTr="00AE2EFF">
        <w:tc>
          <w:tcPr>
            <w:tcW w:w="2744" w:type="dxa"/>
            <w:tcBorders>
              <w:top w:val="single" w:sz="4" w:space="0" w:color="auto"/>
              <w:left w:val="single" w:sz="4" w:space="0" w:color="auto"/>
              <w:bottom w:val="single" w:sz="4" w:space="0" w:color="auto"/>
              <w:right w:val="single" w:sz="4" w:space="0" w:color="auto"/>
            </w:tcBorders>
            <w:hideMark/>
          </w:tcPr>
          <w:p w:rsidR="00AD63C1" w:rsidRPr="00397F4B" w:rsidRDefault="00AD63C1" w:rsidP="000A224C">
            <w:pPr>
              <w:widowControl/>
              <w:spacing w:before="120" w:after="120"/>
              <w:rPr>
                <w:b/>
                <w:i/>
                <w:sz w:val="22"/>
                <w:szCs w:val="22"/>
                <w:lang w:eastAsia="en-US"/>
              </w:rPr>
            </w:pPr>
            <w:r w:rsidRPr="00397F4B">
              <w:rPr>
                <w:b/>
                <w:i/>
                <w:sz w:val="22"/>
                <w:szCs w:val="24"/>
                <w:lang w:eastAsia="en-US"/>
              </w:rPr>
              <w:t>Mulla kui elupaiga tunnusjooned</w:t>
            </w:r>
          </w:p>
        </w:tc>
        <w:tc>
          <w:tcPr>
            <w:tcW w:w="3012" w:type="dxa"/>
            <w:tcBorders>
              <w:top w:val="single" w:sz="4" w:space="0" w:color="auto"/>
              <w:left w:val="single" w:sz="4" w:space="0" w:color="auto"/>
              <w:bottom w:val="single" w:sz="4" w:space="0" w:color="auto"/>
              <w:right w:val="single" w:sz="4" w:space="0" w:color="auto"/>
            </w:tcBorders>
            <w:hideMark/>
          </w:tcPr>
          <w:p w:rsidR="00AD63C1" w:rsidRPr="00397F4B" w:rsidRDefault="00AD63C1" w:rsidP="000A224C">
            <w:pPr>
              <w:widowControl/>
              <w:spacing w:before="120" w:after="120"/>
              <w:rPr>
                <w:b/>
                <w:i/>
                <w:sz w:val="22"/>
                <w:szCs w:val="22"/>
                <w:lang w:eastAsia="en-US"/>
              </w:rPr>
            </w:pPr>
            <w:r w:rsidRPr="00397F4B">
              <w:rPr>
                <w:b/>
                <w:i/>
                <w:sz w:val="22"/>
                <w:szCs w:val="24"/>
                <w:lang w:eastAsia="en-US"/>
              </w:rPr>
              <w:t>Mulla tunnus</w:t>
            </w:r>
          </w:p>
        </w:tc>
        <w:tc>
          <w:tcPr>
            <w:tcW w:w="1869" w:type="dxa"/>
            <w:tcBorders>
              <w:top w:val="single" w:sz="4" w:space="0" w:color="auto"/>
              <w:left w:val="single" w:sz="4" w:space="0" w:color="auto"/>
              <w:bottom w:val="single" w:sz="4" w:space="0" w:color="auto"/>
              <w:right w:val="single" w:sz="4" w:space="0" w:color="auto"/>
            </w:tcBorders>
            <w:hideMark/>
          </w:tcPr>
          <w:p w:rsidR="00AD63C1" w:rsidRPr="00397F4B" w:rsidRDefault="00AD63C1" w:rsidP="000A224C">
            <w:pPr>
              <w:widowControl/>
              <w:spacing w:before="120" w:after="120"/>
              <w:rPr>
                <w:b/>
                <w:i/>
                <w:sz w:val="22"/>
                <w:szCs w:val="22"/>
                <w:lang w:eastAsia="en-US"/>
              </w:rPr>
            </w:pPr>
            <w:r w:rsidRPr="00397F4B">
              <w:rPr>
                <w:b/>
                <w:i/>
                <w:sz w:val="22"/>
                <w:szCs w:val="24"/>
                <w:lang w:eastAsia="en-US"/>
              </w:rPr>
              <w:t>Erandid</w:t>
            </w:r>
          </w:p>
        </w:tc>
        <w:tc>
          <w:tcPr>
            <w:tcW w:w="1952" w:type="dxa"/>
            <w:tcBorders>
              <w:top w:val="single" w:sz="4" w:space="0" w:color="auto"/>
              <w:left w:val="single" w:sz="4" w:space="0" w:color="auto"/>
              <w:bottom w:val="single" w:sz="4" w:space="0" w:color="auto"/>
              <w:right w:val="single" w:sz="4" w:space="0" w:color="auto"/>
            </w:tcBorders>
            <w:hideMark/>
          </w:tcPr>
          <w:p w:rsidR="00AD63C1" w:rsidRPr="00397F4B" w:rsidRDefault="00AD63C1" w:rsidP="000A224C">
            <w:pPr>
              <w:widowControl/>
              <w:spacing w:before="120" w:after="120"/>
              <w:rPr>
                <w:b/>
                <w:bCs/>
                <w:i/>
                <w:iCs/>
                <w:sz w:val="22"/>
                <w:szCs w:val="22"/>
                <w:lang w:eastAsia="en-US"/>
              </w:rPr>
            </w:pPr>
            <w:r w:rsidRPr="00397F4B">
              <w:rPr>
                <w:b/>
                <w:i/>
                <w:sz w:val="22"/>
                <w:szCs w:val="24"/>
                <w:lang w:eastAsia="en-US"/>
              </w:rPr>
              <w:t>Märkused</w:t>
            </w:r>
          </w:p>
        </w:tc>
      </w:tr>
    </w:tbl>
    <w:p w:rsidR="00AE2EFF" w:rsidRPr="00CA0DBC" w:rsidRDefault="00CA0DBC" w:rsidP="00CA0DBC">
      <w:pPr>
        <w:jc w:val="right"/>
        <w:rPr>
          <w:b/>
        </w:rPr>
      </w:pPr>
      <w:r>
        <w:rPr>
          <w:b/>
        </w:rPr>
        <w:t>[ME 199]</w:t>
      </w:r>
    </w:p>
    <w:tbl>
      <w:tblPr>
        <w:tblStyle w:val="TableGrid"/>
        <w:tblW w:w="9828" w:type="dxa"/>
        <w:tblLook w:val="04A0" w:firstRow="1" w:lastRow="0" w:firstColumn="1" w:lastColumn="0" w:noHBand="0" w:noVBand="1"/>
      </w:tblPr>
      <w:tblGrid>
        <w:gridCol w:w="113"/>
        <w:gridCol w:w="2294"/>
        <w:gridCol w:w="678"/>
        <w:gridCol w:w="350"/>
        <w:gridCol w:w="2561"/>
        <w:gridCol w:w="2026"/>
        <w:gridCol w:w="1041"/>
        <w:gridCol w:w="310"/>
        <w:gridCol w:w="289"/>
        <w:gridCol w:w="166"/>
      </w:tblGrid>
      <w:tr w:rsidR="00AE2EFF" w:rsidRPr="00513545" w:rsidTr="00AE2EFF">
        <w:trPr>
          <w:gridAfter w:val="3"/>
          <w:wAfter w:w="765" w:type="dxa"/>
        </w:trPr>
        <w:tc>
          <w:tcPr>
            <w:tcW w:w="9063" w:type="dxa"/>
            <w:gridSpan w:val="7"/>
          </w:tcPr>
          <w:p w:rsidR="00AE2EFF" w:rsidRPr="00AE2EFF" w:rsidRDefault="00AE2EFF" w:rsidP="000A224C">
            <w:pPr>
              <w:rPr>
                <w:b/>
                <w:strike/>
                <w:noProof/>
              </w:rPr>
            </w:pPr>
            <w:r w:rsidRPr="00AE2EFF">
              <w:rPr>
                <w:b/>
                <w:i/>
                <w:strike/>
                <w:noProof/>
              </w:rPr>
              <w:t>C osa. Mulla tunnused, millel ei ole kriteeriume</w:t>
            </w:r>
          </w:p>
        </w:tc>
      </w:tr>
      <w:tr w:rsidR="00AE2EFF" w:rsidRPr="00513545" w:rsidTr="00AE2EFF">
        <w:trPr>
          <w:gridAfter w:val="3"/>
          <w:wAfter w:w="765" w:type="dxa"/>
        </w:trPr>
        <w:tc>
          <w:tcPr>
            <w:tcW w:w="3435" w:type="dxa"/>
            <w:gridSpan w:val="4"/>
          </w:tcPr>
          <w:p w:rsidR="00AE2EFF" w:rsidRPr="00AE2EFF" w:rsidRDefault="00AE2EFF" w:rsidP="000A224C">
            <w:pPr>
              <w:rPr>
                <w:b/>
                <w:bCs/>
                <w:strike/>
                <w:noProof/>
              </w:rPr>
            </w:pPr>
            <w:r w:rsidRPr="00AE2EFF">
              <w:rPr>
                <w:b/>
                <w:strike/>
                <w:noProof/>
              </w:rPr>
              <w:t>Mulla degradeerumise aspekt</w:t>
            </w:r>
          </w:p>
        </w:tc>
        <w:tc>
          <w:tcPr>
            <w:tcW w:w="5628" w:type="dxa"/>
            <w:gridSpan w:val="3"/>
          </w:tcPr>
          <w:p w:rsidR="00AE2EFF" w:rsidRPr="00AE2EFF" w:rsidRDefault="00AE2EFF" w:rsidP="000A224C">
            <w:pPr>
              <w:rPr>
                <w:b/>
                <w:bCs/>
                <w:strike/>
                <w:noProof/>
              </w:rPr>
            </w:pPr>
            <w:r w:rsidRPr="00AE2EFF">
              <w:rPr>
                <w:b/>
                <w:strike/>
                <w:noProof/>
              </w:rPr>
              <w:t>Mulla tunnus</w:t>
            </w:r>
          </w:p>
        </w:tc>
      </w:tr>
      <w:tr w:rsidR="00AE2EFF" w:rsidRPr="00513545" w:rsidTr="00AE2EFF">
        <w:trPr>
          <w:gridAfter w:val="3"/>
          <w:wAfter w:w="765" w:type="dxa"/>
        </w:trPr>
        <w:tc>
          <w:tcPr>
            <w:tcW w:w="3435" w:type="dxa"/>
            <w:gridSpan w:val="4"/>
          </w:tcPr>
          <w:p w:rsidR="00AE2EFF" w:rsidRPr="00AE2EFF" w:rsidRDefault="00AE2EFF" w:rsidP="000A224C">
            <w:pPr>
              <w:rPr>
                <w:i/>
                <w:iCs/>
                <w:strike/>
                <w:noProof/>
              </w:rPr>
            </w:pPr>
            <w:r w:rsidRPr="00AE2EFF">
              <w:rPr>
                <w:strike/>
                <w:noProof/>
              </w:rPr>
              <w:t>Mulla ülemäärane toitainesisaldus</w:t>
            </w:r>
          </w:p>
        </w:tc>
        <w:tc>
          <w:tcPr>
            <w:tcW w:w="5628" w:type="dxa"/>
            <w:gridSpan w:val="3"/>
          </w:tcPr>
          <w:p w:rsidR="00AE2EFF" w:rsidRPr="00AE2EFF" w:rsidRDefault="00AE2EFF" w:rsidP="000A224C">
            <w:pPr>
              <w:rPr>
                <w:i/>
                <w:strike/>
                <w:noProof/>
              </w:rPr>
            </w:pPr>
            <w:r w:rsidRPr="00AE2EFF">
              <w:rPr>
                <w:strike/>
                <w:noProof/>
              </w:rPr>
              <w:t>Mullalämmastik (mg g</w:t>
            </w:r>
            <w:r w:rsidRPr="00AE2EFF">
              <w:rPr>
                <w:strike/>
                <w:noProof/>
                <w:vertAlign w:val="superscript"/>
              </w:rPr>
              <w:t>-1</w:t>
            </w:r>
            <w:r w:rsidRPr="00AE2EFF">
              <w:rPr>
                <w:strike/>
                <w:noProof/>
              </w:rPr>
              <w:t>)</w:t>
            </w:r>
          </w:p>
        </w:tc>
      </w:tr>
      <w:tr w:rsidR="00AE2EFF" w:rsidRPr="00513545" w:rsidTr="00AE2EFF">
        <w:trPr>
          <w:gridAfter w:val="3"/>
          <w:wAfter w:w="765" w:type="dxa"/>
        </w:trPr>
        <w:tc>
          <w:tcPr>
            <w:tcW w:w="3435" w:type="dxa"/>
            <w:gridSpan w:val="4"/>
          </w:tcPr>
          <w:p w:rsidR="00AE2EFF" w:rsidRPr="00AE2EFF" w:rsidRDefault="00AE2EFF" w:rsidP="000A224C">
            <w:pPr>
              <w:rPr>
                <w:i/>
                <w:iCs/>
                <w:strike/>
                <w:noProof/>
              </w:rPr>
            </w:pPr>
            <w:r w:rsidRPr="00AE2EFF">
              <w:rPr>
                <w:strike/>
                <w:noProof/>
              </w:rPr>
              <w:t>Hapestumine</w:t>
            </w:r>
          </w:p>
        </w:tc>
        <w:tc>
          <w:tcPr>
            <w:tcW w:w="5628" w:type="dxa"/>
            <w:gridSpan w:val="3"/>
          </w:tcPr>
          <w:p w:rsidR="00AE2EFF" w:rsidRPr="00AE2EFF" w:rsidRDefault="00AE2EFF" w:rsidP="000A224C">
            <w:pPr>
              <w:rPr>
                <w:i/>
                <w:iCs/>
                <w:strike/>
                <w:noProof/>
              </w:rPr>
            </w:pPr>
            <w:r w:rsidRPr="00AE2EFF">
              <w:rPr>
                <w:strike/>
                <w:noProof/>
              </w:rPr>
              <w:t>Mulla happesus (pH)</w:t>
            </w:r>
          </w:p>
        </w:tc>
      </w:tr>
      <w:tr w:rsidR="00AE2EFF" w:rsidRPr="00513545" w:rsidTr="00AE2EFF">
        <w:trPr>
          <w:gridAfter w:val="3"/>
          <w:wAfter w:w="765" w:type="dxa"/>
        </w:trPr>
        <w:tc>
          <w:tcPr>
            <w:tcW w:w="3435" w:type="dxa"/>
            <w:gridSpan w:val="4"/>
          </w:tcPr>
          <w:p w:rsidR="00AE2EFF" w:rsidRPr="00AE2EFF" w:rsidRDefault="00AE2EFF" w:rsidP="000A224C">
            <w:pPr>
              <w:rPr>
                <w:i/>
                <w:iCs/>
                <w:strike/>
                <w:noProof/>
              </w:rPr>
            </w:pPr>
            <w:r w:rsidRPr="00AE2EFF">
              <w:rPr>
                <w:strike/>
                <w:noProof/>
              </w:rPr>
              <w:t>Pealismulla tihenemine</w:t>
            </w:r>
          </w:p>
        </w:tc>
        <w:tc>
          <w:tcPr>
            <w:tcW w:w="5628" w:type="dxa"/>
            <w:gridSpan w:val="3"/>
          </w:tcPr>
          <w:p w:rsidR="00AE2EFF" w:rsidRPr="00AE2EFF" w:rsidRDefault="00AE2EFF" w:rsidP="000A224C">
            <w:pPr>
              <w:rPr>
                <w:i/>
                <w:iCs/>
                <w:strike/>
                <w:noProof/>
              </w:rPr>
            </w:pPr>
            <w:r w:rsidRPr="00AE2EFF">
              <w:rPr>
                <w:strike/>
                <w:noProof/>
              </w:rPr>
              <w:t>Pealismulla (A-horisont</w:t>
            </w:r>
            <w:r w:rsidRPr="00AE2EFF">
              <w:rPr>
                <w:rStyle w:val="FootnoteReference"/>
                <w:strike/>
                <w:noProof/>
              </w:rPr>
              <w:footnoteReference w:id="62"/>
            </w:r>
            <w:r w:rsidRPr="00AE2EFF">
              <w:rPr>
                <w:strike/>
                <w:noProof/>
              </w:rPr>
              <w:t>) lasuvustihedus (g cm</w:t>
            </w:r>
            <w:r w:rsidRPr="00AE2EFF">
              <w:rPr>
                <w:strike/>
                <w:noProof/>
                <w:vertAlign w:val="superscript"/>
              </w:rPr>
              <w:t>-3</w:t>
            </w:r>
            <w:r w:rsidRPr="00AE2EFF">
              <w:rPr>
                <w:strike/>
                <w:noProof/>
              </w:rPr>
              <w:t>)</w:t>
            </w:r>
          </w:p>
        </w:tc>
      </w:tr>
      <w:tr w:rsidR="00AE2EFF" w:rsidRPr="00513545" w:rsidTr="00AE2EFF">
        <w:trPr>
          <w:gridAfter w:val="3"/>
          <w:wAfter w:w="765" w:type="dxa"/>
        </w:trPr>
        <w:tc>
          <w:tcPr>
            <w:tcW w:w="3435" w:type="dxa"/>
            <w:gridSpan w:val="4"/>
          </w:tcPr>
          <w:p w:rsidR="00AE2EFF" w:rsidRPr="00AE2EFF" w:rsidRDefault="00AE2EFF" w:rsidP="000A224C">
            <w:pPr>
              <w:rPr>
                <w:i/>
                <w:iCs/>
                <w:strike/>
                <w:noProof/>
              </w:rPr>
            </w:pPr>
            <w:r w:rsidRPr="00AE2EFF">
              <w:rPr>
                <w:strike/>
                <w:noProof/>
              </w:rPr>
              <w:t>Mulla elurikkuse vähenemine</w:t>
            </w:r>
          </w:p>
        </w:tc>
        <w:tc>
          <w:tcPr>
            <w:tcW w:w="5628" w:type="dxa"/>
            <w:gridSpan w:val="3"/>
          </w:tcPr>
          <w:p w:rsidR="00AE2EFF" w:rsidRPr="00AE2EFF" w:rsidRDefault="00AE2EFF" w:rsidP="000A224C">
            <w:pPr>
              <w:rPr>
                <w:strike/>
                <w:noProof/>
              </w:rPr>
            </w:pPr>
            <w:r w:rsidRPr="00AE2EFF">
              <w:rPr>
                <w:strike/>
                <w:noProof/>
              </w:rPr>
              <w:t>Mulla basaalne hingamisaktiivsus (mm</w:t>
            </w:r>
            <w:r w:rsidRPr="00AE2EFF">
              <w:rPr>
                <w:strike/>
                <w:noProof/>
                <w:vertAlign w:val="superscript"/>
              </w:rPr>
              <w:t>3</w:t>
            </w:r>
            <w:r w:rsidRPr="00AE2EFF">
              <w:rPr>
                <w:strike/>
                <w:noProof/>
              </w:rPr>
              <w:t xml:space="preserve"> O</w:t>
            </w:r>
            <w:r w:rsidRPr="00AE2EFF">
              <w:rPr>
                <w:strike/>
                <w:noProof/>
                <w:vertAlign w:val="subscript"/>
              </w:rPr>
              <w:t>2</w:t>
            </w:r>
            <w:r w:rsidRPr="00AE2EFF">
              <w:rPr>
                <w:strike/>
                <w:noProof/>
              </w:rPr>
              <w:t xml:space="preserve"> g</w:t>
            </w:r>
            <w:r w:rsidRPr="00AE2EFF">
              <w:rPr>
                <w:strike/>
                <w:noProof/>
                <w:vertAlign w:val="superscript"/>
              </w:rPr>
              <w:t>-1</w:t>
            </w:r>
            <w:r w:rsidRPr="00AE2EFF">
              <w:rPr>
                <w:strike/>
                <w:noProof/>
              </w:rPr>
              <w:t xml:space="preserve"> h</w:t>
            </w:r>
            <w:r w:rsidRPr="00AE2EFF">
              <w:rPr>
                <w:strike/>
                <w:noProof/>
                <w:vertAlign w:val="superscript"/>
              </w:rPr>
              <w:t>-1</w:t>
            </w:r>
            <w:r w:rsidRPr="00AE2EFF">
              <w:rPr>
                <w:strike/>
                <w:noProof/>
              </w:rPr>
              <w:t>) kuivas mullas</w:t>
            </w:r>
          </w:p>
          <w:p w:rsidR="00AE2EFF" w:rsidRPr="00AE2EFF" w:rsidRDefault="00AE2EFF" w:rsidP="000A224C">
            <w:pPr>
              <w:rPr>
                <w:strike/>
                <w:noProof/>
              </w:rPr>
            </w:pPr>
          </w:p>
          <w:p w:rsidR="00AE2EFF" w:rsidRPr="00AE2EFF" w:rsidRDefault="00AE2EFF" w:rsidP="000A224C">
            <w:pPr>
              <w:contextualSpacing/>
              <w:rPr>
                <w:strike/>
                <w:noProof/>
              </w:rPr>
            </w:pPr>
            <w:r w:rsidRPr="00AE2EFF">
              <w:rPr>
                <w:strike/>
                <w:noProof/>
              </w:rPr>
              <w:t xml:space="preserve">Liikmesriigid võivad elurikkuse puhul kasutada ka muid, fakultatiivseid mulla tunnuseid, nagu: </w:t>
            </w:r>
            <w:r w:rsidRPr="00AE2EFF">
              <w:rPr>
                <w:strike/>
                <w:noProof/>
              </w:rPr>
              <w:br/>
              <w:t xml:space="preserve"> – bakterite, seente, protistide ja loomade metatriipkoodistamine; </w:t>
            </w:r>
            <w:r w:rsidRPr="00AE2EFF">
              <w:rPr>
                <w:strike/>
                <w:noProof/>
              </w:rPr>
              <w:br/>
              <w:t xml:space="preserve"> – ümarusside arvukus ja mitmekesisus; </w:t>
            </w:r>
            <w:r w:rsidRPr="00AE2EFF">
              <w:rPr>
                <w:strike/>
                <w:noProof/>
              </w:rPr>
              <w:br/>
              <w:t xml:space="preserve"> – mikroobne biomass; </w:t>
            </w:r>
            <w:r w:rsidRPr="00AE2EFF">
              <w:rPr>
                <w:strike/>
                <w:noProof/>
              </w:rPr>
              <w:br/>
              <w:t xml:space="preserve"> – vihmausside arvukus ja mitmekesisus (põllumaal);</w:t>
            </w:r>
          </w:p>
          <w:p w:rsidR="00AE2EFF" w:rsidRPr="00AE2EFF" w:rsidRDefault="00AE2EFF" w:rsidP="000A224C">
            <w:pPr>
              <w:rPr>
                <w:strike/>
                <w:noProof/>
              </w:rPr>
            </w:pPr>
            <w:r w:rsidRPr="00AE2EFF">
              <w:rPr>
                <w:strike/>
                <w:noProof/>
              </w:rPr>
              <w:t>– invasiivsed võõrliigid ja taimekahjurid.</w:t>
            </w:r>
          </w:p>
        </w:tc>
      </w:tr>
      <w:tr w:rsidR="00AD63C1" w:rsidRPr="00397F4B" w:rsidTr="00AE2EFF">
        <w:trPr>
          <w:gridAfter w:val="2"/>
          <w:wAfter w:w="455" w:type="dxa"/>
        </w:trPr>
        <w:tc>
          <w:tcPr>
            <w:tcW w:w="9373" w:type="dxa"/>
            <w:gridSpan w:val="8"/>
          </w:tcPr>
          <w:p w:rsidR="00AD63C1" w:rsidRPr="00397F4B" w:rsidRDefault="00AD63C1" w:rsidP="000A224C">
            <w:pPr>
              <w:widowControl/>
              <w:spacing w:before="120" w:after="120"/>
              <w:rPr>
                <w:b/>
                <w:bCs/>
                <w:i/>
                <w:sz w:val="22"/>
                <w:szCs w:val="22"/>
                <w:lang w:eastAsia="en-US"/>
              </w:rPr>
            </w:pPr>
            <w:r w:rsidRPr="00397F4B">
              <w:rPr>
                <w:b/>
                <w:i/>
                <w:sz w:val="22"/>
                <w:szCs w:val="24"/>
                <w:lang w:eastAsia="en-US"/>
              </w:rPr>
              <w:lastRenderedPageBreak/>
              <w:t>C osa. 3. määramistasand mullaseire kavandamiseks</w:t>
            </w:r>
          </w:p>
          <w:p w:rsidR="00AD63C1" w:rsidRPr="00397F4B" w:rsidRDefault="00AD63C1" w:rsidP="000A224C">
            <w:pPr>
              <w:widowControl/>
              <w:spacing w:before="120" w:after="120"/>
              <w:rPr>
                <w:b/>
                <w:szCs w:val="24"/>
                <w:lang w:eastAsia="en-US"/>
              </w:rPr>
            </w:pPr>
            <w:r w:rsidRPr="00397F4B">
              <w:rPr>
                <w:b/>
                <w:i/>
                <w:sz w:val="22"/>
                <w:szCs w:val="24"/>
                <w:lang w:eastAsia="en-US"/>
              </w:rPr>
              <w:t>Liikmesriik vastab mullaseire kavandamise 3. määramistasandi nõuetele, kui tema muld vastab 2. määramistasandi tingimustele ja hõlmab vähemalt 50 % C osas esitatud mulla tunnustest.</w:t>
            </w:r>
          </w:p>
        </w:tc>
      </w:tr>
      <w:tr w:rsidR="00AD63C1" w:rsidRPr="00397F4B" w:rsidTr="00AE2EFF">
        <w:trPr>
          <w:gridBefore w:val="1"/>
          <w:wBefore w:w="113" w:type="dxa"/>
        </w:trPr>
        <w:tc>
          <w:tcPr>
            <w:tcW w:w="9715" w:type="dxa"/>
            <w:gridSpan w:val="9"/>
            <w:tcBorders>
              <w:top w:val="single" w:sz="4" w:space="0" w:color="auto"/>
              <w:left w:val="single" w:sz="4" w:space="0" w:color="auto"/>
              <w:bottom w:val="single" w:sz="4" w:space="0" w:color="auto"/>
              <w:right w:val="single" w:sz="4" w:space="0" w:color="auto"/>
            </w:tcBorders>
            <w:hideMark/>
          </w:tcPr>
          <w:p w:rsidR="00AD63C1" w:rsidRPr="00397F4B" w:rsidRDefault="00AD63C1" w:rsidP="000A224C">
            <w:pPr>
              <w:widowControl/>
              <w:spacing w:before="120" w:after="120"/>
              <w:rPr>
                <w:b/>
                <w:i/>
                <w:sz w:val="22"/>
                <w:szCs w:val="22"/>
                <w:lang w:eastAsia="en-US"/>
              </w:rPr>
            </w:pPr>
            <w:proofErr w:type="spellStart"/>
            <w:r w:rsidRPr="00397F4B">
              <w:rPr>
                <w:b/>
                <w:i/>
                <w:sz w:val="22"/>
                <w:szCs w:val="24"/>
                <w:lang w:eastAsia="en-US"/>
              </w:rPr>
              <w:t>Lagunevustegurid</w:t>
            </w:r>
            <w:proofErr w:type="spellEnd"/>
          </w:p>
        </w:tc>
      </w:tr>
      <w:tr w:rsidR="00AD63C1" w:rsidRPr="00397F4B" w:rsidTr="00AE2EFF">
        <w:trPr>
          <w:gridBefore w:val="1"/>
          <w:wBefore w:w="113" w:type="dxa"/>
        </w:trPr>
        <w:tc>
          <w:tcPr>
            <w:tcW w:w="2972" w:type="dxa"/>
            <w:gridSpan w:val="2"/>
            <w:tcBorders>
              <w:top w:val="single" w:sz="4" w:space="0" w:color="auto"/>
              <w:left w:val="single" w:sz="4" w:space="0" w:color="auto"/>
              <w:bottom w:val="single" w:sz="4" w:space="0" w:color="auto"/>
              <w:right w:val="single" w:sz="4" w:space="0" w:color="auto"/>
            </w:tcBorders>
            <w:hideMark/>
          </w:tcPr>
          <w:p w:rsidR="00AD63C1" w:rsidRPr="00397F4B" w:rsidRDefault="00AD63C1" w:rsidP="000A224C">
            <w:pPr>
              <w:widowControl/>
              <w:spacing w:before="120" w:after="120"/>
              <w:rPr>
                <w:b/>
                <w:bCs/>
                <w:i/>
                <w:szCs w:val="24"/>
                <w:lang w:eastAsia="en-US"/>
              </w:rPr>
            </w:pPr>
            <w:proofErr w:type="spellStart"/>
            <w:r w:rsidRPr="00397F4B">
              <w:rPr>
                <w:b/>
                <w:i/>
                <w:sz w:val="22"/>
                <w:szCs w:val="24"/>
                <w:lang w:eastAsia="en-US"/>
              </w:rPr>
              <w:t>Lagunevustegur</w:t>
            </w:r>
            <w:proofErr w:type="spellEnd"/>
          </w:p>
        </w:tc>
        <w:tc>
          <w:tcPr>
            <w:tcW w:w="2911" w:type="dxa"/>
            <w:gridSpan w:val="2"/>
            <w:tcBorders>
              <w:top w:val="single" w:sz="4" w:space="0" w:color="auto"/>
              <w:left w:val="single" w:sz="4" w:space="0" w:color="auto"/>
              <w:bottom w:val="single" w:sz="4" w:space="0" w:color="auto"/>
              <w:right w:val="single" w:sz="4" w:space="0" w:color="auto"/>
            </w:tcBorders>
            <w:hideMark/>
          </w:tcPr>
          <w:p w:rsidR="00AD63C1" w:rsidRPr="00397F4B" w:rsidRDefault="00AD63C1" w:rsidP="000A224C">
            <w:pPr>
              <w:widowControl/>
              <w:spacing w:before="120" w:after="120"/>
              <w:rPr>
                <w:b/>
                <w:i/>
                <w:szCs w:val="24"/>
                <w:lang w:eastAsia="en-US"/>
              </w:rPr>
            </w:pPr>
            <w:r w:rsidRPr="00397F4B">
              <w:rPr>
                <w:b/>
                <w:i/>
                <w:sz w:val="22"/>
                <w:szCs w:val="24"/>
                <w:lang w:eastAsia="en-US"/>
              </w:rPr>
              <w:t>Mulla tunnus</w:t>
            </w:r>
          </w:p>
        </w:tc>
        <w:tc>
          <w:tcPr>
            <w:tcW w:w="2026" w:type="dxa"/>
            <w:tcBorders>
              <w:top w:val="single" w:sz="4" w:space="0" w:color="auto"/>
              <w:left w:val="single" w:sz="4" w:space="0" w:color="auto"/>
              <w:bottom w:val="single" w:sz="4" w:space="0" w:color="auto"/>
              <w:right w:val="single" w:sz="4" w:space="0" w:color="auto"/>
            </w:tcBorders>
            <w:hideMark/>
          </w:tcPr>
          <w:p w:rsidR="00AD63C1" w:rsidRPr="00397F4B" w:rsidRDefault="00AD63C1" w:rsidP="000A224C">
            <w:pPr>
              <w:widowControl/>
              <w:spacing w:before="120" w:after="120"/>
              <w:rPr>
                <w:b/>
                <w:i/>
                <w:szCs w:val="24"/>
                <w:lang w:eastAsia="en-US"/>
              </w:rPr>
            </w:pPr>
            <w:r w:rsidRPr="00397F4B">
              <w:rPr>
                <w:b/>
                <w:i/>
                <w:sz w:val="22"/>
                <w:szCs w:val="24"/>
                <w:lang w:eastAsia="en-US"/>
              </w:rPr>
              <w:t>Erandid</w:t>
            </w:r>
          </w:p>
        </w:tc>
        <w:tc>
          <w:tcPr>
            <w:tcW w:w="1806" w:type="dxa"/>
            <w:gridSpan w:val="4"/>
            <w:tcBorders>
              <w:top w:val="single" w:sz="4" w:space="0" w:color="auto"/>
              <w:left w:val="single" w:sz="4" w:space="0" w:color="auto"/>
              <w:bottom w:val="single" w:sz="4" w:space="0" w:color="auto"/>
              <w:right w:val="single" w:sz="4" w:space="0" w:color="auto"/>
            </w:tcBorders>
            <w:hideMark/>
          </w:tcPr>
          <w:p w:rsidR="00AD63C1" w:rsidRPr="00397F4B" w:rsidRDefault="00AD63C1" w:rsidP="000A224C">
            <w:pPr>
              <w:widowControl/>
              <w:spacing w:before="120" w:after="120"/>
              <w:rPr>
                <w:b/>
                <w:i/>
                <w:sz w:val="22"/>
                <w:szCs w:val="22"/>
                <w:lang w:eastAsia="en-US"/>
              </w:rPr>
            </w:pPr>
            <w:r w:rsidRPr="00397F4B">
              <w:rPr>
                <w:b/>
                <w:i/>
                <w:sz w:val="22"/>
                <w:szCs w:val="24"/>
                <w:lang w:eastAsia="en-US"/>
              </w:rPr>
              <w:t>Märkused</w:t>
            </w:r>
          </w:p>
        </w:tc>
      </w:tr>
      <w:tr w:rsidR="00AD63C1" w:rsidRPr="00397F4B" w:rsidTr="00AE2EFF">
        <w:trPr>
          <w:gridBefore w:val="1"/>
          <w:wBefore w:w="113" w:type="dxa"/>
        </w:trPr>
        <w:tc>
          <w:tcPr>
            <w:tcW w:w="2972" w:type="dxa"/>
            <w:gridSpan w:val="2"/>
            <w:tcBorders>
              <w:top w:val="single" w:sz="4" w:space="0" w:color="auto"/>
              <w:left w:val="single" w:sz="4" w:space="0" w:color="auto"/>
              <w:bottom w:val="single" w:sz="4" w:space="0" w:color="auto"/>
              <w:right w:val="single" w:sz="4" w:space="0" w:color="auto"/>
            </w:tcBorders>
            <w:hideMark/>
          </w:tcPr>
          <w:p w:rsidR="00AD63C1" w:rsidRPr="00397F4B" w:rsidRDefault="00AD63C1" w:rsidP="000A224C">
            <w:pPr>
              <w:widowControl/>
              <w:spacing w:before="120" w:after="120"/>
              <w:rPr>
                <w:b/>
                <w:bCs/>
                <w:i/>
                <w:szCs w:val="24"/>
                <w:lang w:eastAsia="en-US"/>
              </w:rPr>
            </w:pPr>
            <w:r w:rsidRPr="00397F4B">
              <w:rPr>
                <w:b/>
                <w:i/>
                <w:sz w:val="22"/>
                <w:szCs w:val="24"/>
                <w:lang w:eastAsia="en-US"/>
              </w:rPr>
              <w:t>Mulla saastatus</w:t>
            </w:r>
          </w:p>
        </w:tc>
        <w:tc>
          <w:tcPr>
            <w:tcW w:w="2911" w:type="dxa"/>
            <w:gridSpan w:val="2"/>
            <w:tcBorders>
              <w:top w:val="single" w:sz="4" w:space="0" w:color="auto"/>
              <w:left w:val="single" w:sz="4" w:space="0" w:color="auto"/>
              <w:bottom w:val="single" w:sz="4" w:space="0" w:color="auto"/>
              <w:right w:val="single" w:sz="4" w:space="0" w:color="auto"/>
            </w:tcBorders>
            <w:hideMark/>
          </w:tcPr>
          <w:p w:rsidR="00AD63C1" w:rsidRPr="00397F4B" w:rsidRDefault="00AD63C1" w:rsidP="000A224C">
            <w:pPr>
              <w:widowControl/>
              <w:spacing w:before="120" w:after="120"/>
              <w:ind w:left="347" w:hanging="360"/>
              <w:contextualSpacing/>
              <w:rPr>
                <w:b/>
                <w:i/>
                <w:szCs w:val="24"/>
                <w:lang w:eastAsia="en-US"/>
              </w:rPr>
            </w:pPr>
            <w:r w:rsidRPr="00397F4B">
              <w:rPr>
                <w:rFonts w:ascii="Symbol" w:hAnsi="Symbol"/>
                <w:szCs w:val="24"/>
                <w:lang w:eastAsia="en-US"/>
              </w:rPr>
              <w:sym w:font="Symbol" w:char="F0B7"/>
            </w:r>
            <w:r w:rsidRPr="00397F4B">
              <w:rPr>
                <w:rFonts w:ascii="Symbol" w:hAnsi="Symbol"/>
                <w:szCs w:val="24"/>
                <w:lang w:eastAsia="en-US"/>
              </w:rPr>
              <w:tab/>
            </w:r>
            <w:r w:rsidRPr="00397F4B">
              <w:rPr>
                <w:b/>
                <w:i/>
                <w:sz w:val="22"/>
                <w:szCs w:val="24"/>
                <w:lang w:eastAsia="en-US"/>
              </w:rPr>
              <w:t xml:space="preserve">Mikroplasti ja </w:t>
            </w:r>
            <w:proofErr w:type="spellStart"/>
            <w:r w:rsidRPr="00397F4B">
              <w:rPr>
                <w:b/>
                <w:i/>
                <w:sz w:val="22"/>
                <w:szCs w:val="24"/>
                <w:lang w:eastAsia="en-US"/>
              </w:rPr>
              <w:t>nanoplasti</w:t>
            </w:r>
            <w:proofErr w:type="spellEnd"/>
            <w:r w:rsidRPr="00397F4B">
              <w:rPr>
                <w:b/>
                <w:i/>
                <w:sz w:val="22"/>
                <w:szCs w:val="24"/>
                <w:lang w:eastAsia="en-US"/>
              </w:rPr>
              <w:t xml:space="preserve"> kontsentratsioon</w:t>
            </w:r>
          </w:p>
        </w:tc>
        <w:tc>
          <w:tcPr>
            <w:tcW w:w="2026" w:type="dxa"/>
            <w:tcBorders>
              <w:top w:val="single" w:sz="4" w:space="0" w:color="auto"/>
              <w:left w:val="single" w:sz="4" w:space="0" w:color="auto"/>
              <w:bottom w:val="single" w:sz="4" w:space="0" w:color="auto"/>
              <w:right w:val="single" w:sz="4" w:space="0" w:color="auto"/>
            </w:tcBorders>
            <w:hideMark/>
          </w:tcPr>
          <w:p w:rsidR="00AD63C1" w:rsidRPr="00397F4B" w:rsidRDefault="00AD63C1" w:rsidP="000A224C">
            <w:pPr>
              <w:widowControl/>
              <w:spacing w:before="120" w:after="120"/>
              <w:rPr>
                <w:b/>
                <w:i/>
                <w:szCs w:val="24"/>
                <w:lang w:eastAsia="en-US"/>
              </w:rPr>
            </w:pPr>
            <w:r w:rsidRPr="00397F4B">
              <w:rPr>
                <w:b/>
                <w:i/>
                <w:sz w:val="22"/>
                <w:szCs w:val="24"/>
                <w:lang w:eastAsia="en-US"/>
              </w:rPr>
              <w:t>–</w:t>
            </w:r>
          </w:p>
        </w:tc>
        <w:tc>
          <w:tcPr>
            <w:tcW w:w="1806" w:type="dxa"/>
            <w:gridSpan w:val="4"/>
            <w:tcBorders>
              <w:top w:val="single" w:sz="4" w:space="0" w:color="auto"/>
              <w:left w:val="single" w:sz="4" w:space="0" w:color="auto"/>
              <w:bottom w:val="single" w:sz="4" w:space="0" w:color="auto"/>
              <w:right w:val="single" w:sz="4" w:space="0" w:color="auto"/>
            </w:tcBorders>
            <w:hideMark/>
          </w:tcPr>
          <w:p w:rsidR="00AD63C1" w:rsidRPr="00397F4B" w:rsidRDefault="00AD63C1" w:rsidP="000A224C">
            <w:pPr>
              <w:widowControl/>
              <w:spacing w:before="120" w:after="120"/>
              <w:rPr>
                <w:b/>
                <w:i/>
                <w:sz w:val="22"/>
                <w:szCs w:val="22"/>
                <w:lang w:eastAsia="en-US"/>
              </w:rPr>
            </w:pPr>
            <w:r w:rsidRPr="00397F4B">
              <w:rPr>
                <w:b/>
                <w:i/>
                <w:sz w:val="22"/>
                <w:szCs w:val="24"/>
                <w:lang w:eastAsia="en-US"/>
              </w:rPr>
              <w:t>Viiakse läbi pealismullas (0–10 cm, 10–30 cm (vabatahtlik))</w:t>
            </w:r>
          </w:p>
        </w:tc>
      </w:tr>
      <w:tr w:rsidR="00AD63C1" w:rsidRPr="00397F4B" w:rsidTr="00AE2EFF">
        <w:trPr>
          <w:gridBefore w:val="1"/>
          <w:wBefore w:w="113" w:type="dxa"/>
        </w:trPr>
        <w:tc>
          <w:tcPr>
            <w:tcW w:w="9715" w:type="dxa"/>
            <w:gridSpan w:val="9"/>
            <w:tcBorders>
              <w:top w:val="single" w:sz="4" w:space="0" w:color="auto"/>
              <w:left w:val="single" w:sz="4" w:space="0" w:color="auto"/>
              <w:bottom w:val="single" w:sz="4" w:space="0" w:color="auto"/>
              <w:right w:val="single" w:sz="4" w:space="0" w:color="auto"/>
            </w:tcBorders>
            <w:hideMark/>
          </w:tcPr>
          <w:p w:rsidR="00AD63C1" w:rsidRPr="00397F4B" w:rsidRDefault="00AD63C1" w:rsidP="000A224C">
            <w:pPr>
              <w:widowControl/>
              <w:spacing w:before="120" w:after="120"/>
              <w:rPr>
                <w:b/>
                <w:i/>
                <w:sz w:val="22"/>
                <w:szCs w:val="22"/>
                <w:lang w:eastAsia="en-US"/>
              </w:rPr>
            </w:pPr>
            <w:r w:rsidRPr="00397F4B">
              <w:rPr>
                <w:b/>
                <w:i/>
                <w:sz w:val="22"/>
                <w:szCs w:val="24"/>
                <w:lang w:eastAsia="en-US"/>
              </w:rPr>
              <w:t>Mulla ökoloogilised funktsioonid</w:t>
            </w:r>
          </w:p>
        </w:tc>
      </w:tr>
      <w:tr w:rsidR="00AD63C1" w:rsidRPr="00397F4B" w:rsidTr="00AE2EFF">
        <w:trPr>
          <w:gridBefore w:val="1"/>
          <w:wBefore w:w="113" w:type="dxa"/>
        </w:trPr>
        <w:tc>
          <w:tcPr>
            <w:tcW w:w="2972" w:type="dxa"/>
            <w:gridSpan w:val="2"/>
            <w:tcBorders>
              <w:top w:val="single" w:sz="4" w:space="0" w:color="auto"/>
              <w:left w:val="single" w:sz="4" w:space="0" w:color="auto"/>
              <w:bottom w:val="single" w:sz="4" w:space="0" w:color="auto"/>
              <w:right w:val="single" w:sz="4" w:space="0" w:color="auto"/>
            </w:tcBorders>
            <w:hideMark/>
          </w:tcPr>
          <w:p w:rsidR="00AD63C1" w:rsidRPr="00397F4B" w:rsidRDefault="00AD63C1" w:rsidP="000A224C">
            <w:pPr>
              <w:widowControl/>
              <w:spacing w:before="120" w:after="120"/>
              <w:rPr>
                <w:b/>
                <w:i/>
                <w:sz w:val="22"/>
                <w:szCs w:val="22"/>
                <w:lang w:eastAsia="en-US"/>
              </w:rPr>
            </w:pPr>
            <w:r w:rsidRPr="00397F4B">
              <w:rPr>
                <w:b/>
                <w:i/>
                <w:sz w:val="22"/>
                <w:szCs w:val="24"/>
                <w:lang w:eastAsia="en-US"/>
              </w:rPr>
              <w:t>Ökoloogiline funktsioon</w:t>
            </w:r>
          </w:p>
        </w:tc>
        <w:tc>
          <w:tcPr>
            <w:tcW w:w="2911" w:type="dxa"/>
            <w:gridSpan w:val="2"/>
            <w:tcBorders>
              <w:top w:val="single" w:sz="4" w:space="0" w:color="auto"/>
              <w:left w:val="single" w:sz="4" w:space="0" w:color="auto"/>
              <w:bottom w:val="single" w:sz="4" w:space="0" w:color="auto"/>
              <w:right w:val="single" w:sz="4" w:space="0" w:color="auto"/>
            </w:tcBorders>
            <w:hideMark/>
          </w:tcPr>
          <w:p w:rsidR="00AD63C1" w:rsidRPr="00397F4B" w:rsidRDefault="00AD63C1" w:rsidP="000A224C">
            <w:pPr>
              <w:widowControl/>
              <w:spacing w:before="120" w:after="120"/>
              <w:rPr>
                <w:b/>
                <w:i/>
                <w:sz w:val="22"/>
                <w:szCs w:val="22"/>
                <w:lang w:eastAsia="en-US"/>
              </w:rPr>
            </w:pPr>
            <w:r w:rsidRPr="00397F4B">
              <w:rPr>
                <w:b/>
                <w:i/>
                <w:sz w:val="22"/>
                <w:szCs w:val="24"/>
                <w:lang w:eastAsia="en-US"/>
              </w:rPr>
              <w:t>Mulla tunnus</w:t>
            </w:r>
          </w:p>
        </w:tc>
        <w:tc>
          <w:tcPr>
            <w:tcW w:w="2026" w:type="dxa"/>
            <w:tcBorders>
              <w:top w:val="single" w:sz="4" w:space="0" w:color="auto"/>
              <w:left w:val="single" w:sz="4" w:space="0" w:color="auto"/>
              <w:bottom w:val="single" w:sz="4" w:space="0" w:color="auto"/>
              <w:right w:val="single" w:sz="4" w:space="0" w:color="auto"/>
            </w:tcBorders>
            <w:hideMark/>
          </w:tcPr>
          <w:p w:rsidR="00AD63C1" w:rsidRPr="00397F4B" w:rsidRDefault="00AD63C1" w:rsidP="000A224C">
            <w:pPr>
              <w:widowControl/>
              <w:spacing w:before="120" w:after="120"/>
              <w:rPr>
                <w:b/>
                <w:i/>
                <w:sz w:val="22"/>
                <w:szCs w:val="22"/>
                <w:lang w:eastAsia="en-US"/>
              </w:rPr>
            </w:pPr>
            <w:r w:rsidRPr="00397F4B">
              <w:rPr>
                <w:b/>
                <w:i/>
                <w:sz w:val="22"/>
                <w:szCs w:val="24"/>
                <w:lang w:eastAsia="en-US"/>
              </w:rPr>
              <w:t>Erandid</w:t>
            </w:r>
          </w:p>
        </w:tc>
        <w:tc>
          <w:tcPr>
            <w:tcW w:w="1806" w:type="dxa"/>
            <w:gridSpan w:val="4"/>
            <w:tcBorders>
              <w:top w:val="single" w:sz="4" w:space="0" w:color="auto"/>
              <w:left w:val="single" w:sz="4" w:space="0" w:color="auto"/>
              <w:bottom w:val="single" w:sz="4" w:space="0" w:color="auto"/>
              <w:right w:val="single" w:sz="4" w:space="0" w:color="auto"/>
            </w:tcBorders>
            <w:hideMark/>
          </w:tcPr>
          <w:p w:rsidR="00AD63C1" w:rsidRPr="00397F4B" w:rsidRDefault="00AD63C1" w:rsidP="000A224C">
            <w:pPr>
              <w:widowControl/>
              <w:spacing w:before="120" w:after="120"/>
              <w:rPr>
                <w:b/>
                <w:bCs/>
                <w:i/>
                <w:iCs/>
                <w:sz w:val="22"/>
                <w:szCs w:val="22"/>
                <w:lang w:eastAsia="en-US"/>
              </w:rPr>
            </w:pPr>
            <w:r w:rsidRPr="00397F4B">
              <w:rPr>
                <w:b/>
                <w:i/>
                <w:sz w:val="22"/>
                <w:szCs w:val="24"/>
                <w:lang w:eastAsia="en-US"/>
              </w:rPr>
              <w:t>Märkused</w:t>
            </w:r>
          </w:p>
        </w:tc>
      </w:tr>
      <w:tr w:rsidR="00AD63C1" w:rsidRPr="00397F4B" w:rsidTr="00AE2EFF">
        <w:trPr>
          <w:gridBefore w:val="1"/>
          <w:wBefore w:w="113" w:type="dxa"/>
        </w:trPr>
        <w:tc>
          <w:tcPr>
            <w:tcW w:w="2972" w:type="dxa"/>
            <w:gridSpan w:val="2"/>
            <w:tcBorders>
              <w:top w:val="single" w:sz="4" w:space="0" w:color="auto"/>
              <w:left w:val="single" w:sz="4" w:space="0" w:color="auto"/>
              <w:bottom w:val="single" w:sz="4" w:space="0" w:color="auto"/>
              <w:right w:val="single" w:sz="4" w:space="0" w:color="auto"/>
            </w:tcBorders>
            <w:hideMark/>
          </w:tcPr>
          <w:p w:rsidR="00AD63C1" w:rsidRPr="00397F4B" w:rsidRDefault="00AD63C1" w:rsidP="000A224C">
            <w:pPr>
              <w:widowControl/>
              <w:spacing w:before="120" w:after="120"/>
              <w:rPr>
                <w:b/>
                <w:i/>
                <w:sz w:val="22"/>
                <w:szCs w:val="22"/>
                <w:lang w:eastAsia="en-US"/>
              </w:rPr>
            </w:pPr>
            <w:r w:rsidRPr="00397F4B">
              <w:rPr>
                <w:b/>
                <w:i/>
                <w:sz w:val="22"/>
                <w:szCs w:val="24"/>
                <w:lang w:eastAsia="en-US"/>
              </w:rPr>
              <w:t xml:space="preserve">Mulla </w:t>
            </w:r>
            <w:proofErr w:type="spellStart"/>
            <w:r w:rsidRPr="00397F4B">
              <w:rPr>
                <w:b/>
                <w:i/>
                <w:sz w:val="22"/>
                <w:szCs w:val="24"/>
                <w:lang w:eastAsia="en-US"/>
              </w:rPr>
              <w:t>biomass</w:t>
            </w:r>
            <w:proofErr w:type="spellEnd"/>
          </w:p>
        </w:tc>
        <w:tc>
          <w:tcPr>
            <w:tcW w:w="2911" w:type="dxa"/>
            <w:gridSpan w:val="2"/>
            <w:tcBorders>
              <w:top w:val="single" w:sz="4" w:space="0" w:color="auto"/>
              <w:left w:val="single" w:sz="4" w:space="0" w:color="auto"/>
              <w:bottom w:val="single" w:sz="4" w:space="0" w:color="auto"/>
              <w:right w:val="single" w:sz="4" w:space="0" w:color="auto"/>
            </w:tcBorders>
            <w:hideMark/>
          </w:tcPr>
          <w:p w:rsidR="00AD63C1" w:rsidRPr="00397F4B" w:rsidRDefault="00AD63C1" w:rsidP="000A224C">
            <w:pPr>
              <w:widowControl/>
              <w:spacing w:before="120" w:after="120"/>
              <w:ind w:left="347" w:hanging="360"/>
              <w:contextualSpacing/>
              <w:rPr>
                <w:b/>
                <w:i/>
                <w:sz w:val="22"/>
                <w:szCs w:val="22"/>
                <w:lang w:eastAsia="en-US"/>
              </w:rPr>
            </w:pPr>
            <w:r w:rsidRPr="00397F4B">
              <w:rPr>
                <w:rFonts w:ascii="Symbol" w:hAnsi="Symbol"/>
                <w:sz w:val="22"/>
                <w:szCs w:val="24"/>
                <w:lang w:eastAsia="en-US"/>
              </w:rPr>
              <w:sym w:font="Symbol" w:char="F0B7"/>
            </w:r>
            <w:r w:rsidRPr="00397F4B">
              <w:rPr>
                <w:rFonts w:ascii="Symbol" w:hAnsi="Symbol"/>
                <w:sz w:val="22"/>
                <w:szCs w:val="24"/>
                <w:lang w:eastAsia="en-US"/>
              </w:rPr>
              <w:tab/>
            </w:r>
            <w:r w:rsidRPr="00397F4B">
              <w:rPr>
                <w:b/>
                <w:i/>
                <w:sz w:val="22"/>
                <w:szCs w:val="24"/>
                <w:lang w:eastAsia="en-US"/>
              </w:rPr>
              <w:t xml:space="preserve">Mullaloomade </w:t>
            </w:r>
            <w:proofErr w:type="spellStart"/>
            <w:r w:rsidRPr="00397F4B">
              <w:rPr>
                <w:b/>
                <w:i/>
                <w:sz w:val="22"/>
                <w:szCs w:val="24"/>
                <w:lang w:eastAsia="en-US"/>
              </w:rPr>
              <w:t>biomass</w:t>
            </w:r>
            <w:proofErr w:type="spellEnd"/>
            <w:r w:rsidRPr="00397F4B">
              <w:rPr>
                <w:b/>
                <w:i/>
                <w:sz w:val="22"/>
                <w:szCs w:val="24"/>
                <w:lang w:eastAsia="en-US"/>
              </w:rPr>
              <w:t xml:space="preserve"> (taksonoomilise rühma kohta (</w:t>
            </w:r>
            <w:proofErr w:type="spellStart"/>
            <w:r w:rsidRPr="00397F4B">
              <w:rPr>
                <w:b/>
                <w:i/>
                <w:sz w:val="22"/>
                <w:szCs w:val="24"/>
                <w:lang w:eastAsia="en-US"/>
              </w:rPr>
              <w:t>nematoodid</w:t>
            </w:r>
            <w:proofErr w:type="spellEnd"/>
            <w:r w:rsidRPr="00397F4B">
              <w:rPr>
                <w:b/>
                <w:i/>
                <w:sz w:val="22"/>
                <w:szCs w:val="24"/>
                <w:lang w:eastAsia="en-US"/>
              </w:rPr>
              <w:t xml:space="preserve"> ja vihmaussid); värske (</w:t>
            </w:r>
            <w:proofErr w:type="spellStart"/>
            <w:r w:rsidRPr="00397F4B">
              <w:rPr>
                <w:b/>
                <w:i/>
                <w:sz w:val="22"/>
                <w:szCs w:val="24"/>
                <w:lang w:eastAsia="en-US"/>
              </w:rPr>
              <w:t>nematoodide</w:t>
            </w:r>
            <w:proofErr w:type="spellEnd"/>
            <w:r w:rsidRPr="00397F4B">
              <w:rPr>
                <w:b/>
                <w:i/>
                <w:sz w:val="22"/>
                <w:szCs w:val="24"/>
                <w:lang w:eastAsia="en-US"/>
              </w:rPr>
              <w:t xml:space="preserve"> puhul)/kuiv (vihmausside puhul) kaal milligrammides kuiva mulla grammi kohta).</w:t>
            </w:r>
          </w:p>
          <w:p w:rsidR="00AD63C1" w:rsidRPr="00397F4B" w:rsidRDefault="00AD63C1" w:rsidP="000A224C">
            <w:pPr>
              <w:widowControl/>
              <w:spacing w:before="120" w:after="120"/>
              <w:ind w:left="347" w:hanging="360"/>
              <w:contextualSpacing/>
              <w:rPr>
                <w:b/>
                <w:i/>
                <w:sz w:val="22"/>
                <w:szCs w:val="22"/>
                <w:lang w:eastAsia="en-US"/>
              </w:rPr>
            </w:pPr>
            <w:r w:rsidRPr="00397F4B">
              <w:rPr>
                <w:rFonts w:ascii="Symbol" w:hAnsi="Symbol"/>
                <w:sz w:val="22"/>
                <w:szCs w:val="24"/>
                <w:lang w:eastAsia="en-US"/>
              </w:rPr>
              <w:sym w:font="Symbol" w:char="F0B7"/>
            </w:r>
            <w:r w:rsidRPr="00397F4B">
              <w:rPr>
                <w:rFonts w:ascii="Symbol" w:hAnsi="Symbol"/>
                <w:sz w:val="22"/>
                <w:szCs w:val="24"/>
                <w:lang w:eastAsia="en-US"/>
              </w:rPr>
              <w:tab/>
            </w:r>
            <w:r w:rsidRPr="00397F4B">
              <w:rPr>
                <w:b/>
                <w:i/>
                <w:sz w:val="22"/>
                <w:szCs w:val="24"/>
                <w:lang w:eastAsia="en-US"/>
              </w:rPr>
              <w:t xml:space="preserve">Juurte </w:t>
            </w:r>
            <w:proofErr w:type="spellStart"/>
            <w:r w:rsidRPr="00397F4B">
              <w:rPr>
                <w:b/>
                <w:i/>
                <w:sz w:val="22"/>
                <w:szCs w:val="24"/>
                <w:lang w:eastAsia="en-US"/>
              </w:rPr>
              <w:t>biomass</w:t>
            </w:r>
            <w:proofErr w:type="spellEnd"/>
            <w:r w:rsidRPr="00397F4B">
              <w:rPr>
                <w:b/>
                <w:i/>
                <w:sz w:val="22"/>
                <w:szCs w:val="24"/>
                <w:lang w:eastAsia="en-US"/>
              </w:rPr>
              <w:t xml:space="preserve"> (kuivmassi milligrammides mulla kuivmassi g kohta)</w:t>
            </w:r>
          </w:p>
        </w:tc>
        <w:tc>
          <w:tcPr>
            <w:tcW w:w="2026" w:type="dxa"/>
            <w:tcBorders>
              <w:top w:val="single" w:sz="4" w:space="0" w:color="auto"/>
              <w:left w:val="single" w:sz="4" w:space="0" w:color="auto"/>
              <w:bottom w:val="single" w:sz="4" w:space="0" w:color="auto"/>
              <w:right w:val="single" w:sz="4" w:space="0" w:color="auto"/>
            </w:tcBorders>
            <w:hideMark/>
          </w:tcPr>
          <w:p w:rsidR="00AD63C1" w:rsidRPr="00397F4B" w:rsidRDefault="00AD63C1" w:rsidP="000A224C">
            <w:pPr>
              <w:widowControl/>
              <w:spacing w:before="120" w:after="120"/>
              <w:rPr>
                <w:b/>
                <w:i/>
                <w:sz w:val="22"/>
                <w:szCs w:val="22"/>
                <w:lang w:eastAsia="en-US"/>
              </w:rPr>
            </w:pPr>
            <w:r w:rsidRPr="00397F4B">
              <w:rPr>
                <w:b/>
                <w:i/>
                <w:sz w:val="22"/>
                <w:szCs w:val="24"/>
                <w:lang w:eastAsia="en-US"/>
              </w:rPr>
              <w:t>–</w:t>
            </w:r>
          </w:p>
        </w:tc>
        <w:tc>
          <w:tcPr>
            <w:tcW w:w="1806" w:type="dxa"/>
            <w:gridSpan w:val="4"/>
            <w:tcBorders>
              <w:top w:val="single" w:sz="4" w:space="0" w:color="auto"/>
              <w:left w:val="single" w:sz="4" w:space="0" w:color="auto"/>
              <w:bottom w:val="single" w:sz="4" w:space="0" w:color="auto"/>
              <w:right w:val="single" w:sz="4" w:space="0" w:color="auto"/>
            </w:tcBorders>
            <w:hideMark/>
          </w:tcPr>
          <w:p w:rsidR="00AD63C1" w:rsidRPr="00397F4B" w:rsidRDefault="00AD63C1" w:rsidP="000A224C">
            <w:pPr>
              <w:widowControl/>
              <w:spacing w:before="120" w:after="120"/>
              <w:rPr>
                <w:b/>
                <w:i/>
                <w:sz w:val="22"/>
                <w:szCs w:val="22"/>
                <w:lang w:eastAsia="en-US"/>
              </w:rPr>
            </w:pPr>
            <w:r w:rsidRPr="00397F4B">
              <w:rPr>
                <w:b/>
                <w:i/>
                <w:sz w:val="22"/>
                <w:szCs w:val="24"/>
                <w:lang w:eastAsia="en-US"/>
              </w:rPr>
              <w:t>Viiakse läbi pealismullas (0–10 cm, 10–30 cm (vabatahtlik))</w:t>
            </w:r>
          </w:p>
        </w:tc>
      </w:tr>
      <w:tr w:rsidR="00AD63C1" w:rsidRPr="00397F4B" w:rsidTr="00AE2EFF">
        <w:trPr>
          <w:gridBefore w:val="1"/>
          <w:wBefore w:w="113" w:type="dxa"/>
        </w:trPr>
        <w:tc>
          <w:tcPr>
            <w:tcW w:w="2972" w:type="dxa"/>
            <w:gridSpan w:val="2"/>
            <w:tcBorders>
              <w:top w:val="single" w:sz="4" w:space="0" w:color="auto"/>
              <w:left w:val="single" w:sz="4" w:space="0" w:color="auto"/>
              <w:bottom w:val="single" w:sz="4" w:space="0" w:color="auto"/>
              <w:right w:val="single" w:sz="4" w:space="0" w:color="auto"/>
            </w:tcBorders>
            <w:hideMark/>
          </w:tcPr>
          <w:p w:rsidR="00AD63C1" w:rsidRPr="00397F4B" w:rsidRDefault="00AD63C1" w:rsidP="000A224C">
            <w:pPr>
              <w:widowControl/>
              <w:spacing w:before="120" w:after="120"/>
              <w:rPr>
                <w:b/>
                <w:i/>
                <w:sz w:val="22"/>
                <w:szCs w:val="22"/>
                <w:lang w:eastAsia="en-US"/>
              </w:rPr>
            </w:pPr>
            <w:r w:rsidRPr="00397F4B">
              <w:rPr>
                <w:b/>
                <w:i/>
                <w:sz w:val="22"/>
                <w:szCs w:val="24"/>
                <w:lang w:eastAsia="en-US"/>
              </w:rPr>
              <w:t>Juurte kogumite omadused</w:t>
            </w:r>
          </w:p>
        </w:tc>
        <w:tc>
          <w:tcPr>
            <w:tcW w:w="2911" w:type="dxa"/>
            <w:gridSpan w:val="2"/>
            <w:tcBorders>
              <w:top w:val="single" w:sz="4" w:space="0" w:color="auto"/>
              <w:left w:val="single" w:sz="4" w:space="0" w:color="auto"/>
              <w:bottom w:val="single" w:sz="4" w:space="0" w:color="auto"/>
              <w:right w:val="single" w:sz="4" w:space="0" w:color="auto"/>
            </w:tcBorders>
            <w:hideMark/>
          </w:tcPr>
          <w:p w:rsidR="00AD63C1" w:rsidRPr="00397F4B" w:rsidRDefault="00AD63C1" w:rsidP="000A224C">
            <w:pPr>
              <w:widowControl/>
              <w:spacing w:before="120" w:after="120"/>
              <w:ind w:left="347" w:hanging="360"/>
              <w:contextualSpacing/>
              <w:rPr>
                <w:b/>
                <w:i/>
                <w:sz w:val="22"/>
                <w:szCs w:val="22"/>
                <w:lang w:eastAsia="en-US"/>
              </w:rPr>
            </w:pPr>
            <w:r w:rsidRPr="00397F4B">
              <w:rPr>
                <w:rFonts w:ascii="Symbol" w:hAnsi="Symbol"/>
                <w:sz w:val="22"/>
                <w:szCs w:val="24"/>
                <w:lang w:eastAsia="en-US"/>
              </w:rPr>
              <w:sym w:font="Symbol" w:char="F0B7"/>
            </w:r>
            <w:r w:rsidRPr="00397F4B">
              <w:rPr>
                <w:rFonts w:ascii="Symbol" w:hAnsi="Symbol"/>
                <w:sz w:val="22"/>
                <w:szCs w:val="24"/>
                <w:lang w:eastAsia="en-US"/>
              </w:rPr>
              <w:tab/>
            </w:r>
            <w:r w:rsidRPr="00397F4B">
              <w:rPr>
                <w:b/>
                <w:i/>
                <w:sz w:val="22"/>
                <w:szCs w:val="24"/>
                <w:lang w:eastAsia="en-US"/>
              </w:rPr>
              <w:t>Juurtes sisalduv lämmastik kokku</w:t>
            </w:r>
          </w:p>
          <w:p w:rsidR="00AD63C1" w:rsidRPr="00397F4B" w:rsidRDefault="00AD63C1" w:rsidP="000A224C">
            <w:pPr>
              <w:widowControl/>
              <w:spacing w:before="120" w:after="120"/>
              <w:ind w:left="347" w:hanging="360"/>
              <w:contextualSpacing/>
              <w:rPr>
                <w:b/>
                <w:i/>
                <w:sz w:val="22"/>
                <w:szCs w:val="22"/>
                <w:lang w:eastAsia="en-US"/>
              </w:rPr>
            </w:pPr>
            <w:r w:rsidRPr="00397F4B">
              <w:rPr>
                <w:rFonts w:ascii="Symbol" w:hAnsi="Symbol"/>
                <w:sz w:val="22"/>
                <w:szCs w:val="24"/>
                <w:lang w:eastAsia="en-US"/>
              </w:rPr>
              <w:sym w:font="Symbol" w:char="F0B7"/>
            </w:r>
            <w:r w:rsidRPr="00397F4B">
              <w:rPr>
                <w:rFonts w:ascii="Symbol" w:hAnsi="Symbol"/>
                <w:sz w:val="22"/>
                <w:szCs w:val="24"/>
                <w:lang w:eastAsia="en-US"/>
              </w:rPr>
              <w:tab/>
            </w:r>
            <w:r w:rsidRPr="00397F4B">
              <w:rPr>
                <w:b/>
                <w:i/>
                <w:sz w:val="22"/>
                <w:szCs w:val="24"/>
                <w:lang w:eastAsia="en-US"/>
              </w:rPr>
              <w:t>Juure pikkuse tihedus</w:t>
            </w:r>
          </w:p>
          <w:p w:rsidR="00AD63C1" w:rsidRPr="00397F4B" w:rsidRDefault="00AD63C1" w:rsidP="000A224C">
            <w:pPr>
              <w:widowControl/>
              <w:spacing w:before="120" w:after="120"/>
              <w:ind w:left="347" w:hanging="360"/>
              <w:contextualSpacing/>
              <w:rPr>
                <w:b/>
                <w:i/>
                <w:sz w:val="22"/>
                <w:szCs w:val="22"/>
                <w:lang w:eastAsia="en-US"/>
              </w:rPr>
            </w:pPr>
            <w:r w:rsidRPr="00397F4B">
              <w:rPr>
                <w:rFonts w:ascii="Symbol" w:hAnsi="Symbol"/>
                <w:sz w:val="22"/>
                <w:szCs w:val="24"/>
                <w:lang w:eastAsia="en-US"/>
              </w:rPr>
              <w:sym w:font="Symbol" w:char="F0B7"/>
            </w:r>
            <w:r w:rsidRPr="00397F4B">
              <w:rPr>
                <w:rFonts w:ascii="Symbol" w:hAnsi="Symbol"/>
                <w:sz w:val="22"/>
                <w:szCs w:val="24"/>
                <w:lang w:eastAsia="en-US"/>
              </w:rPr>
              <w:tab/>
            </w:r>
            <w:r w:rsidRPr="00397F4B">
              <w:rPr>
                <w:b/>
                <w:i/>
                <w:sz w:val="22"/>
                <w:szCs w:val="24"/>
                <w:lang w:eastAsia="en-US"/>
              </w:rPr>
              <w:t>Juure keskmine läbimõõt</w:t>
            </w:r>
          </w:p>
          <w:p w:rsidR="00AD63C1" w:rsidRPr="00397F4B" w:rsidRDefault="00AD63C1" w:rsidP="000A224C">
            <w:pPr>
              <w:widowControl/>
              <w:spacing w:before="120" w:after="120"/>
              <w:ind w:left="347" w:hanging="360"/>
              <w:contextualSpacing/>
              <w:rPr>
                <w:b/>
                <w:i/>
                <w:sz w:val="22"/>
                <w:szCs w:val="22"/>
                <w:lang w:eastAsia="en-US"/>
              </w:rPr>
            </w:pPr>
            <w:r w:rsidRPr="00397F4B">
              <w:rPr>
                <w:rFonts w:ascii="Symbol" w:hAnsi="Symbol"/>
                <w:sz w:val="22"/>
                <w:szCs w:val="24"/>
                <w:lang w:eastAsia="en-US"/>
              </w:rPr>
              <w:sym w:font="Symbol" w:char="F0B7"/>
            </w:r>
            <w:r w:rsidRPr="00397F4B">
              <w:rPr>
                <w:rFonts w:ascii="Symbol" w:hAnsi="Symbol"/>
                <w:sz w:val="22"/>
                <w:szCs w:val="24"/>
                <w:lang w:eastAsia="en-US"/>
              </w:rPr>
              <w:tab/>
            </w:r>
            <w:r w:rsidRPr="00397F4B">
              <w:rPr>
                <w:b/>
                <w:i/>
                <w:sz w:val="22"/>
                <w:szCs w:val="24"/>
                <w:lang w:eastAsia="en-US"/>
              </w:rPr>
              <w:t>Juure läbimõõdu varieerumine</w:t>
            </w:r>
          </w:p>
          <w:p w:rsidR="00AD63C1" w:rsidRPr="00397F4B" w:rsidRDefault="00AD63C1" w:rsidP="000A224C">
            <w:pPr>
              <w:widowControl/>
              <w:spacing w:before="120" w:after="120"/>
              <w:ind w:left="347" w:hanging="360"/>
              <w:contextualSpacing/>
              <w:rPr>
                <w:b/>
                <w:i/>
                <w:sz w:val="22"/>
                <w:szCs w:val="22"/>
                <w:lang w:eastAsia="en-US"/>
              </w:rPr>
            </w:pPr>
            <w:r w:rsidRPr="00397F4B">
              <w:rPr>
                <w:rFonts w:ascii="Symbol" w:hAnsi="Symbol"/>
                <w:sz w:val="22"/>
                <w:szCs w:val="24"/>
                <w:lang w:eastAsia="en-US"/>
              </w:rPr>
              <w:sym w:font="Symbol" w:char="F0B7"/>
            </w:r>
            <w:r w:rsidRPr="00397F4B">
              <w:rPr>
                <w:rFonts w:ascii="Symbol" w:hAnsi="Symbol"/>
                <w:sz w:val="22"/>
                <w:szCs w:val="24"/>
                <w:lang w:eastAsia="en-US"/>
              </w:rPr>
              <w:tab/>
            </w:r>
            <w:r w:rsidRPr="00397F4B">
              <w:rPr>
                <w:b/>
                <w:i/>
                <w:sz w:val="22"/>
                <w:szCs w:val="24"/>
                <w:lang w:eastAsia="en-US"/>
              </w:rPr>
              <w:t>Juure kuivainesisaldus</w:t>
            </w:r>
          </w:p>
        </w:tc>
        <w:tc>
          <w:tcPr>
            <w:tcW w:w="2026" w:type="dxa"/>
            <w:tcBorders>
              <w:top w:val="single" w:sz="4" w:space="0" w:color="auto"/>
              <w:left w:val="single" w:sz="4" w:space="0" w:color="auto"/>
              <w:bottom w:val="single" w:sz="4" w:space="0" w:color="auto"/>
              <w:right w:val="single" w:sz="4" w:space="0" w:color="auto"/>
            </w:tcBorders>
            <w:hideMark/>
          </w:tcPr>
          <w:p w:rsidR="00AD63C1" w:rsidRPr="00397F4B" w:rsidRDefault="00AD63C1" w:rsidP="000A224C">
            <w:pPr>
              <w:widowControl/>
              <w:spacing w:before="120" w:after="120"/>
              <w:rPr>
                <w:b/>
                <w:i/>
                <w:sz w:val="22"/>
                <w:szCs w:val="22"/>
                <w:lang w:eastAsia="en-US"/>
              </w:rPr>
            </w:pPr>
            <w:r w:rsidRPr="00397F4B">
              <w:rPr>
                <w:b/>
                <w:i/>
                <w:sz w:val="22"/>
                <w:szCs w:val="24"/>
                <w:lang w:eastAsia="en-US"/>
              </w:rPr>
              <w:t>–</w:t>
            </w:r>
          </w:p>
        </w:tc>
        <w:tc>
          <w:tcPr>
            <w:tcW w:w="1806" w:type="dxa"/>
            <w:gridSpan w:val="4"/>
            <w:tcBorders>
              <w:top w:val="single" w:sz="4" w:space="0" w:color="auto"/>
              <w:left w:val="single" w:sz="4" w:space="0" w:color="auto"/>
              <w:bottom w:val="single" w:sz="4" w:space="0" w:color="auto"/>
              <w:right w:val="single" w:sz="4" w:space="0" w:color="auto"/>
            </w:tcBorders>
            <w:hideMark/>
          </w:tcPr>
          <w:p w:rsidR="00AD63C1" w:rsidRPr="00397F4B" w:rsidRDefault="00AD63C1" w:rsidP="000A224C">
            <w:pPr>
              <w:widowControl/>
              <w:spacing w:before="120" w:after="120"/>
              <w:rPr>
                <w:b/>
                <w:i/>
                <w:sz w:val="22"/>
                <w:szCs w:val="22"/>
                <w:lang w:eastAsia="en-US"/>
              </w:rPr>
            </w:pPr>
            <w:r w:rsidRPr="00397F4B">
              <w:rPr>
                <w:b/>
                <w:i/>
                <w:sz w:val="22"/>
                <w:szCs w:val="24"/>
                <w:lang w:eastAsia="en-US"/>
              </w:rPr>
              <w:t>Viiakse läbi pealismullas (0–10 cm, 10–30 cm (vabatahtlik))</w:t>
            </w:r>
          </w:p>
        </w:tc>
      </w:tr>
      <w:tr w:rsidR="00AD63C1" w:rsidRPr="00397F4B" w:rsidTr="00AE2EFF">
        <w:trPr>
          <w:gridBefore w:val="1"/>
          <w:wBefore w:w="113" w:type="dxa"/>
        </w:trPr>
        <w:tc>
          <w:tcPr>
            <w:tcW w:w="7909" w:type="dxa"/>
            <w:gridSpan w:val="5"/>
            <w:tcBorders>
              <w:top w:val="single" w:sz="4" w:space="0" w:color="auto"/>
              <w:left w:val="single" w:sz="4" w:space="0" w:color="auto"/>
              <w:bottom w:val="single" w:sz="4" w:space="0" w:color="auto"/>
              <w:right w:val="single" w:sz="4" w:space="0" w:color="auto"/>
            </w:tcBorders>
            <w:hideMark/>
          </w:tcPr>
          <w:p w:rsidR="00AD63C1" w:rsidRPr="00397F4B" w:rsidRDefault="00AD63C1" w:rsidP="000A224C">
            <w:pPr>
              <w:widowControl/>
              <w:spacing w:before="120" w:after="120"/>
              <w:rPr>
                <w:b/>
                <w:i/>
                <w:sz w:val="22"/>
                <w:szCs w:val="22"/>
                <w:lang w:eastAsia="en-US"/>
              </w:rPr>
            </w:pPr>
            <w:r w:rsidRPr="00397F4B">
              <w:rPr>
                <w:b/>
                <w:i/>
                <w:sz w:val="22"/>
                <w:szCs w:val="24"/>
                <w:lang w:eastAsia="en-US"/>
              </w:rPr>
              <w:t>Mulla elurikkus</w:t>
            </w:r>
          </w:p>
        </w:tc>
        <w:tc>
          <w:tcPr>
            <w:tcW w:w="1806" w:type="dxa"/>
            <w:gridSpan w:val="4"/>
            <w:tcBorders>
              <w:top w:val="single" w:sz="4" w:space="0" w:color="auto"/>
              <w:left w:val="single" w:sz="4" w:space="0" w:color="auto"/>
              <w:bottom w:val="single" w:sz="4" w:space="0" w:color="auto"/>
              <w:right w:val="single" w:sz="4" w:space="0" w:color="auto"/>
            </w:tcBorders>
          </w:tcPr>
          <w:p w:rsidR="00AD63C1" w:rsidRPr="00397F4B" w:rsidRDefault="00AD63C1" w:rsidP="000A224C">
            <w:pPr>
              <w:widowControl/>
              <w:spacing w:before="120" w:after="120"/>
              <w:rPr>
                <w:b/>
                <w:bCs/>
                <w:i/>
                <w:sz w:val="22"/>
                <w:szCs w:val="22"/>
                <w:lang w:eastAsia="en-US"/>
              </w:rPr>
            </w:pPr>
          </w:p>
        </w:tc>
      </w:tr>
      <w:tr w:rsidR="00AD63C1" w:rsidRPr="00397F4B" w:rsidTr="00AE2EFF">
        <w:trPr>
          <w:gridBefore w:val="1"/>
          <w:wBefore w:w="113" w:type="dxa"/>
        </w:trPr>
        <w:tc>
          <w:tcPr>
            <w:tcW w:w="2972" w:type="dxa"/>
            <w:gridSpan w:val="2"/>
            <w:tcBorders>
              <w:top w:val="single" w:sz="4" w:space="0" w:color="auto"/>
              <w:left w:val="single" w:sz="4" w:space="0" w:color="auto"/>
              <w:bottom w:val="single" w:sz="4" w:space="0" w:color="auto"/>
              <w:right w:val="single" w:sz="4" w:space="0" w:color="auto"/>
            </w:tcBorders>
            <w:hideMark/>
          </w:tcPr>
          <w:p w:rsidR="00AD63C1" w:rsidRPr="00397F4B" w:rsidRDefault="00AD63C1" w:rsidP="000A224C">
            <w:pPr>
              <w:widowControl/>
              <w:spacing w:before="120" w:after="120"/>
              <w:rPr>
                <w:b/>
                <w:i/>
                <w:sz w:val="22"/>
                <w:szCs w:val="22"/>
                <w:lang w:eastAsia="en-US"/>
              </w:rPr>
            </w:pPr>
            <w:r w:rsidRPr="00397F4B">
              <w:rPr>
                <w:b/>
                <w:i/>
                <w:sz w:val="22"/>
                <w:szCs w:val="24"/>
                <w:lang w:eastAsia="en-US"/>
              </w:rPr>
              <w:t>Mulla elurikkuse tunnusjooned</w:t>
            </w:r>
          </w:p>
        </w:tc>
        <w:tc>
          <w:tcPr>
            <w:tcW w:w="2911" w:type="dxa"/>
            <w:gridSpan w:val="2"/>
            <w:tcBorders>
              <w:top w:val="single" w:sz="4" w:space="0" w:color="auto"/>
              <w:left w:val="single" w:sz="4" w:space="0" w:color="auto"/>
              <w:bottom w:val="single" w:sz="4" w:space="0" w:color="auto"/>
              <w:right w:val="single" w:sz="4" w:space="0" w:color="auto"/>
            </w:tcBorders>
            <w:hideMark/>
          </w:tcPr>
          <w:p w:rsidR="00AD63C1" w:rsidRPr="00397F4B" w:rsidRDefault="00AD63C1" w:rsidP="000A224C">
            <w:pPr>
              <w:widowControl/>
              <w:spacing w:before="120" w:after="120"/>
              <w:rPr>
                <w:b/>
                <w:i/>
                <w:sz w:val="22"/>
                <w:szCs w:val="22"/>
                <w:lang w:eastAsia="en-US"/>
              </w:rPr>
            </w:pPr>
            <w:r w:rsidRPr="00397F4B">
              <w:rPr>
                <w:b/>
                <w:i/>
                <w:sz w:val="22"/>
                <w:szCs w:val="24"/>
                <w:lang w:eastAsia="en-US"/>
              </w:rPr>
              <w:t>Mulla tunnus</w:t>
            </w:r>
          </w:p>
        </w:tc>
        <w:tc>
          <w:tcPr>
            <w:tcW w:w="2026" w:type="dxa"/>
            <w:tcBorders>
              <w:top w:val="single" w:sz="4" w:space="0" w:color="auto"/>
              <w:left w:val="single" w:sz="4" w:space="0" w:color="auto"/>
              <w:bottom w:val="single" w:sz="4" w:space="0" w:color="auto"/>
              <w:right w:val="single" w:sz="4" w:space="0" w:color="auto"/>
            </w:tcBorders>
            <w:hideMark/>
          </w:tcPr>
          <w:p w:rsidR="00AD63C1" w:rsidRPr="00397F4B" w:rsidRDefault="00AD63C1" w:rsidP="000A224C">
            <w:pPr>
              <w:widowControl/>
              <w:spacing w:before="120" w:after="120"/>
              <w:rPr>
                <w:b/>
                <w:i/>
                <w:sz w:val="22"/>
                <w:szCs w:val="22"/>
                <w:lang w:eastAsia="en-US"/>
              </w:rPr>
            </w:pPr>
            <w:r w:rsidRPr="00397F4B">
              <w:rPr>
                <w:b/>
                <w:i/>
                <w:sz w:val="22"/>
                <w:szCs w:val="24"/>
                <w:lang w:eastAsia="en-US"/>
              </w:rPr>
              <w:t>Erandid</w:t>
            </w:r>
          </w:p>
        </w:tc>
        <w:tc>
          <w:tcPr>
            <w:tcW w:w="1806" w:type="dxa"/>
            <w:gridSpan w:val="4"/>
            <w:tcBorders>
              <w:top w:val="single" w:sz="4" w:space="0" w:color="auto"/>
              <w:left w:val="single" w:sz="4" w:space="0" w:color="auto"/>
              <w:bottom w:val="single" w:sz="4" w:space="0" w:color="auto"/>
              <w:right w:val="single" w:sz="4" w:space="0" w:color="auto"/>
            </w:tcBorders>
            <w:hideMark/>
          </w:tcPr>
          <w:p w:rsidR="00AD63C1" w:rsidRPr="00397F4B" w:rsidRDefault="00AD63C1" w:rsidP="000A224C">
            <w:pPr>
              <w:widowControl/>
              <w:spacing w:before="120" w:after="120"/>
              <w:rPr>
                <w:b/>
                <w:bCs/>
                <w:i/>
                <w:iCs/>
                <w:sz w:val="22"/>
                <w:szCs w:val="22"/>
                <w:lang w:eastAsia="en-US"/>
              </w:rPr>
            </w:pPr>
            <w:r w:rsidRPr="00397F4B">
              <w:rPr>
                <w:b/>
                <w:i/>
                <w:sz w:val="22"/>
                <w:szCs w:val="24"/>
                <w:lang w:eastAsia="en-US"/>
              </w:rPr>
              <w:t>Märkused</w:t>
            </w:r>
          </w:p>
        </w:tc>
      </w:tr>
      <w:tr w:rsidR="00AD63C1" w:rsidRPr="00397F4B" w:rsidTr="00AE2EFF">
        <w:trPr>
          <w:gridBefore w:val="1"/>
          <w:wBefore w:w="113" w:type="dxa"/>
        </w:trPr>
        <w:tc>
          <w:tcPr>
            <w:tcW w:w="2972" w:type="dxa"/>
            <w:gridSpan w:val="2"/>
            <w:tcBorders>
              <w:top w:val="single" w:sz="4" w:space="0" w:color="auto"/>
              <w:left w:val="single" w:sz="4" w:space="0" w:color="auto"/>
              <w:bottom w:val="single" w:sz="4" w:space="0" w:color="auto"/>
              <w:right w:val="single" w:sz="4" w:space="0" w:color="auto"/>
            </w:tcBorders>
            <w:hideMark/>
          </w:tcPr>
          <w:p w:rsidR="00AD63C1" w:rsidRPr="00397F4B" w:rsidRDefault="00AD63C1" w:rsidP="000A224C">
            <w:pPr>
              <w:widowControl/>
              <w:spacing w:before="120" w:after="120"/>
              <w:rPr>
                <w:b/>
                <w:i/>
                <w:sz w:val="22"/>
                <w:szCs w:val="22"/>
                <w:lang w:eastAsia="en-US"/>
              </w:rPr>
            </w:pPr>
            <w:r w:rsidRPr="00397F4B">
              <w:rPr>
                <w:b/>
                <w:i/>
                <w:sz w:val="22"/>
                <w:szCs w:val="24"/>
                <w:lang w:eastAsia="en-US"/>
              </w:rPr>
              <w:t>Taksonoomiline mitmekesisus</w:t>
            </w:r>
          </w:p>
        </w:tc>
        <w:tc>
          <w:tcPr>
            <w:tcW w:w="2911" w:type="dxa"/>
            <w:gridSpan w:val="2"/>
            <w:tcBorders>
              <w:top w:val="single" w:sz="4" w:space="0" w:color="auto"/>
              <w:left w:val="single" w:sz="4" w:space="0" w:color="auto"/>
              <w:bottom w:val="single" w:sz="4" w:space="0" w:color="auto"/>
              <w:right w:val="single" w:sz="4" w:space="0" w:color="auto"/>
            </w:tcBorders>
            <w:hideMark/>
          </w:tcPr>
          <w:p w:rsidR="00AD63C1" w:rsidRPr="00397F4B" w:rsidRDefault="00AD63C1" w:rsidP="000A224C">
            <w:pPr>
              <w:widowControl/>
              <w:spacing w:before="120" w:after="120"/>
              <w:ind w:left="347" w:hanging="360"/>
              <w:contextualSpacing/>
              <w:rPr>
                <w:b/>
                <w:i/>
                <w:sz w:val="22"/>
                <w:szCs w:val="22"/>
                <w:lang w:eastAsia="en-US"/>
              </w:rPr>
            </w:pPr>
            <w:r w:rsidRPr="00397F4B">
              <w:rPr>
                <w:rFonts w:ascii="Symbol" w:hAnsi="Symbol"/>
                <w:sz w:val="22"/>
                <w:szCs w:val="24"/>
                <w:lang w:eastAsia="en-US"/>
              </w:rPr>
              <w:sym w:font="Symbol" w:char="F0B7"/>
            </w:r>
            <w:r w:rsidRPr="00397F4B">
              <w:rPr>
                <w:rFonts w:ascii="Symbol" w:hAnsi="Symbol"/>
                <w:sz w:val="22"/>
                <w:szCs w:val="24"/>
                <w:lang w:eastAsia="en-US"/>
              </w:rPr>
              <w:tab/>
            </w:r>
            <w:r w:rsidRPr="00397F4B">
              <w:rPr>
                <w:b/>
                <w:i/>
                <w:sz w:val="22"/>
                <w:szCs w:val="24"/>
                <w:lang w:eastAsia="en-US"/>
              </w:rPr>
              <w:t>Mullaloomade mitmekesisus (rikkus) rühmade kaupa (</w:t>
            </w:r>
            <w:proofErr w:type="spellStart"/>
            <w:r w:rsidRPr="00397F4B">
              <w:rPr>
                <w:b/>
                <w:i/>
                <w:sz w:val="22"/>
                <w:szCs w:val="24"/>
                <w:lang w:eastAsia="en-US"/>
              </w:rPr>
              <w:t>hooghännalised</w:t>
            </w:r>
            <w:proofErr w:type="spellEnd"/>
            <w:r w:rsidRPr="00397F4B">
              <w:rPr>
                <w:b/>
                <w:i/>
                <w:sz w:val="22"/>
                <w:szCs w:val="24"/>
                <w:lang w:eastAsia="en-US"/>
              </w:rPr>
              <w:t xml:space="preserve"> ja lestad)</w:t>
            </w:r>
          </w:p>
          <w:p w:rsidR="00AD63C1" w:rsidRPr="00397F4B" w:rsidRDefault="00AD63C1" w:rsidP="000A224C">
            <w:pPr>
              <w:widowControl/>
              <w:spacing w:before="120" w:after="120"/>
              <w:ind w:left="347" w:hanging="360"/>
              <w:contextualSpacing/>
              <w:rPr>
                <w:b/>
                <w:i/>
                <w:sz w:val="22"/>
                <w:szCs w:val="22"/>
                <w:lang w:eastAsia="en-US"/>
              </w:rPr>
            </w:pPr>
            <w:r w:rsidRPr="00397F4B">
              <w:rPr>
                <w:rFonts w:ascii="Symbol" w:hAnsi="Symbol"/>
                <w:sz w:val="22"/>
                <w:szCs w:val="24"/>
                <w:lang w:eastAsia="en-US"/>
              </w:rPr>
              <w:sym w:font="Symbol" w:char="F0B7"/>
            </w:r>
            <w:r w:rsidRPr="00397F4B">
              <w:rPr>
                <w:rFonts w:ascii="Symbol" w:hAnsi="Symbol"/>
                <w:sz w:val="22"/>
                <w:szCs w:val="24"/>
                <w:lang w:eastAsia="en-US"/>
              </w:rPr>
              <w:tab/>
            </w:r>
            <w:proofErr w:type="spellStart"/>
            <w:r w:rsidRPr="00397F4B">
              <w:rPr>
                <w:b/>
                <w:i/>
                <w:sz w:val="22"/>
                <w:szCs w:val="24"/>
                <w:lang w:eastAsia="en-US"/>
              </w:rPr>
              <w:t>Invasiivsete</w:t>
            </w:r>
            <w:proofErr w:type="spellEnd"/>
            <w:r w:rsidRPr="00397F4B">
              <w:rPr>
                <w:b/>
                <w:i/>
                <w:sz w:val="22"/>
                <w:szCs w:val="24"/>
                <w:lang w:eastAsia="en-US"/>
              </w:rPr>
              <w:t xml:space="preserve"> </w:t>
            </w:r>
            <w:proofErr w:type="spellStart"/>
            <w:r w:rsidRPr="00397F4B">
              <w:rPr>
                <w:b/>
                <w:i/>
                <w:sz w:val="22"/>
                <w:szCs w:val="24"/>
                <w:lang w:eastAsia="en-US"/>
              </w:rPr>
              <w:t>võõrliikide</w:t>
            </w:r>
            <w:proofErr w:type="spellEnd"/>
            <w:r w:rsidRPr="00397F4B">
              <w:rPr>
                <w:b/>
                <w:i/>
                <w:sz w:val="22"/>
                <w:szCs w:val="24"/>
                <w:lang w:eastAsia="en-US"/>
              </w:rPr>
              <w:t xml:space="preserve"> olemasolu</w:t>
            </w:r>
          </w:p>
          <w:p w:rsidR="00AD63C1" w:rsidRPr="00397F4B" w:rsidRDefault="00AD63C1" w:rsidP="000A224C">
            <w:pPr>
              <w:widowControl/>
              <w:spacing w:before="120" w:after="120"/>
              <w:ind w:left="347" w:hanging="360"/>
              <w:contextualSpacing/>
              <w:rPr>
                <w:b/>
                <w:i/>
                <w:sz w:val="22"/>
                <w:szCs w:val="22"/>
                <w:lang w:eastAsia="en-US"/>
              </w:rPr>
            </w:pPr>
            <w:r w:rsidRPr="00397F4B">
              <w:rPr>
                <w:rFonts w:ascii="Symbol" w:hAnsi="Symbol"/>
                <w:sz w:val="22"/>
                <w:szCs w:val="24"/>
                <w:lang w:eastAsia="en-US"/>
              </w:rPr>
              <w:sym w:font="Symbol" w:char="F0B7"/>
            </w:r>
            <w:r w:rsidRPr="00397F4B">
              <w:rPr>
                <w:rFonts w:ascii="Symbol" w:hAnsi="Symbol"/>
                <w:sz w:val="22"/>
                <w:szCs w:val="24"/>
                <w:lang w:eastAsia="en-US"/>
              </w:rPr>
              <w:tab/>
            </w:r>
            <w:r w:rsidRPr="00397F4B">
              <w:rPr>
                <w:b/>
                <w:i/>
                <w:sz w:val="22"/>
                <w:szCs w:val="24"/>
                <w:lang w:eastAsia="en-US"/>
              </w:rPr>
              <w:t xml:space="preserve">Viiruste mitmekesisus </w:t>
            </w:r>
            <w:proofErr w:type="spellStart"/>
            <w:r w:rsidRPr="00397F4B">
              <w:rPr>
                <w:b/>
                <w:i/>
                <w:sz w:val="22"/>
                <w:szCs w:val="24"/>
                <w:lang w:eastAsia="en-US"/>
              </w:rPr>
              <w:t>metagenoomiliste</w:t>
            </w:r>
            <w:proofErr w:type="spellEnd"/>
            <w:r w:rsidRPr="00397F4B">
              <w:rPr>
                <w:b/>
                <w:i/>
                <w:sz w:val="22"/>
                <w:szCs w:val="24"/>
                <w:lang w:eastAsia="en-US"/>
              </w:rPr>
              <w:t xml:space="preserve"> lähenemisviisidega</w:t>
            </w:r>
          </w:p>
        </w:tc>
        <w:tc>
          <w:tcPr>
            <w:tcW w:w="2026" w:type="dxa"/>
            <w:tcBorders>
              <w:top w:val="single" w:sz="4" w:space="0" w:color="auto"/>
              <w:left w:val="single" w:sz="4" w:space="0" w:color="auto"/>
              <w:bottom w:val="single" w:sz="4" w:space="0" w:color="auto"/>
              <w:right w:val="single" w:sz="4" w:space="0" w:color="auto"/>
            </w:tcBorders>
            <w:hideMark/>
          </w:tcPr>
          <w:p w:rsidR="00AD63C1" w:rsidRPr="00397F4B" w:rsidRDefault="00AD63C1" w:rsidP="000A224C">
            <w:pPr>
              <w:widowControl/>
              <w:spacing w:before="120" w:after="120"/>
              <w:rPr>
                <w:b/>
                <w:i/>
                <w:sz w:val="22"/>
                <w:szCs w:val="22"/>
                <w:lang w:eastAsia="en-US"/>
              </w:rPr>
            </w:pPr>
            <w:r w:rsidRPr="00397F4B">
              <w:rPr>
                <w:b/>
                <w:i/>
                <w:sz w:val="22"/>
                <w:szCs w:val="24"/>
                <w:lang w:eastAsia="en-US"/>
              </w:rPr>
              <w:t>–</w:t>
            </w:r>
          </w:p>
        </w:tc>
        <w:tc>
          <w:tcPr>
            <w:tcW w:w="1806" w:type="dxa"/>
            <w:gridSpan w:val="4"/>
            <w:tcBorders>
              <w:top w:val="single" w:sz="4" w:space="0" w:color="auto"/>
              <w:left w:val="single" w:sz="4" w:space="0" w:color="auto"/>
              <w:bottom w:val="single" w:sz="4" w:space="0" w:color="auto"/>
              <w:right w:val="single" w:sz="4" w:space="0" w:color="auto"/>
            </w:tcBorders>
            <w:hideMark/>
          </w:tcPr>
          <w:p w:rsidR="00AD63C1" w:rsidRPr="00397F4B" w:rsidRDefault="00AD63C1" w:rsidP="000A224C">
            <w:pPr>
              <w:widowControl/>
              <w:spacing w:before="120" w:after="120"/>
              <w:rPr>
                <w:b/>
                <w:i/>
                <w:sz w:val="22"/>
                <w:szCs w:val="22"/>
                <w:lang w:eastAsia="en-US"/>
              </w:rPr>
            </w:pPr>
            <w:r w:rsidRPr="00397F4B">
              <w:rPr>
                <w:b/>
                <w:i/>
                <w:sz w:val="22"/>
                <w:szCs w:val="24"/>
                <w:lang w:eastAsia="en-US"/>
              </w:rPr>
              <w:t>Viiakse läbi pealismullas (0–10 cm, 10–30 cm (vabatahtlik))</w:t>
            </w:r>
          </w:p>
        </w:tc>
      </w:tr>
      <w:tr w:rsidR="00AD63C1" w:rsidRPr="00397F4B" w:rsidTr="00AE2EFF">
        <w:trPr>
          <w:gridBefore w:val="1"/>
          <w:wBefore w:w="113" w:type="dxa"/>
        </w:trPr>
        <w:tc>
          <w:tcPr>
            <w:tcW w:w="2972" w:type="dxa"/>
            <w:gridSpan w:val="2"/>
            <w:tcBorders>
              <w:top w:val="single" w:sz="4" w:space="0" w:color="auto"/>
              <w:left w:val="single" w:sz="4" w:space="0" w:color="auto"/>
              <w:bottom w:val="single" w:sz="4" w:space="0" w:color="auto"/>
              <w:right w:val="single" w:sz="4" w:space="0" w:color="auto"/>
            </w:tcBorders>
            <w:hideMark/>
          </w:tcPr>
          <w:p w:rsidR="00AD63C1" w:rsidRPr="00397F4B" w:rsidRDefault="00AD63C1" w:rsidP="000A224C">
            <w:pPr>
              <w:widowControl/>
              <w:spacing w:before="120" w:after="120"/>
              <w:rPr>
                <w:b/>
                <w:i/>
                <w:sz w:val="22"/>
                <w:szCs w:val="22"/>
                <w:lang w:eastAsia="en-US"/>
              </w:rPr>
            </w:pPr>
            <w:r w:rsidRPr="00397F4B">
              <w:rPr>
                <w:b/>
                <w:i/>
                <w:sz w:val="22"/>
                <w:szCs w:val="24"/>
                <w:lang w:eastAsia="en-US"/>
              </w:rPr>
              <w:t>Populatsiooni arvukus</w:t>
            </w:r>
          </w:p>
        </w:tc>
        <w:tc>
          <w:tcPr>
            <w:tcW w:w="2911" w:type="dxa"/>
            <w:gridSpan w:val="2"/>
            <w:tcBorders>
              <w:top w:val="single" w:sz="4" w:space="0" w:color="auto"/>
              <w:left w:val="single" w:sz="4" w:space="0" w:color="auto"/>
              <w:bottom w:val="single" w:sz="4" w:space="0" w:color="auto"/>
              <w:right w:val="single" w:sz="4" w:space="0" w:color="auto"/>
            </w:tcBorders>
            <w:hideMark/>
          </w:tcPr>
          <w:p w:rsidR="00AD63C1" w:rsidRPr="00397F4B" w:rsidRDefault="00AD63C1" w:rsidP="000A224C">
            <w:pPr>
              <w:widowControl/>
              <w:spacing w:before="120" w:after="120"/>
              <w:ind w:left="347" w:hanging="360"/>
              <w:contextualSpacing/>
              <w:rPr>
                <w:b/>
                <w:i/>
                <w:sz w:val="22"/>
                <w:szCs w:val="22"/>
                <w:lang w:eastAsia="en-US"/>
              </w:rPr>
            </w:pPr>
            <w:r w:rsidRPr="00397F4B">
              <w:rPr>
                <w:rFonts w:ascii="Symbol" w:hAnsi="Symbol"/>
                <w:sz w:val="22"/>
                <w:szCs w:val="24"/>
                <w:lang w:eastAsia="en-US"/>
              </w:rPr>
              <w:sym w:font="Symbol" w:char="F0B7"/>
            </w:r>
            <w:r w:rsidRPr="00397F4B">
              <w:rPr>
                <w:rFonts w:ascii="Symbol" w:hAnsi="Symbol"/>
                <w:sz w:val="22"/>
                <w:szCs w:val="24"/>
                <w:lang w:eastAsia="en-US"/>
              </w:rPr>
              <w:tab/>
            </w:r>
            <w:r w:rsidRPr="00397F4B">
              <w:rPr>
                <w:b/>
                <w:i/>
                <w:sz w:val="22"/>
                <w:szCs w:val="24"/>
                <w:lang w:eastAsia="en-US"/>
              </w:rPr>
              <w:t>Mullaloomade koguhulk taksonite kohta (</w:t>
            </w:r>
            <w:proofErr w:type="spellStart"/>
            <w:r w:rsidRPr="00397F4B">
              <w:rPr>
                <w:b/>
                <w:i/>
                <w:sz w:val="22"/>
                <w:szCs w:val="24"/>
                <w:lang w:eastAsia="en-US"/>
              </w:rPr>
              <w:t>nematoodide</w:t>
            </w:r>
            <w:proofErr w:type="spellEnd"/>
            <w:r w:rsidRPr="00397F4B">
              <w:rPr>
                <w:b/>
                <w:i/>
                <w:sz w:val="22"/>
                <w:szCs w:val="24"/>
                <w:lang w:eastAsia="en-US"/>
              </w:rPr>
              <w:t xml:space="preserve"> ja vihmausside puhul)</w:t>
            </w:r>
          </w:p>
        </w:tc>
        <w:tc>
          <w:tcPr>
            <w:tcW w:w="2026" w:type="dxa"/>
            <w:tcBorders>
              <w:top w:val="single" w:sz="4" w:space="0" w:color="auto"/>
              <w:left w:val="single" w:sz="4" w:space="0" w:color="auto"/>
              <w:bottom w:val="single" w:sz="4" w:space="0" w:color="auto"/>
              <w:right w:val="single" w:sz="4" w:space="0" w:color="auto"/>
            </w:tcBorders>
            <w:hideMark/>
          </w:tcPr>
          <w:p w:rsidR="00AD63C1" w:rsidRPr="00397F4B" w:rsidRDefault="00AD63C1" w:rsidP="000A224C">
            <w:pPr>
              <w:widowControl/>
              <w:spacing w:before="120" w:after="120"/>
              <w:rPr>
                <w:b/>
                <w:i/>
                <w:sz w:val="22"/>
                <w:szCs w:val="22"/>
                <w:lang w:eastAsia="en-US"/>
              </w:rPr>
            </w:pPr>
            <w:r w:rsidRPr="00397F4B">
              <w:rPr>
                <w:b/>
                <w:i/>
                <w:sz w:val="22"/>
                <w:szCs w:val="24"/>
                <w:lang w:eastAsia="en-US"/>
              </w:rPr>
              <w:t>–</w:t>
            </w:r>
          </w:p>
        </w:tc>
        <w:tc>
          <w:tcPr>
            <w:tcW w:w="1806" w:type="dxa"/>
            <w:gridSpan w:val="4"/>
            <w:tcBorders>
              <w:top w:val="single" w:sz="4" w:space="0" w:color="auto"/>
              <w:left w:val="single" w:sz="4" w:space="0" w:color="auto"/>
              <w:bottom w:val="single" w:sz="4" w:space="0" w:color="auto"/>
              <w:right w:val="single" w:sz="4" w:space="0" w:color="auto"/>
            </w:tcBorders>
            <w:hideMark/>
          </w:tcPr>
          <w:p w:rsidR="00AD63C1" w:rsidRPr="00397F4B" w:rsidRDefault="00AD63C1" w:rsidP="000A224C">
            <w:pPr>
              <w:widowControl/>
              <w:spacing w:before="120" w:after="120"/>
              <w:rPr>
                <w:b/>
                <w:i/>
                <w:sz w:val="22"/>
                <w:szCs w:val="22"/>
                <w:lang w:eastAsia="en-US"/>
              </w:rPr>
            </w:pPr>
            <w:r w:rsidRPr="00397F4B">
              <w:rPr>
                <w:b/>
                <w:i/>
                <w:sz w:val="22"/>
                <w:szCs w:val="24"/>
                <w:lang w:eastAsia="en-US"/>
              </w:rPr>
              <w:t>Viiakse läbi pealismullas (0–</w:t>
            </w:r>
            <w:r w:rsidRPr="00397F4B">
              <w:rPr>
                <w:b/>
                <w:i/>
                <w:sz w:val="22"/>
                <w:szCs w:val="24"/>
                <w:lang w:eastAsia="en-US"/>
              </w:rPr>
              <w:lastRenderedPageBreak/>
              <w:t>10 cm, 10–30 cm (vabatahtlik))</w:t>
            </w:r>
          </w:p>
        </w:tc>
      </w:tr>
      <w:tr w:rsidR="00AD63C1" w:rsidRPr="00397F4B" w:rsidTr="00AE2EFF">
        <w:trPr>
          <w:gridBefore w:val="1"/>
          <w:wBefore w:w="113" w:type="dxa"/>
        </w:trPr>
        <w:tc>
          <w:tcPr>
            <w:tcW w:w="9715" w:type="dxa"/>
            <w:gridSpan w:val="9"/>
            <w:tcBorders>
              <w:top w:val="single" w:sz="4" w:space="0" w:color="auto"/>
              <w:left w:val="single" w:sz="4" w:space="0" w:color="auto"/>
              <w:bottom w:val="single" w:sz="4" w:space="0" w:color="auto"/>
              <w:right w:val="single" w:sz="4" w:space="0" w:color="auto"/>
            </w:tcBorders>
            <w:hideMark/>
          </w:tcPr>
          <w:p w:rsidR="00AD63C1" w:rsidRPr="00397F4B" w:rsidRDefault="00AD63C1" w:rsidP="000A224C">
            <w:pPr>
              <w:widowControl/>
              <w:spacing w:before="120" w:after="120"/>
              <w:rPr>
                <w:b/>
                <w:i/>
                <w:sz w:val="22"/>
                <w:szCs w:val="22"/>
                <w:lang w:eastAsia="en-US"/>
              </w:rPr>
            </w:pPr>
            <w:r w:rsidRPr="00397F4B">
              <w:rPr>
                <w:b/>
                <w:i/>
                <w:sz w:val="22"/>
                <w:szCs w:val="24"/>
                <w:lang w:eastAsia="en-US"/>
              </w:rPr>
              <w:lastRenderedPageBreak/>
              <w:t>Muld elupaigana</w:t>
            </w:r>
          </w:p>
        </w:tc>
      </w:tr>
      <w:tr w:rsidR="00AD63C1" w:rsidRPr="00397F4B" w:rsidTr="00AE2EFF">
        <w:trPr>
          <w:gridBefore w:val="1"/>
          <w:wBefore w:w="113" w:type="dxa"/>
        </w:trPr>
        <w:tc>
          <w:tcPr>
            <w:tcW w:w="2972" w:type="dxa"/>
            <w:gridSpan w:val="2"/>
            <w:tcBorders>
              <w:top w:val="single" w:sz="4" w:space="0" w:color="auto"/>
              <w:left w:val="single" w:sz="4" w:space="0" w:color="auto"/>
              <w:bottom w:val="single" w:sz="4" w:space="0" w:color="auto"/>
              <w:right w:val="single" w:sz="4" w:space="0" w:color="auto"/>
            </w:tcBorders>
            <w:hideMark/>
          </w:tcPr>
          <w:p w:rsidR="00AD63C1" w:rsidRPr="00397F4B" w:rsidRDefault="00AD63C1" w:rsidP="000A224C">
            <w:pPr>
              <w:widowControl/>
              <w:spacing w:before="120" w:after="120"/>
              <w:rPr>
                <w:b/>
                <w:i/>
                <w:sz w:val="22"/>
                <w:szCs w:val="22"/>
                <w:lang w:eastAsia="en-US"/>
              </w:rPr>
            </w:pPr>
            <w:r w:rsidRPr="00397F4B">
              <w:rPr>
                <w:b/>
                <w:i/>
                <w:sz w:val="22"/>
                <w:szCs w:val="24"/>
                <w:lang w:eastAsia="en-US"/>
              </w:rPr>
              <w:t>Mulla kui elupaiga tunnusjooned</w:t>
            </w:r>
          </w:p>
        </w:tc>
        <w:tc>
          <w:tcPr>
            <w:tcW w:w="2911" w:type="dxa"/>
            <w:gridSpan w:val="2"/>
            <w:tcBorders>
              <w:top w:val="single" w:sz="4" w:space="0" w:color="auto"/>
              <w:left w:val="single" w:sz="4" w:space="0" w:color="auto"/>
              <w:bottom w:val="single" w:sz="4" w:space="0" w:color="auto"/>
              <w:right w:val="single" w:sz="4" w:space="0" w:color="auto"/>
            </w:tcBorders>
            <w:hideMark/>
          </w:tcPr>
          <w:p w:rsidR="00AD63C1" w:rsidRPr="00397F4B" w:rsidRDefault="00AD63C1" w:rsidP="000A224C">
            <w:pPr>
              <w:widowControl/>
              <w:spacing w:before="120" w:after="120"/>
              <w:rPr>
                <w:b/>
                <w:i/>
                <w:sz w:val="22"/>
                <w:szCs w:val="22"/>
                <w:lang w:eastAsia="en-US"/>
              </w:rPr>
            </w:pPr>
            <w:r w:rsidRPr="00397F4B">
              <w:rPr>
                <w:b/>
                <w:i/>
                <w:sz w:val="22"/>
                <w:szCs w:val="24"/>
                <w:lang w:eastAsia="en-US"/>
              </w:rPr>
              <w:t>Mulla tunnus</w:t>
            </w:r>
          </w:p>
        </w:tc>
        <w:tc>
          <w:tcPr>
            <w:tcW w:w="2026" w:type="dxa"/>
            <w:tcBorders>
              <w:top w:val="single" w:sz="4" w:space="0" w:color="auto"/>
              <w:left w:val="single" w:sz="4" w:space="0" w:color="auto"/>
              <w:bottom w:val="single" w:sz="4" w:space="0" w:color="auto"/>
              <w:right w:val="single" w:sz="4" w:space="0" w:color="auto"/>
            </w:tcBorders>
            <w:hideMark/>
          </w:tcPr>
          <w:p w:rsidR="00AD63C1" w:rsidRPr="00397F4B" w:rsidRDefault="00AD63C1" w:rsidP="000A224C">
            <w:pPr>
              <w:widowControl/>
              <w:spacing w:before="120" w:after="120"/>
              <w:rPr>
                <w:b/>
                <w:i/>
                <w:sz w:val="22"/>
                <w:szCs w:val="22"/>
                <w:lang w:eastAsia="en-US"/>
              </w:rPr>
            </w:pPr>
            <w:r w:rsidRPr="00397F4B">
              <w:rPr>
                <w:b/>
                <w:i/>
                <w:sz w:val="22"/>
                <w:szCs w:val="24"/>
                <w:lang w:eastAsia="en-US"/>
              </w:rPr>
              <w:t>Erandid</w:t>
            </w:r>
          </w:p>
        </w:tc>
        <w:tc>
          <w:tcPr>
            <w:tcW w:w="1806" w:type="dxa"/>
            <w:gridSpan w:val="4"/>
            <w:tcBorders>
              <w:top w:val="single" w:sz="4" w:space="0" w:color="auto"/>
              <w:left w:val="single" w:sz="4" w:space="0" w:color="auto"/>
              <w:bottom w:val="single" w:sz="4" w:space="0" w:color="auto"/>
              <w:right w:val="single" w:sz="4" w:space="0" w:color="auto"/>
            </w:tcBorders>
            <w:hideMark/>
          </w:tcPr>
          <w:p w:rsidR="00AD63C1" w:rsidRPr="00397F4B" w:rsidRDefault="00AD63C1" w:rsidP="000A224C">
            <w:pPr>
              <w:widowControl/>
              <w:spacing w:before="120" w:after="120"/>
              <w:rPr>
                <w:b/>
                <w:bCs/>
                <w:i/>
                <w:iCs/>
                <w:sz w:val="22"/>
                <w:szCs w:val="22"/>
                <w:lang w:eastAsia="en-US"/>
              </w:rPr>
            </w:pPr>
            <w:r w:rsidRPr="00397F4B">
              <w:rPr>
                <w:b/>
                <w:i/>
                <w:sz w:val="22"/>
                <w:szCs w:val="24"/>
                <w:lang w:eastAsia="en-US"/>
              </w:rPr>
              <w:t>Märkused</w:t>
            </w:r>
          </w:p>
        </w:tc>
      </w:tr>
      <w:tr w:rsidR="00CA0DBC" w:rsidRPr="00397F4B" w:rsidTr="009F4B1B">
        <w:trPr>
          <w:gridBefore w:val="1"/>
          <w:wBefore w:w="113" w:type="dxa"/>
        </w:trPr>
        <w:tc>
          <w:tcPr>
            <w:tcW w:w="9715" w:type="dxa"/>
            <w:gridSpan w:val="9"/>
            <w:tcBorders>
              <w:top w:val="single" w:sz="4" w:space="0" w:color="auto"/>
              <w:left w:val="single" w:sz="4" w:space="0" w:color="auto"/>
              <w:bottom w:val="single" w:sz="4" w:space="0" w:color="auto"/>
              <w:right w:val="single" w:sz="4" w:space="0" w:color="auto"/>
            </w:tcBorders>
          </w:tcPr>
          <w:p w:rsidR="00CA0DBC" w:rsidRPr="00397F4B" w:rsidRDefault="00CA0DBC" w:rsidP="00CA0DBC">
            <w:pPr>
              <w:widowControl/>
              <w:spacing w:before="120" w:after="120"/>
              <w:jc w:val="right"/>
              <w:rPr>
                <w:b/>
                <w:i/>
                <w:sz w:val="22"/>
                <w:szCs w:val="24"/>
                <w:lang w:eastAsia="en-US"/>
              </w:rPr>
            </w:pPr>
            <w:r>
              <w:rPr>
                <w:b/>
                <w:sz w:val="22"/>
                <w:szCs w:val="24"/>
                <w:lang w:eastAsia="en-US"/>
              </w:rPr>
              <w:t>[ME 200]</w:t>
            </w:r>
          </w:p>
        </w:tc>
      </w:tr>
      <w:tr w:rsidR="00AD63C1" w:rsidRPr="00397F4B" w:rsidTr="00AE2EFF">
        <w:trPr>
          <w:gridAfter w:val="1"/>
          <w:wAfter w:w="166" w:type="dxa"/>
        </w:trPr>
        <w:tc>
          <w:tcPr>
            <w:tcW w:w="9662" w:type="dxa"/>
            <w:gridSpan w:val="9"/>
            <w:tcBorders>
              <w:top w:val="single" w:sz="4" w:space="0" w:color="auto"/>
              <w:left w:val="single" w:sz="4" w:space="0" w:color="auto"/>
              <w:bottom w:val="single" w:sz="4" w:space="0" w:color="auto"/>
              <w:right w:val="single" w:sz="4" w:space="0" w:color="auto"/>
            </w:tcBorders>
            <w:hideMark/>
          </w:tcPr>
          <w:p w:rsidR="00AD63C1" w:rsidRPr="00397F4B" w:rsidRDefault="00AD63C1" w:rsidP="000A224C">
            <w:pPr>
              <w:spacing w:before="120" w:after="120"/>
              <w:rPr>
                <w:b/>
                <w:bCs/>
                <w:lang w:eastAsia="en-US"/>
              </w:rPr>
            </w:pPr>
            <w:r w:rsidRPr="00397F4B">
              <w:rPr>
                <w:b/>
                <w:i/>
                <w:lang w:eastAsia="en-US"/>
              </w:rPr>
              <w:t>D osa. Maahõive ja mulla katmise näitajad</w:t>
            </w:r>
          </w:p>
        </w:tc>
      </w:tr>
      <w:tr w:rsidR="00AD63C1" w:rsidRPr="00397F4B" w:rsidTr="00AE2EFF">
        <w:trPr>
          <w:gridAfter w:val="1"/>
          <w:wAfter w:w="166" w:type="dxa"/>
        </w:trPr>
        <w:tc>
          <w:tcPr>
            <w:tcW w:w="2407" w:type="dxa"/>
            <w:gridSpan w:val="2"/>
            <w:tcBorders>
              <w:top w:val="single" w:sz="4" w:space="0" w:color="auto"/>
              <w:left w:val="single" w:sz="4" w:space="0" w:color="auto"/>
              <w:bottom w:val="single" w:sz="4" w:space="0" w:color="auto"/>
              <w:right w:val="single" w:sz="4" w:space="0" w:color="auto"/>
            </w:tcBorders>
            <w:hideMark/>
          </w:tcPr>
          <w:p w:rsidR="00AD63C1" w:rsidRPr="00397F4B" w:rsidRDefault="00AD63C1" w:rsidP="000A224C">
            <w:pPr>
              <w:spacing w:before="120" w:after="120"/>
              <w:rPr>
                <w:b/>
                <w:bCs/>
                <w:lang w:eastAsia="en-US"/>
              </w:rPr>
            </w:pPr>
            <w:r w:rsidRPr="00397F4B">
              <w:rPr>
                <w:b/>
                <w:lang w:eastAsia="en-US"/>
              </w:rPr>
              <w:t>Mulla degradeerumise aspekt</w:t>
            </w:r>
          </w:p>
        </w:tc>
        <w:tc>
          <w:tcPr>
            <w:tcW w:w="7255" w:type="dxa"/>
            <w:gridSpan w:val="7"/>
            <w:tcBorders>
              <w:top w:val="single" w:sz="4" w:space="0" w:color="auto"/>
              <w:left w:val="single" w:sz="4" w:space="0" w:color="auto"/>
              <w:bottom w:val="single" w:sz="4" w:space="0" w:color="auto"/>
              <w:right w:val="single" w:sz="4" w:space="0" w:color="auto"/>
            </w:tcBorders>
            <w:hideMark/>
          </w:tcPr>
          <w:p w:rsidR="00AD63C1" w:rsidRPr="00397F4B" w:rsidRDefault="00AD63C1" w:rsidP="000A224C">
            <w:pPr>
              <w:spacing w:before="120" w:after="120"/>
              <w:rPr>
                <w:bCs/>
                <w:lang w:eastAsia="en-US"/>
              </w:rPr>
            </w:pPr>
            <w:r w:rsidRPr="00397F4B">
              <w:rPr>
                <w:b/>
                <w:lang w:eastAsia="en-US"/>
              </w:rPr>
              <w:t>Maahõive ja mulla katmise näitajad</w:t>
            </w:r>
          </w:p>
        </w:tc>
      </w:tr>
      <w:tr w:rsidR="00AD63C1" w:rsidRPr="00397F4B" w:rsidTr="00AE2EFF">
        <w:trPr>
          <w:gridAfter w:val="1"/>
          <w:wAfter w:w="166" w:type="dxa"/>
        </w:trPr>
        <w:tc>
          <w:tcPr>
            <w:tcW w:w="2407" w:type="dxa"/>
            <w:gridSpan w:val="2"/>
            <w:tcBorders>
              <w:top w:val="single" w:sz="4" w:space="0" w:color="auto"/>
              <w:left w:val="single" w:sz="4" w:space="0" w:color="auto"/>
              <w:bottom w:val="single" w:sz="4" w:space="0" w:color="auto"/>
              <w:right w:val="single" w:sz="4" w:space="0" w:color="auto"/>
            </w:tcBorders>
            <w:hideMark/>
          </w:tcPr>
          <w:p w:rsidR="00AD63C1" w:rsidRPr="00397F4B" w:rsidRDefault="00AD63C1" w:rsidP="000A224C">
            <w:pPr>
              <w:spacing w:before="120" w:after="120"/>
              <w:rPr>
                <w:bCs/>
                <w:lang w:eastAsia="en-US"/>
              </w:rPr>
            </w:pPr>
            <w:r w:rsidRPr="00397F4B">
              <w:rPr>
                <w:lang w:eastAsia="en-US"/>
              </w:rPr>
              <w:t>Maahõive ja mulla katmine</w:t>
            </w:r>
          </w:p>
        </w:tc>
        <w:tc>
          <w:tcPr>
            <w:tcW w:w="7255" w:type="dxa"/>
            <w:gridSpan w:val="7"/>
            <w:tcBorders>
              <w:top w:val="single" w:sz="4" w:space="0" w:color="auto"/>
              <w:left w:val="single" w:sz="4" w:space="0" w:color="auto"/>
              <w:bottom w:val="single" w:sz="4" w:space="0" w:color="auto"/>
              <w:right w:val="single" w:sz="4" w:space="0" w:color="auto"/>
            </w:tcBorders>
          </w:tcPr>
          <w:p w:rsidR="00AD63C1" w:rsidRPr="00397F4B" w:rsidRDefault="00AD63C1" w:rsidP="000A224C">
            <w:pPr>
              <w:spacing w:before="120" w:after="120"/>
              <w:rPr>
                <w:bCs/>
                <w:lang w:eastAsia="en-US"/>
              </w:rPr>
            </w:pPr>
            <w:r w:rsidRPr="00397F4B">
              <w:rPr>
                <w:lang w:eastAsia="en-US"/>
              </w:rPr>
              <w:t>Tehismaa kokku (km² ja % liikmesriigi pindalast)</w:t>
            </w:r>
          </w:p>
          <w:p w:rsidR="00AD63C1" w:rsidRPr="00397F4B" w:rsidRDefault="00AD63C1" w:rsidP="000A224C">
            <w:pPr>
              <w:spacing w:before="120" w:after="120"/>
              <w:rPr>
                <w:bCs/>
                <w:lang w:eastAsia="en-US"/>
              </w:rPr>
            </w:pPr>
            <w:r w:rsidRPr="00397F4B">
              <w:rPr>
                <w:lang w:eastAsia="en-US"/>
              </w:rPr>
              <w:t>Maahõive, maahõive tagasipööramine, netomaahõive (keskmiselt aastas – km² ja % liikmesriigi pindalast)</w:t>
            </w:r>
          </w:p>
          <w:p w:rsidR="00AD63C1" w:rsidRPr="00397F4B" w:rsidRDefault="00AD63C1" w:rsidP="000A224C">
            <w:pPr>
              <w:spacing w:before="120" w:after="120"/>
              <w:rPr>
                <w:bCs/>
                <w:lang w:eastAsia="en-US"/>
              </w:rPr>
            </w:pPr>
            <w:r w:rsidRPr="00397F4B">
              <w:rPr>
                <w:lang w:eastAsia="en-US"/>
              </w:rPr>
              <w:t>Mulla katmine (km² kokku ja % liikmesriigi pindalast)</w:t>
            </w:r>
          </w:p>
          <w:p w:rsidR="00AD63C1" w:rsidRPr="00397F4B" w:rsidRDefault="00AD63C1" w:rsidP="000A224C">
            <w:pPr>
              <w:spacing w:before="120" w:after="120"/>
              <w:rPr>
                <w:lang w:eastAsia="en-US"/>
              </w:rPr>
            </w:pPr>
          </w:p>
          <w:p w:rsidR="00AD63C1" w:rsidRPr="00397F4B" w:rsidRDefault="00AD63C1" w:rsidP="000A224C">
            <w:pPr>
              <w:spacing w:before="120" w:after="120"/>
              <w:rPr>
                <w:lang w:eastAsia="en-US"/>
              </w:rPr>
            </w:pPr>
            <w:r w:rsidRPr="00397F4B">
              <w:rPr>
                <w:lang w:eastAsia="en-US"/>
              </w:rPr>
              <w:t xml:space="preserve">Liikmesriigid võivad mõõta ka muid seotud, fakultatiivseid näitajaid, nagu: </w:t>
            </w:r>
          </w:p>
          <w:p w:rsidR="00AD63C1" w:rsidRPr="00397F4B" w:rsidRDefault="00AD63C1" w:rsidP="000A224C">
            <w:pPr>
              <w:spacing w:before="120" w:after="120"/>
              <w:rPr>
                <w:lang w:eastAsia="en-US"/>
              </w:rPr>
            </w:pPr>
            <w:r w:rsidRPr="00397F4B">
              <w:rPr>
                <w:lang w:eastAsia="en-US"/>
              </w:rPr>
              <w:t xml:space="preserve">– maa killustatus; </w:t>
            </w:r>
          </w:p>
          <w:p w:rsidR="00AD63C1" w:rsidRPr="00397F4B" w:rsidRDefault="00AD63C1" w:rsidP="000A224C">
            <w:pPr>
              <w:spacing w:before="120" w:after="120"/>
              <w:rPr>
                <w:lang w:eastAsia="en-US"/>
              </w:rPr>
            </w:pPr>
            <w:r w:rsidRPr="00397F4B">
              <w:rPr>
                <w:lang w:eastAsia="en-US"/>
              </w:rPr>
              <w:t xml:space="preserve">– maa ringlussevõtu määr; </w:t>
            </w:r>
          </w:p>
          <w:p w:rsidR="00AD63C1" w:rsidRPr="00397F4B" w:rsidRDefault="00AD63C1" w:rsidP="000A224C">
            <w:pPr>
              <w:spacing w:before="120" w:after="120"/>
              <w:rPr>
                <w:lang w:eastAsia="en-US"/>
              </w:rPr>
            </w:pPr>
            <w:r w:rsidRPr="00397F4B">
              <w:rPr>
                <w:lang w:eastAsia="en-US"/>
              </w:rPr>
              <w:t>– äritegevuse, logistikakeskuste, taastuvenergia ning näiteks lennujaamade, maanteede ja kaevanduste jaoks hõivatud maa;</w:t>
            </w:r>
          </w:p>
          <w:p w:rsidR="00AD63C1" w:rsidRPr="00397F4B" w:rsidRDefault="00AD63C1" w:rsidP="000A224C">
            <w:pPr>
              <w:spacing w:before="120" w:after="120"/>
              <w:rPr>
                <w:lang w:eastAsia="en-US"/>
              </w:rPr>
            </w:pPr>
            <w:r w:rsidRPr="00397F4B">
              <w:rPr>
                <w:lang w:eastAsia="en-US"/>
              </w:rPr>
              <w:t xml:space="preserve"> – maahõive tagajärjed, nagu ökosüsteemiteenuste vähenemise, üleujutuste intensiivsuse muutuse kvantifitseerimine.</w:t>
            </w:r>
          </w:p>
        </w:tc>
      </w:tr>
    </w:tbl>
    <w:p w:rsidR="00AD63C1" w:rsidRPr="00397F4B" w:rsidRDefault="00AD63C1" w:rsidP="00AD63C1">
      <w:pPr>
        <w:spacing w:before="120" w:after="120" w:line="360" w:lineRule="auto"/>
        <w:rPr>
          <w:lang w:eastAsia="en-US"/>
        </w:rPr>
        <w:sectPr w:rsidR="00AD63C1" w:rsidRPr="00397F4B" w:rsidSect="00AD63C1">
          <w:footerReference w:type="default" r:id="rId11"/>
          <w:footerReference w:type="first" r:id="rId12"/>
          <w:pgSz w:w="11907" w:h="16839"/>
          <w:pgMar w:top="1134" w:right="1417" w:bottom="1134" w:left="1417" w:header="709" w:footer="709" w:gutter="0"/>
          <w:cols w:space="720"/>
          <w:docGrid w:linePitch="360"/>
        </w:sectPr>
      </w:pPr>
    </w:p>
    <w:p w:rsidR="00AD63C1" w:rsidRPr="00397F4B" w:rsidRDefault="00AD63C1" w:rsidP="00AD63C1">
      <w:pPr>
        <w:spacing w:before="120" w:after="120" w:line="360" w:lineRule="auto"/>
        <w:jc w:val="center"/>
        <w:rPr>
          <w:lang w:eastAsia="en-US"/>
        </w:rPr>
      </w:pPr>
      <w:r w:rsidRPr="00397F4B">
        <w:rPr>
          <w:b/>
          <w:lang w:eastAsia="en-US"/>
        </w:rPr>
        <w:lastRenderedPageBreak/>
        <w:t>II LISA</w:t>
      </w:r>
      <w:r w:rsidRPr="00397F4B">
        <w:rPr>
          <w:b/>
          <w:lang w:eastAsia="en-US"/>
        </w:rPr>
        <w:br/>
        <w:t>MEETODID</w:t>
      </w:r>
    </w:p>
    <w:p w:rsidR="000A224C" w:rsidRPr="000A224C" w:rsidRDefault="000A224C" w:rsidP="000A224C">
      <w:pPr>
        <w:rPr>
          <w:strike/>
          <w:noProof/>
        </w:rPr>
      </w:pPr>
      <w:r w:rsidRPr="000A224C">
        <w:rPr>
          <w:strike/>
          <w:noProof/>
        </w:rPr>
        <w:t>A osa. Proovivõtukohtade kindlaksmääramise meetod</w:t>
      </w:r>
    </w:p>
    <w:tbl>
      <w:tblPr>
        <w:tblStyle w:val="TableGrid"/>
        <w:tblW w:w="9322" w:type="dxa"/>
        <w:tblLook w:val="04A0" w:firstRow="1" w:lastRow="0" w:firstColumn="1" w:lastColumn="0" w:noHBand="0" w:noVBand="1"/>
      </w:tblPr>
      <w:tblGrid>
        <w:gridCol w:w="3492"/>
        <w:gridCol w:w="5830"/>
      </w:tblGrid>
      <w:tr w:rsidR="000A224C" w:rsidRPr="000A224C" w:rsidTr="009428F0">
        <w:tc>
          <w:tcPr>
            <w:tcW w:w="3492" w:type="dxa"/>
            <w:tcBorders>
              <w:top w:val="single" w:sz="4" w:space="0" w:color="auto"/>
              <w:left w:val="single" w:sz="4" w:space="0" w:color="auto"/>
              <w:bottom w:val="single" w:sz="4" w:space="0" w:color="auto"/>
              <w:right w:val="single" w:sz="4" w:space="0" w:color="auto"/>
            </w:tcBorders>
            <w:hideMark/>
          </w:tcPr>
          <w:p w:rsidR="000A224C" w:rsidRPr="000A224C" w:rsidRDefault="000A224C" w:rsidP="009428F0">
            <w:pPr>
              <w:rPr>
                <w:b/>
                <w:bCs/>
                <w:strike/>
                <w:noProof/>
              </w:rPr>
            </w:pPr>
            <w:r w:rsidRPr="000A224C">
              <w:rPr>
                <w:b/>
                <w:strike/>
                <w:noProof/>
              </w:rPr>
              <w:t>Tegevus</w:t>
            </w:r>
          </w:p>
        </w:tc>
        <w:tc>
          <w:tcPr>
            <w:tcW w:w="5830" w:type="dxa"/>
            <w:tcBorders>
              <w:top w:val="single" w:sz="4" w:space="0" w:color="auto"/>
              <w:left w:val="single" w:sz="4" w:space="0" w:color="auto"/>
              <w:bottom w:val="single" w:sz="4" w:space="0" w:color="auto"/>
              <w:right w:val="single" w:sz="4" w:space="0" w:color="auto"/>
            </w:tcBorders>
            <w:hideMark/>
          </w:tcPr>
          <w:p w:rsidR="000A224C" w:rsidRPr="000A224C" w:rsidRDefault="000A224C" w:rsidP="009428F0">
            <w:pPr>
              <w:rPr>
                <w:b/>
                <w:bCs/>
                <w:strike/>
                <w:noProof/>
              </w:rPr>
            </w:pPr>
            <w:r w:rsidRPr="000A224C">
              <w:rPr>
                <w:b/>
                <w:strike/>
                <w:noProof/>
              </w:rPr>
              <w:t>Meetodi miinimumnõuded</w:t>
            </w:r>
          </w:p>
        </w:tc>
      </w:tr>
      <w:tr w:rsidR="000A224C" w:rsidRPr="000A224C" w:rsidTr="009428F0">
        <w:tc>
          <w:tcPr>
            <w:tcW w:w="3492" w:type="dxa"/>
            <w:tcBorders>
              <w:top w:val="single" w:sz="4" w:space="0" w:color="auto"/>
              <w:left w:val="single" w:sz="4" w:space="0" w:color="auto"/>
              <w:bottom w:val="single" w:sz="4" w:space="0" w:color="auto"/>
              <w:right w:val="single" w:sz="4" w:space="0" w:color="auto"/>
            </w:tcBorders>
            <w:hideMark/>
          </w:tcPr>
          <w:p w:rsidR="000A224C" w:rsidRPr="000A224C" w:rsidRDefault="000A224C" w:rsidP="009428F0">
            <w:pPr>
              <w:rPr>
                <w:strike/>
                <w:noProof/>
              </w:rPr>
            </w:pPr>
            <w:r w:rsidRPr="000A224C">
              <w:rPr>
                <w:strike/>
                <w:noProof/>
              </w:rPr>
              <w:t>Mullaproovide võtmise kohtade kindlaksmääramine (valikuuring)</w:t>
            </w:r>
          </w:p>
        </w:tc>
        <w:tc>
          <w:tcPr>
            <w:tcW w:w="5830" w:type="dxa"/>
            <w:tcBorders>
              <w:top w:val="single" w:sz="4" w:space="0" w:color="auto"/>
              <w:left w:val="single" w:sz="4" w:space="0" w:color="auto"/>
              <w:bottom w:val="single" w:sz="4" w:space="0" w:color="auto"/>
              <w:right w:val="single" w:sz="4" w:space="0" w:color="auto"/>
            </w:tcBorders>
            <w:hideMark/>
          </w:tcPr>
          <w:p w:rsidR="000A224C" w:rsidRPr="000A224C" w:rsidRDefault="000A224C" w:rsidP="009428F0">
            <w:pPr>
              <w:rPr>
                <w:strike/>
                <w:noProof/>
              </w:rPr>
            </w:pPr>
            <w:r w:rsidRPr="000A224C">
              <w:rPr>
                <w:strike/>
                <w:noProof/>
              </w:rPr>
              <w:t>Valikuuring koostatakse täielikust loendist, mis sisaldab parimat kättesaadavat teavet mulla omaduste jaotuse kohta, sealhulgas, kuid mitte ainult, teavet, mis on saadud varasemate riiklike mõõtmiste ja LUCASe programmi raames tehtud mõõtmistega.</w:t>
            </w:r>
          </w:p>
          <w:p w:rsidR="000A224C" w:rsidRPr="000A224C" w:rsidRDefault="000A224C" w:rsidP="009428F0">
            <w:pPr>
              <w:rPr>
                <w:strike/>
                <w:noProof/>
              </w:rPr>
            </w:pPr>
            <w:r w:rsidRPr="000A224C">
              <w:rPr>
                <w:strike/>
                <w:noProof/>
              </w:rPr>
              <w:t xml:space="preserve">Valikuplaan peab olema juhuslik kihtvalim, mida on optimeeritud mulla tunnuste põhjal. </w:t>
            </w:r>
          </w:p>
          <w:p w:rsidR="000A224C" w:rsidRPr="000A224C" w:rsidRDefault="000A224C" w:rsidP="009428F0">
            <w:pPr>
              <w:rPr>
                <w:strike/>
                <w:noProof/>
              </w:rPr>
            </w:pPr>
            <w:r w:rsidRPr="000A224C">
              <w:rPr>
                <w:strike/>
                <w:noProof/>
              </w:rPr>
              <w:t>Riikliku valimi suurus peab vastama nõudele, et heas seisundis muldadega maa pindala hindamisel on maksimaalne viga (või variatsioonikordaja) 5 %.</w:t>
            </w:r>
          </w:p>
          <w:p w:rsidR="000A224C" w:rsidRPr="000A224C" w:rsidRDefault="000A224C" w:rsidP="009428F0">
            <w:pPr>
              <w:rPr>
                <w:strike/>
                <w:noProof/>
              </w:rPr>
            </w:pPr>
            <w:r w:rsidRPr="000A224C">
              <w:rPr>
                <w:strike/>
                <w:noProof/>
              </w:rPr>
              <w:t>Komisjoni valim artikli 6 lõike 4 kohase uuringu jaoks võib moodustada kuni 20 % riiklike valimite suurusest.</w:t>
            </w:r>
          </w:p>
          <w:p w:rsidR="000A224C" w:rsidRPr="000A224C" w:rsidRDefault="000A224C" w:rsidP="009428F0">
            <w:pPr>
              <w:rPr>
                <w:strike/>
                <w:noProof/>
              </w:rPr>
            </w:pPr>
            <w:r w:rsidRPr="000A224C">
              <w:rPr>
                <w:strike/>
                <w:noProof/>
              </w:rPr>
              <w:t>Valimi jaotus ja suurus määratakse kindlaks Betheli algoritmiga (Bethel, 1989),</w:t>
            </w:r>
            <w:r w:rsidRPr="000A224C">
              <w:rPr>
                <w:rStyle w:val="FootnoteReference"/>
                <w:strike/>
                <w:noProof/>
              </w:rPr>
              <w:footnoteReference w:id="63"/>
            </w:r>
            <w:r w:rsidRPr="000A224C">
              <w:rPr>
                <w:strike/>
                <w:noProof/>
              </w:rPr>
              <w:t xml:space="preserve"> võttes arvesse maksimaalset hindamisviga. </w:t>
            </w:r>
          </w:p>
        </w:tc>
      </w:tr>
    </w:tbl>
    <w:p w:rsidR="000A224C" w:rsidRDefault="000A224C" w:rsidP="00AD63C1">
      <w:pPr>
        <w:spacing w:before="120" w:after="60" w:line="360" w:lineRule="auto"/>
        <w:rPr>
          <w:b/>
          <w:i/>
          <w:szCs w:val="24"/>
          <w:lang w:eastAsia="en-US"/>
        </w:rPr>
      </w:pPr>
    </w:p>
    <w:p w:rsidR="00AD63C1" w:rsidRPr="00397F4B" w:rsidRDefault="00AD63C1" w:rsidP="00AD63C1">
      <w:pPr>
        <w:spacing w:before="120" w:after="60" w:line="360" w:lineRule="auto"/>
        <w:rPr>
          <w:rFonts w:cs="Calibri"/>
          <w:b/>
          <w:bCs/>
          <w:i/>
          <w:szCs w:val="24"/>
          <w:lang w:eastAsia="en-US"/>
        </w:rPr>
      </w:pPr>
      <w:r w:rsidRPr="00397F4B">
        <w:rPr>
          <w:b/>
          <w:i/>
          <w:szCs w:val="24"/>
          <w:lang w:eastAsia="en-US"/>
        </w:rPr>
        <w:t>A osa. Üldised meetodid mulla elurikkuse ja mulla ökoloogiliste funktsioonide proovide võtmiseks</w:t>
      </w:r>
    </w:p>
    <w:tbl>
      <w:tblPr>
        <w:tblStyle w:val="2"/>
        <w:tblW w:w="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89"/>
        <w:gridCol w:w="5971"/>
      </w:tblGrid>
      <w:tr w:rsidR="00AD63C1" w:rsidRPr="00397F4B" w:rsidTr="00AD63C1">
        <w:tc>
          <w:tcPr>
            <w:tcW w:w="3389" w:type="dxa"/>
            <w:tcBorders>
              <w:top w:val="single" w:sz="4" w:space="0" w:color="000000"/>
              <w:left w:val="single" w:sz="4" w:space="0" w:color="000000"/>
              <w:bottom w:val="single" w:sz="4" w:space="0" w:color="000000"/>
              <w:right w:val="single" w:sz="4" w:space="0" w:color="000000"/>
            </w:tcBorders>
            <w:hideMark/>
          </w:tcPr>
          <w:p w:rsidR="00AD63C1" w:rsidRPr="00397F4B" w:rsidRDefault="00AD63C1" w:rsidP="00476B4C">
            <w:pPr>
              <w:spacing w:after="120"/>
              <w:jc w:val="left"/>
              <w:rPr>
                <w:rFonts w:cs="Calibri"/>
                <w:b/>
                <w:i/>
              </w:rPr>
            </w:pPr>
            <w:r w:rsidRPr="00397F4B">
              <w:rPr>
                <w:b/>
                <w:i/>
              </w:rPr>
              <w:t>Tegevus</w:t>
            </w:r>
          </w:p>
        </w:tc>
        <w:tc>
          <w:tcPr>
            <w:tcW w:w="5971" w:type="dxa"/>
            <w:tcBorders>
              <w:top w:val="single" w:sz="4" w:space="0" w:color="000000"/>
              <w:left w:val="single" w:sz="4" w:space="0" w:color="000000"/>
              <w:bottom w:val="single" w:sz="4" w:space="0" w:color="000000"/>
              <w:right w:val="single" w:sz="4" w:space="0" w:color="000000"/>
            </w:tcBorders>
            <w:hideMark/>
          </w:tcPr>
          <w:p w:rsidR="00AD63C1" w:rsidRPr="00397F4B" w:rsidRDefault="00AD63C1" w:rsidP="00476B4C">
            <w:pPr>
              <w:spacing w:after="120"/>
              <w:jc w:val="left"/>
              <w:rPr>
                <w:rFonts w:cs="Calibri"/>
                <w:b/>
                <w:i/>
              </w:rPr>
            </w:pPr>
            <w:r w:rsidRPr="00397F4B">
              <w:rPr>
                <w:b/>
                <w:i/>
              </w:rPr>
              <w:t>Metoodika referentskriteeriumid</w:t>
            </w:r>
          </w:p>
        </w:tc>
      </w:tr>
      <w:tr w:rsidR="00AD63C1" w:rsidRPr="00397F4B" w:rsidTr="00AD63C1">
        <w:tc>
          <w:tcPr>
            <w:tcW w:w="3389" w:type="dxa"/>
            <w:tcBorders>
              <w:top w:val="single" w:sz="4" w:space="0" w:color="000000"/>
              <w:left w:val="single" w:sz="4" w:space="0" w:color="000000"/>
              <w:bottom w:val="single" w:sz="4" w:space="0" w:color="000000"/>
              <w:right w:val="single" w:sz="4" w:space="0" w:color="000000"/>
            </w:tcBorders>
            <w:hideMark/>
          </w:tcPr>
          <w:p w:rsidR="00AD63C1" w:rsidRPr="00397F4B" w:rsidRDefault="00AD63C1" w:rsidP="00476B4C">
            <w:pPr>
              <w:spacing w:after="120"/>
              <w:jc w:val="left"/>
              <w:rPr>
                <w:rFonts w:cs="Calibri"/>
                <w:b/>
                <w:i/>
              </w:rPr>
            </w:pPr>
            <w:r w:rsidRPr="00397F4B">
              <w:rPr>
                <w:b/>
                <w:i/>
              </w:rPr>
              <w:t>Mulla ökoloogiline seire</w:t>
            </w:r>
          </w:p>
        </w:tc>
        <w:tc>
          <w:tcPr>
            <w:tcW w:w="5971" w:type="dxa"/>
            <w:tcBorders>
              <w:top w:val="single" w:sz="4" w:space="0" w:color="000000"/>
              <w:left w:val="single" w:sz="4" w:space="0" w:color="000000"/>
              <w:bottom w:val="single" w:sz="4" w:space="0" w:color="000000"/>
              <w:right w:val="single" w:sz="4" w:space="0" w:color="000000"/>
            </w:tcBorders>
            <w:hideMark/>
          </w:tcPr>
          <w:p w:rsidR="00AD63C1" w:rsidRPr="00397F4B" w:rsidRDefault="00AD63C1" w:rsidP="00476B4C">
            <w:pPr>
              <w:spacing w:after="120"/>
              <w:jc w:val="left"/>
              <w:rPr>
                <w:rFonts w:cs="Calibri"/>
                <w:b/>
                <w:bCs/>
                <w:i/>
              </w:rPr>
            </w:pPr>
            <w:r w:rsidRPr="00397F4B">
              <w:rPr>
                <w:b/>
                <w:i/>
              </w:rPr>
              <w:t>Eesmärk on kasutada lihtsat mullaproovide võtmise protokolli, mis võimaldab standardida mulla ökoloogiliste proovide võtmist kõigis liikmesriikides ja mis on kohaldatav kõigi 1. ja 2. määramistasandi ökoloogiliste mulla tunnuste (mulla ökoloogilised funktsioonid, mulla elurikkus ja mulla kui elupaiga tunnused) suhtes, välja arvatud mullafauna tunnused.</w:t>
            </w:r>
          </w:p>
          <w:p w:rsidR="00AD63C1" w:rsidRPr="00397F4B" w:rsidRDefault="00AD63C1" w:rsidP="00476B4C">
            <w:pPr>
              <w:spacing w:after="120"/>
              <w:jc w:val="left"/>
              <w:rPr>
                <w:rFonts w:cs="Calibri"/>
                <w:b/>
                <w:bCs/>
                <w:i/>
              </w:rPr>
            </w:pPr>
            <w:r w:rsidRPr="00397F4B">
              <w:rPr>
                <w:b/>
                <w:i/>
              </w:rPr>
              <w:t xml:space="preserve">Järgides algatuse </w:t>
            </w:r>
            <w:proofErr w:type="spellStart"/>
            <w:r w:rsidRPr="00397F4B">
              <w:rPr>
                <w:b/>
                <w:i/>
              </w:rPr>
              <w:t>SoilBON</w:t>
            </w:r>
            <w:proofErr w:type="spellEnd"/>
            <w:r w:rsidRPr="00397F4B">
              <w:rPr>
                <w:b/>
                <w:i/>
              </w:rPr>
              <w:t xml:space="preserve"> jaoks vastu võetud proovivõtuprotokolli, võttes aluseks 30x30 meetri suuruse homogeense ruudukujulise ala, võetakse üheksa osaproovi, mis vastavad ruudu nurkadele, keskpunktile ja vahepealsetele punktidele. Kasutades metallist mullapuuri või muud sarnast, võtke muld välja 5 cm läbimõõduga august ja 10 cm sügavuselt. Sügavust võib suurendada kuni 30 cm-</w:t>
            </w:r>
            <w:proofErr w:type="spellStart"/>
            <w:r w:rsidRPr="00397F4B">
              <w:rPr>
                <w:b/>
                <w:i/>
              </w:rPr>
              <w:t>ni</w:t>
            </w:r>
            <w:proofErr w:type="spellEnd"/>
            <w:r w:rsidRPr="00397F4B">
              <w:rPr>
                <w:b/>
                <w:i/>
              </w:rPr>
              <w:t xml:space="preserve">, kuid esimene (kuni 10 cm) ja teine kiht tuleks eraldada. </w:t>
            </w:r>
          </w:p>
        </w:tc>
      </w:tr>
      <w:tr w:rsidR="00AD63C1" w:rsidRPr="00397F4B" w:rsidTr="00AD63C1">
        <w:tc>
          <w:tcPr>
            <w:tcW w:w="3389" w:type="dxa"/>
            <w:tcBorders>
              <w:top w:val="single" w:sz="4" w:space="0" w:color="000000"/>
              <w:left w:val="single" w:sz="4" w:space="0" w:color="000000"/>
              <w:bottom w:val="single" w:sz="4" w:space="0" w:color="000000"/>
              <w:right w:val="single" w:sz="4" w:space="0" w:color="000000"/>
            </w:tcBorders>
            <w:hideMark/>
          </w:tcPr>
          <w:p w:rsidR="00AD63C1" w:rsidRPr="00397F4B" w:rsidRDefault="00AD63C1" w:rsidP="00476B4C">
            <w:pPr>
              <w:spacing w:after="120"/>
              <w:jc w:val="left"/>
              <w:rPr>
                <w:rFonts w:cs="Calibri"/>
                <w:b/>
                <w:i/>
              </w:rPr>
            </w:pPr>
            <w:r w:rsidRPr="00397F4B">
              <w:rPr>
                <w:b/>
                <w:i/>
              </w:rPr>
              <w:t>Mullafauna seire</w:t>
            </w:r>
          </w:p>
        </w:tc>
        <w:tc>
          <w:tcPr>
            <w:tcW w:w="5971" w:type="dxa"/>
            <w:tcBorders>
              <w:top w:val="single" w:sz="4" w:space="0" w:color="000000"/>
              <w:left w:val="single" w:sz="4" w:space="0" w:color="000000"/>
              <w:bottom w:val="single" w:sz="4" w:space="0" w:color="000000"/>
              <w:right w:val="single" w:sz="4" w:space="0" w:color="000000"/>
            </w:tcBorders>
            <w:hideMark/>
          </w:tcPr>
          <w:p w:rsidR="00AD63C1" w:rsidRPr="00397F4B" w:rsidRDefault="00AD63C1" w:rsidP="00476B4C">
            <w:pPr>
              <w:spacing w:after="120"/>
              <w:jc w:val="left"/>
              <w:rPr>
                <w:rFonts w:cs="Calibri"/>
                <w:b/>
                <w:bCs/>
                <w:i/>
              </w:rPr>
            </w:pPr>
            <w:r w:rsidRPr="00397F4B">
              <w:rPr>
                <w:b/>
                <w:i/>
              </w:rPr>
              <w:t xml:space="preserve">Vihmausside puhul: käsitsi sorteerimine, lähtudes proovivõtuprotokollist, mille esitasid </w:t>
            </w:r>
            <w:proofErr w:type="spellStart"/>
            <w:r w:rsidRPr="00397F4B">
              <w:rPr>
                <w:b/>
                <w:i/>
              </w:rPr>
              <w:t>Briones</w:t>
            </w:r>
            <w:proofErr w:type="spellEnd"/>
            <w:r w:rsidRPr="00397F4B">
              <w:rPr>
                <w:b/>
                <w:i/>
              </w:rPr>
              <w:t xml:space="preserve"> jt </w:t>
            </w:r>
            <w:r w:rsidRPr="00397F4B">
              <w:rPr>
                <w:b/>
                <w:i/>
              </w:rPr>
              <w:lastRenderedPageBreak/>
              <w:t>2020. aastal.</w:t>
            </w:r>
          </w:p>
          <w:p w:rsidR="00AD63C1" w:rsidRPr="00397F4B" w:rsidRDefault="00AD63C1" w:rsidP="00476B4C">
            <w:pPr>
              <w:spacing w:after="120"/>
              <w:jc w:val="left"/>
              <w:rPr>
                <w:rFonts w:cs="Calibri"/>
                <w:b/>
                <w:bCs/>
                <w:i/>
              </w:rPr>
            </w:pPr>
            <w:proofErr w:type="spellStart"/>
            <w:r w:rsidRPr="00397F4B">
              <w:rPr>
                <w:b/>
                <w:i/>
              </w:rPr>
              <w:t>Nematoodide</w:t>
            </w:r>
            <w:proofErr w:type="spellEnd"/>
            <w:r w:rsidRPr="00397F4B">
              <w:rPr>
                <w:b/>
                <w:i/>
              </w:rPr>
              <w:t xml:space="preserve"> puhul: järgides standardses algatuse </w:t>
            </w:r>
            <w:proofErr w:type="spellStart"/>
            <w:r w:rsidRPr="00397F4B">
              <w:rPr>
                <w:b/>
                <w:i/>
              </w:rPr>
              <w:t>SoilBON</w:t>
            </w:r>
            <w:proofErr w:type="spellEnd"/>
            <w:r w:rsidRPr="00397F4B">
              <w:rPr>
                <w:b/>
                <w:i/>
              </w:rPr>
              <w:t xml:space="preserve"> proovivõtuprotokollis sätestatud kriteeriume.</w:t>
            </w:r>
          </w:p>
          <w:p w:rsidR="00AD63C1" w:rsidRPr="00397F4B" w:rsidRDefault="00AD63C1" w:rsidP="00476B4C">
            <w:pPr>
              <w:spacing w:after="120"/>
              <w:jc w:val="left"/>
              <w:rPr>
                <w:rFonts w:cs="Calibri"/>
                <w:b/>
                <w:bCs/>
                <w:i/>
              </w:rPr>
            </w:pPr>
            <w:r w:rsidRPr="00397F4B">
              <w:rPr>
                <w:b/>
                <w:i/>
              </w:rPr>
              <w:t xml:space="preserve">Hooghännaliste ja lestade puhul: </w:t>
            </w:r>
            <w:proofErr w:type="spellStart"/>
            <w:r w:rsidRPr="00397F4B">
              <w:rPr>
                <w:b/>
                <w:i/>
              </w:rPr>
              <w:t>Potapov</w:t>
            </w:r>
            <w:proofErr w:type="spellEnd"/>
            <w:r w:rsidRPr="00397F4B">
              <w:rPr>
                <w:b/>
                <w:i/>
              </w:rPr>
              <w:t xml:space="preserve"> jt 2022. aastal kehtestatud protokollide kohaselt.</w:t>
            </w:r>
          </w:p>
        </w:tc>
      </w:tr>
      <w:tr w:rsidR="00AD63C1" w:rsidRPr="00397F4B" w:rsidTr="00AD63C1">
        <w:tc>
          <w:tcPr>
            <w:tcW w:w="3389" w:type="dxa"/>
            <w:tcBorders>
              <w:top w:val="single" w:sz="4" w:space="0" w:color="000000"/>
              <w:left w:val="single" w:sz="4" w:space="0" w:color="000000"/>
              <w:bottom w:val="single" w:sz="4" w:space="0" w:color="000000"/>
              <w:right w:val="single" w:sz="4" w:space="0" w:color="000000"/>
            </w:tcBorders>
            <w:hideMark/>
          </w:tcPr>
          <w:p w:rsidR="00AD63C1" w:rsidRPr="00397F4B" w:rsidRDefault="00AD63C1" w:rsidP="00476B4C">
            <w:pPr>
              <w:spacing w:after="120"/>
              <w:jc w:val="left"/>
              <w:rPr>
                <w:rFonts w:cs="Calibri"/>
                <w:b/>
                <w:i/>
              </w:rPr>
            </w:pPr>
            <w:r w:rsidRPr="00397F4B">
              <w:rPr>
                <w:b/>
                <w:i/>
              </w:rPr>
              <w:lastRenderedPageBreak/>
              <w:t>Muud punktipõhised mulla tunnused</w:t>
            </w:r>
          </w:p>
        </w:tc>
        <w:tc>
          <w:tcPr>
            <w:tcW w:w="5971" w:type="dxa"/>
            <w:tcBorders>
              <w:top w:val="single" w:sz="4" w:space="0" w:color="000000"/>
              <w:left w:val="single" w:sz="4" w:space="0" w:color="000000"/>
              <w:bottom w:val="single" w:sz="4" w:space="0" w:color="000000"/>
              <w:right w:val="single" w:sz="4" w:space="0" w:color="000000"/>
            </w:tcBorders>
            <w:hideMark/>
          </w:tcPr>
          <w:p w:rsidR="00AD63C1" w:rsidRPr="00397F4B" w:rsidRDefault="00AD63C1" w:rsidP="00476B4C">
            <w:pPr>
              <w:spacing w:after="120"/>
              <w:jc w:val="left"/>
              <w:rPr>
                <w:rFonts w:cs="Calibri"/>
                <w:b/>
                <w:bCs/>
                <w:i/>
              </w:rPr>
            </w:pPr>
            <w:r w:rsidRPr="00397F4B">
              <w:rPr>
                <w:b/>
                <w:i/>
              </w:rPr>
              <w:t xml:space="preserve">Liikmesriigid kasutavad mullaproovide võtmisel võrdlusalusena </w:t>
            </w:r>
            <w:proofErr w:type="spellStart"/>
            <w:r w:rsidRPr="00397F4B">
              <w:rPr>
                <w:b/>
                <w:i/>
              </w:rPr>
              <w:t>LUCASe</w:t>
            </w:r>
            <w:proofErr w:type="spellEnd"/>
            <w:r w:rsidRPr="00397F4B">
              <w:rPr>
                <w:b/>
                <w:i/>
              </w:rPr>
              <w:t xml:space="preserve"> mullauuringu metoodikat.</w:t>
            </w:r>
          </w:p>
        </w:tc>
      </w:tr>
    </w:tbl>
    <w:p w:rsidR="00CA0DBC" w:rsidRPr="00CA0DBC" w:rsidRDefault="00CA0DBC" w:rsidP="00CA0DBC">
      <w:pPr>
        <w:spacing w:before="120" w:after="120" w:line="360" w:lineRule="auto"/>
        <w:jc w:val="right"/>
        <w:rPr>
          <w:b/>
          <w:lang w:eastAsia="en-US"/>
        </w:rPr>
      </w:pPr>
      <w:r>
        <w:rPr>
          <w:b/>
          <w:lang w:eastAsia="en-US"/>
        </w:rPr>
        <w:t>[ME 201]</w:t>
      </w:r>
    </w:p>
    <w:p w:rsidR="00AD63C1" w:rsidRPr="00397F4B" w:rsidRDefault="00AD63C1" w:rsidP="00AD63C1">
      <w:pPr>
        <w:spacing w:before="120" w:after="120" w:line="360" w:lineRule="auto"/>
        <w:rPr>
          <w:lang w:eastAsia="en-US"/>
        </w:rPr>
      </w:pPr>
      <w:r w:rsidRPr="00397F4B">
        <w:rPr>
          <w:lang w:eastAsia="en-US"/>
        </w:rPr>
        <w:t>B osa. Mulla tunnuste väärtuste määramise või hindamise meetodid</w:t>
      </w:r>
    </w:p>
    <w:p w:rsidR="00AD63C1" w:rsidRDefault="00AD63C1" w:rsidP="00AD63C1">
      <w:pPr>
        <w:spacing w:before="120" w:after="120" w:line="360" w:lineRule="auto"/>
        <w:rPr>
          <w:lang w:eastAsia="en-US"/>
        </w:rPr>
      </w:pPr>
      <w:r w:rsidRPr="00397F4B">
        <w:rPr>
          <w:lang w:eastAsia="en-US"/>
        </w:rPr>
        <w:t>Kui on kehtestatud referentsmeetod, kasutatakse kas referentsmeetodit või muud meetodit, tingimusel et see on leitav teaduskirjanduses või avalikult kättesaadav ja kui on olemas valideeritud ülekandefunktsioon.</w:t>
      </w:r>
    </w:p>
    <w:tbl>
      <w:tblPr>
        <w:tblStyle w:val="TableGrid"/>
        <w:tblW w:w="10031" w:type="dxa"/>
        <w:tblLook w:val="04A0" w:firstRow="1" w:lastRow="0" w:firstColumn="1" w:lastColumn="0" w:noHBand="0" w:noVBand="1"/>
      </w:tblPr>
      <w:tblGrid>
        <w:gridCol w:w="2523"/>
        <w:gridCol w:w="2829"/>
        <w:gridCol w:w="2776"/>
        <w:gridCol w:w="2244"/>
      </w:tblGrid>
      <w:tr w:rsidR="000A224C" w:rsidRPr="00513545" w:rsidTr="009428F0">
        <w:tc>
          <w:tcPr>
            <w:tcW w:w="2071" w:type="dxa"/>
            <w:tcBorders>
              <w:top w:val="single" w:sz="4" w:space="0" w:color="auto"/>
              <w:left w:val="single" w:sz="4" w:space="0" w:color="auto"/>
              <w:bottom w:val="single" w:sz="4" w:space="0" w:color="auto"/>
              <w:right w:val="single" w:sz="4" w:space="0" w:color="auto"/>
            </w:tcBorders>
            <w:hideMark/>
          </w:tcPr>
          <w:p w:rsidR="000A224C" w:rsidRPr="000A224C" w:rsidRDefault="000A224C" w:rsidP="000A224C">
            <w:pPr>
              <w:rPr>
                <w:b/>
                <w:bCs/>
                <w:strike/>
                <w:noProof/>
                <w:szCs w:val="24"/>
              </w:rPr>
            </w:pPr>
            <w:r w:rsidRPr="000A224C">
              <w:rPr>
                <w:b/>
                <w:strike/>
                <w:noProof/>
                <w:szCs w:val="24"/>
              </w:rPr>
              <w:t>Mulla tunnus</w:t>
            </w:r>
          </w:p>
        </w:tc>
        <w:tc>
          <w:tcPr>
            <w:tcW w:w="2827" w:type="dxa"/>
            <w:tcBorders>
              <w:top w:val="single" w:sz="4" w:space="0" w:color="auto"/>
              <w:left w:val="single" w:sz="4" w:space="0" w:color="auto"/>
              <w:bottom w:val="single" w:sz="4" w:space="0" w:color="auto"/>
              <w:right w:val="single" w:sz="4" w:space="0" w:color="auto"/>
            </w:tcBorders>
            <w:hideMark/>
          </w:tcPr>
          <w:p w:rsidR="000A224C" w:rsidRPr="000A224C" w:rsidRDefault="000A224C" w:rsidP="000A224C">
            <w:pPr>
              <w:rPr>
                <w:b/>
                <w:bCs/>
                <w:strike/>
                <w:noProof/>
                <w:szCs w:val="24"/>
              </w:rPr>
            </w:pPr>
            <w:r w:rsidRPr="000A224C">
              <w:rPr>
                <w:b/>
                <w:strike/>
                <w:noProof/>
                <w:szCs w:val="24"/>
              </w:rPr>
              <w:t>Referentsmeetod</w:t>
            </w:r>
          </w:p>
        </w:tc>
        <w:tc>
          <w:tcPr>
            <w:tcW w:w="3290" w:type="dxa"/>
            <w:tcBorders>
              <w:top w:val="single" w:sz="4" w:space="0" w:color="auto"/>
              <w:left w:val="single" w:sz="4" w:space="0" w:color="auto"/>
              <w:bottom w:val="single" w:sz="4" w:space="0" w:color="auto"/>
              <w:right w:val="single" w:sz="4" w:space="0" w:color="auto"/>
            </w:tcBorders>
            <w:hideMark/>
          </w:tcPr>
          <w:p w:rsidR="000A224C" w:rsidRPr="000A224C" w:rsidRDefault="000A224C" w:rsidP="000A224C">
            <w:pPr>
              <w:rPr>
                <w:b/>
                <w:bCs/>
                <w:strike/>
                <w:noProof/>
                <w:szCs w:val="24"/>
              </w:rPr>
            </w:pPr>
            <w:r w:rsidRPr="000A224C">
              <w:rPr>
                <w:b/>
                <w:strike/>
                <w:noProof/>
                <w:szCs w:val="24"/>
              </w:rPr>
              <w:t>Meetodi miinimumnõuded</w:t>
            </w:r>
          </w:p>
        </w:tc>
        <w:tc>
          <w:tcPr>
            <w:tcW w:w="1843" w:type="dxa"/>
            <w:tcBorders>
              <w:top w:val="single" w:sz="4" w:space="0" w:color="auto"/>
              <w:left w:val="single" w:sz="4" w:space="0" w:color="auto"/>
              <w:bottom w:val="single" w:sz="4" w:space="0" w:color="auto"/>
              <w:right w:val="single" w:sz="4" w:space="0" w:color="auto"/>
            </w:tcBorders>
          </w:tcPr>
          <w:p w:rsidR="000A224C" w:rsidRPr="000A224C" w:rsidRDefault="000A224C" w:rsidP="000A224C">
            <w:pPr>
              <w:rPr>
                <w:b/>
                <w:bCs/>
                <w:strike/>
                <w:noProof/>
                <w:szCs w:val="24"/>
              </w:rPr>
            </w:pPr>
            <w:r w:rsidRPr="000A224C">
              <w:rPr>
                <w:b/>
                <w:strike/>
                <w:noProof/>
                <w:szCs w:val="24"/>
              </w:rPr>
              <w:t>Kas valideeritud ülekandefunktsioon on nõutav (kui kasutatakse referentsmeetodist erinevat meetodit</w:t>
            </w:r>
            <w:r w:rsidRPr="000A224C">
              <w:rPr>
                <w:rStyle w:val="FootnoteReference"/>
                <w:b/>
                <w:bCs/>
                <w:strike/>
                <w:noProof/>
                <w:szCs w:val="24"/>
              </w:rPr>
              <w:footnoteReference w:id="64"/>
            </w:r>
            <w:r w:rsidRPr="000A224C">
              <w:rPr>
                <w:b/>
                <w:strike/>
                <w:noProof/>
                <w:szCs w:val="24"/>
              </w:rPr>
              <w:t xml:space="preserve">)? </w:t>
            </w:r>
          </w:p>
        </w:tc>
      </w:tr>
      <w:tr w:rsidR="000A224C" w:rsidRPr="00513545" w:rsidTr="009428F0">
        <w:tc>
          <w:tcPr>
            <w:tcW w:w="2071" w:type="dxa"/>
            <w:tcBorders>
              <w:top w:val="single" w:sz="4" w:space="0" w:color="auto"/>
              <w:left w:val="single" w:sz="4" w:space="0" w:color="auto"/>
              <w:bottom w:val="single" w:sz="4" w:space="0" w:color="auto"/>
              <w:right w:val="single" w:sz="4" w:space="0" w:color="auto"/>
            </w:tcBorders>
            <w:hideMark/>
          </w:tcPr>
          <w:p w:rsidR="000A224C" w:rsidRPr="000A224C" w:rsidRDefault="000A224C" w:rsidP="000A224C">
            <w:pPr>
              <w:rPr>
                <w:strike/>
                <w:noProof/>
                <w:szCs w:val="24"/>
              </w:rPr>
            </w:pPr>
            <w:r w:rsidRPr="000A224C">
              <w:rPr>
                <w:strike/>
                <w:noProof/>
                <w:szCs w:val="24"/>
              </w:rPr>
              <w:t>Mulla lõimis (savi-, tolmu- ja liivasisaldus – vajalik muude tunnuste ja nendega seotud vahemike määramiseks)</w:t>
            </w:r>
          </w:p>
        </w:tc>
        <w:tc>
          <w:tcPr>
            <w:tcW w:w="2827" w:type="dxa"/>
            <w:tcBorders>
              <w:top w:val="single" w:sz="4" w:space="0" w:color="auto"/>
              <w:left w:val="single" w:sz="4" w:space="0" w:color="auto"/>
              <w:bottom w:val="single" w:sz="4" w:space="0" w:color="auto"/>
              <w:right w:val="single" w:sz="4" w:space="0" w:color="auto"/>
            </w:tcBorders>
            <w:hideMark/>
          </w:tcPr>
          <w:p w:rsidR="000A224C" w:rsidRPr="000A224C" w:rsidRDefault="000A224C" w:rsidP="000A224C">
            <w:pPr>
              <w:rPr>
                <w:strike/>
                <w:noProof/>
                <w:szCs w:val="24"/>
              </w:rPr>
            </w:pPr>
            <w:r w:rsidRPr="000A224C">
              <w:rPr>
                <w:strike/>
                <w:noProof/>
                <w:szCs w:val="24"/>
              </w:rPr>
              <w:t>Eelistatud meetod: ISO 11277:1998 Determination of particle size distribution in mineral soil material – Method by sieving and sedimentation (mineraalmulla osakeste suuruse jaotuse määramine – sõelumise ja setitamise meetod)</w:t>
            </w:r>
          </w:p>
          <w:p w:rsidR="000A224C" w:rsidRPr="000A224C" w:rsidRDefault="000A224C" w:rsidP="000A224C">
            <w:pPr>
              <w:rPr>
                <w:strike/>
                <w:noProof/>
                <w:szCs w:val="24"/>
              </w:rPr>
            </w:pPr>
            <w:r w:rsidRPr="000A224C">
              <w:rPr>
                <w:strike/>
                <w:noProof/>
                <w:szCs w:val="24"/>
              </w:rPr>
              <w:t>Alternatiivne meetod: ISO 13320:2009 Particle size analysis – Laser diffraction methods (osakeste suuruse analüüs – laserdifraktsioonmeetodid)</w:t>
            </w:r>
          </w:p>
        </w:tc>
        <w:tc>
          <w:tcPr>
            <w:tcW w:w="3290" w:type="dxa"/>
            <w:tcBorders>
              <w:top w:val="single" w:sz="4" w:space="0" w:color="auto"/>
              <w:left w:val="single" w:sz="4" w:space="0" w:color="auto"/>
              <w:bottom w:val="single" w:sz="4" w:space="0" w:color="auto"/>
              <w:right w:val="single" w:sz="4" w:space="0" w:color="auto"/>
            </w:tcBorders>
          </w:tcPr>
          <w:p w:rsidR="000A224C" w:rsidRPr="000A224C" w:rsidRDefault="000A224C" w:rsidP="000A224C">
            <w:pPr>
              <w:rPr>
                <w:strike/>
                <w:noProof/>
                <w:szCs w:val="24"/>
              </w:rPr>
            </w:pPr>
          </w:p>
        </w:tc>
        <w:tc>
          <w:tcPr>
            <w:tcW w:w="1843" w:type="dxa"/>
            <w:tcBorders>
              <w:top w:val="single" w:sz="4" w:space="0" w:color="auto"/>
              <w:left w:val="single" w:sz="4" w:space="0" w:color="auto"/>
              <w:bottom w:val="single" w:sz="4" w:space="0" w:color="auto"/>
              <w:right w:val="single" w:sz="4" w:space="0" w:color="auto"/>
            </w:tcBorders>
          </w:tcPr>
          <w:p w:rsidR="000A224C" w:rsidRPr="000A224C" w:rsidRDefault="000A224C" w:rsidP="000A224C">
            <w:pPr>
              <w:rPr>
                <w:strike/>
                <w:noProof/>
                <w:szCs w:val="24"/>
              </w:rPr>
            </w:pPr>
            <w:r w:rsidRPr="000A224C">
              <w:rPr>
                <w:strike/>
                <w:noProof/>
                <w:szCs w:val="24"/>
              </w:rPr>
              <w:t>JAH</w:t>
            </w:r>
          </w:p>
        </w:tc>
      </w:tr>
      <w:tr w:rsidR="000A224C" w:rsidRPr="00513545" w:rsidTr="009428F0">
        <w:tc>
          <w:tcPr>
            <w:tcW w:w="2071" w:type="dxa"/>
            <w:tcBorders>
              <w:top w:val="single" w:sz="4" w:space="0" w:color="auto"/>
              <w:left w:val="single" w:sz="4" w:space="0" w:color="auto"/>
              <w:bottom w:val="single" w:sz="4" w:space="0" w:color="auto"/>
              <w:right w:val="single" w:sz="4" w:space="0" w:color="auto"/>
            </w:tcBorders>
            <w:hideMark/>
          </w:tcPr>
          <w:p w:rsidR="000A224C" w:rsidRPr="000A224C" w:rsidRDefault="000A224C" w:rsidP="000A224C">
            <w:pPr>
              <w:rPr>
                <w:b/>
                <w:bCs/>
                <w:strike/>
                <w:noProof/>
                <w:szCs w:val="24"/>
              </w:rPr>
            </w:pPr>
            <w:r w:rsidRPr="000A224C">
              <w:rPr>
                <w:strike/>
                <w:noProof/>
                <w:szCs w:val="24"/>
              </w:rPr>
              <w:t>Elektrijuhtivus</w:t>
            </w:r>
          </w:p>
        </w:tc>
        <w:tc>
          <w:tcPr>
            <w:tcW w:w="2827" w:type="dxa"/>
            <w:tcBorders>
              <w:top w:val="single" w:sz="4" w:space="0" w:color="auto"/>
              <w:left w:val="single" w:sz="4" w:space="0" w:color="auto"/>
              <w:bottom w:val="single" w:sz="4" w:space="0" w:color="auto"/>
              <w:right w:val="single" w:sz="4" w:space="0" w:color="auto"/>
            </w:tcBorders>
            <w:hideMark/>
          </w:tcPr>
          <w:p w:rsidR="000A224C" w:rsidRPr="000A224C" w:rsidRDefault="000A224C" w:rsidP="000A224C">
            <w:pPr>
              <w:rPr>
                <w:strike/>
                <w:noProof/>
                <w:szCs w:val="24"/>
              </w:rPr>
            </w:pPr>
            <w:r w:rsidRPr="000A224C">
              <w:rPr>
                <w:strike/>
                <w:noProof/>
                <w:szCs w:val="24"/>
              </w:rPr>
              <w:t>1. variant: küllastunud mullapasta ekstrakti (eEC) mõõtmismeetod (FAO SOP: GLOSOLAN-SOP-08</w:t>
            </w:r>
            <w:r w:rsidRPr="000A224C">
              <w:rPr>
                <w:rStyle w:val="FootnoteReference"/>
                <w:strike/>
                <w:noProof/>
                <w:szCs w:val="24"/>
              </w:rPr>
              <w:footnoteReference w:id="65"/>
            </w:r>
            <w:r w:rsidRPr="000A224C">
              <w:rPr>
                <w:strike/>
                <w:noProof/>
                <w:szCs w:val="24"/>
              </w:rPr>
              <w:t>)</w:t>
            </w:r>
          </w:p>
          <w:p w:rsidR="000A224C" w:rsidRPr="000A224C" w:rsidRDefault="000A224C" w:rsidP="000A224C">
            <w:pPr>
              <w:rPr>
                <w:strike/>
                <w:noProof/>
                <w:szCs w:val="24"/>
              </w:rPr>
            </w:pPr>
            <w:r w:rsidRPr="000A224C">
              <w:rPr>
                <w:strike/>
                <w:noProof/>
                <w:szCs w:val="24"/>
              </w:rPr>
              <w:lastRenderedPageBreak/>
              <w:t xml:space="preserve">2. variant: ISO 11265:1994 Determination of the specific electrical conductivity (erielektrijuhtivuse määramine) </w:t>
            </w:r>
          </w:p>
        </w:tc>
        <w:tc>
          <w:tcPr>
            <w:tcW w:w="3290" w:type="dxa"/>
            <w:tcBorders>
              <w:top w:val="single" w:sz="4" w:space="0" w:color="auto"/>
              <w:left w:val="single" w:sz="4" w:space="0" w:color="auto"/>
              <w:bottom w:val="single" w:sz="4" w:space="0" w:color="auto"/>
              <w:right w:val="single" w:sz="4" w:space="0" w:color="auto"/>
            </w:tcBorders>
          </w:tcPr>
          <w:p w:rsidR="000A224C" w:rsidRPr="000A224C" w:rsidRDefault="000A224C" w:rsidP="000A224C">
            <w:pPr>
              <w:rPr>
                <w:strike/>
                <w:noProof/>
                <w:szCs w:val="24"/>
              </w:rPr>
            </w:pPr>
          </w:p>
        </w:tc>
        <w:tc>
          <w:tcPr>
            <w:tcW w:w="1843" w:type="dxa"/>
            <w:tcBorders>
              <w:top w:val="single" w:sz="4" w:space="0" w:color="auto"/>
              <w:left w:val="single" w:sz="4" w:space="0" w:color="auto"/>
              <w:bottom w:val="single" w:sz="4" w:space="0" w:color="auto"/>
              <w:right w:val="single" w:sz="4" w:space="0" w:color="auto"/>
            </w:tcBorders>
          </w:tcPr>
          <w:p w:rsidR="000A224C" w:rsidRPr="000A224C" w:rsidRDefault="000A224C" w:rsidP="000A224C">
            <w:pPr>
              <w:rPr>
                <w:strike/>
                <w:noProof/>
                <w:szCs w:val="24"/>
              </w:rPr>
            </w:pPr>
            <w:r w:rsidRPr="000A224C">
              <w:rPr>
                <w:strike/>
                <w:noProof/>
                <w:szCs w:val="24"/>
              </w:rPr>
              <w:t>JAH</w:t>
            </w:r>
          </w:p>
        </w:tc>
      </w:tr>
      <w:tr w:rsidR="000A224C" w:rsidRPr="00513545" w:rsidTr="009428F0">
        <w:tc>
          <w:tcPr>
            <w:tcW w:w="2071" w:type="dxa"/>
            <w:tcBorders>
              <w:top w:val="single" w:sz="4" w:space="0" w:color="auto"/>
              <w:left w:val="single" w:sz="4" w:space="0" w:color="auto"/>
              <w:bottom w:val="single" w:sz="4" w:space="0" w:color="auto"/>
              <w:right w:val="single" w:sz="4" w:space="0" w:color="auto"/>
            </w:tcBorders>
            <w:hideMark/>
          </w:tcPr>
          <w:p w:rsidR="000A224C" w:rsidRPr="000A224C" w:rsidRDefault="000A224C" w:rsidP="000A224C">
            <w:pPr>
              <w:rPr>
                <w:b/>
                <w:bCs/>
                <w:strike/>
                <w:noProof/>
                <w:szCs w:val="24"/>
              </w:rPr>
            </w:pPr>
            <w:r w:rsidRPr="000A224C">
              <w:rPr>
                <w:strike/>
                <w:noProof/>
                <w:szCs w:val="24"/>
              </w:rPr>
              <w:t>Mulla ärakanne</w:t>
            </w:r>
          </w:p>
        </w:tc>
        <w:tc>
          <w:tcPr>
            <w:tcW w:w="2827" w:type="dxa"/>
            <w:tcBorders>
              <w:top w:val="single" w:sz="4" w:space="0" w:color="auto"/>
              <w:left w:val="single" w:sz="4" w:space="0" w:color="auto"/>
              <w:bottom w:val="single" w:sz="4" w:space="0" w:color="auto"/>
              <w:right w:val="single" w:sz="4" w:space="0" w:color="auto"/>
            </w:tcBorders>
          </w:tcPr>
          <w:p w:rsidR="000A224C" w:rsidRPr="000A224C" w:rsidRDefault="000A224C" w:rsidP="000A224C">
            <w:pPr>
              <w:rPr>
                <w:strike/>
                <w:noProof/>
                <w:szCs w:val="24"/>
              </w:rPr>
            </w:pPr>
          </w:p>
        </w:tc>
        <w:tc>
          <w:tcPr>
            <w:tcW w:w="3290" w:type="dxa"/>
            <w:tcBorders>
              <w:top w:val="single" w:sz="4" w:space="0" w:color="auto"/>
              <w:left w:val="single" w:sz="4" w:space="0" w:color="auto"/>
              <w:bottom w:val="single" w:sz="4" w:space="0" w:color="auto"/>
              <w:right w:val="single" w:sz="4" w:space="0" w:color="auto"/>
            </w:tcBorders>
            <w:hideMark/>
          </w:tcPr>
          <w:p w:rsidR="000A224C" w:rsidRPr="000A224C" w:rsidRDefault="000A224C" w:rsidP="000A224C">
            <w:pPr>
              <w:rPr>
                <w:strike/>
                <w:noProof/>
                <w:szCs w:val="24"/>
              </w:rPr>
            </w:pPr>
            <w:r w:rsidRPr="000A224C">
              <w:rPr>
                <w:strike/>
                <w:noProof/>
                <w:szCs w:val="24"/>
              </w:rPr>
              <w:t>Mulla ärakande hindamisel võetakse arvesse kõiki erosiooniriski leevendamiseks või kompenseerimiseks võetud meetmeid, sealhulgas põlengujärgseid leevendusmeetmeid.</w:t>
            </w:r>
          </w:p>
          <w:p w:rsidR="000A224C" w:rsidRPr="000A224C" w:rsidRDefault="000A224C" w:rsidP="000A224C">
            <w:pPr>
              <w:rPr>
                <w:strike/>
                <w:noProof/>
                <w:szCs w:val="24"/>
              </w:rPr>
            </w:pPr>
            <w:r w:rsidRPr="000A224C">
              <w:rPr>
                <w:strike/>
                <w:noProof/>
                <w:szCs w:val="24"/>
              </w:rPr>
              <w:t>Mulla ärakande hindamine peab hõlmama kõiki asjakohaseid erosiooniprotsesse, nagu vee- ja tuuleerosiooni ning saagikoristuse ja mullaharimisega seotud erosiooni.</w:t>
            </w:r>
          </w:p>
          <w:p w:rsidR="000A224C" w:rsidRPr="000A224C" w:rsidRDefault="000A224C" w:rsidP="000A224C">
            <w:pPr>
              <w:rPr>
                <w:strike/>
                <w:noProof/>
                <w:szCs w:val="24"/>
              </w:rPr>
            </w:pPr>
            <w:r w:rsidRPr="000A224C">
              <w:rPr>
                <w:strike/>
                <w:noProof/>
                <w:szCs w:val="24"/>
              </w:rPr>
              <w:t xml:space="preserve">Mulla vee-erosiooni hindamisel võetakse arvesse järgmisi tegureid: </w:t>
            </w:r>
          </w:p>
          <w:p w:rsidR="000A224C" w:rsidRPr="000A224C" w:rsidRDefault="000A224C" w:rsidP="000A224C">
            <w:pPr>
              <w:widowControl/>
              <w:numPr>
                <w:ilvl w:val="0"/>
                <w:numId w:val="3"/>
              </w:numPr>
              <w:spacing w:before="120" w:after="120"/>
              <w:ind w:left="492"/>
              <w:rPr>
                <w:strike/>
                <w:noProof/>
                <w:szCs w:val="24"/>
              </w:rPr>
            </w:pPr>
            <w:r w:rsidRPr="000A224C">
              <w:rPr>
                <w:strike/>
                <w:noProof/>
                <w:szCs w:val="24"/>
              </w:rPr>
              <w:t xml:space="preserve">mulla omadused (nt erosioonitundlikkus, mullakooriku teke, mulla konarlikkus); </w:t>
            </w:r>
          </w:p>
          <w:p w:rsidR="000A224C" w:rsidRPr="000A224C" w:rsidRDefault="000A224C" w:rsidP="000A224C">
            <w:pPr>
              <w:widowControl/>
              <w:numPr>
                <w:ilvl w:val="0"/>
                <w:numId w:val="3"/>
              </w:numPr>
              <w:spacing w:before="120" w:after="120"/>
              <w:ind w:left="492"/>
              <w:rPr>
                <w:strike/>
                <w:noProof/>
                <w:szCs w:val="24"/>
              </w:rPr>
            </w:pPr>
            <w:r w:rsidRPr="000A224C">
              <w:rPr>
                <w:strike/>
                <w:noProof/>
                <w:szCs w:val="24"/>
              </w:rPr>
              <w:t xml:space="preserve">kliima (nt sademete erosiivsus – sademete tugevus ja kestus, võttes arvesse konkreetse piirkonna asjakohaseid kliimamuutuste prognoose); </w:t>
            </w:r>
          </w:p>
          <w:p w:rsidR="000A224C" w:rsidRPr="000A224C" w:rsidRDefault="000A224C" w:rsidP="000A224C">
            <w:pPr>
              <w:widowControl/>
              <w:numPr>
                <w:ilvl w:val="0"/>
                <w:numId w:val="3"/>
              </w:numPr>
              <w:spacing w:before="120" w:after="120"/>
              <w:ind w:left="492"/>
              <w:rPr>
                <w:strike/>
                <w:noProof/>
                <w:szCs w:val="24"/>
              </w:rPr>
            </w:pPr>
            <w:r w:rsidRPr="000A224C">
              <w:rPr>
                <w:strike/>
                <w:noProof/>
                <w:szCs w:val="24"/>
              </w:rPr>
              <w:t xml:space="preserve">topograafia (nt nõlva kalle ja pikkus); </w:t>
            </w:r>
          </w:p>
          <w:p w:rsidR="000A224C" w:rsidRPr="000A224C" w:rsidRDefault="000A224C" w:rsidP="000A224C">
            <w:pPr>
              <w:widowControl/>
              <w:numPr>
                <w:ilvl w:val="0"/>
                <w:numId w:val="3"/>
              </w:numPr>
              <w:spacing w:before="120" w:after="120"/>
              <w:ind w:left="492"/>
              <w:rPr>
                <w:strike/>
                <w:noProof/>
                <w:szCs w:val="24"/>
              </w:rPr>
            </w:pPr>
            <w:r w:rsidRPr="000A224C">
              <w:rPr>
                <w:strike/>
                <w:noProof/>
                <w:szCs w:val="24"/>
              </w:rPr>
              <w:t>taimkate, põllukultuuri tüüp, maakasutus- ja -majandamistavad erosiooni ohjamiseks või vähendamiseks;</w:t>
            </w:r>
          </w:p>
          <w:p w:rsidR="000A224C" w:rsidRPr="000A224C" w:rsidRDefault="000A224C" w:rsidP="000A224C">
            <w:pPr>
              <w:widowControl/>
              <w:numPr>
                <w:ilvl w:val="0"/>
                <w:numId w:val="3"/>
              </w:numPr>
              <w:spacing w:before="120" w:after="120"/>
              <w:ind w:left="492"/>
              <w:rPr>
                <w:strike/>
                <w:noProof/>
                <w:szCs w:val="24"/>
              </w:rPr>
            </w:pPr>
            <w:r w:rsidRPr="000A224C">
              <w:rPr>
                <w:strike/>
                <w:noProof/>
                <w:szCs w:val="24"/>
              </w:rPr>
              <w:t xml:space="preserve">majandamistavad (nt vahekultuurid, </w:t>
            </w:r>
            <w:r w:rsidRPr="000A224C">
              <w:rPr>
                <w:strike/>
                <w:noProof/>
                <w:szCs w:val="24"/>
              </w:rPr>
              <w:lastRenderedPageBreak/>
              <w:t>vähendatud mullaharimine, multšimine jne);</w:t>
            </w:r>
          </w:p>
          <w:p w:rsidR="000A224C" w:rsidRPr="000A224C" w:rsidRDefault="000A224C" w:rsidP="000A224C">
            <w:pPr>
              <w:widowControl/>
              <w:numPr>
                <w:ilvl w:val="0"/>
                <w:numId w:val="3"/>
              </w:numPr>
              <w:spacing w:before="120" w:after="120"/>
              <w:ind w:left="492"/>
              <w:rPr>
                <w:strike/>
                <w:noProof/>
                <w:szCs w:val="24"/>
              </w:rPr>
            </w:pPr>
            <w:r w:rsidRPr="000A224C">
              <w:rPr>
                <w:strike/>
                <w:noProof/>
                <w:szCs w:val="24"/>
              </w:rPr>
              <w:t>põlenud alad.</w:t>
            </w:r>
          </w:p>
          <w:p w:rsidR="000A224C" w:rsidRPr="000A224C" w:rsidRDefault="000A224C" w:rsidP="000A224C">
            <w:pPr>
              <w:rPr>
                <w:strike/>
                <w:noProof/>
                <w:szCs w:val="24"/>
              </w:rPr>
            </w:pPr>
            <w:r w:rsidRPr="000A224C">
              <w:rPr>
                <w:strike/>
                <w:noProof/>
                <w:szCs w:val="24"/>
              </w:rPr>
              <w:t xml:space="preserve">Mulla tuuleerosiooni hindamisel võetakse arvesse järgmisi tegureid: </w:t>
            </w:r>
          </w:p>
          <w:p w:rsidR="000A224C" w:rsidRPr="000A224C" w:rsidRDefault="000A224C" w:rsidP="000A224C">
            <w:pPr>
              <w:widowControl/>
              <w:numPr>
                <w:ilvl w:val="0"/>
                <w:numId w:val="3"/>
              </w:numPr>
              <w:spacing w:before="120" w:after="120"/>
              <w:ind w:left="492"/>
              <w:rPr>
                <w:strike/>
                <w:noProof/>
                <w:szCs w:val="24"/>
              </w:rPr>
            </w:pPr>
            <w:r w:rsidRPr="000A224C">
              <w:rPr>
                <w:strike/>
                <w:noProof/>
                <w:szCs w:val="24"/>
              </w:rPr>
              <w:t xml:space="preserve">mulla omadused (nt erosioonitundlikkus); </w:t>
            </w:r>
          </w:p>
          <w:p w:rsidR="000A224C" w:rsidRPr="000A224C" w:rsidRDefault="000A224C" w:rsidP="000A224C">
            <w:pPr>
              <w:widowControl/>
              <w:numPr>
                <w:ilvl w:val="0"/>
                <w:numId w:val="3"/>
              </w:numPr>
              <w:spacing w:before="120" w:after="120"/>
              <w:ind w:left="492"/>
              <w:rPr>
                <w:strike/>
                <w:noProof/>
                <w:szCs w:val="24"/>
              </w:rPr>
            </w:pPr>
            <w:r w:rsidRPr="000A224C">
              <w:rPr>
                <w:strike/>
                <w:noProof/>
                <w:szCs w:val="24"/>
              </w:rPr>
              <w:t xml:space="preserve">kliima (nt mulla niiskus, tuule kiirus, aurustumine); </w:t>
            </w:r>
          </w:p>
          <w:p w:rsidR="000A224C" w:rsidRPr="000A224C" w:rsidRDefault="000A224C" w:rsidP="000A224C">
            <w:pPr>
              <w:widowControl/>
              <w:numPr>
                <w:ilvl w:val="0"/>
                <w:numId w:val="3"/>
              </w:numPr>
              <w:spacing w:before="120" w:after="120"/>
              <w:ind w:left="492"/>
              <w:rPr>
                <w:strike/>
                <w:noProof/>
                <w:szCs w:val="24"/>
              </w:rPr>
            </w:pPr>
            <w:r w:rsidRPr="000A224C">
              <w:rPr>
                <w:strike/>
                <w:noProof/>
                <w:szCs w:val="24"/>
              </w:rPr>
              <w:t>taimestik (nt põllukultuuri tüüp);</w:t>
            </w:r>
          </w:p>
          <w:p w:rsidR="000A224C" w:rsidRPr="000A224C" w:rsidRDefault="000A224C" w:rsidP="000A224C">
            <w:pPr>
              <w:widowControl/>
              <w:numPr>
                <w:ilvl w:val="0"/>
                <w:numId w:val="3"/>
              </w:numPr>
              <w:spacing w:before="120" w:after="120"/>
              <w:ind w:left="492"/>
              <w:rPr>
                <w:strike/>
                <w:noProof/>
                <w:szCs w:val="24"/>
              </w:rPr>
            </w:pPr>
            <w:r w:rsidRPr="000A224C">
              <w:rPr>
                <w:strike/>
                <w:noProof/>
                <w:szCs w:val="24"/>
              </w:rPr>
              <w:t>erosiooni ohjavad või vähendavad majandamistavad (nt tuuletõkked).</w:t>
            </w:r>
          </w:p>
        </w:tc>
        <w:tc>
          <w:tcPr>
            <w:tcW w:w="1843" w:type="dxa"/>
            <w:tcBorders>
              <w:top w:val="single" w:sz="4" w:space="0" w:color="auto"/>
              <w:left w:val="single" w:sz="4" w:space="0" w:color="auto"/>
              <w:bottom w:val="single" w:sz="4" w:space="0" w:color="auto"/>
              <w:right w:val="single" w:sz="4" w:space="0" w:color="auto"/>
            </w:tcBorders>
          </w:tcPr>
          <w:p w:rsidR="000A224C" w:rsidRPr="000A224C" w:rsidRDefault="000A224C" w:rsidP="000A224C">
            <w:pPr>
              <w:rPr>
                <w:strike/>
                <w:noProof/>
                <w:szCs w:val="24"/>
              </w:rPr>
            </w:pPr>
            <w:r w:rsidRPr="000A224C">
              <w:rPr>
                <w:strike/>
                <w:noProof/>
                <w:szCs w:val="24"/>
              </w:rPr>
              <w:lastRenderedPageBreak/>
              <w:t>Ei kohaldata</w:t>
            </w:r>
          </w:p>
        </w:tc>
      </w:tr>
      <w:tr w:rsidR="000A224C" w:rsidRPr="00513545" w:rsidTr="009428F0">
        <w:trPr>
          <w:trHeight w:val="662"/>
        </w:trPr>
        <w:tc>
          <w:tcPr>
            <w:tcW w:w="2071" w:type="dxa"/>
            <w:tcBorders>
              <w:top w:val="single" w:sz="4" w:space="0" w:color="auto"/>
              <w:left w:val="single" w:sz="4" w:space="0" w:color="auto"/>
              <w:bottom w:val="single" w:sz="4" w:space="0" w:color="auto"/>
              <w:right w:val="single" w:sz="4" w:space="0" w:color="auto"/>
            </w:tcBorders>
            <w:hideMark/>
          </w:tcPr>
          <w:p w:rsidR="000A224C" w:rsidRPr="000A224C" w:rsidRDefault="000A224C" w:rsidP="000A224C">
            <w:pPr>
              <w:rPr>
                <w:strike/>
                <w:noProof/>
                <w:szCs w:val="24"/>
              </w:rPr>
            </w:pPr>
            <w:r w:rsidRPr="000A224C">
              <w:rPr>
                <w:strike/>
                <w:noProof/>
                <w:szCs w:val="24"/>
              </w:rPr>
              <w:t>Mulla orgaaniline süsinik (SOC)</w:t>
            </w:r>
          </w:p>
        </w:tc>
        <w:tc>
          <w:tcPr>
            <w:tcW w:w="2827" w:type="dxa"/>
            <w:tcBorders>
              <w:top w:val="single" w:sz="4" w:space="0" w:color="auto"/>
              <w:left w:val="single" w:sz="4" w:space="0" w:color="auto"/>
              <w:bottom w:val="single" w:sz="4" w:space="0" w:color="auto"/>
              <w:right w:val="single" w:sz="4" w:space="0" w:color="auto"/>
            </w:tcBorders>
            <w:hideMark/>
          </w:tcPr>
          <w:p w:rsidR="000A224C" w:rsidRPr="000A224C" w:rsidRDefault="000A224C" w:rsidP="000A224C">
            <w:pPr>
              <w:rPr>
                <w:strike/>
                <w:noProof/>
                <w:szCs w:val="24"/>
              </w:rPr>
            </w:pPr>
            <w:r w:rsidRPr="000A224C">
              <w:rPr>
                <w:strike/>
                <w:noProof/>
                <w:szCs w:val="24"/>
              </w:rPr>
              <w:t>ISO 10694:1995 Determination of organic and total carbon after dry combustion (orgaanilise süsiniku ja kogusüsiniku määramine pärast kuivpõletamist)</w:t>
            </w:r>
          </w:p>
        </w:tc>
        <w:tc>
          <w:tcPr>
            <w:tcW w:w="3290" w:type="dxa"/>
            <w:tcBorders>
              <w:top w:val="single" w:sz="4" w:space="0" w:color="auto"/>
              <w:left w:val="single" w:sz="4" w:space="0" w:color="auto"/>
              <w:bottom w:val="single" w:sz="4" w:space="0" w:color="auto"/>
              <w:right w:val="single" w:sz="4" w:space="0" w:color="auto"/>
            </w:tcBorders>
          </w:tcPr>
          <w:p w:rsidR="000A224C" w:rsidRPr="000A224C" w:rsidRDefault="000A224C" w:rsidP="000A224C">
            <w:pPr>
              <w:rPr>
                <w:strike/>
                <w:noProof/>
                <w:szCs w:val="24"/>
              </w:rPr>
            </w:pPr>
          </w:p>
        </w:tc>
        <w:tc>
          <w:tcPr>
            <w:tcW w:w="1843" w:type="dxa"/>
            <w:tcBorders>
              <w:top w:val="single" w:sz="4" w:space="0" w:color="auto"/>
              <w:left w:val="single" w:sz="4" w:space="0" w:color="auto"/>
              <w:bottom w:val="single" w:sz="4" w:space="0" w:color="auto"/>
              <w:right w:val="single" w:sz="4" w:space="0" w:color="auto"/>
            </w:tcBorders>
          </w:tcPr>
          <w:p w:rsidR="000A224C" w:rsidRPr="000A224C" w:rsidRDefault="000A224C" w:rsidP="000A224C">
            <w:pPr>
              <w:rPr>
                <w:strike/>
                <w:noProof/>
                <w:szCs w:val="24"/>
              </w:rPr>
            </w:pPr>
            <w:r w:rsidRPr="000A224C">
              <w:rPr>
                <w:strike/>
                <w:noProof/>
                <w:szCs w:val="24"/>
              </w:rPr>
              <w:t>JAH</w:t>
            </w:r>
          </w:p>
        </w:tc>
      </w:tr>
      <w:tr w:rsidR="000A224C" w:rsidRPr="00513545" w:rsidTr="009428F0">
        <w:tc>
          <w:tcPr>
            <w:tcW w:w="2071" w:type="dxa"/>
            <w:tcBorders>
              <w:top w:val="single" w:sz="4" w:space="0" w:color="auto"/>
              <w:left w:val="single" w:sz="4" w:space="0" w:color="auto"/>
              <w:bottom w:val="single" w:sz="4" w:space="0" w:color="auto"/>
              <w:right w:val="single" w:sz="4" w:space="0" w:color="auto"/>
            </w:tcBorders>
            <w:hideMark/>
          </w:tcPr>
          <w:p w:rsidR="000A224C" w:rsidRPr="000A224C" w:rsidRDefault="000A224C" w:rsidP="000A224C">
            <w:pPr>
              <w:rPr>
                <w:strike/>
                <w:noProof/>
                <w:szCs w:val="24"/>
              </w:rPr>
            </w:pPr>
            <w:r w:rsidRPr="000A224C">
              <w:rPr>
                <w:strike/>
                <w:noProof/>
                <w:szCs w:val="24"/>
              </w:rPr>
              <w:t>Alusmulla (B-horisont</w:t>
            </w:r>
            <w:r w:rsidRPr="000A224C">
              <w:rPr>
                <w:rStyle w:val="FootnoteReference"/>
                <w:strike/>
                <w:noProof/>
                <w:szCs w:val="24"/>
              </w:rPr>
              <w:footnoteReference w:id="66"/>
            </w:r>
            <w:r w:rsidRPr="000A224C">
              <w:rPr>
                <w:strike/>
                <w:noProof/>
                <w:szCs w:val="24"/>
              </w:rPr>
              <w:t>) lasuvustihedus või liikmesriikide valitud samaväärne</w:t>
            </w:r>
            <w:r w:rsidRPr="000A224C">
              <w:rPr>
                <w:rStyle w:val="FootnoteReference"/>
                <w:strike/>
                <w:noProof/>
                <w:szCs w:val="24"/>
              </w:rPr>
              <w:footnoteReference w:id="67"/>
            </w:r>
            <w:r w:rsidRPr="000A224C">
              <w:rPr>
                <w:strike/>
                <w:noProof/>
                <w:szCs w:val="24"/>
              </w:rPr>
              <w:t xml:space="preserve"> parameeter</w:t>
            </w:r>
          </w:p>
        </w:tc>
        <w:tc>
          <w:tcPr>
            <w:tcW w:w="2827" w:type="dxa"/>
            <w:tcBorders>
              <w:top w:val="single" w:sz="4" w:space="0" w:color="auto"/>
              <w:left w:val="single" w:sz="4" w:space="0" w:color="auto"/>
              <w:bottom w:val="single" w:sz="4" w:space="0" w:color="auto"/>
              <w:right w:val="single" w:sz="4" w:space="0" w:color="auto"/>
            </w:tcBorders>
          </w:tcPr>
          <w:p w:rsidR="000A224C" w:rsidRPr="000A224C" w:rsidRDefault="000A224C" w:rsidP="000A224C">
            <w:pPr>
              <w:rPr>
                <w:strike/>
                <w:noProof/>
                <w:szCs w:val="24"/>
              </w:rPr>
            </w:pPr>
            <w:r w:rsidRPr="000A224C">
              <w:rPr>
                <w:strike/>
                <w:noProof/>
                <w:szCs w:val="24"/>
              </w:rPr>
              <w:t xml:space="preserve">ISO 11272:2017 kuiva lasuvustiheduse määramiseks </w:t>
            </w:r>
          </w:p>
          <w:p w:rsidR="000A224C" w:rsidRPr="000A224C" w:rsidRDefault="000A224C" w:rsidP="000A224C">
            <w:pPr>
              <w:rPr>
                <w:strike/>
                <w:noProof/>
                <w:szCs w:val="24"/>
              </w:rPr>
            </w:pPr>
          </w:p>
          <w:p w:rsidR="000A224C" w:rsidRPr="000A224C" w:rsidRDefault="000A224C" w:rsidP="000A224C">
            <w:pPr>
              <w:rPr>
                <w:strike/>
                <w:noProof/>
                <w:szCs w:val="24"/>
              </w:rPr>
            </w:pPr>
            <w:r w:rsidRPr="000A224C">
              <w:rPr>
                <w:strike/>
                <w:noProof/>
                <w:szCs w:val="24"/>
              </w:rPr>
              <w:t xml:space="preserve">Kui valitakse samaväärne parameeter, peab meetod olema kas Euroopa või rahvusvaheline standard, kui see on olemas; kui sellist standardit ei ole, peab meetod olema leitav teaduskirjanduses või avalikult kättesaadav. </w:t>
            </w:r>
          </w:p>
        </w:tc>
        <w:tc>
          <w:tcPr>
            <w:tcW w:w="3290" w:type="dxa"/>
            <w:tcBorders>
              <w:top w:val="single" w:sz="4" w:space="0" w:color="auto"/>
              <w:left w:val="single" w:sz="4" w:space="0" w:color="auto"/>
              <w:bottom w:val="single" w:sz="4" w:space="0" w:color="auto"/>
              <w:right w:val="single" w:sz="4" w:space="0" w:color="auto"/>
            </w:tcBorders>
          </w:tcPr>
          <w:p w:rsidR="000A224C" w:rsidRPr="000A224C" w:rsidRDefault="000A224C" w:rsidP="000A224C">
            <w:pPr>
              <w:rPr>
                <w:strike/>
                <w:noProof/>
                <w:szCs w:val="24"/>
              </w:rPr>
            </w:pPr>
          </w:p>
        </w:tc>
        <w:tc>
          <w:tcPr>
            <w:tcW w:w="1843" w:type="dxa"/>
            <w:tcBorders>
              <w:top w:val="single" w:sz="4" w:space="0" w:color="auto"/>
              <w:left w:val="single" w:sz="4" w:space="0" w:color="auto"/>
              <w:bottom w:val="single" w:sz="4" w:space="0" w:color="auto"/>
              <w:right w:val="single" w:sz="4" w:space="0" w:color="auto"/>
            </w:tcBorders>
          </w:tcPr>
          <w:p w:rsidR="000A224C" w:rsidRPr="000A224C" w:rsidRDefault="000A224C" w:rsidP="000A224C">
            <w:pPr>
              <w:rPr>
                <w:strike/>
                <w:noProof/>
                <w:szCs w:val="24"/>
              </w:rPr>
            </w:pPr>
            <w:r w:rsidRPr="000A224C">
              <w:rPr>
                <w:strike/>
                <w:noProof/>
                <w:szCs w:val="24"/>
              </w:rPr>
              <w:t>JAH</w:t>
            </w:r>
          </w:p>
        </w:tc>
      </w:tr>
      <w:tr w:rsidR="000A224C" w:rsidRPr="00513545" w:rsidTr="009428F0">
        <w:tc>
          <w:tcPr>
            <w:tcW w:w="2071" w:type="dxa"/>
            <w:tcBorders>
              <w:top w:val="single" w:sz="4" w:space="0" w:color="auto"/>
              <w:left w:val="single" w:sz="4" w:space="0" w:color="auto"/>
              <w:bottom w:val="single" w:sz="4" w:space="0" w:color="auto"/>
              <w:right w:val="single" w:sz="4" w:space="0" w:color="auto"/>
            </w:tcBorders>
            <w:hideMark/>
          </w:tcPr>
          <w:p w:rsidR="000A224C" w:rsidRPr="000A224C" w:rsidRDefault="000A224C" w:rsidP="000A224C">
            <w:pPr>
              <w:rPr>
                <w:strike/>
                <w:noProof/>
                <w:szCs w:val="24"/>
              </w:rPr>
            </w:pPr>
            <w:r w:rsidRPr="000A224C">
              <w:rPr>
                <w:strike/>
                <w:noProof/>
                <w:szCs w:val="24"/>
              </w:rPr>
              <w:t>Ekstraheeritav fosfor</w:t>
            </w:r>
          </w:p>
        </w:tc>
        <w:tc>
          <w:tcPr>
            <w:tcW w:w="2827" w:type="dxa"/>
            <w:tcBorders>
              <w:top w:val="single" w:sz="4" w:space="0" w:color="auto"/>
              <w:left w:val="single" w:sz="4" w:space="0" w:color="auto"/>
              <w:bottom w:val="single" w:sz="4" w:space="0" w:color="auto"/>
              <w:right w:val="single" w:sz="4" w:space="0" w:color="auto"/>
            </w:tcBorders>
            <w:hideMark/>
          </w:tcPr>
          <w:p w:rsidR="000A224C" w:rsidRPr="000A224C" w:rsidRDefault="000A224C" w:rsidP="000A224C">
            <w:pPr>
              <w:rPr>
                <w:strike/>
                <w:noProof/>
                <w:szCs w:val="24"/>
              </w:rPr>
            </w:pPr>
            <w:r w:rsidRPr="000A224C">
              <w:rPr>
                <w:strike/>
                <w:noProof/>
                <w:szCs w:val="24"/>
              </w:rPr>
              <w:t xml:space="preserve">ISO 11263:1994 naatriumvesinikkarbonaadi lahuses lahustuva fosfori spektromeetriliseks </w:t>
            </w:r>
            <w:r w:rsidRPr="000A224C">
              <w:rPr>
                <w:strike/>
                <w:noProof/>
                <w:szCs w:val="24"/>
              </w:rPr>
              <w:lastRenderedPageBreak/>
              <w:t>määramiseks (P-Olsen)</w:t>
            </w:r>
          </w:p>
        </w:tc>
        <w:tc>
          <w:tcPr>
            <w:tcW w:w="3290" w:type="dxa"/>
            <w:tcBorders>
              <w:top w:val="single" w:sz="4" w:space="0" w:color="auto"/>
              <w:left w:val="single" w:sz="4" w:space="0" w:color="auto"/>
              <w:bottom w:val="single" w:sz="4" w:space="0" w:color="auto"/>
              <w:right w:val="single" w:sz="4" w:space="0" w:color="auto"/>
            </w:tcBorders>
          </w:tcPr>
          <w:p w:rsidR="000A224C" w:rsidRPr="000A224C" w:rsidRDefault="000A224C" w:rsidP="000A224C">
            <w:pPr>
              <w:rPr>
                <w:strike/>
                <w:noProof/>
                <w:szCs w:val="24"/>
              </w:rPr>
            </w:pPr>
          </w:p>
        </w:tc>
        <w:tc>
          <w:tcPr>
            <w:tcW w:w="1843" w:type="dxa"/>
            <w:tcBorders>
              <w:top w:val="single" w:sz="4" w:space="0" w:color="auto"/>
              <w:left w:val="single" w:sz="4" w:space="0" w:color="auto"/>
              <w:bottom w:val="single" w:sz="4" w:space="0" w:color="auto"/>
              <w:right w:val="single" w:sz="4" w:space="0" w:color="auto"/>
            </w:tcBorders>
          </w:tcPr>
          <w:p w:rsidR="000A224C" w:rsidRPr="000A224C" w:rsidRDefault="000A224C" w:rsidP="000A224C">
            <w:pPr>
              <w:rPr>
                <w:strike/>
                <w:noProof/>
                <w:szCs w:val="24"/>
              </w:rPr>
            </w:pPr>
            <w:r w:rsidRPr="000A224C">
              <w:rPr>
                <w:strike/>
                <w:noProof/>
                <w:szCs w:val="24"/>
              </w:rPr>
              <w:t>JAH</w:t>
            </w:r>
          </w:p>
        </w:tc>
      </w:tr>
      <w:tr w:rsidR="000A224C" w:rsidRPr="00513545" w:rsidTr="009428F0">
        <w:tc>
          <w:tcPr>
            <w:tcW w:w="2071" w:type="dxa"/>
            <w:tcBorders>
              <w:top w:val="single" w:sz="4" w:space="0" w:color="auto"/>
              <w:left w:val="single" w:sz="4" w:space="0" w:color="auto"/>
              <w:bottom w:val="single" w:sz="4" w:space="0" w:color="auto"/>
              <w:right w:val="single" w:sz="4" w:space="0" w:color="auto"/>
            </w:tcBorders>
            <w:hideMark/>
          </w:tcPr>
          <w:p w:rsidR="000A224C" w:rsidRPr="000A224C" w:rsidRDefault="000A224C" w:rsidP="000A224C">
            <w:pPr>
              <w:rPr>
                <w:strike/>
                <w:noProof/>
                <w:szCs w:val="24"/>
              </w:rPr>
            </w:pPr>
            <w:r w:rsidRPr="000A224C">
              <w:rPr>
                <w:strike/>
                <w:noProof/>
                <w:szCs w:val="24"/>
              </w:rPr>
              <w:t>– Raskmetallide kontsentratsioon mullas:</w:t>
            </w:r>
            <w:bookmarkStart w:id="15" w:name="_Hlk125991502"/>
            <w:r w:rsidRPr="000A224C">
              <w:rPr>
                <w:strike/>
                <w:noProof/>
                <w:szCs w:val="24"/>
              </w:rPr>
              <w:t xml:space="preserve"> As, Sb, Cd, Co, Cr (kokku), Cr (VI), Cu, Hg, Pb, Ni, Tl, V, Zn </w:t>
            </w:r>
            <w:bookmarkEnd w:id="15"/>
            <w:r w:rsidRPr="000A224C">
              <w:rPr>
                <w:strike/>
                <w:noProof/>
                <w:szCs w:val="24"/>
              </w:rPr>
              <w:t xml:space="preserve"> </w:t>
            </w:r>
            <w:r w:rsidRPr="000A224C">
              <w:rPr>
                <w:strike/>
                <w:noProof/>
                <w:szCs w:val="24"/>
              </w:rPr>
              <w:br/>
              <w:t xml:space="preserve"> – Liikmesriikide poolt kehtivaid ELi õigusakte (nt vee kvaliteedi või pestitsiidide kohta) arvesse võttes valitud orgaaniliste saasteainete kontsentratsioon</w:t>
            </w:r>
          </w:p>
        </w:tc>
        <w:tc>
          <w:tcPr>
            <w:tcW w:w="2827" w:type="dxa"/>
            <w:tcBorders>
              <w:top w:val="single" w:sz="4" w:space="0" w:color="auto"/>
              <w:left w:val="single" w:sz="4" w:space="0" w:color="auto"/>
              <w:bottom w:val="single" w:sz="4" w:space="0" w:color="auto"/>
              <w:right w:val="single" w:sz="4" w:space="0" w:color="auto"/>
            </w:tcBorders>
            <w:hideMark/>
          </w:tcPr>
          <w:p w:rsidR="000A224C" w:rsidRPr="000A224C" w:rsidRDefault="000A224C" w:rsidP="000A224C">
            <w:pPr>
              <w:rPr>
                <w:strike/>
                <w:noProof/>
                <w:szCs w:val="24"/>
              </w:rPr>
            </w:pPr>
            <w:r w:rsidRPr="000A224C">
              <w:rPr>
                <w:strike/>
                <w:noProof/>
                <w:szCs w:val="24"/>
              </w:rPr>
              <w:t>Keskkonnast potentsiaalselt kättesaadavate raskmetallide sisaldus mullas standardi ISO 17586:2016 alusel, kasutades lahjendatud lämmastikhapet.</w:t>
            </w:r>
          </w:p>
          <w:p w:rsidR="000A224C" w:rsidRPr="000A224C" w:rsidRDefault="000A224C" w:rsidP="000A224C">
            <w:pPr>
              <w:rPr>
                <w:strike/>
                <w:noProof/>
                <w:szCs w:val="24"/>
              </w:rPr>
            </w:pPr>
            <w:r w:rsidRPr="000A224C">
              <w:rPr>
                <w:strike/>
                <w:noProof/>
                <w:szCs w:val="24"/>
              </w:rPr>
              <w:t xml:space="preserve"> </w:t>
            </w:r>
          </w:p>
        </w:tc>
        <w:tc>
          <w:tcPr>
            <w:tcW w:w="3290" w:type="dxa"/>
            <w:tcBorders>
              <w:top w:val="single" w:sz="4" w:space="0" w:color="auto"/>
              <w:left w:val="single" w:sz="4" w:space="0" w:color="auto"/>
              <w:bottom w:val="single" w:sz="4" w:space="0" w:color="auto"/>
              <w:right w:val="single" w:sz="4" w:space="0" w:color="auto"/>
            </w:tcBorders>
          </w:tcPr>
          <w:p w:rsidR="000A224C" w:rsidRPr="000A224C" w:rsidRDefault="000A224C" w:rsidP="000A224C">
            <w:pPr>
              <w:rPr>
                <w:strike/>
                <w:noProof/>
                <w:szCs w:val="24"/>
              </w:rPr>
            </w:pPr>
          </w:p>
          <w:p w:rsidR="000A224C" w:rsidRPr="000A224C" w:rsidRDefault="000A224C" w:rsidP="000A224C">
            <w:pPr>
              <w:rPr>
                <w:strike/>
                <w:noProof/>
                <w:szCs w:val="24"/>
              </w:rPr>
            </w:pPr>
          </w:p>
          <w:p w:rsidR="000A224C" w:rsidRPr="000A224C" w:rsidRDefault="000A224C" w:rsidP="000A224C">
            <w:pPr>
              <w:rPr>
                <w:strike/>
                <w:noProof/>
                <w:szCs w:val="24"/>
              </w:rPr>
            </w:pPr>
          </w:p>
          <w:p w:rsidR="000A224C" w:rsidRPr="000A224C" w:rsidRDefault="000A224C" w:rsidP="000A224C">
            <w:pPr>
              <w:rPr>
                <w:strike/>
                <w:noProof/>
                <w:szCs w:val="24"/>
              </w:rPr>
            </w:pPr>
          </w:p>
          <w:p w:rsidR="000A224C" w:rsidRPr="000A224C" w:rsidRDefault="000A224C" w:rsidP="000A224C">
            <w:pPr>
              <w:rPr>
                <w:strike/>
                <w:noProof/>
                <w:szCs w:val="24"/>
              </w:rPr>
            </w:pPr>
            <w:r w:rsidRPr="000A224C">
              <w:rPr>
                <w:strike/>
                <w:noProof/>
                <w:szCs w:val="24"/>
              </w:rPr>
              <w:t>Kasutada Euroopa või rahvusvahelisi standardeid, kui need on olemas; kui sellist standardit ei ole, peab meetod olema leitav teaduskirjanduses või avalikult kättesaadav.</w:t>
            </w:r>
          </w:p>
        </w:tc>
        <w:tc>
          <w:tcPr>
            <w:tcW w:w="1843" w:type="dxa"/>
            <w:tcBorders>
              <w:top w:val="single" w:sz="4" w:space="0" w:color="auto"/>
              <w:left w:val="single" w:sz="4" w:space="0" w:color="auto"/>
              <w:bottom w:val="single" w:sz="4" w:space="0" w:color="auto"/>
              <w:right w:val="single" w:sz="4" w:space="0" w:color="auto"/>
            </w:tcBorders>
          </w:tcPr>
          <w:p w:rsidR="000A224C" w:rsidRPr="000A224C" w:rsidRDefault="000A224C" w:rsidP="000A224C">
            <w:pPr>
              <w:rPr>
                <w:strike/>
                <w:noProof/>
                <w:szCs w:val="24"/>
              </w:rPr>
            </w:pPr>
            <w:r w:rsidRPr="000A224C">
              <w:rPr>
                <w:strike/>
                <w:noProof/>
                <w:szCs w:val="24"/>
              </w:rPr>
              <w:t>JAH</w:t>
            </w:r>
          </w:p>
          <w:p w:rsidR="000A224C" w:rsidRPr="000A224C" w:rsidRDefault="000A224C" w:rsidP="000A224C">
            <w:pPr>
              <w:rPr>
                <w:strike/>
                <w:noProof/>
                <w:szCs w:val="24"/>
              </w:rPr>
            </w:pPr>
          </w:p>
          <w:p w:rsidR="000A224C" w:rsidRPr="000A224C" w:rsidRDefault="000A224C" w:rsidP="000A224C">
            <w:pPr>
              <w:rPr>
                <w:strike/>
                <w:noProof/>
                <w:szCs w:val="24"/>
              </w:rPr>
            </w:pPr>
          </w:p>
          <w:p w:rsidR="000A224C" w:rsidRPr="000A224C" w:rsidRDefault="000A224C" w:rsidP="000A224C">
            <w:pPr>
              <w:rPr>
                <w:strike/>
                <w:noProof/>
                <w:szCs w:val="24"/>
              </w:rPr>
            </w:pPr>
          </w:p>
          <w:p w:rsidR="000A224C" w:rsidRPr="000A224C" w:rsidRDefault="000A224C" w:rsidP="000A224C">
            <w:pPr>
              <w:rPr>
                <w:strike/>
                <w:noProof/>
                <w:szCs w:val="24"/>
              </w:rPr>
            </w:pPr>
          </w:p>
          <w:p w:rsidR="000A224C" w:rsidRPr="000A224C" w:rsidRDefault="000A224C" w:rsidP="000A224C">
            <w:pPr>
              <w:rPr>
                <w:strike/>
                <w:noProof/>
                <w:szCs w:val="24"/>
              </w:rPr>
            </w:pPr>
          </w:p>
          <w:p w:rsidR="000A224C" w:rsidRPr="000A224C" w:rsidRDefault="000A224C" w:rsidP="000A224C">
            <w:pPr>
              <w:rPr>
                <w:strike/>
                <w:noProof/>
                <w:szCs w:val="24"/>
              </w:rPr>
            </w:pPr>
            <w:r w:rsidRPr="000A224C">
              <w:rPr>
                <w:strike/>
                <w:noProof/>
                <w:szCs w:val="24"/>
              </w:rPr>
              <w:t>Ei kohaldata</w:t>
            </w:r>
          </w:p>
        </w:tc>
      </w:tr>
      <w:tr w:rsidR="000A224C" w:rsidRPr="00513545" w:rsidTr="009428F0">
        <w:tc>
          <w:tcPr>
            <w:tcW w:w="2071" w:type="dxa"/>
            <w:tcBorders>
              <w:top w:val="single" w:sz="4" w:space="0" w:color="auto"/>
              <w:left w:val="single" w:sz="4" w:space="0" w:color="auto"/>
              <w:bottom w:val="single" w:sz="4" w:space="0" w:color="auto"/>
              <w:right w:val="single" w:sz="4" w:space="0" w:color="auto"/>
            </w:tcBorders>
            <w:hideMark/>
          </w:tcPr>
          <w:p w:rsidR="000A224C" w:rsidRPr="000A224C" w:rsidRDefault="000A224C" w:rsidP="000A224C">
            <w:pPr>
              <w:rPr>
                <w:strike/>
                <w:noProof/>
                <w:szCs w:val="24"/>
              </w:rPr>
            </w:pPr>
            <w:bookmarkStart w:id="16" w:name="_Hlk125991626"/>
            <w:r w:rsidRPr="000A224C">
              <w:rPr>
                <w:strike/>
                <w:noProof/>
                <w:szCs w:val="24"/>
              </w:rPr>
              <w:t>Mulla veehoiuvõime</w:t>
            </w:r>
            <w:bookmarkEnd w:id="16"/>
          </w:p>
        </w:tc>
        <w:tc>
          <w:tcPr>
            <w:tcW w:w="2827" w:type="dxa"/>
            <w:tcBorders>
              <w:top w:val="single" w:sz="4" w:space="0" w:color="auto"/>
              <w:left w:val="single" w:sz="4" w:space="0" w:color="auto"/>
              <w:bottom w:val="single" w:sz="4" w:space="0" w:color="auto"/>
              <w:right w:val="single" w:sz="4" w:space="0" w:color="auto"/>
            </w:tcBorders>
            <w:hideMark/>
          </w:tcPr>
          <w:p w:rsidR="000A224C" w:rsidRPr="000A224C" w:rsidRDefault="000A224C" w:rsidP="000A224C">
            <w:pPr>
              <w:rPr>
                <w:strike/>
                <w:noProof/>
                <w:szCs w:val="24"/>
              </w:rPr>
            </w:pPr>
            <w:r w:rsidRPr="000A224C">
              <w:rPr>
                <w:strike/>
                <w:noProof/>
                <w:szCs w:val="24"/>
              </w:rPr>
              <w:t>Ühe proovivõtukoha väärtuse määramise meetod:</w:t>
            </w:r>
          </w:p>
          <w:p w:rsidR="000A224C" w:rsidRPr="000A224C" w:rsidRDefault="000A224C" w:rsidP="000A224C">
            <w:pPr>
              <w:rPr>
                <w:strike/>
                <w:noProof/>
                <w:szCs w:val="24"/>
              </w:rPr>
            </w:pPr>
            <w:r w:rsidRPr="000A224C">
              <w:rPr>
                <w:strike/>
                <w:noProof/>
                <w:szCs w:val="24"/>
              </w:rPr>
              <w:t>1. variant. LABOR: ISO 1127</w:t>
            </w:r>
            <w:r w:rsidR="00CA0DBC">
              <w:rPr>
                <w:strike/>
                <w:noProof/>
                <w:szCs w:val="24"/>
              </w:rPr>
              <w:t>4:2019 veehoiuvõime määramiseks</w:t>
            </w:r>
          </w:p>
          <w:p w:rsidR="000A224C" w:rsidRPr="000A224C" w:rsidRDefault="000A224C" w:rsidP="000A224C">
            <w:pPr>
              <w:rPr>
                <w:strike/>
                <w:noProof/>
                <w:szCs w:val="24"/>
              </w:rPr>
            </w:pPr>
            <w:r w:rsidRPr="000A224C">
              <w:rPr>
                <w:strike/>
                <w:noProof/>
                <w:szCs w:val="24"/>
              </w:rPr>
              <w:t>2. variant. HINNANGULINE: kasutada teadusartiklis „New generation of hydraulic pedotransfer functions for Europe“</w:t>
            </w:r>
            <w:r w:rsidRPr="000A224C">
              <w:rPr>
                <w:rStyle w:val="FootnoteReference"/>
                <w:strike/>
                <w:noProof/>
                <w:szCs w:val="24"/>
              </w:rPr>
              <w:footnoteReference w:id="68"/>
            </w:r>
            <w:r w:rsidRPr="000A224C">
              <w:rPr>
                <w:strike/>
                <w:noProof/>
                <w:szCs w:val="24"/>
              </w:rPr>
              <w:t xml:space="preserve"> kirjeldatud meetodit, mis põhineb lõimisel (või osakeste suuruse jaotusel) ja mulla orgaanilisel süsinikul.</w:t>
            </w:r>
          </w:p>
        </w:tc>
        <w:tc>
          <w:tcPr>
            <w:tcW w:w="3290" w:type="dxa"/>
            <w:tcBorders>
              <w:top w:val="single" w:sz="4" w:space="0" w:color="auto"/>
              <w:left w:val="single" w:sz="4" w:space="0" w:color="auto"/>
              <w:bottom w:val="single" w:sz="4" w:space="0" w:color="auto"/>
              <w:right w:val="single" w:sz="4" w:space="0" w:color="auto"/>
            </w:tcBorders>
            <w:hideMark/>
          </w:tcPr>
          <w:p w:rsidR="000A224C" w:rsidRPr="000A224C" w:rsidRDefault="000A224C" w:rsidP="000A224C">
            <w:pPr>
              <w:rPr>
                <w:strike/>
                <w:noProof/>
                <w:szCs w:val="24"/>
              </w:rPr>
            </w:pPr>
            <w:bookmarkStart w:id="17" w:name="_Hlk126165520"/>
            <w:r w:rsidRPr="000A224C">
              <w:rPr>
                <w:strike/>
                <w:noProof/>
                <w:szCs w:val="24"/>
              </w:rPr>
              <w:t>Miinimumnõuded mullastikupiirkonna mulla koguveehoiuvõime hindamiseks valgla või alamvalgla ulatuses:</w:t>
            </w:r>
          </w:p>
          <w:p w:rsidR="000A224C" w:rsidRPr="000A224C" w:rsidRDefault="000A224C" w:rsidP="000A224C">
            <w:pPr>
              <w:widowControl/>
              <w:numPr>
                <w:ilvl w:val="0"/>
                <w:numId w:val="3"/>
              </w:numPr>
              <w:spacing w:before="120" w:after="120"/>
              <w:rPr>
                <w:strike/>
                <w:noProof/>
                <w:szCs w:val="24"/>
              </w:rPr>
            </w:pPr>
            <w:r w:rsidRPr="000A224C">
              <w:rPr>
                <w:strike/>
                <w:noProof/>
                <w:szCs w:val="24"/>
              </w:rPr>
              <w:t xml:space="preserve">hõivamata maa-ala ulatuses määrata mulla koguveehoiuvõime hinnanguline väärtus; </w:t>
            </w:r>
          </w:p>
          <w:p w:rsidR="000A224C" w:rsidRPr="000A224C" w:rsidRDefault="000A224C" w:rsidP="000A224C">
            <w:pPr>
              <w:widowControl/>
              <w:numPr>
                <w:ilvl w:val="0"/>
                <w:numId w:val="3"/>
              </w:numPr>
              <w:spacing w:before="120" w:after="120"/>
              <w:rPr>
                <w:strike/>
                <w:noProof/>
                <w:szCs w:val="24"/>
              </w:rPr>
            </w:pPr>
            <w:r w:rsidRPr="000A224C">
              <w:rPr>
                <w:strike/>
                <w:noProof/>
                <w:szCs w:val="24"/>
              </w:rPr>
              <w:t>hõivatud maa-ala ulatuses kaaluda vett mitteläbilaskvate alade puhul veehoiuvõime määramist nulliks ning poolläbilaskvatele ja muudele tehisaladele proportsionaalselt vahepealsete väärtuste omistamist.</w:t>
            </w:r>
            <w:bookmarkEnd w:id="17"/>
          </w:p>
        </w:tc>
        <w:tc>
          <w:tcPr>
            <w:tcW w:w="1843" w:type="dxa"/>
            <w:tcBorders>
              <w:top w:val="single" w:sz="4" w:space="0" w:color="auto"/>
              <w:left w:val="single" w:sz="4" w:space="0" w:color="auto"/>
              <w:bottom w:val="single" w:sz="4" w:space="0" w:color="auto"/>
              <w:right w:val="single" w:sz="4" w:space="0" w:color="auto"/>
            </w:tcBorders>
          </w:tcPr>
          <w:p w:rsidR="000A224C" w:rsidRPr="000A224C" w:rsidRDefault="000A224C" w:rsidP="000A224C">
            <w:pPr>
              <w:rPr>
                <w:strike/>
                <w:noProof/>
                <w:szCs w:val="24"/>
              </w:rPr>
            </w:pPr>
            <w:r w:rsidRPr="000A224C">
              <w:rPr>
                <w:strike/>
                <w:noProof/>
                <w:szCs w:val="24"/>
              </w:rPr>
              <w:t>Jah (kohaväärtuse puhul)</w:t>
            </w:r>
          </w:p>
        </w:tc>
      </w:tr>
      <w:tr w:rsidR="000A224C" w:rsidRPr="00513545" w:rsidTr="009428F0">
        <w:tc>
          <w:tcPr>
            <w:tcW w:w="2071" w:type="dxa"/>
            <w:tcBorders>
              <w:top w:val="single" w:sz="4" w:space="0" w:color="auto"/>
              <w:left w:val="single" w:sz="4" w:space="0" w:color="auto"/>
              <w:bottom w:val="single" w:sz="4" w:space="0" w:color="auto"/>
              <w:right w:val="single" w:sz="4" w:space="0" w:color="auto"/>
            </w:tcBorders>
            <w:hideMark/>
          </w:tcPr>
          <w:p w:rsidR="000A224C" w:rsidRPr="000A224C" w:rsidRDefault="000A224C" w:rsidP="000A224C">
            <w:pPr>
              <w:rPr>
                <w:strike/>
                <w:noProof/>
                <w:szCs w:val="24"/>
              </w:rPr>
            </w:pPr>
            <w:r w:rsidRPr="000A224C">
              <w:rPr>
                <w:strike/>
                <w:noProof/>
                <w:szCs w:val="24"/>
              </w:rPr>
              <w:t xml:space="preserve">Mullalämmastik </w:t>
            </w:r>
          </w:p>
        </w:tc>
        <w:tc>
          <w:tcPr>
            <w:tcW w:w="2827" w:type="dxa"/>
            <w:tcBorders>
              <w:top w:val="single" w:sz="4" w:space="0" w:color="auto"/>
              <w:left w:val="single" w:sz="4" w:space="0" w:color="auto"/>
              <w:bottom w:val="single" w:sz="4" w:space="0" w:color="auto"/>
              <w:right w:val="single" w:sz="4" w:space="0" w:color="auto"/>
            </w:tcBorders>
            <w:hideMark/>
          </w:tcPr>
          <w:p w:rsidR="000A224C" w:rsidRPr="000A224C" w:rsidRDefault="000A224C" w:rsidP="000A224C">
            <w:pPr>
              <w:rPr>
                <w:strike/>
                <w:noProof/>
                <w:szCs w:val="24"/>
              </w:rPr>
            </w:pPr>
            <w:r w:rsidRPr="000A224C">
              <w:rPr>
                <w:strike/>
                <w:noProof/>
                <w:szCs w:val="24"/>
              </w:rPr>
              <w:t>ISO 11261:1995 mulla üldlämmastiku määramiseks modifitseeritud Kjeldahli meetodil</w:t>
            </w:r>
          </w:p>
        </w:tc>
        <w:tc>
          <w:tcPr>
            <w:tcW w:w="3290" w:type="dxa"/>
            <w:tcBorders>
              <w:top w:val="single" w:sz="4" w:space="0" w:color="auto"/>
              <w:left w:val="single" w:sz="4" w:space="0" w:color="auto"/>
              <w:bottom w:val="single" w:sz="4" w:space="0" w:color="auto"/>
              <w:right w:val="single" w:sz="4" w:space="0" w:color="auto"/>
            </w:tcBorders>
          </w:tcPr>
          <w:p w:rsidR="000A224C" w:rsidRPr="000A224C" w:rsidRDefault="000A224C" w:rsidP="000A224C">
            <w:pPr>
              <w:rPr>
                <w:strike/>
                <w:noProof/>
                <w:szCs w:val="24"/>
              </w:rPr>
            </w:pPr>
          </w:p>
        </w:tc>
        <w:tc>
          <w:tcPr>
            <w:tcW w:w="1843" w:type="dxa"/>
            <w:tcBorders>
              <w:top w:val="single" w:sz="4" w:space="0" w:color="auto"/>
              <w:left w:val="single" w:sz="4" w:space="0" w:color="auto"/>
              <w:bottom w:val="single" w:sz="4" w:space="0" w:color="auto"/>
              <w:right w:val="single" w:sz="4" w:space="0" w:color="auto"/>
            </w:tcBorders>
          </w:tcPr>
          <w:p w:rsidR="000A224C" w:rsidRPr="000A224C" w:rsidRDefault="000A224C" w:rsidP="000A224C">
            <w:pPr>
              <w:rPr>
                <w:strike/>
                <w:noProof/>
                <w:szCs w:val="24"/>
              </w:rPr>
            </w:pPr>
            <w:r w:rsidRPr="000A224C">
              <w:rPr>
                <w:strike/>
                <w:noProof/>
                <w:szCs w:val="24"/>
              </w:rPr>
              <w:t>JAH</w:t>
            </w:r>
          </w:p>
        </w:tc>
      </w:tr>
      <w:tr w:rsidR="000A224C" w:rsidRPr="00513545" w:rsidTr="009428F0">
        <w:tc>
          <w:tcPr>
            <w:tcW w:w="2071" w:type="dxa"/>
            <w:tcBorders>
              <w:top w:val="single" w:sz="4" w:space="0" w:color="auto"/>
              <w:left w:val="single" w:sz="4" w:space="0" w:color="auto"/>
              <w:bottom w:val="single" w:sz="4" w:space="0" w:color="auto"/>
              <w:right w:val="single" w:sz="4" w:space="0" w:color="auto"/>
            </w:tcBorders>
            <w:hideMark/>
          </w:tcPr>
          <w:p w:rsidR="000A224C" w:rsidRPr="000A224C" w:rsidRDefault="000A224C" w:rsidP="000A224C">
            <w:pPr>
              <w:rPr>
                <w:strike/>
                <w:noProof/>
                <w:szCs w:val="24"/>
              </w:rPr>
            </w:pPr>
            <w:r w:rsidRPr="000A224C">
              <w:rPr>
                <w:strike/>
                <w:noProof/>
                <w:szCs w:val="24"/>
              </w:rPr>
              <w:t>Mulla happesus</w:t>
            </w:r>
          </w:p>
        </w:tc>
        <w:tc>
          <w:tcPr>
            <w:tcW w:w="2827" w:type="dxa"/>
            <w:tcBorders>
              <w:top w:val="single" w:sz="4" w:space="0" w:color="auto"/>
              <w:left w:val="single" w:sz="4" w:space="0" w:color="auto"/>
              <w:bottom w:val="single" w:sz="4" w:space="0" w:color="auto"/>
              <w:right w:val="single" w:sz="4" w:space="0" w:color="auto"/>
            </w:tcBorders>
            <w:hideMark/>
          </w:tcPr>
          <w:p w:rsidR="000A224C" w:rsidRPr="000A224C" w:rsidRDefault="000A224C" w:rsidP="000A224C">
            <w:pPr>
              <w:rPr>
                <w:strike/>
                <w:noProof/>
                <w:szCs w:val="24"/>
              </w:rPr>
            </w:pPr>
            <w:r w:rsidRPr="000A224C">
              <w:rPr>
                <w:strike/>
                <w:noProof/>
                <w:szCs w:val="24"/>
              </w:rPr>
              <w:t>ISO 10390:2005 pH määramiseks H</w:t>
            </w:r>
            <w:r w:rsidRPr="000A224C">
              <w:rPr>
                <w:strike/>
                <w:noProof/>
                <w:szCs w:val="24"/>
                <w:vertAlign w:val="subscript"/>
              </w:rPr>
              <w:t>2</w:t>
            </w:r>
            <w:r w:rsidRPr="000A224C">
              <w:rPr>
                <w:strike/>
                <w:noProof/>
                <w:szCs w:val="24"/>
              </w:rPr>
              <w:t>O ja CaCl</w:t>
            </w:r>
            <w:r w:rsidRPr="000A224C">
              <w:rPr>
                <w:strike/>
                <w:noProof/>
                <w:szCs w:val="24"/>
                <w:vertAlign w:val="subscript"/>
              </w:rPr>
              <w:t>2</w:t>
            </w:r>
            <w:r w:rsidRPr="000A224C">
              <w:rPr>
                <w:strike/>
                <w:noProof/>
                <w:szCs w:val="24"/>
              </w:rPr>
              <w:t xml:space="preserve"> </w:t>
            </w:r>
            <w:r w:rsidRPr="000A224C">
              <w:rPr>
                <w:strike/>
                <w:noProof/>
                <w:szCs w:val="24"/>
              </w:rPr>
              <w:lastRenderedPageBreak/>
              <w:t>ekstraktis (pH-H</w:t>
            </w:r>
            <w:r w:rsidRPr="000A224C">
              <w:rPr>
                <w:strike/>
                <w:noProof/>
                <w:szCs w:val="24"/>
                <w:vertAlign w:val="subscript"/>
              </w:rPr>
              <w:t>2</w:t>
            </w:r>
            <w:r w:rsidRPr="000A224C">
              <w:rPr>
                <w:strike/>
                <w:noProof/>
                <w:szCs w:val="24"/>
              </w:rPr>
              <w:t>O ja pH-CaCl</w:t>
            </w:r>
            <w:r w:rsidRPr="000A224C">
              <w:rPr>
                <w:strike/>
                <w:noProof/>
                <w:szCs w:val="24"/>
                <w:vertAlign w:val="subscript"/>
              </w:rPr>
              <w:t>2</w:t>
            </w:r>
            <w:r w:rsidRPr="000A224C">
              <w:rPr>
                <w:strike/>
                <w:noProof/>
                <w:szCs w:val="24"/>
              </w:rPr>
              <w:t>)</w:t>
            </w:r>
          </w:p>
        </w:tc>
        <w:tc>
          <w:tcPr>
            <w:tcW w:w="3290" w:type="dxa"/>
            <w:tcBorders>
              <w:top w:val="single" w:sz="4" w:space="0" w:color="auto"/>
              <w:left w:val="single" w:sz="4" w:space="0" w:color="auto"/>
              <w:bottom w:val="single" w:sz="4" w:space="0" w:color="auto"/>
              <w:right w:val="single" w:sz="4" w:space="0" w:color="auto"/>
            </w:tcBorders>
          </w:tcPr>
          <w:p w:rsidR="000A224C" w:rsidRPr="000A224C" w:rsidRDefault="000A224C" w:rsidP="000A224C">
            <w:pPr>
              <w:rPr>
                <w:strike/>
                <w:noProof/>
                <w:szCs w:val="24"/>
              </w:rPr>
            </w:pPr>
          </w:p>
        </w:tc>
        <w:tc>
          <w:tcPr>
            <w:tcW w:w="1843" w:type="dxa"/>
            <w:tcBorders>
              <w:top w:val="single" w:sz="4" w:space="0" w:color="auto"/>
              <w:left w:val="single" w:sz="4" w:space="0" w:color="auto"/>
              <w:bottom w:val="single" w:sz="4" w:space="0" w:color="auto"/>
              <w:right w:val="single" w:sz="4" w:space="0" w:color="auto"/>
            </w:tcBorders>
          </w:tcPr>
          <w:p w:rsidR="000A224C" w:rsidRPr="000A224C" w:rsidRDefault="000A224C" w:rsidP="000A224C">
            <w:pPr>
              <w:rPr>
                <w:strike/>
                <w:noProof/>
                <w:szCs w:val="24"/>
              </w:rPr>
            </w:pPr>
            <w:r w:rsidRPr="000A224C">
              <w:rPr>
                <w:strike/>
                <w:noProof/>
                <w:szCs w:val="24"/>
              </w:rPr>
              <w:t>JAH</w:t>
            </w:r>
          </w:p>
        </w:tc>
      </w:tr>
      <w:tr w:rsidR="000A224C" w:rsidRPr="00513545" w:rsidTr="009428F0">
        <w:tc>
          <w:tcPr>
            <w:tcW w:w="2071" w:type="dxa"/>
            <w:tcBorders>
              <w:top w:val="single" w:sz="4" w:space="0" w:color="auto"/>
              <w:left w:val="single" w:sz="4" w:space="0" w:color="auto"/>
              <w:bottom w:val="single" w:sz="4" w:space="0" w:color="auto"/>
              <w:right w:val="single" w:sz="4" w:space="0" w:color="auto"/>
            </w:tcBorders>
            <w:hideMark/>
          </w:tcPr>
          <w:p w:rsidR="000A224C" w:rsidRPr="000A224C" w:rsidRDefault="000A224C" w:rsidP="000A224C">
            <w:pPr>
              <w:rPr>
                <w:strike/>
                <w:noProof/>
                <w:szCs w:val="24"/>
              </w:rPr>
            </w:pPr>
            <w:r w:rsidRPr="000A224C">
              <w:rPr>
                <w:strike/>
                <w:noProof/>
                <w:szCs w:val="24"/>
              </w:rPr>
              <w:t>Pealismulla (A-horisont</w:t>
            </w:r>
            <w:r w:rsidRPr="000A224C">
              <w:rPr>
                <w:rStyle w:val="FootnoteReference"/>
                <w:strike/>
                <w:noProof/>
                <w:szCs w:val="24"/>
              </w:rPr>
              <w:footnoteReference w:id="69"/>
            </w:r>
            <w:r w:rsidRPr="000A224C">
              <w:rPr>
                <w:strike/>
                <w:noProof/>
                <w:szCs w:val="24"/>
              </w:rPr>
              <w:t>) lasuvustihedus</w:t>
            </w:r>
          </w:p>
        </w:tc>
        <w:tc>
          <w:tcPr>
            <w:tcW w:w="2827" w:type="dxa"/>
            <w:tcBorders>
              <w:top w:val="single" w:sz="4" w:space="0" w:color="auto"/>
              <w:left w:val="single" w:sz="4" w:space="0" w:color="auto"/>
              <w:bottom w:val="single" w:sz="4" w:space="0" w:color="auto"/>
              <w:right w:val="single" w:sz="4" w:space="0" w:color="auto"/>
            </w:tcBorders>
            <w:hideMark/>
          </w:tcPr>
          <w:p w:rsidR="000A224C" w:rsidRPr="000A224C" w:rsidRDefault="000A224C" w:rsidP="000A224C">
            <w:pPr>
              <w:rPr>
                <w:strike/>
                <w:noProof/>
                <w:szCs w:val="24"/>
              </w:rPr>
            </w:pPr>
            <w:r w:rsidRPr="000A224C">
              <w:rPr>
                <w:strike/>
                <w:noProof/>
                <w:szCs w:val="24"/>
              </w:rPr>
              <w:t xml:space="preserve">ISO 11272:2017 kuiva lasuvustiheduse määramiseks </w:t>
            </w:r>
          </w:p>
          <w:p w:rsidR="000A224C" w:rsidRPr="000A224C" w:rsidRDefault="000A224C" w:rsidP="000A224C">
            <w:pPr>
              <w:rPr>
                <w:strike/>
                <w:noProof/>
                <w:szCs w:val="24"/>
              </w:rPr>
            </w:pPr>
          </w:p>
        </w:tc>
        <w:tc>
          <w:tcPr>
            <w:tcW w:w="3290" w:type="dxa"/>
            <w:tcBorders>
              <w:top w:val="single" w:sz="4" w:space="0" w:color="auto"/>
              <w:left w:val="single" w:sz="4" w:space="0" w:color="auto"/>
              <w:bottom w:val="single" w:sz="4" w:space="0" w:color="auto"/>
              <w:right w:val="single" w:sz="4" w:space="0" w:color="auto"/>
            </w:tcBorders>
          </w:tcPr>
          <w:p w:rsidR="000A224C" w:rsidRPr="000A224C" w:rsidRDefault="000A224C" w:rsidP="000A224C">
            <w:pPr>
              <w:rPr>
                <w:strike/>
                <w:noProof/>
                <w:szCs w:val="24"/>
              </w:rPr>
            </w:pPr>
          </w:p>
        </w:tc>
        <w:tc>
          <w:tcPr>
            <w:tcW w:w="1843" w:type="dxa"/>
            <w:tcBorders>
              <w:top w:val="single" w:sz="4" w:space="0" w:color="auto"/>
              <w:left w:val="single" w:sz="4" w:space="0" w:color="auto"/>
              <w:bottom w:val="single" w:sz="4" w:space="0" w:color="auto"/>
              <w:right w:val="single" w:sz="4" w:space="0" w:color="auto"/>
            </w:tcBorders>
          </w:tcPr>
          <w:p w:rsidR="000A224C" w:rsidRPr="000A224C" w:rsidRDefault="000A224C" w:rsidP="000A224C">
            <w:pPr>
              <w:rPr>
                <w:strike/>
                <w:noProof/>
                <w:szCs w:val="24"/>
              </w:rPr>
            </w:pPr>
            <w:r w:rsidRPr="000A224C">
              <w:rPr>
                <w:strike/>
                <w:noProof/>
                <w:szCs w:val="24"/>
              </w:rPr>
              <w:t>JAH</w:t>
            </w:r>
          </w:p>
        </w:tc>
      </w:tr>
      <w:tr w:rsidR="000A224C" w:rsidRPr="00513545" w:rsidTr="009428F0">
        <w:tc>
          <w:tcPr>
            <w:tcW w:w="2071" w:type="dxa"/>
            <w:tcBorders>
              <w:top w:val="single" w:sz="4" w:space="0" w:color="auto"/>
              <w:left w:val="single" w:sz="4" w:space="0" w:color="auto"/>
              <w:bottom w:val="single" w:sz="4" w:space="0" w:color="auto"/>
              <w:right w:val="single" w:sz="4" w:space="0" w:color="auto"/>
            </w:tcBorders>
          </w:tcPr>
          <w:p w:rsidR="000A224C" w:rsidRPr="000A224C" w:rsidRDefault="000A224C" w:rsidP="000A224C">
            <w:pPr>
              <w:rPr>
                <w:strike/>
                <w:noProof/>
                <w:szCs w:val="24"/>
              </w:rPr>
            </w:pPr>
            <w:r w:rsidRPr="000A224C">
              <w:rPr>
                <w:strike/>
                <w:noProof/>
                <w:szCs w:val="24"/>
              </w:rPr>
              <w:t>Mulla basaalne hingamisaktiivsus</w:t>
            </w:r>
          </w:p>
          <w:p w:rsidR="000A224C" w:rsidRPr="000A224C" w:rsidRDefault="000A224C" w:rsidP="000A224C">
            <w:pPr>
              <w:rPr>
                <w:strike/>
                <w:noProof/>
                <w:szCs w:val="24"/>
              </w:rPr>
            </w:pPr>
          </w:p>
          <w:p w:rsidR="000A224C" w:rsidRPr="000A224C" w:rsidRDefault="000A224C" w:rsidP="000A224C">
            <w:pPr>
              <w:rPr>
                <w:strike/>
                <w:noProof/>
                <w:szCs w:val="24"/>
              </w:rPr>
            </w:pPr>
            <w:r w:rsidRPr="000A224C">
              <w:rPr>
                <w:strike/>
                <w:noProof/>
                <w:szCs w:val="24"/>
              </w:rPr>
              <w:t xml:space="preserve"> Liikmesriigid võivad kasutada ka fakultatiivseid mulla elurikkuse tunnuseid, nagu: </w:t>
            </w:r>
            <w:r w:rsidRPr="000A224C">
              <w:rPr>
                <w:strike/>
                <w:noProof/>
                <w:szCs w:val="24"/>
              </w:rPr>
              <w:br/>
              <w:t>– bakterite, seente, protistide ja loomade metatriipkoodistamine</w:t>
            </w:r>
            <w:r w:rsidRPr="000A224C">
              <w:rPr>
                <w:rStyle w:val="FootnoteReference"/>
                <w:strike/>
                <w:noProof/>
                <w:szCs w:val="24"/>
              </w:rPr>
              <w:footnoteReference w:id="70"/>
            </w:r>
            <w:r w:rsidRPr="000A224C">
              <w:rPr>
                <w:strike/>
                <w:noProof/>
                <w:szCs w:val="24"/>
              </w:rPr>
              <w:t xml:space="preserve">; </w:t>
            </w:r>
            <w:r w:rsidRPr="000A224C">
              <w:rPr>
                <w:strike/>
                <w:noProof/>
                <w:szCs w:val="24"/>
              </w:rPr>
              <w:br/>
              <w:t xml:space="preserve"> – ümarusside arvukus ja mitmekesisus; </w:t>
            </w:r>
            <w:r w:rsidRPr="000A224C">
              <w:rPr>
                <w:strike/>
                <w:noProof/>
                <w:szCs w:val="24"/>
              </w:rPr>
              <w:br/>
              <w:t xml:space="preserve"> – mikroobne biomass; </w:t>
            </w:r>
            <w:r w:rsidRPr="000A224C">
              <w:rPr>
                <w:strike/>
                <w:noProof/>
                <w:szCs w:val="24"/>
              </w:rPr>
              <w:br/>
              <w:t xml:space="preserve"> – vihmausside arvukus ja mitmekesisus (põllumaal).</w:t>
            </w:r>
          </w:p>
        </w:tc>
        <w:tc>
          <w:tcPr>
            <w:tcW w:w="2827" w:type="dxa"/>
            <w:tcBorders>
              <w:top w:val="single" w:sz="4" w:space="0" w:color="auto"/>
              <w:left w:val="single" w:sz="4" w:space="0" w:color="auto"/>
              <w:bottom w:val="single" w:sz="4" w:space="0" w:color="auto"/>
              <w:right w:val="single" w:sz="4" w:space="0" w:color="auto"/>
            </w:tcBorders>
          </w:tcPr>
          <w:p w:rsidR="000A224C" w:rsidRPr="000A224C" w:rsidRDefault="000A224C" w:rsidP="000A224C">
            <w:pPr>
              <w:rPr>
                <w:strike/>
                <w:noProof/>
                <w:szCs w:val="24"/>
              </w:rPr>
            </w:pPr>
            <w:r w:rsidRPr="000A224C">
              <w:rPr>
                <w:strike/>
                <w:noProof/>
                <w:szCs w:val="24"/>
              </w:rPr>
              <w:t xml:space="preserve"> Järgida teadusartiklis „Microbial biomass and activities in soil as affected by frozen and cold storage“</w:t>
            </w:r>
            <w:r w:rsidRPr="000A224C">
              <w:rPr>
                <w:rStyle w:val="FootnoteReference"/>
                <w:strike/>
                <w:noProof/>
                <w:szCs w:val="24"/>
              </w:rPr>
              <w:footnoteReference w:id="71"/>
            </w:r>
            <w:r w:rsidRPr="000A224C">
              <w:rPr>
                <w:strike/>
                <w:noProof/>
                <w:szCs w:val="24"/>
              </w:rPr>
              <w:t xml:space="preserve"> kirjeldatud juhiseid.</w:t>
            </w:r>
          </w:p>
          <w:p w:rsidR="000A224C" w:rsidRPr="000A224C" w:rsidRDefault="000A224C" w:rsidP="000A224C">
            <w:pPr>
              <w:rPr>
                <w:strike/>
                <w:noProof/>
                <w:szCs w:val="24"/>
              </w:rPr>
            </w:pPr>
          </w:p>
          <w:p w:rsidR="000A224C" w:rsidRPr="000A224C" w:rsidRDefault="000A224C" w:rsidP="000A224C">
            <w:pPr>
              <w:rPr>
                <w:strike/>
                <w:noProof/>
                <w:szCs w:val="24"/>
              </w:rPr>
            </w:pPr>
          </w:p>
          <w:p w:rsidR="000A224C" w:rsidRPr="000A224C" w:rsidRDefault="000A224C" w:rsidP="000A224C">
            <w:pPr>
              <w:rPr>
                <w:strike/>
                <w:noProof/>
                <w:szCs w:val="24"/>
              </w:rPr>
            </w:pPr>
          </w:p>
        </w:tc>
        <w:tc>
          <w:tcPr>
            <w:tcW w:w="3290" w:type="dxa"/>
            <w:tcBorders>
              <w:top w:val="single" w:sz="4" w:space="0" w:color="auto"/>
              <w:left w:val="single" w:sz="4" w:space="0" w:color="auto"/>
              <w:bottom w:val="single" w:sz="4" w:space="0" w:color="auto"/>
              <w:right w:val="single" w:sz="4" w:space="0" w:color="auto"/>
            </w:tcBorders>
          </w:tcPr>
          <w:p w:rsidR="000A224C" w:rsidRPr="000A224C" w:rsidRDefault="000A224C" w:rsidP="000A224C">
            <w:pPr>
              <w:rPr>
                <w:strike/>
                <w:noProof/>
                <w:szCs w:val="24"/>
              </w:rPr>
            </w:pPr>
          </w:p>
          <w:p w:rsidR="000A224C" w:rsidRPr="000A224C" w:rsidRDefault="000A224C" w:rsidP="000A224C">
            <w:pPr>
              <w:rPr>
                <w:strike/>
                <w:noProof/>
                <w:szCs w:val="24"/>
              </w:rPr>
            </w:pPr>
          </w:p>
          <w:p w:rsidR="000A224C" w:rsidRPr="000A224C" w:rsidRDefault="000A224C" w:rsidP="000A224C">
            <w:pPr>
              <w:rPr>
                <w:strike/>
                <w:noProof/>
                <w:szCs w:val="24"/>
              </w:rPr>
            </w:pPr>
          </w:p>
          <w:p w:rsidR="000A224C" w:rsidRPr="000A224C" w:rsidRDefault="000A224C" w:rsidP="000A224C">
            <w:pPr>
              <w:rPr>
                <w:strike/>
                <w:noProof/>
                <w:szCs w:val="24"/>
              </w:rPr>
            </w:pPr>
          </w:p>
          <w:p w:rsidR="000A224C" w:rsidRPr="000A224C" w:rsidRDefault="000A224C" w:rsidP="000A224C">
            <w:pPr>
              <w:rPr>
                <w:strike/>
                <w:noProof/>
                <w:szCs w:val="24"/>
              </w:rPr>
            </w:pPr>
          </w:p>
          <w:p w:rsidR="000A224C" w:rsidRPr="000A224C" w:rsidRDefault="000A224C" w:rsidP="000A224C">
            <w:pPr>
              <w:rPr>
                <w:strike/>
                <w:noProof/>
                <w:szCs w:val="24"/>
              </w:rPr>
            </w:pPr>
          </w:p>
          <w:p w:rsidR="000A224C" w:rsidRPr="000A224C" w:rsidRDefault="000A224C" w:rsidP="000A224C">
            <w:pPr>
              <w:rPr>
                <w:strike/>
                <w:noProof/>
                <w:szCs w:val="24"/>
              </w:rPr>
            </w:pPr>
          </w:p>
          <w:p w:rsidR="000A224C" w:rsidRPr="000A224C" w:rsidRDefault="000A224C" w:rsidP="000A224C">
            <w:pPr>
              <w:rPr>
                <w:strike/>
                <w:noProof/>
                <w:szCs w:val="24"/>
              </w:rPr>
            </w:pPr>
          </w:p>
          <w:p w:rsidR="000A224C" w:rsidRPr="000A224C" w:rsidRDefault="000A224C" w:rsidP="000A224C">
            <w:pPr>
              <w:rPr>
                <w:strike/>
                <w:noProof/>
                <w:szCs w:val="24"/>
              </w:rPr>
            </w:pPr>
            <w:r w:rsidRPr="000A224C">
              <w:rPr>
                <w:strike/>
                <w:noProof/>
                <w:szCs w:val="24"/>
              </w:rPr>
              <w:t>Kasutada Euroopa või rahvusvahelisi standardeid, kui need on olemas; kui sellist standardit ei ole, peab meetod olema leitav teaduskirjanduses või avalikult kättesaadav.</w:t>
            </w:r>
          </w:p>
          <w:p w:rsidR="000A224C" w:rsidRPr="000A224C" w:rsidRDefault="000A224C" w:rsidP="000A224C">
            <w:pPr>
              <w:rPr>
                <w:strike/>
                <w:noProof/>
                <w:szCs w:val="24"/>
              </w:rPr>
            </w:pPr>
          </w:p>
          <w:p w:rsidR="000A224C" w:rsidRPr="000A224C" w:rsidRDefault="000A224C" w:rsidP="000A224C">
            <w:pPr>
              <w:rPr>
                <w:strike/>
                <w:noProof/>
                <w:szCs w:val="24"/>
              </w:rPr>
            </w:pPr>
          </w:p>
        </w:tc>
        <w:tc>
          <w:tcPr>
            <w:tcW w:w="1843" w:type="dxa"/>
            <w:tcBorders>
              <w:top w:val="single" w:sz="4" w:space="0" w:color="auto"/>
              <w:left w:val="single" w:sz="4" w:space="0" w:color="auto"/>
              <w:bottom w:val="single" w:sz="4" w:space="0" w:color="auto"/>
              <w:right w:val="single" w:sz="4" w:space="0" w:color="auto"/>
            </w:tcBorders>
          </w:tcPr>
          <w:p w:rsidR="000A224C" w:rsidRPr="000A224C" w:rsidRDefault="000A224C" w:rsidP="000A224C">
            <w:pPr>
              <w:rPr>
                <w:strike/>
                <w:noProof/>
                <w:szCs w:val="24"/>
              </w:rPr>
            </w:pPr>
            <w:r w:rsidRPr="000A224C">
              <w:rPr>
                <w:strike/>
                <w:noProof/>
                <w:szCs w:val="24"/>
              </w:rPr>
              <w:t>JAH</w:t>
            </w:r>
          </w:p>
          <w:p w:rsidR="000A224C" w:rsidRPr="000A224C" w:rsidRDefault="000A224C" w:rsidP="000A224C">
            <w:pPr>
              <w:rPr>
                <w:strike/>
                <w:noProof/>
                <w:szCs w:val="24"/>
              </w:rPr>
            </w:pPr>
          </w:p>
          <w:p w:rsidR="000A224C" w:rsidRPr="000A224C" w:rsidRDefault="000A224C" w:rsidP="000A224C">
            <w:pPr>
              <w:rPr>
                <w:strike/>
                <w:noProof/>
                <w:szCs w:val="24"/>
              </w:rPr>
            </w:pPr>
          </w:p>
          <w:p w:rsidR="000A224C" w:rsidRPr="000A224C" w:rsidRDefault="000A224C" w:rsidP="000A224C">
            <w:pPr>
              <w:rPr>
                <w:strike/>
                <w:noProof/>
                <w:szCs w:val="24"/>
              </w:rPr>
            </w:pPr>
          </w:p>
          <w:p w:rsidR="000A224C" w:rsidRPr="000A224C" w:rsidRDefault="000A224C" w:rsidP="000A224C">
            <w:pPr>
              <w:rPr>
                <w:strike/>
                <w:noProof/>
                <w:szCs w:val="24"/>
              </w:rPr>
            </w:pPr>
          </w:p>
          <w:p w:rsidR="000A224C" w:rsidRPr="000A224C" w:rsidRDefault="000A224C" w:rsidP="000A224C">
            <w:pPr>
              <w:rPr>
                <w:strike/>
                <w:noProof/>
                <w:szCs w:val="24"/>
              </w:rPr>
            </w:pPr>
          </w:p>
          <w:p w:rsidR="000A224C" w:rsidRPr="000A224C" w:rsidRDefault="000A224C" w:rsidP="000A224C">
            <w:pPr>
              <w:rPr>
                <w:strike/>
                <w:noProof/>
                <w:szCs w:val="24"/>
              </w:rPr>
            </w:pPr>
            <w:r w:rsidRPr="000A224C">
              <w:rPr>
                <w:strike/>
                <w:noProof/>
                <w:szCs w:val="24"/>
              </w:rPr>
              <w:t>Muud mulla elurikkuse tunnused: ei kohaldata</w:t>
            </w:r>
          </w:p>
        </w:tc>
      </w:tr>
    </w:tbl>
    <w:tbl>
      <w:tblPr>
        <w:tblStyle w:val="1"/>
        <w:tblW w:w="9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68"/>
        <w:gridCol w:w="2622"/>
        <w:gridCol w:w="3150"/>
        <w:gridCol w:w="1620"/>
      </w:tblGrid>
      <w:tr w:rsidR="00AD63C1" w:rsidRPr="00397F4B" w:rsidTr="00AD63C1">
        <w:tc>
          <w:tcPr>
            <w:tcW w:w="1968" w:type="dxa"/>
            <w:tcBorders>
              <w:top w:val="single" w:sz="4" w:space="0" w:color="000000"/>
              <w:left w:val="single" w:sz="4" w:space="0" w:color="000000"/>
              <w:bottom w:val="single" w:sz="4" w:space="0" w:color="000000"/>
              <w:right w:val="single" w:sz="4" w:space="0" w:color="000000"/>
            </w:tcBorders>
            <w:hideMark/>
          </w:tcPr>
          <w:p w:rsidR="00AD63C1" w:rsidRPr="00397F4B" w:rsidRDefault="00AD63C1" w:rsidP="000A224C">
            <w:pPr>
              <w:jc w:val="left"/>
              <w:rPr>
                <w:b/>
                <w:i/>
              </w:rPr>
            </w:pPr>
            <w:r w:rsidRPr="00397F4B">
              <w:rPr>
                <w:b/>
                <w:i/>
              </w:rPr>
              <w:t>Mulla tunnus</w:t>
            </w:r>
          </w:p>
        </w:tc>
        <w:tc>
          <w:tcPr>
            <w:tcW w:w="2622" w:type="dxa"/>
            <w:tcBorders>
              <w:top w:val="single" w:sz="4" w:space="0" w:color="000000"/>
              <w:left w:val="single" w:sz="4" w:space="0" w:color="000000"/>
              <w:bottom w:val="single" w:sz="4" w:space="0" w:color="000000"/>
              <w:right w:val="single" w:sz="4" w:space="0" w:color="000000"/>
            </w:tcBorders>
            <w:hideMark/>
          </w:tcPr>
          <w:p w:rsidR="00AD63C1" w:rsidRPr="00397F4B" w:rsidRDefault="00AD63C1" w:rsidP="000A224C">
            <w:pPr>
              <w:jc w:val="left"/>
              <w:rPr>
                <w:b/>
                <w:i/>
              </w:rPr>
            </w:pPr>
            <w:r w:rsidRPr="00397F4B">
              <w:rPr>
                <w:b/>
                <w:i/>
              </w:rPr>
              <w:t>Referentsmeetod</w:t>
            </w:r>
          </w:p>
        </w:tc>
        <w:tc>
          <w:tcPr>
            <w:tcW w:w="3150" w:type="dxa"/>
            <w:tcBorders>
              <w:top w:val="single" w:sz="4" w:space="0" w:color="000000"/>
              <w:left w:val="single" w:sz="4" w:space="0" w:color="000000"/>
              <w:bottom w:val="single" w:sz="4" w:space="0" w:color="000000"/>
              <w:right w:val="single" w:sz="4" w:space="0" w:color="000000"/>
            </w:tcBorders>
            <w:hideMark/>
          </w:tcPr>
          <w:p w:rsidR="00AD63C1" w:rsidRPr="00397F4B" w:rsidRDefault="00AD63C1" w:rsidP="000A224C">
            <w:pPr>
              <w:jc w:val="left"/>
              <w:rPr>
                <w:b/>
                <w:i/>
              </w:rPr>
            </w:pPr>
            <w:r w:rsidRPr="00397F4B">
              <w:rPr>
                <w:b/>
                <w:i/>
              </w:rPr>
              <w:t>Meetodi miinimumnõuded</w:t>
            </w:r>
          </w:p>
        </w:tc>
        <w:tc>
          <w:tcPr>
            <w:tcW w:w="1620" w:type="dxa"/>
            <w:tcBorders>
              <w:top w:val="single" w:sz="4" w:space="0" w:color="000000"/>
              <w:left w:val="single" w:sz="4" w:space="0" w:color="000000"/>
              <w:bottom w:val="single" w:sz="4" w:space="0" w:color="000000"/>
              <w:right w:val="single" w:sz="4" w:space="0" w:color="000000"/>
            </w:tcBorders>
            <w:hideMark/>
          </w:tcPr>
          <w:p w:rsidR="00AD63C1" w:rsidRPr="00397F4B" w:rsidRDefault="00AD63C1" w:rsidP="000A224C">
            <w:pPr>
              <w:jc w:val="left"/>
              <w:rPr>
                <w:b/>
                <w:i/>
              </w:rPr>
            </w:pPr>
            <w:r w:rsidRPr="00397F4B">
              <w:rPr>
                <w:b/>
                <w:i/>
              </w:rPr>
              <w:t>Kas valideeritud ülekandefunktsioon on nõutav (kui kasutatakse referentsmeetodist erinevat meetodit)</w:t>
            </w:r>
          </w:p>
        </w:tc>
      </w:tr>
      <w:tr w:rsidR="00AD63C1" w:rsidRPr="00397F4B" w:rsidTr="00AD63C1">
        <w:tc>
          <w:tcPr>
            <w:tcW w:w="1968" w:type="dxa"/>
            <w:tcBorders>
              <w:top w:val="single" w:sz="4" w:space="0" w:color="000000"/>
              <w:left w:val="single" w:sz="4" w:space="0" w:color="000000"/>
              <w:bottom w:val="single" w:sz="4" w:space="0" w:color="000000"/>
              <w:right w:val="single" w:sz="4" w:space="0" w:color="000000"/>
            </w:tcBorders>
            <w:hideMark/>
          </w:tcPr>
          <w:p w:rsidR="00AD63C1" w:rsidRPr="00397F4B" w:rsidRDefault="00AD63C1" w:rsidP="000A224C">
            <w:pPr>
              <w:jc w:val="left"/>
              <w:rPr>
                <w:b/>
                <w:i/>
              </w:rPr>
            </w:pPr>
            <w:r w:rsidRPr="00397F4B">
              <w:rPr>
                <w:b/>
                <w:i/>
              </w:rPr>
              <w:t>Mulla lõimis (savi-, tolmu- ja liivasisaldus – vajalik muude tunnuste ja nendega seotud vahemike määramiseks)</w:t>
            </w:r>
          </w:p>
        </w:tc>
        <w:tc>
          <w:tcPr>
            <w:tcW w:w="2622" w:type="dxa"/>
            <w:tcBorders>
              <w:top w:val="single" w:sz="4" w:space="0" w:color="000000"/>
              <w:left w:val="single" w:sz="4" w:space="0" w:color="000000"/>
              <w:bottom w:val="single" w:sz="4" w:space="0" w:color="000000"/>
              <w:right w:val="single" w:sz="4" w:space="0" w:color="000000"/>
            </w:tcBorders>
            <w:hideMark/>
          </w:tcPr>
          <w:p w:rsidR="00AD63C1" w:rsidRPr="00397F4B" w:rsidRDefault="00AD63C1" w:rsidP="000A224C">
            <w:pPr>
              <w:jc w:val="left"/>
              <w:rPr>
                <w:b/>
                <w:i/>
              </w:rPr>
            </w:pPr>
            <w:r w:rsidRPr="00397F4B">
              <w:rPr>
                <w:b/>
                <w:i/>
              </w:rPr>
              <w:t xml:space="preserve">Eelistatud meetod: ISO 11277:1998 </w:t>
            </w:r>
            <w:proofErr w:type="spellStart"/>
            <w:r w:rsidRPr="00397F4B">
              <w:rPr>
                <w:b/>
                <w:i/>
              </w:rPr>
              <w:t>Determination</w:t>
            </w:r>
            <w:proofErr w:type="spellEnd"/>
            <w:r w:rsidRPr="00397F4B">
              <w:rPr>
                <w:b/>
                <w:i/>
              </w:rPr>
              <w:t xml:space="preserve"> of </w:t>
            </w:r>
            <w:proofErr w:type="spellStart"/>
            <w:r w:rsidRPr="00397F4B">
              <w:rPr>
                <w:b/>
                <w:i/>
              </w:rPr>
              <w:t>particle</w:t>
            </w:r>
            <w:proofErr w:type="spellEnd"/>
            <w:r w:rsidRPr="00397F4B">
              <w:rPr>
                <w:b/>
                <w:i/>
              </w:rPr>
              <w:t xml:space="preserve"> </w:t>
            </w:r>
            <w:proofErr w:type="spellStart"/>
            <w:r w:rsidRPr="00397F4B">
              <w:rPr>
                <w:b/>
                <w:i/>
              </w:rPr>
              <w:t>size</w:t>
            </w:r>
            <w:proofErr w:type="spellEnd"/>
            <w:r w:rsidRPr="00397F4B">
              <w:rPr>
                <w:b/>
                <w:i/>
              </w:rPr>
              <w:t xml:space="preserve"> </w:t>
            </w:r>
            <w:proofErr w:type="spellStart"/>
            <w:r w:rsidRPr="00397F4B">
              <w:rPr>
                <w:b/>
                <w:i/>
              </w:rPr>
              <w:t>distribution</w:t>
            </w:r>
            <w:proofErr w:type="spellEnd"/>
            <w:r w:rsidRPr="00397F4B">
              <w:rPr>
                <w:b/>
                <w:i/>
              </w:rPr>
              <w:t xml:space="preserve"> in mineral soil </w:t>
            </w:r>
            <w:proofErr w:type="spellStart"/>
            <w:r w:rsidRPr="00397F4B">
              <w:rPr>
                <w:b/>
                <w:i/>
              </w:rPr>
              <w:t>material</w:t>
            </w:r>
            <w:proofErr w:type="spellEnd"/>
            <w:r w:rsidRPr="00397F4B">
              <w:rPr>
                <w:b/>
                <w:i/>
              </w:rPr>
              <w:t xml:space="preserve"> – </w:t>
            </w:r>
            <w:proofErr w:type="spellStart"/>
            <w:r w:rsidRPr="00397F4B">
              <w:rPr>
                <w:b/>
                <w:i/>
              </w:rPr>
              <w:t>Method</w:t>
            </w:r>
            <w:proofErr w:type="spellEnd"/>
            <w:r w:rsidRPr="00397F4B">
              <w:rPr>
                <w:b/>
                <w:i/>
              </w:rPr>
              <w:t xml:space="preserve"> </w:t>
            </w:r>
            <w:proofErr w:type="spellStart"/>
            <w:r w:rsidRPr="00397F4B">
              <w:rPr>
                <w:b/>
                <w:i/>
              </w:rPr>
              <w:t>by</w:t>
            </w:r>
            <w:proofErr w:type="spellEnd"/>
            <w:r w:rsidRPr="00397F4B">
              <w:rPr>
                <w:b/>
                <w:i/>
              </w:rPr>
              <w:t xml:space="preserve"> </w:t>
            </w:r>
            <w:proofErr w:type="spellStart"/>
            <w:r w:rsidRPr="00397F4B">
              <w:rPr>
                <w:b/>
                <w:i/>
              </w:rPr>
              <w:t>sieving</w:t>
            </w:r>
            <w:proofErr w:type="spellEnd"/>
            <w:r w:rsidRPr="00397F4B">
              <w:rPr>
                <w:b/>
                <w:i/>
              </w:rPr>
              <w:t xml:space="preserve"> and </w:t>
            </w:r>
            <w:proofErr w:type="spellStart"/>
            <w:r w:rsidRPr="00397F4B">
              <w:rPr>
                <w:b/>
                <w:i/>
              </w:rPr>
              <w:t>sedimentation</w:t>
            </w:r>
            <w:proofErr w:type="spellEnd"/>
            <w:r w:rsidRPr="00397F4B">
              <w:rPr>
                <w:b/>
                <w:i/>
              </w:rPr>
              <w:t xml:space="preserve"> (mineraalmulla osakeste suuruse jaotuse määramine – </w:t>
            </w:r>
            <w:r w:rsidRPr="00397F4B">
              <w:rPr>
                <w:b/>
                <w:i/>
              </w:rPr>
              <w:lastRenderedPageBreak/>
              <w:t>sõelumise ja setitamise meetod)</w:t>
            </w:r>
          </w:p>
          <w:p w:rsidR="00AD63C1" w:rsidRPr="00397F4B" w:rsidRDefault="00AD63C1" w:rsidP="000A224C">
            <w:pPr>
              <w:jc w:val="left"/>
              <w:rPr>
                <w:b/>
                <w:i/>
              </w:rPr>
            </w:pPr>
            <w:r w:rsidRPr="00397F4B">
              <w:rPr>
                <w:b/>
                <w:i/>
              </w:rPr>
              <w:t xml:space="preserve">Alternatiivne meetod: ISO 13320:2009 </w:t>
            </w:r>
            <w:proofErr w:type="spellStart"/>
            <w:r w:rsidRPr="00397F4B">
              <w:rPr>
                <w:b/>
                <w:i/>
              </w:rPr>
              <w:t>Particle</w:t>
            </w:r>
            <w:proofErr w:type="spellEnd"/>
            <w:r w:rsidRPr="00397F4B">
              <w:rPr>
                <w:b/>
                <w:i/>
              </w:rPr>
              <w:t xml:space="preserve"> </w:t>
            </w:r>
            <w:proofErr w:type="spellStart"/>
            <w:r w:rsidRPr="00397F4B">
              <w:rPr>
                <w:b/>
                <w:i/>
              </w:rPr>
              <w:t>size</w:t>
            </w:r>
            <w:proofErr w:type="spellEnd"/>
            <w:r w:rsidRPr="00397F4B">
              <w:rPr>
                <w:b/>
                <w:i/>
              </w:rPr>
              <w:t xml:space="preserve"> </w:t>
            </w:r>
            <w:proofErr w:type="spellStart"/>
            <w:r w:rsidRPr="00397F4B">
              <w:rPr>
                <w:b/>
                <w:i/>
              </w:rPr>
              <w:t>analysis</w:t>
            </w:r>
            <w:proofErr w:type="spellEnd"/>
            <w:r w:rsidRPr="00397F4B">
              <w:rPr>
                <w:b/>
                <w:i/>
              </w:rPr>
              <w:t xml:space="preserve"> – Laser </w:t>
            </w:r>
            <w:proofErr w:type="spellStart"/>
            <w:r w:rsidRPr="00397F4B">
              <w:rPr>
                <w:b/>
                <w:i/>
              </w:rPr>
              <w:t>diffraction</w:t>
            </w:r>
            <w:proofErr w:type="spellEnd"/>
            <w:r w:rsidRPr="00397F4B">
              <w:rPr>
                <w:b/>
                <w:i/>
              </w:rPr>
              <w:t xml:space="preserve"> </w:t>
            </w:r>
            <w:proofErr w:type="spellStart"/>
            <w:r w:rsidRPr="00397F4B">
              <w:rPr>
                <w:b/>
                <w:i/>
              </w:rPr>
              <w:t>methods</w:t>
            </w:r>
            <w:proofErr w:type="spellEnd"/>
            <w:r w:rsidRPr="00397F4B">
              <w:rPr>
                <w:b/>
                <w:i/>
              </w:rPr>
              <w:t xml:space="preserve"> (osakeste suuruse analüüs – laserdifraktsioonmeetodid)</w:t>
            </w:r>
          </w:p>
        </w:tc>
        <w:tc>
          <w:tcPr>
            <w:tcW w:w="3150" w:type="dxa"/>
            <w:tcBorders>
              <w:top w:val="single" w:sz="4" w:space="0" w:color="000000"/>
              <w:left w:val="single" w:sz="4" w:space="0" w:color="000000"/>
              <w:bottom w:val="single" w:sz="4" w:space="0" w:color="000000"/>
              <w:right w:val="single" w:sz="4" w:space="0" w:color="000000"/>
            </w:tcBorders>
          </w:tcPr>
          <w:p w:rsidR="00AD63C1" w:rsidRPr="00397F4B" w:rsidRDefault="00AD63C1" w:rsidP="000A224C">
            <w:pPr>
              <w:jc w:val="left"/>
              <w:rPr>
                <w:b/>
                <w:i/>
              </w:rPr>
            </w:pPr>
          </w:p>
        </w:tc>
        <w:tc>
          <w:tcPr>
            <w:tcW w:w="1620" w:type="dxa"/>
            <w:tcBorders>
              <w:top w:val="single" w:sz="4" w:space="0" w:color="000000"/>
              <w:left w:val="single" w:sz="4" w:space="0" w:color="000000"/>
              <w:bottom w:val="single" w:sz="4" w:space="0" w:color="000000"/>
              <w:right w:val="single" w:sz="4" w:space="0" w:color="000000"/>
            </w:tcBorders>
            <w:hideMark/>
          </w:tcPr>
          <w:p w:rsidR="00AD63C1" w:rsidRPr="00397F4B" w:rsidRDefault="00AD63C1" w:rsidP="000A224C">
            <w:pPr>
              <w:jc w:val="left"/>
              <w:rPr>
                <w:b/>
                <w:i/>
              </w:rPr>
            </w:pPr>
            <w:r w:rsidRPr="00397F4B">
              <w:rPr>
                <w:b/>
                <w:i/>
              </w:rPr>
              <w:t>JAH</w:t>
            </w:r>
          </w:p>
        </w:tc>
      </w:tr>
      <w:tr w:rsidR="00AD63C1" w:rsidRPr="00397F4B" w:rsidTr="00AD63C1">
        <w:tc>
          <w:tcPr>
            <w:tcW w:w="1968" w:type="dxa"/>
            <w:tcBorders>
              <w:top w:val="single" w:sz="4" w:space="0" w:color="000000"/>
              <w:left w:val="single" w:sz="4" w:space="0" w:color="000000"/>
              <w:bottom w:val="single" w:sz="4" w:space="0" w:color="000000"/>
              <w:right w:val="single" w:sz="4" w:space="0" w:color="000000"/>
            </w:tcBorders>
            <w:hideMark/>
          </w:tcPr>
          <w:p w:rsidR="00AD63C1" w:rsidRPr="00397F4B" w:rsidRDefault="00AD63C1" w:rsidP="000A224C">
            <w:pPr>
              <w:jc w:val="left"/>
              <w:rPr>
                <w:b/>
                <w:i/>
              </w:rPr>
            </w:pPr>
            <w:r w:rsidRPr="00397F4B">
              <w:rPr>
                <w:b/>
                <w:i/>
              </w:rPr>
              <w:t>Elektrijuhtivus</w:t>
            </w:r>
          </w:p>
        </w:tc>
        <w:tc>
          <w:tcPr>
            <w:tcW w:w="2622" w:type="dxa"/>
            <w:tcBorders>
              <w:top w:val="single" w:sz="4" w:space="0" w:color="000000"/>
              <w:left w:val="single" w:sz="4" w:space="0" w:color="000000"/>
              <w:bottom w:val="single" w:sz="4" w:space="0" w:color="000000"/>
              <w:right w:val="single" w:sz="4" w:space="0" w:color="000000"/>
            </w:tcBorders>
            <w:hideMark/>
          </w:tcPr>
          <w:p w:rsidR="00AD63C1" w:rsidRPr="00397F4B" w:rsidRDefault="00AD63C1" w:rsidP="000A224C">
            <w:pPr>
              <w:jc w:val="left"/>
              <w:rPr>
                <w:b/>
                <w:i/>
              </w:rPr>
            </w:pPr>
            <w:r w:rsidRPr="00397F4B">
              <w:rPr>
                <w:b/>
                <w:i/>
              </w:rPr>
              <w:t>Variant 1: küllastunud mullapasta ekstrakti (</w:t>
            </w:r>
            <w:proofErr w:type="spellStart"/>
            <w:r w:rsidRPr="00397F4B">
              <w:rPr>
                <w:b/>
                <w:i/>
              </w:rPr>
              <w:t>eEC</w:t>
            </w:r>
            <w:proofErr w:type="spellEnd"/>
            <w:r w:rsidRPr="00397F4B">
              <w:rPr>
                <w:b/>
                <w:i/>
              </w:rPr>
              <w:t>) mõõtmismeetod (FAO SOP: GLOSOLAN-SOP-08</w:t>
            </w:r>
            <w:r w:rsidRPr="00397F4B">
              <w:rPr>
                <w:b/>
                <w:i/>
                <w:vertAlign w:val="superscript"/>
              </w:rPr>
              <w:t>6</w:t>
            </w:r>
            <w:r w:rsidRPr="00397F4B">
              <w:rPr>
                <w:b/>
                <w:i/>
              </w:rPr>
              <w:t>)</w:t>
            </w:r>
          </w:p>
          <w:p w:rsidR="00AD63C1" w:rsidRPr="00397F4B" w:rsidRDefault="00AD63C1" w:rsidP="000A224C">
            <w:pPr>
              <w:jc w:val="left"/>
              <w:rPr>
                <w:b/>
                <w:i/>
              </w:rPr>
            </w:pPr>
            <w:r w:rsidRPr="00397F4B">
              <w:rPr>
                <w:b/>
                <w:i/>
              </w:rPr>
              <w:t xml:space="preserve">Variant 2: ISO 11265:1994 </w:t>
            </w:r>
            <w:proofErr w:type="spellStart"/>
            <w:r w:rsidRPr="00397F4B">
              <w:rPr>
                <w:b/>
                <w:i/>
              </w:rPr>
              <w:t>Determination</w:t>
            </w:r>
            <w:proofErr w:type="spellEnd"/>
            <w:r w:rsidRPr="00397F4B">
              <w:rPr>
                <w:b/>
                <w:i/>
              </w:rPr>
              <w:t xml:space="preserve"> of </w:t>
            </w:r>
            <w:proofErr w:type="spellStart"/>
            <w:r w:rsidRPr="00397F4B">
              <w:rPr>
                <w:b/>
                <w:i/>
              </w:rPr>
              <w:t>the</w:t>
            </w:r>
            <w:proofErr w:type="spellEnd"/>
            <w:r w:rsidRPr="00397F4B">
              <w:rPr>
                <w:b/>
                <w:i/>
              </w:rPr>
              <w:t xml:space="preserve"> </w:t>
            </w:r>
            <w:proofErr w:type="spellStart"/>
            <w:r w:rsidRPr="00397F4B">
              <w:rPr>
                <w:b/>
                <w:i/>
              </w:rPr>
              <w:t>specific</w:t>
            </w:r>
            <w:proofErr w:type="spellEnd"/>
            <w:r w:rsidRPr="00397F4B">
              <w:rPr>
                <w:b/>
                <w:i/>
              </w:rPr>
              <w:t xml:space="preserve"> </w:t>
            </w:r>
            <w:proofErr w:type="spellStart"/>
            <w:r w:rsidRPr="00397F4B">
              <w:rPr>
                <w:b/>
                <w:i/>
              </w:rPr>
              <w:t>electrical</w:t>
            </w:r>
            <w:proofErr w:type="spellEnd"/>
            <w:r w:rsidRPr="00397F4B">
              <w:rPr>
                <w:b/>
                <w:i/>
              </w:rPr>
              <w:t xml:space="preserve"> </w:t>
            </w:r>
            <w:proofErr w:type="spellStart"/>
            <w:r w:rsidRPr="00397F4B">
              <w:rPr>
                <w:b/>
                <w:i/>
              </w:rPr>
              <w:t>conductivity</w:t>
            </w:r>
            <w:proofErr w:type="spellEnd"/>
            <w:r w:rsidRPr="00397F4B">
              <w:rPr>
                <w:b/>
                <w:i/>
              </w:rPr>
              <w:t xml:space="preserve"> (erielektrijuhtivuse määramine) </w:t>
            </w:r>
          </w:p>
        </w:tc>
        <w:tc>
          <w:tcPr>
            <w:tcW w:w="3150" w:type="dxa"/>
            <w:tcBorders>
              <w:top w:val="single" w:sz="4" w:space="0" w:color="000000"/>
              <w:left w:val="single" w:sz="4" w:space="0" w:color="000000"/>
              <w:bottom w:val="single" w:sz="4" w:space="0" w:color="000000"/>
              <w:right w:val="single" w:sz="4" w:space="0" w:color="000000"/>
            </w:tcBorders>
          </w:tcPr>
          <w:p w:rsidR="00AD63C1" w:rsidRPr="00397F4B" w:rsidRDefault="00AD63C1" w:rsidP="000A224C">
            <w:pPr>
              <w:jc w:val="left"/>
              <w:rPr>
                <w:b/>
                <w:i/>
              </w:rPr>
            </w:pPr>
          </w:p>
        </w:tc>
        <w:tc>
          <w:tcPr>
            <w:tcW w:w="1620" w:type="dxa"/>
            <w:tcBorders>
              <w:top w:val="single" w:sz="4" w:space="0" w:color="000000"/>
              <w:left w:val="single" w:sz="4" w:space="0" w:color="000000"/>
              <w:bottom w:val="single" w:sz="4" w:space="0" w:color="000000"/>
              <w:right w:val="single" w:sz="4" w:space="0" w:color="000000"/>
            </w:tcBorders>
            <w:hideMark/>
          </w:tcPr>
          <w:p w:rsidR="00AD63C1" w:rsidRPr="00397F4B" w:rsidRDefault="00AD63C1" w:rsidP="000A224C">
            <w:pPr>
              <w:jc w:val="left"/>
              <w:rPr>
                <w:b/>
                <w:i/>
              </w:rPr>
            </w:pPr>
            <w:r w:rsidRPr="00397F4B">
              <w:rPr>
                <w:b/>
                <w:i/>
              </w:rPr>
              <w:t>JAH</w:t>
            </w:r>
          </w:p>
        </w:tc>
      </w:tr>
      <w:tr w:rsidR="00AD63C1" w:rsidRPr="00397F4B" w:rsidTr="00AD63C1">
        <w:tc>
          <w:tcPr>
            <w:tcW w:w="1968" w:type="dxa"/>
            <w:tcBorders>
              <w:top w:val="single" w:sz="4" w:space="0" w:color="000000"/>
              <w:left w:val="single" w:sz="4" w:space="0" w:color="000000"/>
              <w:bottom w:val="single" w:sz="4" w:space="0" w:color="000000"/>
              <w:right w:val="single" w:sz="4" w:space="0" w:color="000000"/>
            </w:tcBorders>
            <w:hideMark/>
          </w:tcPr>
          <w:p w:rsidR="00AD63C1" w:rsidRPr="00397F4B" w:rsidRDefault="00AD63C1" w:rsidP="000A224C">
            <w:pPr>
              <w:jc w:val="left"/>
              <w:rPr>
                <w:b/>
                <w:i/>
              </w:rPr>
            </w:pPr>
            <w:r w:rsidRPr="00397F4B">
              <w:rPr>
                <w:b/>
                <w:i/>
              </w:rPr>
              <w:t xml:space="preserve">Mulla </w:t>
            </w:r>
            <w:proofErr w:type="spellStart"/>
            <w:r w:rsidRPr="00397F4B">
              <w:rPr>
                <w:b/>
                <w:i/>
              </w:rPr>
              <w:t>ärakanne</w:t>
            </w:r>
            <w:proofErr w:type="spellEnd"/>
          </w:p>
        </w:tc>
        <w:tc>
          <w:tcPr>
            <w:tcW w:w="2622" w:type="dxa"/>
            <w:tcBorders>
              <w:top w:val="single" w:sz="4" w:space="0" w:color="000000"/>
              <w:left w:val="single" w:sz="4" w:space="0" w:color="000000"/>
              <w:bottom w:val="single" w:sz="4" w:space="0" w:color="000000"/>
              <w:right w:val="single" w:sz="4" w:space="0" w:color="000000"/>
            </w:tcBorders>
          </w:tcPr>
          <w:p w:rsidR="00AD63C1" w:rsidRPr="00397F4B" w:rsidRDefault="00AD63C1" w:rsidP="000A224C">
            <w:pPr>
              <w:jc w:val="left"/>
              <w:rPr>
                <w:b/>
                <w:i/>
              </w:rPr>
            </w:pPr>
          </w:p>
        </w:tc>
        <w:tc>
          <w:tcPr>
            <w:tcW w:w="3150" w:type="dxa"/>
            <w:tcBorders>
              <w:top w:val="single" w:sz="4" w:space="0" w:color="000000"/>
              <w:left w:val="single" w:sz="4" w:space="0" w:color="000000"/>
              <w:bottom w:val="single" w:sz="4" w:space="0" w:color="000000"/>
              <w:right w:val="single" w:sz="4" w:space="0" w:color="000000"/>
            </w:tcBorders>
            <w:hideMark/>
          </w:tcPr>
          <w:p w:rsidR="00AD63C1" w:rsidRPr="00397F4B" w:rsidRDefault="00AD63C1" w:rsidP="000A224C">
            <w:pPr>
              <w:jc w:val="left"/>
              <w:rPr>
                <w:b/>
                <w:i/>
              </w:rPr>
            </w:pPr>
            <w:r w:rsidRPr="00397F4B">
              <w:rPr>
                <w:b/>
                <w:i/>
              </w:rPr>
              <w:t xml:space="preserve">Mulla </w:t>
            </w:r>
            <w:proofErr w:type="spellStart"/>
            <w:r w:rsidRPr="00397F4B">
              <w:rPr>
                <w:b/>
                <w:i/>
              </w:rPr>
              <w:t>ärakande</w:t>
            </w:r>
            <w:proofErr w:type="spellEnd"/>
            <w:r w:rsidRPr="00397F4B">
              <w:rPr>
                <w:b/>
                <w:i/>
              </w:rPr>
              <w:t xml:space="preserve"> hindamisel võetakse arvesse kõiki erosiooniriski leevendamiseks või kompenseerimiseks võetud meetmeid, sealhulgas põlengujärgseid leevendusmeetmeid.</w:t>
            </w:r>
          </w:p>
          <w:p w:rsidR="00AD63C1" w:rsidRPr="00397F4B" w:rsidRDefault="00AD63C1" w:rsidP="000A224C">
            <w:pPr>
              <w:jc w:val="left"/>
              <w:rPr>
                <w:b/>
                <w:i/>
              </w:rPr>
            </w:pPr>
            <w:r w:rsidRPr="00397F4B">
              <w:rPr>
                <w:b/>
                <w:i/>
              </w:rPr>
              <w:t xml:space="preserve">Mulla </w:t>
            </w:r>
            <w:proofErr w:type="spellStart"/>
            <w:r w:rsidRPr="00397F4B">
              <w:rPr>
                <w:b/>
                <w:i/>
              </w:rPr>
              <w:t>ärakande</w:t>
            </w:r>
            <w:proofErr w:type="spellEnd"/>
            <w:r w:rsidRPr="00397F4B">
              <w:rPr>
                <w:b/>
                <w:i/>
              </w:rPr>
              <w:t xml:space="preserve"> hindamine peab hõlmama kõiki asjakohaseid erosiooniprotsesse, nagu vee- ja tuuleerosiooni ning saagikoristuse ja mullaharimisega seotud erosiooni.</w:t>
            </w:r>
          </w:p>
          <w:p w:rsidR="00AD63C1" w:rsidRPr="00397F4B" w:rsidRDefault="00AD63C1" w:rsidP="000A224C">
            <w:pPr>
              <w:jc w:val="left"/>
              <w:rPr>
                <w:b/>
                <w:i/>
              </w:rPr>
            </w:pPr>
            <w:r w:rsidRPr="00397F4B">
              <w:rPr>
                <w:b/>
                <w:i/>
              </w:rPr>
              <w:t xml:space="preserve">Mulla vee-erosiooni hindamisel võetakse arvesse järgmisi tegureid: </w:t>
            </w:r>
          </w:p>
          <w:p w:rsidR="00AD63C1" w:rsidRPr="00397F4B" w:rsidRDefault="00AD63C1" w:rsidP="000A224C">
            <w:pPr>
              <w:widowControl/>
              <w:ind w:left="492" w:hanging="360"/>
              <w:jc w:val="left"/>
              <w:rPr>
                <w:b/>
                <w:i/>
              </w:rPr>
            </w:pPr>
            <w:r w:rsidRPr="00397F4B">
              <w:rPr>
                <w:i/>
              </w:rPr>
              <w:t>–</w:t>
            </w:r>
            <w:r w:rsidRPr="00397F4B">
              <w:rPr>
                <w:i/>
              </w:rPr>
              <w:tab/>
            </w:r>
            <w:r w:rsidRPr="00397F4B">
              <w:rPr>
                <w:b/>
                <w:i/>
              </w:rPr>
              <w:t xml:space="preserve">mulla omadused (nt erosioonitundlikkus, mullakooriku teke, mulla konarlikkus); </w:t>
            </w:r>
          </w:p>
          <w:p w:rsidR="00AD63C1" w:rsidRPr="00397F4B" w:rsidRDefault="00AD63C1" w:rsidP="000A224C">
            <w:pPr>
              <w:widowControl/>
              <w:ind w:left="492" w:hanging="360"/>
              <w:jc w:val="left"/>
              <w:rPr>
                <w:b/>
                <w:i/>
              </w:rPr>
            </w:pPr>
            <w:r w:rsidRPr="00397F4B">
              <w:rPr>
                <w:i/>
              </w:rPr>
              <w:t>–</w:t>
            </w:r>
            <w:r w:rsidRPr="00397F4B">
              <w:rPr>
                <w:i/>
              </w:rPr>
              <w:tab/>
            </w:r>
            <w:r w:rsidRPr="00397F4B">
              <w:rPr>
                <w:b/>
                <w:i/>
              </w:rPr>
              <w:t xml:space="preserve">kliima (nt sademete </w:t>
            </w:r>
            <w:proofErr w:type="spellStart"/>
            <w:r w:rsidRPr="00397F4B">
              <w:rPr>
                <w:b/>
                <w:i/>
              </w:rPr>
              <w:t>erosiivsus</w:t>
            </w:r>
            <w:proofErr w:type="spellEnd"/>
            <w:r w:rsidRPr="00397F4B">
              <w:rPr>
                <w:b/>
                <w:i/>
              </w:rPr>
              <w:t xml:space="preserve"> – sademete tugevus ja kestus, võttes </w:t>
            </w:r>
            <w:r w:rsidRPr="00397F4B">
              <w:rPr>
                <w:b/>
                <w:i/>
              </w:rPr>
              <w:lastRenderedPageBreak/>
              <w:t xml:space="preserve">arvesse konkreetse piirkonna asjakohaseid kliimamuutuste prognoose); </w:t>
            </w:r>
          </w:p>
          <w:p w:rsidR="00AD63C1" w:rsidRPr="00397F4B" w:rsidRDefault="00AD63C1" w:rsidP="000A224C">
            <w:pPr>
              <w:widowControl/>
              <w:ind w:left="492" w:hanging="360"/>
              <w:jc w:val="left"/>
              <w:rPr>
                <w:b/>
                <w:i/>
              </w:rPr>
            </w:pPr>
            <w:r w:rsidRPr="00397F4B">
              <w:rPr>
                <w:i/>
              </w:rPr>
              <w:t>–</w:t>
            </w:r>
            <w:r w:rsidRPr="00397F4B">
              <w:rPr>
                <w:i/>
              </w:rPr>
              <w:tab/>
            </w:r>
            <w:r w:rsidRPr="00397F4B">
              <w:rPr>
                <w:b/>
                <w:i/>
              </w:rPr>
              <w:t xml:space="preserve">topograafia (nt nõlva kalle ja pikkus); </w:t>
            </w:r>
          </w:p>
          <w:p w:rsidR="00AD63C1" w:rsidRPr="00397F4B" w:rsidRDefault="00AD63C1" w:rsidP="000A224C">
            <w:pPr>
              <w:widowControl/>
              <w:ind w:left="492" w:hanging="360"/>
              <w:jc w:val="left"/>
              <w:rPr>
                <w:b/>
                <w:i/>
              </w:rPr>
            </w:pPr>
            <w:r w:rsidRPr="00397F4B">
              <w:rPr>
                <w:i/>
              </w:rPr>
              <w:t>–</w:t>
            </w:r>
            <w:r w:rsidRPr="00397F4B">
              <w:rPr>
                <w:i/>
              </w:rPr>
              <w:tab/>
            </w:r>
            <w:r w:rsidRPr="00397F4B">
              <w:rPr>
                <w:b/>
                <w:i/>
              </w:rPr>
              <w:t>taimkate, põllukultuuri- ja metsatüüp, maakasutus ja majandamistavad erosiooni ohjamiseks või vähendamiseks;</w:t>
            </w:r>
          </w:p>
          <w:p w:rsidR="00AD63C1" w:rsidRPr="00397F4B" w:rsidRDefault="00AD63C1" w:rsidP="000A224C">
            <w:pPr>
              <w:widowControl/>
              <w:ind w:left="492" w:hanging="360"/>
              <w:jc w:val="left"/>
              <w:rPr>
                <w:b/>
                <w:i/>
              </w:rPr>
            </w:pPr>
            <w:r w:rsidRPr="00397F4B">
              <w:rPr>
                <w:i/>
              </w:rPr>
              <w:t>–</w:t>
            </w:r>
            <w:r w:rsidRPr="00397F4B">
              <w:rPr>
                <w:i/>
              </w:rPr>
              <w:tab/>
            </w:r>
            <w:r w:rsidRPr="00397F4B">
              <w:rPr>
                <w:b/>
                <w:i/>
              </w:rPr>
              <w:t xml:space="preserve">majandamistavad (nt vahekultuurid, vähendatud mullaharimine, </w:t>
            </w:r>
            <w:proofErr w:type="spellStart"/>
            <w:r w:rsidRPr="00397F4B">
              <w:rPr>
                <w:b/>
                <w:i/>
              </w:rPr>
              <w:t>multšimine</w:t>
            </w:r>
            <w:proofErr w:type="spellEnd"/>
            <w:r w:rsidRPr="00397F4B">
              <w:rPr>
                <w:b/>
                <w:i/>
              </w:rPr>
              <w:t xml:space="preserve"> jne);</w:t>
            </w:r>
          </w:p>
          <w:p w:rsidR="00AD63C1" w:rsidRPr="00397F4B" w:rsidRDefault="00AD63C1" w:rsidP="000A224C">
            <w:pPr>
              <w:widowControl/>
              <w:ind w:left="492" w:hanging="360"/>
              <w:jc w:val="left"/>
              <w:rPr>
                <w:b/>
                <w:i/>
              </w:rPr>
            </w:pPr>
            <w:r w:rsidRPr="00397F4B">
              <w:rPr>
                <w:i/>
              </w:rPr>
              <w:t>–</w:t>
            </w:r>
            <w:r w:rsidRPr="00397F4B">
              <w:rPr>
                <w:i/>
              </w:rPr>
              <w:tab/>
            </w:r>
            <w:r w:rsidRPr="00397F4B">
              <w:rPr>
                <w:b/>
                <w:i/>
              </w:rPr>
              <w:t>põlenud alad.</w:t>
            </w:r>
          </w:p>
          <w:p w:rsidR="00AD63C1" w:rsidRPr="00397F4B" w:rsidRDefault="00AD63C1" w:rsidP="000A224C">
            <w:pPr>
              <w:jc w:val="left"/>
              <w:rPr>
                <w:b/>
                <w:i/>
              </w:rPr>
            </w:pPr>
            <w:r w:rsidRPr="00397F4B">
              <w:rPr>
                <w:b/>
                <w:i/>
              </w:rPr>
              <w:t xml:space="preserve">Mulla tuuleerosiooni hindamisel võetakse arvesse järgmisi tegureid: </w:t>
            </w:r>
          </w:p>
          <w:p w:rsidR="00AD63C1" w:rsidRPr="00397F4B" w:rsidRDefault="00AD63C1" w:rsidP="000A224C">
            <w:pPr>
              <w:widowControl/>
              <w:ind w:left="492" w:hanging="360"/>
              <w:jc w:val="left"/>
              <w:rPr>
                <w:b/>
                <w:i/>
              </w:rPr>
            </w:pPr>
            <w:r w:rsidRPr="00397F4B">
              <w:rPr>
                <w:i/>
              </w:rPr>
              <w:t>–</w:t>
            </w:r>
            <w:r w:rsidRPr="00397F4B">
              <w:rPr>
                <w:i/>
              </w:rPr>
              <w:tab/>
            </w:r>
            <w:r w:rsidRPr="00397F4B">
              <w:rPr>
                <w:b/>
                <w:i/>
              </w:rPr>
              <w:t xml:space="preserve">mulla omadused (nt erosioonitundlikkus); </w:t>
            </w:r>
          </w:p>
          <w:p w:rsidR="00AD63C1" w:rsidRPr="00397F4B" w:rsidRDefault="00AD63C1" w:rsidP="000A224C">
            <w:pPr>
              <w:widowControl/>
              <w:ind w:left="492" w:hanging="360"/>
              <w:jc w:val="left"/>
              <w:rPr>
                <w:b/>
                <w:i/>
              </w:rPr>
            </w:pPr>
            <w:r w:rsidRPr="00397F4B">
              <w:rPr>
                <w:i/>
              </w:rPr>
              <w:t>–</w:t>
            </w:r>
            <w:r w:rsidRPr="00397F4B">
              <w:rPr>
                <w:i/>
              </w:rPr>
              <w:tab/>
            </w:r>
            <w:r w:rsidRPr="00397F4B">
              <w:rPr>
                <w:b/>
                <w:i/>
              </w:rPr>
              <w:t xml:space="preserve">kliima (nt mulla niiskus, tuule kiirus, aurustumine); </w:t>
            </w:r>
          </w:p>
          <w:p w:rsidR="00AD63C1" w:rsidRPr="00397F4B" w:rsidRDefault="00AD63C1" w:rsidP="000A224C">
            <w:pPr>
              <w:widowControl/>
              <w:ind w:left="492" w:hanging="360"/>
              <w:jc w:val="left"/>
              <w:rPr>
                <w:b/>
                <w:i/>
              </w:rPr>
            </w:pPr>
            <w:r w:rsidRPr="00397F4B">
              <w:rPr>
                <w:i/>
              </w:rPr>
              <w:t>–</w:t>
            </w:r>
            <w:r w:rsidRPr="00397F4B">
              <w:rPr>
                <w:i/>
              </w:rPr>
              <w:tab/>
            </w:r>
            <w:r w:rsidRPr="00397F4B">
              <w:rPr>
                <w:b/>
                <w:i/>
              </w:rPr>
              <w:t>taimestik (nt põllukultuuri tüüp);</w:t>
            </w:r>
          </w:p>
          <w:p w:rsidR="00AD63C1" w:rsidRPr="00397F4B" w:rsidRDefault="00AD63C1" w:rsidP="000A224C">
            <w:pPr>
              <w:widowControl/>
              <w:ind w:left="492" w:hanging="360"/>
              <w:jc w:val="left"/>
              <w:rPr>
                <w:b/>
                <w:i/>
              </w:rPr>
            </w:pPr>
            <w:r w:rsidRPr="00397F4B">
              <w:rPr>
                <w:i/>
              </w:rPr>
              <w:t>–</w:t>
            </w:r>
            <w:r w:rsidRPr="00397F4B">
              <w:rPr>
                <w:i/>
              </w:rPr>
              <w:tab/>
            </w:r>
            <w:r w:rsidRPr="00397F4B">
              <w:rPr>
                <w:b/>
                <w:i/>
              </w:rPr>
              <w:t>erosiooni ohjavad või vähendavad majandamistavad (nt tuuletõkked);</w:t>
            </w:r>
          </w:p>
          <w:p w:rsidR="00AD63C1" w:rsidRPr="00397F4B" w:rsidRDefault="00AD63C1" w:rsidP="000A224C">
            <w:pPr>
              <w:widowControl/>
              <w:ind w:left="492" w:hanging="360"/>
              <w:jc w:val="left"/>
              <w:rPr>
                <w:b/>
                <w:i/>
              </w:rPr>
            </w:pPr>
            <w:r w:rsidRPr="00397F4B">
              <w:rPr>
                <w:i/>
              </w:rPr>
              <w:t>–</w:t>
            </w:r>
            <w:r w:rsidRPr="00397F4B">
              <w:rPr>
                <w:i/>
              </w:rPr>
              <w:tab/>
            </w:r>
            <w:r w:rsidRPr="00397F4B">
              <w:rPr>
                <w:b/>
                <w:i/>
              </w:rPr>
              <w:t>põlenud alad.</w:t>
            </w:r>
          </w:p>
        </w:tc>
        <w:tc>
          <w:tcPr>
            <w:tcW w:w="1620" w:type="dxa"/>
            <w:tcBorders>
              <w:top w:val="single" w:sz="4" w:space="0" w:color="000000"/>
              <w:left w:val="single" w:sz="4" w:space="0" w:color="000000"/>
              <w:bottom w:val="single" w:sz="4" w:space="0" w:color="000000"/>
              <w:right w:val="single" w:sz="4" w:space="0" w:color="000000"/>
            </w:tcBorders>
            <w:hideMark/>
          </w:tcPr>
          <w:p w:rsidR="00AD63C1" w:rsidRPr="00397F4B" w:rsidRDefault="00AD63C1" w:rsidP="000A224C">
            <w:pPr>
              <w:jc w:val="left"/>
              <w:rPr>
                <w:b/>
                <w:i/>
              </w:rPr>
            </w:pPr>
            <w:r w:rsidRPr="00397F4B">
              <w:rPr>
                <w:b/>
                <w:i/>
              </w:rPr>
              <w:lastRenderedPageBreak/>
              <w:t>Ei kohaldata</w:t>
            </w:r>
          </w:p>
        </w:tc>
      </w:tr>
      <w:tr w:rsidR="00AD63C1" w:rsidRPr="00397F4B" w:rsidTr="00AD63C1">
        <w:trPr>
          <w:trHeight w:val="662"/>
        </w:trPr>
        <w:tc>
          <w:tcPr>
            <w:tcW w:w="1968" w:type="dxa"/>
            <w:tcBorders>
              <w:top w:val="single" w:sz="4" w:space="0" w:color="000000"/>
              <w:left w:val="single" w:sz="4" w:space="0" w:color="000000"/>
              <w:bottom w:val="single" w:sz="4" w:space="0" w:color="000000"/>
              <w:right w:val="single" w:sz="4" w:space="0" w:color="000000"/>
            </w:tcBorders>
            <w:hideMark/>
          </w:tcPr>
          <w:p w:rsidR="00AD63C1" w:rsidRPr="00397F4B" w:rsidRDefault="00AD63C1" w:rsidP="000A224C">
            <w:pPr>
              <w:jc w:val="left"/>
              <w:rPr>
                <w:b/>
                <w:i/>
              </w:rPr>
            </w:pPr>
            <w:r w:rsidRPr="00397F4B">
              <w:rPr>
                <w:b/>
                <w:i/>
              </w:rPr>
              <w:t>Mulla orgaaniline süsinik (SOC)</w:t>
            </w:r>
          </w:p>
        </w:tc>
        <w:tc>
          <w:tcPr>
            <w:tcW w:w="2622" w:type="dxa"/>
            <w:tcBorders>
              <w:top w:val="single" w:sz="4" w:space="0" w:color="000000"/>
              <w:left w:val="single" w:sz="4" w:space="0" w:color="000000"/>
              <w:bottom w:val="single" w:sz="4" w:space="0" w:color="000000"/>
              <w:right w:val="single" w:sz="4" w:space="0" w:color="000000"/>
            </w:tcBorders>
            <w:hideMark/>
          </w:tcPr>
          <w:p w:rsidR="00AD63C1" w:rsidRPr="00397F4B" w:rsidRDefault="00AD63C1" w:rsidP="000A224C">
            <w:pPr>
              <w:jc w:val="left"/>
              <w:rPr>
                <w:b/>
                <w:i/>
              </w:rPr>
            </w:pPr>
            <w:r w:rsidRPr="00397F4B">
              <w:rPr>
                <w:b/>
                <w:i/>
              </w:rPr>
              <w:t xml:space="preserve">ISO 10694:1995 </w:t>
            </w:r>
            <w:proofErr w:type="spellStart"/>
            <w:r w:rsidRPr="00397F4B">
              <w:rPr>
                <w:b/>
                <w:i/>
              </w:rPr>
              <w:t>Determination</w:t>
            </w:r>
            <w:proofErr w:type="spellEnd"/>
            <w:r w:rsidRPr="00397F4B">
              <w:rPr>
                <w:b/>
                <w:i/>
              </w:rPr>
              <w:t xml:space="preserve"> of </w:t>
            </w:r>
            <w:proofErr w:type="spellStart"/>
            <w:r w:rsidRPr="00397F4B">
              <w:rPr>
                <w:b/>
                <w:i/>
              </w:rPr>
              <w:t>organic</w:t>
            </w:r>
            <w:proofErr w:type="spellEnd"/>
            <w:r w:rsidRPr="00397F4B">
              <w:rPr>
                <w:b/>
                <w:i/>
              </w:rPr>
              <w:t xml:space="preserve"> and </w:t>
            </w:r>
            <w:proofErr w:type="spellStart"/>
            <w:r w:rsidRPr="00397F4B">
              <w:rPr>
                <w:b/>
                <w:i/>
              </w:rPr>
              <w:t>total</w:t>
            </w:r>
            <w:proofErr w:type="spellEnd"/>
            <w:r w:rsidRPr="00397F4B">
              <w:rPr>
                <w:b/>
                <w:i/>
              </w:rPr>
              <w:t xml:space="preserve"> </w:t>
            </w:r>
            <w:proofErr w:type="spellStart"/>
            <w:r w:rsidRPr="00397F4B">
              <w:rPr>
                <w:b/>
                <w:i/>
              </w:rPr>
              <w:t>carbon</w:t>
            </w:r>
            <w:proofErr w:type="spellEnd"/>
            <w:r w:rsidRPr="00397F4B">
              <w:rPr>
                <w:b/>
                <w:i/>
              </w:rPr>
              <w:t xml:space="preserve"> </w:t>
            </w:r>
            <w:proofErr w:type="spellStart"/>
            <w:r w:rsidRPr="00397F4B">
              <w:rPr>
                <w:b/>
                <w:i/>
              </w:rPr>
              <w:t>after</w:t>
            </w:r>
            <w:proofErr w:type="spellEnd"/>
            <w:r w:rsidRPr="00397F4B">
              <w:rPr>
                <w:b/>
                <w:i/>
              </w:rPr>
              <w:t xml:space="preserve"> </w:t>
            </w:r>
            <w:proofErr w:type="spellStart"/>
            <w:r w:rsidRPr="00397F4B">
              <w:rPr>
                <w:b/>
                <w:i/>
              </w:rPr>
              <w:t>dry</w:t>
            </w:r>
            <w:proofErr w:type="spellEnd"/>
            <w:r w:rsidRPr="00397F4B">
              <w:rPr>
                <w:b/>
                <w:i/>
              </w:rPr>
              <w:t xml:space="preserve"> </w:t>
            </w:r>
            <w:proofErr w:type="spellStart"/>
            <w:r w:rsidRPr="00397F4B">
              <w:rPr>
                <w:b/>
                <w:i/>
              </w:rPr>
              <w:t>combustion</w:t>
            </w:r>
            <w:proofErr w:type="spellEnd"/>
            <w:r w:rsidRPr="00397F4B">
              <w:rPr>
                <w:b/>
                <w:i/>
              </w:rPr>
              <w:t xml:space="preserve"> (orgaanilise süsiniku ja kogusüsiniku määramine pärast kuivpõletamist)</w:t>
            </w:r>
          </w:p>
        </w:tc>
        <w:tc>
          <w:tcPr>
            <w:tcW w:w="3150" w:type="dxa"/>
            <w:tcBorders>
              <w:top w:val="single" w:sz="4" w:space="0" w:color="000000"/>
              <w:left w:val="single" w:sz="4" w:space="0" w:color="000000"/>
              <w:bottom w:val="single" w:sz="4" w:space="0" w:color="000000"/>
              <w:right w:val="single" w:sz="4" w:space="0" w:color="000000"/>
            </w:tcBorders>
          </w:tcPr>
          <w:p w:rsidR="00AD63C1" w:rsidRPr="00397F4B" w:rsidRDefault="00AD63C1" w:rsidP="000A224C">
            <w:pPr>
              <w:jc w:val="left"/>
              <w:rPr>
                <w:b/>
                <w:i/>
              </w:rPr>
            </w:pPr>
          </w:p>
        </w:tc>
        <w:tc>
          <w:tcPr>
            <w:tcW w:w="1620" w:type="dxa"/>
            <w:tcBorders>
              <w:top w:val="single" w:sz="4" w:space="0" w:color="000000"/>
              <w:left w:val="single" w:sz="4" w:space="0" w:color="000000"/>
              <w:bottom w:val="single" w:sz="4" w:space="0" w:color="000000"/>
              <w:right w:val="single" w:sz="4" w:space="0" w:color="000000"/>
            </w:tcBorders>
            <w:hideMark/>
          </w:tcPr>
          <w:p w:rsidR="00AD63C1" w:rsidRPr="00397F4B" w:rsidRDefault="00AD63C1" w:rsidP="000A224C">
            <w:pPr>
              <w:jc w:val="left"/>
              <w:rPr>
                <w:b/>
                <w:i/>
              </w:rPr>
            </w:pPr>
            <w:r w:rsidRPr="00397F4B">
              <w:rPr>
                <w:b/>
                <w:i/>
              </w:rPr>
              <w:t>JAH</w:t>
            </w:r>
          </w:p>
        </w:tc>
      </w:tr>
      <w:tr w:rsidR="00AD63C1" w:rsidRPr="00397F4B" w:rsidTr="00AD63C1">
        <w:tc>
          <w:tcPr>
            <w:tcW w:w="1968" w:type="dxa"/>
            <w:tcBorders>
              <w:top w:val="single" w:sz="4" w:space="0" w:color="000000"/>
              <w:left w:val="single" w:sz="4" w:space="0" w:color="000000"/>
              <w:bottom w:val="single" w:sz="4" w:space="0" w:color="000000"/>
              <w:right w:val="single" w:sz="4" w:space="0" w:color="000000"/>
            </w:tcBorders>
            <w:hideMark/>
          </w:tcPr>
          <w:p w:rsidR="00AD63C1" w:rsidRPr="00397F4B" w:rsidRDefault="00AD63C1" w:rsidP="000A224C">
            <w:pPr>
              <w:jc w:val="left"/>
              <w:rPr>
                <w:b/>
                <w:i/>
              </w:rPr>
            </w:pPr>
            <w:r w:rsidRPr="00397F4B">
              <w:rPr>
                <w:b/>
                <w:i/>
              </w:rPr>
              <w:t xml:space="preserve">Alusmulla </w:t>
            </w:r>
            <w:proofErr w:type="spellStart"/>
            <w:r w:rsidRPr="00397F4B">
              <w:rPr>
                <w:b/>
                <w:i/>
              </w:rPr>
              <w:t>lasuvustihedus</w:t>
            </w:r>
            <w:proofErr w:type="spellEnd"/>
            <w:r w:rsidRPr="00397F4B">
              <w:rPr>
                <w:b/>
                <w:i/>
              </w:rPr>
              <w:t xml:space="preserve"> või liikmesriikide valitud </w:t>
            </w:r>
            <w:r w:rsidRPr="00397F4B">
              <w:rPr>
                <w:b/>
                <w:i/>
              </w:rPr>
              <w:lastRenderedPageBreak/>
              <w:t>samaväärne parameeter</w:t>
            </w:r>
            <w:r w:rsidRPr="00397F4B">
              <w:rPr>
                <w:b/>
                <w:i/>
                <w:vertAlign w:val="superscript"/>
              </w:rPr>
              <w:t>7</w:t>
            </w:r>
          </w:p>
        </w:tc>
        <w:tc>
          <w:tcPr>
            <w:tcW w:w="2622" w:type="dxa"/>
            <w:tcBorders>
              <w:top w:val="single" w:sz="4" w:space="0" w:color="000000"/>
              <w:left w:val="single" w:sz="4" w:space="0" w:color="000000"/>
              <w:bottom w:val="single" w:sz="4" w:space="0" w:color="000000"/>
              <w:right w:val="single" w:sz="4" w:space="0" w:color="000000"/>
            </w:tcBorders>
          </w:tcPr>
          <w:p w:rsidR="00AD63C1" w:rsidRPr="00397F4B" w:rsidRDefault="00AD63C1" w:rsidP="000A224C">
            <w:pPr>
              <w:jc w:val="left"/>
              <w:rPr>
                <w:b/>
                <w:i/>
              </w:rPr>
            </w:pPr>
            <w:r w:rsidRPr="00397F4B">
              <w:rPr>
                <w:b/>
                <w:i/>
              </w:rPr>
              <w:lastRenderedPageBreak/>
              <w:t xml:space="preserve">ISO 11272:2017 kuiva </w:t>
            </w:r>
            <w:proofErr w:type="spellStart"/>
            <w:r w:rsidRPr="00397F4B">
              <w:rPr>
                <w:b/>
                <w:i/>
              </w:rPr>
              <w:t>lasuvustiheduse</w:t>
            </w:r>
            <w:proofErr w:type="spellEnd"/>
            <w:r w:rsidRPr="00397F4B">
              <w:rPr>
                <w:b/>
                <w:i/>
              </w:rPr>
              <w:t xml:space="preserve"> määramiseks </w:t>
            </w:r>
          </w:p>
          <w:p w:rsidR="00AD63C1" w:rsidRPr="00397F4B" w:rsidRDefault="00AD63C1" w:rsidP="000A224C">
            <w:pPr>
              <w:jc w:val="left"/>
              <w:rPr>
                <w:b/>
                <w:i/>
              </w:rPr>
            </w:pPr>
          </w:p>
          <w:p w:rsidR="00AD63C1" w:rsidRPr="00397F4B" w:rsidRDefault="00AD63C1" w:rsidP="000A224C">
            <w:pPr>
              <w:jc w:val="left"/>
              <w:rPr>
                <w:b/>
                <w:i/>
              </w:rPr>
            </w:pPr>
            <w:r w:rsidRPr="00397F4B">
              <w:rPr>
                <w:b/>
                <w:i/>
              </w:rPr>
              <w:t xml:space="preserve">Kui valitakse samaväärne parameeter, peab meetod olema kas Euroopa või rahvusvaheline standard, kui see on olemas; kui sellist standardit ei ole, peab meetod olema leitav teaduskirjanduses või avalikult kättesaadav. </w:t>
            </w:r>
          </w:p>
        </w:tc>
        <w:tc>
          <w:tcPr>
            <w:tcW w:w="3150" w:type="dxa"/>
            <w:tcBorders>
              <w:top w:val="single" w:sz="4" w:space="0" w:color="000000"/>
              <w:left w:val="single" w:sz="4" w:space="0" w:color="000000"/>
              <w:bottom w:val="single" w:sz="4" w:space="0" w:color="000000"/>
              <w:right w:val="single" w:sz="4" w:space="0" w:color="000000"/>
            </w:tcBorders>
          </w:tcPr>
          <w:p w:rsidR="00AD63C1" w:rsidRPr="00397F4B" w:rsidRDefault="00AD63C1" w:rsidP="000A224C">
            <w:pPr>
              <w:jc w:val="left"/>
              <w:rPr>
                <w:b/>
                <w:i/>
              </w:rPr>
            </w:pPr>
          </w:p>
        </w:tc>
        <w:tc>
          <w:tcPr>
            <w:tcW w:w="1620" w:type="dxa"/>
            <w:tcBorders>
              <w:top w:val="single" w:sz="4" w:space="0" w:color="000000"/>
              <w:left w:val="single" w:sz="4" w:space="0" w:color="000000"/>
              <w:bottom w:val="single" w:sz="4" w:space="0" w:color="000000"/>
              <w:right w:val="single" w:sz="4" w:space="0" w:color="000000"/>
            </w:tcBorders>
            <w:hideMark/>
          </w:tcPr>
          <w:p w:rsidR="00AD63C1" w:rsidRPr="00397F4B" w:rsidRDefault="00AD63C1" w:rsidP="000A224C">
            <w:pPr>
              <w:jc w:val="left"/>
              <w:rPr>
                <w:b/>
                <w:i/>
              </w:rPr>
            </w:pPr>
            <w:r w:rsidRPr="00397F4B">
              <w:rPr>
                <w:b/>
                <w:i/>
              </w:rPr>
              <w:t>JAH</w:t>
            </w:r>
          </w:p>
        </w:tc>
      </w:tr>
      <w:tr w:rsidR="00AD63C1" w:rsidRPr="00397F4B" w:rsidTr="00AD63C1">
        <w:tc>
          <w:tcPr>
            <w:tcW w:w="1968" w:type="dxa"/>
            <w:tcBorders>
              <w:top w:val="single" w:sz="4" w:space="0" w:color="000000"/>
              <w:left w:val="single" w:sz="4" w:space="0" w:color="000000"/>
              <w:bottom w:val="single" w:sz="4" w:space="0" w:color="000000"/>
              <w:right w:val="single" w:sz="4" w:space="0" w:color="000000"/>
            </w:tcBorders>
            <w:hideMark/>
          </w:tcPr>
          <w:p w:rsidR="00AD63C1" w:rsidRPr="00397F4B" w:rsidRDefault="00AD63C1" w:rsidP="000A224C">
            <w:pPr>
              <w:jc w:val="left"/>
              <w:rPr>
                <w:b/>
                <w:i/>
              </w:rPr>
            </w:pPr>
            <w:r w:rsidRPr="00397F4B">
              <w:rPr>
                <w:b/>
                <w:i/>
              </w:rPr>
              <w:t>Ekstraheeritav fosfor</w:t>
            </w:r>
          </w:p>
        </w:tc>
        <w:tc>
          <w:tcPr>
            <w:tcW w:w="2622" w:type="dxa"/>
            <w:tcBorders>
              <w:top w:val="single" w:sz="4" w:space="0" w:color="000000"/>
              <w:left w:val="single" w:sz="4" w:space="0" w:color="000000"/>
              <w:bottom w:val="single" w:sz="4" w:space="0" w:color="000000"/>
              <w:right w:val="single" w:sz="4" w:space="0" w:color="000000"/>
            </w:tcBorders>
            <w:hideMark/>
          </w:tcPr>
          <w:p w:rsidR="00AD63C1" w:rsidRPr="00397F4B" w:rsidRDefault="00AD63C1" w:rsidP="000A224C">
            <w:pPr>
              <w:jc w:val="left"/>
              <w:rPr>
                <w:b/>
                <w:i/>
              </w:rPr>
            </w:pPr>
            <w:r w:rsidRPr="00397F4B">
              <w:rPr>
                <w:b/>
                <w:i/>
              </w:rPr>
              <w:t xml:space="preserve">ISO 11263:1994 naatriumvesinikkarbonaadi lahuses lahustuva fosfori </w:t>
            </w:r>
            <w:proofErr w:type="spellStart"/>
            <w:r w:rsidRPr="00397F4B">
              <w:rPr>
                <w:b/>
                <w:i/>
              </w:rPr>
              <w:t>spektromeetriliseks</w:t>
            </w:r>
            <w:proofErr w:type="spellEnd"/>
            <w:r w:rsidRPr="00397F4B">
              <w:rPr>
                <w:b/>
                <w:i/>
              </w:rPr>
              <w:t xml:space="preserve"> määramiseks (</w:t>
            </w:r>
            <w:proofErr w:type="spellStart"/>
            <w:r w:rsidRPr="00397F4B">
              <w:rPr>
                <w:b/>
                <w:i/>
              </w:rPr>
              <w:t>P-Olsen</w:t>
            </w:r>
            <w:proofErr w:type="spellEnd"/>
            <w:r w:rsidRPr="00397F4B">
              <w:rPr>
                <w:b/>
                <w:i/>
              </w:rPr>
              <w:t>)</w:t>
            </w:r>
          </w:p>
        </w:tc>
        <w:tc>
          <w:tcPr>
            <w:tcW w:w="3150" w:type="dxa"/>
            <w:tcBorders>
              <w:top w:val="single" w:sz="4" w:space="0" w:color="000000"/>
              <w:left w:val="single" w:sz="4" w:space="0" w:color="000000"/>
              <w:bottom w:val="single" w:sz="4" w:space="0" w:color="000000"/>
              <w:right w:val="single" w:sz="4" w:space="0" w:color="000000"/>
            </w:tcBorders>
          </w:tcPr>
          <w:p w:rsidR="00AD63C1" w:rsidRPr="00397F4B" w:rsidRDefault="00AD63C1" w:rsidP="000A224C">
            <w:pPr>
              <w:jc w:val="left"/>
              <w:rPr>
                <w:b/>
                <w:i/>
              </w:rPr>
            </w:pPr>
          </w:p>
        </w:tc>
        <w:tc>
          <w:tcPr>
            <w:tcW w:w="1620" w:type="dxa"/>
            <w:tcBorders>
              <w:top w:val="single" w:sz="4" w:space="0" w:color="000000"/>
              <w:left w:val="single" w:sz="4" w:space="0" w:color="000000"/>
              <w:bottom w:val="single" w:sz="4" w:space="0" w:color="000000"/>
              <w:right w:val="single" w:sz="4" w:space="0" w:color="000000"/>
            </w:tcBorders>
            <w:hideMark/>
          </w:tcPr>
          <w:p w:rsidR="00AD63C1" w:rsidRPr="00397F4B" w:rsidRDefault="00AD63C1" w:rsidP="000A224C">
            <w:pPr>
              <w:jc w:val="left"/>
              <w:rPr>
                <w:b/>
                <w:i/>
              </w:rPr>
            </w:pPr>
            <w:r w:rsidRPr="00397F4B">
              <w:rPr>
                <w:b/>
                <w:i/>
              </w:rPr>
              <w:t>JAH</w:t>
            </w:r>
          </w:p>
        </w:tc>
      </w:tr>
      <w:tr w:rsidR="00AD63C1" w:rsidRPr="00397F4B" w:rsidTr="00AD63C1">
        <w:tc>
          <w:tcPr>
            <w:tcW w:w="1968" w:type="dxa"/>
            <w:tcBorders>
              <w:top w:val="single" w:sz="4" w:space="0" w:color="000000"/>
              <w:left w:val="single" w:sz="4" w:space="0" w:color="000000"/>
              <w:bottom w:val="single" w:sz="4" w:space="0" w:color="000000"/>
              <w:right w:val="single" w:sz="4" w:space="0" w:color="000000"/>
            </w:tcBorders>
            <w:hideMark/>
          </w:tcPr>
          <w:p w:rsidR="00AD63C1" w:rsidRPr="00397F4B" w:rsidRDefault="00AD63C1" w:rsidP="000A224C">
            <w:pPr>
              <w:jc w:val="left"/>
              <w:rPr>
                <w:b/>
                <w:i/>
              </w:rPr>
            </w:pPr>
            <w:r w:rsidRPr="00397F4B">
              <w:rPr>
                <w:b/>
                <w:i/>
              </w:rPr>
              <w:t xml:space="preserve">– raskmetallide kontsentratsioon mullas: </w:t>
            </w:r>
            <w:proofErr w:type="spellStart"/>
            <w:r w:rsidRPr="00397F4B">
              <w:rPr>
                <w:b/>
                <w:i/>
              </w:rPr>
              <w:t>As</w:t>
            </w:r>
            <w:proofErr w:type="spellEnd"/>
            <w:r w:rsidRPr="00397F4B">
              <w:rPr>
                <w:b/>
                <w:i/>
              </w:rPr>
              <w:t xml:space="preserve">, </w:t>
            </w:r>
            <w:proofErr w:type="spellStart"/>
            <w:r w:rsidRPr="00397F4B">
              <w:rPr>
                <w:b/>
                <w:i/>
              </w:rPr>
              <w:t>Sb</w:t>
            </w:r>
            <w:proofErr w:type="spellEnd"/>
            <w:r w:rsidRPr="00397F4B">
              <w:rPr>
                <w:b/>
                <w:i/>
              </w:rPr>
              <w:t xml:space="preserve">, </w:t>
            </w:r>
            <w:proofErr w:type="spellStart"/>
            <w:r w:rsidRPr="00397F4B">
              <w:rPr>
                <w:b/>
                <w:i/>
              </w:rPr>
              <w:t>Cd</w:t>
            </w:r>
            <w:proofErr w:type="spellEnd"/>
            <w:r w:rsidRPr="00397F4B">
              <w:rPr>
                <w:b/>
                <w:i/>
              </w:rPr>
              <w:t xml:space="preserve">, </w:t>
            </w:r>
            <w:proofErr w:type="spellStart"/>
            <w:r w:rsidRPr="00397F4B">
              <w:rPr>
                <w:b/>
                <w:i/>
              </w:rPr>
              <w:t>Co</w:t>
            </w:r>
            <w:proofErr w:type="spellEnd"/>
            <w:r w:rsidRPr="00397F4B">
              <w:rPr>
                <w:b/>
                <w:i/>
              </w:rPr>
              <w:t xml:space="preserve">, </w:t>
            </w:r>
            <w:proofErr w:type="spellStart"/>
            <w:r w:rsidRPr="00397F4B">
              <w:rPr>
                <w:b/>
                <w:i/>
              </w:rPr>
              <w:t>Cr</w:t>
            </w:r>
            <w:proofErr w:type="spellEnd"/>
            <w:r w:rsidRPr="00397F4B">
              <w:rPr>
                <w:b/>
                <w:i/>
              </w:rPr>
              <w:t xml:space="preserve"> (kokku), </w:t>
            </w:r>
            <w:proofErr w:type="spellStart"/>
            <w:r w:rsidRPr="00397F4B">
              <w:rPr>
                <w:b/>
                <w:i/>
              </w:rPr>
              <w:t>Cr</w:t>
            </w:r>
            <w:proofErr w:type="spellEnd"/>
            <w:r w:rsidRPr="00397F4B">
              <w:rPr>
                <w:b/>
                <w:i/>
              </w:rPr>
              <w:t xml:space="preserve"> (VI), </w:t>
            </w:r>
            <w:proofErr w:type="spellStart"/>
            <w:r w:rsidRPr="00397F4B">
              <w:rPr>
                <w:b/>
                <w:i/>
              </w:rPr>
              <w:t>Cu</w:t>
            </w:r>
            <w:proofErr w:type="spellEnd"/>
            <w:r w:rsidRPr="00397F4B">
              <w:rPr>
                <w:b/>
                <w:i/>
              </w:rPr>
              <w:t xml:space="preserve">, </w:t>
            </w:r>
            <w:proofErr w:type="spellStart"/>
            <w:r w:rsidRPr="00397F4B">
              <w:rPr>
                <w:b/>
                <w:i/>
              </w:rPr>
              <w:t>Hg</w:t>
            </w:r>
            <w:proofErr w:type="spellEnd"/>
            <w:r w:rsidRPr="00397F4B">
              <w:rPr>
                <w:b/>
                <w:i/>
              </w:rPr>
              <w:t xml:space="preserve">, </w:t>
            </w:r>
            <w:proofErr w:type="spellStart"/>
            <w:r w:rsidRPr="00397F4B">
              <w:rPr>
                <w:b/>
                <w:i/>
              </w:rPr>
              <w:t>Pb</w:t>
            </w:r>
            <w:proofErr w:type="spellEnd"/>
            <w:r w:rsidRPr="00397F4B">
              <w:rPr>
                <w:b/>
                <w:i/>
              </w:rPr>
              <w:t xml:space="preserve">, </w:t>
            </w:r>
            <w:proofErr w:type="spellStart"/>
            <w:r w:rsidRPr="00397F4B">
              <w:rPr>
                <w:b/>
                <w:i/>
              </w:rPr>
              <w:t>Ni</w:t>
            </w:r>
            <w:proofErr w:type="spellEnd"/>
            <w:r w:rsidRPr="00397F4B">
              <w:rPr>
                <w:b/>
                <w:i/>
              </w:rPr>
              <w:t xml:space="preserve">, Tl, V, </w:t>
            </w:r>
            <w:proofErr w:type="spellStart"/>
            <w:r w:rsidRPr="00397F4B">
              <w:rPr>
                <w:b/>
                <w:i/>
              </w:rPr>
              <w:t>Zn</w:t>
            </w:r>
            <w:proofErr w:type="spellEnd"/>
            <w:r w:rsidRPr="00397F4B">
              <w:rPr>
                <w:b/>
                <w:i/>
              </w:rPr>
              <w:t xml:space="preserve"> – Liikmesriikide poolt kehtivaid ELi õigusakte (nt vee kvaliteedi või pestitsiidide kohta) arvesse võttes valitud orgaaniliste saasteainete kontsentratsioon</w:t>
            </w:r>
          </w:p>
          <w:p w:rsidR="00AD63C1" w:rsidRPr="00397F4B" w:rsidRDefault="00AD63C1" w:rsidP="000A224C">
            <w:pPr>
              <w:jc w:val="left"/>
              <w:rPr>
                <w:b/>
                <w:i/>
              </w:rPr>
            </w:pPr>
            <w:r w:rsidRPr="00397F4B">
              <w:rPr>
                <w:b/>
                <w:i/>
              </w:rPr>
              <w:t>– pestitsiidide ja biotsiidide jäägid, veterinaarravimid</w:t>
            </w:r>
          </w:p>
          <w:p w:rsidR="00AD63C1" w:rsidRPr="00397F4B" w:rsidRDefault="00AD63C1" w:rsidP="000A224C">
            <w:pPr>
              <w:jc w:val="left"/>
              <w:rPr>
                <w:b/>
                <w:i/>
              </w:rPr>
            </w:pPr>
            <w:r w:rsidRPr="00397F4B">
              <w:rPr>
                <w:b/>
                <w:i/>
              </w:rPr>
              <w:t>– PFAS</w:t>
            </w:r>
          </w:p>
        </w:tc>
        <w:tc>
          <w:tcPr>
            <w:tcW w:w="2622" w:type="dxa"/>
            <w:tcBorders>
              <w:top w:val="single" w:sz="4" w:space="0" w:color="000000"/>
              <w:left w:val="single" w:sz="4" w:space="0" w:color="000000"/>
              <w:bottom w:val="single" w:sz="4" w:space="0" w:color="000000"/>
              <w:right w:val="single" w:sz="4" w:space="0" w:color="000000"/>
            </w:tcBorders>
            <w:hideMark/>
          </w:tcPr>
          <w:p w:rsidR="00AD63C1" w:rsidRPr="00397F4B" w:rsidRDefault="00AD63C1" w:rsidP="000A224C">
            <w:pPr>
              <w:jc w:val="left"/>
              <w:rPr>
                <w:b/>
                <w:i/>
              </w:rPr>
            </w:pPr>
            <w:r w:rsidRPr="00397F4B">
              <w:rPr>
                <w:b/>
                <w:i/>
              </w:rPr>
              <w:t>Keskkonnast potentsiaalselt kättesaadavate raskmetallide sisaldus mullas standardi ISO 17586:2016 alusel, kasutades lahjendatud lämmastikhapet.</w:t>
            </w:r>
          </w:p>
          <w:p w:rsidR="00AD63C1" w:rsidRPr="00397F4B" w:rsidRDefault="00AD63C1" w:rsidP="000A224C">
            <w:pPr>
              <w:jc w:val="left"/>
              <w:rPr>
                <w:b/>
                <w:i/>
              </w:rPr>
            </w:pPr>
          </w:p>
        </w:tc>
        <w:tc>
          <w:tcPr>
            <w:tcW w:w="3150" w:type="dxa"/>
            <w:tcBorders>
              <w:top w:val="single" w:sz="4" w:space="0" w:color="000000"/>
              <w:left w:val="single" w:sz="4" w:space="0" w:color="000000"/>
              <w:bottom w:val="single" w:sz="4" w:space="0" w:color="000000"/>
              <w:right w:val="single" w:sz="4" w:space="0" w:color="000000"/>
            </w:tcBorders>
          </w:tcPr>
          <w:p w:rsidR="00AD63C1" w:rsidRPr="00397F4B" w:rsidRDefault="00AD63C1" w:rsidP="000A224C">
            <w:pPr>
              <w:jc w:val="left"/>
              <w:rPr>
                <w:b/>
                <w:i/>
              </w:rPr>
            </w:pPr>
          </w:p>
          <w:p w:rsidR="00AD63C1" w:rsidRPr="00397F4B" w:rsidRDefault="00AD63C1" w:rsidP="000A224C">
            <w:pPr>
              <w:jc w:val="left"/>
              <w:rPr>
                <w:b/>
                <w:i/>
              </w:rPr>
            </w:pPr>
          </w:p>
          <w:p w:rsidR="00AD63C1" w:rsidRPr="00397F4B" w:rsidRDefault="00AD63C1" w:rsidP="000A224C">
            <w:pPr>
              <w:jc w:val="left"/>
              <w:rPr>
                <w:b/>
                <w:i/>
              </w:rPr>
            </w:pPr>
          </w:p>
          <w:p w:rsidR="00AD63C1" w:rsidRPr="00397F4B" w:rsidRDefault="00AD63C1" w:rsidP="000A224C">
            <w:pPr>
              <w:jc w:val="left"/>
              <w:rPr>
                <w:b/>
                <w:i/>
              </w:rPr>
            </w:pPr>
          </w:p>
          <w:p w:rsidR="00AD63C1" w:rsidRPr="00397F4B" w:rsidRDefault="00AD63C1" w:rsidP="000A224C">
            <w:pPr>
              <w:jc w:val="left"/>
              <w:rPr>
                <w:b/>
                <w:i/>
              </w:rPr>
            </w:pPr>
            <w:r w:rsidRPr="00397F4B">
              <w:rPr>
                <w:b/>
                <w:i/>
              </w:rPr>
              <w:t>Kasutada Euroopa või rahvusvahelisi standardeid, kui need on olemas; kui sellist standardit ei ole, peab meetod olema leitav teaduskirjanduses või avalikult kättesaadav.</w:t>
            </w:r>
          </w:p>
        </w:tc>
        <w:tc>
          <w:tcPr>
            <w:tcW w:w="1620" w:type="dxa"/>
            <w:tcBorders>
              <w:top w:val="single" w:sz="4" w:space="0" w:color="000000"/>
              <w:left w:val="single" w:sz="4" w:space="0" w:color="000000"/>
              <w:bottom w:val="single" w:sz="4" w:space="0" w:color="000000"/>
              <w:right w:val="single" w:sz="4" w:space="0" w:color="000000"/>
            </w:tcBorders>
          </w:tcPr>
          <w:p w:rsidR="00AD63C1" w:rsidRPr="00397F4B" w:rsidRDefault="00AD63C1" w:rsidP="000A224C">
            <w:pPr>
              <w:jc w:val="left"/>
              <w:rPr>
                <w:b/>
                <w:i/>
              </w:rPr>
            </w:pPr>
            <w:r w:rsidRPr="00397F4B">
              <w:rPr>
                <w:b/>
                <w:i/>
              </w:rPr>
              <w:t>JAH</w:t>
            </w:r>
          </w:p>
          <w:p w:rsidR="00AD63C1" w:rsidRPr="00397F4B" w:rsidRDefault="00AD63C1" w:rsidP="000A224C">
            <w:pPr>
              <w:jc w:val="left"/>
              <w:rPr>
                <w:b/>
                <w:i/>
              </w:rPr>
            </w:pPr>
          </w:p>
          <w:p w:rsidR="00AD63C1" w:rsidRPr="00397F4B" w:rsidRDefault="00AD63C1" w:rsidP="000A224C">
            <w:pPr>
              <w:jc w:val="left"/>
              <w:rPr>
                <w:b/>
                <w:i/>
              </w:rPr>
            </w:pPr>
          </w:p>
          <w:p w:rsidR="00AD63C1" w:rsidRPr="00397F4B" w:rsidRDefault="00AD63C1" w:rsidP="000A224C">
            <w:pPr>
              <w:jc w:val="left"/>
              <w:rPr>
                <w:b/>
                <w:i/>
              </w:rPr>
            </w:pPr>
          </w:p>
          <w:p w:rsidR="00AD63C1" w:rsidRPr="00397F4B" w:rsidRDefault="00AD63C1" w:rsidP="000A224C">
            <w:pPr>
              <w:jc w:val="left"/>
              <w:rPr>
                <w:b/>
                <w:i/>
              </w:rPr>
            </w:pPr>
          </w:p>
          <w:p w:rsidR="00AD63C1" w:rsidRPr="00397F4B" w:rsidRDefault="00AD63C1" w:rsidP="000A224C">
            <w:pPr>
              <w:jc w:val="left"/>
              <w:rPr>
                <w:b/>
                <w:i/>
              </w:rPr>
            </w:pPr>
          </w:p>
          <w:p w:rsidR="00AD63C1" w:rsidRPr="00397F4B" w:rsidRDefault="00AD63C1" w:rsidP="000A224C">
            <w:pPr>
              <w:jc w:val="left"/>
              <w:rPr>
                <w:b/>
                <w:i/>
              </w:rPr>
            </w:pPr>
            <w:r w:rsidRPr="00397F4B">
              <w:rPr>
                <w:b/>
                <w:i/>
              </w:rPr>
              <w:t>Ei kohaldata</w:t>
            </w:r>
          </w:p>
        </w:tc>
      </w:tr>
      <w:tr w:rsidR="00AD63C1" w:rsidRPr="00397F4B" w:rsidTr="00AD63C1">
        <w:tc>
          <w:tcPr>
            <w:tcW w:w="1968" w:type="dxa"/>
            <w:tcBorders>
              <w:top w:val="single" w:sz="4" w:space="0" w:color="000000"/>
              <w:left w:val="single" w:sz="4" w:space="0" w:color="000000"/>
              <w:bottom w:val="single" w:sz="4" w:space="0" w:color="000000"/>
              <w:right w:val="single" w:sz="4" w:space="0" w:color="000000"/>
            </w:tcBorders>
            <w:hideMark/>
          </w:tcPr>
          <w:p w:rsidR="00AD63C1" w:rsidRPr="00397F4B" w:rsidRDefault="00AD63C1" w:rsidP="000A224C">
            <w:pPr>
              <w:jc w:val="left"/>
              <w:rPr>
                <w:b/>
                <w:i/>
              </w:rPr>
            </w:pPr>
            <w:r w:rsidRPr="00397F4B">
              <w:rPr>
                <w:b/>
                <w:i/>
              </w:rPr>
              <w:t>Mulla veehoiuvõime</w:t>
            </w:r>
          </w:p>
        </w:tc>
        <w:tc>
          <w:tcPr>
            <w:tcW w:w="2622" w:type="dxa"/>
            <w:tcBorders>
              <w:top w:val="single" w:sz="4" w:space="0" w:color="000000"/>
              <w:left w:val="single" w:sz="4" w:space="0" w:color="000000"/>
              <w:bottom w:val="single" w:sz="4" w:space="0" w:color="000000"/>
              <w:right w:val="single" w:sz="4" w:space="0" w:color="000000"/>
            </w:tcBorders>
            <w:hideMark/>
          </w:tcPr>
          <w:p w:rsidR="00AD63C1" w:rsidRPr="00397F4B" w:rsidRDefault="00AD63C1" w:rsidP="000A224C">
            <w:pPr>
              <w:jc w:val="left"/>
              <w:rPr>
                <w:b/>
                <w:i/>
              </w:rPr>
            </w:pPr>
            <w:r w:rsidRPr="00397F4B">
              <w:rPr>
                <w:b/>
                <w:i/>
              </w:rPr>
              <w:t>Ühe proovivõtukoha väärtuse määramise meetod:</w:t>
            </w:r>
          </w:p>
          <w:p w:rsidR="00AD63C1" w:rsidRPr="00397F4B" w:rsidRDefault="00AD63C1" w:rsidP="000A224C">
            <w:pPr>
              <w:jc w:val="left"/>
              <w:rPr>
                <w:b/>
                <w:i/>
              </w:rPr>
            </w:pPr>
            <w:r w:rsidRPr="00397F4B">
              <w:rPr>
                <w:b/>
                <w:i/>
              </w:rPr>
              <w:t>Variant 1: LABOR: ISO 11274:2019 veehoiuvõime määramiseks</w:t>
            </w:r>
          </w:p>
          <w:p w:rsidR="00AD63C1" w:rsidRPr="00397F4B" w:rsidRDefault="00AD63C1" w:rsidP="000A224C">
            <w:pPr>
              <w:jc w:val="left"/>
              <w:rPr>
                <w:b/>
                <w:i/>
              </w:rPr>
            </w:pPr>
            <w:r w:rsidRPr="00397F4B">
              <w:rPr>
                <w:b/>
                <w:i/>
              </w:rPr>
              <w:lastRenderedPageBreak/>
              <w:t xml:space="preserve">Variant 2: HINNANGULINE: kasutada teadusartiklis „New </w:t>
            </w:r>
            <w:proofErr w:type="spellStart"/>
            <w:r w:rsidRPr="00397F4B">
              <w:rPr>
                <w:b/>
                <w:i/>
              </w:rPr>
              <w:t>generation</w:t>
            </w:r>
            <w:proofErr w:type="spellEnd"/>
            <w:r w:rsidRPr="00397F4B">
              <w:rPr>
                <w:b/>
                <w:i/>
              </w:rPr>
              <w:t xml:space="preserve"> of </w:t>
            </w:r>
            <w:proofErr w:type="spellStart"/>
            <w:r w:rsidRPr="00397F4B">
              <w:rPr>
                <w:b/>
                <w:i/>
              </w:rPr>
              <w:t>hydraulic</w:t>
            </w:r>
            <w:proofErr w:type="spellEnd"/>
            <w:r w:rsidRPr="00397F4B">
              <w:rPr>
                <w:b/>
                <w:i/>
              </w:rPr>
              <w:t xml:space="preserve"> </w:t>
            </w:r>
            <w:proofErr w:type="spellStart"/>
            <w:r w:rsidRPr="00397F4B">
              <w:rPr>
                <w:b/>
                <w:i/>
              </w:rPr>
              <w:t>pedotransfer</w:t>
            </w:r>
            <w:proofErr w:type="spellEnd"/>
            <w:r w:rsidRPr="00397F4B">
              <w:rPr>
                <w:b/>
                <w:i/>
              </w:rPr>
              <w:t xml:space="preserve"> </w:t>
            </w:r>
            <w:proofErr w:type="spellStart"/>
            <w:r w:rsidRPr="00397F4B">
              <w:rPr>
                <w:b/>
                <w:i/>
              </w:rPr>
              <w:t>functions</w:t>
            </w:r>
            <w:proofErr w:type="spellEnd"/>
            <w:r w:rsidRPr="00397F4B">
              <w:rPr>
                <w:b/>
                <w:i/>
              </w:rPr>
              <w:t xml:space="preserve"> </w:t>
            </w:r>
            <w:proofErr w:type="spellStart"/>
            <w:r w:rsidRPr="00397F4B">
              <w:rPr>
                <w:b/>
                <w:i/>
              </w:rPr>
              <w:t>for</w:t>
            </w:r>
            <w:proofErr w:type="spellEnd"/>
            <w:r w:rsidRPr="00397F4B">
              <w:rPr>
                <w:b/>
                <w:i/>
              </w:rPr>
              <w:t xml:space="preserve"> </w:t>
            </w:r>
            <w:proofErr w:type="spellStart"/>
            <w:r w:rsidRPr="00397F4B">
              <w:rPr>
                <w:b/>
                <w:i/>
              </w:rPr>
              <w:t>Europe</w:t>
            </w:r>
            <w:proofErr w:type="spellEnd"/>
            <w:r w:rsidRPr="00397F4B">
              <w:rPr>
                <w:b/>
                <w:i/>
              </w:rPr>
              <w:t>“ kirjeldatud meetodit, mis põhineb lõimisel (või osakeste suuruse jaotusel) ja mulla orgaanilisel süsinikul.</w:t>
            </w:r>
          </w:p>
        </w:tc>
        <w:tc>
          <w:tcPr>
            <w:tcW w:w="3150" w:type="dxa"/>
            <w:tcBorders>
              <w:top w:val="single" w:sz="4" w:space="0" w:color="000000"/>
              <w:left w:val="single" w:sz="4" w:space="0" w:color="000000"/>
              <w:bottom w:val="single" w:sz="4" w:space="0" w:color="000000"/>
              <w:right w:val="single" w:sz="4" w:space="0" w:color="000000"/>
            </w:tcBorders>
            <w:hideMark/>
          </w:tcPr>
          <w:p w:rsidR="00AD63C1" w:rsidRPr="00397F4B" w:rsidRDefault="00AD63C1" w:rsidP="000A224C">
            <w:pPr>
              <w:jc w:val="left"/>
              <w:rPr>
                <w:b/>
                <w:i/>
              </w:rPr>
            </w:pPr>
            <w:r w:rsidRPr="00397F4B">
              <w:rPr>
                <w:b/>
                <w:i/>
              </w:rPr>
              <w:lastRenderedPageBreak/>
              <w:t xml:space="preserve">Miinimumnõuded mullastikupiirkonna mulla </w:t>
            </w:r>
            <w:proofErr w:type="spellStart"/>
            <w:r w:rsidRPr="00397F4B">
              <w:rPr>
                <w:b/>
                <w:i/>
              </w:rPr>
              <w:t>koguveehoiuvõime</w:t>
            </w:r>
            <w:proofErr w:type="spellEnd"/>
            <w:r w:rsidRPr="00397F4B">
              <w:rPr>
                <w:b/>
                <w:i/>
              </w:rPr>
              <w:t xml:space="preserve"> hindamiseks valgla või alamvalgla ulatuses:</w:t>
            </w:r>
          </w:p>
          <w:p w:rsidR="00AD63C1" w:rsidRPr="00397F4B" w:rsidRDefault="00AD63C1" w:rsidP="000A224C">
            <w:pPr>
              <w:widowControl/>
              <w:ind w:left="720" w:hanging="360"/>
              <w:jc w:val="left"/>
              <w:rPr>
                <w:b/>
                <w:i/>
              </w:rPr>
            </w:pPr>
            <w:r w:rsidRPr="00397F4B">
              <w:rPr>
                <w:i/>
              </w:rPr>
              <w:t>–</w:t>
            </w:r>
            <w:r w:rsidRPr="00397F4B">
              <w:rPr>
                <w:i/>
              </w:rPr>
              <w:tab/>
            </w:r>
            <w:r w:rsidRPr="00397F4B">
              <w:rPr>
                <w:b/>
                <w:i/>
              </w:rPr>
              <w:t xml:space="preserve">hõivamata maa-ala ulatuses määrata </w:t>
            </w:r>
            <w:r w:rsidRPr="00397F4B">
              <w:rPr>
                <w:b/>
                <w:i/>
              </w:rPr>
              <w:lastRenderedPageBreak/>
              <w:t xml:space="preserve">mulla </w:t>
            </w:r>
            <w:proofErr w:type="spellStart"/>
            <w:r w:rsidRPr="00397F4B">
              <w:rPr>
                <w:b/>
                <w:i/>
              </w:rPr>
              <w:t>koguveehoiuvõime</w:t>
            </w:r>
            <w:proofErr w:type="spellEnd"/>
            <w:r w:rsidRPr="00397F4B">
              <w:rPr>
                <w:b/>
                <w:i/>
              </w:rPr>
              <w:t xml:space="preserve"> hinnanguline väärtus; </w:t>
            </w:r>
          </w:p>
          <w:p w:rsidR="00AD63C1" w:rsidRPr="00397F4B" w:rsidRDefault="00AD63C1" w:rsidP="000A224C">
            <w:pPr>
              <w:widowControl/>
              <w:ind w:left="720" w:hanging="360"/>
              <w:jc w:val="left"/>
              <w:rPr>
                <w:b/>
                <w:i/>
              </w:rPr>
            </w:pPr>
            <w:r w:rsidRPr="00397F4B">
              <w:rPr>
                <w:i/>
              </w:rPr>
              <w:t>–</w:t>
            </w:r>
            <w:r w:rsidRPr="00397F4B">
              <w:rPr>
                <w:i/>
              </w:rPr>
              <w:tab/>
            </w:r>
            <w:r w:rsidRPr="00397F4B">
              <w:rPr>
                <w:b/>
                <w:i/>
              </w:rPr>
              <w:t>hõivatud maa-ala ulatuses kaaluda vett mitteläbilaskvate alade puhul veehoiuvõime määramist nulliks ning poolläbilaskvatele ja muudele tehisaladele proportsionaalselt vahepealsete väärtuste omistamist.</w:t>
            </w:r>
          </w:p>
        </w:tc>
        <w:tc>
          <w:tcPr>
            <w:tcW w:w="1620" w:type="dxa"/>
            <w:tcBorders>
              <w:top w:val="single" w:sz="4" w:space="0" w:color="000000"/>
              <w:left w:val="single" w:sz="4" w:space="0" w:color="000000"/>
              <w:bottom w:val="single" w:sz="4" w:space="0" w:color="000000"/>
              <w:right w:val="single" w:sz="4" w:space="0" w:color="000000"/>
            </w:tcBorders>
            <w:hideMark/>
          </w:tcPr>
          <w:p w:rsidR="00AD63C1" w:rsidRPr="00397F4B" w:rsidRDefault="00AD63C1" w:rsidP="000A224C">
            <w:pPr>
              <w:jc w:val="left"/>
              <w:rPr>
                <w:b/>
                <w:i/>
              </w:rPr>
            </w:pPr>
            <w:r w:rsidRPr="00397F4B">
              <w:rPr>
                <w:b/>
                <w:i/>
              </w:rPr>
              <w:lastRenderedPageBreak/>
              <w:t>JAH</w:t>
            </w:r>
          </w:p>
        </w:tc>
      </w:tr>
      <w:tr w:rsidR="00AD63C1" w:rsidRPr="00397F4B" w:rsidTr="00AD63C1">
        <w:tc>
          <w:tcPr>
            <w:tcW w:w="1968" w:type="dxa"/>
            <w:tcBorders>
              <w:top w:val="single" w:sz="4" w:space="0" w:color="000000"/>
              <w:left w:val="single" w:sz="4" w:space="0" w:color="000000"/>
              <w:bottom w:val="single" w:sz="4" w:space="0" w:color="000000"/>
              <w:right w:val="single" w:sz="4" w:space="0" w:color="000000"/>
            </w:tcBorders>
            <w:hideMark/>
          </w:tcPr>
          <w:p w:rsidR="00AD63C1" w:rsidRPr="00397F4B" w:rsidRDefault="00AD63C1" w:rsidP="000A224C">
            <w:pPr>
              <w:jc w:val="left"/>
              <w:rPr>
                <w:b/>
                <w:i/>
              </w:rPr>
            </w:pPr>
            <w:r w:rsidRPr="00397F4B">
              <w:rPr>
                <w:b/>
                <w:i/>
              </w:rPr>
              <w:t xml:space="preserve">Mullalämmastik </w:t>
            </w:r>
          </w:p>
        </w:tc>
        <w:tc>
          <w:tcPr>
            <w:tcW w:w="2622" w:type="dxa"/>
            <w:tcBorders>
              <w:top w:val="single" w:sz="4" w:space="0" w:color="000000"/>
              <w:left w:val="single" w:sz="4" w:space="0" w:color="000000"/>
              <w:bottom w:val="single" w:sz="4" w:space="0" w:color="000000"/>
              <w:right w:val="single" w:sz="4" w:space="0" w:color="000000"/>
            </w:tcBorders>
            <w:hideMark/>
          </w:tcPr>
          <w:p w:rsidR="00AD63C1" w:rsidRPr="00397F4B" w:rsidRDefault="00AD63C1" w:rsidP="000A224C">
            <w:pPr>
              <w:jc w:val="left"/>
              <w:rPr>
                <w:b/>
                <w:i/>
              </w:rPr>
            </w:pPr>
            <w:r w:rsidRPr="00397F4B">
              <w:rPr>
                <w:b/>
                <w:i/>
              </w:rPr>
              <w:t xml:space="preserve">ISO 11261:1995 mulla </w:t>
            </w:r>
            <w:proofErr w:type="spellStart"/>
            <w:r w:rsidRPr="00397F4B">
              <w:rPr>
                <w:b/>
                <w:i/>
              </w:rPr>
              <w:t>üldlämmastiku</w:t>
            </w:r>
            <w:proofErr w:type="spellEnd"/>
            <w:r w:rsidRPr="00397F4B">
              <w:rPr>
                <w:b/>
                <w:i/>
              </w:rPr>
              <w:t xml:space="preserve"> määramiseks modifitseeritud </w:t>
            </w:r>
            <w:proofErr w:type="spellStart"/>
            <w:r w:rsidRPr="00397F4B">
              <w:rPr>
                <w:b/>
                <w:i/>
              </w:rPr>
              <w:t>Kjeldahli</w:t>
            </w:r>
            <w:proofErr w:type="spellEnd"/>
            <w:r w:rsidRPr="00397F4B">
              <w:rPr>
                <w:b/>
                <w:i/>
              </w:rPr>
              <w:t xml:space="preserve"> meetodil</w:t>
            </w:r>
          </w:p>
        </w:tc>
        <w:tc>
          <w:tcPr>
            <w:tcW w:w="3150" w:type="dxa"/>
            <w:tcBorders>
              <w:top w:val="single" w:sz="4" w:space="0" w:color="000000"/>
              <w:left w:val="single" w:sz="4" w:space="0" w:color="000000"/>
              <w:bottom w:val="single" w:sz="4" w:space="0" w:color="000000"/>
              <w:right w:val="single" w:sz="4" w:space="0" w:color="000000"/>
            </w:tcBorders>
          </w:tcPr>
          <w:p w:rsidR="00AD63C1" w:rsidRPr="00397F4B" w:rsidRDefault="00AD63C1" w:rsidP="000A224C">
            <w:pPr>
              <w:jc w:val="left"/>
              <w:rPr>
                <w:b/>
                <w:i/>
              </w:rPr>
            </w:pPr>
          </w:p>
        </w:tc>
        <w:tc>
          <w:tcPr>
            <w:tcW w:w="1620" w:type="dxa"/>
            <w:tcBorders>
              <w:top w:val="single" w:sz="4" w:space="0" w:color="000000"/>
              <w:left w:val="single" w:sz="4" w:space="0" w:color="000000"/>
              <w:bottom w:val="single" w:sz="4" w:space="0" w:color="000000"/>
              <w:right w:val="single" w:sz="4" w:space="0" w:color="000000"/>
            </w:tcBorders>
            <w:hideMark/>
          </w:tcPr>
          <w:p w:rsidR="00AD63C1" w:rsidRPr="00397F4B" w:rsidRDefault="00AD63C1" w:rsidP="000A224C">
            <w:pPr>
              <w:jc w:val="left"/>
              <w:rPr>
                <w:b/>
                <w:i/>
              </w:rPr>
            </w:pPr>
            <w:r w:rsidRPr="00397F4B">
              <w:rPr>
                <w:b/>
                <w:i/>
              </w:rPr>
              <w:t>JAH</w:t>
            </w:r>
          </w:p>
        </w:tc>
      </w:tr>
      <w:tr w:rsidR="00AD63C1" w:rsidRPr="00397F4B" w:rsidTr="00AD63C1">
        <w:tc>
          <w:tcPr>
            <w:tcW w:w="1968" w:type="dxa"/>
            <w:tcBorders>
              <w:top w:val="single" w:sz="4" w:space="0" w:color="000000"/>
              <w:left w:val="single" w:sz="4" w:space="0" w:color="000000"/>
              <w:bottom w:val="single" w:sz="4" w:space="0" w:color="000000"/>
              <w:right w:val="single" w:sz="4" w:space="0" w:color="000000"/>
            </w:tcBorders>
            <w:hideMark/>
          </w:tcPr>
          <w:p w:rsidR="00AD63C1" w:rsidRPr="00397F4B" w:rsidRDefault="00AD63C1" w:rsidP="000A224C">
            <w:pPr>
              <w:jc w:val="left"/>
              <w:rPr>
                <w:b/>
                <w:i/>
              </w:rPr>
            </w:pPr>
            <w:r w:rsidRPr="00397F4B">
              <w:rPr>
                <w:b/>
                <w:i/>
              </w:rPr>
              <w:t>Mulla happesus</w:t>
            </w:r>
          </w:p>
        </w:tc>
        <w:tc>
          <w:tcPr>
            <w:tcW w:w="2622" w:type="dxa"/>
            <w:tcBorders>
              <w:top w:val="single" w:sz="4" w:space="0" w:color="000000"/>
              <w:left w:val="single" w:sz="4" w:space="0" w:color="000000"/>
              <w:bottom w:val="single" w:sz="4" w:space="0" w:color="000000"/>
              <w:right w:val="single" w:sz="4" w:space="0" w:color="000000"/>
            </w:tcBorders>
            <w:hideMark/>
          </w:tcPr>
          <w:p w:rsidR="00AD63C1" w:rsidRPr="00397F4B" w:rsidRDefault="00AD63C1" w:rsidP="000A224C">
            <w:pPr>
              <w:jc w:val="left"/>
              <w:rPr>
                <w:b/>
                <w:i/>
              </w:rPr>
            </w:pPr>
            <w:r w:rsidRPr="00397F4B">
              <w:rPr>
                <w:b/>
                <w:i/>
              </w:rPr>
              <w:t xml:space="preserve">ISO 10390:2005 </w:t>
            </w:r>
            <w:proofErr w:type="spellStart"/>
            <w:r w:rsidRPr="00397F4B">
              <w:rPr>
                <w:b/>
                <w:i/>
              </w:rPr>
              <w:t>pH</w:t>
            </w:r>
            <w:proofErr w:type="spellEnd"/>
            <w:r w:rsidRPr="00397F4B">
              <w:rPr>
                <w:b/>
                <w:i/>
              </w:rPr>
              <w:t xml:space="preserve"> määramiseks H2O ja CaCl2 ekstraktis (pH-H2O ja pH-CaCl2)</w:t>
            </w:r>
          </w:p>
        </w:tc>
        <w:tc>
          <w:tcPr>
            <w:tcW w:w="3150" w:type="dxa"/>
            <w:tcBorders>
              <w:top w:val="single" w:sz="4" w:space="0" w:color="000000"/>
              <w:left w:val="single" w:sz="4" w:space="0" w:color="000000"/>
              <w:bottom w:val="single" w:sz="4" w:space="0" w:color="000000"/>
              <w:right w:val="single" w:sz="4" w:space="0" w:color="000000"/>
            </w:tcBorders>
          </w:tcPr>
          <w:p w:rsidR="00AD63C1" w:rsidRPr="00397F4B" w:rsidRDefault="00AD63C1" w:rsidP="000A224C">
            <w:pPr>
              <w:jc w:val="left"/>
              <w:rPr>
                <w:b/>
                <w:i/>
              </w:rPr>
            </w:pPr>
          </w:p>
        </w:tc>
        <w:tc>
          <w:tcPr>
            <w:tcW w:w="1620" w:type="dxa"/>
            <w:tcBorders>
              <w:top w:val="single" w:sz="4" w:space="0" w:color="000000"/>
              <w:left w:val="single" w:sz="4" w:space="0" w:color="000000"/>
              <w:bottom w:val="single" w:sz="4" w:space="0" w:color="000000"/>
              <w:right w:val="single" w:sz="4" w:space="0" w:color="000000"/>
            </w:tcBorders>
            <w:hideMark/>
          </w:tcPr>
          <w:p w:rsidR="00AD63C1" w:rsidRPr="00397F4B" w:rsidRDefault="00AD63C1" w:rsidP="000A224C">
            <w:pPr>
              <w:jc w:val="left"/>
              <w:rPr>
                <w:b/>
                <w:i/>
              </w:rPr>
            </w:pPr>
            <w:r w:rsidRPr="00397F4B">
              <w:rPr>
                <w:b/>
                <w:i/>
              </w:rPr>
              <w:t>JAH</w:t>
            </w:r>
          </w:p>
        </w:tc>
      </w:tr>
      <w:tr w:rsidR="00AD63C1" w:rsidRPr="00397F4B" w:rsidTr="00AD63C1">
        <w:tc>
          <w:tcPr>
            <w:tcW w:w="1968" w:type="dxa"/>
            <w:tcBorders>
              <w:top w:val="single" w:sz="4" w:space="0" w:color="000000"/>
              <w:left w:val="single" w:sz="4" w:space="0" w:color="000000"/>
              <w:bottom w:val="single" w:sz="4" w:space="0" w:color="000000"/>
              <w:right w:val="single" w:sz="4" w:space="0" w:color="000000"/>
            </w:tcBorders>
            <w:hideMark/>
          </w:tcPr>
          <w:p w:rsidR="00AD63C1" w:rsidRPr="00397F4B" w:rsidRDefault="00AD63C1" w:rsidP="000A224C">
            <w:pPr>
              <w:jc w:val="left"/>
              <w:rPr>
                <w:b/>
                <w:i/>
              </w:rPr>
            </w:pPr>
            <w:r w:rsidRPr="00397F4B">
              <w:rPr>
                <w:b/>
                <w:i/>
              </w:rPr>
              <w:t xml:space="preserve">Pealismulla </w:t>
            </w:r>
            <w:proofErr w:type="spellStart"/>
            <w:r w:rsidRPr="00397F4B">
              <w:rPr>
                <w:b/>
                <w:i/>
              </w:rPr>
              <w:t>lasuvustihedus</w:t>
            </w:r>
            <w:proofErr w:type="spellEnd"/>
          </w:p>
        </w:tc>
        <w:tc>
          <w:tcPr>
            <w:tcW w:w="2622" w:type="dxa"/>
            <w:tcBorders>
              <w:top w:val="single" w:sz="4" w:space="0" w:color="000000"/>
              <w:left w:val="single" w:sz="4" w:space="0" w:color="000000"/>
              <w:bottom w:val="single" w:sz="4" w:space="0" w:color="000000"/>
              <w:right w:val="single" w:sz="4" w:space="0" w:color="000000"/>
            </w:tcBorders>
          </w:tcPr>
          <w:p w:rsidR="00AD63C1" w:rsidRPr="00397F4B" w:rsidRDefault="00AD63C1" w:rsidP="00476B4C">
            <w:pPr>
              <w:jc w:val="left"/>
              <w:rPr>
                <w:b/>
                <w:i/>
              </w:rPr>
            </w:pPr>
            <w:r w:rsidRPr="00397F4B">
              <w:rPr>
                <w:b/>
                <w:i/>
              </w:rPr>
              <w:t xml:space="preserve">ISO 11272:2017 kuiva </w:t>
            </w:r>
            <w:proofErr w:type="spellStart"/>
            <w:r w:rsidRPr="00397F4B">
              <w:rPr>
                <w:b/>
                <w:i/>
              </w:rPr>
              <w:t>lasuvustiheduse</w:t>
            </w:r>
            <w:proofErr w:type="spellEnd"/>
            <w:r w:rsidRPr="00397F4B">
              <w:rPr>
                <w:b/>
                <w:i/>
              </w:rPr>
              <w:t xml:space="preserve"> määramiseks</w:t>
            </w:r>
          </w:p>
        </w:tc>
        <w:tc>
          <w:tcPr>
            <w:tcW w:w="3150" w:type="dxa"/>
            <w:tcBorders>
              <w:top w:val="single" w:sz="4" w:space="0" w:color="000000"/>
              <w:left w:val="single" w:sz="4" w:space="0" w:color="000000"/>
              <w:bottom w:val="single" w:sz="4" w:space="0" w:color="000000"/>
              <w:right w:val="single" w:sz="4" w:space="0" w:color="000000"/>
            </w:tcBorders>
          </w:tcPr>
          <w:p w:rsidR="00AD63C1" w:rsidRPr="00397F4B" w:rsidRDefault="00AD63C1" w:rsidP="000A224C">
            <w:pPr>
              <w:jc w:val="left"/>
              <w:rPr>
                <w:b/>
                <w:i/>
              </w:rPr>
            </w:pPr>
          </w:p>
        </w:tc>
        <w:tc>
          <w:tcPr>
            <w:tcW w:w="1620" w:type="dxa"/>
            <w:tcBorders>
              <w:top w:val="single" w:sz="4" w:space="0" w:color="000000"/>
              <w:left w:val="single" w:sz="4" w:space="0" w:color="000000"/>
              <w:bottom w:val="single" w:sz="4" w:space="0" w:color="000000"/>
              <w:right w:val="single" w:sz="4" w:space="0" w:color="000000"/>
            </w:tcBorders>
            <w:hideMark/>
          </w:tcPr>
          <w:p w:rsidR="00AD63C1" w:rsidRPr="00397F4B" w:rsidRDefault="00AD63C1" w:rsidP="000A224C">
            <w:pPr>
              <w:jc w:val="left"/>
              <w:rPr>
                <w:b/>
                <w:i/>
              </w:rPr>
            </w:pPr>
            <w:r w:rsidRPr="00397F4B">
              <w:rPr>
                <w:b/>
                <w:i/>
              </w:rPr>
              <w:t>JAH</w:t>
            </w:r>
          </w:p>
        </w:tc>
      </w:tr>
      <w:tr w:rsidR="00AD63C1" w:rsidRPr="00397F4B" w:rsidTr="00AD63C1">
        <w:tc>
          <w:tcPr>
            <w:tcW w:w="1968" w:type="dxa"/>
            <w:tcBorders>
              <w:top w:val="single" w:sz="4" w:space="0" w:color="000000"/>
              <w:left w:val="single" w:sz="4" w:space="0" w:color="000000"/>
              <w:bottom w:val="single" w:sz="4" w:space="0" w:color="000000"/>
              <w:right w:val="single" w:sz="4" w:space="0" w:color="000000"/>
            </w:tcBorders>
            <w:hideMark/>
          </w:tcPr>
          <w:p w:rsidR="00AD63C1" w:rsidRPr="00397F4B" w:rsidRDefault="00AD63C1" w:rsidP="000A224C">
            <w:pPr>
              <w:jc w:val="left"/>
              <w:rPr>
                <w:b/>
                <w:i/>
              </w:rPr>
            </w:pPr>
            <w:r w:rsidRPr="00397F4B">
              <w:rPr>
                <w:b/>
                <w:i/>
              </w:rPr>
              <w:t>Toitainete ringlus</w:t>
            </w:r>
          </w:p>
        </w:tc>
        <w:tc>
          <w:tcPr>
            <w:tcW w:w="2622" w:type="dxa"/>
            <w:tcBorders>
              <w:top w:val="single" w:sz="4" w:space="0" w:color="000000"/>
              <w:left w:val="single" w:sz="4" w:space="0" w:color="000000"/>
              <w:bottom w:val="single" w:sz="4" w:space="0" w:color="000000"/>
              <w:right w:val="single" w:sz="4" w:space="0" w:color="000000"/>
            </w:tcBorders>
            <w:hideMark/>
          </w:tcPr>
          <w:p w:rsidR="00AD63C1" w:rsidRPr="00397F4B" w:rsidRDefault="00AD63C1" w:rsidP="000A224C">
            <w:pPr>
              <w:jc w:val="left"/>
              <w:rPr>
                <w:b/>
                <w:i/>
              </w:rPr>
            </w:pPr>
            <w:r w:rsidRPr="00397F4B">
              <w:rPr>
                <w:b/>
                <w:i/>
              </w:rPr>
              <w:t xml:space="preserve">Lämmastiku </w:t>
            </w:r>
            <w:proofErr w:type="spellStart"/>
            <w:r w:rsidRPr="00397F4B">
              <w:rPr>
                <w:b/>
                <w:i/>
              </w:rPr>
              <w:t>mineraliseerimisel</w:t>
            </w:r>
            <w:proofErr w:type="spellEnd"/>
            <w:r w:rsidRPr="00397F4B">
              <w:rPr>
                <w:b/>
                <w:i/>
              </w:rPr>
              <w:t xml:space="preserve"> niisutatakse õhu käes kuivatatud mullaproove uuesti, et saavutada 80 % nende veemahutavusest, ning inkubeeritakse neid laboris 14 päeva temperatuuril 30 °C. Lämmastiku mineraliseerumise võimalikku netomäära hinnatakse esialgse ja lõpliku anorgaanilise lämmastiku erinevuse järgi. Mulla toitainete kättesaadavus arvutatakse juursimulaatorite abil, kättesaadavad </w:t>
            </w:r>
            <w:r w:rsidRPr="00397F4B">
              <w:rPr>
                <w:b/>
                <w:i/>
              </w:rPr>
              <w:lastRenderedPageBreak/>
              <w:t xml:space="preserve">lämmastik ja fosfor määratakse </w:t>
            </w:r>
            <w:proofErr w:type="spellStart"/>
            <w:r w:rsidRPr="00397F4B">
              <w:rPr>
                <w:b/>
                <w:i/>
              </w:rPr>
              <w:t>kolorimeetrilise</w:t>
            </w:r>
            <w:proofErr w:type="spellEnd"/>
            <w:r w:rsidRPr="00397F4B">
              <w:rPr>
                <w:b/>
                <w:i/>
              </w:rPr>
              <w:t xml:space="preserve"> määramise teel, mis põhineb reaktsioonil </w:t>
            </w:r>
            <w:proofErr w:type="spellStart"/>
            <w:r w:rsidRPr="00397F4B">
              <w:rPr>
                <w:b/>
                <w:i/>
              </w:rPr>
              <w:t>ammooniummolübdaadiga</w:t>
            </w:r>
            <w:proofErr w:type="spellEnd"/>
            <w:r w:rsidRPr="00397F4B">
              <w:rPr>
                <w:b/>
                <w:i/>
              </w:rPr>
              <w:t>.</w:t>
            </w:r>
          </w:p>
        </w:tc>
        <w:tc>
          <w:tcPr>
            <w:tcW w:w="3150" w:type="dxa"/>
            <w:tcBorders>
              <w:top w:val="single" w:sz="4" w:space="0" w:color="000000"/>
              <w:left w:val="single" w:sz="4" w:space="0" w:color="000000"/>
              <w:bottom w:val="single" w:sz="4" w:space="0" w:color="000000"/>
              <w:right w:val="single" w:sz="4" w:space="0" w:color="000000"/>
            </w:tcBorders>
          </w:tcPr>
          <w:p w:rsidR="00AD63C1" w:rsidRPr="00397F4B" w:rsidRDefault="00AD63C1" w:rsidP="000A224C">
            <w:pPr>
              <w:jc w:val="left"/>
              <w:rPr>
                <w:b/>
                <w:i/>
              </w:rPr>
            </w:pPr>
          </w:p>
        </w:tc>
        <w:tc>
          <w:tcPr>
            <w:tcW w:w="1620" w:type="dxa"/>
            <w:tcBorders>
              <w:top w:val="single" w:sz="4" w:space="0" w:color="000000"/>
              <w:left w:val="single" w:sz="4" w:space="0" w:color="000000"/>
              <w:bottom w:val="single" w:sz="4" w:space="0" w:color="000000"/>
              <w:right w:val="single" w:sz="4" w:space="0" w:color="000000"/>
            </w:tcBorders>
            <w:hideMark/>
          </w:tcPr>
          <w:p w:rsidR="00AD63C1" w:rsidRPr="00397F4B" w:rsidRDefault="00AD63C1" w:rsidP="000A224C">
            <w:pPr>
              <w:jc w:val="left"/>
              <w:rPr>
                <w:b/>
                <w:i/>
              </w:rPr>
            </w:pPr>
            <w:r w:rsidRPr="00397F4B">
              <w:rPr>
                <w:b/>
                <w:i/>
              </w:rPr>
              <w:t>JAH</w:t>
            </w:r>
          </w:p>
        </w:tc>
      </w:tr>
      <w:tr w:rsidR="00AD63C1" w:rsidRPr="00397F4B" w:rsidTr="00AD63C1">
        <w:tc>
          <w:tcPr>
            <w:tcW w:w="1968" w:type="dxa"/>
            <w:tcBorders>
              <w:top w:val="single" w:sz="4" w:space="0" w:color="000000"/>
              <w:left w:val="single" w:sz="4" w:space="0" w:color="000000"/>
              <w:bottom w:val="single" w:sz="4" w:space="0" w:color="000000"/>
              <w:right w:val="single" w:sz="4" w:space="0" w:color="000000"/>
            </w:tcBorders>
            <w:hideMark/>
          </w:tcPr>
          <w:p w:rsidR="00AD63C1" w:rsidRPr="00397F4B" w:rsidRDefault="00AD63C1" w:rsidP="000A224C">
            <w:pPr>
              <w:jc w:val="left"/>
              <w:rPr>
                <w:b/>
                <w:i/>
              </w:rPr>
            </w:pPr>
            <w:r w:rsidRPr="00397F4B">
              <w:rPr>
                <w:b/>
                <w:i/>
              </w:rPr>
              <w:t>Mulla koondamine</w:t>
            </w:r>
          </w:p>
        </w:tc>
        <w:tc>
          <w:tcPr>
            <w:tcW w:w="2622" w:type="dxa"/>
            <w:tcBorders>
              <w:top w:val="single" w:sz="4" w:space="0" w:color="000000"/>
              <w:left w:val="single" w:sz="4" w:space="0" w:color="000000"/>
              <w:bottom w:val="single" w:sz="4" w:space="0" w:color="000000"/>
              <w:right w:val="single" w:sz="4" w:space="0" w:color="000000"/>
            </w:tcBorders>
            <w:hideMark/>
          </w:tcPr>
          <w:p w:rsidR="00AD63C1" w:rsidRPr="00397F4B" w:rsidRDefault="00AD63C1" w:rsidP="000A224C">
            <w:pPr>
              <w:jc w:val="left"/>
              <w:rPr>
                <w:b/>
                <w:i/>
              </w:rPr>
            </w:pPr>
            <w:r w:rsidRPr="00397F4B">
              <w:rPr>
                <w:b/>
                <w:i/>
              </w:rPr>
              <w:t xml:space="preserve">Need mulla tunnused on esitatud veekindlate mullaagregaatidena, mida hinnatakse mullakogumite veekindluse määramisel vee kui lagundava jõu suhtes, kohaldades </w:t>
            </w:r>
            <w:proofErr w:type="spellStart"/>
            <w:r w:rsidRPr="00397F4B">
              <w:rPr>
                <w:b/>
                <w:i/>
              </w:rPr>
              <w:t>Kemperi</w:t>
            </w:r>
            <w:proofErr w:type="spellEnd"/>
            <w:r w:rsidRPr="00397F4B">
              <w:rPr>
                <w:b/>
                <w:i/>
              </w:rPr>
              <w:t xml:space="preserve"> ja </w:t>
            </w:r>
            <w:proofErr w:type="spellStart"/>
            <w:r w:rsidRPr="00397F4B">
              <w:rPr>
                <w:b/>
                <w:i/>
              </w:rPr>
              <w:t>Rosenau</w:t>
            </w:r>
            <w:proofErr w:type="spellEnd"/>
            <w:r w:rsidRPr="00397F4B">
              <w:rPr>
                <w:b/>
                <w:i/>
              </w:rPr>
              <w:t xml:space="preserve"> (1986) muudetud lähenemisviisi. Saadud indeks kujutab endast alla 4 mm läbimõõduga veekindlate kogumite osakaalu.</w:t>
            </w:r>
          </w:p>
          <w:p w:rsidR="00AD63C1" w:rsidRPr="00397F4B" w:rsidRDefault="00AD63C1" w:rsidP="000A224C">
            <w:pPr>
              <w:jc w:val="left"/>
              <w:rPr>
                <w:b/>
                <w:i/>
              </w:rPr>
            </w:pPr>
            <w:r w:rsidRPr="00397F4B">
              <w:rPr>
                <w:b/>
                <w:i/>
              </w:rPr>
              <w:t>Lisaks eraldatakse veekindlast fraktsioonist praht (st tahked ained), et määrata õigesti proovi veekindlate agregaatide fraktsioon: %WSA=(veekindlad koostisosad – tahked ained)/(4 g tahket ainet).</w:t>
            </w:r>
          </w:p>
        </w:tc>
        <w:tc>
          <w:tcPr>
            <w:tcW w:w="3150" w:type="dxa"/>
            <w:tcBorders>
              <w:top w:val="single" w:sz="4" w:space="0" w:color="000000"/>
              <w:left w:val="single" w:sz="4" w:space="0" w:color="000000"/>
              <w:bottom w:val="single" w:sz="4" w:space="0" w:color="000000"/>
              <w:right w:val="single" w:sz="4" w:space="0" w:color="000000"/>
            </w:tcBorders>
          </w:tcPr>
          <w:p w:rsidR="00AD63C1" w:rsidRPr="00397F4B" w:rsidRDefault="00AD63C1" w:rsidP="000A224C">
            <w:pPr>
              <w:jc w:val="left"/>
              <w:rPr>
                <w:b/>
                <w:i/>
              </w:rPr>
            </w:pPr>
          </w:p>
        </w:tc>
        <w:tc>
          <w:tcPr>
            <w:tcW w:w="1620" w:type="dxa"/>
            <w:tcBorders>
              <w:top w:val="single" w:sz="4" w:space="0" w:color="000000"/>
              <w:left w:val="single" w:sz="4" w:space="0" w:color="000000"/>
              <w:bottom w:val="single" w:sz="4" w:space="0" w:color="000000"/>
              <w:right w:val="single" w:sz="4" w:space="0" w:color="000000"/>
            </w:tcBorders>
            <w:hideMark/>
          </w:tcPr>
          <w:p w:rsidR="00AD63C1" w:rsidRPr="00397F4B" w:rsidRDefault="00AD63C1" w:rsidP="000A224C">
            <w:pPr>
              <w:jc w:val="left"/>
              <w:rPr>
                <w:b/>
                <w:i/>
              </w:rPr>
            </w:pPr>
            <w:r w:rsidRPr="00397F4B">
              <w:rPr>
                <w:b/>
                <w:i/>
              </w:rPr>
              <w:t>JAH</w:t>
            </w:r>
          </w:p>
        </w:tc>
      </w:tr>
      <w:tr w:rsidR="00AD63C1" w:rsidRPr="00397F4B" w:rsidTr="00AD63C1">
        <w:tc>
          <w:tcPr>
            <w:tcW w:w="1968" w:type="dxa"/>
            <w:tcBorders>
              <w:top w:val="single" w:sz="4" w:space="0" w:color="000000"/>
              <w:left w:val="single" w:sz="4" w:space="0" w:color="000000"/>
              <w:bottom w:val="single" w:sz="4" w:space="0" w:color="000000"/>
              <w:right w:val="single" w:sz="4" w:space="0" w:color="000000"/>
            </w:tcBorders>
            <w:hideMark/>
          </w:tcPr>
          <w:p w:rsidR="00AD63C1" w:rsidRPr="00397F4B" w:rsidRDefault="00AD63C1" w:rsidP="000A224C">
            <w:pPr>
              <w:jc w:val="left"/>
              <w:rPr>
                <w:b/>
                <w:i/>
              </w:rPr>
            </w:pPr>
            <w:proofErr w:type="spellStart"/>
            <w:r w:rsidRPr="00397F4B">
              <w:rPr>
                <w:b/>
                <w:i/>
              </w:rPr>
              <w:t>Ensümaatiline</w:t>
            </w:r>
            <w:proofErr w:type="spellEnd"/>
            <w:r w:rsidRPr="00397F4B">
              <w:rPr>
                <w:b/>
                <w:i/>
              </w:rPr>
              <w:t xml:space="preserve"> aktiivsus</w:t>
            </w:r>
          </w:p>
        </w:tc>
        <w:tc>
          <w:tcPr>
            <w:tcW w:w="2622" w:type="dxa"/>
            <w:tcBorders>
              <w:top w:val="single" w:sz="4" w:space="0" w:color="000000"/>
              <w:left w:val="single" w:sz="4" w:space="0" w:color="000000"/>
              <w:bottom w:val="single" w:sz="4" w:space="0" w:color="000000"/>
              <w:right w:val="single" w:sz="4" w:space="0" w:color="000000"/>
            </w:tcBorders>
            <w:hideMark/>
          </w:tcPr>
          <w:p w:rsidR="00AD63C1" w:rsidRPr="00397F4B" w:rsidRDefault="00AD63C1" w:rsidP="000A224C">
            <w:pPr>
              <w:jc w:val="left"/>
              <w:rPr>
                <w:b/>
                <w:i/>
              </w:rPr>
            </w:pPr>
            <w:r w:rsidRPr="00397F4B">
              <w:rPr>
                <w:b/>
                <w:i/>
              </w:rPr>
              <w:t xml:space="preserve">Järgida juhiseid, mida on kirjeldanud </w:t>
            </w:r>
            <w:proofErr w:type="spellStart"/>
            <w:r w:rsidRPr="00397F4B">
              <w:rPr>
                <w:b/>
                <w:i/>
              </w:rPr>
              <w:t>Zeiss</w:t>
            </w:r>
            <w:proofErr w:type="spellEnd"/>
            <w:r w:rsidRPr="00397F4B">
              <w:rPr>
                <w:b/>
                <w:i/>
              </w:rPr>
              <w:t xml:space="preserve"> jt, 2022</w:t>
            </w:r>
          </w:p>
        </w:tc>
        <w:tc>
          <w:tcPr>
            <w:tcW w:w="3150" w:type="dxa"/>
            <w:tcBorders>
              <w:top w:val="single" w:sz="4" w:space="0" w:color="000000"/>
              <w:left w:val="single" w:sz="4" w:space="0" w:color="000000"/>
              <w:bottom w:val="single" w:sz="4" w:space="0" w:color="000000"/>
              <w:right w:val="single" w:sz="4" w:space="0" w:color="000000"/>
            </w:tcBorders>
          </w:tcPr>
          <w:p w:rsidR="00AD63C1" w:rsidRPr="00397F4B" w:rsidRDefault="00AD63C1" w:rsidP="000A224C">
            <w:pPr>
              <w:jc w:val="left"/>
              <w:rPr>
                <w:b/>
                <w:i/>
              </w:rPr>
            </w:pPr>
          </w:p>
        </w:tc>
        <w:tc>
          <w:tcPr>
            <w:tcW w:w="1620" w:type="dxa"/>
            <w:tcBorders>
              <w:top w:val="single" w:sz="4" w:space="0" w:color="000000"/>
              <w:left w:val="single" w:sz="4" w:space="0" w:color="000000"/>
              <w:bottom w:val="single" w:sz="4" w:space="0" w:color="000000"/>
              <w:right w:val="single" w:sz="4" w:space="0" w:color="000000"/>
            </w:tcBorders>
            <w:hideMark/>
          </w:tcPr>
          <w:p w:rsidR="00AD63C1" w:rsidRPr="00397F4B" w:rsidRDefault="00AD63C1" w:rsidP="000A224C">
            <w:pPr>
              <w:jc w:val="left"/>
              <w:rPr>
                <w:b/>
                <w:i/>
              </w:rPr>
            </w:pPr>
            <w:r w:rsidRPr="00397F4B">
              <w:rPr>
                <w:b/>
                <w:i/>
              </w:rPr>
              <w:t>JAH</w:t>
            </w:r>
          </w:p>
        </w:tc>
      </w:tr>
      <w:tr w:rsidR="00AD63C1" w:rsidRPr="00397F4B" w:rsidTr="00AD63C1">
        <w:tc>
          <w:tcPr>
            <w:tcW w:w="1968" w:type="dxa"/>
            <w:tcBorders>
              <w:top w:val="single" w:sz="4" w:space="0" w:color="000000"/>
              <w:left w:val="single" w:sz="4" w:space="0" w:color="000000"/>
              <w:bottom w:val="single" w:sz="4" w:space="0" w:color="000000"/>
              <w:right w:val="single" w:sz="4" w:space="0" w:color="000000"/>
            </w:tcBorders>
            <w:hideMark/>
          </w:tcPr>
          <w:p w:rsidR="00AD63C1" w:rsidRPr="00397F4B" w:rsidRDefault="00AD63C1" w:rsidP="000A224C">
            <w:pPr>
              <w:jc w:val="left"/>
              <w:rPr>
                <w:b/>
                <w:i/>
              </w:rPr>
            </w:pPr>
            <w:r w:rsidRPr="00397F4B">
              <w:rPr>
                <w:b/>
                <w:i/>
              </w:rPr>
              <w:t>Mulla hingamisaktiivsus</w:t>
            </w:r>
          </w:p>
        </w:tc>
        <w:tc>
          <w:tcPr>
            <w:tcW w:w="2622" w:type="dxa"/>
            <w:tcBorders>
              <w:top w:val="single" w:sz="4" w:space="0" w:color="000000"/>
              <w:left w:val="single" w:sz="4" w:space="0" w:color="000000"/>
              <w:bottom w:val="single" w:sz="4" w:space="0" w:color="000000"/>
              <w:right w:val="single" w:sz="4" w:space="0" w:color="000000"/>
            </w:tcBorders>
            <w:hideMark/>
          </w:tcPr>
          <w:p w:rsidR="00AD63C1" w:rsidRPr="00397F4B" w:rsidRDefault="00AD63C1" w:rsidP="000A224C">
            <w:pPr>
              <w:jc w:val="left"/>
              <w:rPr>
                <w:b/>
                <w:i/>
              </w:rPr>
            </w:pPr>
            <w:r w:rsidRPr="00397F4B">
              <w:rPr>
                <w:b/>
                <w:i/>
              </w:rPr>
              <w:t>Järgida teadusartiklis „</w:t>
            </w:r>
            <w:proofErr w:type="spellStart"/>
            <w:r w:rsidRPr="00397F4B">
              <w:rPr>
                <w:b/>
                <w:i/>
              </w:rPr>
              <w:t>Microbial</w:t>
            </w:r>
            <w:proofErr w:type="spellEnd"/>
            <w:r w:rsidRPr="00397F4B">
              <w:rPr>
                <w:b/>
                <w:i/>
              </w:rPr>
              <w:t xml:space="preserve"> </w:t>
            </w:r>
            <w:proofErr w:type="spellStart"/>
            <w:r w:rsidRPr="00397F4B">
              <w:rPr>
                <w:b/>
                <w:i/>
              </w:rPr>
              <w:t>biomass</w:t>
            </w:r>
            <w:proofErr w:type="spellEnd"/>
            <w:r w:rsidRPr="00397F4B">
              <w:rPr>
                <w:b/>
                <w:i/>
              </w:rPr>
              <w:t xml:space="preserve"> and </w:t>
            </w:r>
            <w:proofErr w:type="spellStart"/>
            <w:r w:rsidRPr="00397F4B">
              <w:rPr>
                <w:b/>
                <w:i/>
              </w:rPr>
              <w:t>activities</w:t>
            </w:r>
            <w:proofErr w:type="spellEnd"/>
            <w:r w:rsidRPr="00397F4B">
              <w:rPr>
                <w:b/>
                <w:i/>
              </w:rPr>
              <w:t xml:space="preserve"> in soil </w:t>
            </w:r>
            <w:proofErr w:type="spellStart"/>
            <w:r w:rsidRPr="00397F4B">
              <w:rPr>
                <w:b/>
                <w:i/>
              </w:rPr>
              <w:t>as</w:t>
            </w:r>
            <w:proofErr w:type="spellEnd"/>
            <w:r w:rsidRPr="00397F4B">
              <w:rPr>
                <w:b/>
                <w:i/>
              </w:rPr>
              <w:t xml:space="preserve"> </w:t>
            </w:r>
            <w:proofErr w:type="spellStart"/>
            <w:r w:rsidRPr="00397F4B">
              <w:rPr>
                <w:b/>
                <w:i/>
              </w:rPr>
              <w:t>affected</w:t>
            </w:r>
            <w:proofErr w:type="spellEnd"/>
            <w:r w:rsidRPr="00397F4B">
              <w:rPr>
                <w:b/>
                <w:i/>
              </w:rPr>
              <w:t xml:space="preserve"> </w:t>
            </w:r>
            <w:proofErr w:type="spellStart"/>
            <w:r w:rsidRPr="00397F4B">
              <w:rPr>
                <w:b/>
                <w:i/>
              </w:rPr>
              <w:t>by</w:t>
            </w:r>
            <w:proofErr w:type="spellEnd"/>
            <w:r w:rsidRPr="00397F4B">
              <w:rPr>
                <w:b/>
                <w:i/>
              </w:rPr>
              <w:t xml:space="preserve"> </w:t>
            </w:r>
            <w:proofErr w:type="spellStart"/>
            <w:r w:rsidRPr="00397F4B">
              <w:rPr>
                <w:b/>
                <w:i/>
              </w:rPr>
              <w:t>frozen</w:t>
            </w:r>
            <w:proofErr w:type="spellEnd"/>
            <w:r w:rsidRPr="00397F4B">
              <w:rPr>
                <w:b/>
                <w:i/>
              </w:rPr>
              <w:t xml:space="preserve"> and </w:t>
            </w:r>
            <w:proofErr w:type="spellStart"/>
            <w:r w:rsidRPr="00397F4B">
              <w:rPr>
                <w:b/>
                <w:i/>
              </w:rPr>
              <w:t>cold</w:t>
            </w:r>
            <w:proofErr w:type="spellEnd"/>
            <w:r w:rsidRPr="00397F4B">
              <w:rPr>
                <w:b/>
                <w:i/>
              </w:rPr>
              <w:t xml:space="preserve"> </w:t>
            </w:r>
            <w:proofErr w:type="spellStart"/>
            <w:r w:rsidRPr="00397F4B">
              <w:rPr>
                <w:b/>
                <w:i/>
              </w:rPr>
              <w:t>storage</w:t>
            </w:r>
            <w:proofErr w:type="spellEnd"/>
            <w:r w:rsidRPr="00397F4B">
              <w:rPr>
                <w:b/>
                <w:i/>
              </w:rPr>
              <w:t>“</w:t>
            </w:r>
            <w:r w:rsidRPr="00397F4B">
              <w:rPr>
                <w:b/>
                <w:i/>
                <w:vertAlign w:val="superscript"/>
              </w:rPr>
              <w:t xml:space="preserve"> 8</w:t>
            </w:r>
            <w:r w:rsidRPr="00397F4B">
              <w:rPr>
                <w:b/>
                <w:i/>
              </w:rPr>
              <w:t xml:space="preserve"> kirjeldatud juhiseid.</w:t>
            </w:r>
          </w:p>
        </w:tc>
        <w:tc>
          <w:tcPr>
            <w:tcW w:w="3150" w:type="dxa"/>
            <w:tcBorders>
              <w:top w:val="single" w:sz="4" w:space="0" w:color="000000"/>
              <w:left w:val="single" w:sz="4" w:space="0" w:color="000000"/>
              <w:bottom w:val="single" w:sz="4" w:space="0" w:color="000000"/>
              <w:right w:val="single" w:sz="4" w:space="0" w:color="000000"/>
            </w:tcBorders>
          </w:tcPr>
          <w:p w:rsidR="00AD63C1" w:rsidRPr="00397F4B" w:rsidRDefault="00AD63C1" w:rsidP="000A224C">
            <w:pPr>
              <w:jc w:val="left"/>
              <w:rPr>
                <w:b/>
                <w:i/>
              </w:rPr>
            </w:pPr>
          </w:p>
        </w:tc>
        <w:tc>
          <w:tcPr>
            <w:tcW w:w="1620" w:type="dxa"/>
            <w:tcBorders>
              <w:top w:val="single" w:sz="4" w:space="0" w:color="000000"/>
              <w:left w:val="single" w:sz="4" w:space="0" w:color="000000"/>
              <w:bottom w:val="single" w:sz="4" w:space="0" w:color="000000"/>
              <w:right w:val="single" w:sz="4" w:space="0" w:color="000000"/>
            </w:tcBorders>
            <w:hideMark/>
          </w:tcPr>
          <w:p w:rsidR="00AD63C1" w:rsidRPr="00397F4B" w:rsidRDefault="00AD63C1" w:rsidP="000A224C">
            <w:pPr>
              <w:jc w:val="left"/>
              <w:rPr>
                <w:b/>
                <w:i/>
              </w:rPr>
            </w:pPr>
            <w:r w:rsidRPr="00397F4B">
              <w:rPr>
                <w:b/>
                <w:i/>
              </w:rPr>
              <w:t>JAH</w:t>
            </w:r>
          </w:p>
        </w:tc>
      </w:tr>
      <w:tr w:rsidR="00AD63C1" w:rsidRPr="00397F4B" w:rsidTr="00AD63C1">
        <w:tc>
          <w:tcPr>
            <w:tcW w:w="1968" w:type="dxa"/>
            <w:tcBorders>
              <w:top w:val="single" w:sz="4" w:space="0" w:color="000000"/>
              <w:left w:val="single" w:sz="4" w:space="0" w:color="000000"/>
              <w:bottom w:val="single" w:sz="4" w:space="0" w:color="000000"/>
              <w:right w:val="single" w:sz="4" w:space="0" w:color="000000"/>
            </w:tcBorders>
            <w:hideMark/>
          </w:tcPr>
          <w:p w:rsidR="00AD63C1" w:rsidRPr="00397F4B" w:rsidRDefault="00AD63C1" w:rsidP="000A224C">
            <w:pPr>
              <w:jc w:val="left"/>
              <w:rPr>
                <w:b/>
                <w:i/>
              </w:rPr>
            </w:pPr>
            <w:r w:rsidRPr="00397F4B">
              <w:rPr>
                <w:b/>
                <w:i/>
              </w:rPr>
              <w:t>Metsakõdu lagunemine</w:t>
            </w:r>
          </w:p>
        </w:tc>
        <w:tc>
          <w:tcPr>
            <w:tcW w:w="2622" w:type="dxa"/>
            <w:tcBorders>
              <w:top w:val="single" w:sz="4" w:space="0" w:color="000000"/>
              <w:left w:val="single" w:sz="4" w:space="0" w:color="000000"/>
              <w:bottom w:val="single" w:sz="4" w:space="0" w:color="000000"/>
              <w:right w:val="single" w:sz="4" w:space="0" w:color="000000"/>
            </w:tcBorders>
          </w:tcPr>
          <w:p w:rsidR="00AD63C1" w:rsidRPr="00397F4B" w:rsidRDefault="00AD63C1" w:rsidP="000A224C">
            <w:pPr>
              <w:jc w:val="left"/>
              <w:rPr>
                <w:b/>
                <w:i/>
              </w:rPr>
            </w:pPr>
          </w:p>
        </w:tc>
        <w:tc>
          <w:tcPr>
            <w:tcW w:w="3150" w:type="dxa"/>
            <w:tcBorders>
              <w:top w:val="single" w:sz="4" w:space="0" w:color="000000"/>
              <w:left w:val="single" w:sz="4" w:space="0" w:color="000000"/>
              <w:bottom w:val="single" w:sz="4" w:space="0" w:color="000000"/>
              <w:right w:val="single" w:sz="4" w:space="0" w:color="000000"/>
            </w:tcBorders>
            <w:hideMark/>
          </w:tcPr>
          <w:p w:rsidR="00AD63C1" w:rsidRPr="00397F4B" w:rsidRDefault="00AD63C1" w:rsidP="000A224C">
            <w:pPr>
              <w:jc w:val="left"/>
              <w:rPr>
                <w:b/>
                <w:i/>
              </w:rPr>
            </w:pPr>
            <w:r w:rsidRPr="00397F4B">
              <w:rPr>
                <w:b/>
                <w:i/>
              </w:rPr>
              <w:t>Kasutada Euroopa või rahvusvahelisi standardeid, kui need on olemas; kui sellist standardit ei ole, peab meetod olema leitav teaduskirjanduses või avalikult kättesaadav.</w:t>
            </w:r>
          </w:p>
        </w:tc>
        <w:tc>
          <w:tcPr>
            <w:tcW w:w="1620" w:type="dxa"/>
            <w:tcBorders>
              <w:top w:val="single" w:sz="4" w:space="0" w:color="000000"/>
              <w:left w:val="single" w:sz="4" w:space="0" w:color="000000"/>
              <w:bottom w:val="single" w:sz="4" w:space="0" w:color="000000"/>
              <w:right w:val="single" w:sz="4" w:space="0" w:color="000000"/>
            </w:tcBorders>
            <w:hideMark/>
          </w:tcPr>
          <w:p w:rsidR="00AD63C1" w:rsidRPr="00397F4B" w:rsidRDefault="00AD63C1" w:rsidP="000A224C">
            <w:pPr>
              <w:jc w:val="left"/>
              <w:rPr>
                <w:b/>
                <w:i/>
              </w:rPr>
            </w:pPr>
            <w:r w:rsidRPr="00397F4B">
              <w:rPr>
                <w:b/>
                <w:i/>
              </w:rPr>
              <w:t>Ei kohaldata</w:t>
            </w:r>
          </w:p>
        </w:tc>
      </w:tr>
      <w:tr w:rsidR="00AD63C1" w:rsidRPr="00397F4B" w:rsidTr="00AD63C1">
        <w:tc>
          <w:tcPr>
            <w:tcW w:w="1968" w:type="dxa"/>
            <w:tcBorders>
              <w:top w:val="single" w:sz="4" w:space="0" w:color="000000"/>
              <w:left w:val="single" w:sz="4" w:space="0" w:color="000000"/>
              <w:bottom w:val="single" w:sz="4" w:space="0" w:color="000000"/>
              <w:right w:val="single" w:sz="4" w:space="0" w:color="000000"/>
            </w:tcBorders>
            <w:hideMark/>
          </w:tcPr>
          <w:p w:rsidR="00AD63C1" w:rsidRPr="00397F4B" w:rsidRDefault="00AD63C1" w:rsidP="000A224C">
            <w:pPr>
              <w:jc w:val="left"/>
              <w:rPr>
                <w:b/>
                <w:i/>
              </w:rPr>
            </w:pPr>
            <w:r w:rsidRPr="00397F4B">
              <w:rPr>
                <w:b/>
                <w:i/>
              </w:rPr>
              <w:lastRenderedPageBreak/>
              <w:t xml:space="preserve">Mulla </w:t>
            </w:r>
            <w:proofErr w:type="spellStart"/>
            <w:r w:rsidRPr="00397F4B">
              <w:rPr>
                <w:b/>
                <w:i/>
              </w:rPr>
              <w:t>biomass</w:t>
            </w:r>
            <w:proofErr w:type="spellEnd"/>
          </w:p>
        </w:tc>
        <w:tc>
          <w:tcPr>
            <w:tcW w:w="2622" w:type="dxa"/>
            <w:tcBorders>
              <w:top w:val="single" w:sz="4" w:space="0" w:color="000000"/>
              <w:left w:val="single" w:sz="4" w:space="0" w:color="000000"/>
              <w:bottom w:val="single" w:sz="4" w:space="0" w:color="000000"/>
              <w:right w:val="single" w:sz="4" w:space="0" w:color="000000"/>
            </w:tcBorders>
            <w:hideMark/>
          </w:tcPr>
          <w:p w:rsidR="00AD63C1" w:rsidRPr="00397F4B" w:rsidRDefault="00AD63C1" w:rsidP="000A224C">
            <w:pPr>
              <w:jc w:val="left"/>
              <w:rPr>
                <w:b/>
                <w:i/>
              </w:rPr>
            </w:pPr>
            <w:r w:rsidRPr="00397F4B">
              <w:rPr>
                <w:b/>
                <w:i/>
              </w:rPr>
              <w:t xml:space="preserve">Järgida juhiseid, mida on kirjeldanud </w:t>
            </w:r>
            <w:proofErr w:type="spellStart"/>
            <w:r w:rsidRPr="00397F4B">
              <w:rPr>
                <w:b/>
                <w:i/>
              </w:rPr>
              <w:t>Guerra</w:t>
            </w:r>
            <w:proofErr w:type="spellEnd"/>
            <w:r w:rsidRPr="00397F4B">
              <w:rPr>
                <w:b/>
                <w:i/>
              </w:rPr>
              <w:t xml:space="preserve"> jt., 2021, </w:t>
            </w:r>
            <w:proofErr w:type="spellStart"/>
            <w:r w:rsidRPr="00397F4B">
              <w:rPr>
                <w:b/>
                <w:i/>
              </w:rPr>
              <w:t>Briones</w:t>
            </w:r>
            <w:proofErr w:type="spellEnd"/>
            <w:r w:rsidRPr="00397F4B">
              <w:rPr>
                <w:b/>
                <w:i/>
              </w:rPr>
              <w:t xml:space="preserve"> jt 2020 ja </w:t>
            </w:r>
            <w:proofErr w:type="spellStart"/>
            <w:r w:rsidRPr="00397F4B">
              <w:rPr>
                <w:b/>
                <w:i/>
              </w:rPr>
              <w:t>Potapov</w:t>
            </w:r>
            <w:proofErr w:type="spellEnd"/>
            <w:r w:rsidRPr="00397F4B">
              <w:rPr>
                <w:b/>
                <w:i/>
              </w:rPr>
              <w:t xml:space="preserve"> jt 2022. </w:t>
            </w:r>
          </w:p>
        </w:tc>
        <w:tc>
          <w:tcPr>
            <w:tcW w:w="3150" w:type="dxa"/>
            <w:tcBorders>
              <w:top w:val="single" w:sz="4" w:space="0" w:color="000000"/>
              <w:left w:val="single" w:sz="4" w:space="0" w:color="000000"/>
              <w:bottom w:val="single" w:sz="4" w:space="0" w:color="000000"/>
              <w:right w:val="single" w:sz="4" w:space="0" w:color="000000"/>
            </w:tcBorders>
          </w:tcPr>
          <w:p w:rsidR="00AD63C1" w:rsidRPr="00397F4B" w:rsidRDefault="00AD63C1" w:rsidP="000A224C">
            <w:pPr>
              <w:jc w:val="left"/>
              <w:rPr>
                <w:b/>
                <w:i/>
              </w:rPr>
            </w:pPr>
          </w:p>
        </w:tc>
        <w:tc>
          <w:tcPr>
            <w:tcW w:w="1620" w:type="dxa"/>
            <w:tcBorders>
              <w:top w:val="single" w:sz="4" w:space="0" w:color="000000"/>
              <w:left w:val="single" w:sz="4" w:space="0" w:color="000000"/>
              <w:bottom w:val="single" w:sz="4" w:space="0" w:color="000000"/>
              <w:right w:val="single" w:sz="4" w:space="0" w:color="000000"/>
            </w:tcBorders>
            <w:hideMark/>
          </w:tcPr>
          <w:p w:rsidR="00AD63C1" w:rsidRPr="00397F4B" w:rsidRDefault="00AD63C1" w:rsidP="000A224C">
            <w:pPr>
              <w:jc w:val="left"/>
              <w:rPr>
                <w:b/>
                <w:i/>
              </w:rPr>
            </w:pPr>
            <w:r w:rsidRPr="00397F4B">
              <w:rPr>
                <w:b/>
                <w:i/>
              </w:rPr>
              <w:t>JAH</w:t>
            </w:r>
          </w:p>
        </w:tc>
      </w:tr>
      <w:tr w:rsidR="00AD63C1" w:rsidRPr="00397F4B" w:rsidTr="00AD63C1">
        <w:tc>
          <w:tcPr>
            <w:tcW w:w="1968" w:type="dxa"/>
            <w:tcBorders>
              <w:top w:val="single" w:sz="4" w:space="0" w:color="000000"/>
              <w:left w:val="single" w:sz="4" w:space="0" w:color="000000"/>
              <w:bottom w:val="single" w:sz="4" w:space="0" w:color="000000"/>
              <w:right w:val="single" w:sz="4" w:space="0" w:color="000000"/>
            </w:tcBorders>
            <w:hideMark/>
          </w:tcPr>
          <w:p w:rsidR="00AD63C1" w:rsidRPr="00397F4B" w:rsidRDefault="00AD63C1" w:rsidP="000A224C">
            <w:pPr>
              <w:jc w:val="left"/>
              <w:rPr>
                <w:b/>
                <w:i/>
              </w:rPr>
            </w:pPr>
            <w:r w:rsidRPr="00397F4B">
              <w:rPr>
                <w:b/>
                <w:i/>
              </w:rPr>
              <w:t>Juurte kogumite omadused</w:t>
            </w:r>
          </w:p>
        </w:tc>
        <w:tc>
          <w:tcPr>
            <w:tcW w:w="2622" w:type="dxa"/>
            <w:tcBorders>
              <w:top w:val="single" w:sz="4" w:space="0" w:color="000000"/>
              <w:left w:val="single" w:sz="4" w:space="0" w:color="000000"/>
              <w:bottom w:val="single" w:sz="4" w:space="0" w:color="000000"/>
              <w:right w:val="single" w:sz="4" w:space="0" w:color="000000"/>
            </w:tcBorders>
            <w:hideMark/>
          </w:tcPr>
          <w:p w:rsidR="00AD63C1" w:rsidRPr="00397F4B" w:rsidRDefault="00AD63C1" w:rsidP="000A224C">
            <w:pPr>
              <w:jc w:val="left"/>
              <w:rPr>
                <w:b/>
                <w:i/>
              </w:rPr>
            </w:pPr>
            <w:r w:rsidRPr="00397F4B">
              <w:rPr>
                <w:b/>
                <w:i/>
              </w:rPr>
              <w:t xml:space="preserve">Järgida juhiseid, mida on kirjeldanud </w:t>
            </w:r>
            <w:proofErr w:type="spellStart"/>
            <w:r w:rsidRPr="00397F4B">
              <w:rPr>
                <w:b/>
                <w:i/>
              </w:rPr>
              <w:t>Guerra</w:t>
            </w:r>
            <w:proofErr w:type="spellEnd"/>
            <w:r w:rsidRPr="00397F4B">
              <w:rPr>
                <w:b/>
                <w:i/>
              </w:rPr>
              <w:t xml:space="preserve"> jt, 2021</w:t>
            </w:r>
          </w:p>
        </w:tc>
        <w:tc>
          <w:tcPr>
            <w:tcW w:w="3150" w:type="dxa"/>
            <w:tcBorders>
              <w:top w:val="single" w:sz="4" w:space="0" w:color="000000"/>
              <w:left w:val="single" w:sz="4" w:space="0" w:color="000000"/>
              <w:bottom w:val="single" w:sz="4" w:space="0" w:color="000000"/>
              <w:right w:val="single" w:sz="4" w:space="0" w:color="000000"/>
            </w:tcBorders>
          </w:tcPr>
          <w:p w:rsidR="00AD63C1" w:rsidRPr="00397F4B" w:rsidRDefault="00AD63C1" w:rsidP="000A224C">
            <w:pPr>
              <w:jc w:val="left"/>
              <w:rPr>
                <w:b/>
                <w:i/>
              </w:rPr>
            </w:pPr>
          </w:p>
        </w:tc>
        <w:tc>
          <w:tcPr>
            <w:tcW w:w="1620" w:type="dxa"/>
            <w:tcBorders>
              <w:top w:val="single" w:sz="4" w:space="0" w:color="000000"/>
              <w:left w:val="single" w:sz="4" w:space="0" w:color="000000"/>
              <w:bottom w:val="single" w:sz="4" w:space="0" w:color="000000"/>
              <w:right w:val="single" w:sz="4" w:space="0" w:color="000000"/>
            </w:tcBorders>
            <w:hideMark/>
          </w:tcPr>
          <w:p w:rsidR="00AD63C1" w:rsidRPr="00397F4B" w:rsidRDefault="00AD63C1" w:rsidP="000A224C">
            <w:pPr>
              <w:jc w:val="left"/>
              <w:rPr>
                <w:b/>
                <w:i/>
              </w:rPr>
            </w:pPr>
            <w:r w:rsidRPr="00397F4B">
              <w:rPr>
                <w:b/>
                <w:i/>
              </w:rPr>
              <w:t>JAH</w:t>
            </w:r>
          </w:p>
        </w:tc>
      </w:tr>
      <w:tr w:rsidR="00AD63C1" w:rsidRPr="00397F4B" w:rsidTr="00AD63C1">
        <w:tc>
          <w:tcPr>
            <w:tcW w:w="1968" w:type="dxa"/>
            <w:tcBorders>
              <w:top w:val="single" w:sz="4" w:space="0" w:color="000000"/>
              <w:left w:val="single" w:sz="4" w:space="0" w:color="000000"/>
              <w:bottom w:val="single" w:sz="4" w:space="0" w:color="000000"/>
              <w:right w:val="single" w:sz="4" w:space="0" w:color="000000"/>
            </w:tcBorders>
            <w:hideMark/>
          </w:tcPr>
          <w:p w:rsidR="00AD63C1" w:rsidRPr="00397F4B" w:rsidRDefault="00AD63C1" w:rsidP="000A224C">
            <w:pPr>
              <w:jc w:val="left"/>
              <w:rPr>
                <w:b/>
                <w:i/>
              </w:rPr>
            </w:pPr>
            <w:r w:rsidRPr="00397F4B">
              <w:rPr>
                <w:b/>
                <w:i/>
              </w:rPr>
              <w:t>Taksonoomiline mitmekesisus</w:t>
            </w:r>
          </w:p>
        </w:tc>
        <w:tc>
          <w:tcPr>
            <w:tcW w:w="2622" w:type="dxa"/>
            <w:tcBorders>
              <w:top w:val="single" w:sz="4" w:space="0" w:color="000000"/>
              <w:left w:val="single" w:sz="4" w:space="0" w:color="000000"/>
              <w:bottom w:val="single" w:sz="4" w:space="0" w:color="000000"/>
              <w:right w:val="single" w:sz="4" w:space="0" w:color="000000"/>
            </w:tcBorders>
            <w:hideMark/>
          </w:tcPr>
          <w:p w:rsidR="00AD63C1" w:rsidRPr="00397F4B" w:rsidRDefault="00AD63C1" w:rsidP="000A224C">
            <w:pPr>
              <w:jc w:val="left"/>
              <w:rPr>
                <w:b/>
                <w:i/>
              </w:rPr>
            </w:pPr>
            <w:r w:rsidRPr="00397F4B">
              <w:rPr>
                <w:b/>
                <w:i/>
              </w:rPr>
              <w:t xml:space="preserve">Järgida juhiseid, mida on kirjeldanud </w:t>
            </w:r>
            <w:proofErr w:type="spellStart"/>
            <w:r w:rsidRPr="00397F4B">
              <w:rPr>
                <w:b/>
                <w:i/>
              </w:rPr>
              <w:t>Guerra</w:t>
            </w:r>
            <w:proofErr w:type="spellEnd"/>
            <w:r w:rsidRPr="00397F4B">
              <w:rPr>
                <w:b/>
                <w:i/>
              </w:rPr>
              <w:t xml:space="preserve"> jt, 2021</w:t>
            </w:r>
          </w:p>
        </w:tc>
        <w:tc>
          <w:tcPr>
            <w:tcW w:w="3150" w:type="dxa"/>
            <w:tcBorders>
              <w:top w:val="single" w:sz="4" w:space="0" w:color="000000"/>
              <w:left w:val="single" w:sz="4" w:space="0" w:color="000000"/>
              <w:bottom w:val="single" w:sz="4" w:space="0" w:color="000000"/>
              <w:right w:val="single" w:sz="4" w:space="0" w:color="000000"/>
            </w:tcBorders>
          </w:tcPr>
          <w:p w:rsidR="00AD63C1" w:rsidRPr="00397F4B" w:rsidRDefault="00AD63C1" w:rsidP="000A224C">
            <w:pPr>
              <w:jc w:val="left"/>
              <w:rPr>
                <w:b/>
                <w:i/>
              </w:rPr>
            </w:pPr>
          </w:p>
        </w:tc>
        <w:tc>
          <w:tcPr>
            <w:tcW w:w="1620" w:type="dxa"/>
            <w:tcBorders>
              <w:top w:val="single" w:sz="4" w:space="0" w:color="000000"/>
              <w:left w:val="single" w:sz="4" w:space="0" w:color="000000"/>
              <w:bottom w:val="single" w:sz="4" w:space="0" w:color="000000"/>
              <w:right w:val="single" w:sz="4" w:space="0" w:color="000000"/>
            </w:tcBorders>
            <w:hideMark/>
          </w:tcPr>
          <w:p w:rsidR="00AD63C1" w:rsidRPr="00397F4B" w:rsidRDefault="00AD63C1" w:rsidP="000A224C">
            <w:pPr>
              <w:jc w:val="left"/>
              <w:rPr>
                <w:b/>
                <w:i/>
              </w:rPr>
            </w:pPr>
            <w:r w:rsidRPr="00397F4B">
              <w:rPr>
                <w:b/>
                <w:i/>
              </w:rPr>
              <w:t>JAH</w:t>
            </w:r>
          </w:p>
        </w:tc>
      </w:tr>
      <w:tr w:rsidR="00AD63C1" w:rsidRPr="00397F4B" w:rsidTr="00AD63C1">
        <w:tc>
          <w:tcPr>
            <w:tcW w:w="1968" w:type="dxa"/>
            <w:tcBorders>
              <w:top w:val="single" w:sz="4" w:space="0" w:color="000000"/>
              <w:left w:val="single" w:sz="4" w:space="0" w:color="000000"/>
              <w:bottom w:val="single" w:sz="4" w:space="0" w:color="000000"/>
              <w:right w:val="single" w:sz="4" w:space="0" w:color="000000"/>
            </w:tcBorders>
            <w:hideMark/>
          </w:tcPr>
          <w:p w:rsidR="00AD63C1" w:rsidRPr="00397F4B" w:rsidRDefault="00AD63C1" w:rsidP="000A224C">
            <w:pPr>
              <w:jc w:val="left"/>
              <w:rPr>
                <w:b/>
                <w:i/>
              </w:rPr>
            </w:pPr>
            <w:r w:rsidRPr="00397F4B">
              <w:rPr>
                <w:b/>
                <w:i/>
              </w:rPr>
              <w:t>Populatsiooni arvukus</w:t>
            </w:r>
          </w:p>
        </w:tc>
        <w:tc>
          <w:tcPr>
            <w:tcW w:w="2622" w:type="dxa"/>
            <w:tcBorders>
              <w:top w:val="single" w:sz="4" w:space="0" w:color="000000"/>
              <w:left w:val="single" w:sz="4" w:space="0" w:color="000000"/>
              <w:bottom w:val="single" w:sz="4" w:space="0" w:color="000000"/>
              <w:right w:val="single" w:sz="4" w:space="0" w:color="000000"/>
            </w:tcBorders>
            <w:hideMark/>
          </w:tcPr>
          <w:p w:rsidR="00AD63C1" w:rsidRPr="00397F4B" w:rsidRDefault="00AD63C1" w:rsidP="000A224C">
            <w:pPr>
              <w:jc w:val="left"/>
              <w:rPr>
                <w:b/>
                <w:i/>
              </w:rPr>
            </w:pPr>
            <w:r w:rsidRPr="00397F4B">
              <w:rPr>
                <w:b/>
                <w:i/>
              </w:rPr>
              <w:t xml:space="preserve">Järgida juhiseid, mida on kirjeldanud </w:t>
            </w:r>
            <w:proofErr w:type="spellStart"/>
            <w:r w:rsidRPr="00397F4B">
              <w:rPr>
                <w:b/>
                <w:i/>
              </w:rPr>
              <w:t>Guerra</w:t>
            </w:r>
            <w:proofErr w:type="spellEnd"/>
            <w:r w:rsidRPr="00397F4B">
              <w:rPr>
                <w:b/>
                <w:i/>
              </w:rPr>
              <w:t xml:space="preserve"> jt, 2021</w:t>
            </w:r>
          </w:p>
        </w:tc>
        <w:tc>
          <w:tcPr>
            <w:tcW w:w="3150" w:type="dxa"/>
            <w:tcBorders>
              <w:top w:val="single" w:sz="4" w:space="0" w:color="000000"/>
              <w:left w:val="single" w:sz="4" w:space="0" w:color="000000"/>
              <w:bottom w:val="single" w:sz="4" w:space="0" w:color="000000"/>
              <w:right w:val="single" w:sz="4" w:space="0" w:color="000000"/>
            </w:tcBorders>
          </w:tcPr>
          <w:p w:rsidR="00AD63C1" w:rsidRPr="00397F4B" w:rsidRDefault="00AD63C1" w:rsidP="000A224C">
            <w:pPr>
              <w:jc w:val="left"/>
              <w:rPr>
                <w:b/>
                <w:i/>
              </w:rPr>
            </w:pPr>
          </w:p>
        </w:tc>
        <w:tc>
          <w:tcPr>
            <w:tcW w:w="1620" w:type="dxa"/>
            <w:tcBorders>
              <w:top w:val="single" w:sz="4" w:space="0" w:color="000000"/>
              <w:left w:val="single" w:sz="4" w:space="0" w:color="000000"/>
              <w:bottom w:val="single" w:sz="4" w:space="0" w:color="000000"/>
              <w:right w:val="single" w:sz="4" w:space="0" w:color="000000"/>
            </w:tcBorders>
            <w:hideMark/>
          </w:tcPr>
          <w:p w:rsidR="00AD63C1" w:rsidRPr="00397F4B" w:rsidRDefault="00AD63C1" w:rsidP="000A224C">
            <w:pPr>
              <w:jc w:val="left"/>
              <w:rPr>
                <w:b/>
                <w:i/>
              </w:rPr>
            </w:pPr>
            <w:r w:rsidRPr="00397F4B">
              <w:rPr>
                <w:b/>
                <w:i/>
              </w:rPr>
              <w:t>JAH</w:t>
            </w:r>
          </w:p>
        </w:tc>
      </w:tr>
      <w:tr w:rsidR="00AD63C1" w:rsidRPr="00397F4B" w:rsidTr="00AD63C1">
        <w:tc>
          <w:tcPr>
            <w:tcW w:w="1968" w:type="dxa"/>
            <w:tcBorders>
              <w:top w:val="single" w:sz="4" w:space="0" w:color="000000"/>
              <w:left w:val="single" w:sz="4" w:space="0" w:color="000000"/>
              <w:bottom w:val="single" w:sz="4" w:space="0" w:color="000000"/>
              <w:right w:val="single" w:sz="4" w:space="0" w:color="000000"/>
            </w:tcBorders>
            <w:hideMark/>
          </w:tcPr>
          <w:p w:rsidR="00AD63C1" w:rsidRPr="00397F4B" w:rsidRDefault="00AD63C1" w:rsidP="000A224C">
            <w:pPr>
              <w:jc w:val="left"/>
              <w:rPr>
                <w:b/>
                <w:i/>
              </w:rPr>
            </w:pPr>
            <w:r w:rsidRPr="00397F4B">
              <w:rPr>
                <w:b/>
                <w:i/>
              </w:rPr>
              <w:t>Liigisisene geneetiline mitmekesisus</w:t>
            </w:r>
          </w:p>
        </w:tc>
        <w:tc>
          <w:tcPr>
            <w:tcW w:w="2622" w:type="dxa"/>
            <w:tcBorders>
              <w:top w:val="single" w:sz="4" w:space="0" w:color="000000"/>
              <w:left w:val="single" w:sz="4" w:space="0" w:color="000000"/>
              <w:bottom w:val="single" w:sz="4" w:space="0" w:color="000000"/>
              <w:right w:val="single" w:sz="4" w:space="0" w:color="000000"/>
            </w:tcBorders>
            <w:hideMark/>
          </w:tcPr>
          <w:p w:rsidR="00AD63C1" w:rsidRPr="00397F4B" w:rsidRDefault="00AD63C1" w:rsidP="000A224C">
            <w:pPr>
              <w:jc w:val="left"/>
              <w:rPr>
                <w:b/>
                <w:i/>
              </w:rPr>
            </w:pPr>
            <w:r w:rsidRPr="00397F4B">
              <w:rPr>
                <w:b/>
                <w:i/>
              </w:rPr>
              <w:t xml:space="preserve">Järgida juhiseid, mida on kirjeldanud </w:t>
            </w:r>
            <w:proofErr w:type="spellStart"/>
            <w:r w:rsidRPr="00397F4B">
              <w:rPr>
                <w:b/>
                <w:i/>
              </w:rPr>
              <w:t>Guerra</w:t>
            </w:r>
            <w:proofErr w:type="spellEnd"/>
            <w:r w:rsidRPr="00397F4B">
              <w:rPr>
                <w:b/>
                <w:i/>
              </w:rPr>
              <w:t xml:space="preserve"> jt, 2021</w:t>
            </w:r>
          </w:p>
        </w:tc>
        <w:tc>
          <w:tcPr>
            <w:tcW w:w="3150" w:type="dxa"/>
            <w:tcBorders>
              <w:top w:val="single" w:sz="4" w:space="0" w:color="000000"/>
              <w:left w:val="single" w:sz="4" w:space="0" w:color="000000"/>
              <w:bottom w:val="single" w:sz="4" w:space="0" w:color="000000"/>
              <w:right w:val="single" w:sz="4" w:space="0" w:color="000000"/>
            </w:tcBorders>
          </w:tcPr>
          <w:p w:rsidR="00AD63C1" w:rsidRPr="00397F4B" w:rsidRDefault="00AD63C1" w:rsidP="000A224C">
            <w:pPr>
              <w:jc w:val="left"/>
              <w:rPr>
                <w:b/>
                <w:i/>
              </w:rPr>
            </w:pPr>
          </w:p>
        </w:tc>
        <w:tc>
          <w:tcPr>
            <w:tcW w:w="1620" w:type="dxa"/>
            <w:tcBorders>
              <w:top w:val="single" w:sz="4" w:space="0" w:color="000000"/>
              <w:left w:val="single" w:sz="4" w:space="0" w:color="000000"/>
              <w:bottom w:val="single" w:sz="4" w:space="0" w:color="000000"/>
              <w:right w:val="single" w:sz="4" w:space="0" w:color="000000"/>
            </w:tcBorders>
            <w:hideMark/>
          </w:tcPr>
          <w:p w:rsidR="00AD63C1" w:rsidRPr="00397F4B" w:rsidRDefault="00AD63C1" w:rsidP="000A224C">
            <w:pPr>
              <w:jc w:val="left"/>
              <w:rPr>
                <w:b/>
                <w:i/>
              </w:rPr>
            </w:pPr>
            <w:r w:rsidRPr="00397F4B">
              <w:rPr>
                <w:b/>
                <w:i/>
              </w:rPr>
              <w:t>JAH</w:t>
            </w:r>
          </w:p>
        </w:tc>
      </w:tr>
      <w:tr w:rsidR="00AD63C1" w:rsidRPr="00397F4B" w:rsidTr="00AD63C1">
        <w:tc>
          <w:tcPr>
            <w:tcW w:w="1968" w:type="dxa"/>
            <w:tcBorders>
              <w:top w:val="single" w:sz="4" w:space="0" w:color="000000"/>
              <w:left w:val="single" w:sz="4" w:space="0" w:color="000000"/>
              <w:bottom w:val="single" w:sz="4" w:space="0" w:color="000000"/>
              <w:right w:val="single" w:sz="4" w:space="0" w:color="000000"/>
            </w:tcBorders>
            <w:hideMark/>
          </w:tcPr>
          <w:p w:rsidR="00AD63C1" w:rsidRPr="00397F4B" w:rsidRDefault="00AD63C1" w:rsidP="000A224C">
            <w:pPr>
              <w:jc w:val="left"/>
              <w:rPr>
                <w:b/>
                <w:i/>
              </w:rPr>
            </w:pPr>
            <w:r w:rsidRPr="00397F4B">
              <w:rPr>
                <w:b/>
                <w:i/>
              </w:rPr>
              <w:t>Mulla struktuur</w:t>
            </w:r>
          </w:p>
        </w:tc>
        <w:tc>
          <w:tcPr>
            <w:tcW w:w="2622" w:type="dxa"/>
            <w:tcBorders>
              <w:top w:val="single" w:sz="4" w:space="0" w:color="000000"/>
              <w:left w:val="single" w:sz="4" w:space="0" w:color="000000"/>
              <w:bottom w:val="single" w:sz="4" w:space="0" w:color="000000"/>
              <w:right w:val="single" w:sz="4" w:space="0" w:color="000000"/>
            </w:tcBorders>
            <w:hideMark/>
          </w:tcPr>
          <w:p w:rsidR="00AD63C1" w:rsidRPr="00397F4B" w:rsidRDefault="00AD63C1" w:rsidP="000A224C">
            <w:pPr>
              <w:jc w:val="left"/>
              <w:rPr>
                <w:b/>
                <w:i/>
              </w:rPr>
            </w:pPr>
            <w:proofErr w:type="spellStart"/>
            <w:r w:rsidRPr="00397F4B">
              <w:rPr>
                <w:b/>
                <w:i/>
              </w:rPr>
              <w:t>Granulomeetriline</w:t>
            </w:r>
            <w:proofErr w:type="spellEnd"/>
            <w:r w:rsidRPr="00397F4B">
              <w:rPr>
                <w:b/>
                <w:i/>
              </w:rPr>
              <w:t xml:space="preserve"> analüüs tehakse sõelutud mullast (Ø &lt; 2 mm) pärast orgaanilise aine hävitamist H2O2-ga. Dispersioon viiakse läbi </w:t>
            </w:r>
            <w:proofErr w:type="spellStart"/>
            <w:r w:rsidRPr="00397F4B">
              <w:rPr>
                <w:b/>
                <w:i/>
              </w:rPr>
              <w:t>heksametafosfaadi</w:t>
            </w:r>
            <w:proofErr w:type="spellEnd"/>
            <w:r w:rsidRPr="00397F4B">
              <w:rPr>
                <w:b/>
                <w:i/>
              </w:rPr>
              <w:t xml:space="preserve">/naatriumkarbonaadi lahusega ja seda segatakse 16 tundi. </w:t>
            </w:r>
            <w:proofErr w:type="spellStart"/>
            <w:r w:rsidRPr="00397F4B">
              <w:rPr>
                <w:b/>
                <w:i/>
              </w:rPr>
              <w:t>Granulomeetrilised</w:t>
            </w:r>
            <w:proofErr w:type="spellEnd"/>
            <w:r w:rsidRPr="00397F4B">
              <w:rPr>
                <w:b/>
                <w:i/>
              </w:rPr>
              <w:t xml:space="preserve"> fraktsioonid on Rahvusvahelise Mullateaduse Liidu soovitatud fraktsioonid (</w:t>
            </w:r>
            <w:proofErr w:type="spellStart"/>
            <w:r w:rsidRPr="00397F4B">
              <w:rPr>
                <w:b/>
                <w:i/>
              </w:rPr>
              <w:t>Atterbergi</w:t>
            </w:r>
            <w:proofErr w:type="spellEnd"/>
            <w:r w:rsidRPr="00397F4B">
              <w:rPr>
                <w:b/>
                <w:i/>
              </w:rPr>
              <w:t xml:space="preserve"> skaala), mis on jäme liiv (2 &gt; Ø &gt; 0,2 mm), peenliiv (0,2 &gt; Ø &gt; 0,02 mm), muda (0,02 &gt; Ø &gt; 0,02 mm) ja savi (Ø &lt; 0,002 mm). Jämeda liiva fraktsioon määratakse sõelumise teel, muda ja savi fraktsioonid setitamise ja </w:t>
            </w:r>
            <w:proofErr w:type="spellStart"/>
            <w:r w:rsidRPr="00397F4B">
              <w:rPr>
                <w:b/>
                <w:i/>
              </w:rPr>
              <w:t>pipeteerimise</w:t>
            </w:r>
            <w:proofErr w:type="spellEnd"/>
            <w:r w:rsidRPr="00397F4B">
              <w:rPr>
                <w:b/>
                <w:i/>
              </w:rPr>
              <w:t xml:space="preserve"> teel Robinsoni pipeti abil ning peenliiva fraktsioon setitamise ja </w:t>
            </w:r>
            <w:proofErr w:type="spellStart"/>
            <w:r w:rsidRPr="00397F4B">
              <w:rPr>
                <w:b/>
                <w:i/>
              </w:rPr>
              <w:t>dekanteerimise</w:t>
            </w:r>
            <w:proofErr w:type="spellEnd"/>
            <w:r w:rsidRPr="00397F4B">
              <w:rPr>
                <w:b/>
                <w:i/>
              </w:rPr>
              <w:t xml:space="preserve"> abil. Setitamisajad </w:t>
            </w:r>
            <w:r w:rsidRPr="00397F4B">
              <w:rPr>
                <w:b/>
                <w:i/>
              </w:rPr>
              <w:lastRenderedPageBreak/>
              <w:t xml:space="preserve">arvutatakse </w:t>
            </w:r>
            <w:proofErr w:type="spellStart"/>
            <w:r w:rsidRPr="00397F4B">
              <w:rPr>
                <w:b/>
                <w:i/>
              </w:rPr>
              <w:t>Stokesi</w:t>
            </w:r>
            <w:proofErr w:type="spellEnd"/>
            <w:r w:rsidRPr="00397F4B">
              <w:rPr>
                <w:b/>
                <w:i/>
              </w:rPr>
              <w:t xml:space="preserve"> seaduse alusel.</w:t>
            </w:r>
          </w:p>
        </w:tc>
        <w:tc>
          <w:tcPr>
            <w:tcW w:w="3150" w:type="dxa"/>
            <w:tcBorders>
              <w:top w:val="single" w:sz="4" w:space="0" w:color="000000"/>
              <w:left w:val="single" w:sz="4" w:space="0" w:color="000000"/>
              <w:bottom w:val="single" w:sz="4" w:space="0" w:color="000000"/>
              <w:right w:val="single" w:sz="4" w:space="0" w:color="000000"/>
            </w:tcBorders>
          </w:tcPr>
          <w:p w:rsidR="00AD63C1" w:rsidRPr="00397F4B" w:rsidRDefault="00AD63C1" w:rsidP="000A224C">
            <w:pPr>
              <w:jc w:val="left"/>
              <w:rPr>
                <w:b/>
                <w:i/>
              </w:rPr>
            </w:pPr>
          </w:p>
        </w:tc>
        <w:tc>
          <w:tcPr>
            <w:tcW w:w="1620" w:type="dxa"/>
            <w:tcBorders>
              <w:top w:val="single" w:sz="4" w:space="0" w:color="000000"/>
              <w:left w:val="single" w:sz="4" w:space="0" w:color="000000"/>
              <w:bottom w:val="single" w:sz="4" w:space="0" w:color="000000"/>
              <w:right w:val="single" w:sz="4" w:space="0" w:color="000000"/>
            </w:tcBorders>
            <w:hideMark/>
          </w:tcPr>
          <w:p w:rsidR="00AD63C1" w:rsidRPr="00397F4B" w:rsidRDefault="00AD63C1" w:rsidP="000A224C">
            <w:pPr>
              <w:jc w:val="left"/>
              <w:rPr>
                <w:b/>
                <w:i/>
              </w:rPr>
            </w:pPr>
            <w:r w:rsidRPr="00397F4B">
              <w:rPr>
                <w:b/>
                <w:i/>
              </w:rPr>
              <w:t>JAH</w:t>
            </w:r>
          </w:p>
        </w:tc>
      </w:tr>
      <w:tr w:rsidR="00AD63C1" w:rsidRPr="00397F4B" w:rsidTr="00AD63C1">
        <w:tc>
          <w:tcPr>
            <w:tcW w:w="9360" w:type="dxa"/>
            <w:gridSpan w:val="4"/>
            <w:tcBorders>
              <w:top w:val="single" w:sz="4" w:space="0" w:color="000000"/>
              <w:left w:val="single" w:sz="4" w:space="0" w:color="000000"/>
              <w:bottom w:val="single" w:sz="4" w:space="0" w:color="000000"/>
              <w:right w:val="single" w:sz="4" w:space="0" w:color="000000"/>
            </w:tcBorders>
          </w:tcPr>
          <w:p w:rsidR="00AD63C1" w:rsidRPr="00397F4B" w:rsidRDefault="00AD63C1" w:rsidP="000A224C">
            <w:pPr>
              <w:jc w:val="left"/>
              <w:rPr>
                <w:b/>
                <w:i/>
              </w:rPr>
            </w:pPr>
            <w:r w:rsidRPr="00397F4B">
              <w:rPr>
                <w:b/>
                <w:i/>
              </w:rPr>
              <w:t>_____________________</w:t>
            </w:r>
          </w:p>
        </w:tc>
      </w:tr>
      <w:tr w:rsidR="00AD63C1" w:rsidRPr="00397F4B" w:rsidTr="00AD63C1">
        <w:tc>
          <w:tcPr>
            <w:tcW w:w="9360" w:type="dxa"/>
            <w:gridSpan w:val="4"/>
            <w:tcBorders>
              <w:top w:val="single" w:sz="4" w:space="0" w:color="000000"/>
              <w:left w:val="single" w:sz="4" w:space="0" w:color="000000"/>
              <w:bottom w:val="single" w:sz="4" w:space="0" w:color="000000"/>
              <w:right w:val="single" w:sz="4" w:space="0" w:color="000000"/>
            </w:tcBorders>
          </w:tcPr>
          <w:p w:rsidR="00AD63C1" w:rsidRPr="00397F4B" w:rsidRDefault="00AD63C1" w:rsidP="000A224C">
            <w:pPr>
              <w:jc w:val="left"/>
              <w:rPr>
                <w:b/>
                <w:i/>
              </w:rPr>
            </w:pPr>
            <w:r w:rsidRPr="00397F4B">
              <w:rPr>
                <w:b/>
                <w:i/>
                <w:vertAlign w:val="superscript"/>
              </w:rPr>
              <w:t>6</w:t>
            </w:r>
            <w:r w:rsidRPr="00397F4B">
              <w:rPr>
                <w:i/>
              </w:rPr>
              <w:t xml:space="preserve"> </w:t>
            </w:r>
            <w:hyperlink r:id="rId13" w:history="1">
              <w:r w:rsidRPr="00397F4B">
                <w:rPr>
                  <w:b/>
                  <w:i/>
                </w:rPr>
                <w:t>https://www.fao.org/3/cb3355en/cb3355en.pdf</w:t>
              </w:r>
            </w:hyperlink>
          </w:p>
        </w:tc>
      </w:tr>
      <w:tr w:rsidR="00AD63C1" w:rsidRPr="00397F4B" w:rsidTr="00AD63C1">
        <w:tc>
          <w:tcPr>
            <w:tcW w:w="9360" w:type="dxa"/>
            <w:gridSpan w:val="4"/>
            <w:tcBorders>
              <w:top w:val="single" w:sz="4" w:space="0" w:color="000000"/>
              <w:left w:val="single" w:sz="4" w:space="0" w:color="000000"/>
              <w:bottom w:val="single" w:sz="4" w:space="0" w:color="000000"/>
              <w:right w:val="single" w:sz="4" w:space="0" w:color="000000"/>
            </w:tcBorders>
          </w:tcPr>
          <w:p w:rsidR="00AD63C1" w:rsidRPr="00397F4B" w:rsidRDefault="00AD63C1" w:rsidP="000A224C">
            <w:pPr>
              <w:jc w:val="left"/>
              <w:rPr>
                <w:b/>
                <w:i/>
                <w:vertAlign w:val="superscript"/>
              </w:rPr>
            </w:pPr>
            <w:r w:rsidRPr="00397F4B">
              <w:rPr>
                <w:b/>
                <w:i/>
                <w:vertAlign w:val="superscript"/>
              </w:rPr>
              <w:t>7</w:t>
            </w:r>
            <w:r w:rsidRPr="00397F4B">
              <w:rPr>
                <w:b/>
                <w:i/>
              </w:rPr>
              <w:t xml:space="preserve"> Samaväärne vastavalt Euroopa Keskkonnaameti aruandele: </w:t>
            </w:r>
            <w:hyperlink r:id="rId14" w:history="1">
              <w:r w:rsidRPr="00397F4B">
                <w:rPr>
                  <w:b/>
                  <w:i/>
                </w:rPr>
                <w:t xml:space="preserve">Soil </w:t>
              </w:r>
              <w:proofErr w:type="spellStart"/>
              <w:r w:rsidRPr="00397F4B">
                <w:rPr>
                  <w:b/>
                  <w:i/>
                </w:rPr>
                <w:t>monitoring</w:t>
              </w:r>
              <w:proofErr w:type="spellEnd"/>
              <w:r w:rsidRPr="00397F4B">
                <w:rPr>
                  <w:b/>
                  <w:i/>
                </w:rPr>
                <w:t xml:space="preserve"> in </w:t>
              </w:r>
              <w:proofErr w:type="spellStart"/>
              <w:r w:rsidRPr="00397F4B">
                <w:rPr>
                  <w:b/>
                  <w:i/>
                </w:rPr>
                <w:t>Europe</w:t>
              </w:r>
              <w:proofErr w:type="spellEnd"/>
              <w:r w:rsidRPr="00397F4B">
                <w:rPr>
                  <w:b/>
                  <w:i/>
                </w:rPr>
                <w:t xml:space="preserve"> – </w:t>
              </w:r>
              <w:proofErr w:type="spellStart"/>
              <w:r w:rsidRPr="00397F4B">
                <w:rPr>
                  <w:b/>
                  <w:i/>
                </w:rPr>
                <w:t>Indicators</w:t>
              </w:r>
              <w:proofErr w:type="spellEnd"/>
              <w:r w:rsidRPr="00397F4B">
                <w:rPr>
                  <w:b/>
                  <w:i/>
                </w:rPr>
                <w:t xml:space="preserve"> and </w:t>
              </w:r>
              <w:proofErr w:type="spellStart"/>
              <w:r w:rsidRPr="00397F4B">
                <w:rPr>
                  <w:b/>
                  <w:i/>
                </w:rPr>
                <w:t>thresholds</w:t>
              </w:r>
              <w:proofErr w:type="spellEnd"/>
              <w:r w:rsidRPr="00397F4B">
                <w:rPr>
                  <w:b/>
                  <w:i/>
                </w:rPr>
                <w:t xml:space="preserve"> </w:t>
              </w:r>
              <w:proofErr w:type="spellStart"/>
              <w:r w:rsidRPr="00397F4B">
                <w:rPr>
                  <w:b/>
                  <w:i/>
                </w:rPr>
                <w:t>for</w:t>
              </w:r>
              <w:proofErr w:type="spellEnd"/>
              <w:r w:rsidRPr="00397F4B">
                <w:rPr>
                  <w:b/>
                  <w:i/>
                </w:rPr>
                <w:t xml:space="preserve"> soil </w:t>
              </w:r>
              <w:proofErr w:type="spellStart"/>
              <w:r w:rsidRPr="00397F4B">
                <w:rPr>
                  <w:b/>
                  <w:i/>
                </w:rPr>
                <w:t>health</w:t>
              </w:r>
              <w:proofErr w:type="spellEnd"/>
              <w:r w:rsidRPr="00397F4B">
                <w:rPr>
                  <w:b/>
                  <w:i/>
                </w:rPr>
                <w:t xml:space="preserve"> </w:t>
              </w:r>
              <w:proofErr w:type="spellStart"/>
              <w:r w:rsidRPr="00397F4B">
                <w:rPr>
                  <w:b/>
                  <w:i/>
                </w:rPr>
                <w:t>assessments</w:t>
              </w:r>
              <w:proofErr w:type="spellEnd"/>
              <w:r w:rsidRPr="00397F4B">
                <w:rPr>
                  <w:b/>
                  <w:i/>
                </w:rPr>
                <w:t xml:space="preserve"> – Euroopa Keskkonnaamet (europa.eu)</w:t>
              </w:r>
            </w:hyperlink>
            <w:r w:rsidRPr="00397F4B">
              <w:rPr>
                <w:b/>
                <w:i/>
              </w:rPr>
              <w:t>.</w:t>
            </w:r>
          </w:p>
        </w:tc>
      </w:tr>
      <w:tr w:rsidR="00AD63C1" w:rsidRPr="00397F4B" w:rsidTr="00AD63C1">
        <w:tc>
          <w:tcPr>
            <w:tcW w:w="9360" w:type="dxa"/>
            <w:gridSpan w:val="4"/>
            <w:tcBorders>
              <w:top w:val="single" w:sz="4" w:space="0" w:color="000000"/>
              <w:left w:val="single" w:sz="4" w:space="0" w:color="000000"/>
              <w:bottom w:val="single" w:sz="4" w:space="0" w:color="000000"/>
              <w:right w:val="single" w:sz="4" w:space="0" w:color="000000"/>
            </w:tcBorders>
          </w:tcPr>
          <w:p w:rsidR="00AD63C1" w:rsidRPr="00397F4B" w:rsidRDefault="00AD63C1" w:rsidP="000A224C">
            <w:pPr>
              <w:jc w:val="left"/>
              <w:rPr>
                <w:b/>
                <w:i/>
                <w:vertAlign w:val="superscript"/>
              </w:rPr>
            </w:pPr>
            <w:r w:rsidRPr="00397F4B">
              <w:rPr>
                <w:b/>
                <w:i/>
                <w:vertAlign w:val="superscript"/>
              </w:rPr>
              <w:t>8</w:t>
            </w:r>
            <w:r w:rsidRPr="00397F4B">
              <w:rPr>
                <w:i/>
              </w:rPr>
              <w:t xml:space="preserve"> </w:t>
            </w:r>
            <w:hyperlink r:id="rId15" w:history="1">
              <w:r w:rsidRPr="00397F4B">
                <w:rPr>
                  <w:b/>
                  <w:i/>
                </w:rPr>
                <w:t>https://www.sciencedirect.com/science/article/abs/pii/S0038071797001259</w:t>
              </w:r>
            </w:hyperlink>
          </w:p>
        </w:tc>
      </w:tr>
    </w:tbl>
    <w:p w:rsidR="00CA0DBC" w:rsidRPr="004D175D" w:rsidRDefault="004D175D" w:rsidP="004D175D">
      <w:pPr>
        <w:spacing w:before="120" w:after="120" w:line="360" w:lineRule="auto"/>
        <w:jc w:val="right"/>
        <w:rPr>
          <w:b/>
          <w:lang w:eastAsia="en-US"/>
        </w:rPr>
      </w:pPr>
      <w:r>
        <w:rPr>
          <w:b/>
          <w:lang w:eastAsia="en-US"/>
        </w:rPr>
        <w:t>[ME 202]</w:t>
      </w:r>
    </w:p>
    <w:p w:rsidR="00AD63C1" w:rsidRPr="00397F4B" w:rsidRDefault="00AD63C1" w:rsidP="00AD63C1">
      <w:pPr>
        <w:spacing w:before="120" w:after="120" w:line="360" w:lineRule="auto"/>
        <w:rPr>
          <w:b/>
          <w:lang w:eastAsia="en-US"/>
        </w:rPr>
      </w:pPr>
      <w:r w:rsidRPr="00397F4B">
        <w:rPr>
          <w:b/>
          <w:lang w:eastAsia="en-US"/>
        </w:rPr>
        <w:t>C osa. Maahõive ja mulla katmise näitajate väärtuste määramise meetodi miinimumnõuded</w:t>
      </w:r>
    </w:p>
    <w:p w:rsidR="00AD63C1" w:rsidRPr="00397F4B" w:rsidRDefault="00AD63C1" w:rsidP="00AD63C1">
      <w:pPr>
        <w:spacing w:before="120" w:after="120" w:line="360" w:lineRule="auto"/>
        <w:rPr>
          <w:lang w:eastAsia="en-US"/>
        </w:rPr>
      </w:pPr>
      <w:r w:rsidRPr="00397F4B">
        <w:rPr>
          <w:lang w:eastAsia="en-US"/>
        </w:rPr>
        <w:t>– Maahõive, maahõive tagasipööramine ja netomaahõive puhul peaksid kasutatavad meetodid vastama artiklis 3 ja I lisas esitatud määratlustele.</w:t>
      </w:r>
    </w:p>
    <w:p w:rsidR="00AD63C1" w:rsidRPr="00397F4B" w:rsidRDefault="00AD63C1" w:rsidP="00AD63C1">
      <w:pPr>
        <w:spacing w:before="120" w:after="120" w:line="360" w:lineRule="auto"/>
        <w:rPr>
          <w:lang w:eastAsia="en-US"/>
        </w:rPr>
      </w:pPr>
      <w:r w:rsidRPr="00397F4B">
        <w:rPr>
          <w:lang w:eastAsia="en-US"/>
        </w:rPr>
        <w:t>– Mulla katmist väljendatakse kaetud pindala protsendina kogupindalast.</w:t>
      </w:r>
    </w:p>
    <w:p w:rsidR="00AD63C1" w:rsidRPr="00397F4B" w:rsidRDefault="00AD63C1" w:rsidP="00AD63C1">
      <w:pPr>
        <w:spacing w:before="120" w:after="120" w:line="360" w:lineRule="auto"/>
        <w:rPr>
          <w:lang w:eastAsia="en-US"/>
        </w:rPr>
      </w:pPr>
      <w:r w:rsidRPr="00397F4B">
        <w:rPr>
          <w:lang w:eastAsia="en-US"/>
        </w:rPr>
        <w:t>– Valitud meetodid peavad olema leitavad teaduskirjanduses või avalikult kättesaadavad.</w:t>
      </w:r>
    </w:p>
    <w:p w:rsidR="00AD63C1" w:rsidRPr="00397F4B" w:rsidRDefault="00AD63C1" w:rsidP="00AD63C1">
      <w:pPr>
        <w:spacing w:before="120" w:after="120" w:line="360" w:lineRule="auto"/>
        <w:rPr>
          <w:szCs w:val="24"/>
          <w:lang w:eastAsia="en-US"/>
        </w:rPr>
        <w:sectPr w:rsidR="00AD63C1" w:rsidRPr="00397F4B">
          <w:footnotePr>
            <w:numRestart w:val="eachSect"/>
          </w:footnotePr>
          <w:pgSz w:w="11909" w:h="16834"/>
          <w:pgMar w:top="1134" w:right="1417" w:bottom="1417" w:left="1417" w:header="1134" w:footer="567" w:gutter="0"/>
          <w:cols w:space="720"/>
        </w:sectPr>
      </w:pPr>
    </w:p>
    <w:p w:rsidR="00AD63C1" w:rsidRPr="00397F4B" w:rsidRDefault="00AD63C1" w:rsidP="00397F4B">
      <w:pPr>
        <w:spacing w:before="120" w:after="120" w:line="360" w:lineRule="auto"/>
        <w:jc w:val="center"/>
        <w:rPr>
          <w:szCs w:val="24"/>
          <w:lang w:eastAsia="en-US"/>
        </w:rPr>
      </w:pPr>
      <w:r w:rsidRPr="00397F4B">
        <w:rPr>
          <w:strike/>
          <w:lang w:eastAsia="en-US"/>
        </w:rPr>
        <w:lastRenderedPageBreak/>
        <w:t>III LISA</w:t>
      </w:r>
      <w:r w:rsidRPr="00397F4B">
        <w:rPr>
          <w:lang w:eastAsia="en-US"/>
        </w:rPr>
        <w:br/>
      </w:r>
      <w:r w:rsidRPr="00397F4B">
        <w:rPr>
          <w:strike/>
          <w:szCs w:val="24"/>
          <w:lang w:eastAsia="en-US"/>
        </w:rPr>
        <w:t>MULLA KESTLIKU MAJANDAMISE PÕHIMÕTTED</w:t>
      </w:r>
    </w:p>
    <w:p w:rsidR="00AD63C1" w:rsidRPr="00397F4B" w:rsidRDefault="00AD63C1" w:rsidP="00AD63C1">
      <w:pPr>
        <w:spacing w:before="120" w:after="120" w:line="360" w:lineRule="auto"/>
        <w:rPr>
          <w:szCs w:val="24"/>
          <w:lang w:eastAsia="en-US"/>
        </w:rPr>
      </w:pPr>
      <w:r w:rsidRPr="00397F4B">
        <w:rPr>
          <w:strike/>
          <w:szCs w:val="24"/>
          <w:lang w:eastAsia="en-US"/>
        </w:rPr>
        <w:t>Lähtutakse järgmistest põhimõtetest:</w:t>
      </w:r>
    </w:p>
    <w:p w:rsidR="00AD63C1" w:rsidRPr="00397F4B" w:rsidRDefault="00AD63C1" w:rsidP="00AD63C1">
      <w:pPr>
        <w:spacing w:before="120" w:after="120" w:line="360" w:lineRule="auto"/>
        <w:ind w:left="850" w:hanging="850"/>
        <w:rPr>
          <w:szCs w:val="24"/>
          <w:lang w:eastAsia="en-US"/>
        </w:rPr>
      </w:pPr>
      <w:r w:rsidRPr="00397F4B">
        <w:rPr>
          <w:strike/>
          <w:szCs w:val="24"/>
          <w:lang w:eastAsia="en-US"/>
        </w:rPr>
        <w:t>(a)</w:t>
      </w:r>
      <w:r w:rsidRPr="00397F4B">
        <w:rPr>
          <w:szCs w:val="24"/>
          <w:lang w:eastAsia="en-US"/>
        </w:rPr>
        <w:tab/>
      </w:r>
      <w:r w:rsidRPr="00397F4B">
        <w:rPr>
          <w:strike/>
          <w:szCs w:val="24"/>
          <w:lang w:eastAsia="en-US"/>
        </w:rPr>
        <w:t>vältida mulla taimestikuta jätmist, rajades ja säilitades taimkatet, eriti keskkonnatundlikel perioodidel;</w:t>
      </w:r>
    </w:p>
    <w:p w:rsidR="00AD63C1" w:rsidRPr="00397F4B" w:rsidRDefault="00AD63C1" w:rsidP="00AD63C1">
      <w:pPr>
        <w:spacing w:before="120" w:after="120" w:line="360" w:lineRule="auto"/>
        <w:ind w:left="850" w:hanging="850"/>
        <w:rPr>
          <w:szCs w:val="24"/>
          <w:lang w:eastAsia="en-US"/>
        </w:rPr>
      </w:pPr>
      <w:r w:rsidRPr="00397F4B">
        <w:rPr>
          <w:strike/>
          <w:szCs w:val="24"/>
          <w:lang w:eastAsia="en-US"/>
        </w:rPr>
        <w:t>(b)</w:t>
      </w:r>
      <w:r w:rsidRPr="00397F4B">
        <w:rPr>
          <w:szCs w:val="24"/>
          <w:lang w:eastAsia="en-US"/>
        </w:rPr>
        <w:tab/>
      </w:r>
      <w:r w:rsidRPr="00397F4B">
        <w:rPr>
          <w:strike/>
          <w:szCs w:val="24"/>
          <w:lang w:eastAsia="en-US"/>
        </w:rPr>
        <w:t>minimeerida mulla füüsilist häirimist;</w:t>
      </w:r>
    </w:p>
    <w:p w:rsidR="00AD63C1" w:rsidRPr="00397F4B" w:rsidRDefault="00AD63C1" w:rsidP="00AD63C1">
      <w:pPr>
        <w:spacing w:before="120" w:after="120" w:line="360" w:lineRule="auto"/>
        <w:ind w:left="850" w:hanging="850"/>
        <w:rPr>
          <w:szCs w:val="24"/>
          <w:lang w:eastAsia="en-US"/>
        </w:rPr>
      </w:pPr>
      <w:r w:rsidRPr="00397F4B">
        <w:rPr>
          <w:strike/>
          <w:szCs w:val="24"/>
          <w:lang w:eastAsia="en-US"/>
        </w:rPr>
        <w:t>(c)</w:t>
      </w:r>
      <w:r w:rsidRPr="00397F4B">
        <w:rPr>
          <w:szCs w:val="24"/>
          <w:lang w:eastAsia="en-US"/>
        </w:rPr>
        <w:tab/>
      </w:r>
      <w:r w:rsidRPr="00397F4B">
        <w:rPr>
          <w:strike/>
          <w:szCs w:val="24"/>
          <w:lang w:eastAsia="en-US"/>
        </w:rPr>
        <w:t>vältida selliste ainete viimist või sattumist mulda, mis võivad kahjustada inimeste tervist või keskkonda või halvendada mulla seisundit;</w:t>
      </w:r>
    </w:p>
    <w:p w:rsidR="00AD63C1" w:rsidRPr="00397F4B" w:rsidRDefault="00AD63C1" w:rsidP="00AD63C1">
      <w:pPr>
        <w:spacing w:before="120" w:after="120" w:line="360" w:lineRule="auto"/>
        <w:ind w:left="850" w:hanging="850"/>
        <w:rPr>
          <w:szCs w:val="24"/>
          <w:lang w:eastAsia="en-US"/>
        </w:rPr>
      </w:pPr>
      <w:r w:rsidRPr="00397F4B">
        <w:rPr>
          <w:strike/>
          <w:szCs w:val="24"/>
          <w:lang w:eastAsia="en-US"/>
        </w:rPr>
        <w:t>(d)</w:t>
      </w:r>
      <w:r w:rsidRPr="00397F4B">
        <w:rPr>
          <w:szCs w:val="24"/>
          <w:lang w:eastAsia="en-US"/>
        </w:rPr>
        <w:tab/>
      </w:r>
      <w:r w:rsidRPr="00397F4B">
        <w:rPr>
          <w:strike/>
          <w:szCs w:val="24"/>
          <w:lang w:eastAsia="en-US"/>
        </w:rPr>
        <w:t>tagada, et masinate kasutamist kohandatakse vastavalt mulla kandevõimele ning et muldadel tehtavate toimingute arv ja sagedus on piiratud, et need ei kahjustaks mulla seisundit;</w:t>
      </w:r>
    </w:p>
    <w:p w:rsidR="00AD63C1" w:rsidRPr="00397F4B" w:rsidRDefault="00AD63C1" w:rsidP="00AD63C1">
      <w:pPr>
        <w:spacing w:before="120" w:after="120" w:line="360" w:lineRule="auto"/>
        <w:ind w:left="850" w:hanging="850"/>
        <w:rPr>
          <w:szCs w:val="24"/>
          <w:lang w:eastAsia="en-US"/>
        </w:rPr>
      </w:pPr>
      <w:r w:rsidRPr="00397F4B">
        <w:rPr>
          <w:strike/>
          <w:szCs w:val="24"/>
          <w:lang w:eastAsia="en-US"/>
        </w:rPr>
        <w:t>(e)</w:t>
      </w:r>
      <w:r w:rsidRPr="00397F4B">
        <w:rPr>
          <w:szCs w:val="24"/>
          <w:lang w:eastAsia="en-US"/>
        </w:rPr>
        <w:tab/>
      </w:r>
      <w:r w:rsidRPr="00397F4B">
        <w:rPr>
          <w:strike/>
          <w:szCs w:val="24"/>
          <w:lang w:eastAsia="en-US"/>
        </w:rPr>
        <w:t>väetamise korral tagada selle kohandamine taimede ja puude vajadustele konkreetses asukohas ja konkreetsel perioodil ning mulla seisundile ja kasutada esmajärjekorras ringluspõhiseid lahendusi, mis suurendavad orgaanilise aine sisaldust;</w:t>
      </w:r>
    </w:p>
    <w:p w:rsidR="00AD63C1" w:rsidRPr="00397F4B" w:rsidRDefault="00AD63C1" w:rsidP="00AD63C1">
      <w:pPr>
        <w:spacing w:before="120" w:after="120" w:line="360" w:lineRule="auto"/>
        <w:ind w:left="850" w:hanging="850"/>
        <w:rPr>
          <w:szCs w:val="24"/>
          <w:lang w:eastAsia="en-US"/>
        </w:rPr>
      </w:pPr>
      <w:r w:rsidRPr="00397F4B">
        <w:rPr>
          <w:strike/>
          <w:szCs w:val="24"/>
          <w:lang w:eastAsia="en-US"/>
        </w:rPr>
        <w:t>(f)</w:t>
      </w:r>
      <w:r w:rsidRPr="00397F4B">
        <w:rPr>
          <w:szCs w:val="24"/>
          <w:lang w:eastAsia="en-US"/>
        </w:rPr>
        <w:tab/>
      </w:r>
      <w:r w:rsidRPr="00397F4B">
        <w:rPr>
          <w:strike/>
          <w:szCs w:val="24"/>
          <w:lang w:eastAsia="en-US"/>
        </w:rPr>
        <w:t>niisutuse korral maksimeerida niisutussüsteemide ja niisutuskorralduse tõhusust ning tagada, et ringlussevõetud reovee kasutamise korral vastab vee kvaliteet Euroopa Parlamendi ja nõukogu määruse (EL) 2020/741</w:t>
      </w:r>
      <w:r w:rsidRPr="00397F4B">
        <w:rPr>
          <w:szCs w:val="24"/>
          <w:vertAlign w:val="superscript"/>
          <w:lang w:eastAsia="en-US"/>
        </w:rPr>
        <w:footnoteReference w:customMarkFollows="1" w:id="72"/>
        <w:t>1</w:t>
      </w:r>
      <w:r w:rsidRPr="00397F4B">
        <w:rPr>
          <w:strike/>
          <w:szCs w:val="24"/>
          <w:lang w:eastAsia="en-US"/>
        </w:rPr>
        <w:t xml:space="preserve"> I lisas sätestatud nõuetele ning kui kasutatakse muudest allikatest pärit vett, ei halvenda see mulla seisundit;</w:t>
      </w:r>
    </w:p>
    <w:p w:rsidR="00AD63C1" w:rsidRPr="00397F4B" w:rsidRDefault="00AD63C1" w:rsidP="00AD63C1">
      <w:pPr>
        <w:spacing w:before="120" w:after="120" w:line="360" w:lineRule="auto"/>
        <w:ind w:left="850" w:hanging="850"/>
        <w:rPr>
          <w:szCs w:val="24"/>
          <w:lang w:eastAsia="en-US"/>
        </w:rPr>
      </w:pPr>
      <w:r w:rsidRPr="00397F4B">
        <w:rPr>
          <w:strike/>
          <w:szCs w:val="24"/>
          <w:lang w:eastAsia="en-US"/>
        </w:rPr>
        <w:t>(g)</w:t>
      </w:r>
      <w:r w:rsidRPr="00397F4B">
        <w:rPr>
          <w:szCs w:val="24"/>
          <w:lang w:eastAsia="en-US"/>
        </w:rPr>
        <w:tab/>
      </w:r>
      <w:r w:rsidRPr="00397F4B">
        <w:rPr>
          <w:strike/>
          <w:szCs w:val="24"/>
          <w:lang w:eastAsia="en-US"/>
        </w:rPr>
        <w:t>tagada mullakaitse, rajades ja säilitades maastiku tasandil asjakohaseid maastikuelemente</w:t>
      </w:r>
      <w:r w:rsidRPr="00397F4B">
        <w:rPr>
          <w:szCs w:val="24"/>
          <w:vertAlign w:val="superscript"/>
          <w:lang w:eastAsia="en-US"/>
        </w:rPr>
        <w:footnoteReference w:customMarkFollows="1" w:id="73"/>
        <w:t>2</w:t>
      </w:r>
      <w:r w:rsidRPr="00397F4B">
        <w:rPr>
          <w:strike/>
          <w:szCs w:val="24"/>
          <w:lang w:eastAsia="en-US"/>
        </w:rPr>
        <w:t>;</w:t>
      </w:r>
    </w:p>
    <w:p w:rsidR="00AD63C1" w:rsidRPr="00397F4B" w:rsidRDefault="00AD63C1" w:rsidP="00AD63C1">
      <w:pPr>
        <w:spacing w:before="120" w:after="120" w:line="360" w:lineRule="auto"/>
        <w:ind w:left="850" w:hanging="850"/>
        <w:rPr>
          <w:szCs w:val="24"/>
          <w:lang w:eastAsia="en-US"/>
        </w:rPr>
      </w:pPr>
      <w:r w:rsidRPr="00397F4B">
        <w:rPr>
          <w:strike/>
          <w:szCs w:val="24"/>
          <w:lang w:eastAsia="en-US"/>
        </w:rPr>
        <w:t>(h)</w:t>
      </w:r>
      <w:r w:rsidRPr="00397F4B">
        <w:rPr>
          <w:szCs w:val="24"/>
          <w:lang w:eastAsia="en-US"/>
        </w:rPr>
        <w:tab/>
      </w:r>
      <w:r w:rsidRPr="00397F4B">
        <w:rPr>
          <w:strike/>
          <w:szCs w:val="24"/>
          <w:lang w:eastAsia="en-US"/>
        </w:rPr>
        <w:t>kasutada põllukultuuride, taimede või puude kasvatamisel kohapealsete oludega kohanenud liike, kui sellega saab hoida ära mulla degradeerumist või aidata parandada mulla seisundit, võttes arvesse ka kliimamuutustega kohanemist;</w:t>
      </w:r>
    </w:p>
    <w:p w:rsidR="00AD63C1" w:rsidRPr="00397F4B" w:rsidRDefault="00AD63C1" w:rsidP="00AD63C1">
      <w:pPr>
        <w:spacing w:before="120" w:after="120" w:line="360" w:lineRule="auto"/>
        <w:ind w:left="850" w:hanging="850"/>
        <w:rPr>
          <w:szCs w:val="24"/>
          <w:lang w:eastAsia="en-US"/>
        </w:rPr>
      </w:pPr>
      <w:r w:rsidRPr="00397F4B">
        <w:rPr>
          <w:strike/>
          <w:szCs w:val="24"/>
          <w:lang w:eastAsia="en-US"/>
        </w:rPr>
        <w:t>(i)</w:t>
      </w:r>
      <w:r w:rsidRPr="00397F4B">
        <w:rPr>
          <w:szCs w:val="24"/>
          <w:lang w:eastAsia="en-US"/>
        </w:rPr>
        <w:tab/>
      </w:r>
      <w:r w:rsidRPr="00397F4B">
        <w:rPr>
          <w:strike/>
          <w:szCs w:val="24"/>
          <w:lang w:eastAsia="en-US"/>
        </w:rPr>
        <w:t>tagada turvasmuldades optimaalne veetase, et vältida negatiivset mõju selliste muldade struktuurile ja koostisele</w:t>
      </w:r>
      <w:r w:rsidRPr="00397F4B">
        <w:rPr>
          <w:szCs w:val="24"/>
          <w:vertAlign w:val="superscript"/>
          <w:lang w:eastAsia="en-US"/>
        </w:rPr>
        <w:footnoteReference w:customMarkFollows="1" w:id="74"/>
        <w:t>3</w:t>
      </w:r>
      <w:r w:rsidRPr="00397F4B">
        <w:rPr>
          <w:strike/>
          <w:szCs w:val="24"/>
          <w:lang w:eastAsia="en-US"/>
        </w:rPr>
        <w:t>;</w:t>
      </w:r>
    </w:p>
    <w:p w:rsidR="00AD63C1" w:rsidRPr="00397F4B" w:rsidRDefault="00AD63C1" w:rsidP="00AD63C1">
      <w:pPr>
        <w:spacing w:before="120" w:after="120" w:line="360" w:lineRule="auto"/>
        <w:ind w:left="850" w:hanging="850"/>
        <w:rPr>
          <w:szCs w:val="24"/>
          <w:lang w:eastAsia="en-US"/>
        </w:rPr>
      </w:pPr>
      <w:r w:rsidRPr="00397F4B">
        <w:rPr>
          <w:strike/>
          <w:szCs w:val="24"/>
          <w:lang w:eastAsia="en-US"/>
        </w:rPr>
        <w:t>(j)</w:t>
      </w:r>
      <w:r w:rsidRPr="00397F4B">
        <w:rPr>
          <w:szCs w:val="24"/>
          <w:lang w:eastAsia="en-US"/>
        </w:rPr>
        <w:tab/>
      </w:r>
      <w:r w:rsidRPr="00397F4B">
        <w:rPr>
          <w:strike/>
          <w:szCs w:val="24"/>
          <w:lang w:eastAsia="en-US"/>
        </w:rPr>
        <w:t xml:space="preserve">tagada põllukultuuride kasvatamisel külvikord ja viljavaheldus, võttes arvesse erinevaid põllukultuuride sugukondi, juuresüsteeme, vee- ja toitainevajadust ning </w:t>
      </w:r>
      <w:r w:rsidRPr="00397F4B">
        <w:rPr>
          <w:strike/>
          <w:szCs w:val="24"/>
          <w:lang w:eastAsia="en-US"/>
        </w:rPr>
        <w:lastRenderedPageBreak/>
        <w:t>integreeritud taimekaitset;</w:t>
      </w:r>
    </w:p>
    <w:p w:rsidR="00AD63C1" w:rsidRPr="00397F4B" w:rsidRDefault="00AD63C1" w:rsidP="00AD63C1">
      <w:pPr>
        <w:spacing w:before="120" w:after="120" w:line="360" w:lineRule="auto"/>
        <w:ind w:left="850" w:hanging="850"/>
        <w:rPr>
          <w:szCs w:val="24"/>
          <w:lang w:eastAsia="en-US"/>
        </w:rPr>
      </w:pPr>
      <w:r w:rsidRPr="00397F4B">
        <w:rPr>
          <w:strike/>
          <w:szCs w:val="24"/>
          <w:lang w:eastAsia="en-US"/>
        </w:rPr>
        <w:t>(k)</w:t>
      </w:r>
      <w:r w:rsidRPr="00397F4B">
        <w:rPr>
          <w:szCs w:val="24"/>
          <w:lang w:eastAsia="en-US"/>
        </w:rPr>
        <w:tab/>
      </w:r>
      <w:r w:rsidRPr="00397F4B">
        <w:rPr>
          <w:strike/>
          <w:szCs w:val="24"/>
          <w:lang w:eastAsia="en-US"/>
        </w:rPr>
        <w:t>kohandada kariloomade liikumist ja karjatamisaega, võttes arvesse loomaliike ja loomkoormust, et mitte kahjustada mulla seisundit ega vähendada mulla võimet pakkuda sööta;</w:t>
      </w:r>
    </w:p>
    <w:p w:rsidR="00AD63C1" w:rsidRPr="004D175D" w:rsidRDefault="00AD63C1" w:rsidP="004D175D">
      <w:pPr>
        <w:spacing w:before="120" w:after="120" w:line="360" w:lineRule="auto"/>
        <w:ind w:left="850" w:hanging="850"/>
        <w:rPr>
          <w:b/>
          <w:szCs w:val="24"/>
          <w:lang w:eastAsia="en-US"/>
        </w:rPr>
        <w:sectPr w:rsidR="00AD63C1" w:rsidRPr="004D175D">
          <w:footnotePr>
            <w:numRestart w:val="eachSect"/>
          </w:footnotePr>
          <w:pgSz w:w="11909" w:h="16834"/>
          <w:pgMar w:top="1134" w:right="1417" w:bottom="1417" w:left="1417" w:header="1134" w:footer="567" w:gutter="0"/>
          <w:cols w:space="720"/>
        </w:sectPr>
      </w:pPr>
      <w:r w:rsidRPr="00397F4B">
        <w:rPr>
          <w:strike/>
          <w:szCs w:val="24"/>
          <w:lang w:eastAsia="en-US"/>
        </w:rPr>
        <w:t>(l)</w:t>
      </w:r>
      <w:r w:rsidRPr="00397F4B">
        <w:rPr>
          <w:szCs w:val="24"/>
          <w:lang w:eastAsia="en-US"/>
        </w:rPr>
        <w:tab/>
      </w:r>
      <w:r w:rsidRPr="00397F4B">
        <w:rPr>
          <w:strike/>
          <w:szCs w:val="24"/>
          <w:lang w:eastAsia="en-US"/>
        </w:rPr>
        <w:t>ühe või mitme funktsiooni teadaoleva ebaproportsionaalse vähenemise korral, mis oluliselt vähendab mulla võimet pakkuda ökosüsteemiteenuseid, rakendada sihipäraseid meetmeid nende mullafunktsioonide taastamiseks.</w:t>
      </w:r>
      <w:r w:rsidR="004D175D">
        <w:rPr>
          <w:b/>
          <w:szCs w:val="24"/>
          <w:lang w:eastAsia="en-US"/>
        </w:rPr>
        <w:t xml:space="preserve"> [ME 260]</w:t>
      </w:r>
    </w:p>
    <w:p w:rsidR="00AD63C1" w:rsidRPr="00397F4B" w:rsidRDefault="00AD63C1" w:rsidP="00AD63C1">
      <w:pPr>
        <w:spacing w:before="120" w:after="120" w:line="360" w:lineRule="auto"/>
        <w:jc w:val="center"/>
        <w:rPr>
          <w:szCs w:val="24"/>
          <w:lang w:eastAsia="en-US"/>
        </w:rPr>
      </w:pPr>
      <w:r w:rsidRPr="00397F4B">
        <w:rPr>
          <w:lang w:eastAsia="en-US"/>
        </w:rPr>
        <w:lastRenderedPageBreak/>
        <w:t>IV LISA</w:t>
      </w:r>
      <w:r w:rsidRPr="00397F4B">
        <w:rPr>
          <w:szCs w:val="24"/>
          <w:lang w:eastAsia="en-US"/>
        </w:rPr>
        <w:br/>
        <w:t xml:space="preserve">ARTIKLIS 10 OSUTATUD PROGRAMMID, KAVAD, EESMÄRGID JA MEETMED </w:t>
      </w:r>
    </w:p>
    <w:p w:rsidR="00AD63C1" w:rsidRPr="004D175D" w:rsidRDefault="00AD63C1" w:rsidP="00AD63C1">
      <w:pPr>
        <w:spacing w:before="120" w:after="120" w:line="360" w:lineRule="auto"/>
        <w:rPr>
          <w:b/>
          <w:szCs w:val="24"/>
          <w:lang w:eastAsia="en-US"/>
        </w:rPr>
      </w:pPr>
      <w:r w:rsidRPr="00397F4B">
        <w:rPr>
          <w:b/>
          <w:i/>
          <w:szCs w:val="24"/>
          <w:lang w:eastAsia="en-US"/>
        </w:rPr>
        <w:t>Arvesse võetakse järgmist soovituslikku loetelu programmidest, kavadest, eesmärkidest ja meetmetest:</w:t>
      </w:r>
      <w:r w:rsidR="004D175D">
        <w:rPr>
          <w:b/>
          <w:szCs w:val="24"/>
          <w:lang w:eastAsia="en-US"/>
        </w:rPr>
        <w:t xml:space="preserve"> [ME 214]</w:t>
      </w:r>
    </w:p>
    <w:p w:rsidR="00AD63C1" w:rsidRPr="00397F4B" w:rsidRDefault="00AD63C1" w:rsidP="00AD63C1">
      <w:pPr>
        <w:spacing w:before="120" w:after="120" w:line="360" w:lineRule="auto"/>
        <w:ind w:left="850" w:hanging="850"/>
        <w:rPr>
          <w:szCs w:val="24"/>
          <w:lang w:eastAsia="en-US"/>
        </w:rPr>
      </w:pPr>
      <w:r w:rsidRPr="00397F4B">
        <w:rPr>
          <w:szCs w:val="24"/>
          <w:lang w:eastAsia="en-US"/>
        </w:rPr>
        <w:t>(1)</w:t>
      </w:r>
      <w:r w:rsidRPr="00397F4B">
        <w:rPr>
          <w:szCs w:val="24"/>
          <w:lang w:eastAsia="en-US"/>
        </w:rPr>
        <w:tab/>
        <w:t>Kooskõlas määrusega .../...</w:t>
      </w:r>
      <w:r w:rsidR="004D175D">
        <w:rPr>
          <w:rStyle w:val="FootnoteReference"/>
          <w:szCs w:val="24"/>
          <w:lang w:eastAsia="en-US"/>
        </w:rPr>
        <w:footnoteReference w:customMarkFollows="1" w:id="75"/>
        <w:t>+</w:t>
      </w:r>
      <w:r w:rsidRPr="00397F4B">
        <w:rPr>
          <w:szCs w:val="24"/>
          <w:lang w:eastAsia="en-US"/>
        </w:rPr>
        <w:t xml:space="preserve"> koostatud riiklikud taastamiskavad.</w:t>
      </w:r>
    </w:p>
    <w:p w:rsidR="00AD63C1" w:rsidRPr="00397F4B" w:rsidRDefault="00AD63C1" w:rsidP="00AD63C1">
      <w:pPr>
        <w:spacing w:before="120" w:after="120" w:line="360" w:lineRule="auto"/>
        <w:ind w:left="850" w:hanging="850"/>
        <w:rPr>
          <w:szCs w:val="24"/>
          <w:lang w:eastAsia="en-US"/>
        </w:rPr>
      </w:pPr>
      <w:r w:rsidRPr="00397F4B">
        <w:rPr>
          <w:szCs w:val="24"/>
          <w:lang w:eastAsia="en-US"/>
        </w:rPr>
        <w:t>(2)</w:t>
      </w:r>
      <w:r w:rsidRPr="00397F4B">
        <w:rPr>
          <w:szCs w:val="24"/>
          <w:lang w:eastAsia="en-US"/>
        </w:rPr>
        <w:tab/>
        <w:t>Liikmesriikide poolt ühise põllumajanduspoliitika raames määruse (EL) 2021/2115 kohaselt koostatavad strateegiakavad.</w:t>
      </w:r>
    </w:p>
    <w:p w:rsidR="00AD63C1" w:rsidRPr="00397F4B" w:rsidRDefault="00AD63C1" w:rsidP="00AD63C1">
      <w:pPr>
        <w:spacing w:before="120" w:after="120" w:line="360" w:lineRule="auto"/>
        <w:ind w:left="850" w:hanging="850"/>
        <w:rPr>
          <w:szCs w:val="24"/>
          <w:lang w:eastAsia="en-US"/>
        </w:rPr>
      </w:pPr>
      <w:r w:rsidRPr="00397F4B">
        <w:rPr>
          <w:szCs w:val="24"/>
          <w:lang w:eastAsia="en-US"/>
        </w:rPr>
        <w:t>(3)</w:t>
      </w:r>
      <w:r w:rsidRPr="00397F4B">
        <w:rPr>
          <w:szCs w:val="24"/>
          <w:lang w:eastAsia="en-US"/>
        </w:rPr>
        <w:tab/>
        <w:t>Direktiivi 91/676/EMÜ kohaselt vastu võetud hea põllumajandustava eeskirjad ja määratud tundlike alade tegevusprogrammid.</w:t>
      </w:r>
    </w:p>
    <w:p w:rsidR="00AD63C1" w:rsidRPr="00397F4B" w:rsidRDefault="00AD63C1" w:rsidP="00AD63C1">
      <w:pPr>
        <w:spacing w:before="120" w:after="120" w:line="360" w:lineRule="auto"/>
        <w:ind w:left="850" w:hanging="850"/>
        <w:rPr>
          <w:szCs w:val="24"/>
          <w:lang w:eastAsia="en-US"/>
        </w:rPr>
      </w:pPr>
      <w:r w:rsidRPr="00397F4B">
        <w:rPr>
          <w:szCs w:val="24"/>
          <w:lang w:eastAsia="en-US"/>
        </w:rPr>
        <w:t>(4)</w:t>
      </w:r>
      <w:r w:rsidRPr="00397F4B">
        <w:rPr>
          <w:szCs w:val="24"/>
          <w:lang w:eastAsia="en-US"/>
        </w:rPr>
        <w:tab/>
        <w:t>Direktiivi 92/43/EMÜ kohaselt Natura 2000 alade jaoks kehtestatud kaitsemeetmed ja tähtsusjärjestatud tegevuskavad.</w:t>
      </w:r>
    </w:p>
    <w:p w:rsidR="00AD63C1" w:rsidRPr="00397F4B" w:rsidRDefault="00AD63C1" w:rsidP="00AD63C1">
      <w:pPr>
        <w:spacing w:before="120" w:after="120" w:line="360" w:lineRule="auto"/>
        <w:ind w:left="850" w:hanging="850"/>
        <w:rPr>
          <w:szCs w:val="24"/>
          <w:lang w:eastAsia="en-US"/>
        </w:rPr>
      </w:pPr>
      <w:r w:rsidRPr="00397F4B">
        <w:rPr>
          <w:szCs w:val="24"/>
          <w:lang w:eastAsia="en-US"/>
        </w:rPr>
        <w:t>(5)</w:t>
      </w:r>
      <w:r w:rsidRPr="00397F4B">
        <w:rPr>
          <w:szCs w:val="24"/>
          <w:lang w:eastAsia="en-US"/>
        </w:rPr>
        <w:tab/>
        <w:t>Direktiivi 2000/60/EÜ kohaselt koostatud vesikonna majandamiskavades sisalduvad meetmed veekogude hea ökoloogilise ja keemilise seisundi ning põhjaveekogumite hea keemilise ja kvantitatiivse seisundi saavutamiseks.</w:t>
      </w:r>
    </w:p>
    <w:p w:rsidR="00AD63C1" w:rsidRPr="00397F4B" w:rsidRDefault="00AD63C1" w:rsidP="00AD63C1">
      <w:pPr>
        <w:spacing w:before="120" w:after="120" w:line="360" w:lineRule="auto"/>
        <w:ind w:left="850" w:hanging="850"/>
        <w:rPr>
          <w:szCs w:val="24"/>
          <w:lang w:eastAsia="en-US"/>
        </w:rPr>
      </w:pPr>
      <w:r w:rsidRPr="00397F4B">
        <w:rPr>
          <w:szCs w:val="24"/>
          <w:lang w:eastAsia="en-US"/>
        </w:rPr>
        <w:t>(6)</w:t>
      </w:r>
      <w:r w:rsidRPr="00397F4B">
        <w:rPr>
          <w:szCs w:val="24"/>
          <w:lang w:eastAsia="en-US"/>
        </w:rPr>
        <w:tab/>
        <w:t>Direktiivi 2007/60/EÜ kohaselt koostatud üleujutusriski maandamise kavades sisalduvad üleujutusriski maandamise meetmed.</w:t>
      </w:r>
    </w:p>
    <w:p w:rsidR="00AD63C1" w:rsidRPr="00397F4B" w:rsidRDefault="00AD63C1" w:rsidP="00AD63C1">
      <w:pPr>
        <w:spacing w:before="120" w:after="120" w:line="360" w:lineRule="auto"/>
        <w:ind w:left="850" w:hanging="850"/>
        <w:rPr>
          <w:szCs w:val="24"/>
          <w:lang w:eastAsia="en-US"/>
        </w:rPr>
      </w:pPr>
      <w:r w:rsidRPr="00397F4B">
        <w:rPr>
          <w:szCs w:val="24"/>
          <w:lang w:eastAsia="en-US"/>
        </w:rPr>
        <w:t>(7)</w:t>
      </w:r>
      <w:r w:rsidRPr="00397F4B">
        <w:rPr>
          <w:szCs w:val="24"/>
          <w:lang w:eastAsia="en-US"/>
        </w:rPr>
        <w:tab/>
        <w:t xml:space="preserve">Liidu kliimamuutustega kohanemise strateegias osutatud </w:t>
      </w:r>
      <w:proofErr w:type="spellStart"/>
      <w:r w:rsidRPr="00397F4B">
        <w:rPr>
          <w:szCs w:val="24"/>
          <w:lang w:eastAsia="en-US"/>
        </w:rPr>
        <w:t>põuaohjekavad</w:t>
      </w:r>
      <w:proofErr w:type="spellEnd"/>
      <w:r w:rsidRPr="00397F4B">
        <w:rPr>
          <w:szCs w:val="24"/>
          <w:lang w:eastAsia="en-US"/>
        </w:rPr>
        <w:t>.</w:t>
      </w:r>
    </w:p>
    <w:p w:rsidR="00AD63C1" w:rsidRPr="00397F4B" w:rsidRDefault="00AD63C1" w:rsidP="00AD63C1">
      <w:pPr>
        <w:spacing w:before="120" w:after="120" w:line="360" w:lineRule="auto"/>
        <w:ind w:left="850" w:hanging="850"/>
        <w:rPr>
          <w:szCs w:val="24"/>
          <w:lang w:eastAsia="en-US"/>
        </w:rPr>
      </w:pPr>
      <w:r w:rsidRPr="00397F4B">
        <w:rPr>
          <w:szCs w:val="24"/>
          <w:lang w:eastAsia="en-US"/>
        </w:rPr>
        <w:t>(8)</w:t>
      </w:r>
      <w:r w:rsidRPr="00397F4B">
        <w:rPr>
          <w:szCs w:val="24"/>
          <w:lang w:eastAsia="en-US"/>
        </w:rPr>
        <w:tab/>
        <w:t xml:space="preserve">ÜRO </w:t>
      </w:r>
      <w:proofErr w:type="spellStart"/>
      <w:r w:rsidRPr="00397F4B">
        <w:rPr>
          <w:szCs w:val="24"/>
          <w:lang w:eastAsia="en-US"/>
        </w:rPr>
        <w:t>kõrbestumise</w:t>
      </w:r>
      <w:proofErr w:type="spellEnd"/>
      <w:r w:rsidRPr="00397F4B">
        <w:rPr>
          <w:szCs w:val="24"/>
          <w:lang w:eastAsia="en-US"/>
        </w:rPr>
        <w:t xml:space="preserve"> tõkestamise konventsiooni kohaselt loodud riiklikud tegevusprogrammid.</w:t>
      </w:r>
    </w:p>
    <w:p w:rsidR="00AD63C1" w:rsidRPr="004D175D" w:rsidRDefault="00AD63C1" w:rsidP="00AD63C1">
      <w:pPr>
        <w:spacing w:before="120" w:after="120" w:line="360" w:lineRule="auto"/>
        <w:ind w:left="850" w:hanging="850"/>
        <w:rPr>
          <w:b/>
          <w:szCs w:val="24"/>
          <w:lang w:eastAsia="en-US"/>
        </w:rPr>
      </w:pPr>
      <w:r w:rsidRPr="00397F4B">
        <w:rPr>
          <w:b/>
          <w:i/>
          <w:szCs w:val="24"/>
          <w:lang w:eastAsia="en-US"/>
        </w:rPr>
        <w:t>(8a)</w:t>
      </w:r>
      <w:r w:rsidRPr="00397F4B">
        <w:rPr>
          <w:szCs w:val="24"/>
          <w:lang w:eastAsia="en-US"/>
        </w:rPr>
        <w:tab/>
      </w:r>
      <w:r w:rsidRPr="00397F4B">
        <w:rPr>
          <w:b/>
          <w:i/>
          <w:szCs w:val="24"/>
          <w:lang w:eastAsia="en-US"/>
        </w:rPr>
        <w:t>ÜRO bioloogilise mitmekesisuse konventsiooni artikli 6 kohaselt kehtestatud riiklikud bioloogilise mitmekesisuse strateegiad ja tegevuskavad.</w:t>
      </w:r>
      <w:r w:rsidR="004D175D">
        <w:rPr>
          <w:b/>
          <w:szCs w:val="24"/>
          <w:lang w:eastAsia="en-US"/>
        </w:rPr>
        <w:t xml:space="preserve"> [ME 215]</w:t>
      </w:r>
    </w:p>
    <w:p w:rsidR="00AD63C1" w:rsidRPr="00397F4B" w:rsidRDefault="00AD63C1" w:rsidP="00AD63C1">
      <w:pPr>
        <w:spacing w:before="120" w:after="120" w:line="360" w:lineRule="auto"/>
        <w:ind w:left="850" w:hanging="850"/>
        <w:rPr>
          <w:szCs w:val="24"/>
          <w:lang w:eastAsia="en-US"/>
        </w:rPr>
      </w:pPr>
      <w:r w:rsidRPr="00397F4B">
        <w:rPr>
          <w:szCs w:val="24"/>
          <w:lang w:eastAsia="en-US"/>
        </w:rPr>
        <w:t>(9)</w:t>
      </w:r>
      <w:r w:rsidRPr="00397F4B">
        <w:rPr>
          <w:szCs w:val="24"/>
          <w:lang w:eastAsia="en-US"/>
        </w:rPr>
        <w:tab/>
        <w:t>Määruses (EL) 2018/841 sätestatud eesmärgid.</w:t>
      </w:r>
    </w:p>
    <w:p w:rsidR="00AD63C1" w:rsidRPr="00397F4B" w:rsidRDefault="00AD63C1" w:rsidP="00AD63C1">
      <w:pPr>
        <w:spacing w:before="120" w:after="120" w:line="360" w:lineRule="auto"/>
        <w:ind w:left="850" w:hanging="850"/>
        <w:rPr>
          <w:szCs w:val="24"/>
          <w:lang w:eastAsia="en-US"/>
        </w:rPr>
      </w:pPr>
      <w:r w:rsidRPr="00397F4B">
        <w:rPr>
          <w:szCs w:val="24"/>
          <w:lang w:eastAsia="en-US"/>
        </w:rPr>
        <w:t>(10)</w:t>
      </w:r>
      <w:r w:rsidRPr="00397F4B">
        <w:rPr>
          <w:szCs w:val="24"/>
          <w:lang w:eastAsia="en-US"/>
        </w:rPr>
        <w:tab/>
        <w:t>Määruses (EL) 2018/842 sätestatud eesmärgid.</w:t>
      </w:r>
    </w:p>
    <w:p w:rsidR="00AD63C1" w:rsidRPr="00397F4B" w:rsidRDefault="00AD63C1" w:rsidP="00AD63C1">
      <w:pPr>
        <w:spacing w:before="120" w:after="120" w:line="360" w:lineRule="auto"/>
        <w:ind w:left="850" w:hanging="850"/>
        <w:rPr>
          <w:szCs w:val="24"/>
          <w:lang w:eastAsia="en-US"/>
        </w:rPr>
      </w:pPr>
      <w:r w:rsidRPr="00397F4B">
        <w:rPr>
          <w:szCs w:val="24"/>
          <w:lang w:eastAsia="en-US"/>
        </w:rPr>
        <w:t>(11)</w:t>
      </w:r>
      <w:r w:rsidRPr="00397F4B">
        <w:rPr>
          <w:szCs w:val="24"/>
          <w:lang w:eastAsia="en-US"/>
        </w:rPr>
        <w:tab/>
        <w:t>Direktiivi (EL) 2016/2284 alusel koostatud riiklikud õhusaaste kontrolli programmid ja kõnealuse direktiivi kohaselt esitatud seireandmed õhusaaste mõju kohta ökosüsteemidele.</w:t>
      </w:r>
    </w:p>
    <w:p w:rsidR="00AD63C1" w:rsidRPr="00397F4B" w:rsidRDefault="00AD63C1" w:rsidP="00AD63C1">
      <w:pPr>
        <w:spacing w:before="120" w:after="120" w:line="360" w:lineRule="auto"/>
        <w:ind w:left="850" w:hanging="850"/>
        <w:rPr>
          <w:szCs w:val="24"/>
          <w:lang w:eastAsia="en-US"/>
        </w:rPr>
      </w:pPr>
      <w:r w:rsidRPr="00397F4B">
        <w:rPr>
          <w:szCs w:val="24"/>
          <w:lang w:eastAsia="en-US"/>
        </w:rPr>
        <w:t>(12)</w:t>
      </w:r>
      <w:r w:rsidRPr="00397F4B">
        <w:rPr>
          <w:szCs w:val="24"/>
          <w:lang w:eastAsia="en-US"/>
        </w:rPr>
        <w:tab/>
        <w:t>Määruse (EL) 2018/1999 kohaselt koostatud lõimitud riiklikud energia- ja kliimakavad.</w:t>
      </w:r>
    </w:p>
    <w:p w:rsidR="00AD63C1" w:rsidRPr="00397F4B" w:rsidRDefault="00AD63C1" w:rsidP="00AD63C1">
      <w:pPr>
        <w:spacing w:before="120" w:after="120" w:line="360" w:lineRule="auto"/>
        <w:ind w:left="850" w:hanging="850"/>
        <w:rPr>
          <w:szCs w:val="24"/>
          <w:lang w:eastAsia="en-US"/>
        </w:rPr>
      </w:pPr>
      <w:r w:rsidRPr="00397F4B">
        <w:rPr>
          <w:szCs w:val="24"/>
          <w:lang w:eastAsia="en-US"/>
        </w:rPr>
        <w:lastRenderedPageBreak/>
        <w:t>(13)</w:t>
      </w:r>
      <w:r w:rsidRPr="00397F4B">
        <w:rPr>
          <w:szCs w:val="24"/>
          <w:lang w:eastAsia="en-US"/>
        </w:rPr>
        <w:tab/>
        <w:t>Otsuse nr 1313/2013/EL kohane riskihindamine ja suurõnnetustega seotud riskijuhtimise kavandamine.</w:t>
      </w:r>
    </w:p>
    <w:p w:rsidR="00AD63C1" w:rsidRPr="004D175D" w:rsidRDefault="00AD63C1" w:rsidP="004D175D">
      <w:pPr>
        <w:spacing w:before="120" w:after="120" w:line="360" w:lineRule="auto"/>
        <w:ind w:left="850" w:hanging="850"/>
        <w:rPr>
          <w:b/>
          <w:szCs w:val="24"/>
          <w:lang w:eastAsia="en-US"/>
        </w:rPr>
        <w:sectPr w:rsidR="00AD63C1" w:rsidRPr="004D175D">
          <w:footnotePr>
            <w:numRestart w:val="eachSect"/>
          </w:footnotePr>
          <w:pgSz w:w="11909" w:h="16834"/>
          <w:pgMar w:top="1134" w:right="1417" w:bottom="1417" w:left="1417" w:header="1134" w:footer="567" w:gutter="0"/>
          <w:cols w:space="720"/>
        </w:sectPr>
      </w:pPr>
      <w:r w:rsidRPr="00397F4B">
        <w:rPr>
          <w:szCs w:val="24"/>
          <w:lang w:eastAsia="en-US"/>
        </w:rPr>
        <w:t>(14)</w:t>
      </w:r>
      <w:r w:rsidRPr="00397F4B">
        <w:rPr>
          <w:szCs w:val="24"/>
          <w:lang w:eastAsia="en-US"/>
        </w:rPr>
        <w:tab/>
        <w:t xml:space="preserve">Kooskõlas </w:t>
      </w:r>
      <w:r w:rsidRPr="00397F4B">
        <w:rPr>
          <w:strike/>
          <w:szCs w:val="24"/>
          <w:lang w:eastAsia="en-US"/>
        </w:rPr>
        <w:t>määruse (EL) .../...</w:t>
      </w:r>
      <w:r w:rsidR="004D175D" w:rsidRPr="004D175D">
        <w:rPr>
          <w:rStyle w:val="FootnoteReference"/>
          <w:b/>
          <w:i/>
          <w:strike/>
          <w:szCs w:val="24"/>
          <w:lang w:eastAsia="en-US"/>
        </w:rPr>
        <w:footnoteReference w:customMarkFollows="1" w:id="76"/>
        <w:t>+</w:t>
      </w:r>
      <w:r w:rsidRPr="00397F4B">
        <w:rPr>
          <w:b/>
          <w:i/>
          <w:szCs w:val="24"/>
          <w:lang w:eastAsia="en-US"/>
        </w:rPr>
        <w:t>direktiivi 2009/128/EÜ</w:t>
      </w:r>
      <w:r w:rsidRPr="00397F4B">
        <w:rPr>
          <w:szCs w:val="24"/>
          <w:lang w:eastAsia="en-US"/>
        </w:rPr>
        <w:t xml:space="preserve"> artikliga </w:t>
      </w:r>
      <w:r w:rsidRPr="00397F4B">
        <w:rPr>
          <w:strike/>
          <w:szCs w:val="24"/>
          <w:lang w:eastAsia="en-US"/>
        </w:rPr>
        <w:t>8</w:t>
      </w:r>
      <w:r w:rsidRPr="00397F4B">
        <w:rPr>
          <w:b/>
          <w:i/>
          <w:szCs w:val="24"/>
          <w:lang w:eastAsia="en-US"/>
        </w:rPr>
        <w:t>4</w:t>
      </w:r>
      <w:r w:rsidRPr="00397F4B">
        <w:rPr>
          <w:szCs w:val="24"/>
          <w:lang w:eastAsia="en-US"/>
        </w:rPr>
        <w:t xml:space="preserve"> vastu võetud riiklikud tegevuskavad.</w:t>
      </w:r>
      <w:r w:rsidR="004D175D">
        <w:rPr>
          <w:b/>
          <w:szCs w:val="24"/>
          <w:lang w:eastAsia="en-US"/>
        </w:rPr>
        <w:t xml:space="preserve"> [ME 216]</w:t>
      </w:r>
    </w:p>
    <w:p w:rsidR="00AD63C1" w:rsidRPr="00397F4B" w:rsidRDefault="00AD63C1" w:rsidP="00AD63C1">
      <w:pPr>
        <w:spacing w:before="120" w:after="120" w:line="360" w:lineRule="auto"/>
        <w:jc w:val="center"/>
        <w:rPr>
          <w:szCs w:val="24"/>
          <w:lang w:eastAsia="en-US"/>
        </w:rPr>
      </w:pPr>
      <w:r w:rsidRPr="00397F4B">
        <w:rPr>
          <w:lang w:eastAsia="en-US"/>
        </w:rPr>
        <w:lastRenderedPageBreak/>
        <w:t>V LISA</w:t>
      </w:r>
      <w:r w:rsidR="00397F4B">
        <w:rPr>
          <w:lang w:eastAsia="en-US"/>
        </w:rPr>
        <w:br/>
      </w:r>
      <w:r w:rsidRPr="00397F4B">
        <w:rPr>
          <w:szCs w:val="24"/>
          <w:lang w:eastAsia="en-US"/>
        </w:rPr>
        <w:t>RISKIVÄHENDUSMEETMETE SOOVITUSLIK LOETELU</w:t>
      </w:r>
    </w:p>
    <w:p w:rsidR="00AD63C1" w:rsidRPr="00397F4B" w:rsidRDefault="00AD63C1" w:rsidP="00AD63C1">
      <w:pPr>
        <w:spacing w:before="120" w:after="120" w:line="360" w:lineRule="auto"/>
        <w:ind w:left="850" w:hanging="850"/>
        <w:rPr>
          <w:szCs w:val="24"/>
          <w:lang w:eastAsia="en-US"/>
        </w:rPr>
      </w:pPr>
      <w:r w:rsidRPr="00397F4B">
        <w:rPr>
          <w:szCs w:val="24"/>
          <w:lang w:eastAsia="en-US"/>
        </w:rPr>
        <w:t>(1)</w:t>
      </w:r>
      <w:r w:rsidRPr="00397F4B">
        <w:rPr>
          <w:szCs w:val="24"/>
          <w:lang w:eastAsia="en-US"/>
        </w:rPr>
        <w:tab/>
        <w:t xml:space="preserve">Tervendusmeetodid in situ või </w:t>
      </w:r>
      <w:proofErr w:type="spellStart"/>
      <w:r w:rsidRPr="00397F4B">
        <w:rPr>
          <w:szCs w:val="24"/>
          <w:lang w:eastAsia="en-US"/>
        </w:rPr>
        <w:t>ex</w:t>
      </w:r>
      <w:proofErr w:type="spellEnd"/>
      <w:r w:rsidRPr="00397F4B">
        <w:rPr>
          <w:szCs w:val="24"/>
          <w:lang w:eastAsia="en-US"/>
        </w:rPr>
        <w:t xml:space="preserve"> situ tervendamiseks:</w:t>
      </w:r>
    </w:p>
    <w:p w:rsidR="00AD63C1" w:rsidRPr="00397F4B" w:rsidRDefault="00AD63C1" w:rsidP="00AD63C1">
      <w:pPr>
        <w:spacing w:before="120" w:after="120" w:line="360" w:lineRule="auto"/>
        <w:ind w:left="1416" w:hanging="566"/>
        <w:rPr>
          <w:szCs w:val="24"/>
          <w:lang w:eastAsia="en-US"/>
        </w:rPr>
      </w:pPr>
      <w:r w:rsidRPr="00397F4B">
        <w:rPr>
          <w:szCs w:val="24"/>
          <w:lang w:eastAsia="en-US"/>
        </w:rPr>
        <w:t>a)</w:t>
      </w:r>
      <w:r w:rsidRPr="00397F4B">
        <w:rPr>
          <w:szCs w:val="24"/>
          <w:lang w:eastAsia="en-US"/>
        </w:rPr>
        <w:tab/>
        <w:t>füüsikalised tervendusmeetodid:</w:t>
      </w:r>
    </w:p>
    <w:p w:rsidR="00AD63C1" w:rsidRPr="00FB467E" w:rsidRDefault="00FB467E" w:rsidP="00AD63C1">
      <w:pPr>
        <w:spacing w:before="120" w:after="120" w:line="360" w:lineRule="auto"/>
        <w:ind w:left="1982" w:hanging="566"/>
        <w:rPr>
          <w:szCs w:val="24"/>
          <w:lang w:eastAsia="en-US"/>
        </w:rPr>
      </w:pPr>
      <w:r w:rsidRPr="00FB467E">
        <w:rPr>
          <w:szCs w:val="24"/>
          <w:lang w:eastAsia="en-US"/>
        </w:rPr>
        <w:t>a)</w:t>
      </w:r>
      <w:r w:rsidR="00AD63C1" w:rsidRPr="00FB467E">
        <w:rPr>
          <w:szCs w:val="24"/>
          <w:lang w:eastAsia="en-US"/>
        </w:rPr>
        <w:tab/>
        <w:t>gaasifaasis saasteainete väljaimemine mullast, gaasifaasis saasteainete väljapuhumine mullast;</w:t>
      </w:r>
    </w:p>
    <w:p w:rsidR="00AD63C1" w:rsidRPr="00FB467E" w:rsidRDefault="00FB467E" w:rsidP="00AD63C1">
      <w:pPr>
        <w:spacing w:before="120" w:after="120" w:line="360" w:lineRule="auto"/>
        <w:ind w:left="1982" w:hanging="566"/>
        <w:rPr>
          <w:szCs w:val="24"/>
          <w:lang w:eastAsia="en-US"/>
        </w:rPr>
      </w:pPr>
      <w:r w:rsidRPr="00FB467E">
        <w:rPr>
          <w:szCs w:val="24"/>
          <w:lang w:eastAsia="en-US"/>
        </w:rPr>
        <w:t>b)</w:t>
      </w:r>
      <w:r w:rsidR="00AD63C1" w:rsidRPr="00FB467E">
        <w:rPr>
          <w:szCs w:val="24"/>
          <w:lang w:eastAsia="en-US"/>
        </w:rPr>
        <w:tab/>
        <w:t xml:space="preserve">kuumtöötlus, veeauru juhtimine mulda, termiline </w:t>
      </w:r>
      <w:proofErr w:type="spellStart"/>
      <w:r w:rsidR="00AD63C1" w:rsidRPr="00FB467E">
        <w:rPr>
          <w:szCs w:val="24"/>
          <w:lang w:eastAsia="en-US"/>
        </w:rPr>
        <w:t>desorptsioon</w:t>
      </w:r>
      <w:proofErr w:type="spellEnd"/>
      <w:r w:rsidR="00AD63C1" w:rsidRPr="00FB467E">
        <w:rPr>
          <w:szCs w:val="24"/>
          <w:lang w:eastAsia="en-US"/>
        </w:rPr>
        <w:t>, klaasistamine;</w:t>
      </w:r>
    </w:p>
    <w:p w:rsidR="00AD63C1" w:rsidRPr="00FB467E" w:rsidRDefault="00FB467E" w:rsidP="00AD63C1">
      <w:pPr>
        <w:spacing w:before="120" w:after="120" w:line="360" w:lineRule="auto"/>
        <w:ind w:left="1982" w:hanging="566"/>
        <w:rPr>
          <w:szCs w:val="24"/>
          <w:lang w:eastAsia="en-US"/>
        </w:rPr>
      </w:pPr>
      <w:r w:rsidRPr="00FB467E">
        <w:rPr>
          <w:szCs w:val="24"/>
          <w:lang w:eastAsia="en-US"/>
        </w:rPr>
        <w:t>c)</w:t>
      </w:r>
      <w:r w:rsidR="00AD63C1" w:rsidRPr="00FB467E">
        <w:rPr>
          <w:szCs w:val="24"/>
          <w:lang w:eastAsia="en-US"/>
        </w:rPr>
        <w:tab/>
        <w:t>saasteainete väljapesemine eemaldatud või eemaldamata mullast;</w:t>
      </w:r>
    </w:p>
    <w:p w:rsidR="00AD63C1" w:rsidRPr="00FB467E" w:rsidRDefault="00FB467E" w:rsidP="00AD63C1">
      <w:pPr>
        <w:spacing w:before="120" w:after="120" w:line="360" w:lineRule="auto"/>
        <w:ind w:left="1982" w:hanging="566"/>
        <w:rPr>
          <w:szCs w:val="24"/>
          <w:lang w:eastAsia="en-US"/>
        </w:rPr>
      </w:pPr>
      <w:r w:rsidRPr="00FB467E">
        <w:rPr>
          <w:szCs w:val="24"/>
          <w:lang w:eastAsia="en-US"/>
        </w:rPr>
        <w:t>d</w:t>
      </w:r>
      <w:r w:rsidR="00AD63C1" w:rsidRPr="00FB467E">
        <w:rPr>
          <w:b/>
          <w:i/>
          <w:szCs w:val="24"/>
          <w:lang w:eastAsia="en-US"/>
        </w:rPr>
        <w:t>)</w:t>
      </w:r>
      <w:r w:rsidR="00AD63C1" w:rsidRPr="00FB467E">
        <w:rPr>
          <w:szCs w:val="24"/>
          <w:lang w:eastAsia="en-US"/>
        </w:rPr>
        <w:tab/>
      </w:r>
      <w:proofErr w:type="spellStart"/>
      <w:r w:rsidR="00AD63C1" w:rsidRPr="00FB467E">
        <w:rPr>
          <w:szCs w:val="24"/>
          <w:lang w:eastAsia="en-US"/>
        </w:rPr>
        <w:t>elektrokineetiline</w:t>
      </w:r>
      <w:proofErr w:type="spellEnd"/>
      <w:r w:rsidR="00AD63C1" w:rsidRPr="00FB467E">
        <w:rPr>
          <w:szCs w:val="24"/>
          <w:lang w:eastAsia="en-US"/>
        </w:rPr>
        <w:t xml:space="preserve"> ekstraktsioon;</w:t>
      </w:r>
    </w:p>
    <w:p w:rsidR="00AD63C1" w:rsidRPr="00FB467E" w:rsidRDefault="00FB467E" w:rsidP="00AD63C1">
      <w:pPr>
        <w:spacing w:before="120" w:after="120" w:line="360" w:lineRule="auto"/>
        <w:ind w:left="1982" w:hanging="566"/>
        <w:rPr>
          <w:szCs w:val="24"/>
          <w:lang w:eastAsia="en-US"/>
        </w:rPr>
      </w:pPr>
      <w:r w:rsidRPr="00FB467E">
        <w:rPr>
          <w:szCs w:val="24"/>
          <w:lang w:eastAsia="en-US"/>
        </w:rPr>
        <w:t>e)</w:t>
      </w:r>
      <w:r w:rsidR="00AD63C1" w:rsidRPr="00FB467E">
        <w:rPr>
          <w:szCs w:val="24"/>
          <w:lang w:eastAsia="en-US"/>
        </w:rPr>
        <w:tab/>
        <w:t>vedelkihi kõrvaldamine;</w:t>
      </w:r>
    </w:p>
    <w:p w:rsidR="00AD63C1" w:rsidRPr="00FB467E" w:rsidRDefault="00FB467E" w:rsidP="00AD63C1">
      <w:pPr>
        <w:spacing w:before="120" w:after="120" w:line="360" w:lineRule="auto"/>
        <w:ind w:left="1982" w:hanging="566"/>
        <w:rPr>
          <w:szCs w:val="24"/>
          <w:lang w:eastAsia="en-US"/>
        </w:rPr>
      </w:pPr>
      <w:r w:rsidRPr="00FB467E">
        <w:rPr>
          <w:szCs w:val="24"/>
          <w:lang w:eastAsia="en-US"/>
        </w:rPr>
        <w:t>f)</w:t>
      </w:r>
      <w:r w:rsidR="00AD63C1" w:rsidRPr="00FB467E">
        <w:rPr>
          <w:szCs w:val="24"/>
          <w:lang w:eastAsia="en-US"/>
        </w:rPr>
        <w:tab/>
        <w:t>väljakaevamine ja ladestamine;</w:t>
      </w:r>
    </w:p>
    <w:p w:rsidR="00AD63C1" w:rsidRPr="00FB467E" w:rsidRDefault="00FB467E" w:rsidP="00AD63C1">
      <w:pPr>
        <w:spacing w:before="120" w:after="120" w:line="360" w:lineRule="auto"/>
        <w:ind w:left="1416" w:hanging="566"/>
        <w:rPr>
          <w:szCs w:val="24"/>
          <w:lang w:eastAsia="en-US"/>
        </w:rPr>
      </w:pPr>
      <w:r w:rsidRPr="00FB467E">
        <w:rPr>
          <w:szCs w:val="24"/>
          <w:lang w:eastAsia="en-US"/>
        </w:rPr>
        <w:t>b)</w:t>
      </w:r>
      <w:r w:rsidR="00AD63C1" w:rsidRPr="00FB467E">
        <w:rPr>
          <w:szCs w:val="24"/>
          <w:lang w:eastAsia="en-US"/>
        </w:rPr>
        <w:tab/>
        <w:t>bioloogilised tervendusmeetodid:</w:t>
      </w:r>
    </w:p>
    <w:p w:rsidR="00AD63C1" w:rsidRPr="00FB467E" w:rsidRDefault="00FB467E" w:rsidP="00AD63C1">
      <w:pPr>
        <w:spacing w:before="120" w:after="120" w:line="360" w:lineRule="auto"/>
        <w:ind w:left="1982" w:hanging="566"/>
        <w:rPr>
          <w:szCs w:val="24"/>
          <w:lang w:eastAsia="en-US"/>
        </w:rPr>
      </w:pPr>
      <w:r w:rsidRPr="00FB467E">
        <w:rPr>
          <w:szCs w:val="24"/>
          <w:lang w:eastAsia="en-US"/>
        </w:rPr>
        <w:t>a)</w:t>
      </w:r>
      <w:r w:rsidR="00AD63C1" w:rsidRPr="00FB467E">
        <w:rPr>
          <w:szCs w:val="24"/>
          <w:lang w:eastAsia="en-US"/>
        </w:rPr>
        <w:tab/>
        <w:t xml:space="preserve">aeroobse või anaeroobse lagunemise stimuleerimine: </w:t>
      </w:r>
      <w:proofErr w:type="spellStart"/>
      <w:r w:rsidR="00AD63C1" w:rsidRPr="00FB467E">
        <w:rPr>
          <w:szCs w:val="24"/>
          <w:lang w:eastAsia="en-US"/>
        </w:rPr>
        <w:t>biotervendamine</w:t>
      </w:r>
      <w:proofErr w:type="spellEnd"/>
      <w:r w:rsidR="00AD63C1" w:rsidRPr="00FB467E">
        <w:rPr>
          <w:szCs w:val="24"/>
          <w:lang w:eastAsia="en-US"/>
        </w:rPr>
        <w:t xml:space="preserve">, </w:t>
      </w:r>
      <w:proofErr w:type="spellStart"/>
      <w:r w:rsidR="00AD63C1" w:rsidRPr="00FB467E">
        <w:rPr>
          <w:szCs w:val="24"/>
          <w:lang w:eastAsia="en-US"/>
        </w:rPr>
        <w:t>biostimuleerimine</w:t>
      </w:r>
      <w:proofErr w:type="spellEnd"/>
      <w:r w:rsidR="00AD63C1" w:rsidRPr="00FB467E">
        <w:rPr>
          <w:szCs w:val="24"/>
          <w:lang w:eastAsia="en-US"/>
        </w:rPr>
        <w:t xml:space="preserve">, </w:t>
      </w:r>
      <w:proofErr w:type="spellStart"/>
      <w:r w:rsidR="00AD63C1" w:rsidRPr="00FB467E">
        <w:rPr>
          <w:szCs w:val="24"/>
          <w:lang w:eastAsia="en-US"/>
        </w:rPr>
        <w:t>bioaugmentatsioon</w:t>
      </w:r>
      <w:proofErr w:type="spellEnd"/>
      <w:r w:rsidR="00AD63C1" w:rsidRPr="00FB467E">
        <w:rPr>
          <w:szCs w:val="24"/>
          <w:lang w:eastAsia="en-US"/>
        </w:rPr>
        <w:t xml:space="preserve">, </w:t>
      </w:r>
      <w:proofErr w:type="spellStart"/>
      <w:r w:rsidR="00AD63C1" w:rsidRPr="00FB467E">
        <w:rPr>
          <w:szCs w:val="24"/>
          <w:lang w:eastAsia="en-US"/>
        </w:rPr>
        <w:t>bioventileerimine</w:t>
      </w:r>
      <w:proofErr w:type="spellEnd"/>
      <w:r w:rsidR="00AD63C1" w:rsidRPr="00FB467E">
        <w:rPr>
          <w:szCs w:val="24"/>
          <w:lang w:eastAsia="en-US"/>
        </w:rPr>
        <w:t>, gaasifaasis saasteainete väljapuhumine mullast mikroorganismide tegevuse kaasabil;</w:t>
      </w:r>
    </w:p>
    <w:p w:rsidR="00AD63C1" w:rsidRPr="00FB467E" w:rsidRDefault="00FB467E" w:rsidP="00AD63C1">
      <w:pPr>
        <w:spacing w:before="120" w:after="120" w:line="360" w:lineRule="auto"/>
        <w:ind w:left="1982" w:hanging="566"/>
        <w:rPr>
          <w:szCs w:val="24"/>
          <w:lang w:eastAsia="en-US"/>
        </w:rPr>
      </w:pPr>
      <w:r w:rsidRPr="00FB467E">
        <w:rPr>
          <w:szCs w:val="24"/>
          <w:lang w:eastAsia="en-US"/>
        </w:rPr>
        <w:t>b)</w:t>
      </w:r>
      <w:r w:rsidR="00AD63C1" w:rsidRPr="00FB467E">
        <w:rPr>
          <w:szCs w:val="24"/>
          <w:lang w:eastAsia="en-US"/>
        </w:rPr>
        <w:tab/>
      </w:r>
      <w:proofErr w:type="spellStart"/>
      <w:r w:rsidR="00AD63C1" w:rsidRPr="00FB467E">
        <w:rPr>
          <w:szCs w:val="24"/>
          <w:lang w:eastAsia="en-US"/>
        </w:rPr>
        <w:t>fütoekstraktsioon</w:t>
      </w:r>
      <w:proofErr w:type="spellEnd"/>
      <w:r w:rsidR="00AD63C1" w:rsidRPr="00FB467E">
        <w:rPr>
          <w:szCs w:val="24"/>
          <w:lang w:eastAsia="en-US"/>
        </w:rPr>
        <w:t xml:space="preserve">, </w:t>
      </w:r>
      <w:proofErr w:type="spellStart"/>
      <w:r w:rsidR="00AD63C1" w:rsidRPr="00FB467E">
        <w:rPr>
          <w:szCs w:val="24"/>
          <w:lang w:eastAsia="en-US"/>
        </w:rPr>
        <w:t>fütolendumine</w:t>
      </w:r>
      <w:proofErr w:type="spellEnd"/>
      <w:r w:rsidR="00AD63C1" w:rsidRPr="00FB467E">
        <w:rPr>
          <w:szCs w:val="24"/>
          <w:lang w:eastAsia="en-US"/>
        </w:rPr>
        <w:t xml:space="preserve">, </w:t>
      </w:r>
      <w:proofErr w:type="spellStart"/>
      <w:r w:rsidR="00AD63C1" w:rsidRPr="00FB467E">
        <w:rPr>
          <w:szCs w:val="24"/>
          <w:lang w:eastAsia="en-US"/>
        </w:rPr>
        <w:t>fütolagundamine</w:t>
      </w:r>
      <w:proofErr w:type="spellEnd"/>
      <w:r w:rsidR="00AD63C1" w:rsidRPr="00FB467E">
        <w:rPr>
          <w:szCs w:val="24"/>
          <w:lang w:eastAsia="en-US"/>
        </w:rPr>
        <w:t>;</w:t>
      </w:r>
    </w:p>
    <w:p w:rsidR="00AD63C1" w:rsidRPr="00FB467E" w:rsidRDefault="00FB467E" w:rsidP="00AD63C1">
      <w:pPr>
        <w:spacing w:before="120" w:after="120" w:line="360" w:lineRule="auto"/>
        <w:ind w:left="1982" w:hanging="566"/>
        <w:rPr>
          <w:szCs w:val="24"/>
          <w:lang w:eastAsia="en-US"/>
        </w:rPr>
      </w:pPr>
      <w:r w:rsidRPr="00FB467E">
        <w:rPr>
          <w:szCs w:val="24"/>
          <w:lang w:eastAsia="en-US"/>
        </w:rPr>
        <w:t>c)</w:t>
      </w:r>
      <w:r w:rsidRPr="00FB467E">
        <w:rPr>
          <w:szCs w:val="24"/>
          <w:lang w:eastAsia="en-US"/>
        </w:rPr>
        <w:tab/>
      </w:r>
      <w:r w:rsidR="00AD63C1" w:rsidRPr="00FB467E">
        <w:rPr>
          <w:szCs w:val="24"/>
          <w:lang w:eastAsia="en-US"/>
        </w:rPr>
        <w:t xml:space="preserve">kompostimine, mullaparandusained, mulla tervendamine künnikihis ja </w:t>
      </w:r>
      <w:proofErr w:type="spellStart"/>
      <w:r w:rsidR="00AD63C1" w:rsidRPr="00FB467E">
        <w:rPr>
          <w:szCs w:val="24"/>
          <w:lang w:eastAsia="en-US"/>
        </w:rPr>
        <w:t>bioreaktorite</w:t>
      </w:r>
      <w:proofErr w:type="spellEnd"/>
      <w:r w:rsidR="00AD63C1" w:rsidRPr="00FB467E">
        <w:rPr>
          <w:szCs w:val="24"/>
          <w:lang w:eastAsia="en-US"/>
        </w:rPr>
        <w:t xml:space="preserve"> süsteemid;</w:t>
      </w:r>
    </w:p>
    <w:p w:rsidR="00AD63C1" w:rsidRPr="00FB467E" w:rsidRDefault="00FB467E" w:rsidP="00AD63C1">
      <w:pPr>
        <w:spacing w:before="120" w:after="120" w:line="360" w:lineRule="auto"/>
        <w:ind w:left="1982" w:hanging="566"/>
        <w:rPr>
          <w:szCs w:val="24"/>
          <w:lang w:eastAsia="en-US"/>
        </w:rPr>
      </w:pPr>
      <w:r w:rsidRPr="00FB467E">
        <w:rPr>
          <w:szCs w:val="24"/>
          <w:lang w:eastAsia="en-US"/>
        </w:rPr>
        <w:t>d)</w:t>
      </w:r>
      <w:r w:rsidRPr="00FB467E">
        <w:rPr>
          <w:szCs w:val="24"/>
          <w:lang w:eastAsia="en-US"/>
        </w:rPr>
        <w:tab/>
      </w:r>
      <w:proofErr w:type="spellStart"/>
      <w:r w:rsidR="00AD63C1" w:rsidRPr="00FB467E">
        <w:rPr>
          <w:szCs w:val="24"/>
          <w:lang w:eastAsia="en-US"/>
        </w:rPr>
        <w:t>biofiltrimine</w:t>
      </w:r>
      <w:proofErr w:type="spellEnd"/>
      <w:r w:rsidR="00AD63C1" w:rsidRPr="00FB467E">
        <w:rPr>
          <w:szCs w:val="24"/>
          <w:lang w:eastAsia="en-US"/>
        </w:rPr>
        <w:t xml:space="preserve">, </w:t>
      </w:r>
      <w:proofErr w:type="spellStart"/>
      <w:r w:rsidR="00AD63C1" w:rsidRPr="00FB467E">
        <w:rPr>
          <w:szCs w:val="24"/>
          <w:lang w:eastAsia="en-US"/>
        </w:rPr>
        <w:t>biokäitlusmärgalad</w:t>
      </w:r>
      <w:proofErr w:type="spellEnd"/>
      <w:r w:rsidR="00AD63C1" w:rsidRPr="00FB467E">
        <w:rPr>
          <w:szCs w:val="24"/>
          <w:lang w:eastAsia="en-US"/>
        </w:rPr>
        <w:t xml:space="preserve"> ja </w:t>
      </w:r>
      <w:proofErr w:type="spellStart"/>
      <w:r w:rsidR="00AD63C1" w:rsidRPr="00FB467E">
        <w:rPr>
          <w:szCs w:val="24"/>
          <w:lang w:eastAsia="en-US"/>
        </w:rPr>
        <w:t>biosängid</w:t>
      </w:r>
      <w:proofErr w:type="spellEnd"/>
      <w:r w:rsidR="00AD63C1" w:rsidRPr="00FB467E">
        <w:rPr>
          <w:szCs w:val="24"/>
          <w:lang w:eastAsia="en-US"/>
        </w:rPr>
        <w:t>;</w:t>
      </w:r>
    </w:p>
    <w:p w:rsidR="00AD63C1" w:rsidRPr="00FB467E" w:rsidRDefault="00FB467E" w:rsidP="00AD63C1">
      <w:pPr>
        <w:spacing w:before="120" w:after="120" w:line="360" w:lineRule="auto"/>
        <w:ind w:left="1982" w:hanging="566"/>
        <w:rPr>
          <w:szCs w:val="24"/>
          <w:lang w:eastAsia="en-US"/>
        </w:rPr>
      </w:pPr>
      <w:r w:rsidRPr="00FB467E">
        <w:rPr>
          <w:szCs w:val="24"/>
          <w:lang w:eastAsia="en-US"/>
        </w:rPr>
        <w:t>e)</w:t>
      </w:r>
      <w:r w:rsidRPr="00FB467E">
        <w:rPr>
          <w:szCs w:val="24"/>
          <w:lang w:eastAsia="en-US"/>
        </w:rPr>
        <w:tab/>
      </w:r>
      <w:r w:rsidR="00AD63C1" w:rsidRPr="00FB467E">
        <w:rPr>
          <w:szCs w:val="24"/>
          <w:lang w:eastAsia="en-US"/>
        </w:rPr>
        <w:tab/>
        <w:t>looduslik tervenemine;</w:t>
      </w:r>
    </w:p>
    <w:p w:rsidR="00AD63C1" w:rsidRPr="00FB467E" w:rsidRDefault="00FB467E" w:rsidP="00AD63C1">
      <w:pPr>
        <w:spacing w:before="120" w:after="120" w:line="360" w:lineRule="auto"/>
        <w:ind w:left="1416" w:hanging="566"/>
        <w:rPr>
          <w:szCs w:val="24"/>
          <w:lang w:eastAsia="en-US"/>
        </w:rPr>
      </w:pPr>
      <w:r w:rsidRPr="00FB467E">
        <w:rPr>
          <w:szCs w:val="24"/>
          <w:lang w:eastAsia="en-US"/>
        </w:rPr>
        <w:t>c)</w:t>
      </w:r>
      <w:r w:rsidRPr="00FB467E">
        <w:rPr>
          <w:szCs w:val="24"/>
          <w:lang w:eastAsia="en-US"/>
        </w:rPr>
        <w:tab/>
      </w:r>
      <w:r w:rsidR="00AD63C1" w:rsidRPr="00FB467E">
        <w:rPr>
          <w:szCs w:val="24"/>
          <w:lang w:eastAsia="en-US"/>
        </w:rPr>
        <w:tab/>
        <w:t>keemilised tervendusmeetodid:</w:t>
      </w:r>
    </w:p>
    <w:p w:rsidR="00AD63C1" w:rsidRPr="00FB467E" w:rsidRDefault="00FB467E" w:rsidP="00AD63C1">
      <w:pPr>
        <w:spacing w:before="120" w:after="120" w:line="360" w:lineRule="auto"/>
        <w:ind w:left="1982" w:hanging="566"/>
        <w:rPr>
          <w:szCs w:val="24"/>
          <w:lang w:eastAsia="en-US"/>
        </w:rPr>
      </w:pPr>
      <w:r w:rsidRPr="00FB467E">
        <w:rPr>
          <w:szCs w:val="24"/>
          <w:lang w:eastAsia="en-US"/>
        </w:rPr>
        <w:t>a)</w:t>
      </w:r>
      <w:r w:rsidR="00AD63C1" w:rsidRPr="00FB467E">
        <w:rPr>
          <w:szCs w:val="24"/>
          <w:lang w:eastAsia="en-US"/>
        </w:rPr>
        <w:tab/>
        <w:t>keemiline oksüdeerimine;</w:t>
      </w:r>
    </w:p>
    <w:p w:rsidR="00AD63C1" w:rsidRPr="00FB467E" w:rsidRDefault="00FB467E" w:rsidP="00AD63C1">
      <w:pPr>
        <w:spacing w:before="120" w:after="120" w:line="360" w:lineRule="auto"/>
        <w:ind w:left="1982" w:hanging="566"/>
        <w:rPr>
          <w:szCs w:val="24"/>
          <w:lang w:eastAsia="en-US"/>
        </w:rPr>
      </w:pPr>
      <w:r w:rsidRPr="00FB467E">
        <w:rPr>
          <w:szCs w:val="24"/>
          <w:lang w:eastAsia="en-US"/>
        </w:rPr>
        <w:t>b)</w:t>
      </w:r>
      <w:r w:rsidR="00AD63C1" w:rsidRPr="00FB467E">
        <w:rPr>
          <w:szCs w:val="24"/>
          <w:lang w:eastAsia="en-US"/>
        </w:rPr>
        <w:tab/>
        <w:t xml:space="preserve">keemiline redutseerimine ja </w:t>
      </w:r>
      <w:proofErr w:type="spellStart"/>
      <w:r w:rsidR="00AD63C1" w:rsidRPr="00FB467E">
        <w:rPr>
          <w:szCs w:val="24"/>
          <w:lang w:eastAsia="en-US"/>
        </w:rPr>
        <w:t>redoksreaktsioonid</w:t>
      </w:r>
      <w:proofErr w:type="spellEnd"/>
      <w:r w:rsidR="00AD63C1" w:rsidRPr="00FB467E">
        <w:rPr>
          <w:szCs w:val="24"/>
          <w:lang w:eastAsia="en-US"/>
        </w:rPr>
        <w:t>;</w:t>
      </w:r>
    </w:p>
    <w:p w:rsidR="00AD63C1" w:rsidRPr="00FB467E" w:rsidRDefault="00FB467E" w:rsidP="00AD63C1">
      <w:pPr>
        <w:spacing w:before="120" w:after="120" w:line="360" w:lineRule="auto"/>
        <w:ind w:left="1982" w:hanging="566"/>
        <w:rPr>
          <w:szCs w:val="24"/>
          <w:lang w:eastAsia="en-US"/>
        </w:rPr>
      </w:pPr>
      <w:r w:rsidRPr="00FB467E">
        <w:rPr>
          <w:szCs w:val="24"/>
          <w:lang w:eastAsia="en-US"/>
        </w:rPr>
        <w:t>c)</w:t>
      </w:r>
      <w:r w:rsidR="00AD63C1" w:rsidRPr="00FB467E">
        <w:rPr>
          <w:szCs w:val="24"/>
          <w:lang w:eastAsia="en-US"/>
        </w:rPr>
        <w:tab/>
        <w:t>põhjavee väljapumpamine ja töötlemine;</w:t>
      </w:r>
    </w:p>
    <w:p w:rsidR="00AD63C1" w:rsidRPr="00FB467E" w:rsidRDefault="00FB467E" w:rsidP="00AD63C1">
      <w:pPr>
        <w:spacing w:before="120" w:after="120" w:line="360" w:lineRule="auto"/>
        <w:ind w:left="1416" w:hanging="566"/>
        <w:rPr>
          <w:szCs w:val="24"/>
          <w:lang w:eastAsia="en-US"/>
        </w:rPr>
      </w:pPr>
      <w:r w:rsidRPr="00FB467E">
        <w:rPr>
          <w:szCs w:val="24"/>
          <w:lang w:eastAsia="en-US"/>
        </w:rPr>
        <w:t>d)</w:t>
      </w:r>
      <w:r w:rsidRPr="00FB467E">
        <w:rPr>
          <w:szCs w:val="24"/>
          <w:lang w:eastAsia="en-US"/>
        </w:rPr>
        <w:tab/>
      </w:r>
      <w:r w:rsidR="00AD63C1" w:rsidRPr="00FB467E">
        <w:rPr>
          <w:szCs w:val="24"/>
          <w:lang w:eastAsia="en-US"/>
        </w:rPr>
        <w:t>isoleerimise, tõkestamise ja seirega seotud tervendusmeetodid:</w:t>
      </w:r>
    </w:p>
    <w:p w:rsidR="00AD63C1" w:rsidRPr="00FB467E" w:rsidRDefault="00FB467E" w:rsidP="00AD63C1">
      <w:pPr>
        <w:spacing w:before="120" w:after="120" w:line="360" w:lineRule="auto"/>
        <w:ind w:left="1982" w:hanging="566"/>
        <w:rPr>
          <w:szCs w:val="24"/>
          <w:lang w:eastAsia="en-US"/>
        </w:rPr>
      </w:pPr>
      <w:r w:rsidRPr="00FB467E">
        <w:rPr>
          <w:szCs w:val="24"/>
          <w:lang w:eastAsia="en-US"/>
        </w:rPr>
        <w:t>a)</w:t>
      </w:r>
      <w:r w:rsidR="00AD63C1" w:rsidRPr="00FB467E">
        <w:rPr>
          <w:szCs w:val="24"/>
          <w:lang w:eastAsia="en-US"/>
        </w:rPr>
        <w:tab/>
        <w:t>maapinna kaanetamine, reageerivad tõkked, kapseldamine;</w:t>
      </w:r>
    </w:p>
    <w:p w:rsidR="00AD63C1" w:rsidRPr="00FB467E" w:rsidRDefault="00FB467E" w:rsidP="00AD63C1">
      <w:pPr>
        <w:spacing w:before="120" w:after="120" w:line="360" w:lineRule="auto"/>
        <w:ind w:left="1982" w:hanging="566"/>
        <w:rPr>
          <w:szCs w:val="24"/>
          <w:lang w:eastAsia="en-US"/>
        </w:rPr>
      </w:pPr>
      <w:r w:rsidRPr="00FB467E">
        <w:rPr>
          <w:szCs w:val="24"/>
          <w:lang w:eastAsia="en-US"/>
        </w:rPr>
        <w:t>b)</w:t>
      </w:r>
      <w:r w:rsidR="00AD63C1" w:rsidRPr="00FB467E">
        <w:rPr>
          <w:szCs w:val="24"/>
          <w:lang w:eastAsia="en-US"/>
        </w:rPr>
        <w:tab/>
        <w:t>keemiline stabiliseerimine, tahkestamine, liikumatuks muutmine;</w:t>
      </w:r>
    </w:p>
    <w:p w:rsidR="00AD63C1" w:rsidRPr="00FB467E" w:rsidRDefault="00FB467E" w:rsidP="00AD63C1">
      <w:pPr>
        <w:spacing w:before="120" w:after="120" w:line="360" w:lineRule="auto"/>
        <w:ind w:left="1982" w:hanging="566"/>
        <w:rPr>
          <w:szCs w:val="24"/>
          <w:lang w:eastAsia="en-US"/>
        </w:rPr>
      </w:pPr>
      <w:r w:rsidRPr="00FB467E">
        <w:rPr>
          <w:szCs w:val="24"/>
          <w:lang w:eastAsia="en-US"/>
        </w:rPr>
        <w:lastRenderedPageBreak/>
        <w:t>c)</w:t>
      </w:r>
      <w:r w:rsidRPr="00FB467E">
        <w:rPr>
          <w:szCs w:val="24"/>
          <w:lang w:eastAsia="en-US"/>
        </w:rPr>
        <w:tab/>
      </w:r>
      <w:proofErr w:type="spellStart"/>
      <w:r w:rsidR="00AD63C1" w:rsidRPr="00FB467E">
        <w:rPr>
          <w:szCs w:val="24"/>
          <w:lang w:eastAsia="en-US"/>
        </w:rPr>
        <w:t>geohüdroloogiline</w:t>
      </w:r>
      <w:proofErr w:type="spellEnd"/>
      <w:r w:rsidR="00AD63C1" w:rsidRPr="00FB467E">
        <w:rPr>
          <w:szCs w:val="24"/>
          <w:lang w:eastAsia="en-US"/>
        </w:rPr>
        <w:t xml:space="preserve"> isoleerimine ja tõkestamine;</w:t>
      </w:r>
    </w:p>
    <w:p w:rsidR="00AD63C1" w:rsidRPr="00FB467E" w:rsidRDefault="00FB467E" w:rsidP="00AD63C1">
      <w:pPr>
        <w:spacing w:before="120" w:after="120" w:line="360" w:lineRule="auto"/>
        <w:ind w:left="1416"/>
        <w:rPr>
          <w:szCs w:val="24"/>
          <w:lang w:eastAsia="en-US"/>
        </w:rPr>
      </w:pPr>
      <w:bookmarkStart w:id="18" w:name="_GoBack"/>
      <w:bookmarkEnd w:id="18"/>
      <w:r w:rsidRPr="00FB467E">
        <w:rPr>
          <w:szCs w:val="24"/>
          <w:lang w:eastAsia="en-US"/>
        </w:rPr>
        <w:t>d)</w:t>
      </w:r>
      <w:r w:rsidRPr="00FB467E">
        <w:rPr>
          <w:szCs w:val="24"/>
          <w:lang w:eastAsia="en-US"/>
        </w:rPr>
        <w:tab/>
      </w:r>
      <w:proofErr w:type="spellStart"/>
      <w:r w:rsidR="00AD63C1" w:rsidRPr="00FB467E">
        <w:rPr>
          <w:szCs w:val="24"/>
          <w:lang w:eastAsia="en-US"/>
        </w:rPr>
        <w:t>fütostabiliseerimine</w:t>
      </w:r>
      <w:proofErr w:type="spellEnd"/>
      <w:r w:rsidR="00AD63C1" w:rsidRPr="00FB467E">
        <w:rPr>
          <w:szCs w:val="24"/>
          <w:lang w:eastAsia="en-US"/>
        </w:rPr>
        <w:t>;</w:t>
      </w:r>
    </w:p>
    <w:p w:rsidR="00AD63C1" w:rsidRPr="00397F4B" w:rsidRDefault="00FB467E" w:rsidP="00AD63C1">
      <w:pPr>
        <w:spacing w:before="120" w:after="120" w:line="360" w:lineRule="auto"/>
        <w:ind w:left="1982" w:hanging="566"/>
        <w:rPr>
          <w:szCs w:val="24"/>
          <w:lang w:eastAsia="en-US"/>
        </w:rPr>
      </w:pPr>
      <w:r w:rsidRPr="00FB467E">
        <w:rPr>
          <w:szCs w:val="24"/>
          <w:lang w:eastAsia="en-US"/>
        </w:rPr>
        <w:t>e)</w:t>
      </w:r>
      <w:r w:rsidR="00AD63C1" w:rsidRPr="00FB467E">
        <w:rPr>
          <w:szCs w:val="24"/>
          <w:lang w:eastAsia="en-US"/>
        </w:rPr>
        <w:tab/>
        <w:t>kontrollimine</w:t>
      </w:r>
      <w:r w:rsidR="00AD63C1" w:rsidRPr="00397F4B">
        <w:rPr>
          <w:szCs w:val="24"/>
          <w:lang w:eastAsia="en-US"/>
        </w:rPr>
        <w:t xml:space="preserve"> ja </w:t>
      </w:r>
      <w:proofErr w:type="spellStart"/>
      <w:r w:rsidR="00AD63C1" w:rsidRPr="00397F4B">
        <w:rPr>
          <w:szCs w:val="24"/>
          <w:lang w:eastAsia="en-US"/>
        </w:rPr>
        <w:t>järelhooldus</w:t>
      </w:r>
      <w:proofErr w:type="spellEnd"/>
      <w:r w:rsidR="00AD63C1" w:rsidRPr="00397F4B">
        <w:rPr>
          <w:szCs w:val="24"/>
          <w:lang w:eastAsia="en-US"/>
        </w:rPr>
        <w:t xml:space="preserve"> seirekaevude abil.</w:t>
      </w:r>
    </w:p>
    <w:p w:rsidR="00AD63C1" w:rsidRPr="00397F4B" w:rsidRDefault="00AD63C1" w:rsidP="00AD63C1">
      <w:pPr>
        <w:spacing w:before="120" w:after="120" w:line="360" w:lineRule="auto"/>
        <w:ind w:left="850" w:hanging="850"/>
        <w:rPr>
          <w:szCs w:val="24"/>
          <w:lang w:eastAsia="en-US"/>
        </w:rPr>
      </w:pPr>
      <w:r w:rsidRPr="00397F4B">
        <w:rPr>
          <w:szCs w:val="24"/>
          <w:lang w:eastAsia="en-US"/>
        </w:rPr>
        <w:t>(2)</w:t>
      </w:r>
      <w:r w:rsidRPr="00397F4B">
        <w:rPr>
          <w:szCs w:val="24"/>
          <w:lang w:eastAsia="en-US"/>
        </w:rPr>
        <w:tab/>
        <w:t>Muud riskivähendusmeetmed peale tervendamise:</w:t>
      </w:r>
    </w:p>
    <w:p w:rsidR="00AD63C1" w:rsidRPr="00397F4B" w:rsidRDefault="00AD63C1" w:rsidP="00AD63C1">
      <w:pPr>
        <w:spacing w:before="120" w:after="120" w:line="360" w:lineRule="auto"/>
        <w:ind w:left="1416" w:hanging="566"/>
        <w:rPr>
          <w:szCs w:val="24"/>
          <w:lang w:eastAsia="en-US"/>
        </w:rPr>
      </w:pPr>
      <w:r w:rsidRPr="00397F4B">
        <w:rPr>
          <w:szCs w:val="24"/>
          <w:lang w:eastAsia="en-US"/>
        </w:rPr>
        <w:t>(a)</w:t>
      </w:r>
      <w:r w:rsidRPr="00397F4B">
        <w:rPr>
          <w:szCs w:val="24"/>
          <w:lang w:eastAsia="en-US"/>
        </w:rPr>
        <w:tab/>
        <w:t>põllukultuuride ja köögiviljade kasvatamise ja tarbimise piiramine;</w:t>
      </w:r>
    </w:p>
    <w:p w:rsidR="00AD63C1" w:rsidRPr="00397F4B" w:rsidRDefault="00AD63C1" w:rsidP="00AD63C1">
      <w:pPr>
        <w:spacing w:before="120" w:after="120" w:line="360" w:lineRule="auto"/>
        <w:ind w:left="1416" w:hanging="566"/>
        <w:rPr>
          <w:szCs w:val="24"/>
          <w:lang w:eastAsia="en-US"/>
        </w:rPr>
      </w:pPr>
      <w:r w:rsidRPr="00397F4B">
        <w:rPr>
          <w:szCs w:val="24"/>
          <w:lang w:eastAsia="en-US"/>
        </w:rPr>
        <w:t>(b)</w:t>
      </w:r>
      <w:r w:rsidRPr="00397F4B">
        <w:rPr>
          <w:szCs w:val="24"/>
          <w:lang w:eastAsia="en-US"/>
        </w:rPr>
        <w:tab/>
        <w:t>munade tarbimise piiramine;</w:t>
      </w:r>
    </w:p>
    <w:p w:rsidR="00AD63C1" w:rsidRPr="00397F4B" w:rsidRDefault="00AD63C1" w:rsidP="00AD63C1">
      <w:pPr>
        <w:spacing w:before="120" w:after="120" w:line="360" w:lineRule="auto"/>
        <w:ind w:left="1416" w:hanging="566"/>
        <w:rPr>
          <w:szCs w:val="24"/>
          <w:lang w:eastAsia="en-US"/>
        </w:rPr>
      </w:pPr>
      <w:r w:rsidRPr="00397F4B">
        <w:rPr>
          <w:szCs w:val="24"/>
          <w:lang w:eastAsia="en-US"/>
        </w:rPr>
        <w:t>(c)</w:t>
      </w:r>
      <w:r w:rsidRPr="00397F4B">
        <w:rPr>
          <w:szCs w:val="24"/>
          <w:lang w:eastAsia="en-US"/>
        </w:rPr>
        <w:tab/>
        <w:t>lemmikloomade või põllumajandusloomade juurdepääsu piiramine;</w:t>
      </w:r>
    </w:p>
    <w:p w:rsidR="00AD63C1" w:rsidRPr="00397F4B" w:rsidRDefault="00AD63C1" w:rsidP="00AD63C1">
      <w:pPr>
        <w:spacing w:before="120" w:after="120" w:line="360" w:lineRule="auto"/>
        <w:ind w:left="1416" w:hanging="566"/>
        <w:rPr>
          <w:szCs w:val="24"/>
          <w:lang w:eastAsia="en-US"/>
        </w:rPr>
      </w:pPr>
      <w:r w:rsidRPr="00397F4B">
        <w:rPr>
          <w:szCs w:val="24"/>
          <w:lang w:eastAsia="en-US"/>
        </w:rPr>
        <w:t>(d)</w:t>
      </w:r>
      <w:r w:rsidRPr="00397F4B">
        <w:rPr>
          <w:szCs w:val="24"/>
          <w:lang w:eastAsia="en-US"/>
        </w:rPr>
        <w:tab/>
        <w:t>põhjavee joogiks, isiklikuks hügieeniks või tööstuslikul eesmärgil ammutamise või kasutamise piiramine;</w:t>
      </w:r>
    </w:p>
    <w:p w:rsidR="00AD63C1" w:rsidRPr="00397F4B" w:rsidRDefault="00AD63C1" w:rsidP="00AD63C1">
      <w:pPr>
        <w:spacing w:before="120" w:after="120" w:line="360" w:lineRule="auto"/>
        <w:ind w:left="1416" w:hanging="566"/>
        <w:rPr>
          <w:szCs w:val="24"/>
          <w:lang w:eastAsia="en-US"/>
        </w:rPr>
      </w:pPr>
      <w:r w:rsidRPr="00397F4B">
        <w:rPr>
          <w:szCs w:val="24"/>
          <w:lang w:eastAsia="en-US"/>
        </w:rPr>
        <w:t>(e)</w:t>
      </w:r>
      <w:r w:rsidRPr="00397F4B">
        <w:rPr>
          <w:szCs w:val="24"/>
          <w:lang w:eastAsia="en-US"/>
        </w:rPr>
        <w:tab/>
        <w:t>alal lammutamise, mulla tehiskatte eemaldamise või ehitamise piiramine;</w:t>
      </w:r>
    </w:p>
    <w:p w:rsidR="00AD63C1" w:rsidRPr="00397F4B" w:rsidRDefault="00AD63C1" w:rsidP="00AD63C1">
      <w:pPr>
        <w:spacing w:before="120" w:after="120" w:line="360" w:lineRule="auto"/>
        <w:ind w:left="1416" w:hanging="566"/>
        <w:rPr>
          <w:szCs w:val="24"/>
          <w:lang w:eastAsia="en-US"/>
        </w:rPr>
      </w:pPr>
      <w:r w:rsidRPr="00397F4B">
        <w:rPr>
          <w:szCs w:val="24"/>
          <w:lang w:eastAsia="en-US"/>
        </w:rPr>
        <w:t>(f)</w:t>
      </w:r>
      <w:r w:rsidRPr="00397F4B">
        <w:rPr>
          <w:szCs w:val="24"/>
          <w:lang w:eastAsia="en-US"/>
        </w:rPr>
        <w:tab/>
        <w:t>alale või selle ümbrusele juurdepääsu piiramine (nt taraga);</w:t>
      </w:r>
    </w:p>
    <w:p w:rsidR="00AD63C1" w:rsidRPr="00397F4B" w:rsidRDefault="00AD63C1" w:rsidP="00AD63C1">
      <w:pPr>
        <w:spacing w:before="120" w:after="120" w:line="360" w:lineRule="auto"/>
        <w:ind w:left="1416" w:hanging="566"/>
        <w:rPr>
          <w:szCs w:val="24"/>
          <w:lang w:eastAsia="en-US"/>
        </w:rPr>
      </w:pPr>
      <w:r w:rsidRPr="00397F4B">
        <w:rPr>
          <w:szCs w:val="24"/>
          <w:lang w:eastAsia="en-US"/>
        </w:rPr>
        <w:t>(g)</w:t>
      </w:r>
      <w:r w:rsidRPr="00397F4B">
        <w:rPr>
          <w:szCs w:val="24"/>
          <w:lang w:eastAsia="en-US"/>
        </w:rPr>
        <w:tab/>
        <w:t>maakasutuse või maakasutuse muutmise piiramine;</w:t>
      </w:r>
    </w:p>
    <w:p w:rsidR="00AD63C1" w:rsidRPr="00397F4B" w:rsidRDefault="00AD63C1" w:rsidP="00AD63C1">
      <w:pPr>
        <w:spacing w:before="120" w:after="120" w:line="360" w:lineRule="auto"/>
        <w:ind w:left="1416" w:hanging="566"/>
        <w:rPr>
          <w:szCs w:val="24"/>
          <w:lang w:eastAsia="en-US"/>
        </w:rPr>
      </w:pPr>
      <w:r w:rsidRPr="00397F4B">
        <w:rPr>
          <w:szCs w:val="24"/>
          <w:lang w:eastAsia="en-US"/>
        </w:rPr>
        <w:t>(h)</w:t>
      </w:r>
      <w:r w:rsidRPr="00397F4B">
        <w:rPr>
          <w:szCs w:val="24"/>
          <w:lang w:eastAsia="en-US"/>
        </w:rPr>
        <w:tab/>
        <w:t>kaevamise, puurimise või kaevandamise piiramine;</w:t>
      </w:r>
    </w:p>
    <w:p w:rsidR="00AD63C1" w:rsidRPr="00397F4B" w:rsidRDefault="00AD63C1" w:rsidP="00AD63C1">
      <w:pPr>
        <w:spacing w:before="120" w:after="120" w:line="360" w:lineRule="auto"/>
        <w:ind w:left="1416" w:hanging="566"/>
        <w:rPr>
          <w:szCs w:val="24"/>
          <w:lang w:eastAsia="en-US"/>
        </w:rPr>
      </w:pPr>
      <w:r w:rsidRPr="00397F4B">
        <w:rPr>
          <w:szCs w:val="24"/>
          <w:lang w:eastAsia="en-US"/>
        </w:rPr>
        <w:t>(i)</w:t>
      </w:r>
      <w:r w:rsidRPr="00397F4B">
        <w:rPr>
          <w:szCs w:val="24"/>
          <w:lang w:eastAsia="en-US"/>
        </w:rPr>
        <w:tab/>
        <w:t xml:space="preserve">piirangud, et vältida kokkupuudet mulla, tolmu või </w:t>
      </w:r>
      <w:proofErr w:type="spellStart"/>
      <w:r w:rsidRPr="00397F4B">
        <w:rPr>
          <w:szCs w:val="24"/>
          <w:lang w:eastAsia="en-US"/>
        </w:rPr>
        <w:t>siseõhuga</w:t>
      </w:r>
      <w:proofErr w:type="spellEnd"/>
      <w:r w:rsidRPr="00397F4B">
        <w:rPr>
          <w:szCs w:val="24"/>
          <w:lang w:eastAsia="en-US"/>
        </w:rPr>
        <w:t xml:space="preserve"> ning rakendada ettevaatusabinõusid inimeste tervise kaitseks (nt respiraatorid, kindad, märgpuhastus jne).</w:t>
      </w:r>
    </w:p>
    <w:p w:rsidR="00AD63C1" w:rsidRPr="00397F4B" w:rsidRDefault="00AD63C1" w:rsidP="00AD63C1">
      <w:pPr>
        <w:spacing w:before="120" w:after="120" w:line="360" w:lineRule="auto"/>
        <w:ind w:left="850" w:hanging="850"/>
        <w:rPr>
          <w:szCs w:val="24"/>
          <w:lang w:eastAsia="en-US"/>
        </w:rPr>
      </w:pPr>
      <w:r w:rsidRPr="00397F4B">
        <w:rPr>
          <w:szCs w:val="24"/>
          <w:lang w:eastAsia="en-US"/>
        </w:rPr>
        <w:t>(3)</w:t>
      </w:r>
      <w:r w:rsidRPr="00397F4B">
        <w:rPr>
          <w:szCs w:val="24"/>
          <w:lang w:eastAsia="en-US"/>
        </w:rPr>
        <w:tab/>
        <w:t>Direktiivis 2010/75/EL osutatud parim võimalik tehnika.</w:t>
      </w:r>
    </w:p>
    <w:p w:rsidR="00AD63C1" w:rsidRPr="00397F4B" w:rsidRDefault="00AD63C1" w:rsidP="00AD63C1">
      <w:pPr>
        <w:spacing w:before="120" w:after="120" w:line="360" w:lineRule="auto"/>
        <w:ind w:left="850" w:hanging="850"/>
        <w:rPr>
          <w:szCs w:val="24"/>
          <w:lang w:eastAsia="en-US"/>
        </w:rPr>
      </w:pPr>
      <w:r w:rsidRPr="00397F4B">
        <w:rPr>
          <w:szCs w:val="24"/>
          <w:lang w:eastAsia="en-US"/>
        </w:rPr>
        <w:t>(4)</w:t>
      </w:r>
      <w:r w:rsidRPr="00397F4B">
        <w:rPr>
          <w:szCs w:val="24"/>
          <w:lang w:eastAsia="en-US"/>
        </w:rPr>
        <w:tab/>
        <w:t>Pädevate asutuste ja tööstusettevõtjate poolt pärast suurõnnetust kooskõlas direktiiviga 2012/18/EL võetud meetmed.</w:t>
      </w:r>
    </w:p>
    <w:p w:rsidR="00AD63C1" w:rsidRPr="00397F4B" w:rsidRDefault="00AD63C1" w:rsidP="00AD63C1">
      <w:pPr>
        <w:spacing w:before="120" w:after="120" w:line="360" w:lineRule="auto"/>
        <w:rPr>
          <w:szCs w:val="24"/>
          <w:lang w:eastAsia="en-US"/>
        </w:rPr>
        <w:sectPr w:rsidR="00AD63C1" w:rsidRPr="00397F4B">
          <w:pgSz w:w="11909" w:h="16834"/>
          <w:pgMar w:top="1134" w:right="1417" w:bottom="1417" w:left="1417" w:header="1134" w:footer="567" w:gutter="0"/>
          <w:cols w:space="720"/>
        </w:sectPr>
      </w:pPr>
    </w:p>
    <w:p w:rsidR="00AD63C1" w:rsidRPr="00397F4B" w:rsidRDefault="00AD63C1" w:rsidP="00AD63C1">
      <w:pPr>
        <w:spacing w:before="120" w:after="120" w:line="360" w:lineRule="auto"/>
        <w:jc w:val="center"/>
        <w:rPr>
          <w:szCs w:val="24"/>
          <w:lang w:eastAsia="en-US"/>
        </w:rPr>
      </w:pPr>
      <w:r w:rsidRPr="00397F4B">
        <w:rPr>
          <w:lang w:eastAsia="en-US"/>
        </w:rPr>
        <w:lastRenderedPageBreak/>
        <w:t>VI LISA</w:t>
      </w:r>
      <w:r w:rsidR="00397F4B">
        <w:rPr>
          <w:lang w:eastAsia="en-US"/>
        </w:rPr>
        <w:br/>
      </w:r>
      <w:r w:rsidRPr="00397F4B">
        <w:rPr>
          <w:szCs w:val="24"/>
          <w:lang w:eastAsia="en-US"/>
        </w:rPr>
        <w:t>ALAPÕHISE RISKIHINDAMISE ETAPID JA NÕUDED</w:t>
      </w:r>
    </w:p>
    <w:p w:rsidR="00AD63C1" w:rsidRPr="00397F4B" w:rsidRDefault="00AD63C1" w:rsidP="00AD63C1">
      <w:pPr>
        <w:spacing w:before="120" w:after="120" w:line="360" w:lineRule="auto"/>
        <w:ind w:left="850" w:hanging="850"/>
        <w:rPr>
          <w:szCs w:val="24"/>
          <w:lang w:eastAsia="en-US"/>
        </w:rPr>
      </w:pPr>
      <w:r w:rsidRPr="00397F4B">
        <w:rPr>
          <w:szCs w:val="24"/>
          <w:lang w:eastAsia="en-US"/>
        </w:rPr>
        <w:t>1.</w:t>
      </w:r>
      <w:r w:rsidRPr="00397F4B">
        <w:rPr>
          <w:szCs w:val="24"/>
          <w:lang w:eastAsia="en-US"/>
        </w:rPr>
        <w:tab/>
        <w:t>Saastatuse iseloomustamiseks on vaja kindlaks teha alal esinevad saasteained ning nende allikas, kontsentratsioon, keemiline vorm ja levik mullas ja põhjavees. Saasteainete olemasolu ja kontsentratsioon tehakse kindlaks mullaproovide võtmise ja uurimisega.</w:t>
      </w:r>
    </w:p>
    <w:p w:rsidR="00AD63C1" w:rsidRPr="00397F4B" w:rsidRDefault="00AD63C1" w:rsidP="00AD63C1">
      <w:pPr>
        <w:spacing w:before="120" w:after="120" w:line="360" w:lineRule="auto"/>
        <w:ind w:left="850" w:hanging="850"/>
        <w:rPr>
          <w:szCs w:val="24"/>
          <w:lang w:eastAsia="en-US"/>
        </w:rPr>
      </w:pPr>
      <w:r w:rsidRPr="00397F4B">
        <w:rPr>
          <w:szCs w:val="24"/>
          <w:lang w:eastAsia="en-US"/>
        </w:rPr>
        <w:t>2.</w:t>
      </w:r>
      <w:r w:rsidRPr="00397F4B">
        <w:rPr>
          <w:szCs w:val="24"/>
          <w:lang w:eastAsia="en-US"/>
        </w:rPr>
        <w:tab/>
        <w:t xml:space="preserve">Kokkupuute hindamisel tehakse kindlaks tee, mille kaudu mulla saasteained võivad jõuda vastuvõtjateni. Kokkupuuteteed võivad hõlmata </w:t>
      </w:r>
      <w:proofErr w:type="spellStart"/>
      <w:r w:rsidRPr="00397F4B">
        <w:rPr>
          <w:szCs w:val="24"/>
          <w:lang w:eastAsia="en-US"/>
        </w:rPr>
        <w:t>sissehingamist</w:t>
      </w:r>
      <w:proofErr w:type="spellEnd"/>
      <w:r w:rsidRPr="00397F4B">
        <w:rPr>
          <w:szCs w:val="24"/>
          <w:lang w:eastAsia="en-US"/>
        </w:rPr>
        <w:t xml:space="preserve">, </w:t>
      </w:r>
      <w:proofErr w:type="spellStart"/>
      <w:r w:rsidRPr="00397F4B">
        <w:rPr>
          <w:szCs w:val="24"/>
          <w:lang w:eastAsia="en-US"/>
        </w:rPr>
        <w:t>allaneelamist</w:t>
      </w:r>
      <w:proofErr w:type="spellEnd"/>
      <w:r w:rsidRPr="00397F4B">
        <w:rPr>
          <w:szCs w:val="24"/>
          <w:lang w:eastAsia="en-US"/>
        </w:rPr>
        <w:t>, nahakaudset kokkupuudet, omastamist taimede poolt, saasteaine levimist põhjavette või muud. Seda teavet vaadeldakse koos kokkupuute sageduse ja kestusega ning vastuvõtja tunnustega, nagu vanus, sugu ja tervislik seisund, et hinnata saasteainete omastamist. Allika, kokkupuutetee ja vastuvõtja vahelised seosed esitatakse graafiliselt, skemaatiliselt ja lihtsustatult ala kontseptuaalsel mudelil.</w:t>
      </w:r>
    </w:p>
    <w:p w:rsidR="00AD63C1" w:rsidRPr="00397F4B" w:rsidRDefault="00AD63C1" w:rsidP="00AD63C1">
      <w:pPr>
        <w:spacing w:before="120" w:after="120" w:line="360" w:lineRule="auto"/>
        <w:ind w:left="850" w:hanging="850"/>
        <w:rPr>
          <w:szCs w:val="24"/>
          <w:lang w:eastAsia="en-US"/>
        </w:rPr>
      </w:pPr>
      <w:r w:rsidRPr="00397F4B">
        <w:rPr>
          <w:szCs w:val="24"/>
          <w:lang w:eastAsia="en-US"/>
        </w:rPr>
        <w:t>3.</w:t>
      </w:r>
      <w:r w:rsidRPr="00397F4B">
        <w:rPr>
          <w:szCs w:val="24"/>
          <w:lang w:eastAsia="en-US"/>
        </w:rPr>
        <w:tab/>
        <w:t>Toksilisuse või ohu hindamine hõlmab saasteainete võimaliku tervise- ja keskkonnamõju hindamist doosi ja kokkupuute kestuse alusel. Toksilisuse või ohu hindamisel võetakse arvesse saasteainete olemuslikku toksilisust ja eri populatsioonide, nagu loomade, mikroorganismide, taimede, laste, rasedate, eakate jne tundlikkust. Toksikoloogiateavet kasutatakse riski iseloomustamiseks kasutatavate standarddooside või -kontsentratsioonide hindamiseks.</w:t>
      </w:r>
    </w:p>
    <w:p w:rsidR="00AD63C1" w:rsidRPr="00397F4B" w:rsidRDefault="00AD63C1" w:rsidP="00AD63C1">
      <w:pPr>
        <w:spacing w:before="120" w:after="120" w:line="360" w:lineRule="auto"/>
        <w:ind w:left="850" w:hanging="850"/>
        <w:rPr>
          <w:szCs w:val="24"/>
          <w:lang w:eastAsia="en-US"/>
        </w:rPr>
      </w:pPr>
      <w:r w:rsidRPr="00397F4B">
        <w:rPr>
          <w:szCs w:val="24"/>
          <w:lang w:eastAsia="en-US"/>
        </w:rPr>
        <w:t>4.</w:t>
      </w:r>
      <w:r w:rsidRPr="00397F4B">
        <w:rPr>
          <w:szCs w:val="24"/>
          <w:lang w:eastAsia="en-US"/>
        </w:rPr>
        <w:tab/>
        <w:t>Riski iseloomustamiseks tuleb eelmiste etappide teave integreerida, et hinnata, kui suur ja tõenäoline on saastatud ala kahjulik mõju inimeste tervisele ja keskkonnale, sealhulgas juhul, kui saastatus kandub üle muudesse keskkonnaosadesse. Riski iseloomustus aitab prioriseerida riskivähendus- ja tervendusmeetmete vajadust. Samuti võib see aidata kindlaks määrata ala tervendamise või haldamise eesmärgid, nt saavutada maksimaalsed vastuvõetavad piirmäärad või alaspetsiifilised riskipõhised kontrollväärtused.</w:t>
      </w:r>
    </w:p>
    <w:p w:rsidR="00AD63C1" w:rsidRPr="00397F4B" w:rsidRDefault="00AD63C1" w:rsidP="00AD63C1">
      <w:pPr>
        <w:spacing w:before="120" w:after="120" w:line="360" w:lineRule="auto"/>
        <w:rPr>
          <w:szCs w:val="24"/>
          <w:lang w:eastAsia="en-US"/>
        </w:rPr>
        <w:sectPr w:rsidR="00AD63C1" w:rsidRPr="00397F4B">
          <w:pgSz w:w="11909" w:h="16834"/>
          <w:pgMar w:top="1134" w:right="1417" w:bottom="1417" w:left="1417" w:header="1134" w:footer="567" w:gutter="0"/>
          <w:cols w:space="720"/>
        </w:sectPr>
      </w:pPr>
    </w:p>
    <w:p w:rsidR="00AD63C1" w:rsidRPr="00397F4B" w:rsidRDefault="00AD63C1" w:rsidP="00397F4B">
      <w:pPr>
        <w:spacing w:before="120" w:after="120" w:line="360" w:lineRule="auto"/>
        <w:jc w:val="center"/>
        <w:rPr>
          <w:szCs w:val="24"/>
          <w:lang w:eastAsia="en-US"/>
        </w:rPr>
      </w:pPr>
      <w:r w:rsidRPr="00397F4B">
        <w:rPr>
          <w:lang w:eastAsia="en-US"/>
        </w:rPr>
        <w:lastRenderedPageBreak/>
        <w:t>VII LISA</w:t>
      </w:r>
      <w:r w:rsidR="00397F4B">
        <w:rPr>
          <w:lang w:eastAsia="en-US"/>
        </w:rPr>
        <w:br/>
      </w:r>
      <w:r w:rsidRPr="00397F4B">
        <w:rPr>
          <w:szCs w:val="24"/>
          <w:lang w:eastAsia="en-US"/>
        </w:rPr>
        <w:t xml:space="preserve">POTENTSIAALSELT SAASTATUD ALADE JA SAASTATUD ALADE REGISTRI SISU </w:t>
      </w:r>
    </w:p>
    <w:p w:rsidR="00AD63C1" w:rsidRPr="00397F4B" w:rsidRDefault="00AD63C1" w:rsidP="00AD63C1">
      <w:pPr>
        <w:spacing w:before="120" w:after="120" w:line="360" w:lineRule="auto"/>
        <w:rPr>
          <w:szCs w:val="24"/>
          <w:lang w:eastAsia="en-US"/>
        </w:rPr>
      </w:pPr>
      <w:r w:rsidRPr="00397F4B">
        <w:rPr>
          <w:szCs w:val="24"/>
          <w:lang w:eastAsia="en-US"/>
        </w:rPr>
        <w:t>Andmete ülesehitus ja esitus registris peab võimaldama üldsusel jälgida potentsiaalselt saastatud alade ja saastatud alade haldamisel tehtud edusamme. Register peab sisaldama ja selles tuleb esitada ala tasandil järgmist teavet teadaolevate potentsiaalselt saastatud alade, saastatud alade, lisameetmeid vajavate saastatud alade ning nende saastatud alade kohta, kus meetmeid on võetud või võetakse:</w:t>
      </w:r>
    </w:p>
    <w:p w:rsidR="00AD63C1" w:rsidRPr="00397F4B" w:rsidRDefault="00AD63C1" w:rsidP="00AD63C1">
      <w:pPr>
        <w:spacing w:before="120" w:after="120" w:line="360" w:lineRule="auto"/>
        <w:ind w:left="850" w:hanging="850"/>
        <w:rPr>
          <w:szCs w:val="24"/>
          <w:lang w:eastAsia="en-US"/>
        </w:rPr>
      </w:pPr>
      <w:r w:rsidRPr="00397F4B">
        <w:rPr>
          <w:szCs w:val="24"/>
          <w:lang w:eastAsia="en-US"/>
        </w:rPr>
        <w:t>(a)</w:t>
      </w:r>
      <w:r w:rsidRPr="00397F4B">
        <w:rPr>
          <w:szCs w:val="24"/>
          <w:lang w:eastAsia="en-US"/>
        </w:rPr>
        <w:tab/>
        <w:t>ala koordinaadid, aadress või katastriüksus(</w:t>
      </w:r>
      <w:proofErr w:type="spellStart"/>
      <w:r w:rsidRPr="00397F4B">
        <w:rPr>
          <w:szCs w:val="24"/>
          <w:lang w:eastAsia="en-US"/>
        </w:rPr>
        <w:t>ed</w:t>
      </w:r>
      <w:proofErr w:type="spellEnd"/>
      <w:r w:rsidRPr="00397F4B">
        <w:rPr>
          <w:szCs w:val="24"/>
          <w:lang w:eastAsia="en-US"/>
        </w:rPr>
        <w:t>) kooskõlas direktiividega (EL) 2019/1024 ja 2007/2/EÜ;</w:t>
      </w:r>
    </w:p>
    <w:p w:rsidR="00AD63C1" w:rsidRPr="00397F4B" w:rsidRDefault="00AD63C1" w:rsidP="00AD63C1">
      <w:pPr>
        <w:spacing w:before="120" w:after="120" w:line="360" w:lineRule="auto"/>
        <w:ind w:left="850" w:hanging="850"/>
        <w:rPr>
          <w:szCs w:val="24"/>
          <w:lang w:eastAsia="en-US"/>
        </w:rPr>
      </w:pPr>
      <w:r w:rsidRPr="00397F4B">
        <w:rPr>
          <w:szCs w:val="24"/>
          <w:lang w:eastAsia="en-US"/>
        </w:rPr>
        <w:t>(b)</w:t>
      </w:r>
      <w:r w:rsidRPr="00397F4B">
        <w:rPr>
          <w:szCs w:val="24"/>
          <w:lang w:eastAsia="en-US"/>
        </w:rPr>
        <w:tab/>
        <w:t>registrisse kandmise aasta;</w:t>
      </w:r>
    </w:p>
    <w:p w:rsidR="00AD63C1" w:rsidRPr="00397F4B" w:rsidRDefault="00AD63C1" w:rsidP="00AD63C1">
      <w:pPr>
        <w:spacing w:before="120" w:after="120" w:line="360" w:lineRule="auto"/>
        <w:ind w:left="850" w:hanging="850"/>
        <w:rPr>
          <w:szCs w:val="24"/>
          <w:lang w:eastAsia="en-US"/>
        </w:rPr>
      </w:pPr>
      <w:r w:rsidRPr="00397F4B">
        <w:rPr>
          <w:szCs w:val="24"/>
          <w:lang w:eastAsia="en-US"/>
        </w:rPr>
        <w:t>(c)</w:t>
      </w:r>
      <w:r w:rsidRPr="00397F4B">
        <w:rPr>
          <w:szCs w:val="24"/>
          <w:lang w:eastAsia="en-US"/>
        </w:rPr>
        <w:tab/>
        <w:t>saastavad või potentsiaalselt saastavad riskitegevused, mis on alal toimunud või toimuvad;</w:t>
      </w:r>
    </w:p>
    <w:p w:rsidR="00AD63C1" w:rsidRPr="00397F4B" w:rsidRDefault="00AD63C1" w:rsidP="00AD63C1">
      <w:pPr>
        <w:spacing w:before="120" w:after="120" w:line="360" w:lineRule="auto"/>
        <w:ind w:left="850" w:hanging="850"/>
        <w:rPr>
          <w:szCs w:val="24"/>
          <w:lang w:eastAsia="en-US"/>
        </w:rPr>
      </w:pPr>
      <w:r w:rsidRPr="00397F4B">
        <w:rPr>
          <w:szCs w:val="24"/>
          <w:lang w:eastAsia="en-US"/>
        </w:rPr>
        <w:t>(d)</w:t>
      </w:r>
      <w:r w:rsidRPr="00397F4B">
        <w:rPr>
          <w:szCs w:val="24"/>
          <w:lang w:eastAsia="en-US"/>
        </w:rPr>
        <w:tab/>
        <w:t>ala haldamise staatus;</w:t>
      </w:r>
    </w:p>
    <w:p w:rsidR="00AD63C1" w:rsidRPr="00397F4B" w:rsidRDefault="00AD63C1" w:rsidP="00AD63C1">
      <w:pPr>
        <w:spacing w:before="120" w:after="120" w:line="360" w:lineRule="auto"/>
        <w:ind w:left="850" w:hanging="850"/>
        <w:rPr>
          <w:szCs w:val="24"/>
          <w:lang w:eastAsia="en-US"/>
        </w:rPr>
      </w:pPr>
      <w:r w:rsidRPr="00397F4B">
        <w:rPr>
          <w:szCs w:val="24"/>
          <w:lang w:eastAsia="en-US"/>
        </w:rPr>
        <w:t>(e)</w:t>
      </w:r>
      <w:r w:rsidRPr="00397F4B">
        <w:rPr>
          <w:szCs w:val="24"/>
          <w:lang w:eastAsia="en-US"/>
        </w:rPr>
        <w:tab/>
        <w:t>järeldus saastatuse (või pärast tervendamist jääksaastatuse) esinemise või puudumise, saasteainete kontsentratsiooni, saastatuse liigi ja riski kohta, kui teave nende elementide kohta on juba saadud artiklites 14 ja 15 osutatud mullauuringute ja riskihindamise kaudu;</w:t>
      </w:r>
    </w:p>
    <w:p w:rsidR="00AD63C1" w:rsidRPr="00397F4B" w:rsidRDefault="00AD63C1" w:rsidP="00AD63C1">
      <w:pPr>
        <w:spacing w:before="120" w:after="120" w:line="360" w:lineRule="auto"/>
        <w:ind w:left="850" w:hanging="850"/>
        <w:rPr>
          <w:szCs w:val="24"/>
          <w:lang w:eastAsia="en-US"/>
        </w:rPr>
      </w:pPr>
      <w:r w:rsidRPr="00397F4B">
        <w:rPr>
          <w:szCs w:val="24"/>
          <w:lang w:eastAsia="en-US"/>
        </w:rPr>
        <w:t>(f)</w:t>
      </w:r>
      <w:r w:rsidRPr="00397F4B">
        <w:rPr>
          <w:szCs w:val="24"/>
          <w:lang w:eastAsia="en-US"/>
        </w:rPr>
        <w:tab/>
        <w:t>artiklites 14 ja 15 nõutud ja osutatud järgmised meetmed ja haldamisega seotud etapid, sealhulgas nende ajakava.</w:t>
      </w:r>
    </w:p>
    <w:p w:rsidR="00AD63C1" w:rsidRPr="00397F4B" w:rsidRDefault="00AD63C1" w:rsidP="00AD63C1">
      <w:pPr>
        <w:spacing w:before="120" w:after="120" w:line="360" w:lineRule="auto"/>
        <w:rPr>
          <w:szCs w:val="24"/>
          <w:lang w:eastAsia="en-US"/>
        </w:rPr>
      </w:pPr>
      <w:r w:rsidRPr="00397F4B">
        <w:rPr>
          <w:szCs w:val="24"/>
          <w:lang w:eastAsia="en-US"/>
        </w:rPr>
        <w:t>Lisaks võib register sisaldada ala tasandil järgmist teavet teadaolevate potentsiaalselt saastatud alade, saastatud alade, lisameetmeid vajavate saastatud alade ning nende saastatud alade kohta, kus meetmeid on võetud või võetakse, kui selline teave on kättesaadav:</w:t>
      </w:r>
    </w:p>
    <w:p w:rsidR="00AD63C1" w:rsidRPr="00397F4B" w:rsidRDefault="00AD63C1" w:rsidP="00AD63C1">
      <w:pPr>
        <w:spacing w:before="120" w:after="120" w:line="360" w:lineRule="auto"/>
        <w:ind w:left="850" w:hanging="850"/>
        <w:rPr>
          <w:szCs w:val="24"/>
          <w:lang w:eastAsia="en-US"/>
        </w:rPr>
      </w:pPr>
      <w:r w:rsidRPr="00397F4B">
        <w:rPr>
          <w:szCs w:val="24"/>
          <w:lang w:eastAsia="en-US"/>
        </w:rPr>
        <w:t>(a)</w:t>
      </w:r>
      <w:r w:rsidRPr="00397F4B">
        <w:rPr>
          <w:szCs w:val="24"/>
          <w:lang w:eastAsia="en-US"/>
        </w:rPr>
        <w:tab/>
        <w:t>teave ala jaoks väljastatud keskkonnalubade kohta, sealhulgas tegevuse algus- ja lõppaasta;</w:t>
      </w:r>
    </w:p>
    <w:p w:rsidR="00AD63C1" w:rsidRPr="00397F4B" w:rsidRDefault="00AD63C1" w:rsidP="00AD63C1">
      <w:pPr>
        <w:spacing w:before="120" w:after="120" w:line="360" w:lineRule="auto"/>
        <w:ind w:left="850" w:hanging="850"/>
        <w:rPr>
          <w:szCs w:val="24"/>
          <w:lang w:eastAsia="en-US"/>
        </w:rPr>
      </w:pPr>
      <w:r w:rsidRPr="00397F4B">
        <w:rPr>
          <w:szCs w:val="24"/>
          <w:lang w:eastAsia="en-US"/>
        </w:rPr>
        <w:t>(b)</w:t>
      </w:r>
      <w:r w:rsidRPr="00397F4B">
        <w:rPr>
          <w:szCs w:val="24"/>
          <w:lang w:eastAsia="en-US"/>
        </w:rPr>
        <w:tab/>
        <w:t>praegune ja kavandatud maakasutus;</w:t>
      </w:r>
    </w:p>
    <w:p w:rsidR="00090941" w:rsidRPr="00397F4B" w:rsidRDefault="00AD63C1" w:rsidP="00AD63C1">
      <w:pPr>
        <w:spacing w:before="120" w:after="120" w:line="360" w:lineRule="auto"/>
        <w:ind w:left="850" w:hanging="850"/>
      </w:pPr>
      <w:r w:rsidRPr="00397F4B">
        <w:rPr>
          <w:szCs w:val="24"/>
          <w:lang w:eastAsia="en-US"/>
        </w:rPr>
        <w:t>(c)</w:t>
      </w:r>
      <w:r w:rsidRPr="00397F4B">
        <w:rPr>
          <w:szCs w:val="24"/>
          <w:lang w:eastAsia="en-US"/>
        </w:rPr>
        <w:tab/>
        <w:t>mullauuringu ja tervendamisaruannete tulemused, näiteks saasteainete kontsentratsioonid ja saastatuse kontuurid, ala kontseptuaalne mudel, riskihindamise metoodika, kasutatud või kavandatud meetodid, riskivähendusmeetmete tulemuslikkus ja hinnanguline kulu.</w:t>
      </w:r>
      <w:bookmarkEnd w:id="8"/>
      <w:bookmarkEnd w:id="9"/>
      <w:bookmarkEnd w:id="10"/>
      <w:bookmarkEnd w:id="11"/>
      <w:bookmarkEnd w:id="12"/>
      <w:bookmarkEnd w:id="13"/>
      <w:bookmarkEnd w:id="14"/>
    </w:p>
    <w:sectPr w:rsidR="00090941" w:rsidRPr="00397F4B" w:rsidSect="00A70889">
      <w:headerReference w:type="even" r:id="rId16"/>
      <w:headerReference w:type="default" r:id="rId17"/>
      <w:footerReference w:type="even" r:id="rId18"/>
      <w:footerReference w:type="default" r:id="rId19"/>
      <w:headerReference w:type="first" r:id="rId20"/>
      <w:footerReference w:type="first" r:id="rId21"/>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63C1" w:rsidRPr="00A70889" w:rsidRDefault="00AD63C1">
      <w:r w:rsidRPr="00A70889">
        <w:separator/>
      </w:r>
    </w:p>
  </w:endnote>
  <w:endnote w:type="continuationSeparator" w:id="0">
    <w:p w:rsidR="00AD63C1" w:rsidRPr="00A70889" w:rsidRDefault="00AD63C1">
      <w:r w:rsidRPr="00A7088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3C1" w:rsidRDefault="00AD63C1">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3C1" w:rsidRDefault="00AD63C1">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3C1" w:rsidRPr="00397F4B" w:rsidRDefault="00AD63C1" w:rsidP="00397F4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3C1" w:rsidRPr="00B325E7" w:rsidRDefault="00AD63C1" w:rsidP="00AD63C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3C1" w:rsidRPr="00A70889" w:rsidRDefault="00AD63C1"/>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3C1" w:rsidRPr="00A70889" w:rsidRDefault="00AD63C1"/>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3C1" w:rsidRPr="00A70889" w:rsidRDefault="00AD63C1"/>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63C1" w:rsidRPr="00A70889" w:rsidRDefault="00AD63C1">
      <w:r w:rsidRPr="00A70889">
        <w:separator/>
      </w:r>
    </w:p>
  </w:footnote>
  <w:footnote w:type="continuationSeparator" w:id="0">
    <w:p w:rsidR="00AD63C1" w:rsidRPr="00A70889" w:rsidRDefault="00AD63C1">
      <w:r w:rsidRPr="00A70889">
        <w:continuationSeparator/>
      </w:r>
    </w:p>
  </w:footnote>
  <w:footnote w:id="1">
    <w:p w:rsidR="00AD63C1" w:rsidRPr="000A224C" w:rsidRDefault="00AD63C1" w:rsidP="000A224C">
      <w:pPr>
        <w:pStyle w:val="FootnoteText"/>
        <w:ind w:left="851" w:hanging="851"/>
        <w:rPr>
          <w:sz w:val="24"/>
          <w:szCs w:val="24"/>
          <w:lang w:val="et-EE"/>
        </w:rPr>
      </w:pPr>
      <w:r w:rsidRPr="000A224C">
        <w:rPr>
          <w:rStyle w:val="FootnoteReference"/>
          <w:sz w:val="24"/>
          <w:szCs w:val="24"/>
          <w:lang w:val="et-EE"/>
        </w:rPr>
        <w:footnoteRef/>
      </w:r>
      <w:r w:rsidRPr="000A224C">
        <w:rPr>
          <w:sz w:val="24"/>
          <w:szCs w:val="24"/>
          <w:lang w:val="et-EE"/>
        </w:rPr>
        <w:t xml:space="preserve"> </w:t>
      </w:r>
      <w:r w:rsidRPr="000A224C">
        <w:rPr>
          <w:sz w:val="24"/>
          <w:szCs w:val="24"/>
          <w:lang w:val="et-EE"/>
        </w:rPr>
        <w:tab/>
        <w:t>ELT C, C/2024/887, 6.2.2024, ELI: http://data.europa.eu/eli/C/2024/887/oj.</w:t>
      </w:r>
    </w:p>
  </w:footnote>
  <w:footnote w:id="2">
    <w:p w:rsidR="00AD63C1" w:rsidRPr="000A224C" w:rsidRDefault="00AD63C1" w:rsidP="000A224C">
      <w:pPr>
        <w:pStyle w:val="FootnoteTextForceStyle"/>
        <w:ind w:left="851" w:hanging="851"/>
        <w:rPr>
          <w:szCs w:val="24"/>
          <w:lang w:val="et-EE"/>
        </w:rPr>
      </w:pPr>
      <w:r w:rsidRPr="000A224C">
        <w:rPr>
          <w:szCs w:val="24"/>
          <w:vertAlign w:val="superscript"/>
          <w:lang w:val="et-EE"/>
        </w:rPr>
        <w:footnoteRef/>
      </w:r>
      <w:r w:rsidRPr="000A224C">
        <w:rPr>
          <w:szCs w:val="24"/>
          <w:lang w:val="et-EE"/>
        </w:rPr>
        <w:tab/>
        <w:t>ELT C , , lk .</w:t>
      </w:r>
    </w:p>
  </w:footnote>
  <w:footnote w:id="3">
    <w:p w:rsidR="00AD63C1" w:rsidRPr="000A224C" w:rsidRDefault="00AD63C1" w:rsidP="000A224C">
      <w:pPr>
        <w:pStyle w:val="FootnoteTextForceStyle"/>
        <w:ind w:left="851" w:hanging="851"/>
        <w:rPr>
          <w:szCs w:val="24"/>
          <w:lang w:val="et-EE"/>
        </w:rPr>
      </w:pPr>
      <w:r w:rsidRPr="000A224C">
        <w:rPr>
          <w:szCs w:val="24"/>
          <w:vertAlign w:val="superscript"/>
          <w:lang w:val="et-EE"/>
        </w:rPr>
        <w:footnoteRef/>
      </w:r>
      <w:r w:rsidRPr="000A224C">
        <w:rPr>
          <w:szCs w:val="24"/>
          <w:lang w:val="et-EE"/>
        </w:rPr>
        <w:tab/>
        <w:t>ELT C , , lk .</w:t>
      </w:r>
    </w:p>
  </w:footnote>
  <w:footnote w:id="4">
    <w:p w:rsidR="00AD63C1" w:rsidRPr="000A224C" w:rsidRDefault="00AD63C1" w:rsidP="000A224C">
      <w:pPr>
        <w:pStyle w:val="FootnoteTextForceStyle"/>
        <w:ind w:left="851" w:hanging="851"/>
        <w:rPr>
          <w:szCs w:val="24"/>
          <w:lang w:val="et-EE"/>
        </w:rPr>
      </w:pPr>
      <w:r w:rsidRPr="000A224C">
        <w:rPr>
          <w:szCs w:val="24"/>
          <w:vertAlign w:val="superscript"/>
          <w:lang w:val="et-EE"/>
        </w:rPr>
        <w:footnoteRef/>
      </w:r>
      <w:r w:rsidRPr="000A224C">
        <w:rPr>
          <w:szCs w:val="24"/>
          <w:lang w:val="et-EE"/>
        </w:rPr>
        <w:tab/>
        <w:t xml:space="preserve">Komisjoni teatis Euroopa Parlamendile, Euroopa Ülemkogule, nõukogule, Euroopa Majandus- ja Sotsiaalkomiteele ning Regioonide Komiteele „Euroopa roheline kokkulepe“ (COM(2019) 640 </w:t>
      </w:r>
      <w:proofErr w:type="spellStart"/>
      <w:r w:rsidRPr="000A224C">
        <w:rPr>
          <w:szCs w:val="24"/>
          <w:lang w:val="et-EE"/>
        </w:rPr>
        <w:t>final</w:t>
      </w:r>
      <w:proofErr w:type="spellEnd"/>
      <w:r w:rsidRPr="000A224C">
        <w:rPr>
          <w:szCs w:val="24"/>
          <w:lang w:val="et-EE"/>
        </w:rPr>
        <w:t>).</w:t>
      </w:r>
    </w:p>
  </w:footnote>
  <w:footnote w:id="5">
    <w:p w:rsidR="00AD63C1" w:rsidRPr="000A224C" w:rsidRDefault="00AD63C1" w:rsidP="000A224C">
      <w:pPr>
        <w:pStyle w:val="FootnoteTextForceStyle"/>
        <w:ind w:left="851" w:hanging="851"/>
        <w:rPr>
          <w:szCs w:val="24"/>
          <w:lang w:val="et-EE"/>
        </w:rPr>
      </w:pPr>
      <w:r w:rsidRPr="000A224C">
        <w:rPr>
          <w:szCs w:val="24"/>
          <w:vertAlign w:val="superscript"/>
          <w:lang w:val="et-EE"/>
        </w:rPr>
        <w:footnoteRef/>
      </w:r>
      <w:r w:rsidRPr="000A224C">
        <w:rPr>
          <w:szCs w:val="24"/>
          <w:lang w:val="et-EE"/>
        </w:rPr>
        <w:tab/>
        <w:t xml:space="preserve">Komisjoni teatis Euroopa Parlamendile, nõukogule, Euroopa Majandus- ja Sotsiaalkomiteele ning Regioonide Komiteele „ELi elurikkuse strateegia aastani 2030. Toome looduse oma ellu tagasi“ (COM(2020) 380 </w:t>
      </w:r>
      <w:proofErr w:type="spellStart"/>
      <w:r w:rsidRPr="000A224C">
        <w:rPr>
          <w:szCs w:val="24"/>
          <w:lang w:val="et-EE"/>
        </w:rPr>
        <w:t>final</w:t>
      </w:r>
      <w:proofErr w:type="spellEnd"/>
      <w:r w:rsidRPr="000A224C">
        <w:rPr>
          <w:szCs w:val="24"/>
          <w:lang w:val="et-EE"/>
        </w:rPr>
        <w:t>).</w:t>
      </w:r>
    </w:p>
  </w:footnote>
  <w:footnote w:id="6">
    <w:p w:rsidR="00AD63C1" w:rsidRPr="000A224C" w:rsidRDefault="00AD63C1" w:rsidP="000A224C">
      <w:pPr>
        <w:pStyle w:val="FootnoteTextForceStyle"/>
        <w:ind w:left="851" w:hanging="851"/>
        <w:rPr>
          <w:szCs w:val="24"/>
          <w:lang w:val="et-EE"/>
        </w:rPr>
      </w:pPr>
      <w:r w:rsidRPr="000A224C">
        <w:rPr>
          <w:szCs w:val="24"/>
          <w:vertAlign w:val="superscript"/>
          <w:lang w:val="et-EE"/>
        </w:rPr>
        <w:footnoteRef/>
      </w:r>
      <w:r w:rsidRPr="000A224C">
        <w:rPr>
          <w:szCs w:val="24"/>
          <w:lang w:val="et-EE"/>
        </w:rPr>
        <w:tab/>
        <w:t xml:space="preserve">Komisjoni teatis Euroopa Parlamendile, nõukogule, Euroopa Majandus- ja Sotsiaalkomiteele ning Regioonide Komiteele „Strateegia „Talust taldrikule“ õiglase, tervisliku ja keskkonnahoidliku toidusüsteemi edendamiseks“ (COM(2020) 381 </w:t>
      </w:r>
      <w:proofErr w:type="spellStart"/>
      <w:r w:rsidRPr="000A224C">
        <w:rPr>
          <w:szCs w:val="24"/>
          <w:lang w:val="et-EE"/>
        </w:rPr>
        <w:t>final</w:t>
      </w:r>
      <w:proofErr w:type="spellEnd"/>
      <w:r w:rsidRPr="000A224C">
        <w:rPr>
          <w:szCs w:val="24"/>
          <w:lang w:val="et-EE"/>
        </w:rPr>
        <w:t>).</w:t>
      </w:r>
    </w:p>
  </w:footnote>
  <w:footnote w:id="7">
    <w:p w:rsidR="00AD63C1" w:rsidRPr="000A224C" w:rsidRDefault="00AD63C1" w:rsidP="000A224C">
      <w:pPr>
        <w:pStyle w:val="FootnoteTextForceStyle"/>
        <w:ind w:left="851" w:hanging="851"/>
        <w:rPr>
          <w:szCs w:val="24"/>
          <w:lang w:val="et-EE"/>
        </w:rPr>
      </w:pPr>
      <w:r w:rsidRPr="000A224C">
        <w:rPr>
          <w:szCs w:val="24"/>
          <w:vertAlign w:val="superscript"/>
          <w:lang w:val="et-EE"/>
        </w:rPr>
        <w:footnoteRef/>
      </w:r>
      <w:r w:rsidRPr="000A224C">
        <w:rPr>
          <w:szCs w:val="24"/>
          <w:lang w:val="et-EE"/>
        </w:rPr>
        <w:tab/>
        <w:t xml:space="preserve">Komisjoni teatis Euroopa Parlamendile, nõukogule, Euroopa Majandus- ja Sotsiaalkomiteele ning Regioonide Komiteele „Heas seisundis planeet kõigi jaoks. ELi tegevuskava „Õhu, vee ja pinnase nullsaaste suunas““ (COM(2021) 400 </w:t>
      </w:r>
      <w:proofErr w:type="spellStart"/>
      <w:r w:rsidRPr="000A224C">
        <w:rPr>
          <w:szCs w:val="24"/>
          <w:lang w:val="et-EE"/>
        </w:rPr>
        <w:t>final</w:t>
      </w:r>
      <w:proofErr w:type="spellEnd"/>
      <w:r w:rsidRPr="000A224C">
        <w:rPr>
          <w:szCs w:val="24"/>
          <w:lang w:val="et-EE"/>
        </w:rPr>
        <w:t>).</w:t>
      </w:r>
    </w:p>
  </w:footnote>
  <w:footnote w:id="8">
    <w:p w:rsidR="00AD63C1" w:rsidRPr="000A224C" w:rsidRDefault="00AD63C1" w:rsidP="000A224C">
      <w:pPr>
        <w:pStyle w:val="FootnoteTextForceStyle"/>
        <w:ind w:left="851" w:hanging="851"/>
        <w:rPr>
          <w:szCs w:val="24"/>
          <w:lang w:val="et-EE"/>
        </w:rPr>
      </w:pPr>
      <w:r w:rsidRPr="000A224C">
        <w:rPr>
          <w:szCs w:val="24"/>
          <w:vertAlign w:val="superscript"/>
          <w:lang w:val="et-EE"/>
        </w:rPr>
        <w:footnoteRef/>
      </w:r>
      <w:r w:rsidRPr="000A224C">
        <w:rPr>
          <w:szCs w:val="24"/>
          <w:lang w:val="et-EE"/>
        </w:rPr>
        <w:tab/>
        <w:t xml:space="preserve">Komisjoni teatis Euroopa Parlamendile, nõukogule, Euroopa Majandus- ja Sotsiaalkomiteele ning Regioonide Komiteele „Kliimamuutuste suhtes vastupanuvõimelise Euroopa kujundamine – ELi uus kliimamuutustega kohanemise strateegia“ (COM(2021) 82 </w:t>
      </w:r>
      <w:proofErr w:type="spellStart"/>
      <w:r w:rsidRPr="000A224C">
        <w:rPr>
          <w:szCs w:val="24"/>
          <w:lang w:val="et-EE"/>
        </w:rPr>
        <w:t>final</w:t>
      </w:r>
      <w:proofErr w:type="spellEnd"/>
      <w:r w:rsidRPr="000A224C">
        <w:rPr>
          <w:szCs w:val="24"/>
          <w:lang w:val="et-EE"/>
        </w:rPr>
        <w:t>).</w:t>
      </w:r>
    </w:p>
  </w:footnote>
  <w:footnote w:id="9">
    <w:p w:rsidR="00AD63C1" w:rsidRPr="000A224C" w:rsidRDefault="00AD63C1" w:rsidP="000A224C">
      <w:pPr>
        <w:pStyle w:val="FootnoteTextForceStyle"/>
        <w:ind w:left="851" w:hanging="851"/>
        <w:rPr>
          <w:szCs w:val="24"/>
          <w:lang w:val="et-EE"/>
        </w:rPr>
      </w:pPr>
      <w:r w:rsidRPr="000A224C">
        <w:rPr>
          <w:szCs w:val="24"/>
          <w:vertAlign w:val="superscript"/>
          <w:lang w:val="et-EE"/>
        </w:rPr>
        <w:footnoteRef/>
      </w:r>
      <w:r w:rsidRPr="000A224C">
        <w:rPr>
          <w:szCs w:val="24"/>
          <w:lang w:val="et-EE"/>
        </w:rPr>
        <w:tab/>
        <w:t xml:space="preserve">Komisjoni teatis Euroopa Parlamendile, nõukogule, Euroopa Majandus- ja Sotsiaalkomiteele ning Regioonide Komiteele „ELi mullastrateegia 2030. aastaks. Heas seisundis muld inimeste, toidu, looduse ja kliima hüvanguks“ (COM(2021) 699 </w:t>
      </w:r>
      <w:proofErr w:type="spellStart"/>
      <w:r w:rsidRPr="000A224C">
        <w:rPr>
          <w:szCs w:val="24"/>
          <w:lang w:val="et-EE"/>
        </w:rPr>
        <w:t>final</w:t>
      </w:r>
      <w:proofErr w:type="spellEnd"/>
      <w:r w:rsidRPr="000A224C">
        <w:rPr>
          <w:szCs w:val="24"/>
          <w:lang w:val="et-EE"/>
        </w:rPr>
        <w:t>).</w:t>
      </w:r>
    </w:p>
  </w:footnote>
  <w:footnote w:id="10">
    <w:p w:rsidR="00AD63C1" w:rsidRPr="000A224C" w:rsidRDefault="00AD63C1" w:rsidP="000A224C">
      <w:pPr>
        <w:pStyle w:val="FootnoteTextForceStyle"/>
        <w:ind w:left="851" w:hanging="851"/>
        <w:rPr>
          <w:szCs w:val="24"/>
          <w:lang w:val="et-EE"/>
        </w:rPr>
      </w:pPr>
      <w:r w:rsidRPr="000A224C">
        <w:rPr>
          <w:szCs w:val="24"/>
          <w:vertAlign w:val="superscript"/>
          <w:lang w:val="et-EE"/>
        </w:rPr>
        <w:footnoteRef/>
      </w:r>
      <w:r w:rsidRPr="000A224C">
        <w:rPr>
          <w:szCs w:val="24"/>
          <w:lang w:val="et-EE"/>
        </w:rPr>
        <w:tab/>
        <w:t>https://sdgs.un.org/goals.</w:t>
      </w:r>
    </w:p>
  </w:footnote>
  <w:footnote w:id="11">
    <w:p w:rsidR="00AD63C1" w:rsidRPr="000A224C" w:rsidRDefault="00AD63C1" w:rsidP="000A224C">
      <w:pPr>
        <w:pStyle w:val="FootnoteTextForceStyle"/>
        <w:ind w:left="851" w:hanging="851"/>
        <w:rPr>
          <w:szCs w:val="24"/>
          <w:lang w:val="et-EE"/>
        </w:rPr>
      </w:pPr>
      <w:r w:rsidRPr="000A224C">
        <w:rPr>
          <w:szCs w:val="24"/>
          <w:vertAlign w:val="superscript"/>
          <w:lang w:val="et-EE"/>
        </w:rPr>
        <w:footnoteRef/>
      </w:r>
      <w:r w:rsidRPr="000A224C">
        <w:rPr>
          <w:szCs w:val="24"/>
          <w:lang w:val="et-EE"/>
        </w:rPr>
        <w:tab/>
        <w:t>Nõukogu 25. oktoobri 1993. aasta otsus 93/626/EMÜ bioloogilise mitmekesisuse konventsiooni sõlmimise kohta (EÜT L 309, 13.12.1993, lk 1).</w:t>
      </w:r>
    </w:p>
  </w:footnote>
  <w:footnote w:id="12">
    <w:p w:rsidR="00AD63C1" w:rsidRPr="000A224C" w:rsidRDefault="00AD63C1" w:rsidP="000A224C">
      <w:pPr>
        <w:pStyle w:val="FootnoteTextForceStyle"/>
        <w:ind w:left="851" w:hanging="851"/>
        <w:rPr>
          <w:szCs w:val="24"/>
          <w:lang w:val="et-EE"/>
        </w:rPr>
      </w:pPr>
      <w:r w:rsidRPr="000A224C">
        <w:rPr>
          <w:szCs w:val="24"/>
          <w:vertAlign w:val="superscript"/>
          <w:lang w:val="et-EE"/>
        </w:rPr>
        <w:footnoteRef/>
      </w:r>
      <w:r w:rsidRPr="000A224C">
        <w:rPr>
          <w:szCs w:val="24"/>
          <w:lang w:val="et-EE"/>
        </w:rPr>
        <w:tab/>
        <w:t>Bioloogilise mitmekesisuse konventsiooni osaliste konverentsi poolt 19. detsembril 2022 vastu võetud otsus 15/4 „</w:t>
      </w:r>
      <w:proofErr w:type="spellStart"/>
      <w:r w:rsidRPr="000A224C">
        <w:rPr>
          <w:szCs w:val="24"/>
          <w:lang w:val="et-EE"/>
        </w:rPr>
        <w:t>Kunmingi</w:t>
      </w:r>
      <w:proofErr w:type="spellEnd"/>
      <w:r w:rsidRPr="000A224C">
        <w:rPr>
          <w:szCs w:val="24"/>
          <w:lang w:val="et-EE"/>
        </w:rPr>
        <w:t>-Montreali üleilmne elurikkuse raamistik“.</w:t>
      </w:r>
    </w:p>
  </w:footnote>
  <w:footnote w:id="13">
    <w:p w:rsidR="00AD63C1" w:rsidRPr="000A224C" w:rsidRDefault="00AD63C1" w:rsidP="000A224C">
      <w:pPr>
        <w:pStyle w:val="FootnoteTextForceStyle"/>
        <w:ind w:left="851" w:hanging="851"/>
        <w:rPr>
          <w:szCs w:val="24"/>
          <w:lang w:val="et-EE"/>
        </w:rPr>
      </w:pPr>
      <w:r w:rsidRPr="000A224C">
        <w:rPr>
          <w:szCs w:val="24"/>
          <w:vertAlign w:val="superscript"/>
          <w:lang w:val="et-EE"/>
        </w:rPr>
        <w:footnoteRef/>
      </w:r>
      <w:r w:rsidRPr="000A224C">
        <w:rPr>
          <w:szCs w:val="24"/>
          <w:lang w:val="et-EE"/>
        </w:rPr>
        <w:tab/>
        <w:t xml:space="preserve">Nõukogu 9. märtsi 1998. aasta otsus Ühinenud Rahvaste Organisatsiooni konventsiooni sõlmimise kohta, Euroopa Ühenduse nimel, mis käsitleb </w:t>
      </w:r>
      <w:proofErr w:type="spellStart"/>
      <w:r w:rsidRPr="000A224C">
        <w:rPr>
          <w:szCs w:val="24"/>
          <w:lang w:val="et-EE"/>
        </w:rPr>
        <w:t>kõrbestumise</w:t>
      </w:r>
      <w:proofErr w:type="spellEnd"/>
      <w:r w:rsidRPr="000A224C">
        <w:rPr>
          <w:szCs w:val="24"/>
          <w:lang w:val="et-EE"/>
        </w:rPr>
        <w:t xml:space="preserve"> vastu võitlemist põua ja/või </w:t>
      </w:r>
      <w:proofErr w:type="spellStart"/>
      <w:r w:rsidRPr="000A224C">
        <w:rPr>
          <w:szCs w:val="24"/>
          <w:lang w:val="et-EE"/>
        </w:rPr>
        <w:t>kõrbestumise</w:t>
      </w:r>
      <w:proofErr w:type="spellEnd"/>
      <w:r w:rsidRPr="000A224C">
        <w:rPr>
          <w:szCs w:val="24"/>
          <w:lang w:val="et-EE"/>
        </w:rPr>
        <w:t xml:space="preserve"> all kõige tõsisemalt kannatavates riikides, eelkõige Aafrikas (EÜT L 83, 19.3.1998, lk 1).</w:t>
      </w:r>
    </w:p>
  </w:footnote>
  <w:footnote w:id="14">
    <w:p w:rsidR="00AD63C1" w:rsidRPr="000A224C" w:rsidRDefault="00AD63C1" w:rsidP="000A224C">
      <w:pPr>
        <w:pStyle w:val="FootnoteTextForceStyle"/>
        <w:ind w:left="851" w:hanging="851"/>
        <w:rPr>
          <w:szCs w:val="24"/>
          <w:lang w:val="et-EE"/>
        </w:rPr>
      </w:pPr>
      <w:r w:rsidRPr="000A224C">
        <w:rPr>
          <w:szCs w:val="24"/>
          <w:vertAlign w:val="superscript"/>
          <w:lang w:val="et-EE"/>
        </w:rPr>
        <w:footnoteRef/>
      </w:r>
      <w:r w:rsidRPr="000A224C">
        <w:rPr>
          <w:szCs w:val="24"/>
          <w:lang w:val="et-EE"/>
        </w:rPr>
        <w:tab/>
        <w:t>Bulgaaria, Hispaania, Horvaatia, Itaalia, Kreeka, Küpros, Läti, Malta, Portugal, Rumeenia, Slovakkia, Sloveenia ja Ungari.</w:t>
      </w:r>
    </w:p>
  </w:footnote>
  <w:footnote w:id="15">
    <w:p w:rsidR="00AD63C1" w:rsidRPr="000A224C" w:rsidRDefault="00AD63C1" w:rsidP="000A224C">
      <w:pPr>
        <w:pStyle w:val="FootnoteTextForceStyle"/>
        <w:ind w:left="851" w:hanging="851"/>
        <w:rPr>
          <w:szCs w:val="24"/>
          <w:lang w:val="et-EE"/>
        </w:rPr>
      </w:pPr>
      <w:r w:rsidRPr="000A224C">
        <w:rPr>
          <w:szCs w:val="24"/>
          <w:vertAlign w:val="superscript"/>
          <w:lang w:val="et-EE"/>
        </w:rPr>
        <w:footnoteRef/>
      </w:r>
      <w:r w:rsidRPr="000A224C">
        <w:rPr>
          <w:szCs w:val="24"/>
          <w:lang w:val="et-EE"/>
        </w:rPr>
        <w:tab/>
        <w:t>Euroopa Parlamendi 28. aprilli 2021. aasta resolutsioon mullakaitse kohta (2021/2548(RSP)).</w:t>
      </w:r>
    </w:p>
  </w:footnote>
  <w:footnote w:id="16">
    <w:p w:rsidR="00AD63C1" w:rsidRPr="000A224C" w:rsidRDefault="00AD63C1" w:rsidP="000A224C">
      <w:pPr>
        <w:pStyle w:val="FootnoteTextForceStyle"/>
        <w:ind w:left="851" w:hanging="851"/>
        <w:rPr>
          <w:szCs w:val="24"/>
          <w:lang w:val="et-EE"/>
        </w:rPr>
      </w:pPr>
      <w:r w:rsidRPr="000A224C">
        <w:rPr>
          <w:szCs w:val="24"/>
          <w:vertAlign w:val="superscript"/>
          <w:lang w:val="et-EE"/>
        </w:rPr>
        <w:footnoteRef/>
      </w:r>
      <w:r w:rsidRPr="000A224C">
        <w:rPr>
          <w:szCs w:val="24"/>
          <w:lang w:val="et-EE"/>
        </w:rPr>
        <w:tab/>
        <w:t>Nõukogu järeldused „Elurikkuse kaitseks on vaja võtta kiireloomulisi meetmeid“ (12210/20).</w:t>
      </w:r>
    </w:p>
  </w:footnote>
  <w:footnote w:id="17">
    <w:p w:rsidR="00AD63C1" w:rsidRPr="000A224C" w:rsidRDefault="00AD63C1" w:rsidP="000A224C">
      <w:pPr>
        <w:pStyle w:val="FootnoteTextForceStyle"/>
        <w:ind w:left="851" w:hanging="851"/>
        <w:rPr>
          <w:szCs w:val="24"/>
          <w:lang w:val="et-EE"/>
        </w:rPr>
      </w:pPr>
      <w:r w:rsidRPr="000A224C">
        <w:rPr>
          <w:szCs w:val="24"/>
          <w:vertAlign w:val="superscript"/>
          <w:lang w:val="et-EE"/>
        </w:rPr>
        <w:footnoteRef/>
      </w:r>
      <w:r w:rsidRPr="000A224C">
        <w:rPr>
          <w:szCs w:val="24"/>
          <w:lang w:val="et-EE"/>
        </w:rPr>
        <w:tab/>
        <w:t>Euroopa Parlamendi ja nõukogu 30. juuni 2021. aasta määrus (EL) 2021/1119, millega kehtestatakse kliimaneutraalsuse saavutamise raamistik ning muudetakse määruseid (EÜ) nr 401/2009 ja (EL) 2018/1999 (Euroopa kliimamäärus) (ELT L 243, 9.7.2021, lk 1).</w:t>
      </w:r>
    </w:p>
  </w:footnote>
  <w:footnote w:id="18">
    <w:p w:rsidR="00AD63C1" w:rsidRPr="000A224C" w:rsidRDefault="00AD63C1" w:rsidP="000A224C">
      <w:pPr>
        <w:pStyle w:val="FootnoteTextForceStyle"/>
        <w:ind w:left="851" w:hanging="851"/>
        <w:rPr>
          <w:szCs w:val="24"/>
          <w:lang w:val="et-EE"/>
        </w:rPr>
      </w:pPr>
      <w:r w:rsidRPr="000A224C">
        <w:rPr>
          <w:szCs w:val="24"/>
          <w:vertAlign w:val="superscript"/>
          <w:lang w:val="et-EE"/>
        </w:rPr>
        <w:footnoteRef/>
      </w:r>
      <w:r w:rsidRPr="000A224C">
        <w:rPr>
          <w:szCs w:val="24"/>
          <w:lang w:val="et-EE"/>
        </w:rPr>
        <w:tab/>
        <w:t xml:space="preserve">Komisjoni teatis Euroopa Parlamendile ja nõukogule „Kestlikud süsinikuringed“ (COM(2021) 800 </w:t>
      </w:r>
      <w:proofErr w:type="spellStart"/>
      <w:r w:rsidRPr="000A224C">
        <w:rPr>
          <w:szCs w:val="24"/>
          <w:lang w:val="et-EE"/>
        </w:rPr>
        <w:t>final</w:t>
      </w:r>
      <w:proofErr w:type="spellEnd"/>
      <w:r w:rsidRPr="000A224C">
        <w:rPr>
          <w:szCs w:val="24"/>
          <w:lang w:val="et-EE"/>
        </w:rPr>
        <w:t>).</w:t>
      </w:r>
    </w:p>
  </w:footnote>
  <w:footnote w:id="19">
    <w:p w:rsidR="00AD63C1" w:rsidRPr="000A224C" w:rsidRDefault="00AD63C1" w:rsidP="000A224C">
      <w:pPr>
        <w:pStyle w:val="FootnoteTextForceStyle"/>
        <w:ind w:left="851" w:hanging="851"/>
        <w:rPr>
          <w:szCs w:val="24"/>
          <w:lang w:val="et-EE"/>
        </w:rPr>
      </w:pPr>
      <w:r w:rsidRPr="000A224C">
        <w:rPr>
          <w:szCs w:val="24"/>
          <w:vertAlign w:val="superscript"/>
          <w:lang w:val="et-EE"/>
        </w:rPr>
        <w:footnoteRef/>
      </w:r>
      <w:r w:rsidRPr="000A224C">
        <w:rPr>
          <w:szCs w:val="24"/>
          <w:lang w:val="et-EE"/>
        </w:rPr>
        <w:tab/>
        <w:t xml:space="preserve">Komisjoni teatis Euroopa Parlamendile, nõukogule, Euroopa Majandus- ja Sotsiaalkomiteele ning Regioonide Komiteele „Kliimamuutuste suhtes vastupanuvõimelise Euroopa kujundamine – ELi uus kliimamuutustega kohanemise strateegia“ (COM(2021) 82 </w:t>
      </w:r>
      <w:proofErr w:type="spellStart"/>
      <w:r w:rsidRPr="000A224C">
        <w:rPr>
          <w:szCs w:val="24"/>
          <w:lang w:val="et-EE"/>
        </w:rPr>
        <w:t>final</w:t>
      </w:r>
      <w:proofErr w:type="spellEnd"/>
      <w:r w:rsidRPr="000A224C">
        <w:rPr>
          <w:szCs w:val="24"/>
          <w:lang w:val="et-EE"/>
        </w:rPr>
        <w:t>).</w:t>
      </w:r>
    </w:p>
  </w:footnote>
  <w:footnote w:id="20">
    <w:p w:rsidR="00AD63C1" w:rsidRPr="000A224C" w:rsidRDefault="00AD63C1" w:rsidP="000A224C">
      <w:pPr>
        <w:pStyle w:val="FootnoteTextForceStyle"/>
        <w:ind w:left="851" w:hanging="851"/>
        <w:rPr>
          <w:szCs w:val="24"/>
          <w:lang w:val="et-EE"/>
        </w:rPr>
      </w:pPr>
      <w:r w:rsidRPr="000A224C">
        <w:rPr>
          <w:szCs w:val="24"/>
          <w:vertAlign w:val="superscript"/>
          <w:lang w:val="et-EE"/>
        </w:rPr>
        <w:footnoteRef/>
      </w:r>
      <w:r w:rsidRPr="000A224C">
        <w:rPr>
          <w:szCs w:val="24"/>
          <w:lang w:val="et-EE"/>
        </w:rPr>
        <w:tab/>
        <w:t xml:space="preserve">Komisjoni teatis Euroopa Parlamendile, Euroopa Ülemkogule, nõukogule, Euroopa Majandus- ja Sotsiaalkomiteele ning Regioonide Komiteele „Toiduga kindlustatuse tagamine ja toidusüsteemide toimekindlamaks muutmine“ (COM(2022) 133 </w:t>
      </w:r>
      <w:proofErr w:type="spellStart"/>
      <w:r w:rsidRPr="000A224C">
        <w:rPr>
          <w:szCs w:val="24"/>
          <w:lang w:val="et-EE"/>
        </w:rPr>
        <w:t>final</w:t>
      </w:r>
      <w:proofErr w:type="spellEnd"/>
      <w:r w:rsidRPr="000A224C">
        <w:rPr>
          <w:szCs w:val="24"/>
          <w:lang w:val="et-EE"/>
        </w:rPr>
        <w:t>).</w:t>
      </w:r>
    </w:p>
  </w:footnote>
  <w:footnote w:id="21">
    <w:p w:rsidR="007C4556" w:rsidRPr="000A224C" w:rsidRDefault="007C4556" w:rsidP="000A224C">
      <w:pPr>
        <w:pStyle w:val="FootnoteTextForceStyle"/>
        <w:ind w:left="851" w:hanging="851"/>
        <w:rPr>
          <w:szCs w:val="24"/>
          <w:lang w:val="et-EE"/>
        </w:rPr>
      </w:pPr>
      <w:r w:rsidRPr="001560D5">
        <w:rPr>
          <w:rStyle w:val="FootnoteReference"/>
          <w:strike/>
          <w:sz w:val="22"/>
          <w:lang w:val="et-EE" w:eastAsia="fr-FR"/>
        </w:rPr>
        <w:t>+</w:t>
      </w:r>
      <w:r w:rsidRPr="000A224C">
        <w:rPr>
          <w:szCs w:val="24"/>
          <w:lang w:val="et-EE"/>
        </w:rPr>
        <w:tab/>
      </w:r>
      <w:r w:rsidRPr="000A224C">
        <w:rPr>
          <w:strike/>
          <w:szCs w:val="24"/>
          <w:lang w:val="et-EE"/>
        </w:rPr>
        <w:t>Väljaannete talitus: palun lisada teksti dokumendis COM(2022) 672 (</w:t>
      </w:r>
      <w:proofErr w:type="spellStart"/>
      <w:r w:rsidRPr="000A224C">
        <w:rPr>
          <w:strike/>
          <w:szCs w:val="24"/>
          <w:lang w:val="et-EE"/>
        </w:rPr>
        <w:t>final</w:t>
      </w:r>
      <w:proofErr w:type="spellEnd"/>
      <w:r w:rsidRPr="000A224C">
        <w:rPr>
          <w:strike/>
          <w:szCs w:val="24"/>
          <w:lang w:val="et-EE"/>
        </w:rPr>
        <w:t>) esitatud süsiniku sidumise sertifitseerimist käsitleva määruse number ning joonealusesse märkusesse kõnealuse määruse number, kuupäev, pealkiri ja ELT avaldamisviide.</w:t>
      </w:r>
    </w:p>
  </w:footnote>
  <w:footnote w:id="22">
    <w:p w:rsidR="00AD63C1" w:rsidRPr="000A224C" w:rsidRDefault="00AD63C1" w:rsidP="000A224C">
      <w:pPr>
        <w:pStyle w:val="FootnoteTextForceStyle"/>
        <w:ind w:left="851" w:hanging="851"/>
        <w:rPr>
          <w:szCs w:val="24"/>
          <w:lang w:val="et-EE"/>
        </w:rPr>
      </w:pPr>
      <w:r w:rsidRPr="000A224C">
        <w:rPr>
          <w:szCs w:val="24"/>
          <w:vertAlign w:val="superscript"/>
          <w:lang w:val="et-EE"/>
        </w:rPr>
        <w:footnoteRef/>
      </w:r>
      <w:r w:rsidRPr="000A224C">
        <w:rPr>
          <w:szCs w:val="24"/>
          <w:lang w:val="et-EE"/>
        </w:rPr>
        <w:tab/>
        <w:t>Euroopa Parlamendi ja nõukogu 26. mai 2003. aasta määrus (EÜ) nr 1059/2003, millega kehtestatakse ühine statistiliste territoriaalüksuste liigitus (NUTS) (ELT L 154, 21.6.2003, lk 1).</w:t>
      </w:r>
    </w:p>
  </w:footnote>
  <w:footnote w:id="23">
    <w:p w:rsidR="00AD63C1" w:rsidRPr="000A224C" w:rsidRDefault="00AD63C1" w:rsidP="000A224C">
      <w:pPr>
        <w:pStyle w:val="FootnoteTextForceStyle"/>
        <w:ind w:left="851" w:hanging="851"/>
        <w:rPr>
          <w:szCs w:val="24"/>
          <w:lang w:val="et-EE"/>
        </w:rPr>
      </w:pPr>
      <w:r w:rsidRPr="001560D5">
        <w:rPr>
          <w:strike/>
          <w:szCs w:val="24"/>
          <w:vertAlign w:val="superscript"/>
          <w:lang w:val="et-EE"/>
        </w:rPr>
        <w:footnoteRef/>
      </w:r>
      <w:r w:rsidRPr="000A224C">
        <w:rPr>
          <w:szCs w:val="24"/>
          <w:lang w:val="et-EE"/>
        </w:rPr>
        <w:tab/>
      </w:r>
      <w:r w:rsidRPr="000A224C">
        <w:rPr>
          <w:strike/>
          <w:szCs w:val="24"/>
          <w:lang w:val="et-EE"/>
        </w:rPr>
        <w:t>Euroopa Parlamendi ja nõukogu 11. detsembri 2018. aasta direktiiv (EL) 2018/2001 taastuvatest energiaallikatest toodetud energia kasutamise edendamise kohta (ELT L 328, 21.12.2018, lk 82).</w:t>
      </w:r>
    </w:p>
  </w:footnote>
  <w:footnote w:id="24">
    <w:p w:rsidR="00AD63C1" w:rsidRPr="000A224C" w:rsidRDefault="00AD63C1" w:rsidP="000A224C">
      <w:pPr>
        <w:pStyle w:val="FootnoteTextForceStyle"/>
        <w:ind w:left="851" w:hanging="851"/>
        <w:rPr>
          <w:szCs w:val="24"/>
          <w:lang w:val="et-EE"/>
        </w:rPr>
      </w:pPr>
      <w:r w:rsidRPr="000A224C">
        <w:rPr>
          <w:szCs w:val="24"/>
          <w:vertAlign w:val="superscript"/>
          <w:lang w:val="et-EE"/>
        </w:rPr>
        <w:footnoteRef/>
      </w:r>
      <w:r w:rsidRPr="000A224C">
        <w:rPr>
          <w:szCs w:val="24"/>
          <w:lang w:val="et-EE"/>
        </w:rPr>
        <w:tab/>
        <w:t xml:space="preserve">Komisjoni teatis Euroopa Parlamendile, nõukogule, Euroopa Majandus- ja Sotsiaalkomiteele ning Regioonide Komiteele „Euroopa andmestrateegia“ (COM(2020) 66 </w:t>
      </w:r>
      <w:proofErr w:type="spellStart"/>
      <w:r w:rsidRPr="000A224C">
        <w:rPr>
          <w:szCs w:val="24"/>
          <w:lang w:val="et-EE"/>
        </w:rPr>
        <w:t>final</w:t>
      </w:r>
      <w:proofErr w:type="spellEnd"/>
      <w:r w:rsidRPr="000A224C">
        <w:rPr>
          <w:szCs w:val="24"/>
          <w:lang w:val="et-EE"/>
        </w:rPr>
        <w:t>).</w:t>
      </w:r>
    </w:p>
  </w:footnote>
  <w:footnote w:id="25">
    <w:p w:rsidR="00AD63C1" w:rsidRPr="000A224C" w:rsidRDefault="00AD63C1" w:rsidP="000A224C">
      <w:pPr>
        <w:pStyle w:val="FootnoteTextForceStyle"/>
        <w:ind w:left="851" w:hanging="851"/>
        <w:rPr>
          <w:szCs w:val="24"/>
          <w:lang w:val="et-EE"/>
        </w:rPr>
      </w:pPr>
      <w:r w:rsidRPr="000A224C">
        <w:rPr>
          <w:szCs w:val="24"/>
          <w:vertAlign w:val="superscript"/>
          <w:lang w:val="et-EE"/>
        </w:rPr>
        <w:footnoteRef/>
      </w:r>
      <w:r w:rsidRPr="000A224C">
        <w:rPr>
          <w:szCs w:val="24"/>
          <w:lang w:val="et-EE"/>
        </w:rPr>
        <w:tab/>
        <w:t>Euroopa Parlamendi ja nõukogu 2. detsembri 2021. aasta määrus (EL) 2021/2115, millega kehtestatakse liikmesriikide koostatavate Euroopa Põllumajanduse Tagatisfondist (EAGF) ja Euroopa Maaelu Arengu Põllumajandusfondist (EAFRD) rahastatavate ühise põllumajanduspoliitika strateegiakavade (ÜPP strateegiakavad) toetamise reeglid ning tunnistatakse kehtetuks määrused (EL) nr 1305/2013 ja (EL) nr 1307/2013 (ELT L 435, 6.12.2021, lk 1).</w:t>
      </w:r>
    </w:p>
  </w:footnote>
  <w:footnote w:id="26">
    <w:p w:rsidR="00AD63C1" w:rsidRPr="000A224C" w:rsidRDefault="00AD63C1" w:rsidP="000A224C">
      <w:pPr>
        <w:pStyle w:val="FootnoteTextForceStyle"/>
        <w:ind w:left="851" w:hanging="851"/>
        <w:rPr>
          <w:szCs w:val="24"/>
          <w:lang w:val="et-EE"/>
        </w:rPr>
      </w:pPr>
      <w:r w:rsidRPr="000A224C">
        <w:rPr>
          <w:szCs w:val="24"/>
          <w:vertAlign w:val="superscript"/>
          <w:lang w:val="et-EE"/>
        </w:rPr>
        <w:footnoteRef/>
      </w:r>
      <w:r w:rsidRPr="000A224C">
        <w:rPr>
          <w:szCs w:val="24"/>
          <w:lang w:val="et-EE"/>
        </w:rPr>
        <w:tab/>
        <w:t>Väljaannete talitus: palun lisada teksti dokumendis COM(2022) 304 esitatud looduse taastamise määruse number ning joonealusesse märkusesse kõnealuse määruse number, kuupäev, pealkiri ja ELT avaldamisviide.</w:t>
      </w:r>
    </w:p>
  </w:footnote>
  <w:footnote w:id="27">
    <w:p w:rsidR="00AD63C1" w:rsidRPr="000A224C" w:rsidRDefault="00AD63C1" w:rsidP="000A224C">
      <w:pPr>
        <w:pStyle w:val="FootnoteTextForceStyle"/>
        <w:ind w:left="851" w:hanging="851"/>
        <w:rPr>
          <w:szCs w:val="24"/>
          <w:lang w:val="et-EE"/>
        </w:rPr>
      </w:pPr>
      <w:r w:rsidRPr="000A224C">
        <w:rPr>
          <w:szCs w:val="24"/>
          <w:vertAlign w:val="superscript"/>
          <w:lang w:val="et-EE"/>
        </w:rPr>
        <w:footnoteRef/>
      </w:r>
      <w:r w:rsidRPr="000A224C">
        <w:rPr>
          <w:szCs w:val="24"/>
          <w:lang w:val="et-EE"/>
        </w:rPr>
        <w:tab/>
        <w:t>Nõukogu 12. detsembri 1991. aasta direktiiv 91/676/EMÜ veekogude kaitsmise kohta põllumajandusest lähtuva nitraadireostuse eest (EÜT L 375, 31.12.1991, lk 1).</w:t>
      </w:r>
    </w:p>
  </w:footnote>
  <w:footnote w:id="28">
    <w:p w:rsidR="00AD63C1" w:rsidRPr="000A224C" w:rsidRDefault="00AD63C1" w:rsidP="000A224C">
      <w:pPr>
        <w:pStyle w:val="FootnoteTextForceStyle"/>
        <w:ind w:left="851" w:hanging="851"/>
        <w:rPr>
          <w:szCs w:val="24"/>
          <w:lang w:val="et-EE"/>
        </w:rPr>
      </w:pPr>
      <w:r w:rsidRPr="000A224C">
        <w:rPr>
          <w:szCs w:val="24"/>
          <w:vertAlign w:val="superscript"/>
          <w:lang w:val="et-EE"/>
        </w:rPr>
        <w:footnoteRef/>
      </w:r>
      <w:r w:rsidRPr="000A224C">
        <w:rPr>
          <w:szCs w:val="24"/>
          <w:lang w:val="et-EE"/>
        </w:rPr>
        <w:tab/>
        <w:t>Nõukogu 21. mai 1992. aasta direktiiv 92/43/EMÜ looduslike elupaikade ning loodusliku loomastiku ja taimestiku kaitse kohta (EÜT L 206, 22.7.1992, lk 7).</w:t>
      </w:r>
    </w:p>
  </w:footnote>
  <w:footnote w:id="29">
    <w:p w:rsidR="00AD63C1" w:rsidRPr="000A224C" w:rsidRDefault="00AD63C1" w:rsidP="000A224C">
      <w:pPr>
        <w:pStyle w:val="FootnoteTextForceStyle"/>
        <w:ind w:left="851" w:hanging="851"/>
        <w:rPr>
          <w:szCs w:val="24"/>
          <w:lang w:val="et-EE"/>
        </w:rPr>
      </w:pPr>
      <w:r w:rsidRPr="000A224C">
        <w:rPr>
          <w:szCs w:val="24"/>
          <w:vertAlign w:val="superscript"/>
          <w:lang w:val="et-EE"/>
        </w:rPr>
        <w:footnoteRef/>
      </w:r>
      <w:r w:rsidRPr="000A224C">
        <w:rPr>
          <w:szCs w:val="24"/>
          <w:lang w:val="et-EE"/>
        </w:rPr>
        <w:tab/>
        <w:t>Euroopa Parlamendi ja nõukogu 23. oktoobri 2000. aasta direktiiv 2000/60/EÜ, millega kehtestatakse ühenduse veepoliitika alane tegevusraamistik (EÜT L 327, 22.12.2000, lk 1–73).</w:t>
      </w:r>
    </w:p>
  </w:footnote>
  <w:footnote w:id="30">
    <w:p w:rsidR="00AD63C1" w:rsidRPr="000A224C" w:rsidRDefault="00AD63C1" w:rsidP="000A224C">
      <w:pPr>
        <w:pStyle w:val="FootnoteTextForceStyle"/>
        <w:ind w:left="851" w:hanging="851"/>
        <w:rPr>
          <w:szCs w:val="24"/>
          <w:lang w:val="et-EE"/>
        </w:rPr>
      </w:pPr>
      <w:r w:rsidRPr="000A224C">
        <w:rPr>
          <w:szCs w:val="24"/>
          <w:vertAlign w:val="superscript"/>
          <w:lang w:val="et-EE"/>
        </w:rPr>
        <w:footnoteRef/>
      </w:r>
      <w:r w:rsidRPr="000A224C">
        <w:rPr>
          <w:szCs w:val="24"/>
          <w:lang w:val="et-EE"/>
        </w:rPr>
        <w:tab/>
        <w:t>Euroopa Parlamendi ja nõukogu 23. oktoobri 2007. aasta direktiiv 2007/60/EÜ üleujutusriski hindamise ja maandamise kohta (ELT L 288, 6.11.2007, lk 27).</w:t>
      </w:r>
    </w:p>
  </w:footnote>
  <w:footnote w:id="31">
    <w:p w:rsidR="00AD63C1" w:rsidRPr="000A224C" w:rsidRDefault="00AD63C1" w:rsidP="000A224C">
      <w:pPr>
        <w:pStyle w:val="FootnoteTextForceStyle"/>
        <w:ind w:left="851" w:hanging="851"/>
        <w:rPr>
          <w:szCs w:val="24"/>
          <w:lang w:val="et-EE"/>
        </w:rPr>
      </w:pPr>
      <w:r w:rsidRPr="000A224C">
        <w:rPr>
          <w:szCs w:val="24"/>
          <w:vertAlign w:val="superscript"/>
          <w:lang w:val="et-EE"/>
        </w:rPr>
        <w:footnoteRef/>
      </w:r>
      <w:r w:rsidRPr="000A224C">
        <w:rPr>
          <w:szCs w:val="24"/>
          <w:lang w:val="et-EE"/>
        </w:rPr>
        <w:tab/>
        <w:t xml:space="preserve">Komisjoni teatis Euroopa Parlamendile, nõukogule, Euroopa Majandus- ja Sotsiaalkomiteele ning Regioonide Komiteele „Kliimamuutuste suhtes vastupanuvõimelise Euroopa kujundamine – ELi uus kliimamuutustega kohanemise strateegia“ (COM(2021) 82 </w:t>
      </w:r>
      <w:proofErr w:type="spellStart"/>
      <w:r w:rsidRPr="000A224C">
        <w:rPr>
          <w:szCs w:val="24"/>
          <w:lang w:val="et-EE"/>
        </w:rPr>
        <w:t>final</w:t>
      </w:r>
      <w:proofErr w:type="spellEnd"/>
      <w:r w:rsidRPr="000A224C">
        <w:rPr>
          <w:szCs w:val="24"/>
          <w:lang w:val="et-EE"/>
        </w:rPr>
        <w:t>).</w:t>
      </w:r>
    </w:p>
  </w:footnote>
  <w:footnote w:id="32">
    <w:p w:rsidR="00AD63C1" w:rsidRPr="000A224C" w:rsidRDefault="00AD63C1" w:rsidP="000A224C">
      <w:pPr>
        <w:pStyle w:val="FootnoteTextForceStyle"/>
        <w:ind w:left="851" w:hanging="851"/>
        <w:rPr>
          <w:szCs w:val="24"/>
          <w:lang w:val="et-EE"/>
        </w:rPr>
      </w:pPr>
      <w:r w:rsidRPr="000A224C">
        <w:rPr>
          <w:szCs w:val="24"/>
          <w:vertAlign w:val="superscript"/>
          <w:lang w:val="et-EE"/>
        </w:rPr>
        <w:footnoteRef/>
      </w:r>
      <w:r w:rsidRPr="000A224C">
        <w:rPr>
          <w:szCs w:val="24"/>
          <w:lang w:val="et-EE"/>
        </w:rPr>
        <w:tab/>
        <w:t>Euroopa Parlamendi ja nõukogu 30. mai 2018. aasta määrus (EL) 2018/841, millega lisatakse maakasutusest, maakasutuse muutusest ja metsandusest tulenev kasvuhoonegaaside heide ja sellest tulenevate kasvuhoonegaaside sidumine 2030. aasta kliima- ja energiapoliitika raamistikku ning muudetakse määrust (EL) nr 525/2013 ja otsust nr 529/2013/EL (ELT L 156, 19.6.2018, lk 1).</w:t>
      </w:r>
    </w:p>
  </w:footnote>
  <w:footnote w:id="33">
    <w:p w:rsidR="00AD63C1" w:rsidRPr="000A224C" w:rsidRDefault="00AD63C1" w:rsidP="000A224C">
      <w:pPr>
        <w:pStyle w:val="FootnoteTextForceStyle"/>
        <w:ind w:left="851" w:hanging="851"/>
        <w:rPr>
          <w:szCs w:val="24"/>
          <w:lang w:val="et-EE"/>
        </w:rPr>
      </w:pPr>
      <w:r w:rsidRPr="000A224C">
        <w:rPr>
          <w:szCs w:val="24"/>
          <w:vertAlign w:val="superscript"/>
          <w:lang w:val="et-EE"/>
        </w:rPr>
        <w:footnoteRef/>
      </w:r>
      <w:r w:rsidRPr="000A224C">
        <w:rPr>
          <w:szCs w:val="24"/>
          <w:lang w:val="et-EE"/>
        </w:rPr>
        <w:tab/>
        <w:t>Euroopa Parlamendi ja nõukogu 30. mai 2018. aasta määrus (EL) 2018/842, milles käsitletakse liikmesriikide kohustust vähendada kasvuhoonegaaside heidet aastatel 2021–2030, millega panustatakse kliimameetmetesse, et täita Pariisi kokkuleppega võetud kohustused, ning millega muudetakse määrust (EL) nr 525/2013 (ELT L 156, 19.6.2018, lk 26).</w:t>
      </w:r>
    </w:p>
  </w:footnote>
  <w:footnote w:id="34">
    <w:p w:rsidR="00AD63C1" w:rsidRPr="000A224C" w:rsidRDefault="00AD63C1" w:rsidP="000A224C">
      <w:pPr>
        <w:pStyle w:val="FootnoteTextForceStyle"/>
        <w:ind w:left="851" w:hanging="851"/>
        <w:rPr>
          <w:szCs w:val="24"/>
          <w:lang w:val="et-EE"/>
        </w:rPr>
      </w:pPr>
      <w:r w:rsidRPr="000A224C">
        <w:rPr>
          <w:szCs w:val="24"/>
          <w:vertAlign w:val="superscript"/>
          <w:lang w:val="et-EE"/>
        </w:rPr>
        <w:footnoteRef/>
      </w:r>
      <w:r w:rsidRPr="000A224C">
        <w:rPr>
          <w:szCs w:val="24"/>
          <w:lang w:val="et-EE"/>
        </w:rPr>
        <w:tab/>
        <w:t>Euroopa Parlamendi ja nõukogu 11. detsembri 2018. aasta määrus (EL) 2018/1999, milles käsitletakse energialiidu ja kliimameetmete juhtimist ning millega muudetakse Euroopa Parlamendi ja nõukogu määrusi (EÜ) nr 663/2009 ja (EÜ) nr 715/2009, Euroopa Parlamendi ja nõukogu direktiive 94/22/EÜ, 98/70/EÜ, 2009/31/EÜ, 2009/73/EÜ, 2010/31/EL, 2012/27/EL ja 2013/30/EL ning nõukogu direktiive 2009/119/EÜ ja (EL) 2015/652 ning tunnistatakse kehtetuks Euroopa Parlamendi ja nõukogu määrus (EL) nr 525/2013 (ELT L 328, 21.12.2018, lk 1).</w:t>
      </w:r>
    </w:p>
  </w:footnote>
  <w:footnote w:id="35">
    <w:p w:rsidR="00AD63C1" w:rsidRPr="000A224C" w:rsidRDefault="00AD63C1" w:rsidP="000A224C">
      <w:pPr>
        <w:pStyle w:val="FootnoteTextForceStyle"/>
        <w:ind w:left="851" w:hanging="851"/>
        <w:rPr>
          <w:szCs w:val="24"/>
          <w:lang w:val="et-EE"/>
        </w:rPr>
      </w:pPr>
      <w:r w:rsidRPr="000A224C">
        <w:rPr>
          <w:szCs w:val="24"/>
          <w:vertAlign w:val="superscript"/>
          <w:lang w:val="et-EE"/>
        </w:rPr>
        <w:footnoteRef/>
      </w:r>
      <w:r w:rsidRPr="000A224C">
        <w:rPr>
          <w:szCs w:val="24"/>
          <w:lang w:val="et-EE"/>
        </w:rPr>
        <w:tab/>
        <w:t>Euroopa Parlamendi ja nõukogu 14. detsembri 2016. aasta direktiiv (EL) 2016/2284, mis käsitleb teatavate õhusaasteainete riiklike heitkoguste vähendamist, millega muudetakse direktiivi 2003/35/EÜ ning tunnistatakse kehtetuks direktiiv 2001/81/EÜ (ELT L 344, 17.12.2016, lk 1).</w:t>
      </w:r>
    </w:p>
  </w:footnote>
  <w:footnote w:id="36">
    <w:p w:rsidR="00AD63C1" w:rsidRPr="000A224C" w:rsidRDefault="00AD63C1" w:rsidP="000A224C">
      <w:pPr>
        <w:pStyle w:val="FootnoteTextForceStyle"/>
        <w:ind w:left="851" w:hanging="851"/>
        <w:rPr>
          <w:szCs w:val="24"/>
          <w:lang w:val="et-EE"/>
        </w:rPr>
      </w:pPr>
      <w:r w:rsidRPr="000A224C">
        <w:rPr>
          <w:szCs w:val="24"/>
          <w:vertAlign w:val="superscript"/>
          <w:lang w:val="et-EE"/>
        </w:rPr>
        <w:footnoteRef/>
      </w:r>
      <w:r w:rsidRPr="000A224C">
        <w:rPr>
          <w:szCs w:val="24"/>
          <w:lang w:val="et-EE"/>
        </w:rPr>
        <w:tab/>
        <w:t>Euroopa Parlamendi ja nõukogu 17. detsembri 2013. aasta otsus nr 1313/2013/EL liidu kodanikukaitse mehhanismi kohta (ELT L 347, 20.12.2013, lk 924).</w:t>
      </w:r>
    </w:p>
  </w:footnote>
  <w:footnote w:id="37">
    <w:p w:rsidR="001560D5" w:rsidRPr="000A224C" w:rsidRDefault="001560D5" w:rsidP="000A224C">
      <w:pPr>
        <w:pStyle w:val="FootnoteTextForceStyle"/>
        <w:ind w:left="851" w:hanging="851"/>
        <w:rPr>
          <w:szCs w:val="24"/>
          <w:lang w:val="et-EE"/>
        </w:rPr>
      </w:pPr>
      <w:r w:rsidRPr="001560D5">
        <w:rPr>
          <w:rStyle w:val="FootnoteReference"/>
          <w:strike/>
          <w:sz w:val="22"/>
          <w:lang w:val="et-EE" w:eastAsia="fr-FR"/>
        </w:rPr>
        <w:t>+</w:t>
      </w:r>
      <w:r w:rsidRPr="000A224C">
        <w:rPr>
          <w:szCs w:val="24"/>
          <w:lang w:val="et-EE"/>
        </w:rPr>
        <w:tab/>
      </w:r>
      <w:r w:rsidRPr="000A224C">
        <w:rPr>
          <w:strike/>
          <w:szCs w:val="24"/>
          <w:lang w:val="et-EE"/>
        </w:rPr>
        <w:t>Väljaannete talitus: palun lisada teksti dokumendis COM(2022) 305 esitatud määruse (milles käsitletakse taimekaitsevahendite säästvat kasutamist ja millega muudetakse määrust (EL) 2021/2115) number ning joonealusesse märkusesse kõnealuse määruse number, kuupäev, pealkiri ja ELT avaldamisviide.</w:t>
      </w:r>
    </w:p>
  </w:footnote>
  <w:footnote w:id="38">
    <w:p w:rsidR="00AD63C1" w:rsidRPr="000A224C" w:rsidRDefault="00AD63C1" w:rsidP="000A224C">
      <w:pPr>
        <w:pStyle w:val="FootnoteTextForceStyle"/>
        <w:ind w:left="851" w:hanging="851"/>
        <w:rPr>
          <w:szCs w:val="24"/>
          <w:lang w:val="et-EE"/>
        </w:rPr>
      </w:pPr>
      <w:r w:rsidRPr="000A224C">
        <w:rPr>
          <w:szCs w:val="24"/>
          <w:vertAlign w:val="superscript"/>
          <w:lang w:val="et-EE"/>
        </w:rPr>
        <w:footnoteRef/>
      </w:r>
      <w:r w:rsidRPr="000A224C">
        <w:rPr>
          <w:szCs w:val="24"/>
          <w:lang w:val="et-EE"/>
        </w:rPr>
        <w:tab/>
        <w:t>Määrus (EL) 2022/2379, mis käsitleb põllumajanduse sisendite ja väljundite statistikat.</w:t>
      </w:r>
    </w:p>
  </w:footnote>
  <w:footnote w:id="39">
    <w:p w:rsidR="00AD63C1" w:rsidRPr="000A224C" w:rsidRDefault="00AD63C1" w:rsidP="000A224C">
      <w:pPr>
        <w:pStyle w:val="FootnoteTextForceStyle"/>
        <w:ind w:left="851" w:hanging="851"/>
        <w:rPr>
          <w:szCs w:val="24"/>
          <w:lang w:val="et-EE"/>
        </w:rPr>
      </w:pPr>
      <w:r w:rsidRPr="000A224C">
        <w:rPr>
          <w:szCs w:val="24"/>
          <w:vertAlign w:val="superscript"/>
          <w:lang w:val="et-EE"/>
        </w:rPr>
        <w:footnoteRef/>
      </w:r>
      <w:r w:rsidRPr="000A224C">
        <w:rPr>
          <w:szCs w:val="24"/>
          <w:lang w:val="et-EE"/>
        </w:rPr>
        <w:tab/>
        <w:t>Euroopa Parlamendi ja nõukogu 24. novembri 2010. aasta direktiiv 2010/75/EL tööstusheidete kohta (ELT L 334, 17.12.2010, lk 17).</w:t>
      </w:r>
    </w:p>
  </w:footnote>
  <w:footnote w:id="40">
    <w:p w:rsidR="00112965" w:rsidRPr="000A224C" w:rsidRDefault="00112965" w:rsidP="000A224C">
      <w:pPr>
        <w:pStyle w:val="FootnoteTextForceStyle"/>
        <w:ind w:left="851" w:hanging="851"/>
        <w:rPr>
          <w:szCs w:val="24"/>
          <w:lang w:val="et-EE"/>
        </w:rPr>
      </w:pPr>
      <w:r w:rsidRPr="00112965">
        <w:rPr>
          <w:rStyle w:val="FootnoteReference"/>
          <w:sz w:val="22"/>
          <w:lang w:val="et-EE" w:eastAsia="fr-FR"/>
        </w:rPr>
        <w:t>+</w:t>
      </w:r>
      <w:r>
        <w:rPr>
          <w:szCs w:val="24"/>
          <w:lang w:val="et-EE"/>
        </w:rPr>
        <w:tab/>
      </w:r>
      <w:r w:rsidRPr="000A224C">
        <w:rPr>
          <w:szCs w:val="24"/>
          <w:lang w:val="et-EE"/>
        </w:rPr>
        <w:t>Väljaannete talitus: palun lisada teksti dokumendis COM(2023) 160 esitatud määruse (millega sätestatakse kriitiliste toorainete kindlate ja kestlike tarnete tagamise raamistik ja muudetakse määrusi (EL) nr 168/2013, (EL) 2018/858, (EL) 2018/1724 ja (EL) 2019/1020) number ning joonealusesse märkusesse kõnealuse määruse number, kuupäev, pealkiri ja ELT avaldamisviide.</w:t>
      </w:r>
    </w:p>
  </w:footnote>
  <w:footnote w:id="41">
    <w:p w:rsidR="00AD63C1" w:rsidRPr="000A224C" w:rsidRDefault="00AD63C1" w:rsidP="000A224C">
      <w:pPr>
        <w:pStyle w:val="FootnoteTextForceStyle"/>
        <w:ind w:left="851" w:hanging="851"/>
        <w:rPr>
          <w:szCs w:val="24"/>
          <w:lang w:val="et-EE"/>
        </w:rPr>
      </w:pPr>
      <w:r w:rsidRPr="000A224C">
        <w:rPr>
          <w:szCs w:val="24"/>
          <w:vertAlign w:val="superscript"/>
          <w:lang w:val="et-EE"/>
        </w:rPr>
        <w:footnoteRef/>
      </w:r>
      <w:r w:rsidRPr="000A224C">
        <w:rPr>
          <w:szCs w:val="24"/>
          <w:lang w:val="et-EE"/>
        </w:rPr>
        <w:tab/>
        <w:t>Keskkonnainfo kättesaadavuse ja keskkonnaasjade otsustamises üldsuse osalemise ning neis asjus kohtu poole pöördumise konventsioon – deklaratsioon (ELT L 124, 17.5.2005).</w:t>
      </w:r>
    </w:p>
  </w:footnote>
  <w:footnote w:id="42">
    <w:p w:rsidR="00AD63C1" w:rsidRPr="000A224C" w:rsidRDefault="00AD63C1" w:rsidP="000A224C">
      <w:pPr>
        <w:pStyle w:val="FootnoteTextForceStyle"/>
        <w:ind w:left="851" w:hanging="851"/>
        <w:rPr>
          <w:szCs w:val="24"/>
          <w:lang w:val="et-EE"/>
        </w:rPr>
      </w:pPr>
      <w:r w:rsidRPr="000A224C">
        <w:rPr>
          <w:szCs w:val="24"/>
          <w:vertAlign w:val="superscript"/>
          <w:lang w:val="et-EE"/>
        </w:rPr>
        <w:footnoteRef/>
      </w:r>
      <w:r w:rsidRPr="000A224C">
        <w:rPr>
          <w:szCs w:val="24"/>
          <w:lang w:val="et-EE"/>
        </w:rPr>
        <w:tab/>
        <w:t>Euroopa Parlamendi ja nõukogu 20. juuni 2019. aasta direktiiv (EL) 2019/1024 avaandmete ja avaliku sektori valduses oleva teabe taaskasutamise kohta (ELT L 172, 26.6.2019, lk 56).</w:t>
      </w:r>
    </w:p>
  </w:footnote>
  <w:footnote w:id="43">
    <w:p w:rsidR="00AD63C1" w:rsidRPr="000A224C" w:rsidRDefault="00AD63C1" w:rsidP="000A224C">
      <w:pPr>
        <w:pStyle w:val="FootnoteTextForceStyle"/>
        <w:ind w:left="851" w:hanging="851"/>
        <w:rPr>
          <w:szCs w:val="24"/>
          <w:lang w:val="et-EE"/>
        </w:rPr>
      </w:pPr>
      <w:r w:rsidRPr="000A224C">
        <w:rPr>
          <w:szCs w:val="24"/>
          <w:vertAlign w:val="superscript"/>
          <w:lang w:val="et-EE"/>
        </w:rPr>
        <w:footnoteRef/>
      </w:r>
      <w:r w:rsidRPr="000A224C">
        <w:rPr>
          <w:szCs w:val="24"/>
          <w:lang w:val="et-EE"/>
        </w:rPr>
        <w:tab/>
        <w:t>Euroopa Parlamendi ja nõukogu 28. jaanuari 2003. aasta direktiiv 2003/4/EÜ keskkonnateabele avaliku juurdepääsu ja nõukogu direktiivi 90/313/EMÜ kehtetuks tunnistamise kohta (ELT L 41, 14.2.2003, lk 26).</w:t>
      </w:r>
    </w:p>
  </w:footnote>
  <w:footnote w:id="44">
    <w:p w:rsidR="00AD63C1" w:rsidRPr="000A224C" w:rsidRDefault="00AD63C1" w:rsidP="000A224C">
      <w:pPr>
        <w:pStyle w:val="FootnoteTextForceStyle"/>
        <w:ind w:left="851" w:hanging="851"/>
        <w:rPr>
          <w:szCs w:val="24"/>
          <w:lang w:val="et-EE"/>
        </w:rPr>
      </w:pPr>
      <w:r w:rsidRPr="000A224C">
        <w:rPr>
          <w:szCs w:val="24"/>
          <w:vertAlign w:val="superscript"/>
          <w:lang w:val="et-EE"/>
        </w:rPr>
        <w:footnoteRef/>
      </w:r>
      <w:r w:rsidRPr="000A224C">
        <w:rPr>
          <w:szCs w:val="24"/>
          <w:lang w:val="et-EE"/>
        </w:rPr>
        <w:tab/>
        <w:t>Euroopa Parlamendi ja nõukogu 14. märtsi 2007. aasta direktiiv 2007/2/EÜ, millega rajatakse Euroopa Ühenduse ruumiandmete infrastruktuur (INSPIRE) (ELT L 108, 25.4.2007, lk 1).</w:t>
      </w:r>
    </w:p>
  </w:footnote>
  <w:footnote w:id="45">
    <w:p w:rsidR="00AD63C1" w:rsidRPr="000A224C" w:rsidRDefault="00AD63C1" w:rsidP="000A224C">
      <w:pPr>
        <w:pStyle w:val="FootnoteTextForceStyle"/>
        <w:ind w:left="851" w:hanging="851"/>
        <w:rPr>
          <w:szCs w:val="24"/>
          <w:lang w:val="et-EE"/>
        </w:rPr>
      </w:pPr>
      <w:r w:rsidRPr="000A224C">
        <w:rPr>
          <w:szCs w:val="24"/>
          <w:vertAlign w:val="superscript"/>
          <w:lang w:val="et-EE"/>
        </w:rPr>
        <w:footnoteRef/>
      </w:r>
      <w:r w:rsidRPr="000A224C">
        <w:rPr>
          <w:szCs w:val="24"/>
          <w:lang w:val="et-EE"/>
        </w:rPr>
        <w:tab/>
        <w:t>Euroopa Parlamendi, Euroopa Liidu Nõukogu ja Euroopa Komisjoni vahel 13. aprillil 2016 sõlmitud institutsioonidevaheline parema õigusloome kokkulepe (ELT L 123, 12.5.2016, lk 1).</w:t>
      </w:r>
    </w:p>
  </w:footnote>
  <w:footnote w:id="46">
    <w:p w:rsidR="00AD63C1" w:rsidRPr="000A224C" w:rsidRDefault="00AD63C1" w:rsidP="000A224C">
      <w:pPr>
        <w:pStyle w:val="FootnoteTextForceStyle"/>
        <w:ind w:left="851" w:hanging="851"/>
        <w:rPr>
          <w:szCs w:val="24"/>
          <w:lang w:val="et-EE"/>
        </w:rPr>
      </w:pPr>
      <w:r w:rsidRPr="000A224C">
        <w:rPr>
          <w:szCs w:val="24"/>
          <w:vertAlign w:val="superscript"/>
          <w:lang w:val="et-EE"/>
        </w:rPr>
        <w:footnoteRef/>
      </w:r>
      <w:r w:rsidRPr="000A224C">
        <w:rPr>
          <w:szCs w:val="24"/>
          <w:lang w:val="et-EE"/>
        </w:rPr>
        <w:tab/>
        <w:t>Euroopa Parlamendi ja nõukogu 16. veebruari 2011. aasta määrus (EL) nr 182/2011, millega kehtestatakse eeskirjad ja üldpõhimõtted, mis käsitlevad liikmesriikide läbiviidava kontrolli mehhanisme, mida kohaldatakse komisjoni rakendamisvolituste teostamise suhtes (ELT L 55, 28.2.2011, lk 13).</w:t>
      </w:r>
    </w:p>
  </w:footnote>
  <w:footnote w:id="47">
    <w:p w:rsidR="00AD63C1" w:rsidRPr="000A224C" w:rsidRDefault="00AD63C1" w:rsidP="000A224C">
      <w:pPr>
        <w:pStyle w:val="FootnoteTextForceStyle"/>
        <w:ind w:left="851" w:hanging="851"/>
        <w:rPr>
          <w:szCs w:val="24"/>
          <w:lang w:val="et-EE"/>
        </w:rPr>
      </w:pPr>
      <w:r w:rsidRPr="000A224C">
        <w:rPr>
          <w:szCs w:val="24"/>
          <w:vertAlign w:val="superscript"/>
          <w:lang w:val="et-EE"/>
        </w:rPr>
        <w:footnoteRef/>
      </w:r>
      <w:r w:rsidRPr="000A224C">
        <w:rPr>
          <w:szCs w:val="24"/>
          <w:lang w:val="et-EE"/>
        </w:rPr>
        <w:tab/>
        <w:t>ELT C 369, 17.12.2011, lk 14.</w:t>
      </w:r>
    </w:p>
  </w:footnote>
  <w:footnote w:id="48">
    <w:p w:rsidR="00AD63C1" w:rsidRPr="000A224C" w:rsidRDefault="00AD63C1" w:rsidP="000A224C">
      <w:pPr>
        <w:pStyle w:val="FootnoteTextForceStyle"/>
        <w:ind w:left="851" w:hanging="851"/>
        <w:rPr>
          <w:szCs w:val="24"/>
          <w:lang w:val="et-EE"/>
        </w:rPr>
      </w:pPr>
      <w:r w:rsidRPr="000A224C">
        <w:rPr>
          <w:szCs w:val="24"/>
          <w:vertAlign w:val="superscript"/>
          <w:lang w:val="et-EE"/>
        </w:rPr>
        <w:footnoteRef/>
      </w:r>
      <w:r w:rsidRPr="000A224C">
        <w:rPr>
          <w:szCs w:val="24"/>
          <w:lang w:val="et-EE"/>
        </w:rPr>
        <w:tab/>
        <w:t>https://www.fao.org/soils-portal/data-hub/soil-classification/world-reference-base/en/</w:t>
      </w:r>
    </w:p>
  </w:footnote>
  <w:footnote w:id="49">
    <w:p w:rsidR="00AD63C1" w:rsidRPr="000A224C" w:rsidRDefault="00AD63C1" w:rsidP="000A224C">
      <w:pPr>
        <w:pStyle w:val="FootnoteTextForceStyle"/>
        <w:ind w:left="851" w:hanging="851"/>
        <w:rPr>
          <w:szCs w:val="24"/>
          <w:lang w:val="et-EE"/>
        </w:rPr>
      </w:pPr>
      <w:r w:rsidRPr="000A224C">
        <w:rPr>
          <w:szCs w:val="24"/>
          <w:vertAlign w:val="superscript"/>
          <w:lang w:val="et-EE"/>
        </w:rPr>
        <w:footnoteRef/>
      </w:r>
      <w:r w:rsidRPr="000A224C">
        <w:rPr>
          <w:szCs w:val="24"/>
          <w:lang w:val="et-EE"/>
        </w:rPr>
        <w:tab/>
      </w:r>
      <w:proofErr w:type="spellStart"/>
      <w:r w:rsidRPr="000A224C">
        <w:rPr>
          <w:szCs w:val="24"/>
          <w:lang w:val="et-EE"/>
        </w:rPr>
        <w:t>Metzger</w:t>
      </w:r>
      <w:proofErr w:type="spellEnd"/>
      <w:r w:rsidRPr="000A224C">
        <w:rPr>
          <w:szCs w:val="24"/>
          <w:lang w:val="et-EE"/>
        </w:rPr>
        <w:t xml:space="preserve">, M. J., </w:t>
      </w:r>
      <w:proofErr w:type="spellStart"/>
      <w:r w:rsidRPr="000A224C">
        <w:rPr>
          <w:szCs w:val="24"/>
          <w:lang w:val="et-EE"/>
        </w:rPr>
        <w:t>Shkaruba</w:t>
      </w:r>
      <w:proofErr w:type="spellEnd"/>
      <w:r w:rsidRPr="000A224C">
        <w:rPr>
          <w:szCs w:val="24"/>
          <w:lang w:val="et-EE"/>
        </w:rPr>
        <w:t xml:space="preserve">, A. D., </w:t>
      </w:r>
      <w:proofErr w:type="spellStart"/>
      <w:r w:rsidRPr="000A224C">
        <w:rPr>
          <w:szCs w:val="24"/>
          <w:lang w:val="et-EE"/>
        </w:rPr>
        <w:t>Jongman</w:t>
      </w:r>
      <w:proofErr w:type="spellEnd"/>
      <w:r w:rsidRPr="000A224C">
        <w:rPr>
          <w:szCs w:val="24"/>
          <w:lang w:val="et-EE"/>
        </w:rPr>
        <w:t xml:space="preserve">, R. H. G. ja </w:t>
      </w:r>
      <w:proofErr w:type="spellStart"/>
      <w:r w:rsidRPr="000A224C">
        <w:rPr>
          <w:szCs w:val="24"/>
          <w:lang w:val="et-EE"/>
        </w:rPr>
        <w:t>Bunce</w:t>
      </w:r>
      <w:proofErr w:type="spellEnd"/>
      <w:r w:rsidRPr="000A224C">
        <w:rPr>
          <w:szCs w:val="24"/>
          <w:lang w:val="et-EE"/>
        </w:rPr>
        <w:t xml:space="preserve">, R. G. H., </w:t>
      </w:r>
      <w:proofErr w:type="spellStart"/>
      <w:r w:rsidRPr="000A224C">
        <w:rPr>
          <w:szCs w:val="24"/>
          <w:lang w:val="et-EE"/>
        </w:rPr>
        <w:t>Descriptions</w:t>
      </w:r>
      <w:proofErr w:type="spellEnd"/>
      <w:r w:rsidRPr="000A224C">
        <w:rPr>
          <w:szCs w:val="24"/>
          <w:lang w:val="et-EE"/>
        </w:rPr>
        <w:t xml:space="preserve"> of </w:t>
      </w:r>
      <w:proofErr w:type="spellStart"/>
      <w:r w:rsidRPr="000A224C">
        <w:rPr>
          <w:szCs w:val="24"/>
          <w:lang w:val="et-EE"/>
        </w:rPr>
        <w:t>the</w:t>
      </w:r>
      <w:proofErr w:type="spellEnd"/>
      <w:r w:rsidRPr="000A224C">
        <w:rPr>
          <w:szCs w:val="24"/>
          <w:lang w:val="et-EE"/>
        </w:rPr>
        <w:t xml:space="preserve"> </w:t>
      </w:r>
      <w:proofErr w:type="spellStart"/>
      <w:r w:rsidRPr="000A224C">
        <w:rPr>
          <w:szCs w:val="24"/>
          <w:lang w:val="et-EE"/>
        </w:rPr>
        <w:t>European</w:t>
      </w:r>
      <w:proofErr w:type="spellEnd"/>
      <w:r w:rsidRPr="000A224C">
        <w:rPr>
          <w:szCs w:val="24"/>
          <w:lang w:val="et-EE"/>
        </w:rPr>
        <w:t xml:space="preserve"> </w:t>
      </w:r>
      <w:proofErr w:type="spellStart"/>
      <w:r w:rsidRPr="000A224C">
        <w:rPr>
          <w:szCs w:val="24"/>
          <w:lang w:val="et-EE"/>
        </w:rPr>
        <w:t>Environmental</w:t>
      </w:r>
      <w:proofErr w:type="spellEnd"/>
      <w:r w:rsidRPr="000A224C">
        <w:rPr>
          <w:szCs w:val="24"/>
          <w:lang w:val="et-EE"/>
        </w:rPr>
        <w:t xml:space="preserve"> </w:t>
      </w:r>
      <w:proofErr w:type="spellStart"/>
      <w:r w:rsidRPr="000A224C">
        <w:rPr>
          <w:szCs w:val="24"/>
          <w:lang w:val="et-EE"/>
        </w:rPr>
        <w:t>Zones</w:t>
      </w:r>
      <w:proofErr w:type="spellEnd"/>
      <w:r w:rsidRPr="000A224C">
        <w:rPr>
          <w:szCs w:val="24"/>
          <w:lang w:val="et-EE"/>
        </w:rPr>
        <w:t xml:space="preserve"> and </w:t>
      </w:r>
      <w:proofErr w:type="spellStart"/>
      <w:r w:rsidRPr="000A224C">
        <w:rPr>
          <w:szCs w:val="24"/>
          <w:lang w:val="et-EE"/>
        </w:rPr>
        <w:t>Strata</w:t>
      </w:r>
      <w:proofErr w:type="spellEnd"/>
      <w:r w:rsidRPr="000A224C">
        <w:rPr>
          <w:szCs w:val="24"/>
          <w:lang w:val="et-EE"/>
        </w:rPr>
        <w:t xml:space="preserve">, </w:t>
      </w:r>
      <w:proofErr w:type="spellStart"/>
      <w:r w:rsidRPr="000A224C">
        <w:rPr>
          <w:szCs w:val="24"/>
          <w:lang w:val="et-EE"/>
        </w:rPr>
        <w:t>Alterra</w:t>
      </w:r>
      <w:proofErr w:type="spellEnd"/>
      <w:r w:rsidRPr="000A224C">
        <w:rPr>
          <w:szCs w:val="24"/>
          <w:lang w:val="et-EE"/>
        </w:rPr>
        <w:t xml:space="preserve"> </w:t>
      </w:r>
      <w:proofErr w:type="spellStart"/>
      <w:r w:rsidRPr="000A224C">
        <w:rPr>
          <w:szCs w:val="24"/>
          <w:lang w:val="et-EE"/>
        </w:rPr>
        <w:t>Report</w:t>
      </w:r>
      <w:proofErr w:type="spellEnd"/>
      <w:r w:rsidRPr="000A224C">
        <w:rPr>
          <w:szCs w:val="24"/>
          <w:lang w:val="et-EE"/>
        </w:rPr>
        <w:t xml:space="preserve"> 2281, ISSN 1566-7197.</w:t>
      </w:r>
    </w:p>
  </w:footnote>
  <w:footnote w:id="50">
    <w:p w:rsidR="00AD63C1" w:rsidRPr="000A224C" w:rsidRDefault="00AD63C1" w:rsidP="000A224C">
      <w:pPr>
        <w:pStyle w:val="FootnoteTextForceStyle"/>
        <w:ind w:left="851" w:hanging="851"/>
        <w:rPr>
          <w:szCs w:val="24"/>
          <w:lang w:val="et-EE"/>
        </w:rPr>
      </w:pPr>
      <w:r w:rsidRPr="000A224C">
        <w:rPr>
          <w:szCs w:val="24"/>
          <w:vertAlign w:val="superscript"/>
          <w:lang w:val="et-EE"/>
        </w:rPr>
        <w:footnoteRef/>
      </w:r>
      <w:r w:rsidRPr="000A224C">
        <w:rPr>
          <w:szCs w:val="24"/>
          <w:lang w:val="et-EE"/>
        </w:rPr>
        <w:tab/>
      </w:r>
      <w:r w:rsidRPr="000A224C">
        <w:rPr>
          <w:b/>
          <w:i/>
          <w:szCs w:val="24"/>
          <w:lang w:val="et-EE"/>
        </w:rPr>
        <w:t>Euroopa Parlamendi ja nõukogu 11. märtsi 2009. aasta määrus (EÜ) nr 223/2009 Euroopa statistika kohta ning Euroopa Parlamendi ja nõukogu määruse (EÜ, Euratom) nr 1101/2008 (konfidentsiaalsete statistiliste andmete Euroopa Ühenduste Statistikaametile edastamise kohta), nõukogu määruse (EÜ) nr 322/97 (ühenduse statistika kohta) ja nõukogu otsuse 89/382/EMÜ, Euratom (millega luuakse Euroopa ühenduste statistikaprogrammi komitee) kehtetuks tunnistamise kohta (ELT L 087, 31.3.2009, lk 164).</w:t>
      </w:r>
    </w:p>
  </w:footnote>
  <w:footnote w:id="51">
    <w:p w:rsidR="00AD63C1" w:rsidRPr="000A224C" w:rsidRDefault="00AD63C1" w:rsidP="000A224C">
      <w:pPr>
        <w:pStyle w:val="FootnoteTextForceStyle"/>
        <w:ind w:left="851" w:hanging="851"/>
        <w:rPr>
          <w:szCs w:val="24"/>
          <w:lang w:val="et-EE"/>
        </w:rPr>
      </w:pPr>
      <w:r w:rsidRPr="000A224C">
        <w:rPr>
          <w:szCs w:val="24"/>
          <w:vertAlign w:val="superscript"/>
          <w:lang w:val="et-EE"/>
        </w:rPr>
        <w:footnoteRef/>
      </w:r>
      <w:r w:rsidRPr="000A224C">
        <w:rPr>
          <w:szCs w:val="24"/>
          <w:lang w:val="et-EE"/>
        </w:rPr>
        <w:tab/>
        <w:t>Euroopa Parlamendi ja nõukogu 4. juuli 2012. aasta direktiiv 2012/18/EL ohtlike ainetega seotud suurõnnetuse ohu ohjeldamise ning nõukogu direktiivi 96/82/EÜ muutmise ja hilisema kehtetuks tunnistamise kohta (ELT L 197, 24.7.2012, lk 1).</w:t>
      </w:r>
    </w:p>
  </w:footnote>
  <w:footnote w:id="52">
    <w:p w:rsidR="00AD63C1" w:rsidRPr="000A224C" w:rsidRDefault="00AD63C1" w:rsidP="000A224C">
      <w:pPr>
        <w:pStyle w:val="FootnoteTextForceStyle"/>
        <w:ind w:left="851" w:hanging="851"/>
        <w:rPr>
          <w:szCs w:val="24"/>
          <w:lang w:val="et-EE"/>
        </w:rPr>
      </w:pPr>
      <w:r w:rsidRPr="00020B35">
        <w:rPr>
          <w:strike/>
          <w:szCs w:val="24"/>
          <w:vertAlign w:val="superscript"/>
          <w:lang w:val="et-EE"/>
        </w:rPr>
        <w:footnoteRef/>
      </w:r>
      <w:r w:rsidRPr="00020B35">
        <w:rPr>
          <w:strike/>
          <w:szCs w:val="24"/>
          <w:lang w:val="et-EE"/>
        </w:rPr>
        <w:tab/>
      </w:r>
      <w:r w:rsidRPr="000A224C">
        <w:rPr>
          <w:strike/>
          <w:szCs w:val="24"/>
          <w:lang w:val="et-EE"/>
        </w:rPr>
        <w:t>Euroopa Parlamendi ja nõukogu 21. aprilli 2004. aasta direktiiv 2004/35/EÜ keskkonnavastutusest keskkonnakahjustuste ärahoidmise ja parandamise kohta (ELT L 143, 30.4.2004, lk 56).</w:t>
      </w:r>
    </w:p>
  </w:footnote>
  <w:footnote w:id="53">
    <w:p w:rsidR="00AD63C1" w:rsidRPr="000A224C" w:rsidRDefault="00AD63C1" w:rsidP="000A224C">
      <w:pPr>
        <w:pStyle w:val="FootnoteTextForceStyle"/>
        <w:ind w:left="851" w:hanging="851"/>
        <w:rPr>
          <w:szCs w:val="24"/>
          <w:lang w:val="et-EE"/>
        </w:rPr>
      </w:pPr>
      <w:r w:rsidRPr="000A224C">
        <w:rPr>
          <w:szCs w:val="24"/>
          <w:vertAlign w:val="superscript"/>
          <w:lang w:val="et-EE"/>
        </w:rPr>
        <w:footnoteRef/>
      </w:r>
      <w:r w:rsidRPr="000A224C">
        <w:rPr>
          <w:szCs w:val="24"/>
          <w:lang w:val="et-EE"/>
        </w:rPr>
        <w:tab/>
        <w:t>Euroopa Parlamendi ja nõukogu 28. jaanuari 2003. aasta direktiiv 2003/4/EÜ keskkonnateabele avaliku juurdepääsu ja nõukogu direktiivi 90/313/EMÜ kehtetuks tunnistamise kohta (ELT L 41, 14.2.2003, lk 26).</w:t>
      </w:r>
    </w:p>
  </w:footnote>
  <w:footnote w:id="54">
    <w:p w:rsidR="00AD63C1" w:rsidRPr="000A224C" w:rsidRDefault="00AD63C1" w:rsidP="000A224C">
      <w:pPr>
        <w:pStyle w:val="FootnoteTextForceStyle"/>
        <w:ind w:left="851" w:hanging="851"/>
        <w:rPr>
          <w:szCs w:val="24"/>
          <w:lang w:val="et-EE"/>
        </w:rPr>
      </w:pPr>
      <w:r w:rsidRPr="000A224C">
        <w:rPr>
          <w:szCs w:val="24"/>
          <w:vertAlign w:val="superscript"/>
          <w:lang w:val="et-EE"/>
        </w:rPr>
        <w:footnoteRef/>
      </w:r>
      <w:r w:rsidRPr="000A224C">
        <w:rPr>
          <w:szCs w:val="24"/>
          <w:lang w:val="et-EE"/>
        </w:rPr>
        <w:tab/>
        <w:t>Euroopa Parlamendi ja nõukogu 14. märtsi 2007. aasta direktiiv 2007/2/EÜ, millega rajatakse Euroopa Ühenduse ruumiandmete infrastruktuur (INSPIRE) (ELT L 108, 25.4.2007, lk 1).</w:t>
      </w:r>
    </w:p>
  </w:footnote>
  <w:footnote w:id="55">
    <w:p w:rsidR="00AD63C1" w:rsidRPr="000A224C" w:rsidRDefault="00AD63C1" w:rsidP="000A224C">
      <w:pPr>
        <w:pStyle w:val="FootnoteTextForceStyle"/>
        <w:ind w:left="851" w:hanging="851"/>
        <w:rPr>
          <w:szCs w:val="24"/>
          <w:lang w:val="et-EE"/>
        </w:rPr>
      </w:pPr>
      <w:r w:rsidRPr="000A224C">
        <w:rPr>
          <w:szCs w:val="24"/>
          <w:vertAlign w:val="superscript"/>
          <w:lang w:val="et-EE"/>
        </w:rPr>
        <w:footnoteRef/>
      </w:r>
      <w:r w:rsidRPr="000A224C">
        <w:rPr>
          <w:szCs w:val="24"/>
          <w:lang w:val="et-EE"/>
        </w:rPr>
        <w:tab/>
        <w:t>Euroopa Parlamendi ja nõukogu 23. oktoobri 2018. aasta määrus (EL) 2018/1725, mis käsitleb füüsiliste isikute kaitset isikuandmete töötlemisel liidu institutsioonides, organites ja asutustes ning isikuandmete vaba liikumist, ning millega tunnistatakse kehtetuks määrus (EÜ) nr 45/2001 ja otsus nr 1247/2002/EÜ (ELT L 295, 21.11.2018, lk 39).</w:t>
      </w:r>
    </w:p>
  </w:footnote>
  <w:footnote w:id="56">
    <w:p w:rsidR="00AD63C1" w:rsidRPr="000A224C" w:rsidRDefault="00AD63C1" w:rsidP="000A224C">
      <w:pPr>
        <w:pStyle w:val="FootnoteTextForceStyle"/>
        <w:ind w:left="851" w:hanging="851"/>
        <w:rPr>
          <w:szCs w:val="24"/>
          <w:lang w:val="et-EE"/>
        </w:rPr>
      </w:pPr>
      <w:r w:rsidRPr="000A224C">
        <w:rPr>
          <w:szCs w:val="24"/>
          <w:vertAlign w:val="superscript"/>
          <w:lang w:val="et-EE"/>
        </w:rPr>
        <w:footnoteRef/>
      </w:r>
      <w:r w:rsidRPr="000A224C">
        <w:rPr>
          <w:szCs w:val="24"/>
          <w:lang w:val="et-EE"/>
        </w:rPr>
        <w:tab/>
        <w:t>Euroopa Parlamendi ja nõukogu 6. septembri 2006. aasta määrus (EÜ) nr 1367/2006 keskkonnainfo kättesaadavuse, keskkonnaasjade otsustamises üldsuse osalemise ning neis asjus kohtu poole pöördumise Århusi konventsiooni sätete kohaldamise kohta liidu institutsioonide ja organite suhtes (ELT L 264, 25.9.2006, lk 13).</w:t>
      </w:r>
    </w:p>
  </w:footnote>
  <w:footnote w:id="57">
    <w:p w:rsidR="00AD63C1" w:rsidRPr="000A224C" w:rsidRDefault="00AD63C1" w:rsidP="000A224C">
      <w:pPr>
        <w:pStyle w:val="FootnoteTextForceStyle"/>
        <w:ind w:left="851" w:hanging="851"/>
        <w:rPr>
          <w:szCs w:val="24"/>
          <w:lang w:val="et-EE"/>
        </w:rPr>
      </w:pPr>
      <w:r w:rsidRPr="000A224C">
        <w:rPr>
          <w:szCs w:val="24"/>
          <w:vertAlign w:val="superscript"/>
          <w:lang w:val="et-EE"/>
        </w:rPr>
        <w:footnoteRef/>
      </w:r>
      <w:r w:rsidRPr="000A224C">
        <w:rPr>
          <w:szCs w:val="24"/>
          <w:lang w:val="et-EE"/>
        </w:rPr>
        <w:tab/>
        <w:t>Euroopa Parlamendi ja nõukogu 20. juuni 2019. aasta direktiiv (EL) 2019/1024 avaandmete ja avaliku sektori valduses oleva teabe taaskasutamise kohta (ELT L 172, 26.6.2019, lk 56).</w:t>
      </w:r>
    </w:p>
  </w:footnote>
  <w:footnote w:id="58">
    <w:p w:rsidR="00AE2EFF" w:rsidRPr="000A224C" w:rsidRDefault="00AE2EFF" w:rsidP="000A224C">
      <w:pPr>
        <w:pStyle w:val="FootnoteText"/>
        <w:ind w:left="851" w:hanging="851"/>
        <w:rPr>
          <w:strike/>
          <w:sz w:val="24"/>
          <w:szCs w:val="24"/>
          <w:lang w:val="et-EE"/>
        </w:rPr>
      </w:pPr>
      <w:r w:rsidRPr="000A224C">
        <w:rPr>
          <w:rStyle w:val="FootnoteReference"/>
          <w:strike/>
          <w:sz w:val="24"/>
          <w:szCs w:val="24"/>
          <w:lang w:val="et-EE"/>
        </w:rPr>
        <w:t>+</w:t>
      </w:r>
      <w:r w:rsidRPr="000A224C">
        <w:rPr>
          <w:strike/>
          <w:sz w:val="24"/>
          <w:szCs w:val="24"/>
          <w:lang w:val="et-EE"/>
        </w:rPr>
        <w:tab/>
        <w:t>Väljaannete talitus, palun sisestada teksti dokumendis COM(2022) 304 sisalduva looduse taastamise määruse number.</w:t>
      </w:r>
    </w:p>
  </w:footnote>
  <w:footnote w:id="59">
    <w:p w:rsidR="00AE2EFF" w:rsidRPr="000A224C" w:rsidRDefault="00AE2EFF" w:rsidP="000A224C">
      <w:pPr>
        <w:pStyle w:val="FootnoteText"/>
        <w:ind w:left="851" w:hanging="851"/>
        <w:rPr>
          <w:strike/>
          <w:sz w:val="24"/>
          <w:szCs w:val="24"/>
          <w:lang w:val="et-EE"/>
        </w:rPr>
      </w:pPr>
      <w:r w:rsidRPr="000A224C">
        <w:rPr>
          <w:rStyle w:val="FootnoteReference"/>
          <w:strike/>
          <w:sz w:val="24"/>
          <w:szCs w:val="24"/>
          <w:lang w:val="et-EE"/>
        </w:rPr>
        <w:footnoteRef/>
      </w:r>
      <w:r w:rsidRPr="000A224C">
        <w:rPr>
          <w:strike/>
          <w:sz w:val="24"/>
          <w:szCs w:val="24"/>
          <w:lang w:val="et-EE"/>
        </w:rPr>
        <w:tab/>
        <w:t>Nagu on määratletud FAO suunistes „</w:t>
      </w:r>
      <w:proofErr w:type="spellStart"/>
      <w:r w:rsidRPr="000A224C">
        <w:rPr>
          <w:strike/>
          <w:sz w:val="24"/>
          <w:szCs w:val="24"/>
          <w:lang w:val="et-EE"/>
        </w:rPr>
        <w:t>Guidelines</w:t>
      </w:r>
      <w:proofErr w:type="spellEnd"/>
      <w:r w:rsidRPr="000A224C">
        <w:rPr>
          <w:strike/>
          <w:sz w:val="24"/>
          <w:szCs w:val="24"/>
          <w:lang w:val="et-EE"/>
        </w:rPr>
        <w:t xml:space="preserve"> </w:t>
      </w:r>
      <w:proofErr w:type="spellStart"/>
      <w:r w:rsidRPr="000A224C">
        <w:rPr>
          <w:strike/>
          <w:sz w:val="24"/>
          <w:szCs w:val="24"/>
          <w:lang w:val="et-EE"/>
        </w:rPr>
        <w:t>for</w:t>
      </w:r>
      <w:proofErr w:type="spellEnd"/>
      <w:r w:rsidRPr="000A224C">
        <w:rPr>
          <w:strike/>
          <w:sz w:val="24"/>
          <w:szCs w:val="24"/>
          <w:lang w:val="et-EE"/>
        </w:rPr>
        <w:t xml:space="preserve"> Soil </w:t>
      </w:r>
      <w:proofErr w:type="spellStart"/>
      <w:r w:rsidRPr="000A224C">
        <w:rPr>
          <w:strike/>
          <w:sz w:val="24"/>
          <w:szCs w:val="24"/>
          <w:lang w:val="et-EE"/>
        </w:rPr>
        <w:t>Description</w:t>
      </w:r>
      <w:proofErr w:type="spellEnd"/>
      <w:r w:rsidRPr="000A224C">
        <w:rPr>
          <w:strike/>
          <w:sz w:val="24"/>
          <w:szCs w:val="24"/>
          <w:lang w:val="et-EE"/>
        </w:rPr>
        <w:t xml:space="preserve">“, 5. </w:t>
      </w:r>
      <w:r w:rsidRPr="000A224C">
        <w:rPr>
          <w:strike/>
          <w:sz w:val="24"/>
          <w:szCs w:val="24"/>
          <w:lang w:val="et-EE"/>
        </w:rPr>
        <w:t>peatükk (</w:t>
      </w:r>
      <w:hyperlink r:id="rId1" w:history="1">
        <w:r w:rsidRPr="000A224C">
          <w:rPr>
            <w:rStyle w:val="Hyperlink"/>
            <w:strike/>
            <w:sz w:val="24"/>
            <w:szCs w:val="24"/>
            <w:lang w:val="et-EE"/>
          </w:rPr>
          <w:t>https://www.fao.org/3/a0541e/a0541e.pdf</w:t>
        </w:r>
      </w:hyperlink>
      <w:r w:rsidRPr="000A224C">
        <w:rPr>
          <w:strike/>
          <w:sz w:val="24"/>
          <w:szCs w:val="24"/>
          <w:lang w:val="et-EE"/>
        </w:rPr>
        <w:t>).</w:t>
      </w:r>
    </w:p>
  </w:footnote>
  <w:footnote w:id="60">
    <w:p w:rsidR="00AE2EFF" w:rsidRPr="000A224C" w:rsidRDefault="00AE2EFF" w:rsidP="000A224C">
      <w:pPr>
        <w:pStyle w:val="FootnoteText"/>
        <w:ind w:left="851" w:hanging="851"/>
        <w:rPr>
          <w:sz w:val="24"/>
          <w:szCs w:val="24"/>
          <w:lang w:val="et-EE"/>
        </w:rPr>
      </w:pPr>
      <w:r w:rsidRPr="000A224C">
        <w:rPr>
          <w:rStyle w:val="FootnoteReference"/>
          <w:strike/>
          <w:sz w:val="24"/>
          <w:szCs w:val="24"/>
          <w:lang w:val="et-EE"/>
        </w:rPr>
        <w:footnoteRef/>
      </w:r>
      <w:r w:rsidRPr="000A224C">
        <w:rPr>
          <w:strike/>
          <w:sz w:val="24"/>
          <w:szCs w:val="24"/>
          <w:lang w:val="et-EE"/>
        </w:rPr>
        <w:tab/>
        <w:t xml:space="preserve">Nagu on määratlenud </w:t>
      </w:r>
      <w:proofErr w:type="spellStart"/>
      <w:r w:rsidRPr="000A224C">
        <w:rPr>
          <w:strike/>
          <w:sz w:val="24"/>
          <w:szCs w:val="24"/>
          <w:lang w:val="et-EE"/>
        </w:rPr>
        <w:t>Arshad</w:t>
      </w:r>
      <w:proofErr w:type="spellEnd"/>
      <w:r w:rsidRPr="000A224C">
        <w:rPr>
          <w:strike/>
          <w:sz w:val="24"/>
          <w:szCs w:val="24"/>
          <w:lang w:val="et-EE"/>
        </w:rPr>
        <w:t xml:space="preserve">, M. A., </w:t>
      </w:r>
      <w:proofErr w:type="spellStart"/>
      <w:r w:rsidRPr="000A224C">
        <w:rPr>
          <w:strike/>
          <w:sz w:val="24"/>
          <w:szCs w:val="24"/>
          <w:lang w:val="et-EE"/>
        </w:rPr>
        <w:t>Lowery</w:t>
      </w:r>
      <w:proofErr w:type="spellEnd"/>
      <w:r w:rsidRPr="000A224C">
        <w:rPr>
          <w:strike/>
          <w:sz w:val="24"/>
          <w:szCs w:val="24"/>
          <w:lang w:val="et-EE"/>
        </w:rPr>
        <w:t xml:space="preserve">, B. ja </w:t>
      </w:r>
      <w:proofErr w:type="spellStart"/>
      <w:r w:rsidRPr="000A224C">
        <w:rPr>
          <w:strike/>
          <w:sz w:val="24"/>
          <w:szCs w:val="24"/>
          <w:lang w:val="et-EE"/>
        </w:rPr>
        <w:t>Grossman</w:t>
      </w:r>
      <w:proofErr w:type="spellEnd"/>
      <w:r w:rsidRPr="000A224C">
        <w:rPr>
          <w:strike/>
          <w:sz w:val="24"/>
          <w:szCs w:val="24"/>
          <w:lang w:val="et-EE"/>
        </w:rPr>
        <w:t>, B. 1996. „</w:t>
      </w:r>
      <w:proofErr w:type="spellStart"/>
      <w:r w:rsidRPr="000A224C">
        <w:rPr>
          <w:strike/>
          <w:sz w:val="24"/>
          <w:szCs w:val="24"/>
          <w:lang w:val="et-EE"/>
        </w:rPr>
        <w:t>Physical</w:t>
      </w:r>
      <w:proofErr w:type="spellEnd"/>
      <w:r w:rsidRPr="000A224C">
        <w:rPr>
          <w:strike/>
          <w:sz w:val="24"/>
          <w:szCs w:val="24"/>
          <w:lang w:val="et-EE"/>
        </w:rPr>
        <w:t xml:space="preserve"> </w:t>
      </w:r>
      <w:proofErr w:type="spellStart"/>
      <w:r w:rsidRPr="000A224C">
        <w:rPr>
          <w:strike/>
          <w:sz w:val="24"/>
          <w:szCs w:val="24"/>
          <w:lang w:val="et-EE"/>
        </w:rPr>
        <w:t>tests</w:t>
      </w:r>
      <w:proofErr w:type="spellEnd"/>
      <w:r w:rsidRPr="000A224C">
        <w:rPr>
          <w:strike/>
          <w:sz w:val="24"/>
          <w:szCs w:val="24"/>
          <w:lang w:val="et-EE"/>
        </w:rPr>
        <w:t xml:space="preserve"> </w:t>
      </w:r>
      <w:proofErr w:type="spellStart"/>
      <w:r w:rsidRPr="000A224C">
        <w:rPr>
          <w:strike/>
          <w:sz w:val="24"/>
          <w:szCs w:val="24"/>
          <w:lang w:val="et-EE"/>
        </w:rPr>
        <w:t>for</w:t>
      </w:r>
      <w:proofErr w:type="spellEnd"/>
      <w:r w:rsidRPr="000A224C">
        <w:rPr>
          <w:strike/>
          <w:sz w:val="24"/>
          <w:szCs w:val="24"/>
          <w:lang w:val="et-EE"/>
        </w:rPr>
        <w:t xml:space="preserve"> </w:t>
      </w:r>
      <w:proofErr w:type="spellStart"/>
      <w:r w:rsidRPr="000A224C">
        <w:rPr>
          <w:strike/>
          <w:sz w:val="24"/>
          <w:szCs w:val="24"/>
          <w:lang w:val="et-EE"/>
        </w:rPr>
        <w:t>monitoring</w:t>
      </w:r>
      <w:proofErr w:type="spellEnd"/>
      <w:r w:rsidRPr="000A224C">
        <w:rPr>
          <w:strike/>
          <w:sz w:val="24"/>
          <w:szCs w:val="24"/>
          <w:lang w:val="et-EE"/>
        </w:rPr>
        <w:t xml:space="preserve"> soil </w:t>
      </w:r>
      <w:proofErr w:type="spellStart"/>
      <w:r w:rsidRPr="000A224C">
        <w:rPr>
          <w:strike/>
          <w:sz w:val="24"/>
          <w:szCs w:val="24"/>
          <w:lang w:val="et-EE"/>
        </w:rPr>
        <w:t>quality</w:t>
      </w:r>
      <w:proofErr w:type="spellEnd"/>
      <w:r w:rsidRPr="000A224C">
        <w:rPr>
          <w:strike/>
          <w:sz w:val="24"/>
          <w:szCs w:val="24"/>
          <w:lang w:val="et-EE"/>
        </w:rPr>
        <w:t xml:space="preserve">“. Lk 123–142 raamatus </w:t>
      </w:r>
      <w:proofErr w:type="spellStart"/>
      <w:r w:rsidRPr="000A224C">
        <w:rPr>
          <w:strike/>
          <w:sz w:val="24"/>
          <w:szCs w:val="24"/>
          <w:lang w:val="et-EE"/>
        </w:rPr>
        <w:t>Doran</w:t>
      </w:r>
      <w:proofErr w:type="spellEnd"/>
      <w:r w:rsidRPr="000A224C">
        <w:rPr>
          <w:strike/>
          <w:sz w:val="24"/>
          <w:szCs w:val="24"/>
          <w:lang w:val="et-EE"/>
        </w:rPr>
        <w:t>, J. W. ja Jones, A. J. (toim.) „</w:t>
      </w:r>
      <w:proofErr w:type="spellStart"/>
      <w:r w:rsidRPr="000A224C">
        <w:rPr>
          <w:strike/>
          <w:sz w:val="24"/>
          <w:szCs w:val="24"/>
          <w:lang w:val="et-EE"/>
        </w:rPr>
        <w:t>Methods</w:t>
      </w:r>
      <w:proofErr w:type="spellEnd"/>
      <w:r w:rsidRPr="000A224C">
        <w:rPr>
          <w:strike/>
          <w:sz w:val="24"/>
          <w:szCs w:val="24"/>
          <w:lang w:val="et-EE"/>
        </w:rPr>
        <w:t xml:space="preserve"> </w:t>
      </w:r>
      <w:proofErr w:type="spellStart"/>
      <w:r w:rsidRPr="000A224C">
        <w:rPr>
          <w:strike/>
          <w:sz w:val="24"/>
          <w:szCs w:val="24"/>
          <w:lang w:val="et-EE"/>
        </w:rPr>
        <w:t>for</w:t>
      </w:r>
      <w:proofErr w:type="spellEnd"/>
      <w:r w:rsidRPr="000A224C">
        <w:rPr>
          <w:strike/>
          <w:sz w:val="24"/>
          <w:szCs w:val="24"/>
          <w:lang w:val="et-EE"/>
        </w:rPr>
        <w:t xml:space="preserve"> </w:t>
      </w:r>
      <w:proofErr w:type="spellStart"/>
      <w:r w:rsidRPr="000A224C">
        <w:rPr>
          <w:strike/>
          <w:sz w:val="24"/>
          <w:szCs w:val="24"/>
          <w:lang w:val="et-EE"/>
        </w:rPr>
        <w:t>assessing</w:t>
      </w:r>
      <w:proofErr w:type="spellEnd"/>
      <w:r w:rsidRPr="000A224C">
        <w:rPr>
          <w:strike/>
          <w:sz w:val="24"/>
          <w:szCs w:val="24"/>
          <w:lang w:val="et-EE"/>
        </w:rPr>
        <w:t xml:space="preserve"> soil </w:t>
      </w:r>
      <w:proofErr w:type="spellStart"/>
      <w:r w:rsidRPr="000A224C">
        <w:rPr>
          <w:strike/>
          <w:sz w:val="24"/>
          <w:szCs w:val="24"/>
          <w:lang w:val="et-EE"/>
        </w:rPr>
        <w:t>quality</w:t>
      </w:r>
      <w:proofErr w:type="spellEnd"/>
      <w:r w:rsidRPr="000A224C">
        <w:rPr>
          <w:strike/>
          <w:sz w:val="24"/>
          <w:szCs w:val="24"/>
          <w:lang w:val="et-EE"/>
        </w:rPr>
        <w:t xml:space="preserve">“. Soil </w:t>
      </w:r>
      <w:proofErr w:type="spellStart"/>
      <w:r w:rsidRPr="000A224C">
        <w:rPr>
          <w:strike/>
          <w:sz w:val="24"/>
          <w:szCs w:val="24"/>
          <w:lang w:val="et-EE"/>
        </w:rPr>
        <w:t>Sci</w:t>
      </w:r>
      <w:proofErr w:type="spellEnd"/>
      <w:r w:rsidRPr="000A224C">
        <w:rPr>
          <w:strike/>
          <w:sz w:val="24"/>
          <w:szCs w:val="24"/>
          <w:lang w:val="et-EE"/>
        </w:rPr>
        <w:t xml:space="preserve">. </w:t>
      </w:r>
      <w:proofErr w:type="spellStart"/>
      <w:r w:rsidRPr="000A224C">
        <w:rPr>
          <w:strike/>
          <w:sz w:val="24"/>
          <w:szCs w:val="24"/>
          <w:lang w:val="et-EE"/>
        </w:rPr>
        <w:t>Soc</w:t>
      </w:r>
      <w:proofErr w:type="spellEnd"/>
      <w:r w:rsidRPr="000A224C">
        <w:rPr>
          <w:strike/>
          <w:sz w:val="24"/>
          <w:szCs w:val="24"/>
          <w:lang w:val="et-EE"/>
        </w:rPr>
        <w:t xml:space="preserve">. </w:t>
      </w:r>
      <w:proofErr w:type="spellStart"/>
      <w:r w:rsidRPr="000A224C">
        <w:rPr>
          <w:strike/>
          <w:sz w:val="24"/>
          <w:szCs w:val="24"/>
          <w:lang w:val="et-EE"/>
        </w:rPr>
        <w:t>Am</w:t>
      </w:r>
      <w:proofErr w:type="spellEnd"/>
      <w:r w:rsidRPr="000A224C">
        <w:rPr>
          <w:strike/>
          <w:sz w:val="24"/>
          <w:szCs w:val="24"/>
          <w:lang w:val="et-EE"/>
        </w:rPr>
        <w:t xml:space="preserve">. </w:t>
      </w:r>
      <w:proofErr w:type="spellStart"/>
      <w:r w:rsidRPr="000A224C">
        <w:rPr>
          <w:strike/>
          <w:sz w:val="24"/>
          <w:szCs w:val="24"/>
          <w:lang w:val="et-EE"/>
        </w:rPr>
        <w:t>Spec</w:t>
      </w:r>
      <w:proofErr w:type="spellEnd"/>
      <w:r w:rsidRPr="000A224C">
        <w:rPr>
          <w:strike/>
          <w:sz w:val="24"/>
          <w:szCs w:val="24"/>
          <w:lang w:val="et-EE"/>
        </w:rPr>
        <w:t xml:space="preserve">. </w:t>
      </w:r>
      <w:proofErr w:type="spellStart"/>
      <w:r w:rsidRPr="000A224C">
        <w:rPr>
          <w:strike/>
          <w:sz w:val="24"/>
          <w:szCs w:val="24"/>
          <w:lang w:val="et-EE"/>
        </w:rPr>
        <w:t>Publ</w:t>
      </w:r>
      <w:proofErr w:type="spellEnd"/>
      <w:r w:rsidRPr="000A224C">
        <w:rPr>
          <w:strike/>
          <w:sz w:val="24"/>
          <w:szCs w:val="24"/>
          <w:lang w:val="et-EE"/>
        </w:rPr>
        <w:t xml:space="preserve">. 49. SSSA, </w:t>
      </w:r>
      <w:proofErr w:type="spellStart"/>
      <w:r w:rsidRPr="000A224C">
        <w:rPr>
          <w:strike/>
          <w:sz w:val="24"/>
          <w:szCs w:val="24"/>
          <w:lang w:val="et-EE"/>
        </w:rPr>
        <w:t>Madison</w:t>
      </w:r>
      <w:proofErr w:type="spellEnd"/>
      <w:r w:rsidRPr="000A224C">
        <w:rPr>
          <w:strike/>
          <w:sz w:val="24"/>
          <w:szCs w:val="24"/>
          <w:lang w:val="et-EE"/>
        </w:rPr>
        <w:t>, WI.</w:t>
      </w:r>
    </w:p>
  </w:footnote>
  <w:footnote w:id="61">
    <w:p w:rsidR="00AE2EFF" w:rsidRPr="000A224C" w:rsidRDefault="00AE2EFF" w:rsidP="000A224C">
      <w:pPr>
        <w:pStyle w:val="FootnoteText"/>
        <w:ind w:left="851" w:hanging="851"/>
        <w:rPr>
          <w:strike/>
          <w:sz w:val="24"/>
          <w:szCs w:val="24"/>
          <w:lang w:val="et-EE"/>
        </w:rPr>
      </w:pPr>
      <w:r w:rsidRPr="000A224C">
        <w:rPr>
          <w:rStyle w:val="FootnoteReference"/>
          <w:strike/>
          <w:sz w:val="24"/>
          <w:szCs w:val="24"/>
          <w:lang w:val="et-EE"/>
        </w:rPr>
        <w:footnoteRef/>
      </w:r>
      <w:r w:rsidRPr="000A224C">
        <w:rPr>
          <w:strike/>
          <w:sz w:val="24"/>
          <w:szCs w:val="24"/>
          <w:lang w:val="et-EE"/>
        </w:rPr>
        <w:tab/>
        <w:t>Nõukogu 21. mai 1992. aasta direktiiv 92/43/EMÜ looduslike elupaikade ning loodusliku loomastiku ja taimestiku kaitse kohta (EÜT L 206, 22.7.1992, lk 7).</w:t>
      </w:r>
    </w:p>
  </w:footnote>
  <w:footnote w:id="62">
    <w:p w:rsidR="00AE2EFF" w:rsidRPr="000A224C" w:rsidRDefault="00AE2EFF" w:rsidP="000A224C">
      <w:pPr>
        <w:pStyle w:val="FootnoteText"/>
        <w:ind w:left="851" w:hanging="851"/>
        <w:rPr>
          <w:strike/>
          <w:sz w:val="24"/>
          <w:szCs w:val="24"/>
          <w:lang w:val="et-EE"/>
        </w:rPr>
      </w:pPr>
      <w:r w:rsidRPr="000A224C">
        <w:rPr>
          <w:rStyle w:val="FootnoteReference"/>
          <w:strike/>
          <w:sz w:val="24"/>
          <w:szCs w:val="24"/>
          <w:lang w:val="et-EE"/>
        </w:rPr>
        <w:footnoteRef/>
      </w:r>
      <w:r w:rsidRPr="000A224C">
        <w:rPr>
          <w:strike/>
          <w:sz w:val="24"/>
          <w:szCs w:val="24"/>
          <w:lang w:val="et-EE"/>
        </w:rPr>
        <w:tab/>
        <w:t>Nagu on määratletud FAO suunistes „</w:t>
      </w:r>
      <w:proofErr w:type="spellStart"/>
      <w:r w:rsidRPr="000A224C">
        <w:rPr>
          <w:strike/>
          <w:sz w:val="24"/>
          <w:szCs w:val="24"/>
          <w:lang w:val="et-EE"/>
        </w:rPr>
        <w:t>Guidelines</w:t>
      </w:r>
      <w:proofErr w:type="spellEnd"/>
      <w:r w:rsidRPr="000A224C">
        <w:rPr>
          <w:strike/>
          <w:sz w:val="24"/>
          <w:szCs w:val="24"/>
          <w:lang w:val="et-EE"/>
        </w:rPr>
        <w:t xml:space="preserve"> </w:t>
      </w:r>
      <w:proofErr w:type="spellStart"/>
      <w:r w:rsidRPr="000A224C">
        <w:rPr>
          <w:strike/>
          <w:sz w:val="24"/>
          <w:szCs w:val="24"/>
          <w:lang w:val="et-EE"/>
        </w:rPr>
        <w:t>for</w:t>
      </w:r>
      <w:proofErr w:type="spellEnd"/>
      <w:r w:rsidRPr="000A224C">
        <w:rPr>
          <w:strike/>
          <w:sz w:val="24"/>
          <w:szCs w:val="24"/>
          <w:lang w:val="et-EE"/>
        </w:rPr>
        <w:t xml:space="preserve"> Soil </w:t>
      </w:r>
      <w:proofErr w:type="spellStart"/>
      <w:r w:rsidRPr="000A224C">
        <w:rPr>
          <w:strike/>
          <w:sz w:val="24"/>
          <w:szCs w:val="24"/>
          <w:lang w:val="et-EE"/>
        </w:rPr>
        <w:t>Description</w:t>
      </w:r>
      <w:proofErr w:type="spellEnd"/>
      <w:r w:rsidRPr="000A224C">
        <w:rPr>
          <w:strike/>
          <w:sz w:val="24"/>
          <w:szCs w:val="24"/>
          <w:lang w:val="et-EE"/>
        </w:rPr>
        <w:t xml:space="preserve">“, 5. </w:t>
      </w:r>
      <w:r w:rsidRPr="000A224C">
        <w:rPr>
          <w:strike/>
          <w:sz w:val="24"/>
          <w:szCs w:val="24"/>
          <w:lang w:val="et-EE"/>
        </w:rPr>
        <w:t>peatükk (</w:t>
      </w:r>
      <w:hyperlink r:id="rId2" w:history="1">
        <w:r w:rsidRPr="000A224C">
          <w:rPr>
            <w:rStyle w:val="Hyperlink"/>
            <w:strike/>
            <w:sz w:val="24"/>
            <w:szCs w:val="24"/>
            <w:lang w:val="et-EE"/>
          </w:rPr>
          <w:t>https://www.fao.org/3/a0541e/a0541e.pdf</w:t>
        </w:r>
      </w:hyperlink>
      <w:r w:rsidRPr="000A224C">
        <w:rPr>
          <w:strike/>
          <w:sz w:val="24"/>
          <w:szCs w:val="24"/>
          <w:lang w:val="et-EE"/>
        </w:rPr>
        <w:t>).</w:t>
      </w:r>
    </w:p>
  </w:footnote>
  <w:footnote w:id="63">
    <w:p w:rsidR="000A224C" w:rsidRPr="000A224C" w:rsidRDefault="000A224C" w:rsidP="000A224C">
      <w:pPr>
        <w:pStyle w:val="FootnoteText"/>
        <w:ind w:left="851" w:hanging="851"/>
        <w:rPr>
          <w:strike/>
          <w:sz w:val="24"/>
          <w:szCs w:val="24"/>
          <w:lang w:val="et-EE"/>
        </w:rPr>
      </w:pPr>
      <w:r w:rsidRPr="000A224C">
        <w:rPr>
          <w:rStyle w:val="FootnoteReference"/>
          <w:strike/>
          <w:sz w:val="24"/>
          <w:szCs w:val="24"/>
          <w:lang w:val="et-EE"/>
        </w:rPr>
        <w:footnoteRef/>
      </w:r>
      <w:r w:rsidRPr="000A224C">
        <w:rPr>
          <w:strike/>
          <w:sz w:val="24"/>
          <w:szCs w:val="24"/>
          <w:lang w:val="et-EE"/>
        </w:rPr>
        <w:tab/>
      </w:r>
      <w:proofErr w:type="spellStart"/>
      <w:r w:rsidRPr="000A224C">
        <w:rPr>
          <w:strike/>
          <w:sz w:val="24"/>
          <w:szCs w:val="24"/>
          <w:lang w:val="et-EE"/>
        </w:rPr>
        <w:t>Bethel</w:t>
      </w:r>
      <w:proofErr w:type="spellEnd"/>
      <w:r w:rsidRPr="000A224C">
        <w:rPr>
          <w:strike/>
          <w:sz w:val="24"/>
          <w:szCs w:val="24"/>
          <w:lang w:val="et-EE"/>
        </w:rPr>
        <w:t>, J. 1989. „</w:t>
      </w:r>
      <w:proofErr w:type="spellStart"/>
      <w:r w:rsidRPr="000A224C">
        <w:rPr>
          <w:strike/>
          <w:sz w:val="24"/>
          <w:szCs w:val="24"/>
          <w:lang w:val="et-EE"/>
        </w:rPr>
        <w:t>Sample</w:t>
      </w:r>
      <w:proofErr w:type="spellEnd"/>
      <w:r w:rsidRPr="000A224C">
        <w:rPr>
          <w:strike/>
          <w:sz w:val="24"/>
          <w:szCs w:val="24"/>
          <w:lang w:val="et-EE"/>
        </w:rPr>
        <w:t xml:space="preserve"> </w:t>
      </w:r>
      <w:proofErr w:type="spellStart"/>
      <w:r w:rsidRPr="000A224C">
        <w:rPr>
          <w:strike/>
          <w:sz w:val="24"/>
          <w:szCs w:val="24"/>
          <w:lang w:val="et-EE"/>
        </w:rPr>
        <w:t>Allocation</w:t>
      </w:r>
      <w:proofErr w:type="spellEnd"/>
      <w:r w:rsidRPr="000A224C">
        <w:rPr>
          <w:strike/>
          <w:sz w:val="24"/>
          <w:szCs w:val="24"/>
          <w:lang w:val="et-EE"/>
        </w:rPr>
        <w:t xml:space="preserve"> in </w:t>
      </w:r>
      <w:proofErr w:type="spellStart"/>
      <w:r w:rsidRPr="000A224C">
        <w:rPr>
          <w:strike/>
          <w:sz w:val="24"/>
          <w:szCs w:val="24"/>
          <w:lang w:val="et-EE"/>
        </w:rPr>
        <w:t>Multivariate</w:t>
      </w:r>
      <w:proofErr w:type="spellEnd"/>
      <w:r w:rsidRPr="000A224C">
        <w:rPr>
          <w:strike/>
          <w:sz w:val="24"/>
          <w:szCs w:val="24"/>
          <w:lang w:val="et-EE"/>
        </w:rPr>
        <w:t xml:space="preserve"> </w:t>
      </w:r>
      <w:proofErr w:type="spellStart"/>
      <w:r w:rsidRPr="000A224C">
        <w:rPr>
          <w:strike/>
          <w:sz w:val="24"/>
          <w:szCs w:val="24"/>
          <w:lang w:val="et-EE"/>
        </w:rPr>
        <w:t>Surveys</w:t>
      </w:r>
      <w:proofErr w:type="spellEnd"/>
      <w:r w:rsidRPr="000A224C">
        <w:rPr>
          <w:strike/>
          <w:sz w:val="24"/>
          <w:szCs w:val="24"/>
          <w:lang w:val="et-EE"/>
        </w:rPr>
        <w:t xml:space="preserve">“. </w:t>
      </w:r>
      <w:proofErr w:type="spellStart"/>
      <w:r w:rsidRPr="000A224C">
        <w:rPr>
          <w:strike/>
          <w:sz w:val="24"/>
          <w:szCs w:val="24"/>
          <w:lang w:val="et-EE"/>
        </w:rPr>
        <w:t>Survey</w:t>
      </w:r>
      <w:proofErr w:type="spellEnd"/>
      <w:r w:rsidRPr="000A224C">
        <w:rPr>
          <w:strike/>
          <w:sz w:val="24"/>
          <w:szCs w:val="24"/>
          <w:lang w:val="et-EE"/>
        </w:rPr>
        <w:t xml:space="preserve"> </w:t>
      </w:r>
      <w:proofErr w:type="spellStart"/>
      <w:r w:rsidRPr="000A224C">
        <w:rPr>
          <w:strike/>
          <w:sz w:val="24"/>
          <w:szCs w:val="24"/>
          <w:lang w:val="et-EE"/>
        </w:rPr>
        <w:t>Methodology</w:t>
      </w:r>
      <w:proofErr w:type="spellEnd"/>
      <w:r w:rsidRPr="000A224C">
        <w:rPr>
          <w:strike/>
          <w:sz w:val="24"/>
          <w:szCs w:val="24"/>
          <w:lang w:val="et-EE"/>
        </w:rPr>
        <w:t xml:space="preserve"> 15, lk 47–57.</w:t>
      </w:r>
    </w:p>
  </w:footnote>
  <w:footnote w:id="64">
    <w:p w:rsidR="000A224C" w:rsidRPr="000A224C" w:rsidRDefault="000A224C" w:rsidP="000A224C">
      <w:pPr>
        <w:pStyle w:val="FootnoteText"/>
        <w:ind w:left="851" w:hanging="851"/>
        <w:rPr>
          <w:sz w:val="24"/>
          <w:szCs w:val="24"/>
          <w:lang w:val="et-EE"/>
        </w:rPr>
      </w:pPr>
      <w:r w:rsidRPr="000A224C">
        <w:rPr>
          <w:rStyle w:val="FootnoteReference"/>
          <w:sz w:val="24"/>
          <w:szCs w:val="24"/>
          <w:lang w:val="et-EE"/>
        </w:rPr>
        <w:footnoteRef/>
      </w:r>
      <w:r w:rsidRPr="000A224C">
        <w:rPr>
          <w:sz w:val="24"/>
          <w:szCs w:val="24"/>
          <w:lang w:val="et-EE"/>
        </w:rPr>
        <w:tab/>
        <w:t>Referentsmeetodist erinevad meetodid peavad olema leitavad teaduskirjanduses või avalikult kättesaadavad.</w:t>
      </w:r>
    </w:p>
  </w:footnote>
  <w:footnote w:id="65">
    <w:p w:rsidR="000A224C" w:rsidRPr="000A224C" w:rsidRDefault="000A224C" w:rsidP="000A224C">
      <w:pPr>
        <w:pStyle w:val="FootnoteText"/>
        <w:ind w:left="851" w:hanging="851"/>
        <w:rPr>
          <w:strike/>
          <w:sz w:val="24"/>
          <w:szCs w:val="24"/>
          <w:lang w:val="et-EE"/>
        </w:rPr>
      </w:pPr>
      <w:r w:rsidRPr="000A224C">
        <w:rPr>
          <w:rStyle w:val="FootnoteReference"/>
          <w:strike/>
          <w:sz w:val="24"/>
          <w:szCs w:val="24"/>
          <w:lang w:val="et-EE"/>
        </w:rPr>
        <w:footnoteRef/>
      </w:r>
      <w:r w:rsidRPr="000A224C">
        <w:rPr>
          <w:strike/>
          <w:sz w:val="24"/>
          <w:szCs w:val="24"/>
          <w:lang w:val="et-EE"/>
        </w:rPr>
        <w:tab/>
      </w:r>
      <w:hyperlink r:id="rId3" w:history="1">
        <w:r w:rsidRPr="000A224C">
          <w:rPr>
            <w:rStyle w:val="Hyperlink"/>
            <w:strike/>
            <w:sz w:val="24"/>
            <w:szCs w:val="24"/>
            <w:lang w:val="et-EE"/>
          </w:rPr>
          <w:t>https://www.fao.org/3/cb3355en/cb3355en.pdf</w:t>
        </w:r>
      </w:hyperlink>
      <w:r w:rsidRPr="000A224C">
        <w:rPr>
          <w:strike/>
          <w:sz w:val="24"/>
          <w:szCs w:val="24"/>
          <w:lang w:val="et-EE"/>
        </w:rPr>
        <w:t xml:space="preserve"> </w:t>
      </w:r>
    </w:p>
  </w:footnote>
  <w:footnote w:id="66">
    <w:p w:rsidR="000A224C" w:rsidRPr="000A224C" w:rsidRDefault="000A224C" w:rsidP="000A224C">
      <w:pPr>
        <w:pStyle w:val="FootnoteText"/>
        <w:ind w:left="851" w:hanging="851"/>
        <w:rPr>
          <w:strike/>
          <w:sz w:val="24"/>
          <w:szCs w:val="24"/>
          <w:lang w:val="et-EE"/>
        </w:rPr>
      </w:pPr>
      <w:r w:rsidRPr="000A224C">
        <w:rPr>
          <w:rStyle w:val="FootnoteReference"/>
          <w:strike/>
          <w:sz w:val="24"/>
          <w:szCs w:val="24"/>
          <w:lang w:val="et-EE"/>
        </w:rPr>
        <w:footnoteRef/>
      </w:r>
      <w:r w:rsidRPr="000A224C">
        <w:rPr>
          <w:strike/>
          <w:sz w:val="24"/>
          <w:szCs w:val="24"/>
          <w:lang w:val="et-EE"/>
        </w:rPr>
        <w:tab/>
        <w:t>Nagu on määratletud FAO suunistes „</w:t>
      </w:r>
      <w:proofErr w:type="spellStart"/>
      <w:r w:rsidRPr="000A224C">
        <w:rPr>
          <w:strike/>
          <w:sz w:val="24"/>
          <w:szCs w:val="24"/>
          <w:lang w:val="et-EE"/>
        </w:rPr>
        <w:t>Guidelines</w:t>
      </w:r>
      <w:proofErr w:type="spellEnd"/>
      <w:r w:rsidRPr="000A224C">
        <w:rPr>
          <w:strike/>
          <w:sz w:val="24"/>
          <w:szCs w:val="24"/>
          <w:lang w:val="et-EE"/>
        </w:rPr>
        <w:t xml:space="preserve"> </w:t>
      </w:r>
      <w:proofErr w:type="spellStart"/>
      <w:r w:rsidRPr="000A224C">
        <w:rPr>
          <w:strike/>
          <w:sz w:val="24"/>
          <w:szCs w:val="24"/>
          <w:lang w:val="et-EE"/>
        </w:rPr>
        <w:t>for</w:t>
      </w:r>
      <w:proofErr w:type="spellEnd"/>
      <w:r w:rsidRPr="000A224C">
        <w:rPr>
          <w:strike/>
          <w:sz w:val="24"/>
          <w:szCs w:val="24"/>
          <w:lang w:val="et-EE"/>
        </w:rPr>
        <w:t xml:space="preserve"> Soil </w:t>
      </w:r>
      <w:proofErr w:type="spellStart"/>
      <w:r w:rsidRPr="000A224C">
        <w:rPr>
          <w:strike/>
          <w:sz w:val="24"/>
          <w:szCs w:val="24"/>
          <w:lang w:val="et-EE"/>
        </w:rPr>
        <w:t>Description</w:t>
      </w:r>
      <w:proofErr w:type="spellEnd"/>
      <w:r w:rsidRPr="000A224C">
        <w:rPr>
          <w:strike/>
          <w:sz w:val="24"/>
          <w:szCs w:val="24"/>
          <w:lang w:val="et-EE"/>
        </w:rPr>
        <w:t xml:space="preserve">“, 5. </w:t>
      </w:r>
      <w:r w:rsidRPr="000A224C">
        <w:rPr>
          <w:strike/>
          <w:sz w:val="24"/>
          <w:szCs w:val="24"/>
          <w:lang w:val="et-EE"/>
        </w:rPr>
        <w:t>peatükk (</w:t>
      </w:r>
      <w:hyperlink r:id="rId4" w:history="1">
        <w:r w:rsidRPr="000A224C">
          <w:rPr>
            <w:rStyle w:val="Hyperlink"/>
            <w:strike/>
            <w:sz w:val="24"/>
            <w:szCs w:val="24"/>
            <w:lang w:val="et-EE"/>
          </w:rPr>
          <w:t>https://www.fao.org/3/a0541e/a0541e.pdf</w:t>
        </w:r>
      </w:hyperlink>
      <w:r>
        <w:rPr>
          <w:strike/>
          <w:sz w:val="24"/>
          <w:szCs w:val="24"/>
          <w:lang w:val="et-EE"/>
        </w:rPr>
        <w:t>).</w:t>
      </w:r>
    </w:p>
  </w:footnote>
  <w:footnote w:id="67">
    <w:p w:rsidR="000A224C" w:rsidRPr="000A224C" w:rsidRDefault="000A224C" w:rsidP="000A224C">
      <w:pPr>
        <w:pStyle w:val="FootnoteText"/>
        <w:ind w:left="851" w:hanging="851"/>
        <w:rPr>
          <w:strike/>
          <w:sz w:val="24"/>
          <w:szCs w:val="24"/>
          <w:lang w:val="et-EE"/>
        </w:rPr>
      </w:pPr>
      <w:r w:rsidRPr="000A224C">
        <w:rPr>
          <w:rStyle w:val="FootnoteReference"/>
          <w:strike/>
          <w:sz w:val="24"/>
          <w:szCs w:val="24"/>
          <w:lang w:val="et-EE"/>
        </w:rPr>
        <w:footnoteRef/>
      </w:r>
      <w:r w:rsidRPr="000A224C">
        <w:rPr>
          <w:strike/>
          <w:sz w:val="24"/>
          <w:szCs w:val="24"/>
          <w:lang w:val="et-EE"/>
        </w:rPr>
        <w:tab/>
      </w:r>
      <w:r w:rsidRPr="000A224C">
        <w:rPr>
          <w:strike/>
          <w:sz w:val="24"/>
          <w:szCs w:val="24"/>
          <w:lang w:val="et-EE"/>
        </w:rPr>
        <w:t xml:space="preserve">Samaväärne vastavalt Euroopa Keskkonnaameti aruandele: </w:t>
      </w:r>
      <w:hyperlink r:id="rId5" w:history="1">
        <w:r w:rsidRPr="000A224C">
          <w:rPr>
            <w:rStyle w:val="Hyperlink"/>
            <w:strike/>
            <w:sz w:val="24"/>
            <w:szCs w:val="24"/>
            <w:lang w:val="et-EE"/>
          </w:rPr>
          <w:t xml:space="preserve">Soil </w:t>
        </w:r>
        <w:proofErr w:type="spellStart"/>
        <w:r w:rsidRPr="000A224C">
          <w:rPr>
            <w:rStyle w:val="Hyperlink"/>
            <w:strike/>
            <w:sz w:val="24"/>
            <w:szCs w:val="24"/>
            <w:lang w:val="et-EE"/>
          </w:rPr>
          <w:t>monitoring</w:t>
        </w:r>
        <w:proofErr w:type="spellEnd"/>
        <w:r w:rsidRPr="000A224C">
          <w:rPr>
            <w:rStyle w:val="Hyperlink"/>
            <w:strike/>
            <w:sz w:val="24"/>
            <w:szCs w:val="24"/>
            <w:lang w:val="et-EE"/>
          </w:rPr>
          <w:t xml:space="preserve"> in </w:t>
        </w:r>
        <w:proofErr w:type="spellStart"/>
        <w:r w:rsidRPr="000A224C">
          <w:rPr>
            <w:rStyle w:val="Hyperlink"/>
            <w:strike/>
            <w:sz w:val="24"/>
            <w:szCs w:val="24"/>
            <w:lang w:val="et-EE"/>
          </w:rPr>
          <w:t>Europe</w:t>
        </w:r>
        <w:proofErr w:type="spellEnd"/>
        <w:r w:rsidRPr="000A224C">
          <w:rPr>
            <w:rStyle w:val="Hyperlink"/>
            <w:strike/>
            <w:sz w:val="24"/>
            <w:szCs w:val="24"/>
            <w:lang w:val="et-EE"/>
          </w:rPr>
          <w:t xml:space="preserve"> – </w:t>
        </w:r>
        <w:proofErr w:type="spellStart"/>
        <w:r w:rsidRPr="000A224C">
          <w:rPr>
            <w:rStyle w:val="Hyperlink"/>
            <w:strike/>
            <w:sz w:val="24"/>
            <w:szCs w:val="24"/>
            <w:lang w:val="et-EE"/>
          </w:rPr>
          <w:t>Indicators</w:t>
        </w:r>
        <w:proofErr w:type="spellEnd"/>
        <w:r w:rsidRPr="000A224C">
          <w:rPr>
            <w:rStyle w:val="Hyperlink"/>
            <w:strike/>
            <w:sz w:val="24"/>
            <w:szCs w:val="24"/>
            <w:lang w:val="et-EE"/>
          </w:rPr>
          <w:t xml:space="preserve"> and </w:t>
        </w:r>
        <w:proofErr w:type="spellStart"/>
        <w:r w:rsidRPr="000A224C">
          <w:rPr>
            <w:rStyle w:val="Hyperlink"/>
            <w:strike/>
            <w:sz w:val="24"/>
            <w:szCs w:val="24"/>
            <w:lang w:val="et-EE"/>
          </w:rPr>
          <w:t>thresholds</w:t>
        </w:r>
        <w:proofErr w:type="spellEnd"/>
        <w:r w:rsidRPr="000A224C">
          <w:rPr>
            <w:rStyle w:val="Hyperlink"/>
            <w:strike/>
            <w:sz w:val="24"/>
            <w:szCs w:val="24"/>
            <w:lang w:val="et-EE"/>
          </w:rPr>
          <w:t xml:space="preserve"> </w:t>
        </w:r>
        <w:proofErr w:type="spellStart"/>
        <w:r w:rsidRPr="000A224C">
          <w:rPr>
            <w:rStyle w:val="Hyperlink"/>
            <w:strike/>
            <w:sz w:val="24"/>
            <w:szCs w:val="24"/>
            <w:lang w:val="et-EE"/>
          </w:rPr>
          <w:t>for</w:t>
        </w:r>
        <w:proofErr w:type="spellEnd"/>
        <w:r w:rsidRPr="000A224C">
          <w:rPr>
            <w:rStyle w:val="Hyperlink"/>
            <w:strike/>
            <w:sz w:val="24"/>
            <w:szCs w:val="24"/>
            <w:lang w:val="et-EE"/>
          </w:rPr>
          <w:t xml:space="preserve"> soil </w:t>
        </w:r>
        <w:proofErr w:type="spellStart"/>
        <w:r w:rsidRPr="000A224C">
          <w:rPr>
            <w:rStyle w:val="Hyperlink"/>
            <w:strike/>
            <w:sz w:val="24"/>
            <w:szCs w:val="24"/>
            <w:lang w:val="et-EE"/>
          </w:rPr>
          <w:t>health</w:t>
        </w:r>
        <w:proofErr w:type="spellEnd"/>
        <w:r w:rsidRPr="000A224C">
          <w:rPr>
            <w:rStyle w:val="Hyperlink"/>
            <w:strike/>
            <w:sz w:val="24"/>
            <w:szCs w:val="24"/>
            <w:lang w:val="et-EE"/>
          </w:rPr>
          <w:t xml:space="preserve"> </w:t>
        </w:r>
        <w:proofErr w:type="spellStart"/>
        <w:r w:rsidRPr="000A224C">
          <w:rPr>
            <w:rStyle w:val="Hyperlink"/>
            <w:strike/>
            <w:sz w:val="24"/>
            <w:szCs w:val="24"/>
            <w:lang w:val="et-EE"/>
          </w:rPr>
          <w:t>assessments</w:t>
        </w:r>
        <w:proofErr w:type="spellEnd"/>
        <w:r w:rsidRPr="000A224C">
          <w:rPr>
            <w:rStyle w:val="Hyperlink"/>
            <w:strike/>
            <w:sz w:val="24"/>
            <w:szCs w:val="24"/>
            <w:lang w:val="et-EE"/>
          </w:rPr>
          <w:t xml:space="preserve"> – Euroopa Keskkonnaamet (europa.eu)</w:t>
        </w:r>
      </w:hyperlink>
    </w:p>
  </w:footnote>
  <w:footnote w:id="68">
    <w:p w:rsidR="000A224C" w:rsidRPr="000A224C" w:rsidRDefault="000A224C" w:rsidP="000A224C">
      <w:pPr>
        <w:pStyle w:val="FootnoteText"/>
        <w:ind w:left="851" w:hanging="851"/>
        <w:rPr>
          <w:sz w:val="24"/>
          <w:szCs w:val="24"/>
          <w:lang w:val="et-EE"/>
        </w:rPr>
      </w:pPr>
      <w:r w:rsidRPr="000A224C">
        <w:rPr>
          <w:rStyle w:val="FootnoteReference"/>
          <w:strike/>
          <w:sz w:val="24"/>
          <w:szCs w:val="24"/>
          <w:lang w:val="et-EE"/>
        </w:rPr>
        <w:footnoteRef/>
      </w:r>
      <w:r w:rsidRPr="000A224C">
        <w:rPr>
          <w:strike/>
          <w:sz w:val="24"/>
          <w:szCs w:val="24"/>
          <w:lang w:val="et-EE"/>
        </w:rPr>
        <w:tab/>
      </w:r>
    </w:p>
  </w:footnote>
  <w:footnote w:id="69">
    <w:p w:rsidR="000A224C" w:rsidRPr="000A224C" w:rsidRDefault="000A224C" w:rsidP="000A224C">
      <w:pPr>
        <w:pStyle w:val="FootnoteText"/>
        <w:ind w:left="851" w:hanging="851"/>
        <w:rPr>
          <w:strike/>
          <w:sz w:val="24"/>
          <w:szCs w:val="24"/>
          <w:lang w:val="et-EE"/>
        </w:rPr>
      </w:pPr>
      <w:r w:rsidRPr="000A224C">
        <w:rPr>
          <w:rStyle w:val="FootnoteReference"/>
          <w:strike/>
          <w:sz w:val="24"/>
          <w:szCs w:val="24"/>
          <w:lang w:val="et-EE"/>
        </w:rPr>
        <w:footnoteRef/>
      </w:r>
      <w:r w:rsidRPr="000A224C">
        <w:rPr>
          <w:strike/>
          <w:sz w:val="24"/>
          <w:szCs w:val="24"/>
          <w:lang w:val="et-EE"/>
        </w:rPr>
        <w:tab/>
        <w:t>Nagu on määratletud FAO suunistes „</w:t>
      </w:r>
      <w:proofErr w:type="spellStart"/>
      <w:r w:rsidRPr="000A224C">
        <w:rPr>
          <w:strike/>
          <w:sz w:val="24"/>
          <w:szCs w:val="24"/>
          <w:lang w:val="et-EE"/>
        </w:rPr>
        <w:t>Guidelines</w:t>
      </w:r>
      <w:proofErr w:type="spellEnd"/>
      <w:r w:rsidRPr="000A224C">
        <w:rPr>
          <w:strike/>
          <w:sz w:val="24"/>
          <w:szCs w:val="24"/>
          <w:lang w:val="et-EE"/>
        </w:rPr>
        <w:t xml:space="preserve"> </w:t>
      </w:r>
      <w:proofErr w:type="spellStart"/>
      <w:r w:rsidRPr="000A224C">
        <w:rPr>
          <w:strike/>
          <w:sz w:val="24"/>
          <w:szCs w:val="24"/>
          <w:lang w:val="et-EE"/>
        </w:rPr>
        <w:t>for</w:t>
      </w:r>
      <w:proofErr w:type="spellEnd"/>
      <w:r w:rsidRPr="000A224C">
        <w:rPr>
          <w:strike/>
          <w:sz w:val="24"/>
          <w:szCs w:val="24"/>
          <w:lang w:val="et-EE"/>
        </w:rPr>
        <w:t xml:space="preserve"> Soil </w:t>
      </w:r>
      <w:proofErr w:type="spellStart"/>
      <w:r w:rsidRPr="000A224C">
        <w:rPr>
          <w:strike/>
          <w:sz w:val="24"/>
          <w:szCs w:val="24"/>
          <w:lang w:val="et-EE"/>
        </w:rPr>
        <w:t>Description</w:t>
      </w:r>
      <w:proofErr w:type="spellEnd"/>
      <w:r w:rsidRPr="000A224C">
        <w:rPr>
          <w:strike/>
          <w:sz w:val="24"/>
          <w:szCs w:val="24"/>
          <w:lang w:val="et-EE"/>
        </w:rPr>
        <w:t xml:space="preserve">“, 5. </w:t>
      </w:r>
      <w:r w:rsidRPr="000A224C">
        <w:rPr>
          <w:strike/>
          <w:sz w:val="24"/>
          <w:szCs w:val="24"/>
          <w:lang w:val="et-EE"/>
        </w:rPr>
        <w:t>peatükk (</w:t>
      </w:r>
      <w:hyperlink r:id="rId6" w:history="1">
        <w:r w:rsidRPr="000A224C">
          <w:rPr>
            <w:rStyle w:val="Hyperlink"/>
            <w:strike/>
            <w:sz w:val="24"/>
            <w:szCs w:val="24"/>
            <w:lang w:val="et-EE"/>
          </w:rPr>
          <w:t>https://www.fao.org/3/a0541e/a0541e.pdf</w:t>
        </w:r>
      </w:hyperlink>
      <w:r w:rsidRPr="000A224C">
        <w:rPr>
          <w:strike/>
          <w:sz w:val="24"/>
          <w:szCs w:val="24"/>
          <w:lang w:val="et-EE"/>
        </w:rPr>
        <w:t xml:space="preserve">). </w:t>
      </w:r>
    </w:p>
  </w:footnote>
  <w:footnote w:id="70">
    <w:p w:rsidR="000A224C" w:rsidRPr="000A224C" w:rsidRDefault="000A224C" w:rsidP="000A224C">
      <w:pPr>
        <w:pStyle w:val="FootnoteText"/>
        <w:ind w:left="851" w:hanging="851"/>
        <w:rPr>
          <w:strike/>
          <w:sz w:val="24"/>
          <w:szCs w:val="24"/>
          <w:lang w:val="et-EE"/>
        </w:rPr>
      </w:pPr>
      <w:r w:rsidRPr="000A224C">
        <w:rPr>
          <w:rStyle w:val="FootnoteReference"/>
          <w:strike/>
          <w:sz w:val="24"/>
          <w:szCs w:val="24"/>
          <w:lang w:val="et-EE"/>
        </w:rPr>
        <w:footnoteRef/>
      </w:r>
      <w:r w:rsidRPr="000A224C">
        <w:rPr>
          <w:strike/>
          <w:sz w:val="24"/>
          <w:szCs w:val="24"/>
          <w:lang w:val="et-EE"/>
        </w:rPr>
        <w:tab/>
      </w:r>
      <w:r w:rsidRPr="000A224C">
        <w:rPr>
          <w:strike/>
          <w:sz w:val="24"/>
          <w:szCs w:val="24"/>
          <w:lang w:val="et-EE"/>
        </w:rPr>
        <w:t xml:space="preserve">DNA triipkoodide järjestamine </w:t>
      </w:r>
      <w:proofErr w:type="spellStart"/>
      <w:r w:rsidRPr="000A224C">
        <w:rPr>
          <w:strike/>
          <w:sz w:val="24"/>
          <w:szCs w:val="24"/>
          <w:lang w:val="et-EE"/>
        </w:rPr>
        <w:t>arhede</w:t>
      </w:r>
      <w:proofErr w:type="spellEnd"/>
      <w:r w:rsidRPr="000A224C">
        <w:rPr>
          <w:strike/>
          <w:sz w:val="24"/>
          <w:szCs w:val="24"/>
          <w:lang w:val="et-EE"/>
        </w:rPr>
        <w:t xml:space="preserve">, bakterite, seente ja muude </w:t>
      </w:r>
      <w:proofErr w:type="spellStart"/>
      <w:r w:rsidRPr="000A224C">
        <w:rPr>
          <w:strike/>
          <w:sz w:val="24"/>
          <w:szCs w:val="24"/>
          <w:lang w:val="et-EE"/>
        </w:rPr>
        <w:t>eukarüootide</w:t>
      </w:r>
      <w:proofErr w:type="spellEnd"/>
      <w:r w:rsidRPr="000A224C">
        <w:rPr>
          <w:strike/>
          <w:sz w:val="24"/>
          <w:szCs w:val="24"/>
          <w:lang w:val="et-EE"/>
        </w:rPr>
        <w:t xml:space="preserve"> taksonoomilise ja funktsionaalse mitmekesisuse mõõtmiseks, nagu tehti </w:t>
      </w:r>
      <w:proofErr w:type="spellStart"/>
      <w:r w:rsidRPr="000A224C">
        <w:rPr>
          <w:strike/>
          <w:sz w:val="24"/>
          <w:szCs w:val="24"/>
          <w:lang w:val="et-EE"/>
        </w:rPr>
        <w:t>LUCASe</w:t>
      </w:r>
      <w:proofErr w:type="spellEnd"/>
      <w:r w:rsidRPr="000A224C">
        <w:rPr>
          <w:strike/>
          <w:sz w:val="24"/>
          <w:szCs w:val="24"/>
          <w:lang w:val="et-EE"/>
        </w:rPr>
        <w:t xml:space="preserve"> mulla elurikkuse uuringu (LUCAS Soil </w:t>
      </w:r>
      <w:proofErr w:type="spellStart"/>
      <w:r w:rsidRPr="000A224C">
        <w:rPr>
          <w:strike/>
          <w:sz w:val="24"/>
          <w:szCs w:val="24"/>
          <w:lang w:val="et-EE"/>
        </w:rPr>
        <w:t>Biodiversity</w:t>
      </w:r>
      <w:proofErr w:type="spellEnd"/>
      <w:r w:rsidRPr="000A224C">
        <w:rPr>
          <w:strike/>
          <w:sz w:val="24"/>
          <w:szCs w:val="24"/>
          <w:lang w:val="et-EE"/>
        </w:rPr>
        <w:t xml:space="preserve">) jaoks, tuginedes </w:t>
      </w:r>
      <w:hyperlink r:id="rId7" w:history="1">
        <w:r w:rsidRPr="000A224C">
          <w:rPr>
            <w:rStyle w:val="Hyperlink"/>
            <w:strike/>
            <w:sz w:val="24"/>
            <w:szCs w:val="24"/>
            <w:lang w:val="et-EE"/>
          </w:rPr>
          <w:t>https://doi.org/10.1111/ejss.13299</w:t>
        </w:r>
      </w:hyperlink>
      <w:r w:rsidRPr="000A224C">
        <w:rPr>
          <w:strike/>
          <w:sz w:val="24"/>
          <w:szCs w:val="24"/>
          <w:lang w:val="et-EE"/>
        </w:rPr>
        <w:t xml:space="preserve">. </w:t>
      </w:r>
    </w:p>
  </w:footnote>
  <w:footnote w:id="71">
    <w:p w:rsidR="000A224C" w:rsidRPr="000A224C" w:rsidRDefault="000A224C" w:rsidP="000A224C">
      <w:pPr>
        <w:pStyle w:val="FootnoteText"/>
        <w:ind w:left="851" w:hanging="851"/>
        <w:rPr>
          <w:sz w:val="24"/>
          <w:szCs w:val="24"/>
          <w:lang w:val="et-EE"/>
        </w:rPr>
      </w:pPr>
      <w:r w:rsidRPr="000A224C">
        <w:rPr>
          <w:rStyle w:val="FootnoteReference"/>
          <w:strike/>
          <w:sz w:val="24"/>
          <w:szCs w:val="24"/>
          <w:lang w:val="et-EE"/>
        </w:rPr>
        <w:footnoteRef/>
      </w:r>
      <w:r w:rsidRPr="000A224C">
        <w:rPr>
          <w:strike/>
          <w:sz w:val="24"/>
          <w:szCs w:val="24"/>
          <w:lang w:val="et-EE"/>
        </w:rPr>
        <w:tab/>
      </w:r>
      <w:hyperlink r:id="rId8" w:history="1">
        <w:r w:rsidRPr="000A224C">
          <w:rPr>
            <w:rStyle w:val="Hyperlink"/>
            <w:strike/>
            <w:sz w:val="24"/>
            <w:szCs w:val="24"/>
            <w:lang w:val="et-EE"/>
          </w:rPr>
          <w:t>https://www.sciencedirect.com/science/article/abs/pii/S0038071797001259</w:t>
        </w:r>
      </w:hyperlink>
      <w:r w:rsidRPr="000A224C">
        <w:rPr>
          <w:color w:val="000000" w:themeColor="text1"/>
          <w:sz w:val="24"/>
          <w:szCs w:val="24"/>
          <w:lang w:val="et-EE"/>
        </w:rPr>
        <w:t xml:space="preserve"> </w:t>
      </w:r>
    </w:p>
  </w:footnote>
  <w:footnote w:id="72">
    <w:p w:rsidR="00AD63C1" w:rsidRPr="000A224C" w:rsidRDefault="00AD63C1" w:rsidP="000A224C">
      <w:pPr>
        <w:pStyle w:val="FootnoteTextForceStyle"/>
        <w:ind w:left="851" w:hanging="851"/>
        <w:rPr>
          <w:szCs w:val="24"/>
          <w:lang w:val="et-EE"/>
        </w:rPr>
      </w:pPr>
      <w:r w:rsidRPr="000A224C">
        <w:rPr>
          <w:szCs w:val="24"/>
          <w:vertAlign w:val="superscript"/>
          <w:lang w:val="et-EE"/>
        </w:rPr>
        <w:t>1</w:t>
      </w:r>
      <w:r w:rsidRPr="000A224C">
        <w:rPr>
          <w:szCs w:val="24"/>
          <w:lang w:val="et-EE"/>
        </w:rPr>
        <w:tab/>
      </w:r>
      <w:r w:rsidRPr="000A224C">
        <w:rPr>
          <w:strike/>
          <w:szCs w:val="24"/>
          <w:lang w:val="et-EE"/>
        </w:rPr>
        <w:t>Euroopa Parlamendi ja nõukogu 25. mai 2020. aasta määrus (EL) 2020/741, mis käsitleb vee taaskasutuse miinimumnõudeid (ELT L 177, 5.6.2020, lk 32).</w:t>
      </w:r>
    </w:p>
  </w:footnote>
  <w:footnote w:id="73">
    <w:p w:rsidR="00AD63C1" w:rsidRPr="000A224C" w:rsidRDefault="00AD63C1" w:rsidP="000A224C">
      <w:pPr>
        <w:pStyle w:val="FootnoteTextForceStyle"/>
        <w:ind w:left="851" w:hanging="851"/>
        <w:rPr>
          <w:szCs w:val="24"/>
          <w:lang w:val="et-EE"/>
        </w:rPr>
      </w:pPr>
      <w:r w:rsidRPr="000A224C">
        <w:rPr>
          <w:szCs w:val="24"/>
          <w:vertAlign w:val="superscript"/>
          <w:lang w:val="et-EE"/>
        </w:rPr>
        <w:t>2</w:t>
      </w:r>
      <w:r w:rsidRPr="000A224C">
        <w:rPr>
          <w:szCs w:val="24"/>
          <w:lang w:val="et-EE"/>
        </w:rPr>
        <w:tab/>
      </w:r>
      <w:r w:rsidRPr="000A224C">
        <w:rPr>
          <w:strike/>
          <w:szCs w:val="24"/>
          <w:lang w:val="et-EE"/>
        </w:rPr>
        <w:t>Seda põhimõtet ei kohaldata metsamuldade suhtes.</w:t>
      </w:r>
    </w:p>
  </w:footnote>
  <w:footnote w:id="74">
    <w:p w:rsidR="00AD63C1" w:rsidRPr="000A224C" w:rsidRDefault="00AD63C1" w:rsidP="000A224C">
      <w:pPr>
        <w:pStyle w:val="FootnoteTextForceStyle"/>
        <w:ind w:left="851" w:hanging="851"/>
        <w:rPr>
          <w:szCs w:val="24"/>
          <w:lang w:val="et-EE"/>
        </w:rPr>
      </w:pPr>
      <w:r w:rsidRPr="000A224C">
        <w:rPr>
          <w:szCs w:val="24"/>
          <w:vertAlign w:val="superscript"/>
          <w:lang w:val="et-EE"/>
        </w:rPr>
        <w:t>3</w:t>
      </w:r>
      <w:r w:rsidRPr="000A224C">
        <w:rPr>
          <w:szCs w:val="24"/>
          <w:lang w:val="et-EE"/>
        </w:rPr>
        <w:tab/>
      </w:r>
      <w:r w:rsidRPr="000A224C">
        <w:rPr>
          <w:strike/>
          <w:szCs w:val="24"/>
          <w:lang w:val="et-EE"/>
        </w:rPr>
        <w:t>Seda põhimõtet ei kohaldata linnamuldade suhtes.</w:t>
      </w:r>
    </w:p>
  </w:footnote>
  <w:footnote w:id="75">
    <w:p w:rsidR="004D175D" w:rsidRPr="000A224C" w:rsidRDefault="004D175D" w:rsidP="000A224C">
      <w:pPr>
        <w:pStyle w:val="FootnoteTextForceStyle"/>
        <w:ind w:left="851" w:hanging="851"/>
        <w:rPr>
          <w:szCs w:val="24"/>
          <w:lang w:val="et-EE"/>
        </w:rPr>
      </w:pPr>
      <w:r w:rsidRPr="004D175D">
        <w:rPr>
          <w:rStyle w:val="FootnoteReference"/>
          <w:sz w:val="22"/>
          <w:lang w:val="et-EE" w:eastAsia="fr-FR"/>
        </w:rPr>
        <w:t>+</w:t>
      </w:r>
      <w:r>
        <w:rPr>
          <w:szCs w:val="24"/>
          <w:lang w:val="et-EE"/>
        </w:rPr>
        <w:tab/>
      </w:r>
      <w:r w:rsidRPr="000A224C">
        <w:rPr>
          <w:szCs w:val="24"/>
          <w:lang w:val="et-EE"/>
        </w:rPr>
        <w:t>Väljaannete talitus, palun sisest</w:t>
      </w:r>
      <w:r>
        <w:rPr>
          <w:szCs w:val="24"/>
          <w:lang w:val="et-EE"/>
        </w:rPr>
        <w:t>ada teksti dokumendis COM(2022)</w:t>
      </w:r>
      <w:r w:rsidRPr="000A224C">
        <w:rPr>
          <w:szCs w:val="24"/>
          <w:lang w:val="et-EE"/>
        </w:rPr>
        <w:t>304 sisalduva looduse taastamise määruse number.</w:t>
      </w:r>
    </w:p>
  </w:footnote>
  <w:footnote w:id="76">
    <w:p w:rsidR="004D175D" w:rsidRPr="000A224C" w:rsidRDefault="004D175D" w:rsidP="000A224C">
      <w:pPr>
        <w:pStyle w:val="FootnoteTextForceStyle"/>
        <w:ind w:left="851" w:hanging="851"/>
        <w:rPr>
          <w:szCs w:val="24"/>
          <w:lang w:val="et-EE"/>
        </w:rPr>
      </w:pPr>
      <w:r w:rsidRPr="004D175D">
        <w:rPr>
          <w:rStyle w:val="FootnoteReference"/>
          <w:strike/>
          <w:sz w:val="22"/>
          <w:lang w:val="et-EE" w:eastAsia="fr-FR"/>
        </w:rPr>
        <w:t>+</w:t>
      </w:r>
      <w:r w:rsidRPr="004D175D">
        <w:rPr>
          <w:strike/>
          <w:szCs w:val="24"/>
          <w:lang w:val="et-EE"/>
        </w:rPr>
        <w:tab/>
      </w:r>
      <w:r w:rsidRPr="000A224C">
        <w:rPr>
          <w:strike/>
          <w:szCs w:val="24"/>
          <w:lang w:val="et-EE"/>
        </w:rPr>
        <w:t>Väljaannete talitus, palun lisada teksti dokumendis COM(2022) 305 esitatud Euroopa Parlamendi ja nõukogu määruse (milles käsitletakse taimekaitsevahendite säästvat kasutamist ja millega muudetakse määrust (EL) 2021/2115) number.</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3C1" w:rsidRPr="00A70889" w:rsidRDefault="00AD63C1"/>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3C1" w:rsidRPr="00A70889" w:rsidRDefault="00AD63C1"/>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3C1" w:rsidRPr="00A70889" w:rsidRDefault="00AD63C1"/>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1EA61B1"/>
    <w:multiLevelType w:val="hybridMultilevel"/>
    <w:tmpl w:val="6B3EBAD2"/>
    <w:lvl w:ilvl="0" w:tplc="B678C92E">
      <w:numFmt w:val="bullet"/>
      <w:lvlText w:val="-"/>
      <w:lvlJc w:val="left"/>
      <w:pPr>
        <w:ind w:left="720" w:hanging="360"/>
      </w:pPr>
      <w:rPr>
        <w:rFonts w:ascii="Calibri" w:eastAsiaTheme="minorHAns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0"/>
  </w:num>
  <w:num w:numId="2">
    <w:abstractNumId w:val="3"/>
  </w:num>
  <w:num w:numId="3">
    <w:abstractNumId w:val="1"/>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8/2024"/>
    <w:docVar w:name="dvlangue" w:val="ET"/>
    <w:docVar w:name="dvnumam" w:val="350"/>
    <w:docVar w:name="dvpe" w:val="754.698"/>
    <w:docVar w:name="dvrapporteur" w:val="Raportöör: "/>
    <w:docVar w:name="dvstar" w:val="***I"/>
    <w:docVar w:name="dvtitre" w:val="Euroopa Parlamendi .... 2024. aasta seadusandlik resolutsioon ettepaneku kohta võtta vastu Euroopa Parlamendi ja nõukogu direktiiv mullaseire ja mulla vastupidavuse kohta (mullaseire direktiiv)(COM(2023)0416 – C9-0234/2023 – 2023/0232(COD))"/>
  </w:docVars>
  <w:rsids>
    <w:rsidRoot w:val="00C974ED"/>
    <w:rsid w:val="00002272"/>
    <w:rsid w:val="00020B35"/>
    <w:rsid w:val="00064002"/>
    <w:rsid w:val="000677B9"/>
    <w:rsid w:val="000831BA"/>
    <w:rsid w:val="00090941"/>
    <w:rsid w:val="000A224C"/>
    <w:rsid w:val="000A42CC"/>
    <w:rsid w:val="000E7DD9"/>
    <w:rsid w:val="000F0E45"/>
    <w:rsid w:val="0010095E"/>
    <w:rsid w:val="00112965"/>
    <w:rsid w:val="00125B37"/>
    <w:rsid w:val="00154194"/>
    <w:rsid w:val="001560D5"/>
    <w:rsid w:val="001625B5"/>
    <w:rsid w:val="001632A7"/>
    <w:rsid w:val="001633D2"/>
    <w:rsid w:val="00187494"/>
    <w:rsid w:val="001915C9"/>
    <w:rsid w:val="001F32AE"/>
    <w:rsid w:val="00201C38"/>
    <w:rsid w:val="002735D7"/>
    <w:rsid w:val="002767FF"/>
    <w:rsid w:val="002B18FE"/>
    <w:rsid w:val="002B5493"/>
    <w:rsid w:val="00343214"/>
    <w:rsid w:val="00360485"/>
    <w:rsid w:val="00361C00"/>
    <w:rsid w:val="00395FA1"/>
    <w:rsid w:val="00397F4B"/>
    <w:rsid w:val="003E15D4"/>
    <w:rsid w:val="00411CCE"/>
    <w:rsid w:val="0041666E"/>
    <w:rsid w:val="00421060"/>
    <w:rsid w:val="0045488E"/>
    <w:rsid w:val="00454C1A"/>
    <w:rsid w:val="00471C19"/>
    <w:rsid w:val="00475A1B"/>
    <w:rsid w:val="00476B4C"/>
    <w:rsid w:val="004867E3"/>
    <w:rsid w:val="00494A28"/>
    <w:rsid w:val="004C0004"/>
    <w:rsid w:val="004C5D52"/>
    <w:rsid w:val="004D175D"/>
    <w:rsid w:val="004D4FA9"/>
    <w:rsid w:val="004E25D9"/>
    <w:rsid w:val="0050519A"/>
    <w:rsid w:val="005072A1"/>
    <w:rsid w:val="00514517"/>
    <w:rsid w:val="00545827"/>
    <w:rsid w:val="005519F1"/>
    <w:rsid w:val="00560270"/>
    <w:rsid w:val="005A0F96"/>
    <w:rsid w:val="005B6A9F"/>
    <w:rsid w:val="005C2568"/>
    <w:rsid w:val="005D120B"/>
    <w:rsid w:val="006037C0"/>
    <w:rsid w:val="0062660B"/>
    <w:rsid w:val="006631B6"/>
    <w:rsid w:val="00674771"/>
    <w:rsid w:val="00680577"/>
    <w:rsid w:val="006F74FA"/>
    <w:rsid w:val="00731ADD"/>
    <w:rsid w:val="00734777"/>
    <w:rsid w:val="00747932"/>
    <w:rsid w:val="00751A4A"/>
    <w:rsid w:val="00756632"/>
    <w:rsid w:val="00762C74"/>
    <w:rsid w:val="00786EC0"/>
    <w:rsid w:val="00797F42"/>
    <w:rsid w:val="007A22E0"/>
    <w:rsid w:val="007C34C3"/>
    <w:rsid w:val="007C4556"/>
    <w:rsid w:val="007D1690"/>
    <w:rsid w:val="007E22AD"/>
    <w:rsid w:val="00817416"/>
    <w:rsid w:val="00833D84"/>
    <w:rsid w:val="00842779"/>
    <w:rsid w:val="00865F67"/>
    <w:rsid w:val="00881A7B"/>
    <w:rsid w:val="008840E5"/>
    <w:rsid w:val="00887B3E"/>
    <w:rsid w:val="008C2AC6"/>
    <w:rsid w:val="008D2ED7"/>
    <w:rsid w:val="008F15DF"/>
    <w:rsid w:val="008F794B"/>
    <w:rsid w:val="0091736B"/>
    <w:rsid w:val="0092795B"/>
    <w:rsid w:val="00930C23"/>
    <w:rsid w:val="0093193B"/>
    <w:rsid w:val="009509D8"/>
    <w:rsid w:val="00950B64"/>
    <w:rsid w:val="00981893"/>
    <w:rsid w:val="009B5D25"/>
    <w:rsid w:val="00A1687D"/>
    <w:rsid w:val="00A27433"/>
    <w:rsid w:val="00A43E52"/>
    <w:rsid w:val="00A4678D"/>
    <w:rsid w:val="00A70889"/>
    <w:rsid w:val="00A778C7"/>
    <w:rsid w:val="00AB441E"/>
    <w:rsid w:val="00AB6293"/>
    <w:rsid w:val="00AD63C1"/>
    <w:rsid w:val="00AE0928"/>
    <w:rsid w:val="00AE2EFF"/>
    <w:rsid w:val="00AF3B82"/>
    <w:rsid w:val="00B12E95"/>
    <w:rsid w:val="00B22876"/>
    <w:rsid w:val="00B558F0"/>
    <w:rsid w:val="00BA3019"/>
    <w:rsid w:val="00BD48FE"/>
    <w:rsid w:val="00BD7BD8"/>
    <w:rsid w:val="00BE6ADC"/>
    <w:rsid w:val="00C05BFE"/>
    <w:rsid w:val="00C23CD4"/>
    <w:rsid w:val="00C3455C"/>
    <w:rsid w:val="00C61C0C"/>
    <w:rsid w:val="00C941CB"/>
    <w:rsid w:val="00C974ED"/>
    <w:rsid w:val="00CA0DBC"/>
    <w:rsid w:val="00CC2357"/>
    <w:rsid w:val="00CF071A"/>
    <w:rsid w:val="00D058B8"/>
    <w:rsid w:val="00D34B52"/>
    <w:rsid w:val="00D56C11"/>
    <w:rsid w:val="00D834A0"/>
    <w:rsid w:val="00D872DF"/>
    <w:rsid w:val="00D91E21"/>
    <w:rsid w:val="00DA1E11"/>
    <w:rsid w:val="00DA7FCD"/>
    <w:rsid w:val="00DD0A1E"/>
    <w:rsid w:val="00E21019"/>
    <w:rsid w:val="00E2144A"/>
    <w:rsid w:val="00E365E1"/>
    <w:rsid w:val="00E820A4"/>
    <w:rsid w:val="00EB006A"/>
    <w:rsid w:val="00EB4772"/>
    <w:rsid w:val="00ED169E"/>
    <w:rsid w:val="00ED4235"/>
    <w:rsid w:val="00EE2E55"/>
    <w:rsid w:val="00F04346"/>
    <w:rsid w:val="00F075DC"/>
    <w:rsid w:val="00F149E9"/>
    <w:rsid w:val="00F21265"/>
    <w:rsid w:val="00F5134D"/>
    <w:rsid w:val="00F54904"/>
    <w:rsid w:val="00F74202"/>
    <w:rsid w:val="00F87713"/>
    <w:rsid w:val="00FB4360"/>
    <w:rsid w:val="00FB467E"/>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78585D"/>
  <w15:chartTrackingRefBased/>
  <w15:docId w15:val="{E5D124FE-EE0C-475D-BCF6-68AA63814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annotation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090941"/>
    <w:rPr>
      <w:b/>
      <w:kern w:val="28"/>
      <w:sz w:val="28"/>
      <w:lang w:val="fr-FR" w:eastAsia="fr-FR"/>
    </w:rPr>
  </w:style>
  <w:style w:type="character" w:customStyle="1" w:styleId="Heading2Char">
    <w:name w:val="Heading 2 Char"/>
    <w:basedOn w:val="DefaultParagraphFont"/>
    <w:link w:val="Heading2"/>
    <w:rsid w:val="00090941"/>
    <w:rPr>
      <w:sz w:val="24"/>
      <w:lang w:val="fr-FR" w:eastAsia="fr-FR"/>
    </w:rPr>
  </w:style>
  <w:style w:type="character" w:customStyle="1" w:styleId="Heading3Char">
    <w:name w:val="Heading 3 Char"/>
    <w:basedOn w:val="DefaultParagraphFont"/>
    <w:link w:val="Heading3"/>
    <w:rsid w:val="00090941"/>
    <w:rPr>
      <w:rFonts w:ascii="Arial" w:hAnsi="Arial"/>
      <w:sz w:val="24"/>
      <w:lang w:val="fr-FR" w:eastAsia="fr-FR"/>
    </w:rPr>
  </w:style>
  <w:style w:type="character" w:customStyle="1" w:styleId="Heading4Char">
    <w:name w:val="Heading 4 Char"/>
    <w:basedOn w:val="DefaultParagraphFont"/>
    <w:link w:val="Heading4"/>
    <w:rsid w:val="00090941"/>
    <w:rPr>
      <w:sz w:val="24"/>
      <w:lang w:val="en-US" w:eastAsia="fr-FR"/>
    </w:rPr>
  </w:style>
  <w:style w:type="character" w:customStyle="1" w:styleId="Heading5Char">
    <w:name w:val="Heading 5 Char"/>
    <w:basedOn w:val="DefaultParagraphFont"/>
    <w:link w:val="Heading5"/>
    <w:semiHidden/>
    <w:rsid w:val="00090941"/>
    <w:rPr>
      <w:sz w:val="24"/>
      <w:lang w:val="en-US" w:eastAsia="fr-FR"/>
    </w:rPr>
  </w:style>
  <w:style w:type="character" w:customStyle="1" w:styleId="Heading6Char">
    <w:name w:val="Heading 6 Char"/>
    <w:basedOn w:val="DefaultParagraphFont"/>
    <w:link w:val="Heading6"/>
    <w:semiHidden/>
    <w:rsid w:val="00090941"/>
    <w:rPr>
      <w:i/>
      <w:sz w:val="22"/>
      <w:lang w:val="et-EE"/>
    </w:rPr>
  </w:style>
  <w:style w:type="character" w:customStyle="1" w:styleId="Heading7Char">
    <w:name w:val="Heading 7 Char"/>
    <w:basedOn w:val="DefaultParagraphFont"/>
    <w:link w:val="Heading7"/>
    <w:semiHidden/>
    <w:rsid w:val="00090941"/>
    <w:rPr>
      <w:rFonts w:ascii="Arial" w:hAnsi="Arial"/>
      <w:sz w:val="24"/>
      <w:lang w:val="et-EE"/>
    </w:rPr>
  </w:style>
  <w:style w:type="character" w:customStyle="1" w:styleId="Heading8Char">
    <w:name w:val="Heading 8 Char"/>
    <w:basedOn w:val="DefaultParagraphFont"/>
    <w:link w:val="Heading8"/>
    <w:semiHidden/>
    <w:rsid w:val="00090941"/>
    <w:rPr>
      <w:rFonts w:ascii="Arial" w:hAnsi="Arial"/>
      <w:i/>
      <w:sz w:val="24"/>
      <w:lang w:val="et-EE"/>
    </w:rPr>
  </w:style>
  <w:style w:type="character" w:customStyle="1" w:styleId="Heading9Char">
    <w:name w:val="Heading 9 Char"/>
    <w:basedOn w:val="DefaultParagraphFont"/>
    <w:link w:val="Heading9"/>
    <w:semiHidden/>
    <w:rsid w:val="00090941"/>
    <w:rPr>
      <w:rFonts w:ascii="Arial" w:hAnsi="Arial"/>
      <w:b/>
      <w:i/>
      <w:sz w:val="18"/>
      <w:lang w:val="et-EE"/>
    </w:rPr>
  </w:style>
  <w:style w:type="paragraph" w:styleId="TOCHeading">
    <w:name w:val="TOC Heading"/>
    <w:basedOn w:val="Normal"/>
    <w:next w:val="Normal"/>
    <w:uiPriority w:val="39"/>
    <w:unhideWhenUsed/>
    <w:qFormat/>
    <w:rsid w:val="00090941"/>
    <w:pPr>
      <w:widowControl/>
      <w:spacing w:after="240"/>
    </w:pPr>
    <w:rPr>
      <w:lang w:val="en-GB"/>
    </w:rPr>
  </w:style>
  <w:style w:type="paragraph" w:customStyle="1" w:styleId="EPFooter2">
    <w:name w:val="EPFooter2"/>
    <w:basedOn w:val="Normal"/>
    <w:next w:val="Normal"/>
    <w:rsid w:val="00090941"/>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090941"/>
    <w:pPr>
      <w:keepNext/>
      <w:spacing w:after="240"/>
      <w:jc w:val="right"/>
    </w:pPr>
    <w:rPr>
      <w:rFonts w:ascii="Arial" w:hAnsi="Arial"/>
      <w:b/>
    </w:rPr>
  </w:style>
  <w:style w:type="paragraph" w:customStyle="1" w:styleId="Normal6a">
    <w:name w:val="Normal6a"/>
    <w:basedOn w:val="Normal"/>
    <w:rsid w:val="00090941"/>
    <w:pPr>
      <w:spacing w:after="120"/>
    </w:pPr>
  </w:style>
  <w:style w:type="paragraph" w:customStyle="1" w:styleId="PageHeading">
    <w:name w:val="PageHeading"/>
    <w:basedOn w:val="Normal"/>
    <w:rsid w:val="00090941"/>
    <w:pPr>
      <w:keepNext/>
      <w:spacing w:after="480"/>
      <w:jc w:val="center"/>
    </w:pPr>
    <w:rPr>
      <w:rFonts w:ascii="Arial" w:hAnsi="Arial" w:cs="Arial"/>
      <w:b/>
    </w:rPr>
  </w:style>
  <w:style w:type="paragraph" w:customStyle="1" w:styleId="NormalBold">
    <w:name w:val="NormalBold"/>
    <w:basedOn w:val="Normal"/>
    <w:link w:val="NormalBoldChar"/>
    <w:rsid w:val="00090941"/>
    <w:rPr>
      <w:b/>
    </w:rPr>
  </w:style>
  <w:style w:type="character" w:customStyle="1" w:styleId="NormalBoldChar">
    <w:name w:val="NormalBold Char"/>
    <w:basedOn w:val="DefaultParagraphFont"/>
    <w:link w:val="NormalBold"/>
    <w:locked/>
    <w:rsid w:val="00090941"/>
    <w:rPr>
      <w:b/>
      <w:sz w:val="24"/>
      <w:lang w:val="et-EE"/>
    </w:rPr>
  </w:style>
  <w:style w:type="paragraph" w:customStyle="1" w:styleId="NormalBold12a">
    <w:name w:val="NormalBold12a"/>
    <w:basedOn w:val="Normal"/>
    <w:rsid w:val="00090941"/>
    <w:pPr>
      <w:spacing w:after="240"/>
    </w:pPr>
    <w:rPr>
      <w:b/>
    </w:rPr>
  </w:style>
  <w:style w:type="paragraph" w:customStyle="1" w:styleId="AmJustText">
    <w:name w:val="AmJustText"/>
    <w:basedOn w:val="Normal"/>
    <w:rsid w:val="00090941"/>
    <w:pPr>
      <w:spacing w:after="240"/>
    </w:pPr>
    <w:rPr>
      <w:i/>
    </w:rPr>
  </w:style>
  <w:style w:type="paragraph" w:customStyle="1" w:styleId="NormalHanging12a">
    <w:name w:val="NormalHanging12a"/>
    <w:basedOn w:val="Normal"/>
    <w:rsid w:val="00090941"/>
    <w:pPr>
      <w:spacing w:after="240"/>
      <w:ind w:left="567" w:hanging="567"/>
    </w:pPr>
  </w:style>
  <w:style w:type="paragraph" w:customStyle="1" w:styleId="CoverNormal24a">
    <w:name w:val="CoverNormal24a"/>
    <w:basedOn w:val="Normal"/>
    <w:rsid w:val="00090941"/>
    <w:pPr>
      <w:spacing w:after="480"/>
      <w:ind w:left="1417"/>
    </w:pPr>
  </w:style>
  <w:style w:type="paragraph" w:customStyle="1" w:styleId="CoverNormal">
    <w:name w:val="CoverNormal"/>
    <w:basedOn w:val="Normal"/>
    <w:rsid w:val="00090941"/>
    <w:pPr>
      <w:ind w:left="1418"/>
    </w:pPr>
  </w:style>
  <w:style w:type="paragraph" w:customStyle="1" w:styleId="AmCrossRef">
    <w:name w:val="AmCrossRef"/>
    <w:basedOn w:val="Normal"/>
    <w:rsid w:val="00090941"/>
    <w:pPr>
      <w:spacing w:before="240" w:after="240"/>
      <w:jc w:val="center"/>
    </w:pPr>
    <w:rPr>
      <w:i/>
    </w:rPr>
  </w:style>
  <w:style w:type="paragraph" w:customStyle="1" w:styleId="AmJustTitle">
    <w:name w:val="AmJustTitle"/>
    <w:basedOn w:val="Normal"/>
    <w:next w:val="AmJustText"/>
    <w:rsid w:val="00090941"/>
    <w:pPr>
      <w:keepNext/>
      <w:spacing w:before="240" w:after="240"/>
      <w:jc w:val="center"/>
    </w:pPr>
    <w:rPr>
      <w:i/>
    </w:rPr>
  </w:style>
  <w:style w:type="paragraph" w:customStyle="1" w:styleId="CoverReference">
    <w:name w:val="CoverReference"/>
    <w:basedOn w:val="Normal"/>
    <w:rsid w:val="00090941"/>
    <w:pPr>
      <w:spacing w:before="1080"/>
      <w:jc w:val="right"/>
    </w:pPr>
    <w:rPr>
      <w:rFonts w:ascii="Arial" w:hAnsi="Arial" w:cs="Arial"/>
      <w:b/>
    </w:rPr>
  </w:style>
  <w:style w:type="paragraph" w:customStyle="1" w:styleId="CoverDocType">
    <w:name w:val="CoverDocType"/>
    <w:basedOn w:val="Normal"/>
    <w:rsid w:val="00090941"/>
    <w:pPr>
      <w:ind w:left="1418"/>
    </w:pPr>
    <w:rPr>
      <w:rFonts w:ascii="Arial" w:hAnsi="Arial"/>
      <w:b/>
      <w:sz w:val="48"/>
    </w:rPr>
  </w:style>
  <w:style w:type="paragraph" w:customStyle="1" w:styleId="CoverDocType24a">
    <w:name w:val="CoverDocType24a"/>
    <w:basedOn w:val="Normal"/>
    <w:rsid w:val="00090941"/>
    <w:pPr>
      <w:spacing w:after="480"/>
      <w:ind w:left="1418"/>
    </w:pPr>
    <w:rPr>
      <w:rFonts w:ascii="Arial" w:hAnsi="Arial"/>
      <w:b/>
      <w:sz w:val="48"/>
    </w:rPr>
  </w:style>
  <w:style w:type="paragraph" w:customStyle="1" w:styleId="CoverDate">
    <w:name w:val="CoverDate"/>
    <w:basedOn w:val="Normal"/>
    <w:rsid w:val="00090941"/>
    <w:pPr>
      <w:spacing w:before="240" w:after="1200"/>
    </w:pPr>
  </w:style>
  <w:style w:type="paragraph" w:styleId="Header">
    <w:name w:val="header"/>
    <w:basedOn w:val="Normal"/>
    <w:link w:val="HeaderChar"/>
    <w:rsid w:val="00090941"/>
    <w:pPr>
      <w:tabs>
        <w:tab w:val="center" w:pos="4513"/>
        <w:tab w:val="right" w:pos="9026"/>
      </w:tabs>
    </w:pPr>
  </w:style>
  <w:style w:type="character" w:customStyle="1" w:styleId="HeaderChar">
    <w:name w:val="Header Char"/>
    <w:basedOn w:val="DefaultParagraphFont"/>
    <w:link w:val="Header"/>
    <w:rsid w:val="00090941"/>
    <w:rPr>
      <w:sz w:val="24"/>
      <w:lang w:val="et-EE"/>
    </w:rPr>
  </w:style>
  <w:style w:type="paragraph" w:customStyle="1" w:styleId="AmOrLang">
    <w:name w:val="AmOrLang"/>
    <w:basedOn w:val="Normal"/>
    <w:rsid w:val="00090941"/>
    <w:pPr>
      <w:spacing w:before="240" w:after="240"/>
      <w:jc w:val="right"/>
    </w:pPr>
  </w:style>
  <w:style w:type="paragraph" w:customStyle="1" w:styleId="AmColumnHeading">
    <w:name w:val="AmColumnHeading"/>
    <w:basedOn w:val="Normal"/>
    <w:rsid w:val="00090941"/>
    <w:pPr>
      <w:spacing w:after="240"/>
      <w:jc w:val="center"/>
    </w:pPr>
    <w:rPr>
      <w:i/>
    </w:rPr>
  </w:style>
  <w:style w:type="paragraph" w:customStyle="1" w:styleId="AmNumberTabs">
    <w:name w:val="AmNumberTabs"/>
    <w:basedOn w:val="Normal"/>
    <w:link w:val="AmNumberTabsChar"/>
    <w:rsid w:val="000909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090941"/>
    <w:rPr>
      <w:b/>
      <w:sz w:val="24"/>
      <w:lang w:val="et-EE"/>
    </w:rPr>
  </w:style>
  <w:style w:type="paragraph" w:customStyle="1" w:styleId="NormalBold12b">
    <w:name w:val="NormalBold12b"/>
    <w:basedOn w:val="Normal"/>
    <w:rsid w:val="00090941"/>
    <w:pPr>
      <w:spacing w:before="240"/>
    </w:pPr>
    <w:rPr>
      <w:b/>
    </w:rPr>
  </w:style>
  <w:style w:type="paragraph" w:customStyle="1" w:styleId="EPBody">
    <w:name w:val="EPBody"/>
    <w:basedOn w:val="Normal"/>
    <w:rsid w:val="00090941"/>
    <w:pPr>
      <w:jc w:val="center"/>
    </w:pPr>
    <w:rPr>
      <w:rFonts w:ascii="Arial" w:hAnsi="Arial" w:cs="Arial"/>
      <w:i/>
      <w:sz w:val="22"/>
      <w:szCs w:val="22"/>
    </w:rPr>
  </w:style>
  <w:style w:type="paragraph" w:customStyle="1" w:styleId="EPFooter">
    <w:name w:val="EPFooter"/>
    <w:basedOn w:val="Normal"/>
    <w:rsid w:val="00090941"/>
    <w:pPr>
      <w:tabs>
        <w:tab w:val="center" w:pos="4535"/>
        <w:tab w:val="right" w:pos="9071"/>
      </w:tabs>
      <w:spacing w:before="240" w:after="240"/>
    </w:pPr>
    <w:rPr>
      <w:color w:val="010000"/>
      <w:sz w:val="22"/>
    </w:rPr>
  </w:style>
  <w:style w:type="paragraph" w:customStyle="1" w:styleId="EPComma">
    <w:name w:val="EPComma"/>
    <w:basedOn w:val="Normal"/>
    <w:rsid w:val="00090941"/>
    <w:pPr>
      <w:spacing w:before="480" w:after="240"/>
    </w:pPr>
  </w:style>
  <w:style w:type="paragraph" w:customStyle="1" w:styleId="Lgendesigne">
    <w:name w:val="Légende signe"/>
    <w:basedOn w:val="Normal"/>
    <w:rsid w:val="00090941"/>
    <w:pPr>
      <w:tabs>
        <w:tab w:val="right" w:pos="454"/>
        <w:tab w:val="left" w:pos="737"/>
      </w:tabs>
      <w:ind w:left="737" w:hanging="737"/>
    </w:pPr>
    <w:rPr>
      <w:snapToGrid w:val="0"/>
      <w:sz w:val="18"/>
      <w:lang w:eastAsia="en-US"/>
    </w:rPr>
  </w:style>
  <w:style w:type="paragraph" w:customStyle="1" w:styleId="Lgendetitre">
    <w:name w:val="Légende titre"/>
    <w:basedOn w:val="Normal"/>
    <w:rsid w:val="00090941"/>
    <w:pPr>
      <w:spacing w:before="240" w:after="240"/>
    </w:pPr>
    <w:rPr>
      <w:b/>
      <w:i/>
      <w:snapToGrid w:val="0"/>
      <w:lang w:eastAsia="en-US"/>
    </w:rPr>
  </w:style>
  <w:style w:type="paragraph" w:customStyle="1" w:styleId="Lgendestandard">
    <w:name w:val="Légende standard"/>
    <w:basedOn w:val="Normal"/>
    <w:rsid w:val="00090941"/>
    <w:rPr>
      <w:sz w:val="18"/>
    </w:rPr>
  </w:style>
  <w:style w:type="character" w:styleId="Hyperlink">
    <w:name w:val="Hyperlink"/>
    <w:basedOn w:val="DefaultParagraphFont"/>
    <w:uiPriority w:val="99"/>
    <w:unhideWhenUsed/>
    <w:rsid w:val="00090941"/>
    <w:rPr>
      <w:color w:val="0000FF"/>
      <w:u w:val="single"/>
    </w:rPr>
  </w:style>
  <w:style w:type="character" w:customStyle="1" w:styleId="Normal12Char">
    <w:name w:val="Normal12 Char"/>
    <w:basedOn w:val="DefaultParagraphFont"/>
    <w:link w:val="Normal12"/>
    <w:locked/>
    <w:rsid w:val="00090941"/>
    <w:rPr>
      <w:noProof/>
      <w:sz w:val="24"/>
    </w:rPr>
  </w:style>
  <w:style w:type="paragraph" w:customStyle="1" w:styleId="Normal12">
    <w:name w:val="Normal12"/>
    <w:basedOn w:val="Normal"/>
    <w:link w:val="Normal12Char"/>
    <w:rsid w:val="00090941"/>
    <w:pPr>
      <w:spacing w:after="240"/>
    </w:pPr>
    <w:rPr>
      <w:noProof/>
      <w:lang w:val="en-GB"/>
    </w:rPr>
  </w:style>
  <w:style w:type="character" w:customStyle="1" w:styleId="Normal6Char">
    <w:name w:val="Normal6 Char"/>
    <w:basedOn w:val="DefaultParagraphFont"/>
    <w:link w:val="Normal6"/>
    <w:locked/>
    <w:rsid w:val="00090941"/>
    <w:rPr>
      <w:sz w:val="24"/>
      <w:lang w:val="et-EE"/>
    </w:rPr>
  </w:style>
  <w:style w:type="paragraph" w:customStyle="1" w:styleId="Normal6">
    <w:name w:val="Normal6"/>
    <w:basedOn w:val="Normal"/>
    <w:link w:val="Normal6Char"/>
    <w:rsid w:val="00090941"/>
    <w:pPr>
      <w:spacing w:after="120"/>
    </w:pPr>
  </w:style>
  <w:style w:type="paragraph" w:customStyle="1" w:styleId="Normal12Italic">
    <w:name w:val="Normal12Italic"/>
    <w:basedOn w:val="Normal12"/>
    <w:rsid w:val="00090941"/>
    <w:rPr>
      <w:i/>
    </w:rPr>
  </w:style>
  <w:style w:type="paragraph" w:customStyle="1" w:styleId="EntPE">
    <w:name w:val="EntPE"/>
    <w:basedOn w:val="Normal12"/>
    <w:rsid w:val="00090941"/>
    <w:pPr>
      <w:jc w:val="center"/>
    </w:pPr>
    <w:rPr>
      <w:noProof w:val="0"/>
      <w:sz w:val="56"/>
    </w:rPr>
  </w:style>
  <w:style w:type="paragraph" w:customStyle="1" w:styleId="AMNumberTabs0">
    <w:name w:val="AMNumberTabs"/>
    <w:basedOn w:val="Normal"/>
    <w:rsid w:val="000909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090941"/>
    <w:pPr>
      <w:spacing w:after="240"/>
      <w:jc w:val="center"/>
    </w:pPr>
    <w:rPr>
      <w:i/>
    </w:rPr>
  </w:style>
  <w:style w:type="paragraph" w:customStyle="1" w:styleId="Olang">
    <w:name w:val="Olang"/>
    <w:basedOn w:val="Normal"/>
    <w:rsid w:val="00090941"/>
    <w:pPr>
      <w:spacing w:before="240" w:after="240"/>
      <w:jc w:val="right"/>
    </w:pPr>
    <w:rPr>
      <w:noProof/>
      <w:szCs w:val="24"/>
    </w:rPr>
  </w:style>
  <w:style w:type="paragraph" w:customStyle="1" w:styleId="JustificationTitle">
    <w:name w:val="JustificationTitle"/>
    <w:basedOn w:val="Normal"/>
    <w:next w:val="Normal12"/>
    <w:rsid w:val="00090941"/>
    <w:pPr>
      <w:keepNext/>
      <w:spacing w:before="240" w:after="240"/>
      <w:jc w:val="center"/>
    </w:pPr>
    <w:rPr>
      <w:i/>
      <w:noProof/>
    </w:rPr>
  </w:style>
  <w:style w:type="character" w:customStyle="1" w:styleId="ui-provider">
    <w:name w:val="ui-provider"/>
    <w:basedOn w:val="DefaultParagraphFont"/>
    <w:rsid w:val="00090941"/>
  </w:style>
  <w:style w:type="table" w:customStyle="1" w:styleId="3">
    <w:name w:val="3"/>
    <w:basedOn w:val="TableNormal"/>
    <w:rsid w:val="00090941"/>
    <w:pPr>
      <w:spacing w:before="120"/>
      <w:jc w:val="both"/>
    </w:pPr>
    <w:rPr>
      <w:sz w:val="24"/>
      <w:szCs w:val="24"/>
      <w:lang w:val="et-EE" w:eastAsia="en-US"/>
    </w:rPr>
    <w:tblPr>
      <w:tblStyleRowBandSize w:val="1"/>
      <w:tblStyleColBandSize w:val="1"/>
    </w:tblPr>
  </w:style>
  <w:style w:type="paragraph" w:styleId="CommentText">
    <w:name w:val="annotation text"/>
    <w:basedOn w:val="Normal"/>
    <w:link w:val="CommentTextChar"/>
    <w:uiPriority w:val="99"/>
    <w:unhideWhenUsed/>
    <w:rsid w:val="00090941"/>
    <w:pPr>
      <w:widowControl/>
      <w:spacing w:before="120" w:after="120"/>
      <w:jc w:val="both"/>
    </w:pPr>
    <w:rPr>
      <w:sz w:val="20"/>
      <w:lang w:eastAsia="en-US"/>
    </w:rPr>
  </w:style>
  <w:style w:type="character" w:customStyle="1" w:styleId="CommentTextChar">
    <w:name w:val="Comment Text Char"/>
    <w:basedOn w:val="DefaultParagraphFont"/>
    <w:link w:val="CommentText"/>
    <w:uiPriority w:val="99"/>
    <w:rsid w:val="00090941"/>
    <w:rPr>
      <w:lang w:val="et-EE" w:eastAsia="en-US"/>
    </w:rPr>
  </w:style>
  <w:style w:type="table" w:customStyle="1" w:styleId="2">
    <w:name w:val="2"/>
    <w:basedOn w:val="TableNormal"/>
    <w:rsid w:val="00090941"/>
    <w:pPr>
      <w:spacing w:before="120"/>
      <w:jc w:val="both"/>
    </w:pPr>
    <w:rPr>
      <w:sz w:val="24"/>
      <w:szCs w:val="24"/>
      <w:lang w:val="et-EE" w:eastAsia="en-US"/>
    </w:rPr>
    <w:tblPr>
      <w:tblStyleRowBandSize w:val="1"/>
      <w:tblStyleColBandSize w:val="1"/>
    </w:tblPr>
  </w:style>
  <w:style w:type="table" w:customStyle="1" w:styleId="1">
    <w:name w:val="1"/>
    <w:basedOn w:val="TableNormal"/>
    <w:rsid w:val="00090941"/>
    <w:pPr>
      <w:spacing w:before="120"/>
      <w:jc w:val="both"/>
    </w:pPr>
    <w:rPr>
      <w:sz w:val="24"/>
      <w:szCs w:val="24"/>
      <w:lang w:val="et-EE" w:eastAsia="en-US"/>
    </w:rPr>
    <w:tblPr>
      <w:tblStyleRowBandSize w:val="1"/>
      <w:tblStyleColBandSize w:val="1"/>
    </w:tblPr>
  </w:style>
  <w:style w:type="character" w:styleId="CommentReference">
    <w:name w:val="annotation reference"/>
    <w:basedOn w:val="DefaultParagraphFont"/>
    <w:rsid w:val="00090941"/>
    <w:rPr>
      <w:sz w:val="16"/>
      <w:szCs w:val="16"/>
    </w:rPr>
  </w:style>
  <w:style w:type="paragraph" w:styleId="CommentSubject">
    <w:name w:val="annotation subject"/>
    <w:basedOn w:val="CommentText"/>
    <w:next w:val="CommentText"/>
    <w:link w:val="CommentSubjectChar"/>
    <w:unhideWhenUsed/>
    <w:rsid w:val="00090941"/>
    <w:pPr>
      <w:widowControl w:val="0"/>
      <w:spacing w:before="0" w:after="0"/>
      <w:jc w:val="left"/>
    </w:pPr>
    <w:rPr>
      <w:b/>
      <w:bCs/>
      <w:lang w:eastAsia="en-GB"/>
    </w:rPr>
  </w:style>
  <w:style w:type="character" w:customStyle="1" w:styleId="CommentSubjectChar">
    <w:name w:val="Comment Subject Char"/>
    <w:basedOn w:val="CommentTextChar"/>
    <w:link w:val="CommentSubject"/>
    <w:rsid w:val="00090941"/>
    <w:rPr>
      <w:b/>
      <w:bCs/>
      <w:lang w:val="et-EE" w:eastAsia="en-US"/>
    </w:rPr>
  </w:style>
  <w:style w:type="paragraph" w:styleId="BalloonText">
    <w:name w:val="Balloon Text"/>
    <w:basedOn w:val="Normal"/>
    <w:link w:val="BalloonTextChar"/>
    <w:unhideWhenUsed/>
    <w:rsid w:val="00090941"/>
    <w:rPr>
      <w:rFonts w:ascii="Segoe UI" w:hAnsi="Segoe UI" w:cs="Segoe UI"/>
      <w:sz w:val="18"/>
      <w:szCs w:val="18"/>
    </w:rPr>
  </w:style>
  <w:style w:type="character" w:customStyle="1" w:styleId="BalloonTextChar">
    <w:name w:val="Balloon Text Char"/>
    <w:basedOn w:val="DefaultParagraphFont"/>
    <w:link w:val="BalloonText"/>
    <w:rsid w:val="00090941"/>
    <w:rPr>
      <w:rFonts w:ascii="Segoe UI" w:hAnsi="Segoe UI" w:cs="Segoe UI"/>
      <w:sz w:val="18"/>
      <w:szCs w:val="18"/>
      <w:lang w:val="et-EE"/>
    </w:rPr>
  </w:style>
  <w:style w:type="paragraph" w:styleId="ListParagraph">
    <w:name w:val="List Paragraph"/>
    <w:basedOn w:val="Normal"/>
    <w:uiPriority w:val="34"/>
    <w:qFormat/>
    <w:rsid w:val="00090941"/>
    <w:pPr>
      <w:ind w:left="720"/>
      <w:contextualSpacing/>
    </w:pPr>
  </w:style>
  <w:style w:type="paragraph" w:styleId="Revision">
    <w:name w:val="Revision"/>
    <w:hidden/>
    <w:uiPriority w:val="99"/>
    <w:semiHidden/>
    <w:rsid w:val="00090941"/>
    <w:rPr>
      <w:sz w:val="24"/>
      <w:lang w:val="et-EE"/>
    </w:rPr>
  </w:style>
  <w:style w:type="character" w:styleId="FollowedHyperlink">
    <w:name w:val="FollowedHyperlink"/>
    <w:basedOn w:val="DefaultParagraphFont"/>
    <w:rsid w:val="00090941"/>
    <w:rPr>
      <w:color w:val="954F72" w:themeColor="followedHyperlink"/>
      <w:u w:val="single"/>
    </w:rPr>
  </w:style>
  <w:style w:type="paragraph" w:customStyle="1" w:styleId="Normal12a">
    <w:name w:val="Normal12a"/>
    <w:basedOn w:val="Normal"/>
    <w:rsid w:val="00090941"/>
    <w:pPr>
      <w:spacing w:after="240"/>
    </w:pPr>
  </w:style>
  <w:style w:type="paragraph" w:customStyle="1" w:styleId="RollCallVotes">
    <w:name w:val="RollCallVotes"/>
    <w:basedOn w:val="Normal"/>
    <w:rsid w:val="00090941"/>
    <w:pPr>
      <w:spacing w:before="120" w:after="120"/>
      <w:jc w:val="center"/>
    </w:pPr>
    <w:rPr>
      <w:b/>
      <w:bCs/>
      <w:snapToGrid w:val="0"/>
      <w:sz w:val="16"/>
      <w:lang w:eastAsia="en-US"/>
    </w:rPr>
  </w:style>
  <w:style w:type="paragraph" w:customStyle="1" w:styleId="RollCallTabs">
    <w:name w:val="RollCallTabs"/>
    <w:basedOn w:val="Normal"/>
    <w:qFormat/>
    <w:rsid w:val="00090941"/>
    <w:pPr>
      <w:tabs>
        <w:tab w:val="center" w:pos="284"/>
        <w:tab w:val="left" w:pos="426"/>
      </w:tabs>
    </w:pPr>
    <w:rPr>
      <w:snapToGrid w:val="0"/>
      <w:lang w:eastAsia="en-US"/>
    </w:rPr>
  </w:style>
  <w:style w:type="paragraph" w:customStyle="1" w:styleId="RollCallSymbols14pt">
    <w:name w:val="RollCallSymbols14pt"/>
    <w:basedOn w:val="Normal"/>
    <w:rsid w:val="00090941"/>
    <w:pPr>
      <w:spacing w:before="120" w:after="120"/>
      <w:jc w:val="center"/>
    </w:pPr>
    <w:rPr>
      <w:rFonts w:ascii="Arial" w:hAnsi="Arial"/>
      <w:b/>
      <w:bCs/>
      <w:snapToGrid w:val="0"/>
      <w:sz w:val="28"/>
      <w:lang w:eastAsia="en-US"/>
    </w:rPr>
  </w:style>
  <w:style w:type="paragraph" w:customStyle="1" w:styleId="RollCallTable">
    <w:name w:val="RollCallTable"/>
    <w:basedOn w:val="Normal"/>
    <w:rsid w:val="00090941"/>
    <w:pPr>
      <w:spacing w:before="120" w:after="120"/>
    </w:pPr>
    <w:rPr>
      <w:snapToGrid w:val="0"/>
      <w:sz w:val="16"/>
      <w:lang w:eastAsia="en-US"/>
    </w:rPr>
  </w:style>
  <w:style w:type="paragraph" w:customStyle="1" w:styleId="PageHeadingNotTOC">
    <w:name w:val="PageHeadingNotTOC"/>
    <w:basedOn w:val="Normal"/>
    <w:rsid w:val="00090941"/>
    <w:pPr>
      <w:keepNext/>
      <w:spacing w:after="480"/>
      <w:jc w:val="center"/>
    </w:pPr>
    <w:rPr>
      <w:rFonts w:ascii="Arial" w:hAnsi="Arial" w:cs="Arial"/>
      <w:b/>
    </w:rPr>
  </w:style>
  <w:style w:type="paragraph" w:customStyle="1" w:styleId="AmHeadingPA">
    <w:name w:val="AmHeadingPA"/>
    <w:basedOn w:val="Normal"/>
    <w:next w:val="Normal"/>
    <w:rsid w:val="00090941"/>
    <w:pPr>
      <w:spacing w:before="480" w:after="240"/>
      <w:jc w:val="center"/>
    </w:pPr>
    <w:rPr>
      <w:rFonts w:ascii="Arial" w:hAnsi="Arial"/>
      <w:b/>
      <w:caps/>
      <w:snapToGrid w:val="0"/>
      <w:szCs w:val="24"/>
      <w:lang w:eastAsia="en-US"/>
    </w:rPr>
  </w:style>
  <w:style w:type="paragraph" w:customStyle="1" w:styleId="TableParagraph">
    <w:name w:val="Table Paragraph"/>
    <w:uiPriority w:val="1"/>
    <w:qFormat/>
    <w:rsid w:val="00090941"/>
    <w:pPr>
      <w:widowControl w:val="0"/>
      <w:ind w:left="107"/>
    </w:pPr>
    <w:rPr>
      <w:rFonts w:eastAsia="Arial Unicode MS" w:cs="Arial Unicode MS"/>
      <w:color w:val="000000"/>
      <w:sz w:val="22"/>
      <w:szCs w:val="22"/>
      <w:u w:color="000000"/>
      <w:lang w:val="et-EE" w:eastAsia="de-DE"/>
    </w:rPr>
  </w:style>
  <w:style w:type="character" w:customStyle="1" w:styleId="Ohne">
    <w:name w:val="Ohne"/>
    <w:rsid w:val="00090941"/>
  </w:style>
  <w:style w:type="paragraph" w:customStyle="1" w:styleId="CommitteeAM">
    <w:name w:val="CommitteeAM"/>
    <w:basedOn w:val="Normal"/>
    <w:rsid w:val="00090941"/>
    <w:pPr>
      <w:spacing w:before="240" w:after="600"/>
      <w:jc w:val="center"/>
    </w:pPr>
    <w:rPr>
      <w:i/>
    </w:rPr>
  </w:style>
  <w:style w:type="paragraph" w:customStyle="1" w:styleId="ZDateAM">
    <w:name w:val="ZDateAM"/>
    <w:basedOn w:val="Normal"/>
    <w:rsid w:val="00090941"/>
    <w:pPr>
      <w:tabs>
        <w:tab w:val="right" w:pos="9356"/>
      </w:tabs>
      <w:spacing w:after="480"/>
    </w:pPr>
    <w:rPr>
      <w:noProof/>
    </w:rPr>
  </w:style>
  <w:style w:type="paragraph" w:customStyle="1" w:styleId="ProjRap">
    <w:name w:val="ProjRap"/>
    <w:basedOn w:val="Normal"/>
    <w:rsid w:val="00090941"/>
    <w:pPr>
      <w:tabs>
        <w:tab w:val="right" w:pos="9356"/>
      </w:tabs>
    </w:pPr>
    <w:rPr>
      <w:b/>
      <w:noProof/>
    </w:rPr>
  </w:style>
  <w:style w:type="paragraph" w:customStyle="1" w:styleId="PELeft">
    <w:name w:val="PELeft"/>
    <w:basedOn w:val="Normal"/>
    <w:rsid w:val="00090941"/>
    <w:pPr>
      <w:spacing w:before="40" w:after="40"/>
    </w:pPr>
    <w:rPr>
      <w:rFonts w:ascii="Arial" w:hAnsi="Arial" w:cs="Arial"/>
      <w:sz w:val="22"/>
      <w:szCs w:val="22"/>
    </w:rPr>
  </w:style>
  <w:style w:type="paragraph" w:customStyle="1" w:styleId="PERight">
    <w:name w:val="PERight"/>
    <w:basedOn w:val="Normal"/>
    <w:next w:val="Normal"/>
    <w:rsid w:val="00090941"/>
    <w:pPr>
      <w:jc w:val="right"/>
    </w:pPr>
    <w:rPr>
      <w:rFonts w:ascii="Arial" w:hAnsi="Arial" w:cs="Arial"/>
      <w:sz w:val="22"/>
      <w:szCs w:val="22"/>
    </w:rPr>
  </w:style>
  <w:style w:type="paragraph" w:customStyle="1" w:styleId="CrossRef">
    <w:name w:val="CrossRef"/>
    <w:basedOn w:val="Normal"/>
    <w:rsid w:val="00090941"/>
    <w:pPr>
      <w:spacing w:before="240"/>
      <w:jc w:val="center"/>
    </w:pPr>
    <w:rPr>
      <w:i/>
    </w:rPr>
  </w:style>
  <w:style w:type="character" w:customStyle="1" w:styleId="Footer2Middle">
    <w:name w:val="Footer2Middle"/>
    <w:rsid w:val="00090941"/>
    <w:rPr>
      <w:rFonts w:ascii="Arial" w:cs="Arial"/>
      <w:b w:val="0"/>
      <w:i/>
      <w:color w:val="C0C0C0"/>
      <w:sz w:val="22"/>
    </w:rPr>
  </w:style>
  <w:style w:type="paragraph" w:customStyle="1" w:styleId="Text1">
    <w:name w:val="Text 1"/>
    <w:basedOn w:val="Normal"/>
    <w:rsid w:val="00090941"/>
    <w:pPr>
      <w:widowControl/>
      <w:spacing w:before="120" w:after="120"/>
      <w:ind w:left="850"/>
      <w:jc w:val="both"/>
    </w:pPr>
    <w:rPr>
      <w:rFonts w:eastAsiaTheme="minorHAnsi"/>
      <w:szCs w:val="22"/>
      <w:lang w:eastAsia="en-US"/>
    </w:rPr>
  </w:style>
  <w:style w:type="paragraph" w:customStyle="1" w:styleId="Normal24a">
    <w:name w:val="Normal24a"/>
    <w:basedOn w:val="Normal"/>
    <w:link w:val="Normal24aChar"/>
    <w:rsid w:val="00090941"/>
    <w:pPr>
      <w:spacing w:after="480"/>
    </w:pPr>
  </w:style>
  <w:style w:type="character" w:customStyle="1" w:styleId="Normal24aChar">
    <w:name w:val="Normal24a Char"/>
    <w:basedOn w:val="DefaultParagraphFont"/>
    <w:link w:val="Normal24a"/>
    <w:rsid w:val="00090941"/>
    <w:rPr>
      <w:sz w:val="24"/>
      <w:lang w:val="et-EE"/>
    </w:rPr>
  </w:style>
  <w:style w:type="paragraph" w:styleId="EndnoteText">
    <w:name w:val="endnote text"/>
    <w:basedOn w:val="Normal"/>
    <w:link w:val="EndnoteTextChar"/>
    <w:rsid w:val="00090941"/>
    <w:rPr>
      <w:sz w:val="20"/>
    </w:rPr>
  </w:style>
  <w:style w:type="character" w:customStyle="1" w:styleId="EndnoteTextChar">
    <w:name w:val="Endnote Text Char"/>
    <w:basedOn w:val="DefaultParagraphFont"/>
    <w:link w:val="EndnoteText"/>
    <w:rsid w:val="00090941"/>
    <w:rPr>
      <w:lang w:val="et-EE"/>
    </w:rPr>
  </w:style>
  <w:style w:type="character" w:styleId="EndnoteReference">
    <w:name w:val="endnote reference"/>
    <w:basedOn w:val="DefaultParagraphFont"/>
    <w:rsid w:val="00090941"/>
    <w:rPr>
      <w:vertAlign w:val="superscript"/>
    </w:rPr>
  </w:style>
  <w:style w:type="paragraph" w:customStyle="1" w:styleId="HideTWBExtn">
    <w:name w:val="HideTWBExtn"/>
    <w:basedOn w:val="NormalBold"/>
    <w:rsid w:val="00090941"/>
  </w:style>
  <w:style w:type="paragraph" w:customStyle="1" w:styleId="msonormal0">
    <w:name w:val="msonormal"/>
    <w:basedOn w:val="Normal"/>
    <w:rsid w:val="00090941"/>
    <w:pPr>
      <w:widowControl/>
      <w:spacing w:before="100" w:beforeAutospacing="1" w:after="100" w:afterAutospacing="1"/>
    </w:pPr>
    <w:rPr>
      <w:szCs w:val="24"/>
    </w:rPr>
  </w:style>
  <w:style w:type="paragraph" w:styleId="Footer">
    <w:name w:val="footer"/>
    <w:basedOn w:val="Normal"/>
    <w:link w:val="FooterChar"/>
    <w:rsid w:val="00090941"/>
    <w:pPr>
      <w:tabs>
        <w:tab w:val="center" w:pos="4513"/>
        <w:tab w:val="right" w:pos="9026"/>
      </w:tabs>
    </w:pPr>
  </w:style>
  <w:style w:type="character" w:customStyle="1" w:styleId="FooterChar">
    <w:name w:val="Footer Char"/>
    <w:basedOn w:val="DefaultParagraphFont"/>
    <w:link w:val="Footer"/>
    <w:rsid w:val="00090941"/>
    <w:rPr>
      <w:sz w:val="24"/>
      <w:lang w:val="et-EE"/>
    </w:rPr>
  </w:style>
  <w:style w:type="paragraph" w:customStyle="1" w:styleId="Default">
    <w:name w:val="Default"/>
    <w:rsid w:val="00090941"/>
    <w:pPr>
      <w:autoSpaceDE w:val="0"/>
      <w:autoSpaceDN w:val="0"/>
      <w:adjustRightInd w:val="0"/>
    </w:pPr>
    <w:rPr>
      <w:color w:val="000000"/>
      <w:sz w:val="24"/>
      <w:szCs w:val="24"/>
      <w:lang w:val="et-EE"/>
    </w:rPr>
  </w:style>
  <w:style w:type="paragraph" w:customStyle="1" w:styleId="AmDocTypeTab">
    <w:name w:val="AmDocTypeTab"/>
    <w:basedOn w:val="Normal"/>
    <w:rsid w:val="004D4FA9"/>
    <w:pPr>
      <w:tabs>
        <w:tab w:val="right" w:pos="9070"/>
      </w:tabs>
    </w:pPr>
    <w:rPr>
      <w:b/>
      <w:szCs w:val="24"/>
      <w:lang w:eastAsia="en-US"/>
    </w:rPr>
  </w:style>
  <w:style w:type="numbering" w:customStyle="1" w:styleId="NoList1">
    <w:name w:val="No List1"/>
    <w:next w:val="NoList"/>
    <w:uiPriority w:val="99"/>
    <w:semiHidden/>
    <w:unhideWhenUsed/>
    <w:rsid w:val="00AD63C1"/>
  </w:style>
  <w:style w:type="paragraph" w:customStyle="1" w:styleId="SignaturePersonne">
    <w:name w:val="Signature Personne"/>
    <w:basedOn w:val="Normal"/>
    <w:rsid w:val="00AD63C1"/>
    <w:pPr>
      <w:widowControl/>
      <w:tabs>
        <w:tab w:val="left" w:pos="4252"/>
      </w:tabs>
      <w:spacing w:line="360" w:lineRule="auto"/>
    </w:pPr>
    <w:rPr>
      <w:i/>
      <w:szCs w:val="24"/>
      <w:lang w:val="en-GB" w:eastAsia="en-US"/>
    </w:rPr>
  </w:style>
  <w:style w:type="paragraph" w:customStyle="1" w:styleId="Considrant">
    <w:name w:val="Considérant"/>
    <w:basedOn w:val="Normal"/>
    <w:rsid w:val="00AD63C1"/>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AD63C1"/>
    <w:pPr>
      <w:keepNext/>
      <w:spacing w:before="600" w:after="120" w:line="360" w:lineRule="auto"/>
    </w:pPr>
    <w:rPr>
      <w:szCs w:val="24"/>
      <w:lang w:val="en-GB" w:eastAsia="en-US"/>
    </w:rPr>
  </w:style>
  <w:style w:type="paragraph" w:customStyle="1" w:styleId="Institutionquisigne">
    <w:name w:val="Institution qui signe"/>
    <w:basedOn w:val="Normal"/>
    <w:next w:val="Normal"/>
    <w:rsid w:val="00AD63C1"/>
    <w:pPr>
      <w:keepNext/>
      <w:tabs>
        <w:tab w:val="left" w:pos="4252"/>
      </w:tabs>
      <w:spacing w:before="720" w:line="360" w:lineRule="auto"/>
    </w:pPr>
    <w:rPr>
      <w:i/>
      <w:szCs w:val="24"/>
      <w:lang w:val="en-GB" w:eastAsia="en-US"/>
    </w:rPr>
  </w:style>
  <w:style w:type="paragraph" w:customStyle="1" w:styleId="Fait">
    <w:name w:val="Fait à"/>
    <w:basedOn w:val="Normal"/>
    <w:rsid w:val="00AD63C1"/>
    <w:pPr>
      <w:keepNext/>
      <w:widowControl/>
      <w:spacing w:before="120" w:line="360" w:lineRule="auto"/>
    </w:pPr>
    <w:rPr>
      <w:szCs w:val="24"/>
      <w:lang w:val="en-GB" w:eastAsia="en-US"/>
    </w:rPr>
  </w:style>
  <w:style w:type="paragraph" w:customStyle="1" w:styleId="FootnoteTextForceStyle">
    <w:name w:val="Footnote Text ForceStyle"/>
    <w:rsid w:val="00AD63C1"/>
    <w:pPr>
      <w:keepLines/>
      <w:widowControl w:val="0"/>
      <w:ind w:left="850" w:hanging="850"/>
    </w:pPr>
    <w:rPr>
      <w:sz w:val="24"/>
      <w:lang w:eastAsia="en-US"/>
    </w:rPr>
  </w:style>
  <w:style w:type="character" w:customStyle="1" w:styleId="Footer2">
    <w:name w:val="Footer2"/>
    <w:rsid w:val="00AD63C1"/>
    <w:rPr>
      <w:rFonts w:ascii="Arial" w:hAnsi="Arial"/>
      <w:b/>
      <w:sz w:val="48"/>
    </w:rPr>
  </w:style>
  <w:style w:type="paragraph" w:customStyle="1" w:styleId="Applicationdirecte">
    <w:name w:val="Application directe"/>
    <w:basedOn w:val="Normal"/>
    <w:next w:val="Normal"/>
    <w:rsid w:val="00AD63C1"/>
    <w:pPr>
      <w:spacing w:before="120" w:after="120" w:line="360" w:lineRule="auto"/>
    </w:pPr>
    <w:rPr>
      <w:szCs w:val="24"/>
      <w:lang w:val="en-GB" w:eastAsia="en-US"/>
    </w:rPr>
  </w:style>
  <w:style w:type="paragraph" w:customStyle="1" w:styleId="Normale">
    <w:name w:val="Normale"/>
    <w:rsid w:val="00AD63C1"/>
    <w:pPr>
      <w:widowControl w:val="0"/>
      <w:spacing w:before="120" w:after="120" w:line="360" w:lineRule="auto"/>
    </w:pPr>
    <w:rPr>
      <w:sz w:val="24"/>
      <w:lang w:eastAsia="en-US"/>
    </w:rPr>
  </w:style>
  <w:style w:type="paragraph" w:customStyle="1" w:styleId="Formuledadoption">
    <w:name w:val="Formule d'adoption"/>
    <w:basedOn w:val="Normal"/>
    <w:next w:val="Normal"/>
    <w:rsid w:val="00AD63C1"/>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AD63C1"/>
    <w:pPr>
      <w:widowControl/>
      <w:spacing w:after="240" w:line="360" w:lineRule="auto"/>
      <w:ind w:left="5102"/>
    </w:pPr>
    <w:rPr>
      <w:szCs w:val="24"/>
      <w:lang w:val="en-GB" w:eastAsia="en-US"/>
    </w:rPr>
  </w:style>
  <w:style w:type="paragraph" w:customStyle="1" w:styleId="Footer1">
    <w:name w:val="Footer1"/>
    <w:basedOn w:val="Normal"/>
    <w:rsid w:val="00AD63C1"/>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AD63C1"/>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AD63C1"/>
    <w:pPr>
      <w:widowControl/>
      <w:spacing w:before="840" w:line="360" w:lineRule="auto"/>
      <w:jc w:val="center"/>
    </w:pPr>
    <w:rPr>
      <w:szCs w:val="24"/>
      <w:lang w:val="en-GB" w:eastAsia="en-US"/>
    </w:rPr>
  </w:style>
  <w:style w:type="paragraph" w:customStyle="1" w:styleId="Typedudocument">
    <w:name w:val="Type du document"/>
    <w:basedOn w:val="Normal"/>
    <w:next w:val="Normal"/>
    <w:rsid w:val="00AD63C1"/>
    <w:pPr>
      <w:widowControl/>
      <w:spacing w:before="360" w:line="360" w:lineRule="auto"/>
      <w:jc w:val="center"/>
    </w:pPr>
    <w:rPr>
      <w:b/>
      <w:szCs w:val="24"/>
      <w:lang w:val="en-GB" w:eastAsia="en-US"/>
    </w:rPr>
  </w:style>
  <w:style w:type="paragraph" w:customStyle="1" w:styleId="Titreobjet">
    <w:name w:val="Titre objet"/>
    <w:basedOn w:val="Normal"/>
    <w:next w:val="Normal"/>
    <w:rsid w:val="00AD63C1"/>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AD63C1"/>
    <w:pPr>
      <w:widowControl/>
      <w:spacing w:before="360" w:after="240" w:line="360" w:lineRule="auto"/>
      <w:jc w:val="center"/>
    </w:pPr>
    <w:rPr>
      <w:szCs w:val="24"/>
      <w:lang w:val="en-GB" w:eastAsia="en-US"/>
    </w:rPr>
  </w:style>
  <w:style w:type="character" w:customStyle="1" w:styleId="CMissingStyle">
    <w:name w:val="C_MissingStyle"/>
    <w:rsid w:val="00AD63C1"/>
    <w:rPr>
      <w:color w:val="FFFFFF"/>
      <w:sz w:val="22"/>
      <w:shd w:val="clear" w:color="000000" w:fill="000000"/>
    </w:rPr>
  </w:style>
  <w:style w:type="paragraph" w:customStyle="1" w:styleId="PMissingStyle">
    <w:name w:val="P_MissingStyle"/>
    <w:basedOn w:val="Normal"/>
    <w:rsid w:val="00AD63C1"/>
    <w:pPr>
      <w:spacing w:before="120" w:after="120" w:line="360" w:lineRule="auto"/>
    </w:pPr>
    <w:rPr>
      <w:color w:val="FFFFFF"/>
      <w:szCs w:val="24"/>
      <w:shd w:val="clear" w:color="000000" w:fill="000000"/>
      <w:lang w:val="en-GB" w:eastAsia="en-US"/>
    </w:rPr>
  </w:style>
  <w:style w:type="character" w:customStyle="1" w:styleId="FooterChar1">
    <w:name w:val="Footer Char1"/>
    <w:basedOn w:val="DefaultParagraphFont"/>
    <w:semiHidden/>
    <w:rsid w:val="00AD63C1"/>
    <w:rPr>
      <w:sz w:val="24"/>
      <w:szCs w:val="24"/>
    </w:rPr>
  </w:style>
  <w:style w:type="paragraph" w:customStyle="1" w:styleId="Point0number">
    <w:name w:val="Point 0 (number)"/>
    <w:basedOn w:val="Normal"/>
    <w:rsid w:val="00AD63C1"/>
    <w:pPr>
      <w:widowControl/>
      <w:numPr>
        <w:numId w:val="4"/>
      </w:numPr>
      <w:tabs>
        <w:tab w:val="clear" w:pos="850"/>
        <w:tab w:val="num" w:pos="360"/>
      </w:tabs>
      <w:spacing w:before="120" w:after="120"/>
      <w:ind w:left="360" w:hanging="360"/>
      <w:jc w:val="both"/>
    </w:pPr>
    <w:rPr>
      <w:rFonts w:eastAsia="Calibri"/>
      <w:szCs w:val="22"/>
      <w:lang w:eastAsia="en-US"/>
    </w:rPr>
  </w:style>
  <w:style w:type="paragraph" w:customStyle="1" w:styleId="Point1number">
    <w:name w:val="Point 1 (number)"/>
    <w:basedOn w:val="Normal"/>
    <w:rsid w:val="00AD63C1"/>
    <w:pPr>
      <w:widowControl/>
      <w:numPr>
        <w:ilvl w:val="2"/>
        <w:numId w:val="4"/>
      </w:numPr>
      <w:tabs>
        <w:tab w:val="clear" w:pos="1417"/>
        <w:tab w:val="num" w:pos="1224"/>
      </w:tabs>
      <w:spacing w:before="120" w:after="120"/>
      <w:ind w:left="1224" w:hanging="1224"/>
      <w:jc w:val="both"/>
    </w:pPr>
    <w:rPr>
      <w:rFonts w:eastAsia="Calibri"/>
      <w:szCs w:val="22"/>
      <w:lang w:eastAsia="en-US"/>
    </w:rPr>
  </w:style>
  <w:style w:type="paragraph" w:customStyle="1" w:styleId="Point2number">
    <w:name w:val="Point 2 (number)"/>
    <w:basedOn w:val="Normal"/>
    <w:rsid w:val="00AD63C1"/>
    <w:pPr>
      <w:widowControl/>
      <w:numPr>
        <w:ilvl w:val="4"/>
        <w:numId w:val="4"/>
      </w:numPr>
      <w:tabs>
        <w:tab w:val="clear" w:pos="1984"/>
        <w:tab w:val="num" w:pos="2232"/>
      </w:tabs>
      <w:spacing w:before="120" w:after="120"/>
      <w:ind w:left="2232" w:hanging="2232"/>
      <w:jc w:val="both"/>
    </w:pPr>
    <w:rPr>
      <w:rFonts w:eastAsia="Calibri"/>
      <w:szCs w:val="22"/>
      <w:lang w:eastAsia="en-US"/>
    </w:rPr>
  </w:style>
  <w:style w:type="paragraph" w:customStyle="1" w:styleId="Point3number">
    <w:name w:val="Point 3 (number)"/>
    <w:basedOn w:val="Normal"/>
    <w:rsid w:val="00AD63C1"/>
    <w:pPr>
      <w:widowControl/>
      <w:numPr>
        <w:ilvl w:val="6"/>
        <w:numId w:val="4"/>
      </w:numPr>
      <w:tabs>
        <w:tab w:val="clear" w:pos="2551"/>
        <w:tab w:val="num" w:pos="3240"/>
      </w:tabs>
      <w:spacing w:before="120" w:after="120"/>
      <w:ind w:left="3240" w:hanging="3240"/>
      <w:jc w:val="both"/>
    </w:pPr>
    <w:rPr>
      <w:rFonts w:eastAsia="Calibri"/>
      <w:szCs w:val="22"/>
      <w:lang w:eastAsia="en-US"/>
    </w:rPr>
  </w:style>
  <w:style w:type="paragraph" w:customStyle="1" w:styleId="Point0letter">
    <w:name w:val="Point 0 (letter)"/>
    <w:basedOn w:val="Normal"/>
    <w:rsid w:val="00AD63C1"/>
    <w:pPr>
      <w:widowControl/>
      <w:numPr>
        <w:ilvl w:val="1"/>
        <w:numId w:val="4"/>
      </w:numPr>
      <w:tabs>
        <w:tab w:val="clear" w:pos="850"/>
        <w:tab w:val="num" w:pos="792"/>
      </w:tabs>
      <w:spacing w:before="120" w:after="120"/>
      <w:ind w:left="792" w:hanging="792"/>
      <w:jc w:val="both"/>
    </w:pPr>
    <w:rPr>
      <w:rFonts w:eastAsia="Calibri"/>
      <w:szCs w:val="22"/>
      <w:lang w:eastAsia="en-US"/>
    </w:rPr>
  </w:style>
  <w:style w:type="paragraph" w:customStyle="1" w:styleId="Point1letter">
    <w:name w:val="Point 1 (letter)"/>
    <w:basedOn w:val="Normal"/>
    <w:rsid w:val="00AD63C1"/>
    <w:pPr>
      <w:widowControl/>
      <w:numPr>
        <w:ilvl w:val="3"/>
        <w:numId w:val="4"/>
      </w:numPr>
      <w:tabs>
        <w:tab w:val="clear" w:pos="1417"/>
        <w:tab w:val="num" w:pos="1728"/>
      </w:tabs>
      <w:spacing w:before="120" w:after="120"/>
      <w:ind w:left="1728" w:hanging="1728"/>
      <w:jc w:val="both"/>
    </w:pPr>
    <w:rPr>
      <w:rFonts w:eastAsia="Calibri"/>
      <w:szCs w:val="22"/>
      <w:lang w:eastAsia="en-US"/>
    </w:rPr>
  </w:style>
  <w:style w:type="paragraph" w:customStyle="1" w:styleId="Point2letter">
    <w:name w:val="Point 2 (letter)"/>
    <w:basedOn w:val="Normal"/>
    <w:rsid w:val="00AD63C1"/>
    <w:pPr>
      <w:widowControl/>
      <w:numPr>
        <w:ilvl w:val="5"/>
        <w:numId w:val="4"/>
      </w:numPr>
      <w:tabs>
        <w:tab w:val="clear" w:pos="1984"/>
        <w:tab w:val="num" w:pos="2736"/>
      </w:tabs>
      <w:spacing w:before="120" w:after="120"/>
      <w:ind w:left="2736" w:hanging="2736"/>
      <w:jc w:val="both"/>
    </w:pPr>
    <w:rPr>
      <w:rFonts w:eastAsia="Calibri"/>
      <w:szCs w:val="22"/>
      <w:lang w:eastAsia="en-US"/>
    </w:rPr>
  </w:style>
  <w:style w:type="paragraph" w:customStyle="1" w:styleId="Point3letter">
    <w:name w:val="Point 3 (letter)"/>
    <w:basedOn w:val="Normal"/>
    <w:rsid w:val="00AD63C1"/>
    <w:pPr>
      <w:widowControl/>
      <w:numPr>
        <w:ilvl w:val="7"/>
        <w:numId w:val="4"/>
      </w:numPr>
      <w:tabs>
        <w:tab w:val="clear" w:pos="2551"/>
        <w:tab w:val="num" w:pos="3744"/>
      </w:tabs>
      <w:spacing w:before="120" w:after="120"/>
      <w:ind w:left="3744" w:hanging="3744"/>
      <w:jc w:val="both"/>
    </w:pPr>
    <w:rPr>
      <w:rFonts w:eastAsia="Calibri"/>
      <w:szCs w:val="22"/>
      <w:lang w:eastAsia="en-US"/>
    </w:rPr>
  </w:style>
  <w:style w:type="paragraph" w:customStyle="1" w:styleId="Point4letter">
    <w:name w:val="Point 4 (letter)"/>
    <w:basedOn w:val="Normal"/>
    <w:rsid w:val="00AD63C1"/>
    <w:pPr>
      <w:widowControl/>
      <w:numPr>
        <w:ilvl w:val="8"/>
        <w:numId w:val="4"/>
      </w:numPr>
      <w:tabs>
        <w:tab w:val="clear" w:pos="3118"/>
        <w:tab w:val="num" w:pos="4320"/>
      </w:tabs>
      <w:spacing w:before="120" w:after="120"/>
      <w:ind w:left="4320" w:hanging="4320"/>
      <w:jc w:val="both"/>
    </w:pPr>
    <w:rPr>
      <w:rFonts w:eastAsia="Calibr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fao.org/3/cb3355en/cb3355en.pdf" TargetMode="Externa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www.sciencedirect.com/science/article/abs/pii/S0038071797001259" TargetMode="External"/><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eea.europa.eu/publications/soil-monitoring-in-europe"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sciencedirect.com/science/article/abs/pii/S0038071797001259" TargetMode="External"/><Relationship Id="rId3" Type="http://schemas.openxmlformats.org/officeDocument/2006/relationships/hyperlink" Target="https://www.fao.org/3/cb3355en/cb3355en.pdf" TargetMode="External"/><Relationship Id="rId7" Type="http://schemas.openxmlformats.org/officeDocument/2006/relationships/hyperlink" Target="https://doi.org/10.1111/ejss.13299" TargetMode="External"/><Relationship Id="rId2" Type="http://schemas.openxmlformats.org/officeDocument/2006/relationships/hyperlink" Target="https://www.fao.org/3/a0541e/a0541e.pdf" TargetMode="External"/><Relationship Id="rId1" Type="http://schemas.openxmlformats.org/officeDocument/2006/relationships/hyperlink" Target="https://www.fao.org/3/a0541e/a0541e.pdf" TargetMode="External"/><Relationship Id="rId6" Type="http://schemas.openxmlformats.org/officeDocument/2006/relationships/hyperlink" Target="https://www.fao.org/3/a0541e/a0541e.pdf" TargetMode="External"/><Relationship Id="rId5" Type="http://schemas.openxmlformats.org/officeDocument/2006/relationships/hyperlink" Target="https://www.eea.europa.eu/publications/soil-monitoring-in-europe" TargetMode="External"/><Relationship Id="rId4" Type="http://schemas.openxmlformats.org/officeDocument/2006/relationships/hyperlink" Target="https://www.fao.org/3/a0541e/a0541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207239-0711-450A-807E-A8EF260C1A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144</Pages>
  <Words>17762</Words>
  <Characters>134344</Characters>
  <Application>Microsoft Office Word</Application>
  <DocSecurity>0</DocSecurity>
  <Lines>1119</Lines>
  <Paragraphs>303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151803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Karina Pesa</cp:lastModifiedBy>
  <cp:revision>3</cp:revision>
  <cp:lastPrinted>2004-11-19T15:42:00Z</cp:lastPrinted>
  <dcterms:created xsi:type="dcterms:W3CDTF">2024-10-08T14:38:00Z</dcterms:created>
  <dcterms:modified xsi:type="dcterms:W3CDTF">2024-11-18T14:45:00Z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A9-0138/2024</vt:lpwstr>
  </property>
  <property fmtid="{D5CDD505-2E9C-101B-9397-08002B2CF9AE}" pid="4" name="&lt;Type&gt;">
    <vt:lpwstr>RR</vt:lpwstr>
  </property>
</Properties>
</file>