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E1CCA" w:rsidRPr="00B01802" w:rsidTr="00BC14EE">
        <w:trPr>
          <w:trHeight w:hRule="exact" w:val="1418"/>
        </w:trPr>
        <w:tc>
          <w:tcPr>
            <w:tcW w:w="6804" w:type="dxa"/>
            <w:shd w:val="clear" w:color="auto" w:fill="auto"/>
            <w:vAlign w:val="center"/>
          </w:tcPr>
          <w:p w:rsidR="00DE1CCA" w:rsidRPr="00B01802" w:rsidRDefault="00DE1CCA" w:rsidP="00DE1CCA">
            <w:pPr>
              <w:spacing w:before="80" w:after="80" w:line="240" w:lineRule="auto"/>
              <w:rPr>
                <w:rFonts w:ascii="Arial Narrow" w:hAnsi="Arial Narrow" w:cs="Arial"/>
                <w:b/>
                <w:sz w:val="32"/>
                <w:szCs w:val="22"/>
                <w:lang w:val="hu-HU" w:eastAsia="en-GB"/>
              </w:rPr>
            </w:pPr>
            <w:r w:rsidRPr="00B01802">
              <w:rPr>
                <w:rFonts w:ascii="Arial Narrow" w:hAnsi="Arial Narrow" w:cs="Arial"/>
                <w:b/>
                <w:sz w:val="32"/>
                <w:szCs w:val="22"/>
                <w:lang w:val="hu-HU" w:eastAsia="en-GB"/>
              </w:rPr>
              <w:t>Európai Parlament</w:t>
            </w:r>
          </w:p>
          <w:p w:rsidR="00DE1CCA" w:rsidRPr="00B01802" w:rsidRDefault="00DE1CCA" w:rsidP="00DE1CCA">
            <w:pPr>
              <w:spacing w:before="0" w:after="80" w:line="240" w:lineRule="auto"/>
              <w:rPr>
                <w:rFonts w:ascii="Arial" w:hAnsi="Arial" w:cs="Arial"/>
                <w:sz w:val="20"/>
                <w:szCs w:val="22"/>
                <w:lang w:val="hu-HU" w:eastAsia="en-GB"/>
              </w:rPr>
            </w:pPr>
            <w:r w:rsidRPr="00B01802">
              <w:rPr>
                <w:rFonts w:ascii="Arial" w:hAnsi="Arial" w:cs="Arial"/>
                <w:sz w:val="20"/>
                <w:szCs w:val="22"/>
                <w:lang w:val="hu-HU" w:eastAsia="en-GB"/>
              </w:rPr>
              <w:t>2019-2024</w:t>
            </w:r>
          </w:p>
        </w:tc>
        <w:tc>
          <w:tcPr>
            <w:tcW w:w="2268" w:type="dxa"/>
            <w:shd w:val="clear" w:color="auto" w:fill="auto"/>
          </w:tcPr>
          <w:p w:rsidR="00DE1CCA" w:rsidRPr="00B01802" w:rsidRDefault="00DE1CCA" w:rsidP="00DE1CCA">
            <w:pPr>
              <w:spacing w:before="0" w:after="0" w:line="240" w:lineRule="auto"/>
              <w:jc w:val="right"/>
              <w:rPr>
                <w:szCs w:val="20"/>
                <w:lang w:val="hu-HU" w:eastAsia="en-GB"/>
              </w:rPr>
            </w:pPr>
            <w:r w:rsidRPr="00B01802">
              <w:rPr>
                <w:noProof/>
                <w:szCs w:val="20"/>
                <w:lang w:eastAsia="en-GB"/>
              </w:rPr>
              <w:drawing>
                <wp:inline distT="0" distB="0" distL="0" distR="0" wp14:anchorId="2862DC66" wp14:editId="73ADFB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E1CCA" w:rsidRPr="00B01802" w:rsidRDefault="00DE1CCA" w:rsidP="00DE1CCA">
      <w:pPr>
        <w:pBdr>
          <w:top w:val="single" w:sz="4" w:space="1" w:color="auto"/>
        </w:pBdr>
        <w:spacing w:before="0" w:after="0" w:line="240" w:lineRule="auto"/>
        <w:jc w:val="center"/>
        <w:rPr>
          <w:rFonts w:ascii="Arial" w:hAnsi="Arial" w:cs="Arial"/>
          <w:sz w:val="16"/>
          <w:szCs w:val="16"/>
          <w:lang w:val="hu-HU" w:eastAsia="en-GB"/>
        </w:rPr>
      </w:pPr>
    </w:p>
    <w:p w:rsidR="00DE1CCA" w:rsidRPr="00B01802" w:rsidRDefault="00DE1CCA" w:rsidP="00DE1CCA">
      <w:pPr>
        <w:spacing w:before="0" w:after="0" w:line="240" w:lineRule="auto"/>
        <w:jc w:val="center"/>
        <w:rPr>
          <w:rFonts w:ascii="Arial" w:hAnsi="Arial" w:cs="Arial"/>
          <w:b/>
          <w:sz w:val="22"/>
          <w:szCs w:val="22"/>
          <w:lang w:val="hu-HU" w:eastAsia="en-GB"/>
        </w:rPr>
      </w:pPr>
      <w:r w:rsidRPr="00B01802">
        <w:rPr>
          <w:rFonts w:ascii="Arial" w:hAnsi="Arial" w:cs="Arial"/>
          <w:b/>
          <w:sz w:val="22"/>
          <w:szCs w:val="22"/>
          <w:lang w:val="hu-HU" w:eastAsia="en-GB"/>
        </w:rPr>
        <w:t>ELFOGADOTT SZÖVEGEK</w:t>
      </w:r>
    </w:p>
    <w:p w:rsidR="00DE1CCA" w:rsidRPr="00B01802" w:rsidRDefault="00DE1CCA" w:rsidP="00DE1CCA">
      <w:pPr>
        <w:pBdr>
          <w:bottom w:val="single" w:sz="4" w:space="1" w:color="auto"/>
        </w:pBdr>
        <w:spacing w:before="0" w:after="240" w:line="240" w:lineRule="auto"/>
        <w:jc w:val="center"/>
        <w:rPr>
          <w:rFonts w:ascii="Arial" w:hAnsi="Arial" w:cs="Arial"/>
          <w:sz w:val="16"/>
          <w:szCs w:val="16"/>
          <w:lang w:val="hu-HU" w:eastAsia="en-GB"/>
        </w:rPr>
      </w:pPr>
    </w:p>
    <w:p w:rsidR="00B01802" w:rsidRPr="00467FBE" w:rsidRDefault="00DE1CCA" w:rsidP="00B01802">
      <w:pPr>
        <w:pStyle w:val="ATHeading1"/>
        <w:rPr>
          <w:lang w:val="hu-HU"/>
        </w:rPr>
      </w:pPr>
      <w:bookmarkStart w:id="0" w:name="TANumber"/>
      <w:r w:rsidRPr="00B01802">
        <w:rPr>
          <w:lang w:val="hu-HU"/>
        </w:rPr>
        <w:t>P9_TA(2024)</w:t>
      </w:r>
      <w:bookmarkEnd w:id="0"/>
      <w:r w:rsidRPr="00B01802">
        <w:rPr>
          <w:lang w:val="hu-HU"/>
        </w:rPr>
        <w:t>0204</w:t>
      </w:r>
    </w:p>
    <w:p w:rsidR="00B01802" w:rsidRPr="00467FBE" w:rsidRDefault="00DE1CCA" w:rsidP="00B01802">
      <w:pPr>
        <w:pStyle w:val="ATHeading2"/>
        <w:rPr>
          <w:lang w:val="hu-HU"/>
        </w:rPr>
      </w:pPr>
      <w:bookmarkStart w:id="1" w:name="title"/>
      <w:r w:rsidRPr="00B01802">
        <w:rPr>
          <w:bCs/>
          <w:lang w:val="hu-HU"/>
        </w:rPr>
        <w:t>Talajmegfigyelés és reziliencia (talajmegfigyelési jogszabály)</w:t>
      </w:r>
      <w:bookmarkEnd w:id="1"/>
    </w:p>
    <w:p w:rsidR="00DE1CCA" w:rsidRPr="00B01802" w:rsidRDefault="00DE1CCA" w:rsidP="00DE1CCA">
      <w:pPr>
        <w:spacing w:before="0" w:after="0" w:line="240" w:lineRule="auto"/>
        <w:rPr>
          <w:i/>
          <w:vanish/>
          <w:szCs w:val="20"/>
          <w:lang w:val="hu-HU" w:eastAsia="en-GB"/>
        </w:rPr>
      </w:pPr>
      <w:r w:rsidRPr="00B01802">
        <w:rPr>
          <w:i/>
          <w:szCs w:val="20"/>
          <w:lang w:val="hu-HU" w:eastAsia="en-GB"/>
        </w:rPr>
        <w:fldChar w:fldCharType="begin"/>
      </w:r>
      <w:r w:rsidRPr="00B01802">
        <w:rPr>
          <w:i/>
          <w:szCs w:val="20"/>
          <w:lang w:val="hu-HU" w:eastAsia="en-GB"/>
        </w:rPr>
        <w:instrText xml:space="preserve"> TC"(</w:instrText>
      </w:r>
      <w:bookmarkStart w:id="2" w:name="DocNumber"/>
      <w:r w:rsidRPr="00B01802">
        <w:rPr>
          <w:i/>
          <w:szCs w:val="20"/>
          <w:lang w:val="hu-HU" w:eastAsia="en-GB"/>
        </w:rPr>
        <w:instrText>A9-0138/2024</w:instrText>
      </w:r>
      <w:bookmarkEnd w:id="2"/>
      <w:r w:rsidRPr="00B01802">
        <w:rPr>
          <w:i/>
          <w:szCs w:val="20"/>
          <w:lang w:val="hu-HU" w:eastAsia="en-GB"/>
        </w:rPr>
        <w:instrText xml:space="preserve"> - Előadó: Martin Hojsík)"\l3 \n&gt; \* MERGEFORMAT </w:instrText>
      </w:r>
      <w:r w:rsidRPr="00B01802">
        <w:rPr>
          <w:i/>
          <w:szCs w:val="20"/>
          <w:lang w:val="hu-HU" w:eastAsia="en-GB"/>
        </w:rPr>
        <w:fldChar w:fldCharType="end"/>
      </w:r>
    </w:p>
    <w:p w:rsidR="00DE1CCA" w:rsidRPr="00B01802" w:rsidRDefault="00DE1CCA" w:rsidP="00DE1CCA">
      <w:pPr>
        <w:spacing w:before="0" w:after="0" w:line="240" w:lineRule="auto"/>
        <w:rPr>
          <w:vanish/>
          <w:szCs w:val="20"/>
          <w:lang w:val="hu-HU" w:eastAsia="en-GB"/>
        </w:rPr>
      </w:pPr>
      <w:bookmarkStart w:id="3" w:name="Commission"/>
      <w:r w:rsidRPr="00B01802">
        <w:rPr>
          <w:vanish/>
          <w:szCs w:val="20"/>
          <w:lang w:val="hu-HU" w:eastAsia="en-GB"/>
        </w:rPr>
        <w:t>Környezetvédelmi, Közegészségügyi és Élelmiszer-biztonsági Bizottság</w:t>
      </w:r>
      <w:bookmarkEnd w:id="3"/>
    </w:p>
    <w:p w:rsidR="00DE1CCA" w:rsidRPr="00B01802" w:rsidRDefault="00DE1CCA" w:rsidP="00DE1CCA">
      <w:pPr>
        <w:spacing w:before="0" w:after="0" w:line="240" w:lineRule="auto"/>
        <w:rPr>
          <w:vanish/>
          <w:szCs w:val="20"/>
          <w:lang w:val="hu-HU" w:eastAsia="en-GB"/>
        </w:rPr>
      </w:pPr>
      <w:bookmarkStart w:id="4" w:name="PE"/>
      <w:r w:rsidRPr="00B01802">
        <w:rPr>
          <w:vanish/>
          <w:szCs w:val="20"/>
          <w:lang w:val="hu-HU" w:eastAsia="en-GB"/>
        </w:rPr>
        <w:t>PE754.698</w:t>
      </w:r>
      <w:bookmarkEnd w:id="4"/>
    </w:p>
    <w:p w:rsidR="00B01802" w:rsidRPr="00467FBE" w:rsidRDefault="00DE1CCA" w:rsidP="00B01802">
      <w:pPr>
        <w:pStyle w:val="ATHeading3"/>
        <w:rPr>
          <w:lang w:val="hu-HU"/>
        </w:rPr>
      </w:pPr>
      <w:bookmarkStart w:id="5" w:name="Sujet"/>
      <w:r w:rsidRPr="00B01802">
        <w:rPr>
          <w:lang w:val="hu-HU"/>
        </w:rPr>
        <w:t>Az Európai Parlament 2024. április 10-i jogalkotási állásfoglalása a talajmegfigyelésről és a rezilienciáról (a talajmegfigyelésről szóló jogszabály) szóló európai parlamenti és tanácsi irányelvre irányuló javaslatról</w:t>
      </w:r>
      <w:bookmarkEnd w:id="5"/>
      <w:r w:rsidRPr="00B01802">
        <w:rPr>
          <w:lang w:val="hu-HU"/>
        </w:rPr>
        <w:t xml:space="preserve"> </w:t>
      </w:r>
      <w:bookmarkStart w:id="6" w:name="References"/>
      <w:r w:rsidRPr="00B01802">
        <w:rPr>
          <w:lang w:val="hu-HU"/>
        </w:rPr>
        <w:t>(COM(2023)0416 – C9-0234/2023 – 2023/0232(COD))</w:t>
      </w:r>
      <w:bookmarkEnd w:id="6"/>
    </w:p>
    <w:p w:rsidR="00DE1CCA" w:rsidRPr="00B01802" w:rsidRDefault="00DE1CCA" w:rsidP="00DE1CCA">
      <w:pPr>
        <w:spacing w:before="0" w:after="0" w:line="240" w:lineRule="auto"/>
        <w:rPr>
          <w:b/>
          <w:szCs w:val="20"/>
          <w:lang w:val="hu-HU" w:eastAsia="en-GB"/>
        </w:rPr>
      </w:pPr>
      <w:bookmarkStart w:id="7" w:name="TextBodyBegin"/>
      <w:bookmarkEnd w:id="7"/>
      <w:r w:rsidRPr="00B01802">
        <w:rPr>
          <w:b/>
          <w:szCs w:val="20"/>
          <w:lang w:val="hu-HU" w:eastAsia="en-GB"/>
        </w:rPr>
        <w:t>(Rendes jogalkotási eljárás: első olvasat)</w:t>
      </w:r>
    </w:p>
    <w:p w:rsidR="00DE1CCA" w:rsidRPr="00B01802" w:rsidRDefault="00DE1CCA" w:rsidP="00DE1CCA">
      <w:pPr>
        <w:spacing w:before="480" w:after="240" w:line="240" w:lineRule="auto"/>
        <w:rPr>
          <w:szCs w:val="20"/>
          <w:lang w:val="hu-HU" w:eastAsia="en-GB"/>
        </w:rPr>
      </w:pPr>
      <w:r w:rsidRPr="00B01802">
        <w:rPr>
          <w:i/>
          <w:szCs w:val="20"/>
          <w:lang w:val="hu-HU" w:eastAsia="en-GB"/>
        </w:rPr>
        <w:t>Az Európai Parlament</w:t>
      </w:r>
      <w:r w:rsidRPr="00B01802">
        <w:rPr>
          <w:szCs w:val="20"/>
          <w:lang w:val="hu-HU" w:eastAsia="en-GB"/>
        </w:rPr>
        <w:t>,</w:t>
      </w:r>
    </w:p>
    <w:p w:rsidR="00DE1CCA" w:rsidRPr="00B01802" w:rsidRDefault="00DE1CCA" w:rsidP="00DE1CCA">
      <w:pPr>
        <w:widowControl/>
        <w:spacing w:before="0" w:after="240" w:line="240" w:lineRule="auto"/>
        <w:ind w:left="567" w:hanging="567"/>
        <w:rPr>
          <w:szCs w:val="20"/>
          <w:lang w:val="hu-HU" w:eastAsia="en-GB"/>
        </w:rPr>
      </w:pPr>
      <w:r w:rsidRPr="00B01802">
        <w:rPr>
          <w:szCs w:val="20"/>
          <w:lang w:val="hu-HU" w:eastAsia="en-GB"/>
        </w:rPr>
        <w:t>–</w:t>
      </w:r>
      <w:r w:rsidRPr="00B01802">
        <w:rPr>
          <w:szCs w:val="20"/>
          <w:lang w:val="hu-HU" w:eastAsia="en-GB"/>
        </w:rPr>
        <w:tab/>
        <w:t>tekintettel a Bizottság Parlamenthez és Tanácshoz intézett javaslatára (COM(2023)0416),</w:t>
      </w:r>
    </w:p>
    <w:p w:rsidR="00DE1CCA" w:rsidRPr="00B01802" w:rsidRDefault="00DE1CCA" w:rsidP="00DE1CCA">
      <w:pPr>
        <w:widowControl/>
        <w:spacing w:before="0" w:after="240" w:line="240" w:lineRule="auto"/>
        <w:ind w:left="567" w:hanging="567"/>
        <w:rPr>
          <w:szCs w:val="20"/>
          <w:lang w:val="hu-HU" w:eastAsia="en-GB"/>
        </w:rPr>
      </w:pPr>
      <w:r w:rsidRPr="00B01802">
        <w:rPr>
          <w:szCs w:val="20"/>
          <w:lang w:val="hu-HU" w:eastAsia="en-GB"/>
        </w:rPr>
        <w:t>–</w:t>
      </w:r>
      <w:r w:rsidRPr="00B01802">
        <w:rPr>
          <w:szCs w:val="20"/>
          <w:lang w:val="hu-HU" w:eastAsia="en-GB"/>
        </w:rPr>
        <w:tab/>
        <w:t>tekintettel az Európai Unió működéséről szóló szerződés 294. cikkének (2) bekezdésére és 192. cikkének (1) bekezdésére, amelyek alapján a Bizottság javaslatát benyújtotta a Parlamenthez (C9</w:t>
      </w:r>
      <w:r w:rsidRPr="00B01802">
        <w:rPr>
          <w:szCs w:val="20"/>
          <w:lang w:val="hu-HU" w:eastAsia="en-GB"/>
        </w:rPr>
        <w:noBreakHyphen/>
        <w:t>0234/2023),</w:t>
      </w:r>
    </w:p>
    <w:p w:rsidR="00DE1CCA" w:rsidRPr="00B01802" w:rsidRDefault="00DE1CCA" w:rsidP="00DE1CCA">
      <w:pPr>
        <w:widowControl/>
        <w:spacing w:before="0" w:after="240" w:line="240" w:lineRule="auto"/>
        <w:ind w:left="567" w:hanging="567"/>
        <w:rPr>
          <w:szCs w:val="20"/>
          <w:lang w:val="hu-HU" w:eastAsia="en-GB"/>
        </w:rPr>
      </w:pPr>
      <w:r w:rsidRPr="00B01802">
        <w:rPr>
          <w:szCs w:val="20"/>
          <w:lang w:val="hu-HU" w:eastAsia="en-GB"/>
        </w:rPr>
        <w:t>–</w:t>
      </w:r>
      <w:r w:rsidRPr="00B01802">
        <w:rPr>
          <w:szCs w:val="20"/>
          <w:lang w:val="hu-HU" w:eastAsia="en-GB"/>
        </w:rPr>
        <w:tab/>
        <w:t>tekintettel az Európai Unió működéséről szóló szerződés 294. cikkének (3) bekezdésére,</w:t>
      </w:r>
    </w:p>
    <w:p w:rsidR="00DE1CCA" w:rsidRPr="00B01802" w:rsidRDefault="00DE1CCA" w:rsidP="00DE1CCA">
      <w:pPr>
        <w:widowControl/>
        <w:spacing w:before="0" w:after="240" w:line="240" w:lineRule="auto"/>
        <w:ind w:left="567" w:hanging="567"/>
        <w:rPr>
          <w:szCs w:val="20"/>
          <w:lang w:val="hu-HU" w:eastAsia="en-GB"/>
        </w:rPr>
      </w:pPr>
      <w:r w:rsidRPr="00B01802">
        <w:rPr>
          <w:szCs w:val="20"/>
          <w:lang w:val="hu-HU" w:eastAsia="en-GB"/>
        </w:rPr>
        <w:t>–</w:t>
      </w:r>
      <w:r w:rsidRPr="00B01802">
        <w:rPr>
          <w:szCs w:val="20"/>
          <w:lang w:val="hu-HU" w:eastAsia="en-GB"/>
        </w:rPr>
        <w:tab/>
        <w:t>tekintettel a holland felsőház és a holland alsóház által a szubszidiaritás és az arányosság elvének alkalmazásáról szóló 2. jegyzőkönyv alapján benyújtott, indokolt véleményekre, amelyek szerint a jogalkotási aktus tervezete nem egyeztethető össze a szubszidiaritás elvével,</w:t>
      </w:r>
    </w:p>
    <w:p w:rsidR="00DE1CCA" w:rsidRPr="00B01802" w:rsidRDefault="00DE1CCA" w:rsidP="00DE1CCA">
      <w:pPr>
        <w:widowControl/>
        <w:spacing w:before="0" w:after="240" w:line="240" w:lineRule="auto"/>
        <w:ind w:left="567" w:hanging="567"/>
        <w:rPr>
          <w:szCs w:val="20"/>
          <w:lang w:val="hu-HU" w:eastAsia="en-GB"/>
        </w:rPr>
      </w:pPr>
      <w:r w:rsidRPr="00B01802">
        <w:rPr>
          <w:szCs w:val="20"/>
          <w:lang w:val="hu-HU" w:eastAsia="en-GB"/>
        </w:rPr>
        <w:t>–</w:t>
      </w:r>
      <w:r w:rsidRPr="00B01802">
        <w:rPr>
          <w:szCs w:val="20"/>
          <w:lang w:val="hu-HU" w:eastAsia="en-GB"/>
        </w:rPr>
        <w:tab/>
        <w:t>tekintettel az Európai Gazdasági és Szociális Bizottság 2023. október 25-i véleményére</w:t>
      </w:r>
      <w:r w:rsidRPr="00B01802">
        <w:rPr>
          <w:szCs w:val="20"/>
          <w:vertAlign w:val="superscript"/>
          <w:lang w:val="hu-HU" w:eastAsia="en-GB"/>
        </w:rPr>
        <w:footnoteReference w:id="1"/>
      </w:r>
      <w:r w:rsidRPr="00B01802">
        <w:rPr>
          <w:szCs w:val="20"/>
          <w:lang w:val="hu-HU" w:eastAsia="en-GB"/>
        </w:rPr>
        <w:t>,</w:t>
      </w:r>
    </w:p>
    <w:p w:rsidR="00DE1CCA" w:rsidRPr="00B01802" w:rsidRDefault="00DE1CCA" w:rsidP="00DE1CCA">
      <w:pPr>
        <w:widowControl/>
        <w:spacing w:before="0" w:after="240" w:line="240" w:lineRule="auto"/>
        <w:ind w:left="567" w:hanging="567"/>
        <w:rPr>
          <w:szCs w:val="20"/>
          <w:lang w:val="hu-HU" w:eastAsia="en-GB"/>
        </w:rPr>
      </w:pPr>
      <w:r w:rsidRPr="00B01802">
        <w:rPr>
          <w:szCs w:val="20"/>
          <w:lang w:val="hu-HU" w:eastAsia="en-GB"/>
        </w:rPr>
        <w:t>–</w:t>
      </w:r>
      <w:r w:rsidRPr="00B01802">
        <w:rPr>
          <w:szCs w:val="20"/>
          <w:lang w:val="hu-HU" w:eastAsia="en-GB"/>
        </w:rPr>
        <w:tab/>
        <w:t>a Régiók Bizottságával folytatott konzultációt követően,</w:t>
      </w:r>
    </w:p>
    <w:p w:rsidR="00DE1CCA" w:rsidRPr="00B01802" w:rsidRDefault="00DE1CCA" w:rsidP="00DE1CCA">
      <w:pPr>
        <w:widowControl/>
        <w:spacing w:before="0" w:after="240" w:line="240" w:lineRule="auto"/>
        <w:ind w:left="567" w:hanging="567"/>
        <w:rPr>
          <w:szCs w:val="20"/>
          <w:lang w:val="hu-HU" w:eastAsia="en-GB"/>
        </w:rPr>
      </w:pPr>
      <w:r w:rsidRPr="00B01802">
        <w:rPr>
          <w:szCs w:val="20"/>
          <w:lang w:val="hu-HU" w:eastAsia="en-GB"/>
        </w:rPr>
        <w:t>–</w:t>
      </w:r>
      <w:r w:rsidRPr="00B01802">
        <w:rPr>
          <w:szCs w:val="20"/>
          <w:lang w:val="hu-HU" w:eastAsia="en-GB"/>
        </w:rPr>
        <w:tab/>
        <w:t>tekintettel eljárási szabályzata 59. cikkére,</w:t>
      </w:r>
    </w:p>
    <w:p w:rsidR="00DE1CCA" w:rsidRPr="00B01802" w:rsidRDefault="00DE1CCA" w:rsidP="00DE1CCA">
      <w:pPr>
        <w:widowControl/>
        <w:spacing w:before="0" w:after="240" w:line="240" w:lineRule="auto"/>
        <w:ind w:left="567" w:hanging="567"/>
        <w:rPr>
          <w:szCs w:val="20"/>
          <w:lang w:val="hu-HU" w:eastAsia="en-GB"/>
        </w:rPr>
      </w:pPr>
      <w:r w:rsidRPr="00B01802">
        <w:rPr>
          <w:szCs w:val="20"/>
          <w:lang w:val="hu-HU" w:eastAsia="en-GB"/>
        </w:rPr>
        <w:t>–</w:t>
      </w:r>
      <w:r w:rsidRPr="00B01802">
        <w:rPr>
          <w:szCs w:val="20"/>
          <w:lang w:val="hu-HU" w:eastAsia="en-GB"/>
        </w:rPr>
        <w:tab/>
        <w:t>tekintettel a Mezőgazdasági és Vidékfejlesztési Bizottság véleményére,</w:t>
      </w:r>
    </w:p>
    <w:p w:rsidR="00DE1CCA" w:rsidRPr="00B01802" w:rsidRDefault="00DE1CCA" w:rsidP="00DE1CCA">
      <w:pPr>
        <w:widowControl/>
        <w:spacing w:before="0" w:after="240" w:line="240" w:lineRule="auto"/>
        <w:ind w:left="567" w:hanging="567"/>
        <w:rPr>
          <w:szCs w:val="20"/>
          <w:lang w:val="hu-HU" w:eastAsia="en-GB"/>
        </w:rPr>
      </w:pPr>
      <w:r w:rsidRPr="00B01802">
        <w:rPr>
          <w:szCs w:val="20"/>
          <w:lang w:val="hu-HU" w:eastAsia="en-GB"/>
        </w:rPr>
        <w:lastRenderedPageBreak/>
        <w:t>–</w:t>
      </w:r>
      <w:r w:rsidRPr="00B01802">
        <w:rPr>
          <w:szCs w:val="20"/>
          <w:lang w:val="hu-HU" w:eastAsia="en-GB"/>
        </w:rPr>
        <w:tab/>
        <w:t>tekintettel a Környezetvédelmi, Közegészségügyi és Élelmiszer-biztonsági Bizottság jelentésére (A9-0138/2024),</w:t>
      </w:r>
    </w:p>
    <w:p w:rsidR="00DE1CCA" w:rsidRPr="00B01802" w:rsidRDefault="00DE1CCA" w:rsidP="00DE1CCA">
      <w:pPr>
        <w:widowControl/>
        <w:spacing w:before="0" w:after="240" w:line="240" w:lineRule="auto"/>
        <w:ind w:left="567" w:hanging="567"/>
        <w:rPr>
          <w:szCs w:val="20"/>
          <w:lang w:val="hu-HU" w:eastAsia="en-GB"/>
        </w:rPr>
      </w:pPr>
      <w:r w:rsidRPr="00B01802">
        <w:rPr>
          <w:szCs w:val="20"/>
          <w:lang w:val="hu-HU" w:eastAsia="en-GB"/>
        </w:rPr>
        <w:t>1.</w:t>
      </w:r>
      <w:r w:rsidRPr="00B01802">
        <w:rPr>
          <w:szCs w:val="20"/>
          <w:lang w:val="hu-HU" w:eastAsia="en-GB"/>
        </w:rPr>
        <w:tab/>
        <w:t>elfogadja első olvasatbeli álláspontját a következők szerint;</w:t>
      </w:r>
    </w:p>
    <w:p w:rsidR="00DE1CCA" w:rsidRPr="00B01802" w:rsidRDefault="00DE1CCA" w:rsidP="00DE1CCA">
      <w:pPr>
        <w:widowControl/>
        <w:spacing w:before="0" w:after="240" w:line="240" w:lineRule="auto"/>
        <w:ind w:left="567" w:hanging="567"/>
        <w:rPr>
          <w:szCs w:val="20"/>
          <w:lang w:val="hu-HU" w:eastAsia="en-GB"/>
        </w:rPr>
      </w:pPr>
      <w:r w:rsidRPr="00B01802">
        <w:rPr>
          <w:szCs w:val="20"/>
          <w:lang w:val="hu-HU" w:eastAsia="en-GB"/>
        </w:rPr>
        <w:t>2.</w:t>
      </w:r>
      <w:r w:rsidRPr="00B01802">
        <w:rPr>
          <w:szCs w:val="20"/>
          <w:lang w:val="hu-HU" w:eastAsia="en-GB"/>
        </w:rPr>
        <w:tab/>
        <w:t>felkéri a Bizottságot, hogy utalja az ügyet újból a Parlamenthez, ha javaslatát másik szöveggel váltja fel, lényegesen módosítja vagy lényegesen módosítani kívánja;</w:t>
      </w:r>
    </w:p>
    <w:p w:rsidR="00DE1CCA" w:rsidRPr="00B01802" w:rsidRDefault="00DE1CCA" w:rsidP="00DE1CCA">
      <w:pPr>
        <w:widowControl/>
        <w:spacing w:before="0" w:after="240" w:line="240" w:lineRule="auto"/>
        <w:ind w:left="567" w:hanging="567"/>
        <w:rPr>
          <w:szCs w:val="20"/>
          <w:lang w:val="hu-HU" w:eastAsia="en-GB"/>
        </w:rPr>
      </w:pPr>
      <w:r w:rsidRPr="00B01802">
        <w:rPr>
          <w:szCs w:val="20"/>
          <w:lang w:val="hu-HU" w:eastAsia="en-GB"/>
        </w:rPr>
        <w:t>3.</w:t>
      </w:r>
      <w:r w:rsidRPr="00B01802">
        <w:rPr>
          <w:szCs w:val="20"/>
          <w:lang w:val="hu-HU" w:eastAsia="en-GB"/>
        </w:rPr>
        <w:tab/>
        <w:t>utasítja elnökét, hogy továbbítsa a Parlament álláspontját a Tanácsnak és a Bizottságnak, valamint a nemzeti parlamenteknek.</w:t>
      </w:r>
    </w:p>
    <w:p w:rsidR="00DE1CCA" w:rsidRPr="00B01802" w:rsidRDefault="00DE1CCA" w:rsidP="00DE1CCA">
      <w:pPr>
        <w:widowControl/>
        <w:spacing w:after="240"/>
        <w:rPr>
          <w:b/>
          <w:bCs/>
          <w:lang w:val="hu-HU"/>
        </w:rPr>
        <w:sectPr w:rsidR="00DE1CCA" w:rsidRPr="00B01802" w:rsidSect="00BC14EE">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E1CCA" w:rsidRPr="00B01802" w:rsidRDefault="00DE1CCA" w:rsidP="00DE1CCA">
      <w:pPr>
        <w:widowControl/>
        <w:spacing w:after="240"/>
        <w:rPr>
          <w:b/>
          <w:bCs/>
          <w:lang w:val="hu-HU"/>
        </w:rPr>
      </w:pPr>
      <w:r w:rsidRPr="00B01802">
        <w:rPr>
          <w:b/>
          <w:bCs/>
          <w:lang w:val="hu-HU"/>
        </w:rPr>
        <w:lastRenderedPageBreak/>
        <w:t>P9_TC1-COD(2023)0232</w:t>
      </w:r>
    </w:p>
    <w:p w:rsidR="00DE1CCA" w:rsidRPr="00B01802" w:rsidRDefault="00DE1CCA" w:rsidP="00DE1CCA">
      <w:pPr>
        <w:pStyle w:val="NormalHanging12a"/>
        <w:widowControl/>
        <w:ind w:left="0" w:firstLine="0"/>
        <w:rPr>
          <w:b/>
        </w:rPr>
      </w:pPr>
      <w:r w:rsidRPr="00B01802">
        <w:rPr>
          <w:b/>
        </w:rPr>
        <w:t>Az Európai Parlament álláspontja, amely első olvasatban 2024. április 10-én került elfogadásra a talajmegfigyelésről és a rezilienciáról (a talajmegfigyelésről szóló jogszabály) szóló (EU) 2024/... európai parlamenti és tanácsi irányelv elfogadására tekintettel</w:t>
      </w:r>
    </w:p>
    <w:p w:rsidR="00214BB9" w:rsidRPr="00B01802" w:rsidRDefault="00BC14EE">
      <w:pPr>
        <w:pStyle w:val="Institutionquiagit"/>
        <w:rPr>
          <w:lang w:val="hu-HU"/>
        </w:rPr>
      </w:pPr>
      <w:r w:rsidRPr="00B01802">
        <w:rPr>
          <w:lang w:val="hu-HU"/>
        </w:rPr>
        <w:t>AZ EURÓPAI PARLAMENT ÉS AZ EURÓPAI UNIÓ TANÁCSA,</w:t>
      </w:r>
    </w:p>
    <w:p w:rsidR="00214BB9" w:rsidRPr="00B01802" w:rsidRDefault="00BC14EE">
      <w:pPr>
        <w:pStyle w:val="Normale"/>
        <w:rPr>
          <w:lang w:val="hu-HU"/>
        </w:rPr>
      </w:pPr>
      <w:r w:rsidRPr="00B01802">
        <w:rPr>
          <w:lang w:val="hu-HU"/>
        </w:rPr>
        <w:t>tekintettel az Európai Unió működéséről szóló szerződésre és különösen annak 192. cikke (1) bekezdésére,</w:t>
      </w:r>
    </w:p>
    <w:p w:rsidR="00214BB9" w:rsidRPr="00B01802" w:rsidRDefault="00BC14EE">
      <w:pPr>
        <w:pStyle w:val="Normale"/>
        <w:rPr>
          <w:lang w:val="hu-HU"/>
        </w:rPr>
      </w:pPr>
      <w:r w:rsidRPr="00B01802">
        <w:rPr>
          <w:lang w:val="hu-HU"/>
        </w:rPr>
        <w:t>tekintettel az Európai Bizottság javaslatára,</w:t>
      </w:r>
    </w:p>
    <w:p w:rsidR="00214BB9" w:rsidRPr="00B01802" w:rsidRDefault="00BC14EE">
      <w:pPr>
        <w:pStyle w:val="Normale"/>
        <w:rPr>
          <w:lang w:val="hu-HU"/>
        </w:rPr>
      </w:pPr>
      <w:r w:rsidRPr="00B01802">
        <w:rPr>
          <w:lang w:val="hu-HU"/>
        </w:rPr>
        <w:t>a jogalkotási aktus tervezete nemzeti parlamenteknek való megküldését követően,</w:t>
      </w:r>
    </w:p>
    <w:p w:rsidR="00214BB9" w:rsidRPr="00B01802" w:rsidRDefault="00BC14EE">
      <w:pPr>
        <w:pStyle w:val="Normale"/>
        <w:rPr>
          <w:lang w:val="hu-HU"/>
        </w:rPr>
      </w:pPr>
      <w:r w:rsidRPr="00B01802">
        <w:rPr>
          <w:lang w:val="hu-HU"/>
        </w:rPr>
        <w:t>tekintettel az Európai Gazdasági és Szociális Bizottság véleményére</w:t>
      </w:r>
      <w:r w:rsidRPr="00B01802">
        <w:rPr>
          <w:rStyle w:val="FootnoteReference"/>
        </w:rPr>
        <w:footnoteReference w:id="2"/>
      </w:r>
      <w:r w:rsidRPr="00B01802">
        <w:rPr>
          <w:lang w:val="hu-HU"/>
        </w:rPr>
        <w:t>,</w:t>
      </w:r>
    </w:p>
    <w:p w:rsidR="00214BB9" w:rsidRPr="00B01802" w:rsidRDefault="00BC14EE">
      <w:pPr>
        <w:pStyle w:val="Normale"/>
        <w:rPr>
          <w:lang w:val="hu-HU"/>
        </w:rPr>
      </w:pPr>
      <w:r w:rsidRPr="00B01802">
        <w:rPr>
          <w:lang w:val="hu-HU"/>
        </w:rPr>
        <w:t>tekintettel a Régiók Bizottságának véleményére</w:t>
      </w:r>
      <w:r w:rsidRPr="00B01802">
        <w:rPr>
          <w:rStyle w:val="FootnoteReference"/>
        </w:rPr>
        <w:footnoteReference w:id="3"/>
      </w:r>
      <w:r w:rsidRPr="00B01802">
        <w:rPr>
          <w:lang w:val="hu-HU"/>
        </w:rPr>
        <w:t>,</w:t>
      </w:r>
    </w:p>
    <w:p w:rsidR="00214BB9" w:rsidRPr="00B01802" w:rsidRDefault="00BC14EE">
      <w:pPr>
        <w:pStyle w:val="Normale"/>
        <w:rPr>
          <w:lang w:val="hu-HU"/>
        </w:rPr>
      </w:pPr>
      <w:r w:rsidRPr="00B01802">
        <w:rPr>
          <w:lang w:val="hu-HU"/>
        </w:rPr>
        <w:t>rendes jogalkotási eljárás keretében,</w:t>
      </w:r>
    </w:p>
    <w:p w:rsidR="00214BB9" w:rsidRPr="00B01802" w:rsidRDefault="001F06F7">
      <w:pPr>
        <w:pStyle w:val="Normale"/>
        <w:rPr>
          <w:lang w:val="hu-HU"/>
        </w:rPr>
      </w:pPr>
      <w:r w:rsidRPr="00B01802">
        <w:rPr>
          <w:lang w:val="hu-HU"/>
        </w:rPr>
        <w:br w:type="page"/>
      </w:r>
      <w:r w:rsidR="00BC14EE" w:rsidRPr="00B01802">
        <w:rPr>
          <w:lang w:val="hu-HU"/>
        </w:rPr>
        <w:lastRenderedPageBreak/>
        <w:t>mivel:</w:t>
      </w:r>
    </w:p>
    <w:p w:rsidR="00214BB9" w:rsidRPr="00B01802" w:rsidRDefault="00BC14EE">
      <w:pPr>
        <w:pStyle w:val="Considrant"/>
        <w:rPr>
          <w:lang w:val="hu-HU"/>
        </w:rPr>
      </w:pPr>
      <w:r w:rsidRPr="00B01802">
        <w:rPr>
          <w:lang w:val="hu-HU"/>
        </w:rPr>
        <w:t>(1)</w:t>
      </w:r>
      <w:r w:rsidRPr="00B01802">
        <w:rPr>
          <w:lang w:val="hu-HU"/>
        </w:rPr>
        <w:tab/>
        <w:t>A talaj létfontosságú, korlátozott, nem megújuló és pótolhatatlan erőforrás, amely alapvető fontosságú a gazdaság, a környezet és a társadalom számára.</w:t>
      </w:r>
    </w:p>
    <w:p w:rsidR="00214BB9" w:rsidRPr="00B01802" w:rsidRDefault="00BC14EE">
      <w:pPr>
        <w:pStyle w:val="Considrant"/>
        <w:rPr>
          <w:b/>
          <w:lang w:val="hu-HU"/>
        </w:rPr>
      </w:pPr>
      <w:r w:rsidRPr="00B01802">
        <w:rPr>
          <w:lang w:val="hu-HU"/>
        </w:rPr>
        <w:t>(2)</w:t>
      </w:r>
      <w:r w:rsidRPr="00B01802">
        <w:rPr>
          <w:lang w:val="hu-HU"/>
        </w:rPr>
        <w:tab/>
        <w:t xml:space="preserve">Az egészséges talajok jó kémiai, biológiai és fizikai állapotban vannak, így az emberek és a környezet számára létfontosságú ökoszisztéma-szolgáltatásokat képesek nyújtani; ide sorolható például a biztonságos, tápláló és elegendő élelmiszer, a biomassza, a tiszta víz, a tápanyag-körforgalom, a szén-dioxid-tárolás és a biológiai sokféleséghez szükséges élőhely. </w:t>
      </w:r>
      <w:r w:rsidRPr="00B01802">
        <w:rPr>
          <w:b/>
          <w:i/>
          <w:lang w:val="hu-HU"/>
        </w:rPr>
        <w:t xml:space="preserve">A talaj nélkülözhetetlen ahhoz, hogy garantáljuk az élelmezésbiztonságot. </w:t>
      </w:r>
      <w:r w:rsidRPr="00B01802">
        <w:rPr>
          <w:lang w:val="hu-HU"/>
        </w:rPr>
        <w:t>Az Unióban azonban</w:t>
      </w:r>
      <w:r w:rsidRPr="00B01802">
        <w:rPr>
          <w:b/>
          <w:i/>
          <w:lang w:val="hu-HU"/>
        </w:rPr>
        <w:t xml:space="preserve"> becslések szerint</w:t>
      </w:r>
      <w:r w:rsidRPr="00B01802">
        <w:rPr>
          <w:lang w:val="hu-HU"/>
        </w:rPr>
        <w:t xml:space="preserve"> a talajok 60–70 %-a rossz állapotú, és e talajok állapota tovább romlik.</w:t>
      </w:r>
      <w:r w:rsidR="0079122B" w:rsidRPr="00B01802">
        <w:rPr>
          <w:b/>
          <w:lang w:val="hu-HU"/>
        </w:rPr>
        <w:t xml:space="preserve"> [Mód. 1]</w:t>
      </w:r>
    </w:p>
    <w:p w:rsidR="00214BB9" w:rsidRPr="00B01802" w:rsidRDefault="00BC14EE">
      <w:pPr>
        <w:pStyle w:val="Considrant"/>
        <w:rPr>
          <w:b/>
          <w:lang w:val="hu-HU"/>
        </w:rPr>
      </w:pPr>
      <w:r w:rsidRPr="00B01802">
        <w:rPr>
          <w:lang w:val="hu-HU"/>
        </w:rPr>
        <w:t>(3)</w:t>
      </w:r>
      <w:r w:rsidRPr="00B01802">
        <w:rPr>
          <w:lang w:val="hu-HU"/>
        </w:rPr>
        <w:tab/>
        <w:t xml:space="preserve">A talajromlás évente több tízmilliárd EUR összegű kiadást jelent az Uniónak. A talajegészség hatást gyakorol a jelentős gazdasági megtérülést biztosító ökoszisztéma-szolgáltatások nyújtására. </w:t>
      </w:r>
      <w:r w:rsidRPr="00B01802">
        <w:rPr>
          <w:strike/>
          <w:lang w:val="hu-HU"/>
        </w:rPr>
        <w:t>A fenntartható talajkezelés és -regenerálás ezért</w:t>
      </w:r>
      <w:r w:rsidRPr="00B01802">
        <w:rPr>
          <w:b/>
          <w:i/>
          <w:lang w:val="hu-HU"/>
        </w:rPr>
        <w:t>Fejlesztése</w:t>
      </w:r>
      <w:r w:rsidRPr="00B01802">
        <w:rPr>
          <w:lang w:val="hu-HU"/>
        </w:rPr>
        <w:t xml:space="preserve"> gazdasági szempontból észszerű, és jelentősen növelheti a földterületek árát és értékét az Unióban.</w:t>
      </w:r>
      <w:r w:rsidRPr="00B01802">
        <w:rPr>
          <w:b/>
          <w:i/>
          <w:lang w:val="hu-HU"/>
        </w:rPr>
        <w:t xml:space="preserve"> Emellett akár 1</w:t>
      </w:r>
      <w:r w:rsidR="0079122B" w:rsidRPr="00B01802">
        <w:rPr>
          <w:b/>
          <w:i/>
          <w:lang w:val="hu-HU"/>
        </w:rPr>
        <w:t> </w:t>
      </w:r>
      <w:r w:rsidRPr="00B01802">
        <w:rPr>
          <w:b/>
          <w:i/>
          <w:lang w:val="hu-HU"/>
        </w:rPr>
        <w:t>000 évig is eltarthat, amíg 1 centiméternyi feltalaj létrejön, miközben a talajkárosodás folyamata és a talaj teljes elvesztése gyorsan végbemehet.</w:t>
      </w:r>
      <w:r w:rsidR="0079122B" w:rsidRPr="00B01802">
        <w:rPr>
          <w:b/>
          <w:lang w:val="hu-HU"/>
        </w:rPr>
        <w:t xml:space="preserve"> [Mód. 2]</w:t>
      </w:r>
    </w:p>
    <w:p w:rsidR="00214BB9" w:rsidRPr="00B01802" w:rsidRDefault="001F06F7">
      <w:pPr>
        <w:pStyle w:val="Considrant"/>
        <w:rPr>
          <w:lang w:val="hu-HU"/>
        </w:rPr>
      </w:pPr>
      <w:r w:rsidRPr="00B01802">
        <w:rPr>
          <w:lang w:val="hu-HU"/>
        </w:rPr>
        <w:br w:type="page"/>
      </w:r>
      <w:r w:rsidR="00BC14EE" w:rsidRPr="00B01802">
        <w:rPr>
          <w:lang w:val="hu-HU"/>
        </w:rPr>
        <w:lastRenderedPageBreak/>
        <w:t>(4)</w:t>
      </w:r>
      <w:r w:rsidR="00BC14EE" w:rsidRPr="00B01802">
        <w:rPr>
          <w:lang w:val="hu-HU"/>
        </w:rPr>
        <w:tab/>
        <w:t>Az európai zöld megállapodás</w:t>
      </w:r>
      <w:r w:rsidR="00BC14EE" w:rsidRPr="00B01802">
        <w:rPr>
          <w:rStyle w:val="FootnoteReference"/>
        </w:rPr>
        <w:footnoteReference w:id="4"/>
      </w:r>
      <w:r w:rsidR="00BC14EE" w:rsidRPr="00B01802">
        <w:rPr>
          <w:lang w:val="hu-HU"/>
        </w:rPr>
        <w:t xml:space="preserve"> olyan ambiciózus ütemtervet határozott meg az Unió modern, erőforrás-hatékony és versenyképes gazdasággal rendelkező, méltányos és virágzó társadalommá való átalakítására, amelynek célja az Unió természeti tőkéjének védelme, megőrzése és fejlesztése, valamint a polgárok egészségének és jóllétének védelme. Az európai zöld megállapodás részeként a Bizottság elfogadta a 2030-ig tartó időszakra szóló uniós biodiverzitási stratégiát</w:t>
      </w:r>
      <w:r w:rsidR="00BC14EE" w:rsidRPr="00B01802">
        <w:rPr>
          <w:rStyle w:val="FootnoteReference"/>
        </w:rPr>
        <w:footnoteReference w:id="5"/>
      </w:r>
      <w:r w:rsidR="00BC14EE" w:rsidRPr="00B01802">
        <w:rPr>
          <w:lang w:val="hu-HU"/>
        </w:rPr>
        <w:t>, „a termelőtől a fogyasztóig” stratégiát</w:t>
      </w:r>
      <w:r w:rsidR="00BC14EE" w:rsidRPr="00B01802">
        <w:rPr>
          <w:rStyle w:val="FootnoteReference"/>
        </w:rPr>
        <w:footnoteReference w:id="6"/>
      </w:r>
      <w:r w:rsidR="00BC14EE" w:rsidRPr="00B01802">
        <w:rPr>
          <w:lang w:val="hu-HU"/>
        </w:rPr>
        <w:t>, a levegőre, a vízre és a talajra vonatkozó szennyezőanyag-mentességi cselekvési tervet</w:t>
      </w:r>
      <w:r w:rsidR="00BC14EE" w:rsidRPr="00B01802">
        <w:rPr>
          <w:rStyle w:val="FootnoteReference"/>
        </w:rPr>
        <w:footnoteReference w:id="7"/>
      </w:r>
      <w:r w:rsidR="00BC14EE" w:rsidRPr="00B01802">
        <w:rPr>
          <w:lang w:val="hu-HU"/>
        </w:rPr>
        <w:t>, az éghajlatváltozáshoz való alkalmazkodásra vonatkozó uniós stratégiát</w:t>
      </w:r>
      <w:r w:rsidR="00BC14EE" w:rsidRPr="00B01802">
        <w:rPr>
          <w:rStyle w:val="FootnoteReference"/>
        </w:rPr>
        <w:footnoteReference w:id="8"/>
      </w:r>
      <w:r w:rsidR="00BC14EE" w:rsidRPr="00B01802">
        <w:rPr>
          <w:lang w:val="hu-HU"/>
        </w:rPr>
        <w:t xml:space="preserve"> és a 2030-ig tartó időszakra vonatkozó uniós talajvédelmi stratégiát</w:t>
      </w:r>
      <w:r w:rsidR="00BC14EE" w:rsidRPr="00B01802">
        <w:rPr>
          <w:rStyle w:val="FootnoteReference"/>
        </w:rPr>
        <w:footnoteReference w:id="9"/>
      </w:r>
      <w:r w:rsidR="00BC14EE" w:rsidRPr="00B01802">
        <w:rPr>
          <w:lang w:val="hu-HU"/>
        </w:rPr>
        <w:t>.</w:t>
      </w:r>
    </w:p>
    <w:p w:rsidR="00214BB9" w:rsidRPr="00B01802" w:rsidRDefault="00BC14EE">
      <w:pPr>
        <w:pStyle w:val="Considrant"/>
        <w:rPr>
          <w:lang w:val="hu-HU"/>
        </w:rPr>
      </w:pPr>
      <w:r w:rsidRPr="00B01802">
        <w:rPr>
          <w:lang w:val="hu-HU"/>
        </w:rPr>
        <w:t>(5)</w:t>
      </w:r>
      <w:r w:rsidRPr="00B01802">
        <w:rPr>
          <w:lang w:val="hu-HU"/>
        </w:rPr>
        <w:tab/>
        <w:t>Az Unió elkötelezett a 2030-ig tartó időszakra vonatkozó fenntartható fejlődési menetrend és a benne foglalt fenntartható fejlődési célok mellett</w:t>
      </w:r>
      <w:r w:rsidRPr="00B01802">
        <w:rPr>
          <w:rStyle w:val="FootnoteReference"/>
        </w:rPr>
        <w:footnoteReference w:id="10"/>
      </w:r>
      <w:r w:rsidRPr="00B01802">
        <w:rPr>
          <w:lang w:val="hu-HU"/>
        </w:rPr>
        <w:t xml:space="preserve">. Az egészséges talaj közvetlenül hozzájárul számos fenntartható fejlődési cél, különösen a 2. (az éhezés megszüntetése), a 3. (egészség és jóllét), a 6. (tiszta víz és alapvető köztisztaság), a 11. (fenntartható városok és közösségek), a 12. (felelős fogyasztás és termelés), a 13. (éghajlat-politikai fellépés) és a 15. (szárazföldi ökoszisztémák védelme) fenntartható fejlődési cél eléréséhez. A 15.3. fenntartható fejlődési cél </w:t>
      </w:r>
      <w:r w:rsidRPr="00B01802">
        <w:rPr>
          <w:lang w:val="hu-HU"/>
        </w:rPr>
        <w:lastRenderedPageBreak/>
        <w:t>szellemében 2030-ig küzdeni kell az elsivatagosodás ellen, helyre kell állítani a leromlott állapotú földterületeket és a talajt, beleértve az elsivatagosodás, aszály és árvizek által érintett földterületeket, és törekedni kell a talajromlás-semlegesség megteremtésére.</w:t>
      </w:r>
    </w:p>
    <w:p w:rsidR="00214BB9" w:rsidRPr="00B01802" w:rsidRDefault="001F06F7">
      <w:pPr>
        <w:pStyle w:val="Considrant"/>
        <w:rPr>
          <w:lang w:val="hu-HU"/>
        </w:rPr>
      </w:pPr>
      <w:r w:rsidRPr="00B01802">
        <w:rPr>
          <w:lang w:val="hu-HU"/>
        </w:rPr>
        <w:br w:type="page"/>
      </w:r>
      <w:r w:rsidR="00BC14EE" w:rsidRPr="00B01802">
        <w:rPr>
          <w:lang w:val="hu-HU"/>
        </w:rPr>
        <w:lastRenderedPageBreak/>
        <w:t>(6)</w:t>
      </w:r>
      <w:r w:rsidR="00BC14EE" w:rsidRPr="00B01802">
        <w:rPr>
          <w:lang w:val="hu-HU"/>
        </w:rPr>
        <w:tab/>
        <w:t>Az Unió és tagállamai a 93/626/EGK tanácsi határozattal</w:t>
      </w:r>
      <w:r w:rsidR="00BC14EE" w:rsidRPr="00B01802">
        <w:rPr>
          <w:rStyle w:val="FootnoteReference"/>
        </w:rPr>
        <w:footnoteReference w:id="11"/>
      </w:r>
      <w:r w:rsidR="00BC14EE" w:rsidRPr="00B01802">
        <w:rPr>
          <w:lang w:val="hu-HU"/>
        </w:rPr>
        <w:t xml:space="preserve"> jóváhagyott Biológiai Sokféleség Egyezmény részes feleiként a részes felek 15. konferenciáján megállapodtak a kunming-montreali globális biodiverzitás-megőrzési keretstratégiáról</w:t>
      </w:r>
      <w:r w:rsidR="00BC14EE" w:rsidRPr="00B01802">
        <w:rPr>
          <w:rStyle w:val="FootnoteReference"/>
        </w:rPr>
        <w:footnoteReference w:id="12"/>
      </w:r>
      <w:r w:rsidR="00BC14EE" w:rsidRPr="00B01802">
        <w:rPr>
          <w:lang w:val="hu-HU"/>
        </w:rPr>
        <w:t>, amely több, a talajegészség szempontjából releváns, 2030-ig megvalósítandó, cselekvésorientált globális célkitűzést tartalmaz. A természet emberekhez – többek között a talajegészséghez – való hozzájárulását helyre kell állítani, fenn kell tartani és fokozni kell.</w:t>
      </w:r>
    </w:p>
    <w:p w:rsidR="00214BB9" w:rsidRPr="00B01802" w:rsidRDefault="00BC14EE">
      <w:pPr>
        <w:pStyle w:val="Considrant"/>
        <w:rPr>
          <w:lang w:val="hu-HU"/>
        </w:rPr>
      </w:pPr>
      <w:r w:rsidRPr="00B01802">
        <w:rPr>
          <w:lang w:val="hu-HU"/>
        </w:rPr>
        <w:t>(7)</w:t>
      </w:r>
      <w:r w:rsidRPr="00B01802">
        <w:rPr>
          <w:lang w:val="hu-HU"/>
        </w:rPr>
        <w:tab/>
        <w:t>Az Unió és tagállamai a 98/216/EK tanácsi határozattal</w:t>
      </w:r>
      <w:r w:rsidRPr="00B01802">
        <w:rPr>
          <w:rStyle w:val="FootnoteReference"/>
        </w:rPr>
        <w:footnoteReference w:id="13"/>
      </w:r>
      <w:r w:rsidRPr="00B01802">
        <w:rPr>
          <w:lang w:val="hu-HU"/>
        </w:rPr>
        <w:t xml:space="preserve"> jóváhagyott, az elsivatagosodás elleni küzdelemről szóló ENSZ-egyezmény (UNCCD) részes feleiként kötelezettséget vállaltak az elsivatagosodás elleni küzdelemre és az aszály hatásainak enyhítésére az érintett országokban. Az UNCDD keretében tizenhárom tagállam</w:t>
      </w:r>
      <w:r w:rsidRPr="00B01802">
        <w:rPr>
          <w:rStyle w:val="FootnoteReference"/>
        </w:rPr>
        <w:footnoteReference w:id="14"/>
      </w:r>
      <w:r w:rsidRPr="00B01802">
        <w:rPr>
          <w:lang w:val="hu-HU"/>
        </w:rPr>
        <w:t xml:space="preserve"> nyilvánította magát az elsivatagosodás által érintett félnek.</w:t>
      </w:r>
    </w:p>
    <w:p w:rsidR="00214BB9" w:rsidRPr="00B01802" w:rsidRDefault="00BC14EE">
      <w:pPr>
        <w:pStyle w:val="Considrant"/>
        <w:rPr>
          <w:lang w:val="hu-HU"/>
        </w:rPr>
      </w:pPr>
      <w:r w:rsidRPr="00B01802">
        <w:rPr>
          <w:lang w:val="hu-HU"/>
        </w:rPr>
        <w:t>(8)</w:t>
      </w:r>
      <w:r w:rsidRPr="00B01802">
        <w:rPr>
          <w:lang w:val="hu-HU"/>
        </w:rPr>
        <w:tab/>
        <w:t>Az ENSZ Éghajlatváltozási Keretegyezménye (UNFCCC) összefüggésében a földterület és a talaj egyidejűleg szénforrásnak és szénelnyelőnek tekintendő. Az Unió és a tagállamok mint részes felek elkötelezték magukat a szénelnyelők és -tározók fenntartható kezelésének, megőrzésének és javításának előmozdítása mellett.</w:t>
      </w:r>
    </w:p>
    <w:p w:rsidR="00214BB9" w:rsidRPr="00B01802" w:rsidRDefault="001F06F7">
      <w:pPr>
        <w:pStyle w:val="Considrant"/>
        <w:rPr>
          <w:lang w:val="hu-HU"/>
        </w:rPr>
      </w:pPr>
      <w:r w:rsidRPr="00B01802">
        <w:rPr>
          <w:lang w:val="hu-HU"/>
        </w:rPr>
        <w:br w:type="page"/>
      </w:r>
      <w:r w:rsidR="00BC14EE" w:rsidRPr="00B01802">
        <w:rPr>
          <w:lang w:val="hu-HU"/>
        </w:rPr>
        <w:lastRenderedPageBreak/>
        <w:t>(9)</w:t>
      </w:r>
      <w:r w:rsidR="00BC14EE" w:rsidRPr="00B01802">
        <w:rPr>
          <w:lang w:val="hu-HU"/>
        </w:rPr>
        <w:tab/>
        <w:t>A 2030-ig tartó időszakra szóló uniós biodiverzitási stratégia megállapította, hogy fenntartható talajkezelési gyakorlatok alkalmazásával elengedhetetlen fokozni a talaj termőképességének védelmére, a talajerózió csökkentésére és a talaj szervesanyag-tartalmának növelésére irányuló erőfeszítéseket. Arra is rámutat, hogy jelentős előrelépésre van szükség a szennyezett talajú területek azonosítása, a leromlott talajok helyreállítása, a talaj jó ökológiai állapotával kapcsolatos feltételek meghatározása, a helyreállítási célkitűzések bevezetése és a talajegészség nyomon követésének javítása terén.</w:t>
      </w:r>
    </w:p>
    <w:p w:rsidR="00214BB9" w:rsidRPr="00B01802" w:rsidRDefault="00BC14EE">
      <w:pPr>
        <w:pStyle w:val="Considrant"/>
        <w:rPr>
          <w:lang w:val="hu-HU"/>
        </w:rPr>
      </w:pPr>
      <w:r w:rsidRPr="00B01802">
        <w:rPr>
          <w:lang w:val="hu-HU"/>
        </w:rPr>
        <w:t>(10)</w:t>
      </w:r>
      <w:r w:rsidRPr="00B01802">
        <w:rPr>
          <w:lang w:val="hu-HU"/>
        </w:rPr>
        <w:tab/>
        <w:t>A 2030-ig tartó időszakra vonatkozó uniós talajvédelmi stratégia azt a hosszú távú jövőképet határozza meg, hogy 2050-re valamennyi uniós talaj-ökoszisztéma egészséges állapotú és ezáltal reziliensebb legyen. Az egészséges talajok kulcsfontosságú megoldásként hozzájárulnak az EU céljainak kezeléséhez, mint a klímasemlegesség elérése és az éghajlatváltozás hatásaival szembeni rezilienciánk megteremtése, a tiszta és körforgásos (bio)gazdaság kialakítása, a biológiai sokféleség csökkenésének visszafordítása, az emberi egészség megőrzése, az elsivatagosodás megállítása és a talajromlás visszafordítása.</w:t>
      </w:r>
    </w:p>
    <w:p w:rsidR="00214BB9" w:rsidRPr="00B01802" w:rsidRDefault="001F06F7">
      <w:pPr>
        <w:pStyle w:val="Considrant"/>
        <w:rPr>
          <w:b/>
          <w:lang w:val="hu-HU"/>
        </w:rPr>
      </w:pPr>
      <w:r w:rsidRPr="00B01802">
        <w:rPr>
          <w:lang w:val="hu-HU"/>
        </w:rPr>
        <w:br w:type="page"/>
      </w:r>
      <w:r w:rsidR="00BC14EE" w:rsidRPr="00B01802">
        <w:rPr>
          <w:lang w:val="hu-HU"/>
        </w:rPr>
        <w:lastRenderedPageBreak/>
        <w:t>(11)</w:t>
      </w:r>
      <w:r w:rsidR="00BC14EE" w:rsidRPr="00B01802">
        <w:rPr>
          <w:lang w:val="hu-HU"/>
        </w:rPr>
        <w:tab/>
        <w:t>A finanszírozás elengedhetetlen az egészséges talajokra való átálláshoz. A többéves pénzügyi keret számos finanszírozási lehetőséget kínál a talajok védelmére, fenntartható kezelésére és regenerálására. Az „Európai talajmegállapodás” a Horizont Európa program öt uniós küldetésének egyike, és kifejezetten a talajegészség előmozdítására irányul. A talajjal kapcsolatos küldetés ezen irányelv végrehajtásának kulcsfontosságú eszköze. Célja, hogy egy ambiciózus kutatási és innovációs program finanszírozása révén vezető szerepet töltsön be az egészséges talajokra való átállásban, létrehozzon egy 100 élő laboratóriumból és világítótoronyból álló hálózatot a vidéki és városi területeken, előmozdítsa egy harmonizált talajmegfigyelési keret kidolgozását, és növelje a talaj fontosságával kapcsolatos tudatosságot. Az egészséges talajhoz hozzájáruló célkitűzéseket megfogalmazó egyéb uniós programok közé tartoznak a közös agrárpolitika, a kohéziós politikai alapok, a környezetvédelmi és éghajlat-politikai program, a Horizont Európa munkaprogram, a Technikai Támogatási Eszköz, a Helyreállítási és Rezilienciaépítési Eszköz és az InvestEU program.</w:t>
      </w:r>
      <w:r w:rsidR="00BC14EE" w:rsidRPr="00B01802">
        <w:rPr>
          <w:b/>
          <w:i/>
          <w:lang w:val="hu-HU"/>
        </w:rPr>
        <w:t xml:space="preserve"> Mivel közös érdekű cél, hogy az Unióban minden talaj jó egészségi állapotú legyen, növelni kell a fenntartható talajkezelés és a regeneratív gyakorlatok elterjedésének támogatására szolgáló források mozgósítását, többek között az Európai Beruházási Bank által a kockázatmegosztási mechanizmusokon keresztül nyújtott támogatással. A Bizottságnak fel kell mérnie az általános pénzügyi szükségleteket és hiányosságokat, és szükség esetén további pénzügyi forrásokat kell elkülönítenie a 2027 utáni időszakra a többéves pénzügyi kereten belül, és intézkedéseket kell elfogadnia az ezen irányelv célkitűzéseivel kapcsolatos szakpolitikai koherencia biztosítása érdekében.</w:t>
      </w:r>
      <w:r w:rsidR="0079122B" w:rsidRPr="00B01802">
        <w:rPr>
          <w:b/>
          <w:lang w:val="hu-HU"/>
        </w:rPr>
        <w:t xml:space="preserve"> [Mód. 3]</w:t>
      </w:r>
    </w:p>
    <w:p w:rsidR="00214BB9" w:rsidRPr="00B01802" w:rsidRDefault="001F06F7">
      <w:pPr>
        <w:pStyle w:val="Considrant"/>
        <w:rPr>
          <w:b/>
          <w:lang w:val="hu-HU"/>
        </w:rPr>
      </w:pPr>
      <w:r w:rsidRPr="00B01802">
        <w:rPr>
          <w:lang w:val="hu-HU"/>
        </w:rPr>
        <w:br w:type="page"/>
      </w:r>
      <w:r w:rsidR="00BC14EE" w:rsidRPr="00B01802">
        <w:rPr>
          <w:lang w:val="hu-HU"/>
        </w:rPr>
        <w:lastRenderedPageBreak/>
        <w:t>(12)</w:t>
      </w:r>
      <w:r w:rsidR="00BC14EE" w:rsidRPr="00B01802">
        <w:rPr>
          <w:lang w:val="hu-HU"/>
        </w:rPr>
        <w:tab/>
        <w:t>A Bizottság a 2030-ig tartó időszakra vonatkozó talajvédelmi stratégiájában bejelentette, hogy jogalkotási javaslatot terjeszt elő a talajegészségre vonatkozóan, hogy lehetővé tegye a talajvédelmi stratégia céljainak elérését, és 2050-re Unió-szerte a jó talajegészség megvalósítását. A talajvédelemről szóló, 2021. április 28-i állásfoglalásában</w:t>
      </w:r>
      <w:r w:rsidR="00BC14EE" w:rsidRPr="00B01802">
        <w:rPr>
          <w:rStyle w:val="FootnoteReference"/>
        </w:rPr>
        <w:footnoteReference w:id="15"/>
      </w:r>
      <w:r w:rsidR="00BC14EE" w:rsidRPr="00B01802">
        <w:rPr>
          <w:lang w:val="hu-HU"/>
        </w:rPr>
        <w:t xml:space="preserve"> az Európai Parlament hangsúlyozta a talajvédelem és az egészséges talajok előmozdításának fontosságát az Unióban, szem előtt tartva, hogy a talajromlás annak ellenére folytatódik, hogy egyes tagállamokban korlátozott és egyenlőtlen intézkedéseket hoznak. Az Európai Parlament felszólította a Bizottságot, hogy – a szubszidiaritás elvének teljes körű tiszteletben tartása mellett – dolgozzon ki egy olyan uniós szintű közös jogi keretet a talaj védelmére és fenntartható használatára, amely a talajt fenyegető valamennyi jelentős veszéllyel foglalkozik.</w:t>
      </w:r>
      <w:r w:rsidR="00BC14EE" w:rsidRPr="00B01802">
        <w:rPr>
          <w:b/>
          <w:i/>
          <w:lang w:val="hu-HU"/>
        </w:rPr>
        <w:t xml:space="preserve"> Fontos, hogy az Európai Parlament kiemelte a tagállamok közötti egyenlő versenyfeltételek hiányából és a tagállamok eltérő talajvédelmi rendszereiből eredő kockázatokat a belső piac működése szempontjából, valamint rámutatott arra, hogy komoly lehetőség van a tisztességes verseny ösztönzésére a magánszektorban, az innovatív megoldások és know-how kifejlesztésére, valamint a technológiák Unión kívüli exportjának erősítésére</w:t>
      </w:r>
      <w:r w:rsidR="0079122B" w:rsidRPr="00B01802">
        <w:rPr>
          <w:b/>
          <w:i/>
          <w:lang w:val="hu-HU"/>
        </w:rPr>
        <w:t>.</w:t>
      </w:r>
      <w:r w:rsidR="0079122B" w:rsidRPr="00B01802">
        <w:rPr>
          <w:b/>
          <w:lang w:val="hu-HU"/>
        </w:rPr>
        <w:t xml:space="preserve"> [Mód. 4]</w:t>
      </w:r>
    </w:p>
    <w:p w:rsidR="00214BB9" w:rsidRPr="00B01802" w:rsidRDefault="00BC14EE">
      <w:pPr>
        <w:pStyle w:val="Considrant"/>
        <w:rPr>
          <w:lang w:val="hu-HU"/>
        </w:rPr>
      </w:pPr>
      <w:r w:rsidRPr="00B01802">
        <w:rPr>
          <w:lang w:val="hu-HU"/>
        </w:rPr>
        <w:t>(13)</w:t>
      </w:r>
      <w:r w:rsidRPr="00B01802">
        <w:rPr>
          <w:lang w:val="hu-HU"/>
        </w:rPr>
        <w:tab/>
        <w:t>2020. október 23-i következtetéseiben</w:t>
      </w:r>
      <w:r w:rsidRPr="00B01802">
        <w:rPr>
          <w:rStyle w:val="FootnoteReference"/>
        </w:rPr>
        <w:footnoteReference w:id="16"/>
      </w:r>
      <w:r w:rsidRPr="00B01802">
        <w:rPr>
          <w:lang w:val="hu-HU"/>
        </w:rPr>
        <w:t xml:space="preserve"> a Tanács támogatta a Bizottságot a talaj és a talaj biológiai sokféleségének mint létfontosságú, nem megújuló erőforrásnak a hatékonyabb védelmére irányuló erőfeszítések fokozásában.</w:t>
      </w:r>
    </w:p>
    <w:p w:rsidR="00214BB9" w:rsidRPr="00B01802" w:rsidRDefault="001F06F7">
      <w:pPr>
        <w:pStyle w:val="Considrant"/>
        <w:rPr>
          <w:lang w:val="hu-HU"/>
        </w:rPr>
      </w:pPr>
      <w:r w:rsidRPr="00B01802">
        <w:rPr>
          <w:lang w:val="hu-HU"/>
        </w:rPr>
        <w:br w:type="page"/>
      </w:r>
      <w:r w:rsidR="00BC14EE" w:rsidRPr="00B01802">
        <w:rPr>
          <w:lang w:val="hu-HU"/>
        </w:rPr>
        <w:lastRenderedPageBreak/>
        <w:t>(14)</w:t>
      </w:r>
      <w:r w:rsidR="00BC14EE" w:rsidRPr="00B01802">
        <w:rPr>
          <w:lang w:val="hu-HU"/>
        </w:rPr>
        <w:tab/>
        <w:t>Az (EU) 2021/1119 európai parlamenti és tanácsi rendelet</w:t>
      </w:r>
      <w:r w:rsidR="00BC14EE" w:rsidRPr="00B01802">
        <w:rPr>
          <w:rStyle w:val="FootnoteReference"/>
        </w:rPr>
        <w:footnoteReference w:id="17"/>
      </w:r>
      <w:r w:rsidR="00BC14EE" w:rsidRPr="00B01802">
        <w:rPr>
          <w:lang w:val="hu-HU"/>
        </w:rPr>
        <w:t xml:space="preserve"> kötelező célkitűzést határoz meg az Unióban 2050-ig megvalósítandó klímasemlegességre és azt követően a negatív kibocsátásokra vonatkozóan, valamint azért, hogy prioritás legyen a gyors és kiszámítható kibocsátáscsökkentés, és ezzel egyidejűleg fokozódjon a természetes elnyelők általi eltávolítás. A fenntartható talajkezelés fokozott szén-dioxid-megkötést eredményez, és a legtöbb esetben járulékos előnyökkel jár az ökoszisztémák és a biológiai sokféleség szempontjából. A fenntartható szénkörforgásokról szóló bizottsági közlemény</w:t>
      </w:r>
      <w:r w:rsidR="00BC14EE" w:rsidRPr="00B01802">
        <w:rPr>
          <w:rStyle w:val="FootnoteReference"/>
        </w:rPr>
        <w:footnoteReference w:id="18"/>
      </w:r>
      <w:r w:rsidR="00BC14EE" w:rsidRPr="00B01802">
        <w:rPr>
          <w:lang w:val="hu-HU"/>
        </w:rPr>
        <w:t xml:space="preserve"> hangsúlyozta, hogy világosan és átláthatóan meg kell határozni azokat a tevékenységeket, amelyek egyértelműen eltávolítják a szén-dioxidot a légkörből, például a természetes ökoszisztémákból, többek között a talajból történő szén-dioxid-eltávolítás tanúsítására szolgáló uniós keret kidolgozásával. Ezen túlmenően a földhasználatról, a földhasználat-változtatásról és az erdőgazdálkodásról szóló felülvizsgált rendelet nemcsak központi szerepet ad a talajban előforduló szén-dioxidnak a klímasemleges Európa felé vezető úton kijelölt célok elérésében, hanem arra is felszólítja a tagállamokat, hogy dolgozzanak ki egy rendszert a talaj szénkészleteinek nyomon követésére, többek között a földhasználati és földfelszín-borítottsági összeírás (LUCAS) adatkészletének felhasználásával.</w:t>
      </w:r>
    </w:p>
    <w:p w:rsidR="00214BB9" w:rsidRPr="00B01802" w:rsidRDefault="001F06F7">
      <w:pPr>
        <w:pStyle w:val="Considrant"/>
        <w:rPr>
          <w:lang w:val="hu-HU"/>
        </w:rPr>
      </w:pPr>
      <w:r w:rsidRPr="00B01802">
        <w:rPr>
          <w:lang w:val="hu-HU"/>
        </w:rPr>
        <w:br w:type="page"/>
      </w:r>
      <w:r w:rsidR="00BC14EE" w:rsidRPr="00B01802">
        <w:rPr>
          <w:lang w:val="hu-HU"/>
        </w:rPr>
        <w:lastRenderedPageBreak/>
        <w:t>(15)</w:t>
      </w:r>
      <w:r w:rsidR="00BC14EE" w:rsidRPr="00B01802">
        <w:rPr>
          <w:lang w:val="hu-HU"/>
        </w:rPr>
        <w:tab/>
        <w:t>Az éghajlatváltozáshoz való alkalmazkodásról szóló bizottsági közlemény</w:t>
      </w:r>
      <w:r w:rsidR="00BC14EE" w:rsidRPr="00B01802">
        <w:rPr>
          <w:rStyle w:val="FootnoteReference"/>
        </w:rPr>
        <w:footnoteReference w:id="19"/>
      </w:r>
      <w:r w:rsidR="00BC14EE" w:rsidRPr="00B01802">
        <w:rPr>
          <w:lang w:val="hu-HU"/>
        </w:rPr>
        <w:t xml:space="preserve"> hangsúlyozta, hogy a természetalapú megoldások szárazföldi használata, beleértve a talajok szivacsszerű funkciójának helyreállítását, növelni fogja a tisztavíz- és édesvíz-ellátást, továbbá csökkenteni fogja az áradások, és enyhíteni fogja az aszályok hatásait. Fontos a talajok víztisztító és szennyezéscsökkentő képességének maximalizálása.</w:t>
      </w:r>
    </w:p>
    <w:p w:rsidR="00214BB9" w:rsidRPr="00B01802" w:rsidRDefault="00BC14EE">
      <w:pPr>
        <w:pStyle w:val="Considrant"/>
        <w:rPr>
          <w:lang w:val="hu-HU"/>
        </w:rPr>
      </w:pPr>
      <w:r w:rsidRPr="00B01802">
        <w:rPr>
          <w:lang w:val="hu-HU"/>
        </w:rPr>
        <w:t>(16)</w:t>
      </w:r>
      <w:r w:rsidRPr="00B01802">
        <w:rPr>
          <w:lang w:val="hu-HU"/>
        </w:rPr>
        <w:tab/>
        <w:t>A Bizottság által elfogadott, a levegőre, a vízre és a talajra vonatkozó szennyezőanyag-mentességi cselekvési terv 2050-re azt az elképzelést vázolja fel, hogy a levegő-, víz- és talajszennyezést olyan szintre kell csökkenteni, amely már nem tekinthető károsnak az egészségre és a természetes ökoszisztémákra nézve, és amely tiszteletben tartja azokat a határokat, amelyekkel bolygónk megbirkózhat, ezáltal toxikus anyagoktól mentes környezetet teremtve.</w:t>
      </w:r>
    </w:p>
    <w:p w:rsidR="00214BB9" w:rsidRPr="00B01802" w:rsidRDefault="00BC14EE">
      <w:pPr>
        <w:pStyle w:val="Considrant"/>
        <w:rPr>
          <w:lang w:val="hu-HU"/>
        </w:rPr>
      </w:pPr>
      <w:r w:rsidRPr="00B01802">
        <w:rPr>
          <w:lang w:val="hu-HU"/>
        </w:rPr>
        <w:t>(17)</w:t>
      </w:r>
      <w:r w:rsidRPr="00B01802">
        <w:rPr>
          <w:lang w:val="hu-HU"/>
        </w:rPr>
        <w:tab/>
        <w:t>Az élelmezésbiztonság garantálásáról és az élelmiszerrendszerek rezilienciájának megerősítéséről szóló bizottsági közlemény</w:t>
      </w:r>
      <w:r w:rsidRPr="00B01802">
        <w:rPr>
          <w:rStyle w:val="FootnoteReference"/>
        </w:rPr>
        <w:footnoteReference w:id="20"/>
      </w:r>
      <w:r w:rsidRPr="00B01802">
        <w:rPr>
          <w:lang w:val="hu-HU"/>
        </w:rPr>
        <w:t xml:space="preserve"> hangsúlyozta, hogy az élelmiszer-fenntarthatóság alapvető fontosságú az élelmezésbiztonság szempontjából. Az egészséges talajok reziliensebbé teszik az uniós élelmiszerrendszert azáltal, hogy megteremtik a tápláló és elegendő mennyiségű élelmiszerek alapját.</w:t>
      </w:r>
    </w:p>
    <w:p w:rsidR="00214BB9" w:rsidRPr="00B01802" w:rsidRDefault="001F06F7">
      <w:pPr>
        <w:pStyle w:val="Considrant"/>
        <w:rPr>
          <w:b/>
          <w:lang w:val="hu-HU"/>
        </w:rPr>
      </w:pPr>
      <w:r w:rsidRPr="00B01802">
        <w:rPr>
          <w:lang w:val="hu-HU"/>
        </w:rPr>
        <w:br w:type="page"/>
      </w:r>
      <w:r w:rsidR="00BC14EE" w:rsidRPr="00B01802">
        <w:rPr>
          <w:lang w:val="hu-HU"/>
        </w:rPr>
        <w:lastRenderedPageBreak/>
        <w:t>(18)</w:t>
      </w:r>
      <w:r w:rsidR="00BC14EE" w:rsidRPr="00B01802">
        <w:rPr>
          <w:lang w:val="hu-HU"/>
        </w:rPr>
        <w:tab/>
      </w:r>
      <w:r w:rsidR="00BC14EE" w:rsidRPr="00B01802">
        <w:rPr>
          <w:b/>
          <w:i/>
          <w:lang w:val="hu-HU"/>
        </w:rPr>
        <w:t xml:space="preserve">Alapvető fontosságú, hogy megfelelő </w:t>
      </w:r>
      <w:r w:rsidR="00BC14EE" w:rsidRPr="00B01802">
        <w:rPr>
          <w:lang w:val="hu-HU"/>
        </w:rPr>
        <w:t xml:space="preserve">intézkedéseket </w:t>
      </w:r>
      <w:r w:rsidR="00BC14EE" w:rsidRPr="00B01802">
        <w:rPr>
          <w:strike/>
          <w:lang w:val="hu-HU"/>
        </w:rPr>
        <w:t>kell megállapítani</w:t>
      </w:r>
      <w:r w:rsidR="00BC14EE" w:rsidRPr="00B01802">
        <w:rPr>
          <w:b/>
          <w:i/>
          <w:lang w:val="hu-HU"/>
        </w:rPr>
        <w:t>állapítsanak meg</w:t>
      </w:r>
      <w:r w:rsidR="00BC14EE" w:rsidRPr="00B01802">
        <w:rPr>
          <w:lang w:val="hu-HU"/>
        </w:rPr>
        <w:t xml:space="preserve"> a talajegészség</w:t>
      </w:r>
      <w:r w:rsidR="00BC14EE" w:rsidRPr="00B01802">
        <w:rPr>
          <w:b/>
          <w:i/>
          <w:lang w:val="hu-HU"/>
        </w:rPr>
        <w:t xml:space="preserve"> uniós szintű harmonizált</w:t>
      </w:r>
      <w:r w:rsidR="00BC14EE" w:rsidRPr="00B01802">
        <w:rPr>
          <w:lang w:val="hu-HU"/>
        </w:rPr>
        <w:t xml:space="preserve"> nyomon követésére és értékelésére, a talajok fenntartható kezelésére és a szennyezett területek kezelésére annak érdekében, hogy 2050-re egészséges talajok álljanak rendelkezésre, megőrizzük egészséges állapotukat, teljesítsük az Unió éghajlatra és biológiai sokféleségre vonatkozó célkitűzéseit, megelőzzük az aszályokat és a természeti katasztrófákat (és bekövetkezésük esetén reagáljunk rájuk), megóvjuk az emberi egészséget, valamint biztosítsuk az élelmezés- és élelmiszer-biztonságot.</w:t>
      </w:r>
      <w:r w:rsidR="0079122B" w:rsidRPr="00B01802">
        <w:rPr>
          <w:b/>
          <w:lang w:val="hu-HU"/>
        </w:rPr>
        <w:t xml:space="preserve"> [Mód. 5]</w:t>
      </w:r>
    </w:p>
    <w:p w:rsidR="00214BB9" w:rsidRPr="00B01802" w:rsidRDefault="00BC14EE">
      <w:pPr>
        <w:pStyle w:val="Considrant"/>
        <w:rPr>
          <w:b/>
          <w:lang w:val="hu-HU"/>
        </w:rPr>
      </w:pPr>
      <w:r w:rsidRPr="00B01802">
        <w:rPr>
          <w:lang w:val="hu-HU"/>
        </w:rPr>
        <w:t>(19)</w:t>
      </w:r>
      <w:r w:rsidRPr="00B01802">
        <w:rPr>
          <w:lang w:val="hu-HU"/>
        </w:rPr>
        <w:tab/>
        <w:t>A talaj adja a biológiai sokféleség több mint 25 %-át, és egyúttal bolygónk második legnagyobb széntárolója. Szén-dioxid-leválasztási és -tárolási képességük miatt az egészséges talajok hozzájárulnak az Unió éghajlatváltozással kapcsolatos célkitűzéseinek megvalósításához</w:t>
      </w:r>
      <w:r w:rsidRPr="00B01802">
        <w:rPr>
          <w:b/>
          <w:i/>
          <w:lang w:val="hu-HU"/>
        </w:rPr>
        <w:t>. A talaj biológiai sokfélesége magában foglalja a mikroorganizmusokat, beleértve a baktériumokat, a gombákat, a véglényeket és fonálférgeket, valamint a nagyobb szervezeteket, például a földigilisztákat, rovarokat és növényi gyökereket, amelyek együttesen hozzájárulnak a talaj ökológiai és funkcionális sokféleségéhez</w:t>
      </w:r>
      <w:r w:rsidRPr="00B01802">
        <w:rPr>
          <w:lang w:val="hu-HU"/>
        </w:rPr>
        <w:t>. Az egészséges talajok emellett kedvező élőhelyet biztosítanak az organizmusok növekedéséhez, és döntő fontosságúak a biológiai sokféleség és az ökoszisztémák stabilitásának javítása szempontjából. A felszín alatti és feletti biológiai sokféleség szorosan összekapcsolódik, és kölcsönös kapcsolatok (pl. a növény gyökereit összekötő mikorrhiza gombák) révén kölcsönhatásban áll egymással.</w:t>
      </w:r>
      <w:r w:rsidR="0079122B" w:rsidRPr="00B01802">
        <w:rPr>
          <w:b/>
          <w:lang w:val="hu-HU"/>
        </w:rPr>
        <w:t xml:space="preserve"> [Mód. 6]</w:t>
      </w:r>
    </w:p>
    <w:p w:rsidR="00214BB9" w:rsidRPr="00B01802" w:rsidRDefault="001F06F7">
      <w:pPr>
        <w:pStyle w:val="Considrant"/>
        <w:rPr>
          <w:b/>
          <w:lang w:val="hu-HU"/>
        </w:rPr>
      </w:pPr>
      <w:r w:rsidRPr="00B01802">
        <w:rPr>
          <w:b/>
          <w:i/>
          <w:lang w:val="hu-HU"/>
        </w:rPr>
        <w:br w:type="page"/>
      </w:r>
      <w:r w:rsidR="00BC14EE" w:rsidRPr="00B01802">
        <w:rPr>
          <w:b/>
          <w:i/>
          <w:lang w:val="hu-HU"/>
        </w:rPr>
        <w:lastRenderedPageBreak/>
        <w:t>(19a)</w:t>
      </w:r>
      <w:r w:rsidR="00BC14EE" w:rsidRPr="00B01802">
        <w:rPr>
          <w:lang w:val="hu-HU"/>
        </w:rPr>
        <w:tab/>
      </w:r>
      <w:r w:rsidR="00BC14EE" w:rsidRPr="00B01802">
        <w:rPr>
          <w:b/>
          <w:i/>
          <w:lang w:val="hu-HU"/>
        </w:rPr>
        <w:t>A talaj szervesanyag-tartalma döntő fontosságú a talaj ökoszisztéma-szolgáltatásainak és -funkcióinak biztosításához, mivel csökkenti a talajromlást, a talajeróziót és a talajtömörödést, ugyanakkor növeli a talaj puffer-, víztartó és kationcserélő képességét és szervesszén-tartalmát, ami végső soron növelheti a terméshozamot. Emellett a talaj szervesanyag-tartalma pozitívan befolyásolja a talaj biológiai sokféleségét, és növelheti a talaj által megkötött szén mennyiségét, hozzájárulva ezzel az éghajlatváltozás mérsékléséhez.</w:t>
      </w:r>
      <w:r w:rsidR="0079122B" w:rsidRPr="00B01802">
        <w:rPr>
          <w:b/>
          <w:lang w:val="hu-HU"/>
        </w:rPr>
        <w:t xml:space="preserve"> [Mód. 7]</w:t>
      </w:r>
    </w:p>
    <w:p w:rsidR="00214BB9" w:rsidRPr="00B01802" w:rsidRDefault="001F06F7">
      <w:pPr>
        <w:pStyle w:val="Considrant"/>
        <w:rPr>
          <w:lang w:val="hu-HU"/>
        </w:rPr>
      </w:pPr>
      <w:r w:rsidRPr="00B01802">
        <w:rPr>
          <w:lang w:val="hu-HU"/>
        </w:rPr>
        <w:br w:type="page"/>
      </w:r>
      <w:r w:rsidR="00BC14EE" w:rsidRPr="00B01802">
        <w:rPr>
          <w:lang w:val="hu-HU"/>
        </w:rPr>
        <w:lastRenderedPageBreak/>
        <w:t>(20)</w:t>
      </w:r>
      <w:r w:rsidR="00BC14EE" w:rsidRPr="00B01802">
        <w:rPr>
          <w:lang w:val="hu-HU"/>
        </w:rPr>
        <w:tab/>
        <w:t>Az árvizek, az erdőtüzek és a szélsőséges időjárási események Európa-szerte a legnagyobb aggodalomra okot adó természetikatasztrófa-kockázatok. Az aszályokkal és a vízhiánnyal kapcsolatos aggodalmak Unió-szerte gyorsan fokozódnak. 2020-ban 24 tagállam tekintette az aszályt és a vízhiányt kulcsfontosságú újonnan felmerülő vagy éghajlattal összefüggő katasztrófakockázatnak (2015-ben csupán 11 tagállam). Az egészséges talaj alapvető fontosságú az aszályokkal és a természeti katasztrófákkal szembeni reziliencia szempontjából. Olyan gyakorlatok, amelyek javítják a talajok vízmegtartását és a tápanyagtartalmát, a talajszerkezetet, a talaj biológiai sokféleségét és a szén-dioxid-megkötést, növelik az ökoszisztémák, a növények és a növénykultúrák rezilienciáját az aszályokkal, természeti katasztrófákkal, hőhullámokkal és szélsőséges időjárási eseményekkel szemben, amelyek a jövőben az éghajlatváltozás miatt egyre gyakoribbá válnak. Megfelelő talajkezelés nélkül azonban az aszály és a természeti katasztrófák talajromlást okoznak, és egészségtelenné teszik a talajt. A talajegészség javítása segít csökkenteni az éghajlati szélsőségekkel összefüggő gazdasági veszteségeket és haláleseteket, amelyek 1980 és 2021 között mintegy 560 milliárd EUR költséggel jártak, és több mint 182</w:t>
      </w:r>
      <w:r w:rsidRPr="00B01802">
        <w:rPr>
          <w:lang w:val="hu-HU"/>
        </w:rPr>
        <w:t> </w:t>
      </w:r>
      <w:r w:rsidR="00BC14EE" w:rsidRPr="00B01802">
        <w:rPr>
          <w:lang w:val="hu-HU"/>
        </w:rPr>
        <w:t>000 áldozatot követeltek az Unióban.</w:t>
      </w:r>
    </w:p>
    <w:p w:rsidR="00214BB9" w:rsidRPr="00B01802" w:rsidRDefault="001F06F7">
      <w:pPr>
        <w:pStyle w:val="Considrant"/>
        <w:rPr>
          <w:lang w:val="hu-HU"/>
        </w:rPr>
      </w:pPr>
      <w:r w:rsidRPr="00B01802">
        <w:rPr>
          <w:lang w:val="hu-HU"/>
        </w:rPr>
        <w:br w:type="page"/>
      </w:r>
      <w:r w:rsidR="00BC14EE" w:rsidRPr="00B01802">
        <w:rPr>
          <w:lang w:val="hu-HU"/>
        </w:rPr>
        <w:lastRenderedPageBreak/>
        <w:t>(21)</w:t>
      </w:r>
      <w:r w:rsidR="00BC14EE" w:rsidRPr="00B01802">
        <w:rPr>
          <w:lang w:val="hu-HU"/>
        </w:rPr>
        <w:tab/>
        <w:t>A talajegészség közvetlenül hozzájárul az emberi egészséghez és jólléthez. Az egészséges talajok biztonságos és tápláló élelmiszereket biztosítanak, képesek megszűrni a szennyező anyagokat és ezáltal megőrizni az ivóvíz minőségét. A talajszennyezés lenyelés, belélegzés vagy bőrrel való érintkezés révén károsíthatja az emberi egészséget. Az egészséges talaj mikrobaközösségének való humán expozíció előnyös az immunrendszer, valamint az egyes betegségekkel és allergiákkal szembeni rezisztencia kialakulásában. Az egészséges talajok elősegítik a fák, a virágok és a gyep növekedését, és olyan zöld infrastruktúrát hoznak létre, amely esztétikai értéket, jóllétet és életminőséget biztosít.</w:t>
      </w:r>
    </w:p>
    <w:p w:rsidR="00214BB9" w:rsidRPr="00B01802" w:rsidRDefault="00BC14EE">
      <w:pPr>
        <w:pStyle w:val="Considrant"/>
        <w:rPr>
          <w:b/>
          <w:lang w:val="hu-HU"/>
        </w:rPr>
      </w:pPr>
      <w:r w:rsidRPr="00B01802">
        <w:rPr>
          <w:b/>
          <w:i/>
          <w:lang w:val="hu-HU"/>
        </w:rPr>
        <w:t>(21a)</w:t>
      </w:r>
      <w:r w:rsidRPr="00B01802">
        <w:rPr>
          <w:lang w:val="hu-HU"/>
        </w:rPr>
        <w:tab/>
      </w:r>
      <w:r w:rsidRPr="00B01802">
        <w:rPr>
          <w:b/>
          <w:i/>
          <w:lang w:val="hu-HU"/>
        </w:rPr>
        <w:t>Gyakoriak az olyan megfigyelések, amelyek szerint a per- és polifluoralkil anyagok (PFA-k) szennyezik a talajvizet, a felszíni vizet és a talajt. Ezek az anyagok képesek megváltoztatni a talaj tulajdonságait és szerkezetét, és a bejelentett hatások közé tartozik a talajlégzés és a vízálló aggregátumok csökkenése, valamint a talaj pH-értékének növekedése.</w:t>
      </w:r>
      <w:r w:rsidR="0079122B" w:rsidRPr="00B01802">
        <w:rPr>
          <w:b/>
          <w:lang w:val="hu-HU"/>
        </w:rPr>
        <w:t xml:space="preserve"> [Mód. 8]</w:t>
      </w:r>
    </w:p>
    <w:p w:rsidR="00214BB9" w:rsidRPr="00B01802" w:rsidRDefault="001F06F7">
      <w:pPr>
        <w:pStyle w:val="Considrant"/>
        <w:rPr>
          <w:b/>
          <w:lang w:val="hu-HU"/>
        </w:rPr>
      </w:pPr>
      <w:r w:rsidRPr="00B01802">
        <w:rPr>
          <w:lang w:val="hu-HU"/>
        </w:rPr>
        <w:br w:type="page"/>
      </w:r>
      <w:r w:rsidR="00BC14EE" w:rsidRPr="00B01802">
        <w:rPr>
          <w:lang w:val="hu-HU"/>
        </w:rPr>
        <w:lastRenderedPageBreak/>
        <w:t>(22)</w:t>
      </w:r>
      <w:r w:rsidR="00BC14EE" w:rsidRPr="00B01802">
        <w:rPr>
          <w:lang w:val="hu-HU"/>
        </w:rPr>
        <w:tab/>
        <w:t xml:space="preserve">A talajromlás hatást gyakorol a termőképességre, a terméshozamokra, a növényvédő szerekkel szembeni rezisztenciára és az élelmiszerek tápértékére. Mivel élelmiszereink 95 %-át közvetlenül vagy közvetve talajon állítják elő, és a világ népessége folyamatosan növekszik, kulcsfontosságú, hogy ez a véges természeti erőforrás egészséges maradjon az élelmezésbiztonság hosszú távú biztosítása, valamint az uniós mezőgazdaság termelékenységének és jövedelmezőségének lehetővé tétele érdekében. A fenntartható talajkezelési gyakorlatok </w:t>
      </w:r>
      <w:r w:rsidR="00BC14EE" w:rsidRPr="00B01802">
        <w:rPr>
          <w:b/>
          <w:i/>
          <w:lang w:val="hu-HU"/>
        </w:rPr>
        <w:t xml:space="preserve">– többek között a közös agrárpolitika által meghatározottak – </w:t>
      </w:r>
      <w:r w:rsidR="00BC14EE" w:rsidRPr="00B01802">
        <w:rPr>
          <w:lang w:val="hu-HU"/>
        </w:rPr>
        <w:t>megőrzik vagy javítják a talaj egészségét, és hozzájárulnak az élelmiszerrendszer fenntarthatóságához és rezilienciájához.</w:t>
      </w:r>
      <w:r w:rsidR="00BC14EE" w:rsidRPr="00B01802">
        <w:rPr>
          <w:b/>
          <w:i/>
          <w:lang w:val="hu-HU"/>
        </w:rPr>
        <w:t xml:space="preserve"> E tekintetben a tápanyagveszteség és a peszticid-maradványok visszaszorítása alapvető fontosságú.</w:t>
      </w:r>
      <w:r w:rsidR="0079122B" w:rsidRPr="00B01802">
        <w:rPr>
          <w:b/>
          <w:lang w:val="hu-HU"/>
        </w:rPr>
        <w:t xml:space="preserve"> [Mód. 9]</w:t>
      </w:r>
    </w:p>
    <w:p w:rsidR="00214BB9" w:rsidRPr="00B01802" w:rsidRDefault="001F06F7">
      <w:pPr>
        <w:pStyle w:val="Considrant"/>
        <w:rPr>
          <w:b/>
          <w:lang w:val="hu-HU"/>
        </w:rPr>
      </w:pPr>
      <w:r w:rsidRPr="00B01802">
        <w:rPr>
          <w:lang w:val="hu-HU"/>
        </w:rPr>
        <w:br w:type="page"/>
      </w:r>
      <w:r w:rsidR="00BC14EE" w:rsidRPr="00B01802">
        <w:rPr>
          <w:lang w:val="hu-HU"/>
        </w:rPr>
        <w:lastRenderedPageBreak/>
        <w:t>(23)</w:t>
      </w:r>
      <w:r w:rsidR="00BC14EE" w:rsidRPr="00B01802">
        <w:rPr>
          <w:lang w:val="hu-HU"/>
        </w:rPr>
        <w:tab/>
        <w:t>Az irányelv hosszú távú célja, hogy 2050-re</w:t>
      </w:r>
      <w:r w:rsidR="00BC14EE" w:rsidRPr="00B01802">
        <w:rPr>
          <w:b/>
          <w:i/>
          <w:lang w:val="hu-HU"/>
        </w:rPr>
        <w:t xml:space="preserve"> Unió-szerte</w:t>
      </w:r>
      <w:r w:rsidR="00BC14EE" w:rsidRPr="00B01802">
        <w:rPr>
          <w:lang w:val="hu-HU"/>
        </w:rPr>
        <w:t xml:space="preserve"> egészséges talajok álljanak rendelkezésre. Köztes lépésként – tekintettel a talajok állapotával, valamint az egészségük helyreállítását célzó intézkedések hatékonyságával és költségeivel kapcsolatos korlátozott ismeretekre – az irányelv többlépcsős megközelítést alkalmaz. Az első szakaszban a talajmegfigyelési keret létrehozása és a talajok Unió-szerte fennálló helyzetének értékelése áll majd a középpontban. </w:t>
      </w:r>
      <w:r w:rsidR="00BC14EE" w:rsidRPr="00B01802">
        <w:rPr>
          <w:strike/>
          <w:lang w:val="hu-HU"/>
        </w:rPr>
        <w:t>Egyúttal magában foglalja a talajok</w:t>
      </w:r>
      <w:r w:rsidR="00BC14EE" w:rsidRPr="00B01802">
        <w:rPr>
          <w:b/>
          <w:i/>
          <w:lang w:val="hu-HU"/>
        </w:rPr>
        <w:t>A tagállamoknak meg kell határozniuk a</w:t>
      </w:r>
      <w:r w:rsidR="00BC14EE" w:rsidRPr="00B01802">
        <w:rPr>
          <w:lang w:val="hu-HU"/>
        </w:rPr>
        <w:t xml:space="preserve"> fenntartható </w:t>
      </w:r>
      <w:r w:rsidR="00BC14EE" w:rsidRPr="00B01802">
        <w:rPr>
          <w:strike/>
          <w:lang w:val="hu-HU"/>
        </w:rPr>
        <w:t>kezelésére és az igazoltan egészségtelen talajok regenerálására irányuló intézkedések megállapítására vonatkozó követelményeket</w:t>
      </w:r>
      <w:r w:rsidR="00BC14EE" w:rsidRPr="00B01802">
        <w:rPr>
          <w:b/>
          <w:i/>
          <w:lang w:val="hu-HU"/>
        </w:rPr>
        <w:t>talajgazdálkodási gyakorlatokat, figyelembe véve az ezen irányelv III. mellékletében meghatározott</w:t>
      </w:r>
      <w:r w:rsidR="00BC14EE" w:rsidRPr="00B01802">
        <w:rPr>
          <w:lang w:val="hu-HU"/>
        </w:rPr>
        <w:t>,</w:t>
      </w:r>
      <w:r w:rsidR="00BC14EE" w:rsidRPr="00B01802">
        <w:rPr>
          <w:strike/>
          <w:lang w:val="hu-HU"/>
        </w:rPr>
        <w:t xml:space="preserve"> azonban nem ír elő kötelezettséget</w:t>
      </w:r>
      <w:r w:rsidR="00BC14EE" w:rsidRPr="00B01802">
        <w:rPr>
          <w:b/>
          <w:i/>
          <w:lang w:val="hu-HU"/>
        </w:rPr>
        <w:t xml:space="preserve"> nem kötelező elveket. A tagállamok rugalmasan dönthetnek arról, hogy adott esetben milyen konkrét gyakorlatokat alkalmaznak, tükrözve a helyi körülményeket és azok megvalósíthatóságát annak érdekében, hogy elősegítsék</w:t>
      </w:r>
      <w:r w:rsidR="00BC14EE" w:rsidRPr="00B01802">
        <w:rPr>
          <w:lang w:val="hu-HU"/>
        </w:rPr>
        <w:t xml:space="preserve"> a talajok egészséges állapotának 2050-ig történő </w:t>
      </w:r>
      <w:r w:rsidR="00BC14EE" w:rsidRPr="00B01802">
        <w:rPr>
          <w:strike/>
          <w:lang w:val="hu-HU"/>
        </w:rPr>
        <w:t>elérésére, sem pedig közbenső célokat</w:t>
      </w:r>
      <w:r w:rsidR="00BC14EE" w:rsidRPr="00B01802">
        <w:rPr>
          <w:b/>
          <w:i/>
          <w:lang w:val="hu-HU"/>
        </w:rPr>
        <w:t>elérését</w:t>
      </w:r>
      <w:r w:rsidR="00BC14EE" w:rsidRPr="00B01802">
        <w:rPr>
          <w:lang w:val="hu-HU"/>
        </w:rPr>
        <w:t xml:space="preserve">. Ez az arányos megközelítés lehetővé teszi a fenntartható talajkezelésnek és </w:t>
      </w:r>
      <w:r w:rsidR="00BC14EE" w:rsidRPr="00B01802">
        <w:rPr>
          <w:strike/>
          <w:lang w:val="hu-HU"/>
        </w:rPr>
        <w:t>az egészségtelen</w:t>
      </w:r>
      <w:r w:rsidR="00BC14EE" w:rsidRPr="00B01802">
        <w:rPr>
          <w:b/>
          <w:i/>
          <w:lang w:val="hu-HU"/>
        </w:rPr>
        <w:t>a nem egészséges</w:t>
      </w:r>
      <w:r w:rsidR="00BC14EE" w:rsidRPr="00B01802">
        <w:rPr>
          <w:lang w:val="hu-HU"/>
        </w:rPr>
        <w:t xml:space="preserve"> talajok regenerálásának megfelelő előkészítését, ösztönzését és beindítását. A második szakaszban, amint rendelkezésre állnak az első talaj- és trendelemzés eredményei, a Bizottság számba veszi a 2050. évi célkitűzés megvalósításában elért eredményeket és a gyűjtött tapasztalatokat, valamint szükség esetén javaslatot tesz az irányelv felülvizsgálatára a </w:t>
      </w:r>
      <w:r w:rsidR="00BC14EE" w:rsidRPr="00B01802">
        <w:rPr>
          <w:b/>
          <w:i/>
          <w:lang w:val="hu-HU"/>
        </w:rPr>
        <w:t xml:space="preserve">cél </w:t>
      </w:r>
      <w:r w:rsidR="00BC14EE" w:rsidRPr="00B01802">
        <w:rPr>
          <w:lang w:val="hu-HU"/>
        </w:rPr>
        <w:t xml:space="preserve">2050-ig történő </w:t>
      </w:r>
      <w:r w:rsidR="00BC14EE" w:rsidRPr="00B01802">
        <w:rPr>
          <w:strike/>
          <w:lang w:val="hu-HU"/>
        </w:rPr>
        <w:t>előrehaladás felgyorsítása</w:t>
      </w:r>
      <w:r w:rsidR="00BC14EE" w:rsidRPr="00B01802">
        <w:rPr>
          <w:b/>
          <w:i/>
          <w:lang w:val="hu-HU"/>
        </w:rPr>
        <w:t>elérése</w:t>
      </w:r>
      <w:r w:rsidR="00BC14EE" w:rsidRPr="00B01802">
        <w:rPr>
          <w:lang w:val="hu-HU"/>
        </w:rPr>
        <w:t xml:space="preserve"> érdekében.</w:t>
      </w:r>
      <w:r w:rsidR="0079122B" w:rsidRPr="00B01802">
        <w:rPr>
          <w:b/>
          <w:lang w:val="hu-HU"/>
        </w:rPr>
        <w:t xml:space="preserve"> [Mód. 10]</w:t>
      </w:r>
    </w:p>
    <w:p w:rsidR="00214BB9" w:rsidRPr="00B01802" w:rsidRDefault="001F06F7">
      <w:pPr>
        <w:pStyle w:val="Considrant"/>
        <w:rPr>
          <w:b/>
          <w:lang w:val="hu-HU"/>
        </w:rPr>
      </w:pPr>
      <w:r w:rsidRPr="00B01802">
        <w:rPr>
          <w:lang w:val="hu-HU"/>
        </w:rPr>
        <w:br w:type="page"/>
      </w:r>
      <w:r w:rsidR="00BC14EE" w:rsidRPr="00B01802">
        <w:rPr>
          <w:lang w:val="hu-HU"/>
        </w:rPr>
        <w:lastRenderedPageBreak/>
        <w:t>(24)</w:t>
      </w:r>
      <w:r w:rsidR="00BC14EE" w:rsidRPr="00B01802">
        <w:rPr>
          <w:lang w:val="hu-HU"/>
        </w:rPr>
        <w:tab/>
        <w:t xml:space="preserve">A talajra </w:t>
      </w:r>
      <w:r w:rsidR="00BC14EE" w:rsidRPr="00B01802">
        <w:rPr>
          <w:strike/>
          <w:lang w:val="hu-HU"/>
        </w:rPr>
        <w:t>érő</w:t>
      </w:r>
      <w:r w:rsidR="00BC14EE" w:rsidRPr="00B01802">
        <w:rPr>
          <w:b/>
          <w:i/>
          <w:lang w:val="hu-HU"/>
        </w:rPr>
        <w:t>nehezedő</w:t>
      </w:r>
      <w:r w:rsidR="00BC14EE" w:rsidRPr="00B01802">
        <w:rPr>
          <w:lang w:val="hu-HU"/>
        </w:rPr>
        <w:t xml:space="preserve"> terhelés kezeléséhez és a talajegészség megőrzéséhez vagy regenerálásához szükséges megfelelő intézkedések meghatározásánál figyelembe kell venni a talajtípusok sokféleségét, a sajátos helyi és éghajlati feltételeket, valamint a földhasználatot vagy a felszínborítást. Ezért helyénvaló, hogy a tagállamok talajkörzeteket hozzanak létre</w:t>
      </w:r>
      <w:r w:rsidR="00BC14EE" w:rsidRPr="00B01802">
        <w:rPr>
          <w:b/>
          <w:i/>
          <w:lang w:val="hu-HU"/>
        </w:rPr>
        <w:t>, amelyek a teljes területükön képesek megfelelően tükrözni a pedoklimatikus viszonyokat és a talaj sokféleségét</w:t>
      </w:r>
      <w:r w:rsidR="00BC14EE" w:rsidRPr="00B01802">
        <w:rPr>
          <w:lang w:val="hu-HU"/>
        </w:rPr>
        <w:t>. A talajkörzeteknek a talajkezelés alapvető irányítási egységeiként kell működniük, és intézkedéseket kell hozniuk az ezen irányelvben meghatározott követelményeknek való megfelelés érdekében, különös tekintettel a talajegészség nyomon követésére és értékelésére</w:t>
      </w:r>
      <w:r w:rsidR="00BC14EE" w:rsidRPr="00B01802">
        <w:rPr>
          <w:strike/>
          <w:lang w:val="hu-HU"/>
        </w:rPr>
        <w:t>. Az (EU) …/… európai parlamenti és tanácsi rendelet</w:t>
      </w:r>
      <w:r w:rsidR="00BC14EE" w:rsidRPr="00B01802">
        <w:rPr>
          <w:rStyle w:val="FootnoteReference"/>
          <w:strike/>
        </w:rPr>
        <w:footnoteReference w:id="21"/>
      </w:r>
      <w:r w:rsidR="00BC14EE" w:rsidRPr="00B01802">
        <w:rPr>
          <w:strike/>
          <w:lang w:val="hu-HU"/>
        </w:rPr>
        <w:t xml:space="preserve"> végrehajtásának megkönnyítése érdekében meg kell határozni az egyes tagállamok talajkörzeteinek számát, földrajzi kiterjedését és határait</w:t>
      </w:r>
      <w:r w:rsidR="00BC14EE" w:rsidRPr="00B01802">
        <w:rPr>
          <w:lang w:val="hu-HU"/>
        </w:rPr>
        <w:t>. Minden tagállamban meg kell határozni a talajkörzetek minimális számát, figyelembe véve a tagállam méretét. Az egyes tagállamok talajkörzetei minimális számának meg kell felelnie az 1059/2003/EK európai parlamenti és tanácsi rendeletben</w:t>
      </w:r>
      <w:r w:rsidR="00BC14EE" w:rsidRPr="00B01802">
        <w:rPr>
          <w:rStyle w:val="FootnoteReference"/>
        </w:rPr>
        <w:footnoteReference w:id="22"/>
      </w:r>
      <w:r w:rsidR="00BC14EE" w:rsidRPr="00B01802">
        <w:rPr>
          <w:lang w:val="hu-HU"/>
        </w:rPr>
        <w:t xml:space="preserve"> meghatározott NUTS 1 területi egységek számának.</w:t>
      </w:r>
      <w:r w:rsidR="00BC14EE" w:rsidRPr="00B01802">
        <w:rPr>
          <w:b/>
          <w:i/>
          <w:lang w:val="hu-HU"/>
        </w:rPr>
        <w:t xml:space="preserve"> A tagállamok dönthetnek úgy, hogy a NUTS 2 területi egységek száma alapján hozzák létre talajkörzeteiket annak érdekében, hogy azok tükrözzék helyi viszonyaikat és nemzeti hatóságaik hatásköreit.</w:t>
      </w:r>
      <w:r w:rsidR="00BC14EE" w:rsidRPr="00B01802">
        <w:rPr>
          <w:b/>
          <w:lang w:val="hu-HU"/>
        </w:rPr>
        <w:t xml:space="preserve"> [Mód. 11]</w:t>
      </w:r>
    </w:p>
    <w:p w:rsidR="00214BB9" w:rsidRPr="00B01802" w:rsidRDefault="001F06F7">
      <w:pPr>
        <w:pStyle w:val="Considrant"/>
        <w:rPr>
          <w:b/>
          <w:lang w:val="hu-HU"/>
        </w:rPr>
      </w:pPr>
      <w:r w:rsidRPr="00B01802">
        <w:rPr>
          <w:b/>
          <w:i/>
          <w:lang w:val="hu-HU"/>
        </w:rPr>
        <w:br w:type="page"/>
      </w:r>
      <w:r w:rsidR="00BC14EE" w:rsidRPr="00B01802">
        <w:rPr>
          <w:b/>
          <w:i/>
          <w:lang w:val="hu-HU"/>
        </w:rPr>
        <w:lastRenderedPageBreak/>
        <w:t>(24a)</w:t>
      </w:r>
      <w:r w:rsidR="00BC14EE" w:rsidRPr="00B01802">
        <w:rPr>
          <w:lang w:val="hu-HU"/>
        </w:rPr>
        <w:tab/>
      </w:r>
      <w:r w:rsidR="00BC14EE" w:rsidRPr="00B01802">
        <w:rPr>
          <w:b/>
          <w:i/>
          <w:lang w:val="hu-HU"/>
        </w:rPr>
        <w:t>A talajkörzetek szintje a legalkalmasabbak az intézkedési programok és szükség esetén a köztes célok elfogadására, többek között helyi talajkörzeti tervek révén, figyelembe véve a helyi körülményeket és a helyi érdekelt felek véleményét, biztosítandó az érintett talajok osztályozásának javítását. Mivel a kritikusan leromlott állapotú talajok helyreállítása több időt vesz igénybe, elegendő hosszúságú, legfeljebb 10 éves időszakot kell biztosítani ahhoz, hogy ökológiai besorolásuk javuljon. A szennyezett talajként nyilvántartott talajokra, amelyekre egyedi talajgazdálkodási és kárenyhítési terveket alkalmaznak, eltérő ütemezés vonatkozhat.</w:t>
      </w:r>
      <w:r w:rsidR="00BC14EE" w:rsidRPr="00B01802">
        <w:rPr>
          <w:b/>
          <w:lang w:val="hu-HU"/>
        </w:rPr>
        <w:t xml:space="preserve"> [Mód. 12]</w:t>
      </w:r>
    </w:p>
    <w:p w:rsidR="00214BB9" w:rsidRPr="00B01802" w:rsidRDefault="00BC14EE">
      <w:pPr>
        <w:pStyle w:val="Considrant"/>
        <w:rPr>
          <w:b/>
          <w:lang w:val="hu-HU"/>
        </w:rPr>
      </w:pPr>
      <w:r w:rsidRPr="00B01802">
        <w:rPr>
          <w:lang w:val="hu-HU"/>
        </w:rPr>
        <w:t>(25)</w:t>
      </w:r>
      <w:r w:rsidRPr="00B01802">
        <w:rPr>
          <w:lang w:val="hu-HU"/>
        </w:rPr>
        <w:tab/>
        <w:t>A talajokkal kapcsolatos megfelelő irányítás biztosítása érdekében a tagállamok számára elő kell írni, hogy minden egyes talajkörzet tekintetében jelöljenek ki egy illetékes hatóságot. A tagállamok számára lehetővé kell tenni, hogy megfelelő szinten – így nemzeti vagy regionális szinten is – további illetékes hatóságokat jelöljenek ki</w:t>
      </w:r>
      <w:r w:rsidRPr="00B01802">
        <w:rPr>
          <w:b/>
          <w:i/>
          <w:lang w:val="hu-HU"/>
        </w:rPr>
        <w:t>, többek között a tagállamok területein</w:t>
      </w:r>
      <w:r w:rsidRPr="00B01802">
        <w:rPr>
          <w:lang w:val="hu-HU"/>
        </w:rPr>
        <w:t>.</w:t>
      </w:r>
      <w:r w:rsidRPr="00B01802">
        <w:rPr>
          <w:b/>
          <w:i/>
          <w:lang w:val="hu-HU"/>
        </w:rPr>
        <w:t xml:space="preserve"> A költségek minimalizálása érdekében a tagállamoknak elsősorban már létrehozott hatóságokat kell kijelölniük. Egy hatóság több területért is felelős lehet, ami javítaná ezen irányelv végrehajtásának következetességét. Abban az esetben, ha a tagállamok megváltoztatják a hatáskörök megosztását az illetékes hatóságok között, az információk folyamatos aktualizálása érdekében közölniük kell ezeket a változásokat a Bizottsággal.</w:t>
      </w:r>
      <w:r w:rsidRPr="00B01802">
        <w:rPr>
          <w:b/>
          <w:lang w:val="hu-HU"/>
        </w:rPr>
        <w:t xml:space="preserve"> [Mód. 13]</w:t>
      </w:r>
    </w:p>
    <w:p w:rsidR="00214BB9" w:rsidRPr="00B01802" w:rsidRDefault="001F06F7">
      <w:pPr>
        <w:pStyle w:val="Considrant"/>
        <w:rPr>
          <w:lang w:val="hu-HU"/>
        </w:rPr>
      </w:pPr>
      <w:r w:rsidRPr="00B01802">
        <w:rPr>
          <w:lang w:val="hu-HU"/>
        </w:rPr>
        <w:br w:type="page"/>
      </w:r>
      <w:r w:rsidR="00BC14EE" w:rsidRPr="00B01802">
        <w:rPr>
          <w:lang w:val="hu-HU"/>
        </w:rPr>
        <w:lastRenderedPageBreak/>
        <w:t>(26)</w:t>
      </w:r>
      <w:r w:rsidR="00BC14EE" w:rsidRPr="00B01802">
        <w:rPr>
          <w:lang w:val="hu-HU"/>
        </w:rPr>
        <w:tab/>
        <w:t>Az egészséges talajállapot közös meghatározásához meg kell adni egy minimális közös halmazt a mérhető kritériumokra, amelyek be nem tartása kritikus mértékben csökkenti a talaj azon képességét, hogy létfontosságú élő rendszerként működjön, és ökoszisztéma-szolgáltatásokat nyújtson. Az említett kritériumoknak tükrözniük kell a talajtudomány aktuális állását, és azon kell alapulniuk.</w:t>
      </w:r>
    </w:p>
    <w:p w:rsidR="00214BB9" w:rsidRPr="00B01802" w:rsidRDefault="001F06F7">
      <w:pPr>
        <w:pStyle w:val="Considrant"/>
        <w:rPr>
          <w:b/>
          <w:lang w:val="hu-HU"/>
        </w:rPr>
      </w:pPr>
      <w:r w:rsidRPr="00B01802">
        <w:rPr>
          <w:lang w:val="hu-HU"/>
        </w:rPr>
        <w:br w:type="page"/>
      </w:r>
      <w:r w:rsidR="00BC14EE" w:rsidRPr="00B01802">
        <w:rPr>
          <w:lang w:val="hu-HU"/>
        </w:rPr>
        <w:lastRenderedPageBreak/>
        <w:t>(27)</w:t>
      </w:r>
      <w:r w:rsidR="00BC14EE" w:rsidRPr="00B01802">
        <w:rPr>
          <w:lang w:val="hu-HU"/>
        </w:rPr>
        <w:tab/>
        <w:t xml:space="preserve">A </w:t>
      </w:r>
      <w:r w:rsidR="00BC14EE" w:rsidRPr="00B01802">
        <w:rPr>
          <w:strike/>
          <w:lang w:val="hu-HU"/>
        </w:rPr>
        <w:t>talajromlás leírásához mérhető vagy megbecsülhető talajmutatókat kell meghatározni. Még ha jelentős eltérések is vannak a talajtípusok, az</w:t>
      </w:r>
      <w:r w:rsidR="00BC14EE" w:rsidRPr="00B01802">
        <w:rPr>
          <w:b/>
          <w:i/>
          <w:lang w:val="hu-HU"/>
        </w:rPr>
        <w:t>közös keret biztosítása és az adatok összehasonlíthatóságának lehetővé tétele érdekében a Bizottságnak felhatalmazáson alapuló jogi aktusok révén módszertant kell elfogadnia a talaj egyes ökológiai állapotaira vonatkozó talajmutatók küszöbértékeinek meghatározására. Fontos, hogy ez a módszertan figyelembe vegye a legújabb tudományos bizonyítékokat, és eszközöket biztosítson a különböző</w:t>
      </w:r>
      <w:r w:rsidR="00BC14EE" w:rsidRPr="00B01802">
        <w:rPr>
          <w:lang w:val="hu-HU"/>
        </w:rPr>
        <w:t xml:space="preserve"> éghajlati viszonyok és </w:t>
      </w:r>
      <w:r w:rsidR="00BC14EE" w:rsidRPr="00B01802">
        <w:rPr>
          <w:strike/>
          <w:lang w:val="hu-HU"/>
        </w:rPr>
        <w:t>a földhasználat között, a jelenlegi tudományos ismeretek révén e talajmutatók némelyikére</w:t>
      </w:r>
      <w:r w:rsidR="00BC14EE" w:rsidRPr="00B01802">
        <w:rPr>
          <w:b/>
          <w:i/>
          <w:lang w:val="hu-HU"/>
        </w:rPr>
        <w:t>talajtípusok figyelembevételére. E módszertan alkalmazásával a tagállamoknak minden egyes talajökológiai állapotra</w:t>
      </w:r>
      <w:r w:rsidR="00BC14EE" w:rsidRPr="00B01802">
        <w:rPr>
          <w:lang w:val="hu-HU"/>
        </w:rPr>
        <w:t xml:space="preserve"> vonatkozóan </w:t>
      </w:r>
      <w:r w:rsidR="00BC14EE" w:rsidRPr="00B01802">
        <w:rPr>
          <w:strike/>
          <w:lang w:val="hu-HU"/>
        </w:rPr>
        <w:t>uniós szintű kritériumok határozhatók meg. Mindazonáltal</w:t>
      </w:r>
      <w:r w:rsidR="00BC14EE" w:rsidRPr="00B01802">
        <w:rPr>
          <w:b/>
          <w:i/>
          <w:lang w:val="hu-HU"/>
        </w:rPr>
        <w:t>meg kell határozniuk a talajmutatókra vonatkozó küszöbértékek tervezetét, figyelembe véve az éghajlati viszonyokat, a talaj típusát, a földterület típusát és a tudományos bizonyítékokat, valamint be kell nyújtaniuk azokat a Bizottságnak.</w:t>
      </w:r>
      <w:r w:rsidR="00BC14EE" w:rsidRPr="00B01802">
        <w:rPr>
          <w:lang w:val="hu-HU"/>
        </w:rPr>
        <w:t xml:space="preserve"> A tagállamok</w:t>
      </w:r>
      <w:r w:rsidR="00BC14EE" w:rsidRPr="00B01802">
        <w:rPr>
          <w:b/>
          <w:i/>
          <w:lang w:val="hu-HU"/>
        </w:rPr>
        <w:t xml:space="preserve"> közötti egyenlő versenyfeltételek biztosítása és annak elkerülése érdekében, hogy a tagállamok olyan küszöbértékeket fogadjanak el, amelyek lehetővé teszik a hasonló talajok nagyon eltérő módon történő osztályozását, és ezáltal befolyásolják a talaj ökológiai állapotának javításához szükséges erőfeszítéseket, a Bizottságnak értékelnie kell a tervezett küszöbértékeket és azok tudományos indokolását. A Bizottság</w:t>
      </w:r>
      <w:r w:rsidR="00BC14EE" w:rsidRPr="00B01802">
        <w:rPr>
          <w:lang w:val="hu-HU"/>
        </w:rPr>
        <w:t xml:space="preserve"> számára lehetővé kell tenni, hogy </w:t>
      </w:r>
      <w:r w:rsidR="00BC14EE" w:rsidRPr="00B01802">
        <w:rPr>
          <w:strike/>
          <w:lang w:val="hu-HU"/>
        </w:rPr>
        <w:t>e talajmutatók némelyikére vonatkozó kritériumokat egyedi nemzeti vagy helyi feltételek alapján kiigazítsák, és a többi talajmutató esetében meghatározzák azokat a kritériumokat, amelyekre vonatkozóan ebben a szakaszban nem állapíthatók meg uniós szintű közös kritériumok. Azon mutatók esetében, amelyeknél jelenleg nem határozhatók meg az egészséges és az egészségtelen állapot közötti különbségtételre vonatkozó egyértelmű kritériumok, csak nyomon követésre és értékelésre van szükség</w:t>
      </w:r>
      <w:r w:rsidR="00BC14EE" w:rsidRPr="00B01802">
        <w:rPr>
          <w:b/>
          <w:i/>
          <w:lang w:val="hu-HU"/>
        </w:rPr>
        <w:t>további információkat kérjen a tagállamoktól, vagy módosítsa a tervezett küszöbértékeket. A Bizottságnak jóvá kell hagynia a küszöbértékeket, feltéve, hogy észrevételeit megfelelően figyelembe vették</w:t>
      </w:r>
      <w:r w:rsidR="00BC14EE" w:rsidRPr="00B01802">
        <w:rPr>
          <w:lang w:val="hu-HU"/>
        </w:rPr>
        <w:t>.</w:t>
      </w:r>
      <w:r w:rsidR="00BC14EE" w:rsidRPr="00B01802">
        <w:rPr>
          <w:strike/>
          <w:lang w:val="hu-HU"/>
        </w:rPr>
        <w:t xml:space="preserve"> Ez a jövőben megkönnyíti az ilyen kritériumok kidolgozását.</w:t>
      </w:r>
      <w:r w:rsidR="00BC14EE" w:rsidRPr="00B01802">
        <w:rPr>
          <w:b/>
          <w:lang w:val="hu-HU"/>
        </w:rPr>
        <w:t xml:space="preserve"> [Mód. 14]</w:t>
      </w:r>
    </w:p>
    <w:p w:rsidR="00214BB9" w:rsidRPr="00B01802" w:rsidRDefault="001F06F7">
      <w:pPr>
        <w:pStyle w:val="Considrant"/>
        <w:rPr>
          <w:b/>
          <w:lang w:val="hu-HU"/>
        </w:rPr>
      </w:pPr>
      <w:r w:rsidRPr="00B01802">
        <w:rPr>
          <w:b/>
          <w:i/>
          <w:lang w:val="hu-HU"/>
        </w:rPr>
        <w:br w:type="page"/>
      </w:r>
      <w:r w:rsidR="00BC14EE" w:rsidRPr="00B01802">
        <w:rPr>
          <w:b/>
          <w:i/>
          <w:lang w:val="hu-HU"/>
        </w:rPr>
        <w:lastRenderedPageBreak/>
        <w:t>(27a)</w:t>
      </w:r>
      <w:r w:rsidR="00BC14EE" w:rsidRPr="00B01802">
        <w:rPr>
          <w:lang w:val="hu-HU"/>
        </w:rPr>
        <w:tab/>
      </w:r>
      <w:r w:rsidR="00BC14EE" w:rsidRPr="00B01802">
        <w:rPr>
          <w:b/>
          <w:i/>
          <w:lang w:val="hu-HU"/>
        </w:rPr>
        <w:t>Integrált szemléletre van szükség a talajegészség értékeléséről, amely túlmutat a lebomlási tényezők puszta vizsgálatán, és egyértelmű irányt mutat annak javításához. A talaj ökológiai állapotára vonatkozó általános értékelését ezért öt osztályba kell sorolni – „magas talajökológiai állapot”, „jó ökológiai állapot”, „mérsékelt ökológiai állapot”, „leromlott talajok” és „kritikusan leromlott talajok” –, figyelembe véve többek között a degradációs tényezők és a talajfunkciók jelenlétét.</w:t>
      </w:r>
      <w:r w:rsidR="00BC14EE" w:rsidRPr="00B01802">
        <w:rPr>
          <w:b/>
          <w:lang w:val="hu-HU"/>
        </w:rPr>
        <w:t xml:space="preserve"> [Mód. 15]</w:t>
      </w:r>
    </w:p>
    <w:p w:rsidR="00214BB9" w:rsidRPr="00B01802" w:rsidRDefault="001F06F7">
      <w:pPr>
        <w:pStyle w:val="Considrant"/>
        <w:rPr>
          <w:b/>
          <w:lang w:val="hu-HU"/>
        </w:rPr>
      </w:pPr>
      <w:r w:rsidRPr="00B01802">
        <w:rPr>
          <w:b/>
          <w:i/>
          <w:lang w:val="hu-HU"/>
        </w:rPr>
        <w:br w:type="page"/>
      </w:r>
      <w:r w:rsidR="00BC14EE" w:rsidRPr="00B01802">
        <w:rPr>
          <w:b/>
          <w:i/>
          <w:lang w:val="hu-HU"/>
        </w:rPr>
        <w:lastRenderedPageBreak/>
        <w:t>(27b)</w:t>
      </w:r>
      <w:r w:rsidR="00BC14EE" w:rsidRPr="00B01802">
        <w:rPr>
          <w:lang w:val="hu-HU"/>
        </w:rPr>
        <w:tab/>
      </w:r>
      <w:r w:rsidR="00BC14EE" w:rsidRPr="00B01802">
        <w:rPr>
          <w:b/>
          <w:i/>
          <w:lang w:val="hu-HU"/>
        </w:rPr>
        <w:t>Az átfogóbb nyomonkövetési rendszerek bevezetésére hajlandó tagállamok autonómiájának tiszteletben tartása érdekében a tagállamok számára lehetővé kell tenni, hogy három ellenőrzési szint közül válasszanak. Az 1. szint minimális talajmutatókat tartalmaz. A 2. szint esetében a mintavételi pontok 20 %-át a LUCAS-programnak megfelelően határozzák meg, és kettős mintát vesznek a folyamatos nyomon követés és az átviteli funkciók kialakítása céljából, míg a mintavételi pontok fennmaradó 80 %-át a tagállam határozza meg folyamatos ellenőrzés céljából és az ezen irányelv mellékleteiben meghatározott kritériumoknak megfelelően. Az 1. és 2. szint esetében a mintavételi pontok 20 %-a célzott nyomon követésre szolgál, ami lehetővé teszi a tagállamok számára, hogy kiterjesszék a kockázatalapú értékeléseket, vizsgálatokat folytassanak, vagy különös érdeklődésre számot tartó területeket célozzanak meg. A többszintű megközelítés bevezetése növeli az értékelt talajmutatók számát, valamint azt a szintet is, amellyel a tagállamok rendelkeznek a talajok ökológiai állapotához kapcsolódó küszöbértékek meghatározásában. E többszintű megközelítés fő célja, hogy lehetővé tegye valamennyi tagállam számára, hogy végrehajtsa nyomonkövetési rendszerét, és kihasználhassa a talaj állapotát már nyomon követő jelenlegi nemzeti rendszereket. A 2. szint lehetővé teszi a figyelembe vett talajmutatók alkalmazási köre és kiterjedése hiányosságainak pótlását. A 3. szint a talajmutatók számát tovább bővíti a talajmegfigyelési rendszerek egyes szempontjainak finomítása érdekében.</w:t>
      </w:r>
      <w:r w:rsidR="00BC14EE" w:rsidRPr="00B01802">
        <w:rPr>
          <w:b/>
          <w:lang w:val="hu-HU"/>
        </w:rPr>
        <w:t xml:space="preserve"> [Mód. 16]</w:t>
      </w:r>
    </w:p>
    <w:p w:rsidR="00214BB9" w:rsidRPr="00B01802" w:rsidRDefault="001F06F7">
      <w:pPr>
        <w:pStyle w:val="Considrant"/>
        <w:rPr>
          <w:lang w:val="hu-HU"/>
        </w:rPr>
      </w:pPr>
      <w:r w:rsidRPr="00B01802">
        <w:rPr>
          <w:strike/>
          <w:lang w:val="hu-HU"/>
        </w:rPr>
        <w:br w:type="page"/>
      </w:r>
      <w:r w:rsidR="00BC14EE" w:rsidRPr="00B01802">
        <w:rPr>
          <w:strike/>
          <w:lang w:val="hu-HU"/>
        </w:rPr>
        <w:lastRenderedPageBreak/>
        <w:t>(28)</w:t>
      </w:r>
      <w:r w:rsidR="00BC14EE" w:rsidRPr="00B01802">
        <w:rPr>
          <w:strike/>
          <w:lang w:val="hu-HU"/>
        </w:rPr>
        <w:tab/>
        <w:t>Az ösztönzők létrehozása érdekében a tagállamoknak mechanizmusokat kell létrehozniuk a földtulajdonosok és a gazdálkodók által a talaj egészséges állapotának fenntartása érdekében tett erőfeszítések elismerésére, többek között a szén-dioxid-eltávolításra vonatkozó uniós szabályozási keretet kiegészítő talajegészségi tanúsítás formájában, valamint az (EU) 2018/2001 európai parlamenti és tanácsi irányelv</w:t>
      </w:r>
      <w:r w:rsidR="00BC14EE" w:rsidRPr="00B01802">
        <w:rPr>
          <w:rStyle w:val="FootnoteReference"/>
          <w:strike/>
        </w:rPr>
        <w:footnoteReference w:id="23"/>
      </w:r>
      <w:r w:rsidR="00BC14EE" w:rsidRPr="00B01802">
        <w:rPr>
          <w:strike/>
          <w:lang w:val="hu-HU"/>
        </w:rPr>
        <w:t xml:space="preserve"> 29. cikkében meghatározott, a megújuló energiára vonatkozó fenntarthatósági kritériumok végrehajtásának támogatása révén. A Bizottságnak többek között az információk cseréje és a bevált gyakorlatok előmozdítása, a tudatosság növelése és a tanúsítási rendszerek uniós szintű elismerése megvalósíthatóságának értékelése révén meg kell könnyítenie a talajegészségi tanúsítás folyamatát. A lehető legnagyobb mértékben ki kell használni a különböző tanúsítási rendszerek közötti szinergiákat annak érdekében, hogy csökkenjenek a megfelelő tanúsítványokért folyamodók adminisztratív terhei.</w:t>
      </w:r>
      <w:r w:rsidR="00BC14EE" w:rsidRPr="00B01802">
        <w:rPr>
          <w:b/>
          <w:lang w:val="hu-HU"/>
        </w:rPr>
        <w:t xml:space="preserve"> [Mód. 17]</w:t>
      </w:r>
    </w:p>
    <w:p w:rsidR="00214BB9" w:rsidRPr="00B01802" w:rsidRDefault="00BC14EE">
      <w:pPr>
        <w:pStyle w:val="Considrant"/>
        <w:rPr>
          <w:lang w:val="hu-HU"/>
        </w:rPr>
      </w:pPr>
      <w:r w:rsidRPr="00B01802">
        <w:rPr>
          <w:lang w:val="hu-HU"/>
        </w:rPr>
        <w:t>(29)</w:t>
      </w:r>
      <w:r w:rsidRPr="00B01802">
        <w:rPr>
          <w:lang w:val="hu-HU"/>
        </w:rPr>
        <w:tab/>
        <w:t>Egyes talajok sajátos jellemzőkkel rendelkeznek vagy azért, mert természetüknél fogva atipikusak, és ritka élőhelyeket képeznek a biológiai sokféleség számára vagy egyedülálló tájakat alkotnak, vagy azért, mert az emberek jelentősen megváltoztatták őket. Ezeket a jellemzőket figyelembe kell venni az egészséges talajok meghatározásával és az egészséges talajállapot elérésére vonatkozó követelményekkel összefüggésben.</w:t>
      </w:r>
    </w:p>
    <w:p w:rsidR="00214BB9" w:rsidRPr="00B01802" w:rsidRDefault="001F06F7">
      <w:pPr>
        <w:pStyle w:val="Considrant"/>
        <w:rPr>
          <w:b/>
          <w:lang w:val="hu-HU"/>
        </w:rPr>
      </w:pPr>
      <w:r w:rsidRPr="00B01802">
        <w:rPr>
          <w:lang w:val="hu-HU"/>
        </w:rPr>
        <w:br w:type="page"/>
      </w:r>
      <w:r w:rsidR="00BC14EE" w:rsidRPr="00B01802">
        <w:rPr>
          <w:lang w:val="hu-HU"/>
        </w:rPr>
        <w:lastRenderedPageBreak/>
        <w:t>(30)</w:t>
      </w:r>
      <w:r w:rsidR="00BC14EE" w:rsidRPr="00B01802">
        <w:rPr>
          <w:lang w:val="hu-HU"/>
        </w:rPr>
        <w:tab/>
        <w:t xml:space="preserve">A talaj korlátozott erőforrás, amelyért egyre élesedik a verseny a különböző felhasználások között. A területelvonás gyakran a gazdasági fejlesztési igények által vezérelt folyamat, amely a természetes és félig természetes területeket (beleértve a mező- és erdőgazdasági földeket, kerteket és parkokat) mesterséges területekké alakít át, és a talajt az építkezések és az infrastruktúra platformjaként, közvetlen nyersanyagforrásként vagy történelmi örökség archívumaként használja fel. Ez az átalakítás gyakran visszafordíthatatlanul csökkentheti a talaj azon képességét, hogy más ökoszisztéma-szolgáltatásokat nyújtson (élelmiszer és biomassza biztosítása, víz- és tápanyag-körforgalom, a talajnak a biológiai sokféleség és a szén-dioxid-tárolás alapját képező tulajdonsága). A területelvonás gyakran a legtermékenyebb mezőgazdasági talajokat érinti, ami veszélyezteti az élelmezésbiztonságot. A fedett talaj az emberi településeket nagyobb árvízcsúcsoknak és intenzívebb hőszigethatásoknak is kiteszi. Ennélfogva nyomon kell követni a területelvonást és a talajfedést, valamint a talaj ökoszisztéma-szolgáltatások nyújtására való képességére gyakorolt hatásaikat. Ezenkívül helyénvaló meghatározni bizonyos elveket a fenntartható talajkezelés </w:t>
      </w:r>
      <w:r w:rsidR="00BC14EE" w:rsidRPr="00B01802">
        <w:rPr>
          <w:strike/>
          <w:lang w:val="hu-HU"/>
        </w:rPr>
        <w:t>részét képező</w:t>
      </w:r>
      <w:r w:rsidR="00BC14EE" w:rsidRPr="00B01802">
        <w:rPr>
          <w:b/>
          <w:i/>
          <w:lang w:val="hu-HU"/>
        </w:rPr>
        <w:t>kiegészítése érdekében a</w:t>
      </w:r>
      <w:r w:rsidR="00BC14EE" w:rsidRPr="00B01802">
        <w:rPr>
          <w:lang w:val="hu-HU"/>
        </w:rPr>
        <w:t xml:space="preserve"> területelvonás hatásainak enyhítésére.</w:t>
      </w:r>
      <w:r w:rsidR="00BC14EE" w:rsidRPr="00B01802">
        <w:rPr>
          <w:b/>
          <w:lang w:val="hu-HU"/>
        </w:rPr>
        <w:t xml:space="preserve"> [Mód. 18]</w:t>
      </w:r>
    </w:p>
    <w:p w:rsidR="00214BB9" w:rsidRPr="00B01802" w:rsidRDefault="001F06F7">
      <w:pPr>
        <w:pStyle w:val="Considrant"/>
        <w:rPr>
          <w:b/>
          <w:lang w:val="hu-HU"/>
        </w:rPr>
      </w:pPr>
      <w:r w:rsidRPr="00B01802">
        <w:rPr>
          <w:lang w:val="hu-HU"/>
        </w:rPr>
        <w:br w:type="page"/>
      </w:r>
      <w:r w:rsidR="00BC14EE" w:rsidRPr="00B01802">
        <w:rPr>
          <w:lang w:val="hu-HU"/>
        </w:rPr>
        <w:lastRenderedPageBreak/>
        <w:t>(31)</w:t>
      </w:r>
      <w:r w:rsidR="00BC14EE" w:rsidRPr="00B01802">
        <w:rPr>
          <w:lang w:val="hu-HU"/>
        </w:rPr>
        <w:tab/>
        <w:t>A megfigyelőhálózaton alapuló talajegészség-értékelésnek pontosnak kell lennie, ugyanakkor az ilyen megfigyelés költségeit észszerű szinten kell tartani. Ezért helyénvaló kritériumokat megállapítani a különböző talajtípusokra, éghajlati viszonyokra és földhasználatra jellemző talajállapotokra nézve reprezentatív mintavételi pontokra vonatkozóan. A mintavételi pontok hálóját geostatisztikai módszerekkel kell meghatározni, és elég sűrűnek kell lennie ahhoz, hogy nemzeti szinten legfeljebb 5 %-os bizonytalanság mellett legyen megbecsülhető az egészséges talajok területe. Ez az érték általában úgy tekinthető, hogy statisztikailag megalapozott becslést ad, és észszerű bizonyosságot nyújt a célkitűzés elérésére vonatkozóan.</w:t>
      </w:r>
      <w:r w:rsidR="00BC14EE" w:rsidRPr="00B01802">
        <w:rPr>
          <w:b/>
          <w:i/>
          <w:lang w:val="hu-HU"/>
        </w:rPr>
        <w:t xml:space="preserve"> Fontos, hogy a talajmegfigyelési módszertan és keret harmonizált mintavételi kritériumokat tartalmazzon, beleértve a mintavételi mélységet is.</w:t>
      </w:r>
      <w:r w:rsidR="00BC14EE" w:rsidRPr="00B01802">
        <w:rPr>
          <w:b/>
          <w:lang w:val="hu-HU"/>
        </w:rPr>
        <w:t xml:space="preserve"> [Mód. 19]</w:t>
      </w:r>
    </w:p>
    <w:p w:rsidR="00214BB9" w:rsidRPr="00B01802" w:rsidRDefault="001F06F7">
      <w:pPr>
        <w:pStyle w:val="Considrant"/>
        <w:rPr>
          <w:b/>
          <w:lang w:val="hu-HU"/>
        </w:rPr>
      </w:pPr>
      <w:r w:rsidRPr="00B01802">
        <w:rPr>
          <w:b/>
          <w:i/>
          <w:lang w:val="hu-HU"/>
        </w:rPr>
        <w:br w:type="page"/>
      </w:r>
      <w:r w:rsidR="00BC14EE" w:rsidRPr="00B01802">
        <w:rPr>
          <w:b/>
          <w:i/>
          <w:lang w:val="hu-HU"/>
        </w:rPr>
        <w:lastRenderedPageBreak/>
        <w:t>(31a)</w:t>
      </w:r>
      <w:r w:rsidR="00BC14EE" w:rsidRPr="00B01802">
        <w:rPr>
          <w:lang w:val="hu-HU"/>
        </w:rPr>
        <w:tab/>
      </w:r>
      <w:r w:rsidR="00BC14EE" w:rsidRPr="00B01802">
        <w:rPr>
          <w:b/>
          <w:i/>
          <w:lang w:val="hu-HU"/>
        </w:rPr>
        <w:t>A talajarchívumok egy adott időpontban és helyszínen készült pillanatképet őriznek meg a talajról, lehetővé téve a tagállamok számára, hogy egy mintát különböző célokra használjanak fel, és racionalizálják helyszíni mintavételi tevékenységeket, ezáltal csökkentve a helyszíni megfigyelés hosszú távú költségeit. Ezenkívül a talajarchívumok lehetővé teszik a kutatók számára, hogy a múltbeli talajokat a jelen összefüggésében újraértékeljék a hosszú távú talajváltozások jobb megértése érdekében, illetve más kutatási célokra is felhasználhatják, beleértve az orvosi kutatásokat is. Ezért elengedhetetlen, hogy a Bizottság, beleértve az olyan szolgálatokat is, mint a Közös Kutatóközpont (JRC), a tagállamokkal és az uniós talajmegfigyelő központtal együtt biztosítsa, hogy az uniós és nemzeti környezetvédelmi jog megfelelő betartása érdekében vett mintákat, DNS-kivonatokat és ezen archívumok nyers adatait megőrizzék a fizikai archívumokban, és a minták és nyers adatok rendelkezésre álljanak a további kutatás és innováció számára.</w:t>
      </w:r>
      <w:r w:rsidR="00BC14EE" w:rsidRPr="00B01802">
        <w:rPr>
          <w:b/>
          <w:lang w:val="hu-HU"/>
        </w:rPr>
        <w:t xml:space="preserve"> [Mód. 20]</w:t>
      </w:r>
    </w:p>
    <w:p w:rsidR="00214BB9" w:rsidRPr="00B01802" w:rsidRDefault="001F06F7">
      <w:pPr>
        <w:pStyle w:val="Considrant"/>
        <w:rPr>
          <w:b/>
          <w:lang w:val="hu-HU"/>
        </w:rPr>
      </w:pPr>
      <w:r w:rsidRPr="00B01802">
        <w:rPr>
          <w:lang w:val="hu-HU"/>
        </w:rPr>
        <w:br w:type="page"/>
      </w:r>
      <w:r w:rsidR="00BC14EE" w:rsidRPr="00B01802">
        <w:rPr>
          <w:lang w:val="hu-HU"/>
        </w:rPr>
        <w:lastRenderedPageBreak/>
        <w:t>(32)</w:t>
      </w:r>
      <w:r w:rsidR="00BC14EE" w:rsidRPr="00B01802">
        <w:rPr>
          <w:lang w:val="hu-HU"/>
        </w:rPr>
        <w:tab/>
      </w:r>
      <w:r w:rsidR="00BC14EE" w:rsidRPr="00B01802">
        <w:rPr>
          <w:b/>
          <w:i/>
          <w:lang w:val="hu-HU"/>
        </w:rPr>
        <w:t xml:space="preserve">A már meglévő nemzeti nyilvántartások kiegészítéseként </w:t>
      </w:r>
      <w:r w:rsidR="00BC14EE" w:rsidRPr="00B01802">
        <w:rPr>
          <w:lang w:val="hu-HU"/>
        </w:rPr>
        <w:t>a Bizottságnak segítenie és támogatnia kell a talajegészség tagállamok általi nyomon követését azáltal, hogy a földhasználati és földfelszín-borítottsági összeírás (LUCAS) programjának keretében folytatja a rendszeres helyszíni talajmintavételt és a kapcsolódó talajméréseket (</w:t>
      </w:r>
      <w:r w:rsidR="00BC14EE" w:rsidRPr="00B01802">
        <w:rPr>
          <w:strike/>
          <w:lang w:val="hu-HU"/>
        </w:rPr>
        <w:t>LUCAS-talaj</w:t>
      </w:r>
      <w:r w:rsidR="00BC14EE" w:rsidRPr="00B01802">
        <w:rPr>
          <w:b/>
          <w:i/>
          <w:lang w:val="hu-HU"/>
        </w:rPr>
        <w:t>LUCAS talaj</w:t>
      </w:r>
      <w:r w:rsidR="00BC14EE" w:rsidRPr="00B01802">
        <w:rPr>
          <w:lang w:val="hu-HU"/>
        </w:rPr>
        <w:t>). E tekintetben a LUCAS programot fejleszteni és korszerűsíteni kell annak érdekében, hogy teljes mértékben összhangban legyen az ezen irányelv alkalmazásában teljesítendő különleges minőségi követelményekkel</w:t>
      </w:r>
      <w:r w:rsidR="00BC14EE" w:rsidRPr="00B01802">
        <w:rPr>
          <w:b/>
          <w:i/>
          <w:lang w:val="hu-HU"/>
        </w:rPr>
        <w:t xml:space="preserve"> és valamennyi talajmutatóval</w:t>
      </w:r>
      <w:r w:rsidR="00BC14EE" w:rsidRPr="00B01802">
        <w:rPr>
          <w:lang w:val="hu-HU"/>
        </w:rPr>
        <w:t>. A terhek enyhítése céljából lehetővé kell tenni a tagállamok számára, hogy figyelembe vegyék a javított LUCAS talaj keretében felmért talajegészségi adatokat</w:t>
      </w:r>
      <w:r w:rsidR="00BC14EE" w:rsidRPr="00B01802">
        <w:rPr>
          <w:b/>
          <w:i/>
          <w:lang w:val="hu-HU"/>
        </w:rPr>
        <w:t>. A LUCAS talajmintavétel és -elemzés a nemzeti minták méretének legalább 20 %-át teszi ki, hozzájárulva ezzel a tagállamok által végzett megfigyeléshez. A LUCAS-elemzése elengedhetetlen ahhoz, hogy a tagállamok kiszámíthassák és kalibrálhassák az érvényes átviteli funkciókat annak érdekében, hogy a 2. szintnek megfelelően folytathassák az alternatív ellenőrzési terv használatát. A Bizottságnak valamely tagállam kérésére további segítséget kell nyújtania a mintavétel legfeljebb 50 %-ában az első nemzeti ellenőrzési forduló során</w:t>
      </w:r>
      <w:r w:rsidR="00BC14EE" w:rsidRPr="00B01802">
        <w:rPr>
          <w:lang w:val="hu-HU"/>
        </w:rPr>
        <w:t>. Az így támogatott tagállamoknak meg kell tenniük a szükséges jogi intézkedéseket annak biztosítására, hogy a Bizottság az alkalmazandó nemzeti vagy uniós jogszabályokkal összhangban elvégezhesse az ilyen helyszíni talajmintavételt, többek között a magántulajdonban lévő földterületeken</w:t>
      </w:r>
      <w:r w:rsidR="00BC14EE" w:rsidRPr="00B01802">
        <w:rPr>
          <w:b/>
          <w:i/>
          <w:lang w:val="hu-HU"/>
        </w:rPr>
        <w:t>, a tulajdonosok beleegyezésével</w:t>
      </w:r>
      <w:r w:rsidR="00BC14EE" w:rsidRPr="00B01802">
        <w:rPr>
          <w:lang w:val="hu-HU"/>
        </w:rPr>
        <w:t>.</w:t>
      </w:r>
      <w:r w:rsidR="00BC14EE" w:rsidRPr="00B01802">
        <w:rPr>
          <w:b/>
          <w:lang w:val="hu-HU"/>
        </w:rPr>
        <w:t xml:space="preserve"> [Mód. 21]</w:t>
      </w:r>
    </w:p>
    <w:p w:rsidR="00214BB9" w:rsidRPr="00B01802" w:rsidRDefault="001F06F7">
      <w:pPr>
        <w:pStyle w:val="Considrant"/>
        <w:rPr>
          <w:b/>
          <w:lang w:val="hu-HU"/>
        </w:rPr>
      </w:pPr>
      <w:r w:rsidRPr="00B01802">
        <w:rPr>
          <w:lang w:val="hu-HU"/>
        </w:rPr>
        <w:br w:type="page"/>
      </w:r>
      <w:r w:rsidR="00BC14EE" w:rsidRPr="00B01802">
        <w:rPr>
          <w:lang w:val="hu-HU"/>
        </w:rPr>
        <w:lastRenderedPageBreak/>
        <w:t>(33)</w:t>
      </w:r>
      <w:r w:rsidR="00BC14EE" w:rsidRPr="00B01802">
        <w:rPr>
          <w:lang w:val="hu-HU"/>
        </w:rPr>
        <w:tab/>
        <w:t>A Bizottság a felhasználó-központú Kopernikusz program keretében távérzékelési szolgáltatásokat fejleszt ki, ezzel is támogatva a tagállamokat. A talajegészség nyomon követése időszerűségének és hatékonyságának növelése érdekében a tagállamoknak adott esetben távérzékelési adatokat kell használniuk – ideértve a Kopernikusz-szolgáltatások eredményeit – a vonatkozó talajmutatók nyomon követésére és a talajegészség értékelésére. A Bizottságnak és az Európai Környezetvédelmi Ügynökségnek támogatnia kell a talajra vonatkozó távérzékelési termékek megvizsgálását és fejlesztését, segítve a tagállamokat a megfelelő talajmutatók nyomon követésében.</w:t>
      </w:r>
      <w:r w:rsidR="00BC14EE" w:rsidRPr="00B01802">
        <w:rPr>
          <w:b/>
          <w:i/>
          <w:lang w:val="hu-HU"/>
        </w:rPr>
        <w:t xml:space="preserve"> A Bizottságnak és a tagállamoknak továbbra is támogatniuk kell a megbízható és rendelkezésre álló digitális technológiák – például az elektronikus adatbázisok, a földrajzi információs rendszerek, az automatizált képi azonosítás vagy az e-DNS – használatát a talaj egészségére vonatkozó tudásmegosztás és átláthatóság javítása, valamint a talajmérések és a talajmegfigyelés költségeinek csökkentése érdekében.</w:t>
      </w:r>
      <w:r w:rsidR="00BC14EE" w:rsidRPr="00B01802">
        <w:rPr>
          <w:b/>
          <w:lang w:val="hu-HU"/>
        </w:rPr>
        <w:t xml:space="preserve"> [Mód. 22]</w:t>
      </w:r>
    </w:p>
    <w:p w:rsidR="00214BB9" w:rsidRPr="00B01802" w:rsidRDefault="001F06F7">
      <w:pPr>
        <w:pStyle w:val="Considrant"/>
        <w:rPr>
          <w:b/>
          <w:lang w:val="hu-HU"/>
        </w:rPr>
      </w:pPr>
      <w:r w:rsidRPr="00B01802">
        <w:rPr>
          <w:lang w:val="hu-HU"/>
        </w:rPr>
        <w:br w:type="page"/>
      </w:r>
      <w:r w:rsidR="00BC14EE" w:rsidRPr="00B01802">
        <w:rPr>
          <w:lang w:val="hu-HU"/>
        </w:rPr>
        <w:lastRenderedPageBreak/>
        <w:t>(34)</w:t>
      </w:r>
      <w:r w:rsidR="00BC14EE" w:rsidRPr="00B01802">
        <w:rPr>
          <w:lang w:val="hu-HU"/>
        </w:rPr>
        <w:tab/>
        <w:t>A meglévő uniós talajmegfigyelő központra építve és azt korszerűsítve a Bizottságnak létre kell hoznia egy, a talajegészséggel kapcsolatos digitális adatportált, amelynek kompatibilisnek kell lennie az uniós adatstratégiával</w:t>
      </w:r>
      <w:r w:rsidR="00BC14EE" w:rsidRPr="00B01802">
        <w:rPr>
          <w:rStyle w:val="FootnoteReference"/>
        </w:rPr>
        <w:footnoteReference w:id="24"/>
      </w:r>
      <w:r w:rsidR="00BC14EE" w:rsidRPr="00B01802">
        <w:rPr>
          <w:lang w:val="hu-HU"/>
        </w:rPr>
        <w:t xml:space="preserve"> és az uniós adatterekkel, és amelynek olyan központként kell működnie, amely hozzáférést biztosít a különböző forrásokból származó talajadatokhoz. </w:t>
      </w:r>
      <w:r w:rsidR="00BC14EE" w:rsidRPr="00B01802">
        <w:rPr>
          <w:b/>
          <w:i/>
          <w:lang w:val="hu-HU"/>
        </w:rPr>
        <w:t xml:space="preserve">A talajegészségügyi adatokat nyilvánosan hozzáférhetővé kell tenni olyan formátumban, amelyet a kutatói közösség, a földtulajdonosok és a gazdálkodók, a mezőgazdasági tanácsadó rendszerben dolgozó tanácsadók és a nyilvánosság használhat, biztosítva a személyes adatok védelmére vonatkozó uniós jognak való megfelelést. </w:t>
      </w:r>
      <w:r w:rsidR="00BC14EE" w:rsidRPr="00B01802">
        <w:rPr>
          <w:lang w:val="hu-HU"/>
        </w:rPr>
        <w:t xml:space="preserve">E portálnak elsősorban a tagállamok és a Bizottság által az ezen irányelvben előírtak szerint összegyűjtött </w:t>
      </w:r>
      <w:r w:rsidR="00BC14EE" w:rsidRPr="00B01802">
        <w:rPr>
          <w:strike/>
          <w:lang w:val="hu-HU"/>
        </w:rPr>
        <w:t>összes adatot</w:t>
      </w:r>
      <w:r w:rsidR="00BC14EE" w:rsidRPr="00B01802">
        <w:rPr>
          <w:b/>
          <w:i/>
          <w:lang w:val="hu-HU"/>
        </w:rPr>
        <w:t>releváns adatokat</w:t>
      </w:r>
      <w:r w:rsidR="00BC14EE" w:rsidRPr="00B01802">
        <w:rPr>
          <w:lang w:val="hu-HU"/>
        </w:rPr>
        <w:t xml:space="preserve"> kell tartalmaznia</w:t>
      </w:r>
      <w:r w:rsidR="00BC14EE" w:rsidRPr="00B01802">
        <w:rPr>
          <w:b/>
          <w:i/>
          <w:lang w:val="hu-HU"/>
        </w:rPr>
        <w:t>, és platformként kell szolgálnia egy olyan fenntartható talajgazdálkodási eszköztár létrehozásához, amely a különböző talajtípusok, a földhasználat és az éghajlati viszonyok alapján naprakész kontextusspecifikus információkat nyújt a fenntartható talajgazdálkodási gyakorlatokra vonatkozóan</w:t>
      </w:r>
      <w:r w:rsidR="00BC14EE" w:rsidRPr="00B01802">
        <w:rPr>
          <w:lang w:val="hu-HU"/>
        </w:rPr>
        <w:t>. Lehetővé kell tenni azt is, hogy a tagállamok vagy bármely más fél által gyűjtött egyéb releváns talajadatokat (különösen a Horizont Európa és az „Európai talajmegállapodás” küldetés keretében megvalósuló projektekből származó adatokat) önkéntes alapon a portálba integrálják, feltéve, hogy ezek az adatok megfelelnek a formátumra és az előírásokra vonatkozó bizonyos követelményeknek. Ezeket a követelményeket a Bizottságnak végrehajtási jogi aktusok útján kell meghatároznia.</w:t>
      </w:r>
      <w:r w:rsidR="00BC14EE" w:rsidRPr="00B01802">
        <w:rPr>
          <w:b/>
          <w:i/>
          <w:lang w:val="hu-HU"/>
        </w:rPr>
        <w:t xml:space="preserve"> A tagállamoknak és a Bizottságnak biztosítaniuk kell, hogy a kutatóintézetek kérésre könnyen és szabadon hozzáférjenek valamennyi adathoz.</w:t>
      </w:r>
      <w:r w:rsidR="00BC14EE" w:rsidRPr="00B01802">
        <w:rPr>
          <w:b/>
          <w:lang w:val="hu-HU"/>
        </w:rPr>
        <w:t xml:space="preserve"> [Mód. 23]</w:t>
      </w:r>
    </w:p>
    <w:p w:rsidR="00214BB9" w:rsidRPr="00B01802" w:rsidRDefault="001F06F7">
      <w:pPr>
        <w:pStyle w:val="Considrant"/>
        <w:rPr>
          <w:b/>
          <w:lang w:val="hu-HU"/>
        </w:rPr>
      </w:pPr>
      <w:r w:rsidRPr="00B01802">
        <w:rPr>
          <w:lang w:val="hu-HU"/>
        </w:rPr>
        <w:br w:type="page"/>
      </w:r>
      <w:r w:rsidR="00BC14EE" w:rsidRPr="00B01802">
        <w:rPr>
          <w:lang w:val="hu-HU"/>
        </w:rPr>
        <w:lastRenderedPageBreak/>
        <w:t>(35)</w:t>
      </w:r>
      <w:r w:rsidR="00BC14EE" w:rsidRPr="00B01802">
        <w:rPr>
          <w:lang w:val="hu-HU"/>
        </w:rPr>
        <w:tab/>
        <w:t>Javítani kell továbbá a tagállamokban használt talajmegfigyelési rendszerek harmonizációját, és ki kell használni az uniós és a nemzeti megfigyelőrendszerek közötti szinergiákat</w:t>
      </w:r>
      <w:r w:rsidR="00BC14EE" w:rsidRPr="00B01802">
        <w:rPr>
          <w:b/>
          <w:i/>
          <w:lang w:val="hu-HU"/>
        </w:rPr>
        <w:t>, valamint teljeskörűen használni kell a már létező harmonizált megfigyelési eszközöket, például a LUCAS-t</w:t>
      </w:r>
      <w:r w:rsidR="00BC14EE" w:rsidRPr="00B01802">
        <w:rPr>
          <w:lang w:val="hu-HU"/>
        </w:rPr>
        <w:t xml:space="preserve"> annak érdekében, hogy Unió-szerte jobban összehasonlítható adatok álljanak rendelkezésre.</w:t>
      </w:r>
      <w:r w:rsidR="00BC14EE" w:rsidRPr="00B01802">
        <w:rPr>
          <w:b/>
          <w:i/>
          <w:lang w:val="hu-HU"/>
        </w:rPr>
        <w:t xml:space="preserve"> Ezen túlmenően a tagállamok megfigyelési rendszereinek harmonizációja elősegítené a fejlett talajmegfigyelési technikákba és technológiákba történő beruházások növelését.</w:t>
      </w:r>
      <w:r w:rsidR="00BC14EE" w:rsidRPr="00B01802">
        <w:rPr>
          <w:b/>
          <w:lang w:val="hu-HU"/>
        </w:rPr>
        <w:t xml:space="preserve"> [Mód. 24]</w:t>
      </w:r>
    </w:p>
    <w:p w:rsidR="00214BB9" w:rsidRPr="00B01802" w:rsidRDefault="00BC14EE">
      <w:pPr>
        <w:pStyle w:val="Considrant"/>
        <w:rPr>
          <w:lang w:val="hu-HU"/>
        </w:rPr>
      </w:pPr>
      <w:r w:rsidRPr="00B01802">
        <w:rPr>
          <w:strike/>
          <w:lang w:val="hu-HU"/>
        </w:rPr>
        <w:t>(36)</w:t>
      </w:r>
      <w:r w:rsidRPr="00B01802">
        <w:rPr>
          <w:strike/>
          <w:lang w:val="hu-HU"/>
        </w:rPr>
        <w:tab/>
        <w:t>Annak érdekében, hogy az ezen irányelv alapján végzett nyomon követés során nyert talajegészségi adatok a lehető legszélesebb körben legyenek felhasználhatók, a tagállamok számára elő kell írni, hogy könnyítsék meg az ilyen adatokhoz való hozzáférést az érintett érdekelt felek, például a mezőgazdasági termelők, az erdészek, a földtulajdonosok és a helyi hatóságok számára.</w:t>
      </w:r>
      <w:r w:rsidRPr="00B01802">
        <w:rPr>
          <w:b/>
          <w:lang w:val="hu-HU"/>
        </w:rPr>
        <w:t xml:space="preserve"> [Mód. 25]</w:t>
      </w:r>
    </w:p>
    <w:p w:rsidR="00214BB9" w:rsidRPr="00B01802" w:rsidRDefault="00BC14EE">
      <w:pPr>
        <w:pStyle w:val="Considrant"/>
        <w:rPr>
          <w:b/>
          <w:lang w:val="hu-HU"/>
        </w:rPr>
      </w:pPr>
      <w:r w:rsidRPr="00B01802">
        <w:rPr>
          <w:lang w:val="hu-HU"/>
        </w:rPr>
        <w:t>(37)</w:t>
      </w:r>
      <w:r w:rsidRPr="00B01802">
        <w:rPr>
          <w:lang w:val="hu-HU"/>
        </w:rPr>
        <w:tab/>
        <w:t xml:space="preserve">A talajegészség megőrzése vagy javítása érdekében fenntartható talajkezelésre van szükség. A fenntartható talajkezelés lehetővé teszi a talajszolgáltatások hosszú távú biztosítását, beleértve a jobb levegő- és vízminőséget, valamint az élelmezésbiztonságot. Ezért helyénvaló olyan </w:t>
      </w:r>
      <w:r w:rsidRPr="00B01802">
        <w:rPr>
          <w:b/>
          <w:i/>
          <w:lang w:val="hu-HU"/>
        </w:rPr>
        <w:t xml:space="preserve">nem kötelező, </w:t>
      </w:r>
      <w:r w:rsidRPr="00B01802">
        <w:rPr>
          <w:lang w:val="hu-HU"/>
        </w:rPr>
        <w:t>fenntartható talajkezelési elveket megállapítani, amelyek iránymutatásul szolgálnak a talajkezelési gyakorlatokhoz.</w:t>
      </w:r>
      <w:r w:rsidRPr="00B01802">
        <w:rPr>
          <w:b/>
          <w:lang w:val="hu-HU"/>
        </w:rPr>
        <w:t xml:space="preserve"> [Mód. 26]</w:t>
      </w:r>
    </w:p>
    <w:p w:rsidR="00214BB9" w:rsidRPr="00B01802" w:rsidRDefault="001F06F7">
      <w:pPr>
        <w:pStyle w:val="Considrant"/>
        <w:rPr>
          <w:b/>
          <w:lang w:val="hu-HU"/>
        </w:rPr>
      </w:pPr>
      <w:r w:rsidRPr="00B01802">
        <w:rPr>
          <w:lang w:val="hu-HU"/>
        </w:rPr>
        <w:br w:type="page"/>
      </w:r>
      <w:r w:rsidR="00BC14EE" w:rsidRPr="00B01802">
        <w:rPr>
          <w:lang w:val="hu-HU"/>
        </w:rPr>
        <w:lastRenderedPageBreak/>
        <w:t>(38)</w:t>
      </w:r>
      <w:r w:rsidR="00BC14EE" w:rsidRPr="00B01802">
        <w:rPr>
          <w:lang w:val="hu-HU"/>
        </w:rPr>
        <w:tab/>
        <w:t xml:space="preserve">A mezőgazdasági termelőknek támogatást nyújtó gazdasági eszközök, többek között a közös agrárpolitika (KAP) keretében rendelkezésre álló eszközök döntő szerepet játszanak a mezőgazdasági talajok és kisebb mértékben az erdei talajok fenntartható kezelésére való átállásban. A KAP arra irányul, hogy feltételesség, ökorendszerek és vidékfejlesztési intézkedések végrehajtása révén támogassa a talajegészséget. A magánszektor pénzügyi támogatást is generálhat a fenntartható talajkezelési gyakorlatokat alkalmazó mezőgazdasági termelők és erdészek számára. Az élelmiszer-, fa-, bioalapú és energiaiparban például a magánszereplők által létrehozott önkéntes fenntarthatósági címkék figyelembe vehetik </w:t>
      </w:r>
      <w:r w:rsidR="00BC14EE" w:rsidRPr="00B01802">
        <w:rPr>
          <w:strike/>
          <w:lang w:val="hu-HU"/>
        </w:rPr>
        <w:t>az ezen irányelvben meghatározott fenntartható talajkezelési elveket</w:t>
      </w:r>
      <w:r w:rsidR="00BC14EE" w:rsidRPr="00B01802">
        <w:rPr>
          <w:b/>
          <w:i/>
          <w:lang w:val="hu-HU"/>
        </w:rPr>
        <w:t>a talaj egészségének javításához való hozzájárulást, ezen irányelvvel összhangban</w:t>
      </w:r>
      <w:r w:rsidR="00BC14EE" w:rsidRPr="00B01802">
        <w:rPr>
          <w:lang w:val="hu-HU"/>
        </w:rPr>
        <w:t>. Ez lehetővé teheti, hogy azok az élelmiszer-, fa- és egyéb biomassza-termelők, akik a gyártás során követik ezeket az elveket, megjelenítsék ezeket termékeik értékében. A talajjal kapcsolatos küldetés élő laboratóriumai és világítótornyai révén további finanszírozás lesz elérhető a megoldások – többek között a karbongazdálkodás – tesztelésére, demonstrálására és bővítésére szolgáló valós helyszínek hálózatához. A „szennyező fizet” elv sérelme nélkül a tagállamoknak támogatást és tanácsadást kell nyújtaniuk az ezen irányelv alapján hozott intézkedések által érintett földtulajdonosok és földhasználók megsegítésére, különös figyelmet fordítva a kis- és középvállalkozások igényeire és korlátozott kapacitásaira.</w:t>
      </w:r>
      <w:r w:rsidR="00BC14EE" w:rsidRPr="00B01802">
        <w:rPr>
          <w:b/>
          <w:lang w:val="hu-HU"/>
        </w:rPr>
        <w:t xml:space="preserve"> [Mód. 27]</w:t>
      </w:r>
    </w:p>
    <w:p w:rsidR="00214BB9" w:rsidRPr="00B01802" w:rsidRDefault="001F06F7">
      <w:pPr>
        <w:pStyle w:val="Considrant"/>
        <w:rPr>
          <w:lang w:val="hu-HU"/>
        </w:rPr>
      </w:pPr>
      <w:r w:rsidRPr="00B01802">
        <w:rPr>
          <w:lang w:val="hu-HU"/>
        </w:rPr>
        <w:br w:type="page"/>
      </w:r>
      <w:r w:rsidR="00BC14EE" w:rsidRPr="00B01802">
        <w:rPr>
          <w:lang w:val="hu-HU"/>
        </w:rPr>
        <w:lastRenderedPageBreak/>
        <w:t>(39)</w:t>
      </w:r>
      <w:r w:rsidR="00BC14EE" w:rsidRPr="00B01802">
        <w:rPr>
          <w:lang w:val="hu-HU"/>
        </w:rPr>
        <w:tab/>
        <w:t>Az (EU) 2021/2115 európai parlamenti és tanácsi rendelet</w:t>
      </w:r>
      <w:r w:rsidR="00BC14EE" w:rsidRPr="00B01802">
        <w:rPr>
          <w:rStyle w:val="FootnoteReference"/>
        </w:rPr>
        <w:footnoteReference w:id="25"/>
      </w:r>
      <w:r w:rsidR="00BC14EE" w:rsidRPr="00B01802">
        <w:rPr>
          <w:lang w:val="hu-HU"/>
        </w:rPr>
        <w:t xml:space="preserve"> értelmében a tagállamoknak KAP stratégiai tervükben ismertetniük kell, hogy e tervek környezet- és éghajlatvédelmi struktúrája hogyan járul hozzá az említett rendelet XIII. mellékletében felsorolt jogalkotási aktusokban meghatározott vagy a belőlük eredő hosszú távú nemzeti célok eléréséhez, és mennyire van összhangban velük.</w:t>
      </w:r>
    </w:p>
    <w:p w:rsidR="00214BB9" w:rsidRPr="00B01802" w:rsidRDefault="00BC14EE">
      <w:pPr>
        <w:pStyle w:val="Considrant"/>
        <w:rPr>
          <w:b/>
          <w:lang w:val="hu-HU"/>
        </w:rPr>
      </w:pPr>
      <w:r w:rsidRPr="00B01802">
        <w:rPr>
          <w:b/>
          <w:i/>
          <w:lang w:val="hu-HU"/>
        </w:rPr>
        <w:t>(39a)</w:t>
      </w:r>
      <w:r w:rsidRPr="00B01802">
        <w:rPr>
          <w:lang w:val="hu-HU"/>
        </w:rPr>
        <w:tab/>
      </w:r>
      <w:r w:rsidRPr="00B01802">
        <w:rPr>
          <w:b/>
          <w:i/>
          <w:lang w:val="hu-HU"/>
        </w:rPr>
        <w:t>Az (EU) 2021/2115 rendelet szerinti 5., 6. és 7. sz. jó mezőgazdasági és környezeti állapotra vonatkozó (GAEC) előírás a talajromlás és az erózió kockázatának csökkentése érdekében a talajművelés javítására vonatkozó normákat tartalmaz, amelyek magukban foglalják a meredekség és a minimális földkezelés figyelembevételét, amely az erózió korlátozása érdekében a területspecifikus feltételeket tükrözi, a minimális talajborítást a csupasz talaj elkerülése érdekében, a talaj védelmét a legérzékenyebb időszakokban, valamint a vetésforgót a szántóföldi területeken. Ezen túlmenően az állandó legelő védelméről szóló 1. sz. GAEC-előírás és a vizes élőhelyek, tőzeglápok és a szerves anyagban gazdag talajok védelméről szóló 2. sz. GAEC-előírás is fontos a talajvédelem szempontjából.</w:t>
      </w:r>
      <w:r w:rsidRPr="00B01802">
        <w:rPr>
          <w:b/>
          <w:lang w:val="hu-HU"/>
        </w:rPr>
        <w:t xml:space="preserve"> [Mód. 28]</w:t>
      </w:r>
    </w:p>
    <w:p w:rsidR="00214BB9" w:rsidRPr="00B01802" w:rsidRDefault="001F06F7">
      <w:pPr>
        <w:pStyle w:val="Considrant"/>
        <w:rPr>
          <w:b/>
          <w:lang w:val="hu-HU"/>
        </w:rPr>
      </w:pPr>
      <w:r w:rsidRPr="00B01802">
        <w:rPr>
          <w:lang w:val="hu-HU"/>
        </w:rPr>
        <w:br w:type="page"/>
      </w:r>
      <w:r w:rsidR="00BC14EE" w:rsidRPr="00B01802">
        <w:rPr>
          <w:lang w:val="hu-HU"/>
        </w:rPr>
        <w:lastRenderedPageBreak/>
        <w:t>(40)</w:t>
      </w:r>
      <w:r w:rsidR="00BC14EE" w:rsidRPr="00B01802">
        <w:rPr>
          <w:lang w:val="hu-HU"/>
        </w:rPr>
        <w:tab/>
      </w:r>
      <w:r w:rsidR="00BC14EE" w:rsidRPr="00B01802">
        <w:rPr>
          <w:strike/>
          <w:lang w:val="hu-HU"/>
        </w:rPr>
        <w:t xml:space="preserve">A legjobb fenntartható talajkezelési gyakorlatok végrehajtásának biztosítása érdekében </w:t>
      </w:r>
      <w:r w:rsidR="00BC14EE" w:rsidRPr="00B01802">
        <w:rPr>
          <w:lang w:val="hu-HU"/>
        </w:rPr>
        <w:t>A tagállamoknak szorosan nyomon kell követniük a talajkezelési gyakorlatok hatását, és szükség esetén a kutatásból és innovációból származó új ismeretek figyelembevételével ki kell igazítaniuk a gyakorlatokat és az ajánlásokat. E tekintetben értékes hozzájárulások várhatók a Horizont Európa „Európai talajmegállapodás” küldetésétől, és különösen annak élő laboratóriumaitól, valamint a talajmegfigyelést, a talajjal kapcsolatos oktatást és a polgári szerepvállalást támogató tevékenységeitől.</w:t>
      </w:r>
      <w:r w:rsidR="00BC14EE" w:rsidRPr="00B01802">
        <w:rPr>
          <w:b/>
          <w:lang w:val="hu-HU"/>
        </w:rPr>
        <w:t xml:space="preserve"> [Mód. 29]</w:t>
      </w:r>
    </w:p>
    <w:p w:rsidR="00214BB9" w:rsidRPr="00B01802" w:rsidRDefault="00BC14EE">
      <w:pPr>
        <w:pStyle w:val="Considrant"/>
        <w:rPr>
          <w:lang w:val="hu-HU"/>
        </w:rPr>
      </w:pPr>
      <w:r w:rsidRPr="00B01802">
        <w:rPr>
          <w:lang w:val="hu-HU"/>
        </w:rPr>
        <w:t>(41)</w:t>
      </w:r>
      <w:r w:rsidRPr="00B01802">
        <w:rPr>
          <w:lang w:val="hu-HU"/>
        </w:rPr>
        <w:tab/>
        <w:t>A regenerálás visszaállítja a leromlott talajok egészséges állapotát. A talajregenerálási intézkedések meghatározásakor a tagállamok számára elő kell írni, hogy vegyék figyelembe a talajegészség-értékelés eredményét, és a regenerálási intézkedéseket igazítsák a helyzetek sajátos jellemzőihez, a talaj típusához, használatához és állapotához, valamint a helyi, éghajlati és környezeti viszonyokhoz.</w:t>
      </w:r>
    </w:p>
    <w:p w:rsidR="00214BB9" w:rsidRPr="00B01802" w:rsidRDefault="001F06F7">
      <w:pPr>
        <w:pStyle w:val="Considrant"/>
        <w:rPr>
          <w:b/>
          <w:lang w:val="hu-HU"/>
        </w:rPr>
      </w:pPr>
      <w:r w:rsidRPr="00B01802">
        <w:rPr>
          <w:lang w:val="hu-HU"/>
        </w:rPr>
        <w:br w:type="page"/>
      </w:r>
      <w:r w:rsidR="00BC14EE" w:rsidRPr="00B01802">
        <w:rPr>
          <w:lang w:val="hu-HU"/>
        </w:rPr>
        <w:lastRenderedPageBreak/>
        <w:t>(42)</w:t>
      </w:r>
      <w:r w:rsidR="00BC14EE" w:rsidRPr="00B01802">
        <w:rPr>
          <w:lang w:val="hu-HU"/>
        </w:rPr>
        <w:tab/>
        <w:t>Az egyéb uniós jogszabályok alapján elfogadott, a talajegészségre esetlegesen hatást gyakorló különböző intézkedések, valamint az Unióban a talaj fenntartható kezelése és regenerálása érdekében bevezetendő intézkedések közötti szinergiák biztosítása érdekében a tagállamoknak gondoskodniuk kell arról, hogy a fenntartható talajkezelési és -regenerálási gyakorlatok koherensek legyenek az (EU) …/… európai parlamenti és tanácsi rendelettel</w:t>
      </w:r>
      <w:r w:rsidR="00BC14EE" w:rsidRPr="00B01802">
        <w:rPr>
          <w:rStyle w:val="FootnoteReference"/>
        </w:rPr>
        <w:footnoteReference w:id="26"/>
      </w:r>
      <w:r w:rsidR="00BC14EE" w:rsidRPr="00B01802">
        <w:rPr>
          <w:b/>
          <w:i/>
          <w:lang w:val="hu-HU"/>
        </w:rPr>
        <w:t>+</w:t>
      </w:r>
      <w:r w:rsidR="00BC14EE" w:rsidRPr="00B01802">
        <w:rPr>
          <w:lang w:val="hu-HU"/>
        </w:rPr>
        <w:t xml:space="preserve"> összhangban elfogadott nemzeti helyreállítási tervekkel;</w:t>
      </w:r>
      <w:r w:rsidR="00BC14EE" w:rsidRPr="00B01802">
        <w:rPr>
          <w:b/>
          <w:i/>
          <w:lang w:val="hu-HU"/>
        </w:rPr>
        <w:t xml:space="preserve"> az ENSZ biológiai sokféleségről szóló egyezményének 6. cikkével összhangban kidolgozott nemzeti biodiverzitási stratégiákkal és cselekvési tervekkel,</w:t>
      </w:r>
      <w:r w:rsidR="00BC14EE" w:rsidRPr="00B01802">
        <w:rPr>
          <w:lang w:val="hu-HU"/>
        </w:rPr>
        <w:t xml:space="preserve"> a tagállamok által a közös agrárpolitika keretében az (EU) 2021/2115 rendelettel összhangban kidolgozandó stratégiai tervekkel, a 91/676/EGK tanácsi irányelvvel</w:t>
      </w:r>
      <w:r w:rsidR="00BC14EE" w:rsidRPr="00B01802">
        <w:rPr>
          <w:rStyle w:val="FootnoteReference"/>
          <w:strike/>
        </w:rPr>
        <w:footnoteReference w:id="27"/>
      </w:r>
      <w:r w:rsidR="00BC14EE" w:rsidRPr="00B01802">
        <w:rPr>
          <w:rStyle w:val="FootnoteReference"/>
        </w:rPr>
        <w:footnoteReference w:id="28"/>
      </w:r>
      <w:r w:rsidR="00BC14EE" w:rsidRPr="00B01802">
        <w:rPr>
          <w:lang w:val="hu-HU"/>
        </w:rPr>
        <w:t xml:space="preserve"> összhangban elfogadott, a helyes mezőgazdasági gyakorlatokra vonatkozó szabályzatokkal és a kijelölt veszélyeztetett területekre vonatkozó cselekvési programokkal, a Natura 2000 területekre vonatkozóan a 92/43/EGK tanácsi irányelvvel</w:t>
      </w:r>
      <w:r w:rsidR="00BC14EE" w:rsidRPr="00B01802">
        <w:rPr>
          <w:rStyle w:val="FootnoteReference"/>
          <w:strike/>
        </w:rPr>
        <w:footnoteReference w:id="29"/>
      </w:r>
      <w:r w:rsidR="00BC14EE" w:rsidRPr="00B01802">
        <w:rPr>
          <w:rStyle w:val="FootnoteReference"/>
        </w:rPr>
        <w:footnoteReference w:id="30"/>
      </w:r>
      <w:r w:rsidR="00BC14EE" w:rsidRPr="00B01802">
        <w:rPr>
          <w:lang w:val="hu-HU"/>
        </w:rPr>
        <w:t xml:space="preserve"> összhangban létrehozott természetvédelmi intézkedésekkel és az intézkedések fontossági sorrendben történő végrehajtására irányuló tervvel, a 2000/60/EK európai parlamenti és tanácsi irányelvvel</w:t>
      </w:r>
      <w:r w:rsidR="00BC14EE" w:rsidRPr="00B01802">
        <w:rPr>
          <w:rStyle w:val="FootnoteReference"/>
          <w:strike/>
        </w:rPr>
        <w:footnoteReference w:id="31"/>
      </w:r>
      <w:r w:rsidR="00BC14EE" w:rsidRPr="00B01802">
        <w:rPr>
          <w:rStyle w:val="FootnoteReference"/>
        </w:rPr>
        <w:footnoteReference w:id="32"/>
      </w:r>
      <w:r w:rsidR="00BC14EE" w:rsidRPr="00B01802">
        <w:rPr>
          <w:lang w:val="hu-HU"/>
        </w:rPr>
        <w:t xml:space="preserve"> összhangban elkészített vízgyűjtő-gazdálkodási tervekben szereplő, a víztestek jó ökológiai és kémiai állapotának elérésére irányuló intézkedésekkel, a 2007/60/EK európai parlamenti és tanácsi irányelvvel</w:t>
      </w:r>
      <w:r w:rsidR="00BC14EE" w:rsidRPr="00B01802">
        <w:rPr>
          <w:rStyle w:val="FootnoteReference"/>
          <w:strike/>
        </w:rPr>
        <w:footnoteReference w:id="33"/>
      </w:r>
      <w:r w:rsidR="00BC14EE" w:rsidRPr="00B01802">
        <w:rPr>
          <w:rStyle w:val="FootnoteReference"/>
        </w:rPr>
        <w:footnoteReference w:id="34"/>
      </w:r>
      <w:r w:rsidR="00BC14EE" w:rsidRPr="00B01802">
        <w:rPr>
          <w:lang w:val="hu-HU"/>
        </w:rPr>
        <w:t xml:space="preserve"> összhangban létrehozott árvízkockázat-kezelési </w:t>
      </w:r>
      <w:r w:rsidR="00BC14EE" w:rsidRPr="00B01802">
        <w:rPr>
          <w:lang w:val="hu-HU"/>
        </w:rPr>
        <w:lastRenderedPageBreak/>
        <w:t>intézkedésekkel, az éghajlatváltozáshoz való alkalmazkodásra vonatkozó uniós stratégiában</w:t>
      </w:r>
      <w:r w:rsidR="00BC14EE" w:rsidRPr="00B01802">
        <w:rPr>
          <w:rStyle w:val="FootnoteReference"/>
          <w:strike/>
        </w:rPr>
        <w:footnoteReference w:id="35"/>
      </w:r>
      <w:r w:rsidR="00BC14EE" w:rsidRPr="00B01802">
        <w:rPr>
          <w:rStyle w:val="FootnoteReference"/>
        </w:rPr>
        <w:footnoteReference w:id="36"/>
      </w:r>
      <w:r w:rsidR="00BC14EE" w:rsidRPr="00B01802">
        <w:rPr>
          <w:lang w:val="hu-HU"/>
        </w:rPr>
        <w:t xml:space="preserve"> támogatott aszálykezelési tervekkel, az elsivatagosodás elleni küzdelemről szóló ENSZ-egyezmény 10. cikkével összhangban létrehozott nemzeti cselekvési programokkal, az (EU) 2018/841 európai parlamenti és tanácsi rendeletben</w:t>
      </w:r>
      <w:r w:rsidR="00BC14EE" w:rsidRPr="00B01802">
        <w:rPr>
          <w:rStyle w:val="FootnoteReference"/>
          <w:strike/>
        </w:rPr>
        <w:footnoteReference w:id="37"/>
      </w:r>
      <w:r w:rsidR="00BC14EE" w:rsidRPr="00B01802">
        <w:rPr>
          <w:rStyle w:val="FootnoteReference"/>
        </w:rPr>
        <w:footnoteReference w:id="38"/>
      </w:r>
      <w:r w:rsidR="00BC14EE" w:rsidRPr="00B01802">
        <w:rPr>
          <w:lang w:val="hu-HU"/>
        </w:rPr>
        <w:t xml:space="preserve"> és az (EU) 2018/842 európai parlamenti és tanácsi rendeletben</w:t>
      </w:r>
      <w:r w:rsidR="00BC14EE" w:rsidRPr="00B01802">
        <w:rPr>
          <w:rStyle w:val="FootnoteReference"/>
          <w:strike/>
        </w:rPr>
        <w:footnoteReference w:id="39"/>
      </w:r>
      <w:r w:rsidR="00BC14EE" w:rsidRPr="00B01802">
        <w:rPr>
          <w:rStyle w:val="FootnoteReference"/>
        </w:rPr>
        <w:footnoteReference w:id="40"/>
      </w:r>
      <w:r w:rsidR="00BC14EE" w:rsidRPr="00B01802">
        <w:rPr>
          <w:lang w:val="hu-HU"/>
        </w:rPr>
        <w:t xml:space="preserve"> meghatározott célokkal, az (EU) 2018/1999 európai parlamenti és tanácsi rendelettel</w:t>
      </w:r>
      <w:r w:rsidR="00BC14EE" w:rsidRPr="00B01802">
        <w:rPr>
          <w:rStyle w:val="FootnoteReference"/>
          <w:strike/>
        </w:rPr>
        <w:footnoteReference w:id="41"/>
      </w:r>
      <w:r w:rsidR="00BC14EE" w:rsidRPr="00B01802">
        <w:rPr>
          <w:rStyle w:val="FootnoteReference"/>
        </w:rPr>
        <w:footnoteReference w:id="42"/>
      </w:r>
      <w:r w:rsidR="00BC14EE" w:rsidRPr="00B01802">
        <w:rPr>
          <w:lang w:val="hu-HU"/>
        </w:rPr>
        <w:t xml:space="preserve"> összhangban létrehozott integrált nemzeti energia- és klímatervekkel, </w:t>
      </w:r>
      <w:r w:rsidR="00BC14EE" w:rsidRPr="00B01802">
        <w:rPr>
          <w:lang w:val="hu-HU"/>
        </w:rPr>
        <w:lastRenderedPageBreak/>
        <w:t>az (EU) 2016/2284 európai parlamenti és tanácsi irányelv</w:t>
      </w:r>
      <w:r w:rsidR="00BC14EE" w:rsidRPr="00B01802">
        <w:rPr>
          <w:rStyle w:val="FootnoteReference"/>
          <w:strike/>
        </w:rPr>
        <w:footnoteReference w:id="43"/>
      </w:r>
      <w:r w:rsidR="00BC14EE" w:rsidRPr="00B01802">
        <w:rPr>
          <w:rStyle w:val="FootnoteReference"/>
        </w:rPr>
        <w:footnoteReference w:id="44"/>
      </w:r>
      <w:r w:rsidR="00BC14EE" w:rsidRPr="00B01802">
        <w:rPr>
          <w:lang w:val="hu-HU"/>
        </w:rPr>
        <w:t xml:space="preserve"> keretében kidolgozott nemzeti levegőszennyezés-csökkentési programokkal, az 1313/2013/EU európai parlamenti és tanácsi határozattal</w:t>
      </w:r>
      <w:r w:rsidR="00BC14EE" w:rsidRPr="00B01802">
        <w:rPr>
          <w:rStyle w:val="FootnoteReference"/>
          <w:strike/>
        </w:rPr>
        <w:footnoteReference w:id="45"/>
      </w:r>
      <w:r w:rsidR="00BC14EE" w:rsidRPr="00B01802">
        <w:rPr>
          <w:rStyle w:val="FootnoteReference"/>
        </w:rPr>
        <w:footnoteReference w:id="46"/>
      </w:r>
      <w:r w:rsidR="00BC14EE" w:rsidRPr="00B01802">
        <w:rPr>
          <w:lang w:val="hu-HU"/>
        </w:rPr>
        <w:t xml:space="preserve"> összhangban létrehozott kockázatértékelésekkel és katasztrófakockázat-kezelési tervekkel, valamint </w:t>
      </w:r>
      <w:r w:rsidR="00BC14EE" w:rsidRPr="00B01802">
        <w:rPr>
          <w:strike/>
          <w:lang w:val="hu-HU"/>
        </w:rPr>
        <w:t>az (EU) …/…</w:t>
      </w:r>
      <w:r w:rsidR="00BC14EE" w:rsidRPr="00B01802">
        <w:rPr>
          <w:b/>
          <w:i/>
          <w:lang w:val="hu-HU"/>
        </w:rPr>
        <w:t>a 2009/128/EK</w:t>
      </w:r>
      <w:r w:rsidR="00BC14EE" w:rsidRPr="00B01802">
        <w:rPr>
          <w:lang w:val="hu-HU"/>
        </w:rPr>
        <w:t xml:space="preserve"> európai parlamenti és tanácsi </w:t>
      </w:r>
      <w:r w:rsidR="00BC14EE" w:rsidRPr="00B01802">
        <w:rPr>
          <w:strike/>
          <w:lang w:val="hu-HU"/>
        </w:rPr>
        <w:t>rendelettel</w:t>
      </w:r>
      <w:r w:rsidR="00BC14EE" w:rsidRPr="00B01802">
        <w:rPr>
          <w:rStyle w:val="FootnoteReference"/>
          <w:strike/>
        </w:rPr>
        <w:footnoteReference w:id="47"/>
      </w:r>
      <w:r w:rsidRPr="00B01802">
        <w:rPr>
          <w:strike/>
          <w:lang w:val="hu-HU"/>
        </w:rPr>
        <w:t xml:space="preserve"> </w:t>
      </w:r>
      <w:r w:rsidR="00BC14EE" w:rsidRPr="00B01802">
        <w:rPr>
          <w:b/>
          <w:i/>
          <w:lang w:val="hu-HU"/>
        </w:rPr>
        <w:t>irányelvvel</w:t>
      </w:r>
      <w:r w:rsidR="00BC14EE" w:rsidRPr="00B01802">
        <w:rPr>
          <w:lang w:val="hu-HU"/>
        </w:rPr>
        <w:t xml:space="preserve"> összhangban létrehozott nemzeti cselekvési tervekkel. A fenntartható talajkezelési és -regenerálási gyakorlatokat lehetőség szerint integrálni kell ezekbe a programokba, tervekbe és intézkedésekbe, amennyiben hozzájárulnak a célkitűzések eléréséhez. Következésképpen a releváns mutatókat és adatokat, például a KAP rendelet szerinti, a talajjal kapcsolatos eredménymutatókat, valamint az (EU) 2022/2379 európai parlamenti és tanácsi rendelet</w:t>
      </w:r>
      <w:r w:rsidR="00BC14EE" w:rsidRPr="00B01802">
        <w:rPr>
          <w:rStyle w:val="FootnoteReference"/>
          <w:strike/>
        </w:rPr>
        <w:footnoteReference w:id="48"/>
      </w:r>
      <w:r w:rsidR="00BC14EE" w:rsidRPr="00B01802">
        <w:rPr>
          <w:rStyle w:val="FootnoteReference"/>
        </w:rPr>
        <w:footnoteReference w:id="49"/>
      </w:r>
      <w:r w:rsidR="00BC14EE" w:rsidRPr="00B01802">
        <w:rPr>
          <w:lang w:val="hu-HU"/>
        </w:rPr>
        <w:t xml:space="preserve"> alapján bejelentett, a mezőgazdasági felhasználásra és kibocsátásra vonatkozó statisztikai adatokat hozzáférhetővé kell tenni a fenntartható talajkezelési és -regenerálási gyakorlatokért, valamint a talajegészség-értékelésért felelős illetékes hatóságok számára annak érdekében, hogy ezek az adatok és mutatók összekapcsolhatók legyenek, és ezáltal lehetővé váljon a választott </w:t>
      </w:r>
      <w:r w:rsidR="00BC14EE" w:rsidRPr="00B01802">
        <w:rPr>
          <w:lang w:val="hu-HU"/>
        </w:rPr>
        <w:lastRenderedPageBreak/>
        <w:t>intézkedések hatékonyságának lehető legpontosabb értékelése.</w:t>
      </w:r>
      <w:r w:rsidR="009D0EB6" w:rsidRPr="00B01802">
        <w:rPr>
          <w:b/>
          <w:lang w:val="hu-HU"/>
        </w:rPr>
        <w:t xml:space="preserve"> [Mód. 30]</w:t>
      </w:r>
    </w:p>
    <w:p w:rsidR="00214BB9" w:rsidRPr="00B01802" w:rsidRDefault="001F06F7">
      <w:pPr>
        <w:pStyle w:val="Considrant"/>
        <w:rPr>
          <w:b/>
          <w:lang w:val="hu-HU"/>
        </w:rPr>
      </w:pPr>
      <w:r w:rsidRPr="00B01802">
        <w:rPr>
          <w:lang w:val="hu-HU"/>
        </w:rPr>
        <w:br w:type="page"/>
      </w:r>
      <w:r w:rsidR="00BC14EE" w:rsidRPr="00B01802">
        <w:rPr>
          <w:lang w:val="hu-HU"/>
        </w:rPr>
        <w:lastRenderedPageBreak/>
        <w:t>(43)</w:t>
      </w:r>
      <w:r w:rsidR="00BC14EE" w:rsidRPr="00B01802">
        <w:rPr>
          <w:lang w:val="hu-HU"/>
        </w:rPr>
        <w:tab/>
        <w:t xml:space="preserve">A szennyezett területek az EU több évtizedes ipari tevékenységének örökségét képezik, és most és a jövőben is kockázatot jelenthetnek az emberi </w:t>
      </w:r>
      <w:r w:rsidR="00BC14EE" w:rsidRPr="00B01802">
        <w:rPr>
          <w:b/>
          <w:i/>
          <w:lang w:val="hu-HU"/>
        </w:rPr>
        <w:t xml:space="preserve">és állati </w:t>
      </w:r>
      <w:r w:rsidR="00BC14EE" w:rsidRPr="00B01802">
        <w:rPr>
          <w:lang w:val="hu-HU"/>
        </w:rPr>
        <w:t xml:space="preserve">egészségre és a környezetre nézve. </w:t>
      </w:r>
      <w:r w:rsidR="00BC14EE" w:rsidRPr="00B01802">
        <w:rPr>
          <w:b/>
          <w:i/>
          <w:lang w:val="hu-HU"/>
        </w:rPr>
        <w:t xml:space="preserve">A meglévő ismeretekre építve </w:t>
      </w:r>
      <w:r w:rsidR="00BC14EE" w:rsidRPr="00B01802">
        <w:rPr>
          <w:lang w:val="hu-HU"/>
        </w:rPr>
        <w:t>ezért</w:t>
      </w:r>
      <w:r w:rsidR="00BC14EE" w:rsidRPr="00B01802">
        <w:rPr>
          <w:strike/>
          <w:lang w:val="hu-HU"/>
        </w:rPr>
        <w:t xml:space="preserve"> először</w:t>
      </w:r>
      <w:r w:rsidR="00BC14EE" w:rsidRPr="00B01802">
        <w:rPr>
          <w:lang w:val="hu-HU"/>
        </w:rPr>
        <w:t xml:space="preserve"> azonosítani kell és vizsgálatnak kell alávetni </w:t>
      </w:r>
      <w:r w:rsidR="00BC14EE" w:rsidRPr="00B01802">
        <w:rPr>
          <w:strike/>
          <w:lang w:val="hu-HU"/>
        </w:rPr>
        <w:t>a</w:t>
      </w:r>
      <w:r w:rsidR="00BC14EE" w:rsidRPr="00B01802">
        <w:rPr>
          <w:b/>
          <w:i/>
          <w:lang w:val="hu-HU"/>
        </w:rPr>
        <w:t>az új</w:t>
      </w:r>
      <w:r w:rsidR="00BC14EE" w:rsidRPr="00B01802">
        <w:rPr>
          <w:lang w:val="hu-HU"/>
        </w:rPr>
        <w:t xml:space="preserve"> potenciálisan szennyezett területeket, majd ha beigazolódik a szennyeződés ténye, értékelni kell a kockázatokat, és intézkedéseket kell hozni </w:t>
      </w:r>
      <w:r w:rsidR="00BC14EE" w:rsidRPr="00B01802">
        <w:rPr>
          <w:strike/>
          <w:lang w:val="hu-HU"/>
        </w:rPr>
        <w:t>az elfogadhatatlan kockázatok</w:t>
      </w:r>
      <w:r w:rsidR="00BC14EE" w:rsidRPr="00B01802">
        <w:rPr>
          <w:b/>
          <w:i/>
          <w:lang w:val="hu-HU"/>
        </w:rPr>
        <w:t>azok</w:t>
      </w:r>
      <w:r w:rsidR="00BC14EE" w:rsidRPr="00B01802">
        <w:rPr>
          <w:lang w:val="hu-HU"/>
        </w:rPr>
        <w:t xml:space="preserve"> kezelésére. Talajvizsgálattal igazolható, hogy egy potenciálisan szennyezett terület valójában nem szennyezett. Ebben az esetben a tagállam a továbbiakban nem tüntetheti fel a területet potenciálisan szennyezettként, kivéve, ha a szennyeződés gyanúja új bizonyíték alapján merül fel.</w:t>
      </w:r>
      <w:r w:rsidR="009D0EB6" w:rsidRPr="00B01802">
        <w:rPr>
          <w:b/>
          <w:lang w:val="hu-HU"/>
        </w:rPr>
        <w:t xml:space="preserve"> [Mód. 31]</w:t>
      </w:r>
    </w:p>
    <w:p w:rsidR="00214BB9" w:rsidRPr="00B01802" w:rsidRDefault="00BC14EE">
      <w:pPr>
        <w:pStyle w:val="Considrant"/>
        <w:rPr>
          <w:b/>
          <w:lang w:val="hu-HU"/>
        </w:rPr>
      </w:pPr>
      <w:r w:rsidRPr="00B01802">
        <w:rPr>
          <w:lang w:val="hu-HU"/>
        </w:rPr>
        <w:t>(44)</w:t>
      </w:r>
      <w:r w:rsidRPr="00B01802">
        <w:rPr>
          <w:lang w:val="hu-HU"/>
        </w:rPr>
        <w:tab/>
        <w:t xml:space="preserve">A potenciálisan szennyezett területek azonosítása érdekében a tagállamoknak bizonyítékokat kell gyűjteniük többek között történelmi kutatások, múltbeli ipari események és balesetek, környezetvédelmi engedélyek, </w:t>
      </w:r>
      <w:r w:rsidRPr="00B01802">
        <w:rPr>
          <w:b/>
          <w:i/>
          <w:lang w:val="hu-HU"/>
        </w:rPr>
        <w:t xml:space="preserve">talajegészségi felmérések, </w:t>
      </w:r>
      <w:r w:rsidRPr="00B01802">
        <w:rPr>
          <w:lang w:val="hu-HU"/>
        </w:rPr>
        <w:t>valamint a nyilvánosság vagy a hatóságok általi bejelentések révén.</w:t>
      </w:r>
      <w:r w:rsidR="009D0EB6" w:rsidRPr="00B01802">
        <w:rPr>
          <w:b/>
          <w:lang w:val="hu-HU"/>
        </w:rPr>
        <w:t xml:space="preserve"> [Mód. 32]</w:t>
      </w:r>
    </w:p>
    <w:p w:rsidR="00214BB9" w:rsidRPr="00B01802" w:rsidRDefault="001F06F7">
      <w:pPr>
        <w:pStyle w:val="Considrant"/>
        <w:rPr>
          <w:b/>
          <w:lang w:val="hu-HU"/>
        </w:rPr>
      </w:pPr>
      <w:r w:rsidRPr="00B01802">
        <w:rPr>
          <w:lang w:val="hu-HU"/>
        </w:rPr>
        <w:br w:type="page"/>
      </w:r>
      <w:r w:rsidR="00BC14EE" w:rsidRPr="00B01802">
        <w:rPr>
          <w:lang w:val="hu-HU"/>
        </w:rPr>
        <w:lastRenderedPageBreak/>
        <w:t>(45)</w:t>
      </w:r>
      <w:r w:rsidR="00BC14EE" w:rsidRPr="00B01802">
        <w:rPr>
          <w:lang w:val="hu-HU"/>
        </w:rPr>
        <w:tab/>
        <w:t>Annak érdekében, hogy a potenciálisan szennyezett területeken a talajvizsgálatokat időben és hatékonyan lehessen elvégezni</w:t>
      </w:r>
      <w:r w:rsidR="00BC14EE" w:rsidRPr="00B01802">
        <w:rPr>
          <w:b/>
          <w:i/>
          <w:lang w:val="hu-HU"/>
        </w:rPr>
        <w:t xml:space="preserve"> – a talajvédelemről szóló</w:t>
      </w:r>
      <w:r w:rsidR="00BC14EE" w:rsidRPr="00B01802">
        <w:rPr>
          <w:lang w:val="hu-HU"/>
        </w:rPr>
        <w:t>,</w:t>
      </w:r>
      <w:r w:rsidR="00BC14EE" w:rsidRPr="00B01802">
        <w:rPr>
          <w:b/>
          <w:i/>
          <w:lang w:val="hu-HU"/>
        </w:rPr>
        <w:t xml:space="preserve"> 2021. április 28-i európai parlamenti állásfoglalásban foglaltaknak megfelelően –</w:t>
      </w:r>
      <w:r w:rsidR="00BC14EE" w:rsidRPr="00B01802">
        <w:rPr>
          <w:lang w:val="hu-HU"/>
        </w:rPr>
        <w:t xml:space="preserve"> a tagállamok számára elő kell írni, hogy az említett vizsgálatok elvégzésére vonatkozó határidő meghatározására vonatkozó kötelezettségen túlmenően meghatározzák azokat a konkrét eseményeket, amelyek szintén ilyen vizsgálatot tesznek szükségessé. Az ilyen kiváltó események közé tartozhatnak a környezetvédelmi vagy építési engedély, illetve az uniós vagy nemzeti jogszabályok által előírt engedély kérelmezése vagy felülvizsgálata, a talajkitermelési tevékenységek, a földhasználat megváltoztatása, illetve a föld- vagy ingatlanügyletek. A talajvizsgálatok különböző szakaszokat követhetnek (például másodelemzés, helyszíni szemle, előzetes vagy feltáró vizsgálat, részletesebb vagy leíró vizsgálat, valamint helyszíni vagy laboratóriumi vizsgálat). A 2010/75/EU európai parlamenti és tanácsi irányelvvel</w:t>
      </w:r>
      <w:r w:rsidR="00BC14EE" w:rsidRPr="00B01802">
        <w:rPr>
          <w:rStyle w:val="FootnoteReference"/>
        </w:rPr>
        <w:footnoteReference w:id="50"/>
      </w:r>
      <w:r w:rsidR="00BC14EE" w:rsidRPr="00B01802">
        <w:rPr>
          <w:lang w:val="hu-HU"/>
        </w:rPr>
        <w:t xml:space="preserve"> összhangban végrehajtott alapállapot-jelentések és nyomonkövetési intézkedések adott esetben talajvizsgálatnak is minősülhetnek.</w:t>
      </w:r>
      <w:r w:rsidR="009D0EB6" w:rsidRPr="00B01802">
        <w:rPr>
          <w:b/>
          <w:lang w:val="hu-HU"/>
        </w:rPr>
        <w:t xml:space="preserve"> [Mód. 33]</w:t>
      </w:r>
    </w:p>
    <w:p w:rsidR="00214BB9" w:rsidRPr="00B01802" w:rsidRDefault="001F06F7">
      <w:pPr>
        <w:pStyle w:val="Considrant"/>
        <w:rPr>
          <w:b/>
          <w:lang w:val="hu-HU"/>
        </w:rPr>
      </w:pPr>
      <w:r w:rsidRPr="00B01802">
        <w:rPr>
          <w:lang w:val="hu-HU"/>
        </w:rPr>
        <w:br w:type="page"/>
      </w:r>
      <w:r w:rsidR="00BC14EE" w:rsidRPr="00B01802">
        <w:rPr>
          <w:lang w:val="hu-HU"/>
        </w:rPr>
        <w:lastRenderedPageBreak/>
        <w:t>(46)</w:t>
      </w:r>
      <w:r w:rsidR="00BC14EE" w:rsidRPr="00B01802">
        <w:rPr>
          <w:lang w:val="hu-HU"/>
        </w:rPr>
        <w:tab/>
        <w:t>A potenciálisan szennyezett területek és a szennyezett területek kezelésében a költségek, előnyök és helyi sajátosságok figyelembevétele érdekében rugalmasságra van szükség. Ennélfogva a tagállamoknak</w:t>
      </w:r>
      <w:r w:rsidR="00BC14EE" w:rsidRPr="00B01802">
        <w:rPr>
          <w:strike/>
          <w:lang w:val="hu-HU"/>
        </w:rPr>
        <w:t xml:space="preserve"> legalább</w:t>
      </w:r>
      <w:r w:rsidR="00BC14EE" w:rsidRPr="00B01802">
        <w:rPr>
          <w:lang w:val="hu-HU"/>
        </w:rPr>
        <w:t xml:space="preserve"> kockázatalapú megközelítést kell alkalmazniuk a potenciálisan szennyezett területek és a szennyezett területek kezelésére, figyelembe véve a két kategória közötti különbséget, és lehetővé téve az erőforrásoknak a sajátos környezeti, gazdasági és társadalmi körülmények figyelembevételével történő elosztását. A döntéshozatalt a </w:t>
      </w:r>
      <w:r w:rsidR="00BC14EE" w:rsidRPr="00B01802">
        <w:rPr>
          <w:b/>
          <w:i/>
          <w:lang w:val="hu-HU"/>
        </w:rPr>
        <w:t xml:space="preserve">helyi egészségügyi szakemberekkel, egészségügyi hatóságokkal és a tudományos közösséggel együttműködve a </w:t>
      </w:r>
      <w:r w:rsidR="00BC14EE" w:rsidRPr="00B01802">
        <w:rPr>
          <w:lang w:val="hu-HU"/>
        </w:rPr>
        <w:t>talajszennyező anyagoknak való expozícióból (a veszélyeztetett népességcsoportok, például a várandós nők, a fogyatékossággal élő személyek, az idősek és a gyermekek expozíciója) eredő, az emberi egészséget és a környezetet érintő potenciális kockázatok jellegéhez és mértékéhez kell igazítani</w:t>
      </w:r>
      <w:r w:rsidR="00BC14EE" w:rsidRPr="00B01802">
        <w:rPr>
          <w:b/>
          <w:i/>
          <w:lang w:val="hu-HU"/>
        </w:rPr>
        <w:t>, beleértve az expozíciót, valamint az emberi egészséget, a talaj ökoszisztémáját és a kapcsolódó ökoszisztéma-szolgáltatásokat érő kumulatív hatásokat is</w:t>
      </w:r>
      <w:r w:rsidR="00BC14EE" w:rsidRPr="00B01802">
        <w:rPr>
          <w:lang w:val="hu-HU"/>
        </w:rPr>
        <w:t xml:space="preserve">. A remediációra vonatkozó költség-haszon elemzésnek </w:t>
      </w:r>
      <w:r w:rsidR="00BC14EE" w:rsidRPr="00B01802">
        <w:rPr>
          <w:strike/>
          <w:lang w:val="hu-HU"/>
        </w:rPr>
        <w:t>pozitívnak</w:t>
      </w:r>
      <w:r w:rsidR="00BC14EE" w:rsidRPr="00B01802">
        <w:rPr>
          <w:b/>
          <w:i/>
          <w:lang w:val="hu-HU"/>
        </w:rPr>
        <w:t>kiegyensúlyozottnak</w:t>
      </w:r>
      <w:r w:rsidR="00BC14EE" w:rsidRPr="00B01802">
        <w:rPr>
          <w:lang w:val="hu-HU"/>
        </w:rPr>
        <w:t xml:space="preserve"> kell lennie</w:t>
      </w:r>
      <w:r w:rsidR="00BC14EE" w:rsidRPr="00B01802">
        <w:rPr>
          <w:b/>
          <w:i/>
          <w:lang w:val="hu-HU"/>
        </w:rPr>
        <w:t>, figyelembe véve a jövő generációi számára nyújtott előnyöket</w:t>
      </w:r>
      <w:r w:rsidR="00BC14EE" w:rsidRPr="00B01802">
        <w:rPr>
          <w:lang w:val="hu-HU"/>
        </w:rPr>
        <w:t xml:space="preserve">. Az optimális remediációs megoldásnak fenntarthatónak kell lennie, és a környezeti, gazdasági és társadalmi hatásokat figyelembe vevő, kiegyensúlyozott döntéshozatali folyamat keretében kell kiválasztani. A potenciálisan szennyezett területek és a szennyezett területek kezelése során tiszteletben kell tartani a „szennyező fizet” elvet, valamint az elővigyázatosság és az arányosság elvét. A tagállamoknak meg kell határozniuk a szennyezett területek területspecifikus kockázatainak meghatározására szolgáló konkrét módszertant. A tagállamoknak azt is meg kell határozniuk, hogy a tudományos ismeretek, az elővigyázatosság elve, </w:t>
      </w:r>
      <w:r w:rsidR="00BC14EE" w:rsidRPr="00B01802">
        <w:rPr>
          <w:strike/>
          <w:lang w:val="hu-HU"/>
        </w:rPr>
        <w:t>a helyi sajátosságok</w:t>
      </w:r>
      <w:r w:rsidR="00BC14EE" w:rsidRPr="00B01802">
        <w:rPr>
          <w:b/>
          <w:i/>
          <w:lang w:val="hu-HU"/>
        </w:rPr>
        <w:t>az egészségügyi hatóságok és szakemberek véleménye</w:t>
      </w:r>
      <w:r w:rsidR="00BC14EE" w:rsidRPr="00B01802">
        <w:rPr>
          <w:lang w:val="hu-HU"/>
        </w:rPr>
        <w:t xml:space="preserve">, valamint a jelenlegi és jövőbeli földhasználat alapján mi minősül a szennyezett terület elfogadhatatlan kockázatának. A szennyezett területek kockázatának az emberi </w:t>
      </w:r>
      <w:r w:rsidR="00BC14EE" w:rsidRPr="00B01802">
        <w:rPr>
          <w:b/>
          <w:i/>
          <w:lang w:val="hu-HU"/>
        </w:rPr>
        <w:t xml:space="preserve">és állati </w:t>
      </w:r>
      <w:r w:rsidR="00BC14EE" w:rsidRPr="00B01802">
        <w:rPr>
          <w:lang w:val="hu-HU"/>
        </w:rPr>
        <w:t xml:space="preserve">egészség és a környezet tekintetében elfogadható szintre való csökkentése érdekében a tagállamoknak megfelelő kockázatcsökkentő intézkedéseket kell hozniuk, </w:t>
      </w:r>
      <w:r w:rsidR="00BC14EE" w:rsidRPr="00B01802">
        <w:rPr>
          <w:strike/>
          <w:lang w:val="hu-HU"/>
        </w:rPr>
        <w:t>beleértve a</w:t>
      </w:r>
      <w:r w:rsidR="00BC14EE" w:rsidRPr="00B01802">
        <w:rPr>
          <w:b/>
          <w:i/>
          <w:lang w:val="hu-HU"/>
        </w:rPr>
        <w:t>prioritásként kezelve az in situ és az ex situ</w:t>
      </w:r>
      <w:r w:rsidR="00BC14EE" w:rsidRPr="00B01802">
        <w:rPr>
          <w:lang w:val="hu-HU"/>
        </w:rPr>
        <w:t xml:space="preserve"> remediációt</w:t>
      </w:r>
      <w:r w:rsidR="00BC14EE" w:rsidRPr="00B01802">
        <w:rPr>
          <w:strike/>
          <w:lang w:val="hu-HU"/>
        </w:rPr>
        <w:t xml:space="preserve"> is</w:t>
      </w:r>
      <w:r w:rsidR="00BC14EE" w:rsidRPr="00B01802">
        <w:rPr>
          <w:lang w:val="hu-HU"/>
        </w:rPr>
        <w:t>. Lehetővé kell tenni, hogy a más uniós jogszabályok alapján hozott intézkedések ezen irányelv szerint kockázatcsökkentő intézkedéseknek minősüljenek, amennyiben ezek az intézkedések hatékonyan csökkentik a szennyezett területek által jelentett kockázatokat.</w:t>
      </w:r>
      <w:r w:rsidR="009D0EB6" w:rsidRPr="00B01802">
        <w:rPr>
          <w:b/>
          <w:lang w:val="hu-HU"/>
        </w:rPr>
        <w:t xml:space="preserve"> [Mód. 34]</w:t>
      </w:r>
    </w:p>
    <w:p w:rsidR="00214BB9" w:rsidRPr="00B01802" w:rsidRDefault="001F06F7">
      <w:pPr>
        <w:pStyle w:val="Considrant"/>
        <w:rPr>
          <w:b/>
          <w:lang w:val="hu-HU"/>
        </w:rPr>
      </w:pPr>
      <w:r w:rsidRPr="00B01802">
        <w:rPr>
          <w:b/>
          <w:i/>
          <w:lang w:val="hu-HU"/>
        </w:rPr>
        <w:br w:type="page"/>
      </w:r>
      <w:r w:rsidR="00BC14EE" w:rsidRPr="00B01802">
        <w:rPr>
          <w:b/>
          <w:i/>
          <w:lang w:val="hu-HU"/>
        </w:rPr>
        <w:lastRenderedPageBreak/>
        <w:t>(46a)</w:t>
      </w:r>
      <w:r w:rsidR="00BC14EE" w:rsidRPr="00B01802">
        <w:rPr>
          <w:lang w:val="hu-HU"/>
        </w:rPr>
        <w:tab/>
      </w:r>
      <w:r w:rsidR="00BC14EE" w:rsidRPr="00B01802">
        <w:rPr>
          <w:b/>
          <w:i/>
          <w:lang w:val="hu-HU"/>
        </w:rPr>
        <w:t>A területelvonás mérséklésére vonatkozó elveknek elő kell segíteniük az Unió élelmezésbiztonságát, figyelembe véve ugyanakkor a fenntartható lakhatással, az alapvető infrastruktúrával és a megújuló energiával kapcsolatos projekteket.</w:t>
      </w:r>
      <w:r w:rsidR="009D0EB6" w:rsidRPr="00B01802">
        <w:rPr>
          <w:b/>
          <w:lang w:val="hu-HU"/>
        </w:rPr>
        <w:t xml:space="preserve"> [Mód. 35]</w:t>
      </w:r>
    </w:p>
    <w:p w:rsidR="00214BB9" w:rsidRPr="00B01802" w:rsidRDefault="00BC14EE">
      <w:pPr>
        <w:pStyle w:val="Considrant"/>
        <w:rPr>
          <w:lang w:val="hu-HU"/>
        </w:rPr>
      </w:pPr>
      <w:r w:rsidRPr="00B01802">
        <w:rPr>
          <w:lang w:val="hu-HU"/>
        </w:rPr>
        <w:t>(47)</w:t>
      </w:r>
      <w:r w:rsidRPr="00B01802">
        <w:rPr>
          <w:lang w:val="hu-HU"/>
        </w:rPr>
        <w:tab/>
        <w:t>Az ezen irányelv alapján hozott intézkedéseknek más uniós szakpolitikai célkitűzéseket is figyelembe kell venniük, például az [(EU) xxxx/xxxx rendelet</w:t>
      </w:r>
      <w:r w:rsidRPr="00B01802">
        <w:rPr>
          <w:rStyle w:val="FootnoteReference"/>
        </w:rPr>
        <w:footnoteReference w:id="51"/>
      </w:r>
      <w:r w:rsidRPr="00B01802">
        <w:rPr>
          <w:lang w:val="hu-HU"/>
        </w:rPr>
        <w:t>+] által követett célkitűzéseket, amelyek célja az európai ipar kritikus fontosságú nyersanyagokkal való biztonságos és fenntartható ellátásának biztosítása.</w:t>
      </w:r>
    </w:p>
    <w:p w:rsidR="00214BB9" w:rsidRPr="00B01802" w:rsidRDefault="00BC14EE">
      <w:pPr>
        <w:pStyle w:val="Considrant"/>
        <w:rPr>
          <w:lang w:val="hu-HU"/>
        </w:rPr>
      </w:pPr>
      <w:r w:rsidRPr="00B01802">
        <w:rPr>
          <w:lang w:val="hu-HU"/>
        </w:rPr>
        <w:t>(48)</w:t>
      </w:r>
      <w:r w:rsidRPr="00B01802">
        <w:rPr>
          <w:lang w:val="hu-HU"/>
        </w:rPr>
        <w:tab/>
        <w:t>Az átláthatóság a talajpolitika alapvető eleme, amely biztosítja a nyilvános elszámoltathatóságot és tudatosságot, a tisztességes piaci feltételeket és az előrehaladás nyomon követését. Ezért a tagállamoknak létre kell hozniuk és fenn kell tartaniuk a szennyezett és potenciálisan szennyezett területek nemzeti nyilvántartását, amely területspecifikus információkat tartalmaz, és ezeket egy online, georeferenciával ellátott téradatbázisban nyilvánosan hozzáférhetővé kell tenni. A nyilvántartásnak tartalmaznia kell azokat az információkat, amelyek szükségesek ahhoz, hogy a nyilvánosság tájékoztatást kapjon a potenciálisan szennyezett és a szennyezett területek létezéséről és kezeléséről. Mivel a potenciálisan szennyezett területek vonatkozásában a talajszennyezés jelenléte még nem igazolódott, hanem csak gyanítható, a szennyezett területek és a potenciálisan szennyezett területek közötti különbséget a szükségtelen aggodalom elkerülése érdekében megfelelően kell közölni a nyilvánossággal, és részletesen el kell magyarázni.</w:t>
      </w:r>
    </w:p>
    <w:p w:rsidR="00214BB9" w:rsidRPr="00B01802" w:rsidRDefault="001F06F7">
      <w:pPr>
        <w:pStyle w:val="Considrant"/>
        <w:rPr>
          <w:b/>
          <w:lang w:val="hu-HU"/>
        </w:rPr>
      </w:pPr>
      <w:r w:rsidRPr="00B01802">
        <w:rPr>
          <w:b/>
          <w:i/>
          <w:lang w:val="hu-HU"/>
        </w:rPr>
        <w:br w:type="page"/>
      </w:r>
      <w:r w:rsidR="00BC14EE" w:rsidRPr="00B01802">
        <w:rPr>
          <w:b/>
          <w:i/>
          <w:lang w:val="hu-HU"/>
        </w:rPr>
        <w:lastRenderedPageBreak/>
        <w:t>(48a)</w:t>
      </w:r>
      <w:r w:rsidR="00BC14EE" w:rsidRPr="00B01802">
        <w:rPr>
          <w:lang w:val="hu-HU"/>
        </w:rPr>
        <w:tab/>
      </w:r>
      <w:r w:rsidR="00BC14EE" w:rsidRPr="00B01802">
        <w:rPr>
          <w:b/>
          <w:i/>
          <w:lang w:val="hu-HU"/>
        </w:rPr>
        <w:t>A talajok védelmének érdekében az újonnan megjelenő vegyi anyagok által okozott szennyezéssel szemben, amelyek jelentős kockázatot jelenthetnek az emberi és állati egészségre, valamint szennyezhetik a környező levegőt, felszíni vizeket, felszín alatti vizeket és később az óceánokat, szakpolitikai mechanizmusokat kell létrehozni az ilyen újonnan megjelenő, aggodalomra okot adó szennyező anyagok kimutatására és értékelésére. Ezzel kapcsolatban a talajszennyezés tekintetében olyan megközelítést kell kidolgozni, amely lehetővé teszi ezen anyagok vagy anyagcsoportok megfigyelési listákon keresztül történő nyomon követését és elemzését, ahogyan az a felszíni és felszín alatti vizek esetében már megtörtént. A megfigyelési listán szereplő anyagokat vagy anyagcsoportokat azok közül kell kiválasztani, amelyekkel kapcsolatban a rendelkezésre álló információk arra utalnak, hogy a talajra nézve vagy a talajon keresztül uniós szinten jelentős kockázatot jelenthetnek, és amelyek tekintetében nem áll rendelkezésre elegendő megfigyelési adat. Az ilyen anyagok vagy anyagcsoportok számát, amelyeket a megfigyelési listák alapján ellenőrizni és elemezni kell, nem szabad korlátozni.</w:t>
      </w:r>
      <w:r w:rsidR="009D0EB6" w:rsidRPr="00B01802">
        <w:rPr>
          <w:b/>
          <w:lang w:val="hu-HU"/>
        </w:rPr>
        <w:t xml:space="preserve"> [Mód. 37]</w:t>
      </w:r>
    </w:p>
    <w:p w:rsidR="00214BB9" w:rsidRPr="00B01802" w:rsidRDefault="001F06F7">
      <w:pPr>
        <w:pStyle w:val="Considrant"/>
        <w:rPr>
          <w:b/>
          <w:lang w:val="hu-HU"/>
        </w:rPr>
      </w:pPr>
      <w:r w:rsidRPr="00B01802">
        <w:rPr>
          <w:b/>
          <w:i/>
          <w:lang w:val="hu-HU"/>
        </w:rPr>
        <w:br w:type="page"/>
      </w:r>
      <w:r w:rsidR="00BC14EE" w:rsidRPr="00B01802">
        <w:rPr>
          <w:b/>
          <w:i/>
          <w:lang w:val="hu-HU"/>
        </w:rPr>
        <w:lastRenderedPageBreak/>
        <w:t>(48b)</w:t>
      </w:r>
      <w:r w:rsidR="00BC14EE" w:rsidRPr="00B01802">
        <w:rPr>
          <w:lang w:val="hu-HU"/>
        </w:rPr>
        <w:tab/>
      </w:r>
      <w:r w:rsidR="00BC14EE" w:rsidRPr="00B01802">
        <w:rPr>
          <w:b/>
          <w:i/>
          <w:lang w:val="hu-HU"/>
        </w:rPr>
        <w:t>Az olyan anyagok, mint a környezetben tartósan megmaradó szerves szennyező anyagok, anyagok és részecskék, beleértve a mikro- vagy nanoműanyagokat is, egyértelmű kockázatot jelentenek a talaj egészségére, de az olyan nélkülözhetetlen tevékenységekre is, mint a mezőgazdaság fejlesztése. A talajban való jelenlétük hatással lehet a talaj termékenységére, ezáltal veszélyeztetve a növények egészségét és egészséges fejlődését. Ezért alapvető fontosságú, hogy ez az irányelv keretet biztosítson azokra a vegyi anyagokra és egyéb anyagokra vonatkozóan, amelyeket be kell vonni a talajszennyező anyagok ellenőrzésébe, valamint keretet biztosítson a környezetminőségi előírások és intézkedéscsomagok meghatározására is az ismert és újonnan megjelenő veszélyekből eredő talajszennyezés megelőzése és adott esetben a szennyezésmentesítés érdekében.</w:t>
      </w:r>
      <w:r w:rsidR="009D0EB6" w:rsidRPr="00B01802">
        <w:rPr>
          <w:b/>
          <w:lang w:val="hu-HU"/>
        </w:rPr>
        <w:t xml:space="preserve"> [Mód. 38]</w:t>
      </w:r>
    </w:p>
    <w:p w:rsidR="00214BB9" w:rsidRPr="00B01802" w:rsidRDefault="00BC14EE">
      <w:pPr>
        <w:pStyle w:val="Considrant"/>
        <w:rPr>
          <w:lang w:val="hu-HU"/>
        </w:rPr>
      </w:pPr>
      <w:r w:rsidRPr="00B01802">
        <w:rPr>
          <w:lang w:val="hu-HU"/>
        </w:rPr>
        <w:t>(49)</w:t>
      </w:r>
      <w:r w:rsidRPr="00B01802">
        <w:rPr>
          <w:lang w:val="hu-HU"/>
        </w:rPr>
        <w:tab/>
        <w:t>Az Európai Unióról szóló szerződés (EUSZ) 19. cikkének (1) bekezdése értelmében a tagállamok megteremtik azokat a jogorvoslati lehetőségeket, amelyek az uniós jog által szabályozott területeken a hatékony jogvédelem biztosításához szükségesek. Ezen túlmenően a környezeti ügyekben az információhoz való hozzáférésről, a nyilvánosságnak a döntéshozatalban történő részvételéről és az igazságszolgáltatáshoz való jog biztosításáról szóló Egyezménynek</w:t>
      </w:r>
      <w:r w:rsidRPr="00B01802">
        <w:rPr>
          <w:rStyle w:val="FootnoteReference"/>
        </w:rPr>
        <w:footnoteReference w:id="52"/>
      </w:r>
      <w:r w:rsidRPr="00B01802">
        <w:rPr>
          <w:lang w:val="hu-HU"/>
        </w:rPr>
        <w:t xml:space="preserve"> (Aarhusi Egyezmény) megfelelően a nyilvánosság érintett tagjai számára biztosítani kell az igazságszolgáltatáshoz való jogot, hozzájárulva ily módon a személyes egészségnek és jólétnek megfelelő környezetben való élethez fűződő jogához.</w:t>
      </w:r>
    </w:p>
    <w:p w:rsidR="00214BB9" w:rsidRPr="00B01802" w:rsidRDefault="001F06F7">
      <w:pPr>
        <w:pStyle w:val="Considrant"/>
        <w:rPr>
          <w:b/>
          <w:lang w:val="hu-HU"/>
        </w:rPr>
      </w:pPr>
      <w:r w:rsidRPr="00B01802">
        <w:rPr>
          <w:lang w:val="hu-HU"/>
        </w:rPr>
        <w:br w:type="page"/>
      </w:r>
      <w:r w:rsidR="00BC14EE" w:rsidRPr="00B01802">
        <w:rPr>
          <w:lang w:val="hu-HU"/>
        </w:rPr>
        <w:lastRenderedPageBreak/>
        <w:t>(50)</w:t>
      </w:r>
      <w:r w:rsidR="00BC14EE" w:rsidRPr="00B01802">
        <w:rPr>
          <w:lang w:val="hu-HU"/>
        </w:rPr>
        <w:tab/>
        <w:t>Az (EU) 2019/1024 európai parlamenti és tanácsi irányelv</w:t>
      </w:r>
      <w:r w:rsidR="00BC14EE" w:rsidRPr="00B01802">
        <w:rPr>
          <w:rStyle w:val="FootnoteReference"/>
        </w:rPr>
        <w:footnoteReference w:id="53"/>
      </w:r>
      <w:r w:rsidR="00BC14EE" w:rsidRPr="00B01802">
        <w:rPr>
          <w:lang w:val="hu-HU"/>
        </w:rPr>
        <w:t xml:space="preserve"> előírja a közszféra adatainak ingyenes és nyílt formátumban történő közzétételét. Általános rendeltetése, hogy folytassa az EU adatgazdaságának megerősítését azáltal, hogy növeli a további felhasználás céljára rendelkezésre álló </w:t>
      </w:r>
      <w:r w:rsidR="00BC14EE" w:rsidRPr="00B01802">
        <w:rPr>
          <w:b/>
          <w:i/>
          <w:lang w:val="hu-HU"/>
        </w:rPr>
        <w:t xml:space="preserve">interoperábilis </w:t>
      </w:r>
      <w:r w:rsidR="00BC14EE" w:rsidRPr="00B01802">
        <w:rPr>
          <w:lang w:val="hu-HU"/>
        </w:rPr>
        <w:t>közadatok mennyiségét, tisztességes versenyt és könnyű hozzáférést biztosít a közszféra információihoz, valamint javítja a határokon átnyúló adatalapú innovációt</w:t>
      </w:r>
      <w:r w:rsidR="00BC14EE" w:rsidRPr="00B01802">
        <w:rPr>
          <w:strike/>
          <w:lang w:val="hu-HU"/>
        </w:rPr>
        <w:t>. A fő elv az, hogy a kormányzati adatok alapértelmezés szerint és felépítésük tekintetében nyílt hozzáférésűek legyenek</w:t>
      </w:r>
      <w:r w:rsidR="00BC14EE" w:rsidRPr="00B01802">
        <w:rPr>
          <w:lang w:val="hu-HU"/>
        </w:rPr>
        <w:t>. A 2003/4/EK európai parlamenti és tanácsi irányelvnek</w:t>
      </w:r>
      <w:r w:rsidR="00BC14EE" w:rsidRPr="00B01802">
        <w:rPr>
          <w:rStyle w:val="FootnoteReference"/>
        </w:rPr>
        <w:footnoteReference w:id="54"/>
      </w:r>
      <w:r w:rsidR="00BC14EE" w:rsidRPr="00B01802">
        <w:rPr>
          <w:lang w:val="hu-HU"/>
        </w:rPr>
        <w:t xml:space="preserve"> az a célja, hogy az Aarhusi Egyezménnyel összhangban biztosítsa a környezeti információkhoz való hozzáférés jogát a tagállamokban. Az Aarhusi Egyezmény és a 2003/4/EK irányelv széles körű kötelezettségekről rendelkezik, amelyek egyaránt vonatkoznak az ilyen információk kérésre történő rendelkezésre bocsátására és aktív terjesztésére. A 2007/2/EK európai parlamenti és tanácsi irányelv</w:t>
      </w:r>
      <w:r w:rsidR="00BC14EE" w:rsidRPr="00B01802">
        <w:rPr>
          <w:rStyle w:val="FootnoteReference"/>
        </w:rPr>
        <w:footnoteReference w:id="55"/>
      </w:r>
      <w:r w:rsidR="00BC14EE" w:rsidRPr="00B01802">
        <w:rPr>
          <w:lang w:val="hu-HU"/>
        </w:rPr>
        <w:t xml:space="preserve"> szintén átfogó hatállyal rendelkezik, kiterjed a térinformatikai adatok megosztására, ideértve a különböző környezeti témákra vonatkozó adatkészleteket is. Fontos, hogy ezen irányelvnek az információhoz való hozzáférésre és az adatok megosztására vonatkozó rendelkezései kiegészítsék az említett irányelveket, és ne teremtsenek különálló jogi keretet. Ezért ezen irányelvnek a nyilvánosság tájékoztatásáról és a végrehajtás ellenőrzésével kapcsolatos tájékoztatásról szóló rendelkezései nem sérthetik az (EU) 2019/1024, a 2003/4/EK és a 2007/2/EK irányelvet.</w:t>
      </w:r>
      <w:r w:rsidR="009D0EB6" w:rsidRPr="00B01802">
        <w:rPr>
          <w:b/>
          <w:lang w:val="hu-HU"/>
        </w:rPr>
        <w:t xml:space="preserve"> [Mód. 39]</w:t>
      </w:r>
    </w:p>
    <w:p w:rsidR="00214BB9" w:rsidRPr="00B01802" w:rsidRDefault="001F06F7">
      <w:pPr>
        <w:pStyle w:val="Considrant"/>
        <w:rPr>
          <w:b/>
          <w:lang w:val="hu-HU"/>
        </w:rPr>
      </w:pPr>
      <w:r w:rsidRPr="00B01802">
        <w:rPr>
          <w:lang w:val="hu-HU"/>
        </w:rPr>
        <w:br w:type="page"/>
      </w:r>
      <w:r w:rsidR="00BC14EE" w:rsidRPr="00B01802">
        <w:rPr>
          <w:lang w:val="hu-HU"/>
        </w:rPr>
        <w:lastRenderedPageBreak/>
        <w:t>(51)</w:t>
      </w:r>
      <w:r w:rsidR="00BC14EE" w:rsidRPr="00B01802">
        <w:rPr>
          <w:lang w:val="hu-HU"/>
        </w:rPr>
        <w:tab/>
        <w:t>A talajegészség nyomon követésére</w:t>
      </w:r>
      <w:r w:rsidR="00BC14EE" w:rsidRPr="00B01802">
        <w:rPr>
          <w:strike/>
          <w:lang w:val="hu-HU"/>
        </w:rPr>
        <w:t>, a fenntartható talajkezelésre</w:t>
      </w:r>
      <w:r w:rsidR="00BC14EE" w:rsidRPr="00B01802">
        <w:rPr>
          <w:lang w:val="hu-HU"/>
        </w:rPr>
        <w:t xml:space="preserve"> és a szennyezett területek</w:t>
      </w:r>
      <w:r w:rsidR="00BC14EE" w:rsidRPr="00B01802">
        <w:rPr>
          <w:b/>
          <w:i/>
          <w:lang w:val="hu-HU"/>
        </w:rPr>
        <w:t xml:space="preserve"> értékelésére,</w:t>
      </w:r>
      <w:r w:rsidR="00BC14EE" w:rsidRPr="00B01802">
        <w:rPr>
          <w:lang w:val="hu-HU"/>
        </w:rPr>
        <w:t xml:space="preserve"> kezelésére vonatkozó szabályok szükséges kiigazításának biztosítása érdekében a Bizottságot fel kell hatalmazni arra, hogy az Európai Unió működéséről szóló szerződés 290. cikkének megfelelően jogi aktusokat fogadjon el azzal a céllal, hogy </w:t>
      </w:r>
      <w:r w:rsidR="00BC14EE" w:rsidRPr="00B01802">
        <w:rPr>
          <w:b/>
          <w:i/>
          <w:lang w:val="hu-HU"/>
        </w:rPr>
        <w:t xml:space="preserve">elfogadják a tagállamok által meghatározandó talajmutatók küszöbértékeinek meghatározására szolgáló módszertant, valamint </w:t>
      </w:r>
      <w:r w:rsidR="00BC14EE" w:rsidRPr="00B01802">
        <w:rPr>
          <w:lang w:val="hu-HU"/>
        </w:rPr>
        <w:t>a talajegészség nyomon követésére szolgáló módszertanoknak</w:t>
      </w:r>
      <w:r w:rsidR="00BC14EE" w:rsidRPr="00B01802">
        <w:rPr>
          <w:strike/>
          <w:lang w:val="hu-HU"/>
        </w:rPr>
        <w:t>, a fenntartható talajkezelés elveinek</w:t>
      </w:r>
      <w:r w:rsidR="00BC14EE" w:rsidRPr="00B01802">
        <w:rPr>
          <w:lang w:val="hu-HU"/>
        </w:rPr>
        <w:t xml:space="preserve">, a kockázatcsökkentő intézkedések indikatív listájának, a területspecifikus kockázatértékelés szakaszainak és követelményeinek, valamint a szennyezett </w:t>
      </w:r>
      <w:r w:rsidR="00BC14EE" w:rsidRPr="00B01802">
        <w:rPr>
          <w:strike/>
          <w:lang w:val="hu-HU"/>
        </w:rPr>
        <w:t xml:space="preserve">és potenciálisan szennyezett </w:t>
      </w:r>
      <w:r w:rsidR="00BC14EE" w:rsidRPr="00B01802">
        <w:rPr>
          <w:lang w:val="hu-HU"/>
        </w:rPr>
        <w:t xml:space="preserve">területek </w:t>
      </w:r>
      <w:r w:rsidR="00BC14EE" w:rsidRPr="00B01802">
        <w:rPr>
          <w:strike/>
          <w:lang w:val="hu-HU"/>
        </w:rPr>
        <w:t>nyilvántartásának</w:t>
      </w:r>
      <w:r w:rsidR="00BC14EE" w:rsidRPr="00B01802">
        <w:rPr>
          <w:b/>
          <w:i/>
          <w:lang w:val="hu-HU"/>
        </w:rPr>
        <w:t>által az egészségre és a környezetre jelentett elfogadhatatlan kockázat meghatározásával kapcsolatos minimális tolerálható értékek megállapításának</w:t>
      </w:r>
      <w:r w:rsidR="00BC14EE" w:rsidRPr="00B01802">
        <w:rPr>
          <w:lang w:val="hu-HU"/>
        </w:rPr>
        <w:t xml:space="preserve"> a műszaki és tudományos fejlődéshez való hozzáigazítása érdekében módosítsa</w:t>
      </w:r>
      <w:r w:rsidR="00BC14EE" w:rsidRPr="00B01802">
        <w:rPr>
          <w:b/>
          <w:i/>
          <w:lang w:val="hu-HU"/>
        </w:rPr>
        <w:t xml:space="preserve"> vagy kiegészítse</w:t>
      </w:r>
      <w:r w:rsidR="00BC14EE" w:rsidRPr="00B01802">
        <w:rPr>
          <w:lang w:val="hu-HU"/>
        </w:rPr>
        <w:t xml:space="preserve"> ezt az irányelvet. Különösen fontos, hogy a Bizottság az előkészítő munkája során megfelelő konzultációkat folytasson, többek között szakértői szinten, és hogy e konzultációkra a jogalkotás minőségének javításáról szóló, 2016. április 13-i intézményközi megállapodásnak</w:t>
      </w:r>
      <w:r w:rsidR="00BC14EE" w:rsidRPr="00B01802">
        <w:rPr>
          <w:rStyle w:val="FootnoteReference"/>
        </w:rPr>
        <w:footnoteReference w:id="56"/>
      </w:r>
      <w:r w:rsidR="00BC14EE" w:rsidRPr="00B01802">
        <w:rPr>
          <w:lang w:val="hu-HU"/>
        </w:rPr>
        <w:t xml:space="preserve"> megfelelően kerüljön sor. A felhatalmazáson alapuló jogi aktusok előkészítésében való egyenlő részvétel biztosítása érdekében az Európai Parlament és a Tanács a tagállamok szakértőivel egyidejűleg kézhez kap minden dokumentumot, és szakértőik rendszeresen részt vehetnek a felhatalmazáson alapuló jogi aktusok előkészítésével foglalkozó bizottsági szakértői csoportok ülésein.</w:t>
      </w:r>
      <w:r w:rsidR="009D0EB6" w:rsidRPr="00B01802">
        <w:rPr>
          <w:b/>
          <w:lang w:val="hu-HU"/>
        </w:rPr>
        <w:t xml:space="preserve"> [Mód. 40]</w:t>
      </w:r>
    </w:p>
    <w:p w:rsidR="00214BB9" w:rsidRPr="00B01802" w:rsidRDefault="001F06F7">
      <w:pPr>
        <w:pStyle w:val="Considrant"/>
        <w:rPr>
          <w:lang w:val="hu-HU"/>
        </w:rPr>
      </w:pPr>
      <w:r w:rsidRPr="00B01802">
        <w:rPr>
          <w:lang w:val="hu-HU"/>
        </w:rPr>
        <w:br w:type="page"/>
      </w:r>
      <w:r w:rsidR="00BC14EE" w:rsidRPr="00B01802">
        <w:rPr>
          <w:lang w:val="hu-HU"/>
        </w:rPr>
        <w:lastRenderedPageBreak/>
        <w:t>(52)</w:t>
      </w:r>
      <w:r w:rsidR="00BC14EE" w:rsidRPr="00B01802">
        <w:rPr>
          <w:lang w:val="hu-HU"/>
        </w:rPr>
        <w:tab/>
        <w:t>Az ezen irányelv végrehajtásához szükséges egységes feltételek biztosítása érdekében a Bizottságra végrehajtási hatásköröket kell ruházni a Bizottság felé történő elektronikus adatszolgáltatás formátumának, szerkezetének és részletes szabályainak meghatározása érdekében. Ezeket a végrehajtási hatásköröket a 182/2011/EU európai parlamenti és tanácsi rendeletnek</w:t>
      </w:r>
      <w:r w:rsidR="00BC14EE" w:rsidRPr="00B01802">
        <w:rPr>
          <w:rStyle w:val="FootnoteReference"/>
        </w:rPr>
        <w:footnoteReference w:id="57"/>
      </w:r>
      <w:r w:rsidR="00BC14EE" w:rsidRPr="00B01802">
        <w:rPr>
          <w:lang w:val="hu-HU"/>
        </w:rPr>
        <w:t xml:space="preserve"> megfelelően kell gyakorolni.</w:t>
      </w:r>
    </w:p>
    <w:p w:rsidR="00214BB9" w:rsidRPr="00B01802" w:rsidRDefault="00BC14EE">
      <w:pPr>
        <w:pStyle w:val="Considrant"/>
        <w:rPr>
          <w:b/>
          <w:lang w:val="hu-HU"/>
        </w:rPr>
      </w:pPr>
      <w:r w:rsidRPr="00B01802">
        <w:rPr>
          <w:lang w:val="hu-HU"/>
        </w:rPr>
        <w:t>(53)</w:t>
      </w:r>
      <w:r w:rsidRPr="00B01802">
        <w:rPr>
          <w:lang w:val="hu-HU"/>
        </w:rPr>
        <w:tab/>
        <w:t xml:space="preserve">A Bizottságnak a talajegészség-értékelés eredményei alapján 6 évvel az irányelv hatálybalépését követően tényeken alapuló értékelést kell végeznie, és adott esetben felül kell vizsgálnia ezt az irányelvet. Az értékelésnek különösen </w:t>
      </w:r>
      <w:r w:rsidRPr="00B01802">
        <w:rPr>
          <w:strike/>
          <w:lang w:val="hu-HU"/>
        </w:rPr>
        <w:t>azt kell megvizsgálnia, hogy szükség van-e konkrétabb követelmények meghatározására az egészségtelen talajok regenerálása</w:t>
      </w:r>
      <w:r w:rsidRPr="00B01802">
        <w:rPr>
          <w:b/>
          <w:i/>
          <w:lang w:val="hu-HU"/>
        </w:rPr>
        <w:t>az elmaradást</w:t>
      </w:r>
      <w:r w:rsidRPr="00B01802">
        <w:rPr>
          <w:lang w:val="hu-HU"/>
        </w:rPr>
        <w:t xml:space="preserve"> és a talajok egészséges állapotának 2050-re történő </w:t>
      </w:r>
      <w:r w:rsidRPr="00B01802">
        <w:rPr>
          <w:strike/>
          <w:lang w:val="hu-HU"/>
        </w:rPr>
        <w:t xml:space="preserve">biztosítására vonatkozó célkitűzés </w:t>
      </w:r>
      <w:r w:rsidRPr="00B01802">
        <w:rPr>
          <w:lang w:val="hu-HU"/>
        </w:rPr>
        <w:t>elérése érdekében</w:t>
      </w:r>
      <w:r w:rsidRPr="00B01802">
        <w:rPr>
          <w:b/>
          <w:i/>
          <w:lang w:val="hu-HU"/>
        </w:rPr>
        <w:t xml:space="preserve"> szükséges intézkedéseket kell megvizsgálnia</w:t>
      </w:r>
      <w:r w:rsidRPr="00B01802">
        <w:rPr>
          <w:lang w:val="hu-HU"/>
        </w:rPr>
        <w:t xml:space="preserve">. Az értékelésnek azt is fel kell mérnie, hogy az egészséges talajok meghatározását hozzá kell-e igazítani a tudományos és műszaki fejlődéshez a talajvédelemmel kapcsolatos új tudományos bizonyítékokon vagy az adott tagállamra jellemző, új környezeti vagy éghajlati körülményekből eredő problémán alapuló bizonyos mutatókra vagy kritériumokra vonatkozó rendelkezések hozzáadásával. A jogalkotás minőségének javításáról szóló intézményközi megállapodás </w:t>
      </w:r>
      <w:r w:rsidRPr="00B01802">
        <w:rPr>
          <w:strike/>
          <w:lang w:val="hu-HU"/>
        </w:rPr>
        <w:t>(22)</w:t>
      </w:r>
      <w:r w:rsidRPr="00B01802">
        <w:rPr>
          <w:b/>
          <w:i/>
          <w:lang w:val="hu-HU"/>
        </w:rPr>
        <w:t>22.</w:t>
      </w:r>
      <w:r w:rsidRPr="00B01802">
        <w:rPr>
          <w:lang w:val="hu-HU"/>
        </w:rPr>
        <w:t xml:space="preserve"> pontja értelmében az értékelésnek a hatékonyság, eredményesség, relevancia, koherencia és az uniós hozzáadott érték kritériumán kell alapulnia, és alapot kell nyújtania a lehetséges további intézkedések hatásvizsgálatához.</w:t>
      </w:r>
      <w:r w:rsidR="009D0EB6" w:rsidRPr="00B01802">
        <w:rPr>
          <w:b/>
          <w:lang w:val="hu-HU"/>
        </w:rPr>
        <w:t xml:space="preserve"> [Mód. 41]</w:t>
      </w:r>
    </w:p>
    <w:p w:rsidR="00214BB9" w:rsidRPr="00B01802" w:rsidRDefault="001F06F7">
      <w:pPr>
        <w:pStyle w:val="Considrant"/>
        <w:rPr>
          <w:lang w:val="hu-HU"/>
        </w:rPr>
      </w:pPr>
      <w:r w:rsidRPr="00B01802">
        <w:rPr>
          <w:lang w:val="hu-HU"/>
        </w:rPr>
        <w:br w:type="page"/>
      </w:r>
      <w:r w:rsidR="00BC14EE" w:rsidRPr="00B01802">
        <w:rPr>
          <w:lang w:val="hu-HU"/>
        </w:rPr>
        <w:lastRenderedPageBreak/>
        <w:t>(54)</w:t>
      </w:r>
      <w:r w:rsidR="00BC14EE" w:rsidRPr="00B01802">
        <w:rPr>
          <w:lang w:val="hu-HU"/>
        </w:rPr>
        <w:tab/>
        <w:t>Valamennyi tagállam összehangolt intézkedéseire van szükség azon elképzelés megvalósításához, hogy 2050-re minden talaj egészséges legyen, és Unió-szerte hosszú távon biztosíthatók legyenek a talajok által nyújtott ökoszisztéma-szolgáltatásokat. A tagállamok egyéni intézkedései elégtelennek bizonyultak, mivel a talajromlás folytatódik, sőt súlyosbodik. Mivel ezen irányelv céljait a tagállamok nem tudják kielégítően megvalósítani, az Unió szintjén azonban az intézkedés terjedelme és hatásai miatt e célok jobban megvalósíthatók, az Unió intézkedéseket hozhat az EUSZ 5. cikkében foglalt szubszidiaritás elvének megfelelően. Az arányosságnak az említett cikkben foglalt elvével összhangban ezen irányelv nem lépi túl az e célok eléréséhez szükséges mértéket.</w:t>
      </w:r>
    </w:p>
    <w:p w:rsidR="00214BB9" w:rsidRPr="00B01802" w:rsidRDefault="00BC14EE">
      <w:pPr>
        <w:pStyle w:val="Considrant"/>
        <w:rPr>
          <w:lang w:val="hu-HU"/>
        </w:rPr>
      </w:pPr>
      <w:r w:rsidRPr="00B01802">
        <w:rPr>
          <w:lang w:val="hu-HU"/>
        </w:rPr>
        <w:t>(55)</w:t>
      </w:r>
      <w:r w:rsidRPr="00B01802">
        <w:rPr>
          <w:lang w:val="hu-HU"/>
        </w:rPr>
        <w:tab/>
        <w:t>A tagállamoknak és a Bizottságnak a magyarázó dokumentumokról szóló, 2011. szeptember 28-i együttes politikai nyilatkozatával</w:t>
      </w:r>
      <w:r w:rsidRPr="00B01802">
        <w:rPr>
          <w:rStyle w:val="FootnoteReference"/>
        </w:rPr>
        <w:footnoteReference w:id="58"/>
      </w:r>
      <w:r w:rsidRPr="00B01802">
        <w:rPr>
          <w:lang w:val="hu-HU"/>
        </w:rPr>
        <w:t xml:space="preserve"> összhangban a tagállamok vállalták, hogy az átültető intézkedéseikről szóló értesítéshez indokolt esetben egy vagy több olyan dokumentumot mellékelnek, amely megmagyarázza az irányelv elemei és az azt átültető nemzeti jogi eszközök megfelelő részei közötti kapcsolatot. Ezen irányelv tekintetében a jogalkotó úgy ítéli meg, hogy ilyen dokumentumok átadása indokolt</w:t>
      </w:r>
      <w:r w:rsidRPr="00B01802">
        <w:rPr>
          <w:strike/>
          <w:lang w:val="hu-HU"/>
        </w:rPr>
        <w:t>,</w:t>
      </w:r>
      <w:r w:rsidRPr="00B01802">
        <w:rPr>
          <w:b/>
          <w:i/>
          <w:lang w:val="hu-HU"/>
        </w:rPr>
        <w:t>.</w:t>
      </w:r>
    </w:p>
    <w:p w:rsidR="00214BB9" w:rsidRPr="00B01802" w:rsidRDefault="001F06F7">
      <w:pPr>
        <w:pStyle w:val="Considrant"/>
        <w:rPr>
          <w:b/>
          <w:lang w:val="hu-HU"/>
        </w:rPr>
      </w:pPr>
      <w:r w:rsidRPr="00B01802">
        <w:rPr>
          <w:b/>
          <w:i/>
          <w:lang w:val="hu-HU"/>
        </w:rPr>
        <w:br w:type="page"/>
      </w:r>
      <w:r w:rsidR="00BC14EE" w:rsidRPr="00B01802">
        <w:rPr>
          <w:b/>
          <w:i/>
          <w:lang w:val="hu-HU"/>
        </w:rPr>
        <w:lastRenderedPageBreak/>
        <w:t>(55a)</w:t>
      </w:r>
      <w:r w:rsidR="00BC14EE" w:rsidRPr="00B01802">
        <w:rPr>
          <w:lang w:val="hu-HU"/>
        </w:rPr>
        <w:tab/>
      </w:r>
      <w:r w:rsidR="00BC14EE" w:rsidRPr="00B01802">
        <w:rPr>
          <w:b/>
          <w:i/>
          <w:lang w:val="hu-HU"/>
        </w:rPr>
        <w:t>Ennek az irányelvnek az a célja, hogy a talajmegfigyelésre és a talajegészség javítására vonatkozó koherens keret alapján megvalósítsa az egészséges talaj 2050-ig történő megvalósítására vonatkozó hosszú távú célkitűzést az Unióban. Tekintettel irányelvi jellegére, az Európai Unió működéséről szóló szerződés 288. cikkének megfelelően ez az irányelv az érintett tagállamokban elérendő célokat illetően kötelező, ugyanakkor a nemzeti hatóságokra bízza az eredmény elérésének formáját és módját. Ezért a tagállamok feladata lesz, hogy saját jogszabályokat dolgozzanak ki az ezen irányelvben meghatározott célok elérésének módjáról. A javasolt eszköz egy olyan irányelv, amely nagy rugalmasságot biztosít a tagállamoknak a számukra legmegfelelőbb intézkedések meghatározásában és a megközelítésnek a helyi körülményekhez való igazításában. Ez elengedhetetlen a talaj változékonyságával, a földhasználattal, a klimatológiai feltételekkel és a társadalmi-gazdasági szempontokkal kapcsolatos regionális és helyi sajátosságok figyelembevételéhez. Az eszköz jellegéből következik, hogy az ezen irányelvben meghatározott elvek nem rónak közvetlen kötelezettségeket az egyénekre,</w:t>
      </w:r>
      <w:r w:rsidR="009D0EB6" w:rsidRPr="00B01802">
        <w:rPr>
          <w:b/>
          <w:lang w:val="hu-HU"/>
        </w:rPr>
        <w:t xml:space="preserve"> [Mód. 42]</w:t>
      </w:r>
    </w:p>
    <w:p w:rsidR="00214BB9" w:rsidRPr="00B01802" w:rsidRDefault="00BC14EE">
      <w:pPr>
        <w:pStyle w:val="Formuledadoption"/>
        <w:rPr>
          <w:lang w:val="hu-HU"/>
        </w:rPr>
      </w:pPr>
      <w:r w:rsidRPr="00B01802">
        <w:rPr>
          <w:lang w:val="hu-HU"/>
        </w:rPr>
        <w:t>ELFOGADTA EZT AZ IRÁNYELVET:</w:t>
      </w:r>
    </w:p>
    <w:p w:rsidR="00214BB9" w:rsidRPr="00B01802" w:rsidRDefault="001F06F7">
      <w:pPr>
        <w:jc w:val="center"/>
        <w:rPr>
          <w:lang w:val="hu-HU"/>
        </w:rPr>
      </w:pPr>
      <w:r w:rsidRPr="00B01802">
        <w:rPr>
          <w:lang w:val="hu-HU"/>
        </w:rPr>
        <w:br w:type="page"/>
      </w:r>
      <w:r w:rsidR="00BC14EE" w:rsidRPr="00B01802">
        <w:rPr>
          <w:lang w:val="hu-HU"/>
        </w:rPr>
        <w:lastRenderedPageBreak/>
        <w:t>I.</w:t>
      </w:r>
      <w:r w:rsidR="002A7AC1" w:rsidRPr="00B01802">
        <w:rPr>
          <w:lang w:val="hu-HU"/>
        </w:rPr>
        <w:t xml:space="preserve"> </w:t>
      </w:r>
      <w:r w:rsidR="00BC14EE" w:rsidRPr="00B01802">
        <w:rPr>
          <w:lang w:val="hu-HU"/>
        </w:rPr>
        <w:t>fejezet</w:t>
      </w:r>
      <w:r w:rsidR="00BC14EE" w:rsidRPr="00B01802">
        <w:rPr>
          <w:lang w:val="hu-HU"/>
        </w:rPr>
        <w:br/>
        <w:t>Általános rendelkezések</w:t>
      </w:r>
    </w:p>
    <w:p w:rsidR="00214BB9" w:rsidRPr="00B01802" w:rsidRDefault="00BC14EE">
      <w:pPr>
        <w:jc w:val="center"/>
        <w:rPr>
          <w:lang w:val="hu-HU"/>
        </w:rPr>
      </w:pPr>
      <w:r w:rsidRPr="00B01802">
        <w:rPr>
          <w:lang w:val="hu-HU"/>
        </w:rPr>
        <w:t>1. cikk</w:t>
      </w:r>
      <w:r w:rsidRPr="00B01802">
        <w:rPr>
          <w:lang w:val="hu-HU"/>
        </w:rPr>
        <w:br/>
        <w:t>Célkitűzés és tárgy</w:t>
      </w:r>
    </w:p>
    <w:p w:rsidR="00214BB9" w:rsidRPr="00B01802" w:rsidRDefault="00BC14EE">
      <w:pPr>
        <w:ind w:left="850" w:hanging="850"/>
        <w:rPr>
          <w:lang w:val="hu-HU"/>
        </w:rPr>
      </w:pPr>
      <w:r w:rsidRPr="00B01802">
        <w:rPr>
          <w:lang w:val="hu-HU"/>
        </w:rPr>
        <w:t>(1)</w:t>
      </w:r>
      <w:r w:rsidRPr="00B01802">
        <w:rPr>
          <w:lang w:val="hu-HU"/>
        </w:rPr>
        <w:tab/>
        <w:t xml:space="preserve">Az irányelvnek az a célkitűzése, hogy Unió-szerte </w:t>
      </w:r>
      <w:r w:rsidRPr="00B01802">
        <w:rPr>
          <w:b/>
          <w:i/>
          <w:lang w:val="hu-HU"/>
        </w:rPr>
        <w:t xml:space="preserve">világos, </w:t>
      </w:r>
      <w:r w:rsidRPr="00B01802">
        <w:rPr>
          <w:lang w:val="hu-HU"/>
        </w:rPr>
        <w:t>szilárd</w:t>
      </w:r>
      <w:r w:rsidRPr="00B01802">
        <w:rPr>
          <w:strike/>
          <w:lang w:val="hu-HU"/>
        </w:rPr>
        <w:t xml:space="preserve"> és</w:t>
      </w:r>
      <w:r w:rsidRPr="00B01802">
        <w:rPr>
          <w:b/>
          <w:i/>
          <w:lang w:val="hu-HU"/>
        </w:rPr>
        <w:t>,</w:t>
      </w:r>
      <w:r w:rsidRPr="00B01802">
        <w:rPr>
          <w:lang w:val="hu-HU"/>
        </w:rPr>
        <w:t xml:space="preserve"> koherens</w:t>
      </w:r>
      <w:r w:rsidRPr="00B01802">
        <w:rPr>
          <w:b/>
          <w:i/>
          <w:lang w:val="hu-HU"/>
        </w:rPr>
        <w:t xml:space="preserve"> és rugalmas</w:t>
      </w:r>
      <w:r w:rsidRPr="00B01802">
        <w:rPr>
          <w:lang w:val="hu-HU"/>
        </w:rPr>
        <w:t xml:space="preserve"> talajmegfigyelési</w:t>
      </w:r>
      <w:r w:rsidRPr="00B01802">
        <w:rPr>
          <w:b/>
          <w:i/>
          <w:lang w:val="hu-HU"/>
        </w:rPr>
        <w:t xml:space="preserve"> és értékelési</w:t>
      </w:r>
      <w:r w:rsidRPr="00B01802">
        <w:rPr>
          <w:lang w:val="hu-HU"/>
        </w:rPr>
        <w:t xml:space="preserve"> keretet hozzon létre az összes talajra vonatkozóan</w:t>
      </w:r>
      <w:r w:rsidRPr="00B01802">
        <w:rPr>
          <w:b/>
          <w:i/>
          <w:lang w:val="hu-HU"/>
        </w:rPr>
        <w:t xml:space="preserve"> annak érdekében, hogy</w:t>
      </w:r>
      <w:r w:rsidRPr="00B01802">
        <w:rPr>
          <w:strike/>
          <w:lang w:val="hu-HU"/>
        </w:rPr>
        <w:t>, és</w:t>
      </w:r>
      <w:r w:rsidRPr="00B01802">
        <w:rPr>
          <w:lang w:val="hu-HU"/>
        </w:rPr>
        <w:t xml:space="preserve"> folyamatosan javítsa a talajegészséget az Unióban annak érdekében, hogy 2050-re egészséges talajok álljanak rendelkezésre, és egészséges állapotban lehessen tartani a talajokat</w:t>
      </w:r>
      <w:r w:rsidRPr="00B01802">
        <w:rPr>
          <w:b/>
          <w:i/>
          <w:lang w:val="hu-HU"/>
        </w:rPr>
        <w:t xml:space="preserve"> és megelőzhető legyen romlásuk</w:t>
      </w:r>
      <w:r w:rsidRPr="00B01802">
        <w:rPr>
          <w:lang w:val="hu-HU"/>
        </w:rPr>
        <w:t>, hogy több ökoszisztéma-szolgáltatást tudjanak nyújtani a környezeti, társadalmi és gazdasági szükségletek kielégítéséhez szükséges mértékben, megelőzhessék és enyhíthessék az éghajlatváltozás és a biológiai sokféleség csökkenése által kiváltott hatásokat, fokozhassák a természeti katasztrófákkal szembeni rezilienciát és az élelmezésbiztonságot, valamint azért, hogy a talajszennyezés olyan szintre legyen csökkenthető, amely már nem tekinthető károsnak az emberi egészségre és a környezetre.</w:t>
      </w:r>
    </w:p>
    <w:p w:rsidR="00214BB9" w:rsidRPr="00B01802" w:rsidRDefault="00BC14EE">
      <w:pPr>
        <w:ind w:left="850"/>
        <w:rPr>
          <w:b/>
          <w:lang w:val="hu-HU"/>
        </w:rPr>
      </w:pPr>
      <w:r w:rsidRPr="00B01802">
        <w:rPr>
          <w:b/>
          <w:i/>
          <w:lang w:val="hu-HU"/>
        </w:rPr>
        <w:t>Ez az irányelv ezért létrehozza azt a keretet, amelyen belül a tagállamoknak műszakilag megvalósítható és költség-haszon elemzésen alapuló intézkedéseket kell bevezetniük az egészséges talajok 2050-ig történő elérése érdekében.</w:t>
      </w:r>
      <w:r w:rsidR="009D0EB6" w:rsidRPr="00B01802">
        <w:rPr>
          <w:b/>
          <w:lang w:val="hu-HU"/>
        </w:rPr>
        <w:t xml:space="preserve"> [Mód. 43]</w:t>
      </w:r>
    </w:p>
    <w:p w:rsidR="00214BB9" w:rsidRPr="00B01802" w:rsidRDefault="001F06F7">
      <w:pPr>
        <w:ind w:left="850" w:hanging="850"/>
        <w:rPr>
          <w:lang w:val="hu-HU"/>
        </w:rPr>
      </w:pPr>
      <w:r w:rsidRPr="00B01802">
        <w:rPr>
          <w:b/>
          <w:i/>
          <w:lang w:val="hu-HU"/>
        </w:rPr>
        <w:br w:type="page"/>
      </w:r>
      <w:r w:rsidR="00BC14EE" w:rsidRPr="00B01802">
        <w:rPr>
          <w:b/>
          <w:i/>
          <w:lang w:val="hu-HU"/>
        </w:rPr>
        <w:lastRenderedPageBreak/>
        <w:t>(1a)</w:t>
      </w:r>
      <w:r w:rsidR="00BC14EE" w:rsidRPr="00B01802">
        <w:rPr>
          <w:lang w:val="hu-HU"/>
        </w:rPr>
        <w:tab/>
      </w:r>
      <w:r w:rsidR="00BC14EE" w:rsidRPr="00B01802">
        <w:rPr>
          <w:b/>
          <w:i/>
          <w:lang w:val="hu-HU"/>
        </w:rPr>
        <w:t>Ez az irányelv hozzájárul a nemzetközi és uniós szintű kötelezettségvállalások, célkitűzések és célok teljesítéséhez, beleértve az alábbiakban foglaltakat:</w:t>
      </w:r>
    </w:p>
    <w:p w:rsidR="00214BB9" w:rsidRPr="00B01802" w:rsidRDefault="00BC14EE">
      <w:pPr>
        <w:ind w:left="1416" w:hanging="566"/>
        <w:rPr>
          <w:lang w:val="hu-HU"/>
        </w:rPr>
      </w:pPr>
      <w:r w:rsidRPr="00B01802">
        <w:rPr>
          <w:b/>
          <w:i/>
          <w:lang w:val="hu-HU"/>
        </w:rPr>
        <w:t>a)</w:t>
      </w:r>
      <w:r w:rsidRPr="00B01802">
        <w:rPr>
          <w:lang w:val="hu-HU"/>
        </w:rPr>
        <w:tab/>
      </w:r>
      <w:r w:rsidRPr="00B01802">
        <w:rPr>
          <w:b/>
          <w:i/>
          <w:lang w:val="hu-HU"/>
        </w:rPr>
        <w:t>a kunming-montreali globális biodiverzitás-megőrzési keretstratégiához kapcsolódóan;</w:t>
      </w:r>
    </w:p>
    <w:p w:rsidR="00214BB9" w:rsidRPr="00B01802" w:rsidRDefault="00BC14EE">
      <w:pPr>
        <w:ind w:left="1416" w:hanging="566"/>
        <w:rPr>
          <w:lang w:val="hu-HU"/>
        </w:rPr>
      </w:pPr>
      <w:r w:rsidRPr="00B01802">
        <w:rPr>
          <w:b/>
          <w:i/>
          <w:lang w:val="hu-HU"/>
        </w:rPr>
        <w:t>b)</w:t>
      </w:r>
      <w:r w:rsidRPr="00B01802">
        <w:rPr>
          <w:lang w:val="hu-HU"/>
        </w:rPr>
        <w:tab/>
      </w:r>
      <w:r w:rsidRPr="00B01802">
        <w:rPr>
          <w:b/>
          <w:i/>
          <w:lang w:val="hu-HU"/>
        </w:rPr>
        <w:t>a Párizsi Megállapodás;</w:t>
      </w:r>
    </w:p>
    <w:p w:rsidR="00214BB9" w:rsidRPr="00B01802" w:rsidRDefault="00BC14EE">
      <w:pPr>
        <w:ind w:left="1416" w:hanging="566"/>
        <w:rPr>
          <w:lang w:val="hu-HU"/>
        </w:rPr>
      </w:pPr>
      <w:r w:rsidRPr="00B01802">
        <w:rPr>
          <w:b/>
          <w:i/>
          <w:lang w:val="hu-HU"/>
        </w:rPr>
        <w:t>c)</w:t>
      </w:r>
      <w:r w:rsidRPr="00B01802">
        <w:rPr>
          <w:lang w:val="hu-HU"/>
        </w:rPr>
        <w:tab/>
      </w:r>
      <w:r w:rsidRPr="00B01802">
        <w:rPr>
          <w:b/>
          <w:i/>
          <w:lang w:val="hu-HU"/>
        </w:rPr>
        <w:t>az ENSZ-egyezmény az elsivatagosodás elleni küzdelemről (UNCCD);</w:t>
      </w:r>
    </w:p>
    <w:p w:rsidR="00214BB9" w:rsidRPr="00B01802" w:rsidRDefault="00BC14EE">
      <w:pPr>
        <w:ind w:left="1416" w:hanging="566"/>
        <w:rPr>
          <w:lang w:val="hu-HU"/>
        </w:rPr>
      </w:pPr>
      <w:r w:rsidRPr="00B01802">
        <w:rPr>
          <w:b/>
          <w:i/>
          <w:lang w:val="hu-HU"/>
        </w:rPr>
        <w:t>d)</w:t>
      </w:r>
      <w:r w:rsidRPr="00B01802">
        <w:rPr>
          <w:lang w:val="hu-HU"/>
        </w:rPr>
        <w:tab/>
      </w:r>
      <w:r w:rsidRPr="00B01802">
        <w:rPr>
          <w:b/>
          <w:i/>
          <w:lang w:val="hu-HU"/>
        </w:rPr>
        <w:t>a 7. uniós környezetvédelmi cselekvési program, (1386/2013/EU sz. határozat);</w:t>
      </w:r>
    </w:p>
    <w:p w:rsidR="00214BB9" w:rsidRPr="00B01802" w:rsidRDefault="00BC14EE">
      <w:pPr>
        <w:ind w:left="1416" w:hanging="566"/>
        <w:rPr>
          <w:lang w:val="hu-HU"/>
        </w:rPr>
      </w:pPr>
      <w:r w:rsidRPr="00B01802">
        <w:rPr>
          <w:b/>
          <w:i/>
          <w:lang w:val="hu-HU"/>
        </w:rPr>
        <w:t>e)</w:t>
      </w:r>
      <w:r w:rsidRPr="00B01802">
        <w:rPr>
          <w:lang w:val="hu-HU"/>
        </w:rPr>
        <w:tab/>
      </w:r>
      <w:r w:rsidRPr="00B01802">
        <w:rPr>
          <w:b/>
          <w:i/>
          <w:lang w:val="hu-HU"/>
        </w:rPr>
        <w:t>a 8. uniós környezetvédelmi cselekvési program, ((EU) 2022/591. sz. határozat);</w:t>
      </w:r>
    </w:p>
    <w:p w:rsidR="00214BB9" w:rsidRPr="00B01802" w:rsidRDefault="00BC14EE">
      <w:pPr>
        <w:ind w:left="1416" w:hanging="566"/>
        <w:rPr>
          <w:b/>
          <w:lang w:val="hu-HU"/>
        </w:rPr>
      </w:pPr>
      <w:r w:rsidRPr="00B01802">
        <w:rPr>
          <w:b/>
          <w:i/>
          <w:lang w:val="hu-HU"/>
        </w:rPr>
        <w:t>f)</w:t>
      </w:r>
      <w:r w:rsidRPr="00B01802">
        <w:rPr>
          <w:lang w:val="hu-HU"/>
        </w:rPr>
        <w:tab/>
      </w:r>
      <w:r w:rsidRPr="00B01802">
        <w:rPr>
          <w:b/>
          <w:i/>
          <w:lang w:val="hu-HU"/>
        </w:rPr>
        <w:t>az erőforrás-hatékony Európa megvalósításának ütemterve (COM(2011)0571).</w:t>
      </w:r>
      <w:r w:rsidR="009D0EB6" w:rsidRPr="00B01802">
        <w:rPr>
          <w:b/>
          <w:lang w:val="hu-HU"/>
        </w:rPr>
        <w:t xml:space="preserve"> [Mód. 44]</w:t>
      </w:r>
    </w:p>
    <w:p w:rsidR="00214BB9" w:rsidRPr="00B01802" w:rsidRDefault="00BC14EE">
      <w:pPr>
        <w:ind w:left="850" w:hanging="850"/>
        <w:rPr>
          <w:lang w:val="hu-HU"/>
        </w:rPr>
      </w:pPr>
      <w:r w:rsidRPr="00B01802">
        <w:rPr>
          <w:lang w:val="hu-HU"/>
        </w:rPr>
        <w:t>(2)</w:t>
      </w:r>
      <w:r w:rsidRPr="00B01802">
        <w:rPr>
          <w:lang w:val="hu-HU"/>
        </w:rPr>
        <w:tab/>
        <w:t>Ez az irányelv intézkedéseket állapít meg a következőkre vonatkozóan:</w:t>
      </w:r>
    </w:p>
    <w:p w:rsidR="00214BB9" w:rsidRPr="00B01802" w:rsidRDefault="00BC14EE">
      <w:pPr>
        <w:ind w:left="1416" w:hanging="566"/>
        <w:rPr>
          <w:b/>
          <w:lang w:val="hu-HU"/>
        </w:rPr>
      </w:pPr>
      <w:r w:rsidRPr="00B01802">
        <w:rPr>
          <w:lang w:val="hu-HU"/>
        </w:rPr>
        <w:t>a)</w:t>
      </w:r>
      <w:r w:rsidRPr="00B01802">
        <w:rPr>
          <w:lang w:val="hu-HU"/>
        </w:rPr>
        <w:tab/>
        <w:t>a talajegészség nyomon követése</w:t>
      </w:r>
      <w:r w:rsidRPr="00B01802">
        <w:rPr>
          <w:b/>
          <w:i/>
          <w:lang w:val="hu-HU"/>
        </w:rPr>
        <w:t>, fenntartása, javítása, helyreállítása</w:t>
      </w:r>
      <w:r w:rsidRPr="00B01802">
        <w:rPr>
          <w:lang w:val="hu-HU"/>
        </w:rPr>
        <w:t xml:space="preserve"> és értékelése</w:t>
      </w:r>
      <w:r w:rsidRPr="00B01802">
        <w:rPr>
          <w:b/>
          <w:i/>
          <w:lang w:val="hu-HU"/>
        </w:rPr>
        <w:t>, annak ökológiai státusza alapján</w:t>
      </w:r>
      <w:r w:rsidRPr="00B01802">
        <w:rPr>
          <w:lang w:val="hu-HU"/>
        </w:rPr>
        <w:t>;</w:t>
      </w:r>
      <w:r w:rsidR="009D0EB6" w:rsidRPr="00B01802">
        <w:rPr>
          <w:b/>
          <w:lang w:val="hu-HU"/>
        </w:rPr>
        <w:t xml:space="preserve"> [Mód. 45]</w:t>
      </w:r>
    </w:p>
    <w:p w:rsidR="00214BB9" w:rsidRPr="00B01802" w:rsidRDefault="00BC14EE">
      <w:pPr>
        <w:ind w:left="1416" w:hanging="566"/>
        <w:rPr>
          <w:lang w:val="hu-HU"/>
        </w:rPr>
      </w:pPr>
      <w:r w:rsidRPr="00B01802">
        <w:rPr>
          <w:lang w:val="hu-HU"/>
        </w:rPr>
        <w:t>b)</w:t>
      </w:r>
      <w:r w:rsidRPr="00B01802">
        <w:rPr>
          <w:lang w:val="hu-HU"/>
        </w:rPr>
        <w:tab/>
        <w:t>fenntartható talajkezelés;</w:t>
      </w:r>
    </w:p>
    <w:p w:rsidR="00214BB9" w:rsidRPr="00B01802" w:rsidRDefault="00BC14EE">
      <w:pPr>
        <w:ind w:left="1416" w:hanging="566"/>
        <w:rPr>
          <w:lang w:val="hu-HU"/>
        </w:rPr>
      </w:pPr>
      <w:r w:rsidRPr="00B01802">
        <w:rPr>
          <w:lang w:val="hu-HU"/>
        </w:rPr>
        <w:t>c)</w:t>
      </w:r>
      <w:r w:rsidRPr="00B01802">
        <w:rPr>
          <w:lang w:val="hu-HU"/>
        </w:rPr>
        <w:tab/>
        <w:t>szennyezett területek.</w:t>
      </w:r>
    </w:p>
    <w:p w:rsidR="00214BB9" w:rsidRPr="00B01802" w:rsidRDefault="001F06F7">
      <w:pPr>
        <w:jc w:val="center"/>
        <w:rPr>
          <w:lang w:val="hu-HU"/>
        </w:rPr>
      </w:pPr>
      <w:r w:rsidRPr="00B01802">
        <w:rPr>
          <w:lang w:val="hu-HU"/>
        </w:rPr>
        <w:br w:type="page"/>
      </w:r>
      <w:r w:rsidR="00BC14EE" w:rsidRPr="00B01802">
        <w:rPr>
          <w:lang w:val="hu-HU"/>
        </w:rPr>
        <w:lastRenderedPageBreak/>
        <w:t>2. cikk</w:t>
      </w:r>
      <w:r w:rsidR="00BC14EE" w:rsidRPr="00B01802">
        <w:rPr>
          <w:lang w:val="hu-HU"/>
        </w:rPr>
        <w:br/>
        <w:t>Hatály</w:t>
      </w:r>
    </w:p>
    <w:p w:rsidR="00214BB9" w:rsidRPr="00B01802" w:rsidRDefault="00BC14EE">
      <w:pPr>
        <w:pStyle w:val="Applicationdirecte"/>
        <w:rPr>
          <w:lang w:val="hu-HU"/>
        </w:rPr>
      </w:pPr>
      <w:r w:rsidRPr="00B01802">
        <w:rPr>
          <w:lang w:val="hu-HU"/>
        </w:rPr>
        <w:t>Ez az irányelv a tagállamok területén található valamennyi talajra vonatkozik.</w:t>
      </w:r>
    </w:p>
    <w:p w:rsidR="00214BB9" w:rsidRPr="00B01802" w:rsidRDefault="00BC14EE">
      <w:pPr>
        <w:jc w:val="center"/>
        <w:rPr>
          <w:lang w:val="hu-HU"/>
        </w:rPr>
      </w:pPr>
      <w:r w:rsidRPr="00B01802">
        <w:rPr>
          <w:lang w:val="hu-HU"/>
        </w:rPr>
        <w:t>3. cikk</w:t>
      </w:r>
      <w:r w:rsidRPr="00B01802">
        <w:rPr>
          <w:lang w:val="hu-HU"/>
        </w:rPr>
        <w:br/>
        <w:t>Fogalommeghatározások</w:t>
      </w:r>
    </w:p>
    <w:p w:rsidR="00214BB9" w:rsidRPr="00B01802" w:rsidRDefault="00BC14EE">
      <w:pPr>
        <w:rPr>
          <w:lang w:val="hu-HU"/>
        </w:rPr>
      </w:pPr>
      <w:r w:rsidRPr="00B01802">
        <w:rPr>
          <w:lang w:val="hu-HU"/>
        </w:rPr>
        <w:t>Ezen irányelv alkalmazásában:</w:t>
      </w:r>
    </w:p>
    <w:p w:rsidR="00214BB9" w:rsidRPr="00B01802" w:rsidRDefault="00BC14EE">
      <w:pPr>
        <w:ind w:left="850" w:hanging="850"/>
        <w:rPr>
          <w:b/>
          <w:lang w:val="hu-HU"/>
        </w:rPr>
      </w:pPr>
      <w:r w:rsidRPr="00B01802">
        <w:rPr>
          <w:lang w:val="hu-HU"/>
        </w:rPr>
        <w:t>1.</w:t>
      </w:r>
      <w:r w:rsidRPr="00B01802">
        <w:rPr>
          <w:lang w:val="hu-HU"/>
        </w:rPr>
        <w:tab/>
        <w:t>„talaj”: a földkéreg ásványi részecskékből, szerves anyagokból, vízből, levegőből és élő szervezetekből álló legfelső rétege, amely az alapkőzet és a földfelszín között helyezkedik el</w:t>
      </w:r>
      <w:r w:rsidRPr="00B01802">
        <w:rPr>
          <w:b/>
          <w:i/>
          <w:lang w:val="hu-HU"/>
        </w:rPr>
        <w:t>, kivéve a nyersanyaglelőhelyeket</w:t>
      </w:r>
      <w:r w:rsidRPr="00B01802">
        <w:rPr>
          <w:lang w:val="hu-HU"/>
        </w:rPr>
        <w:t>;</w:t>
      </w:r>
      <w:r w:rsidR="009D0EB6" w:rsidRPr="00B01802">
        <w:rPr>
          <w:b/>
          <w:lang w:val="hu-HU"/>
        </w:rPr>
        <w:t xml:space="preserve"> [Mód. 217 és 266]</w:t>
      </w:r>
    </w:p>
    <w:p w:rsidR="00214BB9" w:rsidRPr="00B01802" w:rsidRDefault="001F06F7">
      <w:pPr>
        <w:ind w:left="850" w:hanging="850"/>
        <w:rPr>
          <w:lang w:val="hu-HU"/>
        </w:rPr>
      </w:pPr>
      <w:r w:rsidRPr="00B01802">
        <w:rPr>
          <w:b/>
          <w:i/>
          <w:lang w:val="hu-HU"/>
        </w:rPr>
        <w:br w:type="page"/>
      </w:r>
      <w:r w:rsidR="00BC14EE" w:rsidRPr="00B01802">
        <w:rPr>
          <w:b/>
          <w:i/>
          <w:lang w:val="hu-HU"/>
        </w:rPr>
        <w:lastRenderedPageBreak/>
        <w:t>1a.</w:t>
      </w:r>
      <w:r w:rsidR="00BC14EE" w:rsidRPr="00B01802">
        <w:rPr>
          <w:lang w:val="hu-HU"/>
        </w:rPr>
        <w:tab/>
      </w:r>
      <w:r w:rsidR="00BC14EE" w:rsidRPr="00B01802">
        <w:rPr>
          <w:b/>
          <w:i/>
          <w:lang w:val="hu-HU"/>
        </w:rPr>
        <w:t>„a talaj ökológiai állapota”: a talaj ökológiai minősége, amelyet a talaj sokfélesége, biológiai és funkcionális aktivitása, az élőhely és a degradációs tényezők jelenléte alapján értékelnek, és amelyet a következő osztályozás szerint határoznak meg:</w:t>
      </w:r>
    </w:p>
    <w:p w:rsidR="00214BB9" w:rsidRPr="00B01802" w:rsidRDefault="00BC14EE">
      <w:pPr>
        <w:ind w:left="1416" w:hanging="566"/>
        <w:rPr>
          <w:lang w:val="hu-HU"/>
        </w:rPr>
      </w:pPr>
      <w:r w:rsidRPr="00B01802">
        <w:rPr>
          <w:b/>
          <w:i/>
          <w:lang w:val="hu-HU"/>
        </w:rPr>
        <w:t>a)</w:t>
      </w:r>
      <w:r w:rsidRPr="00B01802">
        <w:rPr>
          <w:lang w:val="hu-HU"/>
        </w:rPr>
        <w:tab/>
      </w:r>
      <w:r w:rsidRPr="00B01802">
        <w:rPr>
          <w:b/>
          <w:i/>
          <w:lang w:val="hu-HU"/>
        </w:rPr>
        <w:t>„magas talajökológiai állapot”: a magas biológiai és funkcionális aktivitású és szerkezetű talajokra vonatkozik;</w:t>
      </w:r>
    </w:p>
    <w:p w:rsidR="00214BB9" w:rsidRPr="00B01802" w:rsidRDefault="00BC14EE">
      <w:pPr>
        <w:ind w:left="1416" w:hanging="566"/>
        <w:rPr>
          <w:lang w:val="hu-HU"/>
        </w:rPr>
      </w:pPr>
      <w:r w:rsidRPr="00B01802">
        <w:rPr>
          <w:b/>
          <w:i/>
          <w:lang w:val="hu-HU"/>
        </w:rPr>
        <w:t>b)</w:t>
      </w:r>
      <w:r w:rsidRPr="00B01802">
        <w:rPr>
          <w:lang w:val="hu-HU"/>
        </w:rPr>
        <w:tab/>
      </w:r>
      <w:r w:rsidRPr="00B01802">
        <w:rPr>
          <w:b/>
          <w:i/>
          <w:lang w:val="hu-HU"/>
        </w:rPr>
        <w:t>„jó ökológiai állapot”: olyan talajokra vonatkozik, amelyek ökológiai állapota összességében jó, de megmutatkoznak egy vagy több degradációs tényező enyhe káros hatásai;</w:t>
      </w:r>
    </w:p>
    <w:p w:rsidR="00214BB9" w:rsidRPr="00B01802" w:rsidRDefault="00BC14EE">
      <w:pPr>
        <w:ind w:left="1416" w:hanging="566"/>
        <w:rPr>
          <w:lang w:val="hu-HU"/>
        </w:rPr>
      </w:pPr>
      <w:r w:rsidRPr="00B01802">
        <w:rPr>
          <w:b/>
          <w:i/>
          <w:lang w:val="hu-HU"/>
        </w:rPr>
        <w:t>c)</w:t>
      </w:r>
      <w:r w:rsidRPr="00B01802">
        <w:rPr>
          <w:lang w:val="hu-HU"/>
        </w:rPr>
        <w:tab/>
      </w:r>
      <w:r w:rsidRPr="00B01802">
        <w:rPr>
          <w:b/>
          <w:i/>
          <w:lang w:val="hu-HU"/>
        </w:rPr>
        <w:t>„mérsékelt ökológiai állapot”: olyan talajokra vonatkozik, amelyeknél megmutatkozik egy vagy több degradációs tényező enyhe káros hatásai;</w:t>
      </w:r>
    </w:p>
    <w:p w:rsidR="00214BB9" w:rsidRPr="00B01802" w:rsidRDefault="00BC14EE">
      <w:pPr>
        <w:ind w:left="1416" w:hanging="566"/>
        <w:rPr>
          <w:lang w:val="hu-HU"/>
        </w:rPr>
      </w:pPr>
      <w:r w:rsidRPr="00B01802">
        <w:rPr>
          <w:b/>
          <w:i/>
          <w:lang w:val="hu-HU"/>
        </w:rPr>
        <w:t>d)</w:t>
      </w:r>
      <w:r w:rsidRPr="00B01802">
        <w:rPr>
          <w:lang w:val="hu-HU"/>
        </w:rPr>
        <w:tab/>
      </w:r>
      <w:r w:rsidRPr="00B01802">
        <w:rPr>
          <w:b/>
          <w:i/>
          <w:lang w:val="hu-HU"/>
        </w:rPr>
        <w:t>„leromlott talajok”: olyan talajokra vonatkozik, ahol egyértelmű bizonyíték van egy degradációs tényező káros hatásaira; valamint</w:t>
      </w:r>
    </w:p>
    <w:p w:rsidR="00214BB9" w:rsidRPr="00B01802" w:rsidRDefault="00BC14EE">
      <w:pPr>
        <w:ind w:left="1416" w:hanging="566"/>
        <w:rPr>
          <w:b/>
          <w:lang w:val="hu-HU"/>
        </w:rPr>
      </w:pPr>
      <w:r w:rsidRPr="00B01802">
        <w:rPr>
          <w:b/>
          <w:i/>
          <w:lang w:val="hu-HU"/>
        </w:rPr>
        <w:t>e)</w:t>
      </w:r>
      <w:r w:rsidRPr="00B01802">
        <w:rPr>
          <w:lang w:val="hu-HU"/>
        </w:rPr>
        <w:tab/>
      </w:r>
      <w:r w:rsidRPr="00B01802">
        <w:rPr>
          <w:b/>
          <w:i/>
          <w:lang w:val="hu-HU"/>
        </w:rPr>
        <w:t>„kritikusan leromlott talajok”: olyan talajokra vonatkozik, ahol egyértelmű bizonyíték van egynél több degradációs tényező káros hatásaira;</w:t>
      </w:r>
      <w:r w:rsidR="009D0EB6" w:rsidRPr="00B01802">
        <w:rPr>
          <w:b/>
          <w:lang w:val="hu-HU"/>
        </w:rPr>
        <w:t xml:space="preserve"> [Mód. 46]</w:t>
      </w:r>
    </w:p>
    <w:p w:rsidR="00214BB9" w:rsidRPr="00B01802" w:rsidRDefault="001F06F7">
      <w:pPr>
        <w:ind w:left="850" w:hanging="850"/>
        <w:rPr>
          <w:b/>
          <w:lang w:val="hu-HU"/>
        </w:rPr>
      </w:pPr>
      <w:r w:rsidRPr="00B01802">
        <w:rPr>
          <w:b/>
          <w:i/>
          <w:lang w:val="hu-HU"/>
        </w:rPr>
        <w:br w:type="page"/>
      </w:r>
      <w:r w:rsidR="00BC14EE" w:rsidRPr="00B01802">
        <w:rPr>
          <w:b/>
          <w:i/>
          <w:lang w:val="hu-HU"/>
        </w:rPr>
        <w:lastRenderedPageBreak/>
        <w:t>1b.</w:t>
      </w:r>
      <w:r w:rsidR="00BC14EE" w:rsidRPr="00B01802">
        <w:rPr>
          <w:lang w:val="hu-HU"/>
        </w:rPr>
        <w:tab/>
      </w:r>
      <w:r w:rsidR="00BC14EE" w:rsidRPr="00B01802">
        <w:rPr>
          <w:b/>
          <w:i/>
          <w:lang w:val="hu-HU"/>
        </w:rPr>
        <w:t>„talajökológiai funkciók”: a talajökoszisztémán belüli, egymással összefüggő folyamatok és kölcsönhatások összessége, amelyek fenntartják az életet, támogatják a talaj biológiai sokféleségét és annak eredményei, valamint fenntartják a szárazföldi környezet általános egészségét és termelékenységét, mint például a tápanyagkörforgás, a szervesanyag-bomlás, a talajszerkezet kialakulása, a vízszűrés és -tisztítás, a szénmegkötés, valamint az élőhelyek és erőforrások biztosítása a sokféle szervezet számára;</w:t>
      </w:r>
      <w:r w:rsidR="009D0EB6" w:rsidRPr="00B01802">
        <w:rPr>
          <w:b/>
          <w:lang w:val="hu-HU"/>
        </w:rPr>
        <w:t xml:space="preserve"> [Mód. 47]</w:t>
      </w:r>
    </w:p>
    <w:p w:rsidR="00214BB9" w:rsidRPr="00B01802" w:rsidRDefault="00BC14EE">
      <w:pPr>
        <w:ind w:left="850" w:hanging="850"/>
        <w:rPr>
          <w:lang w:val="hu-HU"/>
        </w:rPr>
      </w:pPr>
      <w:r w:rsidRPr="00B01802">
        <w:rPr>
          <w:lang w:val="hu-HU"/>
        </w:rPr>
        <w:t>2.</w:t>
      </w:r>
      <w:r w:rsidRPr="00B01802">
        <w:rPr>
          <w:lang w:val="hu-HU"/>
        </w:rPr>
        <w:tab/>
        <w:t>„ökoszisztéma” vagy „ökológiai rendszer”: a növény-, állat- és mikroorganizmus-közösségek és élettelen környezetük dinamikus együttese egy funkcionális egységben;</w:t>
      </w:r>
    </w:p>
    <w:p w:rsidR="00214BB9" w:rsidRPr="00B01802" w:rsidRDefault="00BC14EE">
      <w:pPr>
        <w:ind w:left="850" w:hanging="850"/>
        <w:rPr>
          <w:b/>
          <w:lang w:val="hu-HU"/>
        </w:rPr>
      </w:pPr>
      <w:r w:rsidRPr="00B01802">
        <w:rPr>
          <w:lang w:val="hu-HU"/>
        </w:rPr>
        <w:t>3.</w:t>
      </w:r>
      <w:r w:rsidRPr="00B01802">
        <w:rPr>
          <w:lang w:val="hu-HU"/>
        </w:rPr>
        <w:tab/>
        <w:t xml:space="preserve">„ökoszisztéma-szolgáltatások”: az ökoszisztémák </w:t>
      </w:r>
      <w:r w:rsidRPr="00B01802">
        <w:rPr>
          <w:b/>
          <w:i/>
          <w:lang w:val="hu-HU"/>
        </w:rPr>
        <w:t xml:space="preserve">közvetlen és </w:t>
      </w:r>
      <w:r w:rsidRPr="00B01802">
        <w:rPr>
          <w:lang w:val="hu-HU"/>
        </w:rPr>
        <w:t>közvetett hozzájárulása</w:t>
      </w:r>
      <w:r w:rsidRPr="00B01802">
        <w:rPr>
          <w:b/>
          <w:i/>
          <w:lang w:val="hu-HU"/>
        </w:rPr>
        <w:t xml:space="preserve"> a társadalom egészének jóllétéhez, valamint</w:t>
      </w:r>
      <w:r w:rsidRPr="00B01802">
        <w:rPr>
          <w:lang w:val="hu-HU"/>
        </w:rPr>
        <w:t xml:space="preserve"> azokhoz a gazdasági, társadalmi, kulturális</w:t>
      </w:r>
      <w:r w:rsidRPr="00B01802">
        <w:rPr>
          <w:b/>
          <w:i/>
          <w:lang w:val="hu-HU"/>
        </w:rPr>
        <w:t>, környezeti</w:t>
      </w:r>
      <w:r w:rsidRPr="00B01802">
        <w:rPr>
          <w:lang w:val="hu-HU"/>
        </w:rPr>
        <w:t xml:space="preserve"> és egyéb előnyökhöz, amelyekre az emberek ezen ökoszisztémák révén szert tesznek;</w:t>
      </w:r>
      <w:r w:rsidR="009D0EB6" w:rsidRPr="00B01802">
        <w:rPr>
          <w:b/>
          <w:lang w:val="hu-HU"/>
        </w:rPr>
        <w:t xml:space="preserve"> [Mód. 48]</w:t>
      </w:r>
    </w:p>
    <w:p w:rsidR="00214BB9" w:rsidRPr="00B01802" w:rsidRDefault="00BC14EE">
      <w:pPr>
        <w:ind w:left="850" w:hanging="850"/>
        <w:rPr>
          <w:b/>
          <w:lang w:val="hu-HU"/>
        </w:rPr>
      </w:pPr>
      <w:r w:rsidRPr="00B01802">
        <w:rPr>
          <w:b/>
          <w:i/>
          <w:lang w:val="hu-HU"/>
        </w:rPr>
        <w:t>3a.</w:t>
      </w:r>
      <w:r w:rsidRPr="00B01802">
        <w:rPr>
          <w:lang w:val="hu-HU"/>
        </w:rPr>
        <w:tab/>
      </w:r>
      <w:r w:rsidRPr="00B01802">
        <w:rPr>
          <w:b/>
          <w:i/>
          <w:lang w:val="hu-HU"/>
        </w:rPr>
        <w:t>„a talaj biológiai sokfélesége”: a talajélet változatossága, amely a génektől a közösségekig, valamint az olyan komplex ökológiai rendszerekig terjed, amelyeknek ezek a részei, azaz a talajban lévő mikroélőhelyektől a tájakig;</w:t>
      </w:r>
      <w:r w:rsidR="009D0EB6" w:rsidRPr="00B01802">
        <w:rPr>
          <w:b/>
          <w:lang w:val="hu-HU"/>
        </w:rPr>
        <w:t xml:space="preserve"> [Mód. 49]</w:t>
      </w:r>
    </w:p>
    <w:p w:rsidR="00214BB9" w:rsidRPr="00B01802" w:rsidRDefault="001F06F7">
      <w:pPr>
        <w:ind w:left="850" w:hanging="850"/>
        <w:rPr>
          <w:b/>
          <w:lang w:val="hu-HU"/>
        </w:rPr>
      </w:pPr>
      <w:r w:rsidRPr="00B01802">
        <w:rPr>
          <w:lang w:val="hu-HU"/>
        </w:rPr>
        <w:br w:type="page"/>
      </w:r>
      <w:r w:rsidR="00BC14EE" w:rsidRPr="00B01802">
        <w:rPr>
          <w:lang w:val="hu-HU"/>
        </w:rPr>
        <w:lastRenderedPageBreak/>
        <w:t>4.</w:t>
      </w:r>
      <w:r w:rsidR="00BC14EE" w:rsidRPr="00B01802">
        <w:rPr>
          <w:lang w:val="hu-HU"/>
        </w:rPr>
        <w:tab/>
        <w:t>„talajegészség”: a talaj fizikai, kémiai</w:t>
      </w:r>
      <w:r w:rsidR="00BC14EE" w:rsidRPr="00B01802">
        <w:rPr>
          <w:b/>
          <w:i/>
          <w:lang w:val="hu-HU"/>
        </w:rPr>
        <w:t>, funkcionális</w:t>
      </w:r>
      <w:r w:rsidR="00BC14EE" w:rsidRPr="00B01802">
        <w:rPr>
          <w:lang w:val="hu-HU"/>
        </w:rPr>
        <w:t xml:space="preserve"> és biológiai állapota, amely meghatározza, hogy mennyire képes létfontosságú élő rendszerként működni és ökoszisztéma-szolgáltatásokat nyújtani</w:t>
      </w:r>
      <w:r w:rsidR="00BC14EE" w:rsidRPr="00B01802">
        <w:rPr>
          <w:b/>
          <w:i/>
          <w:lang w:val="hu-HU"/>
        </w:rPr>
        <w:t>, figyelembe véve a földhasználatot</w:t>
      </w:r>
      <w:r w:rsidR="00BC14EE" w:rsidRPr="00B01802">
        <w:rPr>
          <w:lang w:val="hu-HU"/>
        </w:rPr>
        <w:t>;</w:t>
      </w:r>
      <w:r w:rsidR="009D0EB6" w:rsidRPr="00B01802">
        <w:rPr>
          <w:b/>
          <w:lang w:val="hu-HU"/>
        </w:rPr>
        <w:t xml:space="preserve"> [Mód. 50]</w:t>
      </w:r>
    </w:p>
    <w:p w:rsidR="00214BB9" w:rsidRPr="00B01802" w:rsidRDefault="00BC14EE">
      <w:pPr>
        <w:ind w:left="850" w:hanging="850"/>
        <w:rPr>
          <w:b/>
          <w:lang w:val="hu-HU"/>
        </w:rPr>
      </w:pPr>
      <w:r w:rsidRPr="00B01802">
        <w:rPr>
          <w:lang w:val="hu-HU"/>
        </w:rPr>
        <w:t>5.</w:t>
      </w:r>
      <w:r w:rsidRPr="00B01802">
        <w:rPr>
          <w:lang w:val="hu-HU"/>
        </w:rPr>
        <w:tab/>
        <w:t xml:space="preserve">„fenntartható talajkezelés”: olyan talajkezelési gyakorlatok, amelyek </w:t>
      </w:r>
      <w:r w:rsidRPr="00B01802">
        <w:rPr>
          <w:strike/>
          <w:lang w:val="hu-HU"/>
        </w:rPr>
        <w:t>fenntartják vagy javítják</w:t>
      </w:r>
      <w:r w:rsidRPr="00B01802">
        <w:rPr>
          <w:b/>
          <w:i/>
          <w:lang w:val="hu-HU"/>
        </w:rPr>
        <w:t>célja fenntartani vagy javítani</w:t>
      </w:r>
      <w:r w:rsidRPr="00B01802">
        <w:rPr>
          <w:lang w:val="hu-HU"/>
        </w:rPr>
        <w:t xml:space="preserve"> a talaj </w:t>
      </w:r>
      <w:r w:rsidRPr="00B01802">
        <w:rPr>
          <w:strike/>
          <w:lang w:val="hu-HU"/>
        </w:rPr>
        <w:t>által nyújtott ökoszisztéma-szolgáltatásokat anélkül, hogy veszélyeztetnék az e szolgáltatásokat lehetővé tevő funkciókat, vagy károsak lennének a környezet egyéb tulajdonságaira</w:t>
      </w:r>
      <w:r w:rsidRPr="00B01802">
        <w:rPr>
          <w:b/>
          <w:i/>
          <w:lang w:val="hu-HU"/>
        </w:rPr>
        <w:t>ökoszisztéma-szolgáltatásait, figyelembe véve a társadalmi-gazdasági hatásokat</w:t>
      </w:r>
      <w:r w:rsidRPr="00B01802">
        <w:rPr>
          <w:lang w:val="hu-HU"/>
        </w:rPr>
        <w:t>;</w:t>
      </w:r>
      <w:r w:rsidR="009D0EB6" w:rsidRPr="00B01802">
        <w:rPr>
          <w:b/>
          <w:lang w:val="hu-HU"/>
        </w:rPr>
        <w:t xml:space="preserve"> [Mód. 247]</w:t>
      </w:r>
    </w:p>
    <w:p w:rsidR="00214BB9" w:rsidRPr="00B01802" w:rsidRDefault="00BC14EE">
      <w:pPr>
        <w:ind w:left="850" w:hanging="850"/>
        <w:rPr>
          <w:lang w:val="hu-HU"/>
        </w:rPr>
      </w:pPr>
      <w:r w:rsidRPr="00B01802">
        <w:rPr>
          <w:lang w:val="hu-HU"/>
        </w:rPr>
        <w:t>6.</w:t>
      </w:r>
      <w:r w:rsidRPr="00B01802">
        <w:rPr>
          <w:lang w:val="hu-HU"/>
        </w:rPr>
        <w:tab/>
        <w:t>„talajkezelési gyakorlatok”: a talaj fizikai, kémiai vagy biológiai tulajdonságait befolyásoló gyakorlatok;</w:t>
      </w:r>
    </w:p>
    <w:p w:rsidR="00214BB9" w:rsidRPr="00B01802" w:rsidRDefault="00BC14EE">
      <w:pPr>
        <w:ind w:left="850" w:hanging="850"/>
        <w:rPr>
          <w:lang w:val="hu-HU"/>
        </w:rPr>
      </w:pPr>
      <w:r w:rsidRPr="00B01802">
        <w:rPr>
          <w:lang w:val="hu-HU"/>
        </w:rPr>
        <w:t>7.</w:t>
      </w:r>
      <w:r w:rsidRPr="00B01802">
        <w:rPr>
          <w:lang w:val="hu-HU"/>
        </w:rPr>
        <w:tab/>
        <w:t>„kezelt talajok”: olyan talajok, amelyeken talajkezelési gyakorlatokat folytatnak;</w:t>
      </w:r>
    </w:p>
    <w:p w:rsidR="00214BB9" w:rsidRPr="00B01802" w:rsidRDefault="00BC14EE">
      <w:pPr>
        <w:ind w:left="850" w:hanging="850"/>
        <w:rPr>
          <w:b/>
          <w:lang w:val="hu-HU"/>
        </w:rPr>
      </w:pPr>
      <w:r w:rsidRPr="00B01802">
        <w:rPr>
          <w:lang w:val="hu-HU"/>
        </w:rPr>
        <w:t>8.</w:t>
      </w:r>
      <w:r w:rsidRPr="00B01802">
        <w:rPr>
          <w:lang w:val="hu-HU"/>
        </w:rPr>
        <w:tab/>
        <w:t>„talajkörzet”: egy</w:t>
      </w:r>
      <w:r w:rsidRPr="00B01802">
        <w:rPr>
          <w:b/>
          <w:i/>
          <w:lang w:val="hu-HU"/>
        </w:rPr>
        <w:t xml:space="preserve"> tagállam vagy több</w:t>
      </w:r>
      <w:r w:rsidRPr="00B01802">
        <w:rPr>
          <w:lang w:val="hu-HU"/>
        </w:rPr>
        <w:t xml:space="preserve"> tagállam területének az adott tagállam</w:t>
      </w:r>
      <w:r w:rsidRPr="00B01802">
        <w:rPr>
          <w:b/>
          <w:i/>
          <w:lang w:val="hu-HU"/>
        </w:rPr>
        <w:t xml:space="preserve"> vagy tagállamok</w:t>
      </w:r>
      <w:r w:rsidRPr="00B01802">
        <w:rPr>
          <w:lang w:val="hu-HU"/>
        </w:rPr>
        <w:t xml:space="preserve"> által ezen irányelvvel összhangban behatárolt része;</w:t>
      </w:r>
      <w:r w:rsidR="009D0EB6" w:rsidRPr="00B01802">
        <w:rPr>
          <w:b/>
          <w:lang w:val="hu-HU"/>
        </w:rPr>
        <w:t xml:space="preserve"> [Mód. 52]</w:t>
      </w:r>
    </w:p>
    <w:p w:rsidR="00214BB9" w:rsidRPr="00B01802" w:rsidRDefault="001F06F7">
      <w:pPr>
        <w:ind w:left="850" w:hanging="850"/>
        <w:rPr>
          <w:lang w:val="hu-HU"/>
        </w:rPr>
      </w:pPr>
      <w:r w:rsidRPr="00B01802">
        <w:rPr>
          <w:lang w:val="hu-HU"/>
        </w:rPr>
        <w:br w:type="page"/>
      </w:r>
      <w:r w:rsidR="00BC14EE" w:rsidRPr="00B01802">
        <w:rPr>
          <w:lang w:val="hu-HU"/>
        </w:rPr>
        <w:lastRenderedPageBreak/>
        <w:t>9.</w:t>
      </w:r>
      <w:r w:rsidR="00BC14EE" w:rsidRPr="00B01802">
        <w:rPr>
          <w:lang w:val="hu-HU"/>
        </w:rPr>
        <w:tab/>
        <w:t>„talajegészség-értékelés”: a talaj egészségének értékelése talajmutatók mérése vagy becslése alapján;</w:t>
      </w:r>
    </w:p>
    <w:p w:rsidR="00214BB9" w:rsidRPr="00B01802" w:rsidRDefault="00BC14EE">
      <w:pPr>
        <w:ind w:left="850" w:hanging="850"/>
        <w:rPr>
          <w:b/>
          <w:lang w:val="hu-HU"/>
        </w:rPr>
      </w:pPr>
      <w:r w:rsidRPr="00B01802">
        <w:rPr>
          <w:lang w:val="hu-HU"/>
        </w:rPr>
        <w:t>10.</w:t>
      </w:r>
      <w:r w:rsidRPr="00B01802">
        <w:rPr>
          <w:lang w:val="hu-HU"/>
        </w:rPr>
        <w:tab/>
        <w:t xml:space="preserve">„szennyezett terület”: egy vagy több parcella körülhatárolt területe, ahol </w:t>
      </w:r>
      <w:r w:rsidRPr="00B01802">
        <w:rPr>
          <w:strike/>
          <w:lang w:val="hu-HU"/>
        </w:rPr>
        <w:t xml:space="preserve">a pontforrásból származó antropogén tevékenységek által okozott talajszennyezés </w:t>
      </w:r>
      <w:r w:rsidRPr="00B01802">
        <w:rPr>
          <w:lang w:val="hu-HU"/>
        </w:rPr>
        <w:t>igazoltan jelen van</w:t>
      </w:r>
      <w:r w:rsidRPr="00B01802">
        <w:rPr>
          <w:b/>
          <w:i/>
          <w:lang w:val="hu-HU"/>
        </w:rPr>
        <w:t xml:space="preserve"> olyan talajszennyezés, amelyet valamely anyag talajban való olyan koncentrációjú jelenléte okoz, ami károsíthatja az egészséget vagy a környezetet</w:t>
      </w:r>
      <w:r w:rsidRPr="00B01802">
        <w:rPr>
          <w:lang w:val="hu-HU"/>
        </w:rPr>
        <w:t>;</w:t>
      </w:r>
      <w:r w:rsidR="009D0EB6" w:rsidRPr="00B01802">
        <w:rPr>
          <w:b/>
          <w:lang w:val="hu-HU"/>
        </w:rPr>
        <w:t xml:space="preserve"> [Mód. 53]</w:t>
      </w:r>
    </w:p>
    <w:p w:rsidR="00214BB9" w:rsidRPr="00B01802" w:rsidRDefault="00BC14EE">
      <w:pPr>
        <w:ind w:left="850" w:hanging="850"/>
        <w:rPr>
          <w:lang w:val="hu-HU"/>
        </w:rPr>
      </w:pPr>
      <w:r w:rsidRPr="00B01802">
        <w:rPr>
          <w:lang w:val="hu-HU"/>
        </w:rPr>
        <w:t>11.</w:t>
      </w:r>
      <w:r w:rsidRPr="00B01802">
        <w:rPr>
          <w:lang w:val="hu-HU"/>
        </w:rPr>
        <w:tab/>
        <w:t>„talajmutató”: a talajegészség fizikai, kémiai vagy biológiai jellemzőit leíró paraméter;</w:t>
      </w:r>
    </w:p>
    <w:p w:rsidR="00214BB9" w:rsidRPr="00B01802" w:rsidRDefault="00BC14EE">
      <w:pPr>
        <w:ind w:left="850" w:hanging="850"/>
        <w:rPr>
          <w:lang w:val="hu-HU"/>
        </w:rPr>
      </w:pPr>
      <w:r w:rsidRPr="00B01802">
        <w:rPr>
          <w:lang w:val="hu-HU"/>
        </w:rPr>
        <w:t>12.</w:t>
      </w:r>
      <w:r w:rsidRPr="00B01802">
        <w:rPr>
          <w:lang w:val="hu-HU"/>
        </w:rPr>
        <w:tab/>
        <w:t>„földterület”: a Föld vízzel nem borított felszíne;</w:t>
      </w:r>
    </w:p>
    <w:p w:rsidR="00214BB9" w:rsidRPr="00B01802" w:rsidRDefault="00BC14EE">
      <w:pPr>
        <w:ind w:left="850" w:hanging="850"/>
        <w:rPr>
          <w:lang w:val="hu-HU"/>
        </w:rPr>
      </w:pPr>
      <w:r w:rsidRPr="00B01802">
        <w:rPr>
          <w:lang w:val="hu-HU"/>
        </w:rPr>
        <w:t>13.</w:t>
      </w:r>
      <w:r w:rsidRPr="00B01802">
        <w:rPr>
          <w:lang w:val="hu-HU"/>
        </w:rPr>
        <w:tab/>
        <w:t>„felszínborítás”: a Föld felszínének fizikai és biológiai borítása;</w:t>
      </w:r>
    </w:p>
    <w:p w:rsidR="00214BB9" w:rsidRPr="00B01802" w:rsidRDefault="00BC14EE">
      <w:pPr>
        <w:ind w:left="850" w:hanging="850"/>
        <w:rPr>
          <w:lang w:val="hu-HU"/>
        </w:rPr>
      </w:pPr>
      <w:r w:rsidRPr="00B01802">
        <w:rPr>
          <w:lang w:val="hu-HU"/>
        </w:rPr>
        <w:t>14.</w:t>
      </w:r>
      <w:r w:rsidRPr="00B01802">
        <w:rPr>
          <w:lang w:val="hu-HU"/>
        </w:rPr>
        <w:tab/>
        <w:t>„természetes terület”: olyan terület, ahol az emberi tevékenység nem változtatta meg lényegesen a terület elsődleges ökológiai funkcióit és fajösszetételét;</w:t>
      </w:r>
    </w:p>
    <w:p w:rsidR="00214BB9" w:rsidRPr="00B01802" w:rsidRDefault="00BC14EE">
      <w:pPr>
        <w:ind w:left="850" w:hanging="850"/>
        <w:rPr>
          <w:lang w:val="hu-HU"/>
        </w:rPr>
      </w:pPr>
      <w:r w:rsidRPr="00B01802">
        <w:rPr>
          <w:lang w:val="hu-HU"/>
        </w:rPr>
        <w:t>15.</w:t>
      </w:r>
      <w:r w:rsidRPr="00B01802">
        <w:rPr>
          <w:lang w:val="hu-HU"/>
        </w:rPr>
        <w:tab/>
        <w:t>„féltermészetes terület”: olyan terület, ahol az ökológiai szerkezetek összetételét, egyensúlyát vagy funkcióját emberi tevékenységek jelentősen megváltoztatták, de a biológiai sokféleség és az általa nyújtott ökoszisztéma-szolgáltatások tekintetében potenciálisan nagy értéket képvisel;</w:t>
      </w:r>
    </w:p>
    <w:p w:rsidR="00214BB9" w:rsidRPr="00B01802" w:rsidRDefault="001F06F7">
      <w:pPr>
        <w:ind w:left="850" w:hanging="850"/>
        <w:rPr>
          <w:lang w:val="hu-HU"/>
        </w:rPr>
      </w:pPr>
      <w:r w:rsidRPr="00B01802">
        <w:rPr>
          <w:lang w:val="hu-HU"/>
        </w:rPr>
        <w:br w:type="page"/>
      </w:r>
      <w:r w:rsidR="00BC14EE" w:rsidRPr="00B01802">
        <w:rPr>
          <w:lang w:val="hu-HU"/>
        </w:rPr>
        <w:lastRenderedPageBreak/>
        <w:t>16.</w:t>
      </w:r>
      <w:r w:rsidR="00BC14EE" w:rsidRPr="00B01802">
        <w:rPr>
          <w:lang w:val="hu-HU"/>
        </w:rPr>
        <w:tab/>
        <w:t>„mesterséges terület”: építkezések és infrastruktúrák platformjaként, közvetlen nyersanyagforrásként vagy történelmi örökség archívumaként használt földterület a talaj más ökoszisztéma-szolgáltatások nyújtására való képességének rovására;</w:t>
      </w:r>
    </w:p>
    <w:p w:rsidR="00214BB9" w:rsidRPr="00B01802" w:rsidRDefault="00BC14EE">
      <w:pPr>
        <w:ind w:left="850" w:hanging="850"/>
        <w:rPr>
          <w:lang w:val="hu-HU"/>
        </w:rPr>
      </w:pPr>
      <w:r w:rsidRPr="00B01802">
        <w:rPr>
          <w:lang w:val="hu-HU"/>
        </w:rPr>
        <w:t>17.</w:t>
      </w:r>
      <w:r w:rsidRPr="00B01802">
        <w:rPr>
          <w:lang w:val="hu-HU"/>
        </w:rPr>
        <w:tab/>
        <w:t>„területelvonás”: természetes és féltermészetes terület mesterséges területté történő átalakítása;</w:t>
      </w:r>
    </w:p>
    <w:p w:rsidR="00214BB9" w:rsidRPr="00B01802" w:rsidRDefault="00BC14EE">
      <w:pPr>
        <w:ind w:left="850" w:hanging="850"/>
        <w:rPr>
          <w:b/>
          <w:lang w:val="hu-HU"/>
        </w:rPr>
      </w:pPr>
      <w:r w:rsidRPr="00B01802">
        <w:rPr>
          <w:b/>
          <w:i/>
          <w:lang w:val="hu-HU"/>
        </w:rPr>
        <w:t>17a.</w:t>
      </w:r>
      <w:r w:rsidRPr="00B01802">
        <w:rPr>
          <w:lang w:val="hu-HU"/>
        </w:rPr>
        <w:tab/>
      </w:r>
      <w:r w:rsidRPr="00B01802">
        <w:rPr>
          <w:b/>
          <w:i/>
          <w:lang w:val="hu-HU"/>
        </w:rPr>
        <w:t>„talajfedés”: a földterület vízhatlan anyaggal való befedése, különösen a földterület épületek és infrastruktúra platformjaként való használata során;</w:t>
      </w:r>
      <w:r w:rsidR="009D0EB6" w:rsidRPr="00B01802">
        <w:rPr>
          <w:b/>
          <w:lang w:val="hu-HU"/>
        </w:rPr>
        <w:t xml:space="preserve"> [Mód. 54]</w:t>
      </w:r>
    </w:p>
    <w:p w:rsidR="00214BB9" w:rsidRPr="00B01802" w:rsidRDefault="00BC14EE">
      <w:pPr>
        <w:ind w:left="850" w:hanging="850"/>
        <w:rPr>
          <w:b/>
          <w:lang w:val="hu-HU"/>
        </w:rPr>
      </w:pPr>
      <w:r w:rsidRPr="00B01802">
        <w:rPr>
          <w:b/>
          <w:i/>
          <w:lang w:val="hu-HU"/>
        </w:rPr>
        <w:t>17b.</w:t>
      </w:r>
      <w:r w:rsidRPr="00B01802">
        <w:rPr>
          <w:lang w:val="hu-HU"/>
        </w:rPr>
        <w:tab/>
      </w:r>
      <w:r w:rsidRPr="00B01802">
        <w:rPr>
          <w:b/>
          <w:i/>
          <w:lang w:val="hu-HU"/>
        </w:rPr>
        <w:t>„a talaj feltárása”: a természetes talajfunkciókat – például vízbeszivárgás, megszűrés és hidrológiai működés – már nem ellátó földterület funkcionális talajjá történő átalakítása;</w:t>
      </w:r>
      <w:r w:rsidR="009D0EB6" w:rsidRPr="00B01802">
        <w:rPr>
          <w:b/>
          <w:lang w:val="hu-HU"/>
        </w:rPr>
        <w:t xml:space="preserve"> [Mód. 55]</w:t>
      </w:r>
    </w:p>
    <w:p w:rsidR="00214BB9" w:rsidRPr="00B01802" w:rsidRDefault="00BC14EE">
      <w:pPr>
        <w:ind w:left="850" w:hanging="850"/>
        <w:rPr>
          <w:lang w:val="hu-HU"/>
        </w:rPr>
      </w:pPr>
      <w:r w:rsidRPr="00B01802">
        <w:rPr>
          <w:lang w:val="hu-HU"/>
        </w:rPr>
        <w:t>18.</w:t>
      </w:r>
      <w:r w:rsidRPr="00B01802">
        <w:rPr>
          <w:lang w:val="hu-HU"/>
        </w:rPr>
        <w:tab/>
        <w:t>„átalakító függvény”: olyan matematikai szabály, amely lehetővé teszi, hogy a referenciamódszertől eltérő módszerrel végzett mérés értéke átalakítható legyen a referenciamódszerrel végzett talajméréssel nyerhető értékre;</w:t>
      </w:r>
    </w:p>
    <w:p w:rsidR="00214BB9" w:rsidRPr="00B01802" w:rsidRDefault="001F06F7">
      <w:pPr>
        <w:ind w:left="850" w:hanging="850"/>
        <w:rPr>
          <w:b/>
          <w:lang w:val="hu-HU"/>
        </w:rPr>
      </w:pPr>
      <w:r w:rsidRPr="00B01802">
        <w:rPr>
          <w:lang w:val="hu-HU"/>
        </w:rPr>
        <w:br w:type="page"/>
      </w:r>
      <w:r w:rsidR="00BC14EE" w:rsidRPr="00B01802">
        <w:rPr>
          <w:lang w:val="hu-HU"/>
        </w:rPr>
        <w:lastRenderedPageBreak/>
        <w:t>19.</w:t>
      </w:r>
      <w:r w:rsidR="00BC14EE" w:rsidRPr="00B01802">
        <w:rPr>
          <w:lang w:val="hu-HU"/>
        </w:rPr>
        <w:tab/>
        <w:t xml:space="preserve">„érintett nyilvánosság”: a talajdegradáció által érintett vagy várhatóan érintett, illetve az ezen irányelv szerinti kötelezettségek végrehajtásával kapcsolatos döntéshozatali eljárásokban érdekelt nyilvánosság, ideértve a </w:t>
      </w:r>
      <w:r w:rsidR="00BC14EE" w:rsidRPr="00B01802">
        <w:rPr>
          <w:b/>
          <w:i/>
          <w:lang w:val="hu-HU"/>
        </w:rPr>
        <w:t xml:space="preserve">polgárokat, a </w:t>
      </w:r>
      <w:r w:rsidR="00BC14EE" w:rsidRPr="00B01802">
        <w:rPr>
          <w:lang w:val="hu-HU"/>
        </w:rPr>
        <w:t>földtulajdonosokat</w:t>
      </w:r>
      <w:r w:rsidR="00BC14EE" w:rsidRPr="00B01802">
        <w:rPr>
          <w:b/>
          <w:i/>
          <w:lang w:val="hu-HU"/>
        </w:rPr>
        <w:t>, a gazdálkodókat</w:t>
      </w:r>
      <w:r w:rsidR="00BC14EE" w:rsidRPr="00B01802">
        <w:rPr>
          <w:lang w:val="hu-HU"/>
        </w:rPr>
        <w:t xml:space="preserve"> és a földhasználókat, valamint az emberi</w:t>
      </w:r>
      <w:r w:rsidR="00BC14EE" w:rsidRPr="00B01802">
        <w:rPr>
          <w:b/>
          <w:i/>
          <w:lang w:val="hu-HU"/>
        </w:rPr>
        <w:t xml:space="preserve"> vagy állati</w:t>
      </w:r>
      <w:r w:rsidR="00BC14EE" w:rsidRPr="00B01802">
        <w:rPr>
          <w:lang w:val="hu-HU"/>
        </w:rPr>
        <w:t xml:space="preserve"> egészség vagy a környezet védelmét előmozdító és a nemzeti jog szerinti követelményeknek megfelelő nem kormányzati szervezeteket.</w:t>
      </w:r>
      <w:r w:rsidR="009D0EB6" w:rsidRPr="00B01802">
        <w:rPr>
          <w:b/>
          <w:lang w:val="hu-HU"/>
        </w:rPr>
        <w:t xml:space="preserve"> [Mód. 56]</w:t>
      </w:r>
    </w:p>
    <w:p w:rsidR="00214BB9" w:rsidRPr="00B01802" w:rsidRDefault="00BC14EE">
      <w:pPr>
        <w:ind w:left="850" w:hanging="850"/>
        <w:rPr>
          <w:b/>
          <w:lang w:val="hu-HU"/>
        </w:rPr>
      </w:pPr>
      <w:r w:rsidRPr="00B01802">
        <w:rPr>
          <w:b/>
          <w:i/>
          <w:lang w:val="hu-HU"/>
        </w:rPr>
        <w:t>19a.</w:t>
      </w:r>
      <w:r w:rsidRPr="00B01802">
        <w:rPr>
          <w:lang w:val="hu-HU"/>
        </w:rPr>
        <w:tab/>
      </w:r>
      <w:r w:rsidRPr="00B01802">
        <w:rPr>
          <w:b/>
          <w:i/>
          <w:lang w:val="hu-HU"/>
        </w:rPr>
        <w:t>„nyilvánosság”: egy vagy több természetes vagy jogi személy és – a nemzeti joggal vagy gyakorlattal összhangban – az ilyen személyekből álló társulások, szervezetek vagy csoportok;</w:t>
      </w:r>
      <w:r w:rsidR="009D0EB6" w:rsidRPr="00B01802">
        <w:rPr>
          <w:b/>
          <w:lang w:val="hu-HU"/>
        </w:rPr>
        <w:t xml:space="preserve"> [Mód. 57]</w:t>
      </w:r>
    </w:p>
    <w:p w:rsidR="00214BB9" w:rsidRPr="00B01802" w:rsidRDefault="00BC14EE">
      <w:pPr>
        <w:ind w:left="850" w:hanging="850"/>
        <w:rPr>
          <w:b/>
          <w:lang w:val="hu-HU"/>
        </w:rPr>
      </w:pPr>
      <w:r w:rsidRPr="00B01802">
        <w:rPr>
          <w:lang w:val="hu-HU"/>
        </w:rPr>
        <w:t>20.</w:t>
      </w:r>
      <w:r w:rsidRPr="00B01802">
        <w:rPr>
          <w:lang w:val="hu-HU"/>
        </w:rPr>
        <w:tab/>
        <w:t xml:space="preserve">„talajszennyezés”: </w:t>
      </w:r>
      <w:r w:rsidRPr="00B01802">
        <w:rPr>
          <w:strike/>
          <w:lang w:val="hu-HU"/>
        </w:rPr>
        <w:t>vegyi anyag vagy egyéb</w:t>
      </w:r>
      <w:r w:rsidRPr="00B01802">
        <w:rPr>
          <w:b/>
          <w:i/>
          <w:lang w:val="hu-HU"/>
        </w:rPr>
        <w:t>egy</w:t>
      </w:r>
      <w:r w:rsidRPr="00B01802">
        <w:rPr>
          <w:lang w:val="hu-HU"/>
        </w:rPr>
        <w:t xml:space="preserve"> anyag jelenléte a talajban olyan koncentrációban, amely </w:t>
      </w:r>
      <w:r w:rsidRPr="00B01802">
        <w:rPr>
          <w:b/>
          <w:i/>
          <w:lang w:val="hu-HU"/>
        </w:rPr>
        <w:t xml:space="preserve">közvetlenül vagy közvetve </w:t>
      </w:r>
      <w:r w:rsidRPr="00B01802">
        <w:rPr>
          <w:lang w:val="hu-HU"/>
        </w:rPr>
        <w:t xml:space="preserve">káros </w:t>
      </w:r>
      <w:r w:rsidRPr="00B01802">
        <w:rPr>
          <w:strike/>
          <w:lang w:val="hu-HU"/>
        </w:rPr>
        <w:t>lehet</w:t>
      </w:r>
      <w:r w:rsidRPr="00B01802">
        <w:rPr>
          <w:b/>
          <w:i/>
          <w:lang w:val="hu-HU"/>
        </w:rPr>
        <w:t>következményekhez vezethet</w:t>
      </w:r>
      <w:r w:rsidRPr="00B01802">
        <w:rPr>
          <w:lang w:val="hu-HU"/>
        </w:rPr>
        <w:t xml:space="preserve"> az emberi</w:t>
      </w:r>
      <w:r w:rsidRPr="00B01802">
        <w:rPr>
          <w:b/>
          <w:i/>
          <w:lang w:val="hu-HU"/>
        </w:rPr>
        <w:t xml:space="preserve"> vagy állati</w:t>
      </w:r>
      <w:r w:rsidRPr="00B01802">
        <w:rPr>
          <w:lang w:val="hu-HU"/>
        </w:rPr>
        <w:t xml:space="preserve"> egészségre vagy a környezetre</w:t>
      </w:r>
      <w:r w:rsidRPr="00B01802">
        <w:rPr>
          <w:b/>
          <w:i/>
          <w:lang w:val="hu-HU"/>
        </w:rPr>
        <w:t xml:space="preserve"> nézve</w:t>
      </w:r>
      <w:r w:rsidRPr="00B01802">
        <w:rPr>
          <w:lang w:val="hu-HU"/>
        </w:rPr>
        <w:t>;</w:t>
      </w:r>
      <w:r w:rsidR="009D0EB6" w:rsidRPr="00B01802">
        <w:rPr>
          <w:b/>
          <w:lang w:val="hu-HU"/>
        </w:rPr>
        <w:t xml:space="preserve"> [Mód. 58]</w:t>
      </w:r>
    </w:p>
    <w:p w:rsidR="00214BB9" w:rsidRPr="00B01802" w:rsidRDefault="00BC14EE">
      <w:pPr>
        <w:ind w:left="850" w:hanging="850"/>
        <w:rPr>
          <w:lang w:val="hu-HU"/>
        </w:rPr>
      </w:pPr>
      <w:r w:rsidRPr="00B01802">
        <w:rPr>
          <w:lang w:val="hu-HU"/>
        </w:rPr>
        <w:t>21.</w:t>
      </w:r>
      <w:r w:rsidRPr="00B01802">
        <w:rPr>
          <w:lang w:val="hu-HU"/>
        </w:rPr>
        <w:tab/>
        <w:t>„szennyező anyag”: olyan anyag, amely talajszennyezést okozhat;</w:t>
      </w:r>
    </w:p>
    <w:p w:rsidR="00214BB9" w:rsidRPr="00B01802" w:rsidRDefault="00BC14EE">
      <w:pPr>
        <w:ind w:left="850" w:hanging="850"/>
        <w:rPr>
          <w:lang w:val="hu-HU"/>
        </w:rPr>
      </w:pPr>
      <w:r w:rsidRPr="00B01802">
        <w:rPr>
          <w:lang w:val="hu-HU"/>
        </w:rPr>
        <w:t>22.</w:t>
      </w:r>
      <w:r w:rsidRPr="00B01802">
        <w:rPr>
          <w:lang w:val="hu-HU"/>
        </w:rPr>
        <w:tab/>
        <w:t>„regenerálás”: szándékos tevékenység, amelynek célja a leromlott állapotú talaj egészséges állapotúra való visszaállítása;</w:t>
      </w:r>
    </w:p>
    <w:p w:rsidR="00214BB9" w:rsidRPr="00B01802" w:rsidRDefault="001F06F7">
      <w:pPr>
        <w:ind w:left="850" w:hanging="850"/>
        <w:rPr>
          <w:b/>
          <w:lang w:val="hu-HU"/>
        </w:rPr>
      </w:pPr>
      <w:r w:rsidRPr="00B01802">
        <w:rPr>
          <w:lang w:val="hu-HU"/>
        </w:rPr>
        <w:br w:type="page"/>
      </w:r>
      <w:r w:rsidR="00BC14EE" w:rsidRPr="00B01802">
        <w:rPr>
          <w:lang w:val="hu-HU"/>
        </w:rPr>
        <w:lastRenderedPageBreak/>
        <w:t>23.</w:t>
      </w:r>
      <w:r w:rsidR="00BC14EE" w:rsidRPr="00B01802">
        <w:rPr>
          <w:lang w:val="hu-HU"/>
        </w:rPr>
        <w:tab/>
        <w:t>„kockázat”: az emberi</w:t>
      </w:r>
      <w:r w:rsidR="00BC14EE" w:rsidRPr="00B01802">
        <w:rPr>
          <w:b/>
          <w:i/>
          <w:lang w:val="hu-HU"/>
        </w:rPr>
        <w:t xml:space="preserve"> vagy állati</w:t>
      </w:r>
      <w:r w:rsidR="00BC14EE" w:rsidRPr="00B01802">
        <w:rPr>
          <w:lang w:val="hu-HU"/>
        </w:rPr>
        <w:t xml:space="preserve"> egészségre vagy a környezetre gyakorolt káros hatások lehetősége a talajszennyezésnek való kitettség következtében;</w:t>
      </w:r>
      <w:r w:rsidR="009D0EB6" w:rsidRPr="00B01802">
        <w:rPr>
          <w:b/>
          <w:lang w:val="hu-HU"/>
        </w:rPr>
        <w:t xml:space="preserve"> [Mód. 59]</w:t>
      </w:r>
    </w:p>
    <w:p w:rsidR="00214BB9" w:rsidRPr="00B01802" w:rsidRDefault="00BC14EE">
      <w:pPr>
        <w:ind w:left="850" w:hanging="850"/>
        <w:rPr>
          <w:lang w:val="hu-HU"/>
        </w:rPr>
      </w:pPr>
      <w:r w:rsidRPr="00B01802">
        <w:rPr>
          <w:lang w:val="hu-HU"/>
        </w:rPr>
        <w:t>24.</w:t>
      </w:r>
      <w:r w:rsidRPr="00B01802">
        <w:rPr>
          <w:lang w:val="hu-HU"/>
        </w:rPr>
        <w:tab/>
        <w:t>„talajvizsgálat”: a szennyező anyagok talajban való jelenlétének és koncentrációjának felmérésére szolgáló eljárás, amelyet általában különböző szakaszokban végeznek el;</w:t>
      </w:r>
    </w:p>
    <w:p w:rsidR="00214BB9" w:rsidRPr="00B01802" w:rsidRDefault="00BC14EE">
      <w:pPr>
        <w:ind w:left="850" w:hanging="850"/>
        <w:rPr>
          <w:lang w:val="hu-HU"/>
        </w:rPr>
      </w:pPr>
      <w:r w:rsidRPr="00B01802">
        <w:rPr>
          <w:lang w:val="hu-HU"/>
        </w:rPr>
        <w:t>25.</w:t>
      </w:r>
      <w:r w:rsidRPr="00B01802">
        <w:rPr>
          <w:lang w:val="hu-HU"/>
        </w:rPr>
        <w:tab/>
        <w:t>„explicit földrajzi”: olyan módon hivatkozott és tárolt információk, amelyek lehetővé teszik, hogy ezek az információk meghatározott precizitással és pontossággal feltérképezhetők és lokalizálhatók legyenek;</w:t>
      </w:r>
    </w:p>
    <w:p w:rsidR="00214BB9" w:rsidRPr="00B01802" w:rsidRDefault="00BC14EE">
      <w:pPr>
        <w:ind w:left="850" w:hanging="850"/>
        <w:rPr>
          <w:b/>
          <w:lang w:val="hu-HU"/>
        </w:rPr>
      </w:pPr>
      <w:r w:rsidRPr="00B01802">
        <w:rPr>
          <w:lang w:val="hu-HU"/>
        </w:rPr>
        <w:t>26.</w:t>
      </w:r>
      <w:r w:rsidRPr="00B01802">
        <w:rPr>
          <w:lang w:val="hu-HU"/>
        </w:rPr>
        <w:tab/>
        <w:t xml:space="preserve">„talajremediáció”: olyan regeneráló tevékenység, amely csökkenti, izolálja vagy </w:t>
      </w:r>
      <w:r w:rsidRPr="00B01802">
        <w:rPr>
          <w:b/>
          <w:i/>
          <w:lang w:val="hu-HU"/>
        </w:rPr>
        <w:t xml:space="preserve">egy olyan toxicitási küszöbérték alatt </w:t>
      </w:r>
      <w:r w:rsidRPr="00B01802">
        <w:rPr>
          <w:lang w:val="hu-HU"/>
        </w:rPr>
        <w:t>immobilizálja a talajban lévő szennyező anyagok koncentrációját</w:t>
      </w:r>
      <w:r w:rsidRPr="00B01802">
        <w:rPr>
          <w:b/>
          <w:i/>
          <w:lang w:val="hu-HU"/>
        </w:rPr>
        <w:t>, amelynél az adott talajjal érintkező szervezetekre nézve kizárható a jelentős veszély, és aminek célja az ökológiai státusz javítása</w:t>
      </w:r>
      <w:r w:rsidRPr="00B01802">
        <w:rPr>
          <w:lang w:val="hu-HU"/>
        </w:rPr>
        <w:t>.</w:t>
      </w:r>
      <w:r w:rsidR="009D0EB6" w:rsidRPr="00B01802">
        <w:rPr>
          <w:b/>
          <w:lang w:val="hu-HU"/>
        </w:rPr>
        <w:t xml:space="preserve"> [Mód. 60]</w:t>
      </w:r>
    </w:p>
    <w:p w:rsidR="00214BB9" w:rsidRPr="00B01802" w:rsidRDefault="001F06F7">
      <w:pPr>
        <w:jc w:val="center"/>
        <w:rPr>
          <w:lang w:val="hu-HU"/>
        </w:rPr>
      </w:pPr>
      <w:r w:rsidRPr="00B01802">
        <w:rPr>
          <w:lang w:val="hu-HU"/>
        </w:rPr>
        <w:br w:type="page"/>
      </w:r>
      <w:r w:rsidR="00BC14EE" w:rsidRPr="00B01802">
        <w:rPr>
          <w:lang w:val="hu-HU"/>
        </w:rPr>
        <w:lastRenderedPageBreak/>
        <w:t>4. cikk</w:t>
      </w:r>
      <w:r w:rsidR="00BC14EE" w:rsidRPr="00B01802">
        <w:rPr>
          <w:lang w:val="hu-HU"/>
        </w:rPr>
        <w:br/>
        <w:t>Talajkörzetek</w:t>
      </w:r>
    </w:p>
    <w:p w:rsidR="00214BB9" w:rsidRPr="00B01802" w:rsidRDefault="00BC14EE">
      <w:pPr>
        <w:ind w:left="850" w:hanging="850"/>
        <w:rPr>
          <w:b/>
          <w:lang w:val="hu-HU"/>
        </w:rPr>
      </w:pPr>
      <w:r w:rsidRPr="00B01802">
        <w:rPr>
          <w:lang w:val="hu-HU"/>
        </w:rPr>
        <w:t>(1)</w:t>
      </w:r>
      <w:r w:rsidRPr="00B01802">
        <w:rPr>
          <w:lang w:val="hu-HU"/>
        </w:rPr>
        <w:tab/>
        <w:t xml:space="preserve">A tagállamok </w:t>
      </w:r>
      <w:r w:rsidRPr="00B01802">
        <w:rPr>
          <w:strike/>
          <w:lang w:val="hu-HU"/>
        </w:rPr>
        <w:t>területük egészén</w:t>
      </w:r>
      <w:r w:rsidRPr="00B01802">
        <w:rPr>
          <w:b/>
          <w:i/>
          <w:lang w:val="hu-HU"/>
        </w:rPr>
        <w:t>– a helyi, regionális és régiók közötti hatóságokkal konzultálva –</w:t>
      </w:r>
      <w:r w:rsidRPr="00B01802">
        <w:rPr>
          <w:lang w:val="hu-HU"/>
        </w:rPr>
        <w:t xml:space="preserve"> talajkörzeteket hoznak létre</w:t>
      </w:r>
      <w:r w:rsidRPr="00B01802">
        <w:rPr>
          <w:b/>
          <w:i/>
          <w:lang w:val="hu-HU"/>
        </w:rPr>
        <w:t>, adott esetben a saját területük egészén meglévő adminisztratív egységekre támaszkodva, valamint a határokon átnyúló területeken a szomszédos tagállamokkal együtt</w:t>
      </w:r>
      <w:r w:rsidRPr="00B01802">
        <w:rPr>
          <w:lang w:val="hu-HU"/>
        </w:rPr>
        <w:t>.</w:t>
      </w:r>
      <w:r w:rsidR="002A7AC1" w:rsidRPr="00B01802">
        <w:rPr>
          <w:b/>
          <w:lang w:val="hu-HU"/>
        </w:rPr>
        <w:t xml:space="preserve"> [Mód. 61]</w:t>
      </w:r>
    </w:p>
    <w:p w:rsidR="00214BB9" w:rsidRPr="00B01802" w:rsidRDefault="00BC14EE">
      <w:pPr>
        <w:ind w:left="850"/>
        <w:rPr>
          <w:lang w:val="hu-HU"/>
        </w:rPr>
      </w:pPr>
      <w:r w:rsidRPr="00B01802">
        <w:rPr>
          <w:strike/>
          <w:lang w:val="hu-HU"/>
        </w:rPr>
        <w:t>Az egyes tagállamokban a talajkörzetek számának meg kell felelnie legalább az 1059/2003/EK rendelet alapján létrehozott NUTS 1 területi egységek számának.</w:t>
      </w:r>
      <w:r w:rsidR="002A7AC1" w:rsidRPr="00B01802">
        <w:rPr>
          <w:b/>
          <w:strike/>
          <w:lang w:val="hu-HU"/>
        </w:rPr>
        <w:t xml:space="preserve"> </w:t>
      </w:r>
      <w:r w:rsidR="002A7AC1" w:rsidRPr="00B01802">
        <w:rPr>
          <w:b/>
          <w:lang w:val="hu-HU"/>
        </w:rPr>
        <w:t>[Mód. 221/rev1]</w:t>
      </w:r>
    </w:p>
    <w:p w:rsidR="00214BB9" w:rsidRPr="00B01802" w:rsidRDefault="00BC14EE">
      <w:pPr>
        <w:ind w:left="850" w:hanging="850"/>
        <w:rPr>
          <w:b/>
          <w:lang w:val="hu-HU"/>
        </w:rPr>
      </w:pPr>
      <w:r w:rsidRPr="00B01802">
        <w:rPr>
          <w:lang w:val="hu-HU"/>
        </w:rPr>
        <w:t>(2)</w:t>
      </w:r>
      <w:r w:rsidRPr="00B01802">
        <w:rPr>
          <w:lang w:val="hu-HU"/>
        </w:rPr>
        <w:tab/>
        <w:t xml:space="preserve">A talajkörzetek földrajzi kiterjedésének meghatározásakor a tagállamok figyelembe vehetik a meglévő </w:t>
      </w:r>
      <w:r w:rsidRPr="00B01802">
        <w:rPr>
          <w:b/>
          <w:i/>
          <w:lang w:val="hu-HU"/>
        </w:rPr>
        <w:t xml:space="preserve">földhasználati, irányítási struktúrákat és </w:t>
      </w:r>
      <w:r w:rsidRPr="00B01802">
        <w:rPr>
          <w:lang w:val="hu-HU"/>
        </w:rPr>
        <w:t xml:space="preserve">közigazgatási egységeket, és </w:t>
      </w:r>
      <w:r w:rsidRPr="00B01802">
        <w:rPr>
          <w:strike/>
          <w:lang w:val="hu-HU"/>
        </w:rPr>
        <w:t>törekedniük kell</w:t>
      </w:r>
      <w:r w:rsidRPr="00B01802">
        <w:rPr>
          <w:b/>
          <w:i/>
          <w:lang w:val="hu-HU"/>
        </w:rPr>
        <w:t>prioritásként kell kezelniük</w:t>
      </w:r>
      <w:r w:rsidRPr="00B01802">
        <w:rPr>
          <w:lang w:val="hu-HU"/>
        </w:rPr>
        <w:t xml:space="preserve"> az egyes talajkörzeteken belüli </w:t>
      </w:r>
      <w:r w:rsidRPr="00B01802">
        <w:rPr>
          <w:strike/>
          <w:lang w:val="hu-HU"/>
        </w:rPr>
        <w:t>homogenitásra</w:t>
      </w:r>
      <w:r w:rsidRPr="00B01802">
        <w:rPr>
          <w:b/>
          <w:i/>
          <w:lang w:val="hu-HU"/>
        </w:rPr>
        <w:t>homogenitást</w:t>
      </w:r>
      <w:r w:rsidRPr="00B01802">
        <w:rPr>
          <w:lang w:val="hu-HU"/>
        </w:rPr>
        <w:t xml:space="preserve"> a következő paraméterek tekintetében:</w:t>
      </w:r>
      <w:r w:rsidR="002A7AC1" w:rsidRPr="00B01802">
        <w:rPr>
          <w:b/>
          <w:lang w:val="hu-HU"/>
        </w:rPr>
        <w:t xml:space="preserve"> [Mód. 63]</w:t>
      </w:r>
    </w:p>
    <w:p w:rsidR="00214BB9" w:rsidRPr="00B01802" w:rsidRDefault="00BC14EE">
      <w:pPr>
        <w:ind w:left="1416" w:hanging="566"/>
        <w:rPr>
          <w:lang w:val="hu-HU"/>
        </w:rPr>
      </w:pPr>
      <w:r w:rsidRPr="00B01802">
        <w:rPr>
          <w:lang w:val="hu-HU"/>
        </w:rPr>
        <w:t>a)</w:t>
      </w:r>
      <w:r w:rsidRPr="00B01802">
        <w:rPr>
          <w:lang w:val="hu-HU"/>
        </w:rPr>
        <w:tab/>
        <w:t>a „World Reference Base for Soil Resources”</w:t>
      </w:r>
      <w:r w:rsidRPr="00B01802">
        <w:rPr>
          <w:rStyle w:val="FootnoteReference"/>
        </w:rPr>
        <w:footnoteReference w:id="59"/>
      </w:r>
      <w:r w:rsidRPr="00B01802">
        <w:rPr>
          <w:lang w:val="hu-HU"/>
        </w:rPr>
        <w:t xml:space="preserve"> című kiadványban meghatározott talajtípus;</w:t>
      </w:r>
    </w:p>
    <w:p w:rsidR="00214BB9" w:rsidRPr="00B01802" w:rsidRDefault="00BC14EE">
      <w:pPr>
        <w:ind w:left="1416" w:hanging="566"/>
        <w:rPr>
          <w:lang w:val="hu-HU"/>
        </w:rPr>
      </w:pPr>
      <w:r w:rsidRPr="00B01802">
        <w:rPr>
          <w:lang w:val="hu-HU"/>
        </w:rPr>
        <w:t>b)</w:t>
      </w:r>
      <w:r w:rsidRPr="00B01802">
        <w:rPr>
          <w:lang w:val="hu-HU"/>
        </w:rPr>
        <w:tab/>
        <w:t>éghajlati viszonyok;</w:t>
      </w:r>
    </w:p>
    <w:p w:rsidR="00214BB9" w:rsidRPr="00B01802" w:rsidRDefault="00BC14EE">
      <w:pPr>
        <w:ind w:left="1416" w:hanging="566"/>
        <w:rPr>
          <w:lang w:val="hu-HU"/>
        </w:rPr>
      </w:pPr>
      <w:r w:rsidRPr="00B01802">
        <w:rPr>
          <w:lang w:val="hu-HU"/>
        </w:rPr>
        <w:t>c)</w:t>
      </w:r>
      <w:r w:rsidRPr="00B01802">
        <w:rPr>
          <w:lang w:val="hu-HU"/>
        </w:rPr>
        <w:tab/>
        <w:t>a 2281. sz. Alterra-jelentésben</w:t>
      </w:r>
      <w:r w:rsidRPr="00B01802">
        <w:rPr>
          <w:rStyle w:val="FootnoteReference"/>
        </w:rPr>
        <w:footnoteReference w:id="60"/>
      </w:r>
      <w:r w:rsidRPr="00B01802">
        <w:rPr>
          <w:lang w:val="hu-HU"/>
        </w:rPr>
        <w:t xml:space="preserve"> ismertetett környezetvédelmi övezet;</w:t>
      </w:r>
    </w:p>
    <w:p w:rsidR="00214BB9" w:rsidRPr="00B01802" w:rsidRDefault="001F06F7">
      <w:pPr>
        <w:ind w:left="1416" w:hanging="566"/>
        <w:rPr>
          <w:lang w:val="hu-HU"/>
        </w:rPr>
      </w:pPr>
      <w:r w:rsidRPr="00B01802">
        <w:rPr>
          <w:lang w:val="hu-HU"/>
        </w:rPr>
        <w:br w:type="page"/>
      </w:r>
      <w:r w:rsidR="00BC14EE" w:rsidRPr="00B01802">
        <w:rPr>
          <w:lang w:val="hu-HU"/>
        </w:rPr>
        <w:lastRenderedPageBreak/>
        <w:t>d)</w:t>
      </w:r>
      <w:r w:rsidR="00BC14EE" w:rsidRPr="00B01802">
        <w:rPr>
          <w:lang w:val="hu-HU"/>
        </w:rPr>
        <w:tab/>
        <w:t>földhasználat vagy felszínborítás a földhasználati és földfelszín-borítottsági összeírás (LUCAS) programjában használt módon</w:t>
      </w:r>
      <w:r w:rsidR="00C401C4" w:rsidRPr="00B01802">
        <w:rPr>
          <w:lang w:val="hu-HU"/>
        </w:rPr>
        <w:t>;</w:t>
      </w:r>
    </w:p>
    <w:p w:rsidR="00214BB9" w:rsidRPr="00B01802" w:rsidRDefault="00BC14EE">
      <w:pPr>
        <w:ind w:left="1416" w:hanging="566"/>
        <w:rPr>
          <w:b/>
          <w:lang w:val="hu-HU"/>
        </w:rPr>
      </w:pPr>
      <w:r w:rsidRPr="00B01802">
        <w:rPr>
          <w:b/>
          <w:i/>
          <w:lang w:val="hu-HU"/>
        </w:rPr>
        <w:t>da)</w:t>
      </w:r>
      <w:r w:rsidRPr="00B01802">
        <w:rPr>
          <w:lang w:val="hu-HU"/>
        </w:rPr>
        <w:tab/>
      </w:r>
      <w:r w:rsidRPr="00B01802">
        <w:rPr>
          <w:b/>
          <w:i/>
          <w:lang w:val="hu-HU"/>
        </w:rPr>
        <w:t>a 2000/60/EK irányelv szerinti vízgyűjtő kerületek és az (EU) 2020/2184 irányelvben meghatározott, emberi fogyasztásra szánt víz kivételére használt víztestek;</w:t>
      </w:r>
      <w:r w:rsidR="002A7AC1" w:rsidRPr="00B01802">
        <w:rPr>
          <w:b/>
          <w:lang w:val="hu-HU"/>
        </w:rPr>
        <w:t xml:space="preserve"> [Mód. 64]</w:t>
      </w:r>
    </w:p>
    <w:p w:rsidR="00214BB9" w:rsidRPr="00B01802" w:rsidRDefault="00BC14EE">
      <w:pPr>
        <w:ind w:left="1416" w:hanging="566"/>
        <w:rPr>
          <w:b/>
          <w:lang w:val="hu-HU"/>
        </w:rPr>
      </w:pPr>
      <w:r w:rsidRPr="00B01802">
        <w:rPr>
          <w:b/>
          <w:i/>
          <w:lang w:val="hu-HU"/>
        </w:rPr>
        <w:t>db)</w:t>
      </w:r>
      <w:r w:rsidRPr="00B01802">
        <w:rPr>
          <w:lang w:val="hu-HU"/>
        </w:rPr>
        <w:tab/>
      </w:r>
      <w:r w:rsidRPr="00B01802">
        <w:rPr>
          <w:b/>
          <w:i/>
          <w:lang w:val="hu-HU"/>
        </w:rPr>
        <w:t>elszórt szigetekből álló, távoli, szigetvilági régiók létezése, melyben minden sziget egy-egy talajkörzetnek felel meg;</w:t>
      </w:r>
      <w:r w:rsidR="002A7AC1" w:rsidRPr="00B01802">
        <w:rPr>
          <w:b/>
          <w:lang w:val="hu-HU"/>
        </w:rPr>
        <w:t xml:space="preserve"> [Mód. 224/rev1]</w:t>
      </w:r>
    </w:p>
    <w:p w:rsidR="00214BB9" w:rsidRPr="00B01802" w:rsidRDefault="00BC14EE">
      <w:pPr>
        <w:ind w:left="1416" w:hanging="566"/>
        <w:rPr>
          <w:lang w:val="hu-HU"/>
        </w:rPr>
      </w:pPr>
      <w:r w:rsidRPr="00B01802">
        <w:rPr>
          <w:b/>
          <w:i/>
          <w:lang w:val="hu-HU"/>
        </w:rPr>
        <w:t>dc)</w:t>
      </w:r>
      <w:r w:rsidRPr="00B01802">
        <w:rPr>
          <w:lang w:val="hu-HU"/>
        </w:rPr>
        <w:tab/>
      </w:r>
      <w:r w:rsidRPr="00B01802">
        <w:rPr>
          <w:b/>
          <w:i/>
          <w:lang w:val="hu-HU"/>
        </w:rPr>
        <w:t>a Kopernikusz program használata a talajkörzetek körülhatárolásához.</w:t>
      </w:r>
      <w:r w:rsidR="002A7AC1" w:rsidRPr="00B01802">
        <w:rPr>
          <w:b/>
          <w:lang w:val="hu-HU"/>
        </w:rPr>
        <w:t xml:space="preserve"> [Mód. 226/rev1]</w:t>
      </w:r>
    </w:p>
    <w:p w:rsidR="00214BB9" w:rsidRPr="00B01802" w:rsidRDefault="00BC14EE">
      <w:pPr>
        <w:ind w:left="850" w:hanging="850"/>
        <w:rPr>
          <w:b/>
          <w:lang w:val="hu-HU"/>
        </w:rPr>
      </w:pPr>
      <w:r w:rsidRPr="00B01802">
        <w:rPr>
          <w:b/>
          <w:i/>
          <w:lang w:val="hu-HU"/>
        </w:rPr>
        <w:t>(2a)</w:t>
      </w:r>
      <w:r w:rsidRPr="00B01802">
        <w:rPr>
          <w:lang w:val="hu-HU"/>
        </w:rPr>
        <w:tab/>
      </w:r>
      <w:r w:rsidRPr="00B01802">
        <w:rPr>
          <w:b/>
          <w:i/>
          <w:lang w:val="hu-HU"/>
        </w:rPr>
        <w:t>A tagállamok adott esetben biztosítják, hogy a szomszédos tagállamok olyan talajkörzetei, amelyekben a talajra határokon átnyúló hatások, a határokon átnyúló hasonló földhasználat vagy a (2) bekezdés a)–d) pontjában említett paraméterek tekintetében hasonló értékek tapasztalhatók, együttműködjenek egymással a bevált gyakorlatok cseréje érdekében. A tagállamok biztosítják továbbá, hogy a talajkörzetek határokon átnyúlóan koherens megközelítést alkalmazzanak.</w:t>
      </w:r>
      <w:r w:rsidR="002A7AC1" w:rsidRPr="00B01802">
        <w:rPr>
          <w:b/>
          <w:lang w:val="hu-HU"/>
        </w:rPr>
        <w:t xml:space="preserve"> [Mód. 65]</w:t>
      </w:r>
    </w:p>
    <w:p w:rsidR="00214BB9" w:rsidRPr="00B01802" w:rsidRDefault="00BC14EE">
      <w:pPr>
        <w:ind w:left="850" w:hanging="850"/>
        <w:rPr>
          <w:b/>
          <w:lang w:val="hu-HU"/>
        </w:rPr>
      </w:pPr>
      <w:r w:rsidRPr="00B01802">
        <w:rPr>
          <w:b/>
          <w:i/>
          <w:lang w:val="hu-HU"/>
        </w:rPr>
        <w:t>(2b)</w:t>
      </w:r>
      <w:r w:rsidRPr="00B01802">
        <w:rPr>
          <w:lang w:val="hu-HU"/>
        </w:rPr>
        <w:tab/>
      </w:r>
      <w:r w:rsidRPr="00B01802">
        <w:rPr>
          <w:b/>
          <w:i/>
          <w:lang w:val="hu-HU"/>
        </w:rPr>
        <w:t>A Bizottság támogatja a tagállamokat annak biztosításában, hogy talajkörzeteik határokon átnyúlóan együttműködjenek, és elősegíti a megfigyelési rendszerek, az átadási funkciók, a felügyeleti tervezés és az ökológiai állapot osztályozásának összehangolását az I. mellékletben felsorolt talajmutatók szintjén.</w:t>
      </w:r>
      <w:r w:rsidR="002A7AC1" w:rsidRPr="00B01802">
        <w:rPr>
          <w:b/>
          <w:lang w:val="hu-HU"/>
        </w:rPr>
        <w:t xml:space="preserve"> [Mód. 66]</w:t>
      </w:r>
    </w:p>
    <w:p w:rsidR="00214BB9" w:rsidRPr="00B01802" w:rsidRDefault="001F06F7">
      <w:pPr>
        <w:jc w:val="center"/>
        <w:rPr>
          <w:lang w:val="hu-HU"/>
        </w:rPr>
      </w:pPr>
      <w:r w:rsidRPr="00B01802">
        <w:rPr>
          <w:lang w:val="hu-HU"/>
        </w:rPr>
        <w:br w:type="page"/>
      </w:r>
      <w:r w:rsidR="00BC14EE" w:rsidRPr="00B01802">
        <w:rPr>
          <w:lang w:val="hu-HU"/>
        </w:rPr>
        <w:lastRenderedPageBreak/>
        <w:t>5. cikk</w:t>
      </w:r>
      <w:r w:rsidR="00BC14EE" w:rsidRPr="00B01802">
        <w:rPr>
          <w:lang w:val="hu-HU"/>
        </w:rPr>
        <w:br/>
        <w:t>Illetékes hatóságok</w:t>
      </w:r>
    </w:p>
    <w:p w:rsidR="00214BB9" w:rsidRPr="00B01802" w:rsidRDefault="00BC14EE">
      <w:pPr>
        <w:pStyle w:val="Applicationdirecte"/>
        <w:rPr>
          <w:b/>
          <w:lang w:val="hu-HU"/>
        </w:rPr>
      </w:pPr>
      <w:r w:rsidRPr="00B01802">
        <w:rPr>
          <w:lang w:val="hu-HU"/>
        </w:rPr>
        <w:t>A tagállamok kijelölik azokat az illetékes hatóságokat, amelyek megfelelő szinten felelősek az ezen irányelvben megállapított feladatok végrehajtásáért</w:t>
      </w:r>
      <w:r w:rsidRPr="00B01802">
        <w:rPr>
          <w:b/>
          <w:i/>
          <w:lang w:val="hu-HU"/>
        </w:rPr>
        <w:t>, figyelembe véve a meglévő közigazgatási egységeket és felelősségi köröket, különösen, ha a talajkörzetek régiókon átnyúló területek</w:t>
      </w:r>
      <w:r w:rsidRPr="00B01802">
        <w:rPr>
          <w:lang w:val="hu-HU"/>
        </w:rPr>
        <w:t>.</w:t>
      </w:r>
      <w:r w:rsidR="002A7AC1" w:rsidRPr="00B01802">
        <w:rPr>
          <w:b/>
          <w:lang w:val="hu-HU"/>
        </w:rPr>
        <w:t xml:space="preserve"> [Mód. 68]</w:t>
      </w:r>
    </w:p>
    <w:p w:rsidR="00214BB9" w:rsidRPr="00B01802" w:rsidRDefault="00BC14EE">
      <w:pPr>
        <w:pStyle w:val="Applicationdirecte"/>
        <w:rPr>
          <w:b/>
          <w:lang w:val="hu-HU"/>
        </w:rPr>
      </w:pPr>
      <w:r w:rsidRPr="00B01802">
        <w:rPr>
          <w:lang w:val="hu-HU"/>
        </w:rPr>
        <w:t>A tagállamok minden egyes, a 4. cikkel összhangban létrehozott talajkörzet tekintetében kijelölnek egy illetékes hatóságot.</w:t>
      </w:r>
      <w:r w:rsidRPr="00B01802">
        <w:rPr>
          <w:b/>
          <w:i/>
          <w:lang w:val="hu-HU"/>
        </w:rPr>
        <w:t xml:space="preserve"> A tagállamok egy illetékes hatóságot több talajkörzetre is kijelölhetnek.</w:t>
      </w:r>
      <w:r w:rsidR="002A7AC1" w:rsidRPr="00B01802">
        <w:rPr>
          <w:b/>
          <w:lang w:val="hu-HU"/>
        </w:rPr>
        <w:t xml:space="preserve"> [Mód. 69]</w:t>
      </w:r>
    </w:p>
    <w:p w:rsidR="00214BB9" w:rsidRPr="00B01802" w:rsidRDefault="00BC14EE">
      <w:pPr>
        <w:pStyle w:val="Applicationdirecte"/>
        <w:rPr>
          <w:b/>
          <w:lang w:val="hu-HU"/>
        </w:rPr>
      </w:pPr>
      <w:r w:rsidRPr="00B01802">
        <w:rPr>
          <w:b/>
          <w:i/>
          <w:lang w:val="hu-HU"/>
        </w:rPr>
        <w:t>A tagállamok a 18. cikk (3) bekezdésének b) pontjával összhangban közlik a Bizottsággal az e cikk (1) és (2) bekezdésében említett illetékes hatóságok listáját. A Bizottság a honlapján naprakész listát vezet az illetékes hatóságokról.</w:t>
      </w:r>
      <w:r w:rsidR="002A7AC1" w:rsidRPr="00B01802">
        <w:rPr>
          <w:b/>
          <w:lang w:val="hu-HU"/>
        </w:rPr>
        <w:t xml:space="preserve"> [Mód. 70]</w:t>
      </w:r>
    </w:p>
    <w:p w:rsidR="00214BB9" w:rsidRPr="00B01802" w:rsidRDefault="001F06F7">
      <w:pPr>
        <w:jc w:val="center"/>
        <w:rPr>
          <w:lang w:val="hu-HU"/>
        </w:rPr>
      </w:pPr>
      <w:r w:rsidRPr="00B01802">
        <w:rPr>
          <w:lang w:val="hu-HU"/>
        </w:rPr>
        <w:br w:type="page"/>
      </w:r>
      <w:r w:rsidR="00BC14EE" w:rsidRPr="00B01802">
        <w:rPr>
          <w:lang w:val="hu-HU"/>
        </w:rPr>
        <w:lastRenderedPageBreak/>
        <w:t>II.</w:t>
      </w:r>
      <w:r w:rsidR="002A7AC1" w:rsidRPr="00B01802">
        <w:rPr>
          <w:lang w:val="hu-HU"/>
        </w:rPr>
        <w:t xml:space="preserve"> </w:t>
      </w:r>
      <w:r w:rsidR="00BC14EE" w:rsidRPr="00B01802">
        <w:rPr>
          <w:lang w:val="hu-HU"/>
        </w:rPr>
        <w:t>fejezet</w:t>
      </w:r>
      <w:r w:rsidR="00BC14EE" w:rsidRPr="00B01802">
        <w:rPr>
          <w:lang w:val="hu-HU"/>
        </w:rPr>
        <w:br/>
        <w:t>A talajegészség nyomon követése és értékelése</w:t>
      </w:r>
    </w:p>
    <w:p w:rsidR="00214BB9" w:rsidRPr="00B01802" w:rsidRDefault="00BC14EE">
      <w:pPr>
        <w:jc w:val="center"/>
        <w:rPr>
          <w:lang w:val="hu-HU"/>
        </w:rPr>
      </w:pPr>
      <w:r w:rsidRPr="00B01802">
        <w:rPr>
          <w:lang w:val="hu-HU"/>
        </w:rPr>
        <w:t>6. cikk</w:t>
      </w:r>
      <w:r w:rsidRPr="00B01802">
        <w:rPr>
          <w:lang w:val="hu-HU"/>
        </w:rPr>
        <w:br/>
        <w:t>Talajegészség és területelvonás-megfigyelési keret</w:t>
      </w:r>
    </w:p>
    <w:p w:rsidR="00214BB9" w:rsidRPr="00B01802" w:rsidRDefault="00BC14EE">
      <w:pPr>
        <w:ind w:left="850" w:hanging="850"/>
        <w:rPr>
          <w:b/>
          <w:lang w:val="hu-HU"/>
        </w:rPr>
      </w:pPr>
      <w:r w:rsidRPr="00B01802">
        <w:rPr>
          <w:lang w:val="hu-HU"/>
        </w:rPr>
        <w:t>(1)</w:t>
      </w:r>
      <w:r w:rsidRPr="00B01802">
        <w:rPr>
          <w:lang w:val="hu-HU"/>
        </w:rPr>
        <w:tab/>
        <w:t>A tagállamok a 4. cikk (1) bekezdésének megfelelően létrehozott talajkörzeteken alapuló megfigyelési keretet hoznak létre annak biztosítására, hogy e cikkel, valamint az I. és II. melléklettel összhangban rendszeresen és pontosan ellenőrizzék a talajegészséget</w:t>
      </w:r>
      <w:r w:rsidRPr="00B01802">
        <w:rPr>
          <w:b/>
          <w:i/>
          <w:lang w:val="hu-HU"/>
        </w:rPr>
        <w:t>, valamint hogy ez kiegészítse a 2000/60/EK irányelvben meghatározott értékelési megközelítést</w:t>
      </w:r>
      <w:r w:rsidRPr="00B01802">
        <w:rPr>
          <w:lang w:val="hu-HU"/>
        </w:rPr>
        <w:t>.</w:t>
      </w:r>
      <w:r w:rsidR="002A7AC1" w:rsidRPr="00B01802">
        <w:rPr>
          <w:b/>
          <w:lang w:val="hu-HU"/>
        </w:rPr>
        <w:t xml:space="preserve"> [Mód. 71]</w:t>
      </w:r>
    </w:p>
    <w:p w:rsidR="00214BB9" w:rsidRPr="00B01802" w:rsidRDefault="00BC14EE">
      <w:pPr>
        <w:ind w:left="850" w:hanging="850"/>
        <w:rPr>
          <w:b/>
          <w:lang w:val="hu-HU"/>
        </w:rPr>
      </w:pPr>
      <w:r w:rsidRPr="00B01802">
        <w:rPr>
          <w:lang w:val="hu-HU"/>
        </w:rPr>
        <w:t>(2)</w:t>
      </w:r>
      <w:r w:rsidRPr="00B01802">
        <w:rPr>
          <w:lang w:val="hu-HU"/>
        </w:rPr>
        <w:tab/>
        <w:t>A tagállamok minden egyes talajkörzetben figyelemmel kísérik a talajegészséget és a területelvonást.</w:t>
      </w:r>
      <w:r w:rsidRPr="00B01802">
        <w:rPr>
          <w:b/>
          <w:i/>
          <w:lang w:val="hu-HU"/>
        </w:rPr>
        <w:t xml:space="preserve"> A tagállamoknak igénybe kell venniük a nemzeti kutatóintézetek és a meglévő nemzeti megfigyelési rendszerek szakértelmét, valamint a rendelkezésre álló adatokat. A tagállamok által végzett nyomonkövetési tevékenységek nem róhatnak pénzügyi terhet a gazdálkodókra.</w:t>
      </w:r>
      <w:r w:rsidR="002A7AC1" w:rsidRPr="00B01802">
        <w:rPr>
          <w:b/>
          <w:lang w:val="hu-HU"/>
        </w:rPr>
        <w:t xml:space="preserve"> [Mód. 72]</w:t>
      </w:r>
    </w:p>
    <w:p w:rsidR="00214BB9" w:rsidRPr="00B01802" w:rsidRDefault="001F06F7">
      <w:pPr>
        <w:ind w:left="850" w:hanging="850"/>
        <w:rPr>
          <w:lang w:val="hu-HU"/>
        </w:rPr>
      </w:pPr>
      <w:r w:rsidRPr="00B01802">
        <w:rPr>
          <w:lang w:val="hu-HU"/>
        </w:rPr>
        <w:br w:type="page"/>
      </w:r>
      <w:r w:rsidR="00BC14EE" w:rsidRPr="00B01802">
        <w:rPr>
          <w:lang w:val="hu-HU"/>
        </w:rPr>
        <w:lastRenderedPageBreak/>
        <w:t>(3)</w:t>
      </w:r>
      <w:r w:rsidR="00BC14EE" w:rsidRPr="00B01802">
        <w:rPr>
          <w:lang w:val="hu-HU"/>
        </w:rPr>
        <w:tab/>
        <w:t>A megfigyelési keret a következőkön alapul:</w:t>
      </w:r>
    </w:p>
    <w:p w:rsidR="00214BB9" w:rsidRPr="00B01802" w:rsidRDefault="00BC14EE">
      <w:pPr>
        <w:ind w:left="1416" w:hanging="566"/>
        <w:rPr>
          <w:lang w:val="hu-HU"/>
        </w:rPr>
      </w:pPr>
      <w:r w:rsidRPr="00B01802">
        <w:rPr>
          <w:lang w:val="hu-HU"/>
        </w:rPr>
        <w:t>a)</w:t>
      </w:r>
      <w:r w:rsidRPr="00B01802">
        <w:rPr>
          <w:lang w:val="hu-HU"/>
        </w:rPr>
        <w:tab/>
        <w:t>a 7. cikkben említett talajmutatók és talajegészségi kritériumok;</w:t>
      </w:r>
    </w:p>
    <w:p w:rsidR="00214BB9" w:rsidRPr="00B01802" w:rsidRDefault="00BC14EE">
      <w:pPr>
        <w:ind w:left="1416" w:hanging="566"/>
        <w:rPr>
          <w:b/>
          <w:lang w:val="hu-HU"/>
        </w:rPr>
      </w:pPr>
      <w:r w:rsidRPr="00B01802">
        <w:rPr>
          <w:lang w:val="hu-HU"/>
        </w:rPr>
        <w:t>b)</w:t>
      </w:r>
      <w:r w:rsidRPr="00B01802">
        <w:rPr>
          <w:lang w:val="hu-HU"/>
        </w:rPr>
        <w:tab/>
        <w:t>a 8. cikk (2) bekezdésével összhangban meghatározandó talajmintavételi pontok</w:t>
      </w:r>
      <w:r w:rsidRPr="00B01802">
        <w:rPr>
          <w:b/>
          <w:i/>
          <w:lang w:val="hu-HU"/>
        </w:rPr>
        <w:t xml:space="preserve"> és mintavételi részletesség</w:t>
      </w:r>
      <w:r w:rsidRPr="00B01802">
        <w:rPr>
          <w:lang w:val="hu-HU"/>
        </w:rPr>
        <w:t>;</w:t>
      </w:r>
      <w:r w:rsidR="002A7AC1" w:rsidRPr="00B01802">
        <w:rPr>
          <w:b/>
          <w:lang w:val="hu-HU"/>
        </w:rPr>
        <w:t xml:space="preserve"> [Mód. 73]</w:t>
      </w:r>
    </w:p>
    <w:p w:rsidR="00214BB9" w:rsidRPr="00B01802" w:rsidRDefault="00BC14EE">
      <w:pPr>
        <w:ind w:left="1416" w:hanging="566"/>
        <w:rPr>
          <w:lang w:val="hu-HU"/>
        </w:rPr>
      </w:pPr>
      <w:r w:rsidRPr="00B01802">
        <w:rPr>
          <w:lang w:val="hu-HU"/>
        </w:rPr>
        <w:t>c)</w:t>
      </w:r>
      <w:r w:rsidRPr="00B01802">
        <w:rPr>
          <w:lang w:val="hu-HU"/>
        </w:rPr>
        <w:tab/>
        <w:t>a Bizottság által adott esetben az e cikk (4) bekezdésével összhangban elvégzett talajmérés;</w:t>
      </w:r>
    </w:p>
    <w:p w:rsidR="00214BB9" w:rsidRPr="00B01802" w:rsidRDefault="00BC14EE">
      <w:pPr>
        <w:ind w:left="1416" w:hanging="566"/>
        <w:rPr>
          <w:b/>
          <w:lang w:val="hu-HU"/>
        </w:rPr>
      </w:pPr>
      <w:r w:rsidRPr="00B01802">
        <w:rPr>
          <w:lang w:val="hu-HU"/>
        </w:rPr>
        <w:t>d)</w:t>
      </w:r>
      <w:r w:rsidRPr="00B01802">
        <w:rPr>
          <w:lang w:val="hu-HU"/>
        </w:rPr>
        <w:tab/>
        <w:t>adott esetben az e cikk (5) bekezdésében említett</w:t>
      </w:r>
      <w:r w:rsidRPr="00B01802">
        <w:rPr>
          <w:b/>
          <w:i/>
          <w:lang w:val="hu-HU"/>
        </w:rPr>
        <w:t>, tudományosan alátámasztott</w:t>
      </w:r>
      <w:r w:rsidRPr="00B01802">
        <w:rPr>
          <w:lang w:val="hu-HU"/>
        </w:rPr>
        <w:t xml:space="preserve"> távérzékelési adatok és termékek;</w:t>
      </w:r>
      <w:r w:rsidR="002A7AC1" w:rsidRPr="00B01802">
        <w:rPr>
          <w:b/>
          <w:lang w:val="hu-HU"/>
        </w:rPr>
        <w:t xml:space="preserve"> [Mód. 74]</w:t>
      </w:r>
    </w:p>
    <w:p w:rsidR="00214BB9" w:rsidRPr="00B01802" w:rsidRDefault="00BC14EE">
      <w:pPr>
        <w:ind w:left="1416" w:hanging="566"/>
        <w:rPr>
          <w:lang w:val="hu-HU"/>
        </w:rPr>
      </w:pPr>
      <w:r w:rsidRPr="00B01802">
        <w:rPr>
          <w:lang w:val="hu-HU"/>
        </w:rPr>
        <w:t>e)</w:t>
      </w:r>
      <w:r w:rsidRPr="00B01802">
        <w:rPr>
          <w:lang w:val="hu-HU"/>
        </w:rPr>
        <w:tab/>
        <w:t>a 7. cikk (1) bekezdésében említett területelvonási és talajfedési mutatók.</w:t>
      </w:r>
    </w:p>
    <w:p w:rsidR="00214BB9" w:rsidRPr="00B01802" w:rsidRDefault="00BC14EE">
      <w:pPr>
        <w:ind w:left="850" w:hanging="850"/>
        <w:rPr>
          <w:lang w:val="hu-HU"/>
        </w:rPr>
      </w:pPr>
      <w:r w:rsidRPr="00B01802">
        <w:rPr>
          <w:strike/>
          <w:lang w:val="hu-HU"/>
        </w:rPr>
        <w:t>(4)</w:t>
      </w:r>
      <w:r w:rsidRPr="00B01802">
        <w:rPr>
          <w:strike/>
          <w:lang w:val="hu-HU"/>
        </w:rPr>
        <w:tab/>
        <w:t>A Bizottság – az érintett tagállamok egyetértésével – a 7. és 8. cikkben említett releváns mutatók és módszertanok alapján rendszeres talajméréseket végez a helyszínen vett talajmintákon, hogy támogassa a talajegészség tagállamok általi nyomon követését. Amennyiben egy tagállam e bekezdéssel összhangban beleegyezését adja, gondoskodik arról, hogy a Bizottság elvégezhesse az ilyen helyszíni talajmintavételt.</w:t>
      </w:r>
      <w:r w:rsidR="002A7AC1" w:rsidRPr="00B01802">
        <w:rPr>
          <w:b/>
          <w:lang w:val="hu-HU"/>
        </w:rPr>
        <w:t xml:space="preserve"> [Mód. 227/rev1]</w:t>
      </w:r>
    </w:p>
    <w:p w:rsidR="00214BB9" w:rsidRPr="00B01802" w:rsidRDefault="001F06F7">
      <w:pPr>
        <w:ind w:left="850" w:hanging="850"/>
        <w:rPr>
          <w:lang w:val="hu-HU"/>
        </w:rPr>
      </w:pPr>
      <w:r w:rsidRPr="00B01802">
        <w:rPr>
          <w:b/>
          <w:i/>
          <w:lang w:val="hu-HU"/>
        </w:rPr>
        <w:br w:type="page"/>
      </w:r>
      <w:r w:rsidR="00BC14EE" w:rsidRPr="00B01802">
        <w:rPr>
          <w:b/>
          <w:i/>
          <w:lang w:val="hu-HU"/>
        </w:rPr>
        <w:lastRenderedPageBreak/>
        <w:t>(4a)</w:t>
      </w:r>
      <w:r w:rsidR="00BC14EE" w:rsidRPr="00B01802">
        <w:rPr>
          <w:lang w:val="hu-HU"/>
        </w:rPr>
        <w:tab/>
      </w:r>
      <w:r w:rsidR="00BC14EE" w:rsidRPr="00B01802">
        <w:rPr>
          <w:b/>
          <w:i/>
          <w:lang w:val="hu-HU"/>
        </w:rPr>
        <w:t>A Bizottság biztosítja, hogy a (4) bekezdésben említett első talajmérést ... [Kiadóhivatal: kérjük, illessze be a dátumot: az ezen irányelv hatálybalépésétől számított három év]-ig elvégezzék.</w:t>
      </w:r>
    </w:p>
    <w:p w:rsidR="00214BB9" w:rsidRPr="00B01802" w:rsidRDefault="00BC14EE">
      <w:pPr>
        <w:ind w:left="850"/>
        <w:rPr>
          <w:lang w:val="hu-HU"/>
        </w:rPr>
      </w:pPr>
      <w:r w:rsidRPr="00B01802">
        <w:rPr>
          <w:b/>
          <w:i/>
          <w:lang w:val="hu-HU"/>
        </w:rPr>
        <w:t>A Bizottság a nemzeti minták méretének legalább 20 %-ában mintavétellel és elemzéssel járul hozzá a tagállamok által végzett nyomon követéshez.</w:t>
      </w:r>
    </w:p>
    <w:p w:rsidR="00214BB9" w:rsidRPr="00B01802" w:rsidRDefault="00BC14EE">
      <w:pPr>
        <w:ind w:left="850"/>
        <w:rPr>
          <w:b/>
          <w:lang w:val="hu-HU"/>
        </w:rPr>
      </w:pPr>
      <w:r w:rsidRPr="00B01802">
        <w:rPr>
          <w:b/>
          <w:i/>
          <w:lang w:val="hu-HU"/>
        </w:rPr>
        <w:t>A Bizottság valamely tagállam kérésére további segítséget nyújt a mintavétel legfeljebb 50 %-ában az első nemzeti ellenőrzési forduló során.</w:t>
      </w:r>
      <w:r w:rsidR="002A7AC1" w:rsidRPr="00B01802">
        <w:rPr>
          <w:b/>
          <w:lang w:val="hu-HU"/>
        </w:rPr>
        <w:t xml:space="preserve"> [Mód. 76]</w:t>
      </w:r>
    </w:p>
    <w:p w:rsidR="00214BB9" w:rsidRPr="00B01802" w:rsidRDefault="00BC14EE">
      <w:pPr>
        <w:ind w:left="850" w:hanging="850"/>
        <w:rPr>
          <w:lang w:val="hu-HU"/>
        </w:rPr>
      </w:pPr>
      <w:r w:rsidRPr="00B01802">
        <w:rPr>
          <w:lang w:val="hu-HU"/>
        </w:rPr>
        <w:t>(5)</w:t>
      </w:r>
      <w:r w:rsidRPr="00B01802">
        <w:rPr>
          <w:lang w:val="hu-HU"/>
        </w:rPr>
        <w:tab/>
        <w:t>A Bizottság és az Európai Környezetvédelmi Ügynökség (EEA) felhasználja az (EU) 2021/696 rendelettel létrehozott uniós űrprogram Kopernikusz-komponense keretében rendelkezésre álló űralapú adatokat és termékeket a talajra vonatkozó távérzékelési termékek megvizsgálása és fejlesztése érdekében, hogy támogassa a tagállamokat a releváns talajmutatók nyomon követésében.</w:t>
      </w:r>
    </w:p>
    <w:p w:rsidR="00214BB9" w:rsidRPr="00B01802" w:rsidRDefault="001F06F7">
      <w:pPr>
        <w:ind w:left="850" w:hanging="850"/>
        <w:rPr>
          <w:b/>
          <w:lang w:val="hu-HU"/>
        </w:rPr>
      </w:pPr>
      <w:r w:rsidRPr="00B01802">
        <w:rPr>
          <w:lang w:val="hu-HU"/>
        </w:rPr>
        <w:br w:type="page"/>
      </w:r>
      <w:r w:rsidR="00BC14EE" w:rsidRPr="00B01802">
        <w:rPr>
          <w:lang w:val="hu-HU"/>
        </w:rPr>
        <w:lastRenderedPageBreak/>
        <w:t>(6)</w:t>
      </w:r>
      <w:r w:rsidR="00BC14EE" w:rsidRPr="00B01802">
        <w:rPr>
          <w:lang w:val="hu-HU"/>
        </w:rPr>
        <w:tab/>
        <w:t xml:space="preserve">A Bizottság és az EEA a meglévő adatok alapján és az ezen irányelv hatálybalépésétől számított két éven belül létrehozza a talajegészséggel kapcsolatos digitális adatportált, amely </w:t>
      </w:r>
      <w:r w:rsidR="00BC14EE" w:rsidRPr="00B01802">
        <w:rPr>
          <w:b/>
          <w:i/>
          <w:lang w:val="hu-HU"/>
        </w:rPr>
        <w:t>a 223/2009/EK európai parlamenti és tanácsi rendelettel</w:t>
      </w:r>
      <w:r w:rsidR="00BC14EE" w:rsidRPr="00B01802">
        <w:rPr>
          <w:rStyle w:val="FootnoteReference"/>
        </w:rPr>
        <w:footnoteReference w:id="61"/>
      </w:r>
      <w:r w:rsidR="00BC14EE" w:rsidRPr="00B01802">
        <w:rPr>
          <w:b/>
          <w:i/>
          <w:lang w:val="hu-HU"/>
        </w:rPr>
        <w:t xml:space="preserve"> összhangban </w:t>
      </w:r>
      <w:r w:rsidR="00BC14EE" w:rsidRPr="00B01802">
        <w:rPr>
          <w:lang w:val="hu-HU"/>
        </w:rPr>
        <w:t>georeferenciával ellátott térbeli formátumban hozzáférést biztosít legalább a következőkből származó, rendelkezésre álló talajegészségi adatokhoz:</w:t>
      </w:r>
      <w:r w:rsidR="002A7AC1" w:rsidRPr="00B01802">
        <w:rPr>
          <w:b/>
          <w:lang w:val="hu-HU"/>
        </w:rPr>
        <w:t xml:space="preserve"> [Mód. 77]</w:t>
      </w:r>
    </w:p>
    <w:p w:rsidR="00214BB9" w:rsidRPr="00B01802" w:rsidRDefault="00BC14EE">
      <w:pPr>
        <w:ind w:left="1416" w:hanging="566"/>
        <w:rPr>
          <w:lang w:val="hu-HU"/>
        </w:rPr>
      </w:pPr>
      <w:r w:rsidRPr="00B01802">
        <w:rPr>
          <w:lang w:val="hu-HU"/>
        </w:rPr>
        <w:t>a)</w:t>
      </w:r>
      <w:r w:rsidRPr="00B01802">
        <w:rPr>
          <w:lang w:val="hu-HU"/>
        </w:rPr>
        <w:tab/>
        <w:t>a 8. cikk (2) bekezdése szerinti talajmérések;</w:t>
      </w:r>
    </w:p>
    <w:p w:rsidR="00214BB9" w:rsidRPr="00B01802" w:rsidRDefault="00BC14EE">
      <w:pPr>
        <w:ind w:left="1416" w:hanging="566"/>
        <w:rPr>
          <w:lang w:val="hu-HU"/>
        </w:rPr>
      </w:pPr>
      <w:r w:rsidRPr="00B01802">
        <w:rPr>
          <w:lang w:val="hu-HU"/>
        </w:rPr>
        <w:t>b)</w:t>
      </w:r>
      <w:r w:rsidRPr="00B01802">
        <w:rPr>
          <w:lang w:val="hu-HU"/>
        </w:rPr>
        <w:tab/>
        <w:t>az e cikk (4) bekezdése szerinti talajmérések;</w:t>
      </w:r>
    </w:p>
    <w:p w:rsidR="00214BB9" w:rsidRPr="00B01802" w:rsidRDefault="00BC14EE">
      <w:pPr>
        <w:ind w:left="1416" w:hanging="566"/>
        <w:rPr>
          <w:lang w:val="hu-HU"/>
        </w:rPr>
      </w:pPr>
      <w:r w:rsidRPr="00B01802">
        <w:rPr>
          <w:lang w:val="hu-HU"/>
        </w:rPr>
        <w:t>c)</w:t>
      </w:r>
      <w:r w:rsidRPr="00B01802">
        <w:rPr>
          <w:lang w:val="hu-HU"/>
        </w:rPr>
        <w:tab/>
        <w:t>az e cikk (5) bekezdése szerinti releváns talaj-távérzékelési adatok és termékek.</w:t>
      </w:r>
    </w:p>
    <w:p w:rsidR="00214BB9" w:rsidRPr="00B01802" w:rsidRDefault="00BC14EE">
      <w:pPr>
        <w:ind w:left="850" w:hanging="850"/>
        <w:rPr>
          <w:b/>
          <w:lang w:val="hu-HU"/>
        </w:rPr>
      </w:pPr>
      <w:r w:rsidRPr="00B01802">
        <w:rPr>
          <w:b/>
          <w:i/>
          <w:lang w:val="hu-HU"/>
        </w:rPr>
        <w:t>(6a)</w:t>
      </w:r>
      <w:r w:rsidRPr="00B01802">
        <w:rPr>
          <w:lang w:val="hu-HU"/>
        </w:rPr>
        <w:tab/>
      </w:r>
      <w:r w:rsidRPr="00B01802">
        <w:rPr>
          <w:b/>
          <w:i/>
          <w:lang w:val="hu-HU"/>
        </w:rPr>
        <w:t>A (3)-(6) bekezdésben említett talajmegfigyelési keretnek a meglévő uniós és nemzeti szintű megfigyelési keretekre kell épülniük, beleértve a LUCAS talajmegfigyelő központ adatait is.</w:t>
      </w:r>
      <w:r w:rsidR="002A7AC1" w:rsidRPr="00B01802">
        <w:rPr>
          <w:b/>
          <w:lang w:val="hu-HU"/>
        </w:rPr>
        <w:t xml:space="preserve"> [Mód. 78]</w:t>
      </w:r>
    </w:p>
    <w:p w:rsidR="00214BB9" w:rsidRPr="00B01802" w:rsidRDefault="00BC14EE">
      <w:pPr>
        <w:ind w:left="850" w:hanging="850"/>
        <w:rPr>
          <w:lang w:val="hu-HU"/>
        </w:rPr>
      </w:pPr>
      <w:r w:rsidRPr="00B01802">
        <w:rPr>
          <w:lang w:val="hu-HU"/>
        </w:rPr>
        <w:t>(7)</w:t>
      </w:r>
      <w:r w:rsidRPr="00B01802">
        <w:rPr>
          <w:lang w:val="hu-HU"/>
        </w:rPr>
        <w:tab/>
        <w:t>A (6) bekezdés szerinti, talajegészséggel kapcsolatos digitális adatportál az adott bekezdésben említett adatoktól eltérő, a talaj egészségével kapcsolatos adatokhoz is hozzáférést biztosíthat, amennyiben ezeket az adatokat a Bizottság által a (8) bekezdés szerint megállapított formátumoknak vagy módszereknek megfelelően osztották meg vagy gyűjtötték.</w:t>
      </w:r>
    </w:p>
    <w:p w:rsidR="00214BB9" w:rsidRPr="00B01802" w:rsidRDefault="001F06F7">
      <w:pPr>
        <w:ind w:left="850" w:hanging="850"/>
        <w:rPr>
          <w:b/>
          <w:lang w:val="hu-HU"/>
        </w:rPr>
      </w:pPr>
      <w:r w:rsidRPr="00B01802">
        <w:rPr>
          <w:b/>
          <w:i/>
          <w:lang w:val="hu-HU"/>
        </w:rPr>
        <w:br w:type="page"/>
      </w:r>
      <w:r w:rsidR="00BC14EE" w:rsidRPr="00B01802">
        <w:rPr>
          <w:b/>
          <w:i/>
          <w:lang w:val="hu-HU"/>
        </w:rPr>
        <w:lastRenderedPageBreak/>
        <w:t>(7a)</w:t>
      </w:r>
      <w:r w:rsidR="00BC14EE" w:rsidRPr="00B01802">
        <w:rPr>
          <w:lang w:val="hu-HU"/>
        </w:rPr>
        <w:tab/>
      </w:r>
      <w:r w:rsidR="00BC14EE" w:rsidRPr="00B01802">
        <w:rPr>
          <w:b/>
          <w:i/>
          <w:lang w:val="hu-HU"/>
        </w:rPr>
        <w:t>A talajegészséggel kapcsolatos digitális adatportálnak tartalmaznia kell a 10a. cikkben említett fenntartható talajkezelési eszköztárat.</w:t>
      </w:r>
      <w:r w:rsidR="002A7AC1" w:rsidRPr="00B01802">
        <w:rPr>
          <w:b/>
          <w:lang w:val="hu-HU"/>
        </w:rPr>
        <w:t xml:space="preserve"> [Mód. 79]</w:t>
      </w:r>
    </w:p>
    <w:p w:rsidR="00214BB9" w:rsidRPr="00B01802" w:rsidRDefault="00BC14EE">
      <w:pPr>
        <w:ind w:left="850" w:hanging="850"/>
        <w:rPr>
          <w:b/>
          <w:lang w:val="hu-HU"/>
        </w:rPr>
      </w:pPr>
      <w:r w:rsidRPr="00B01802">
        <w:rPr>
          <w:lang w:val="hu-HU"/>
        </w:rPr>
        <w:t>(8)</w:t>
      </w:r>
      <w:r w:rsidRPr="00B01802">
        <w:rPr>
          <w:lang w:val="hu-HU"/>
        </w:rPr>
        <w:tab/>
        <w:t>A Bizottság végrehajtási jogi aktusokat fogad el a (7) bekezdésben említett adatok megosztására vagy gyűjtésére, illetve ezen adatoknak a talajegészséggel kapcsolatos digitális adatportálba való integrálására szolgáló formátumok vagy módszerek meghatározása céljából</w:t>
      </w:r>
      <w:r w:rsidRPr="00B01802">
        <w:rPr>
          <w:b/>
          <w:i/>
          <w:lang w:val="hu-HU"/>
        </w:rPr>
        <w:t>, biztosítva a személyes adatok védelmére vonatkozó uniós jognak való megfelelést</w:t>
      </w:r>
      <w:r w:rsidRPr="00B01802">
        <w:rPr>
          <w:lang w:val="hu-HU"/>
        </w:rPr>
        <w:t>. E végrehajtási jogi aktusok elfogadására a 21. cikkben említett vizsgálóbizottsági eljárásnak megfelelően kerül sor.</w:t>
      </w:r>
      <w:r w:rsidR="002A7AC1" w:rsidRPr="00B01802">
        <w:rPr>
          <w:b/>
          <w:lang w:val="hu-HU"/>
        </w:rPr>
        <w:t xml:space="preserve"> [Mód. 80]</w:t>
      </w:r>
    </w:p>
    <w:p w:rsidR="00214BB9" w:rsidRPr="00B01802" w:rsidRDefault="00BC14EE">
      <w:pPr>
        <w:ind w:left="850" w:hanging="850"/>
        <w:rPr>
          <w:b/>
          <w:lang w:val="hu-HU"/>
        </w:rPr>
      </w:pPr>
      <w:r w:rsidRPr="00B01802">
        <w:rPr>
          <w:b/>
          <w:i/>
          <w:lang w:val="hu-HU"/>
        </w:rPr>
        <w:t>(8a)</w:t>
      </w:r>
      <w:r w:rsidRPr="00B01802">
        <w:rPr>
          <w:lang w:val="hu-HU"/>
        </w:rPr>
        <w:tab/>
      </w:r>
      <w:r w:rsidRPr="00B01802">
        <w:rPr>
          <w:b/>
          <w:i/>
          <w:lang w:val="hu-HU"/>
        </w:rPr>
        <w:t>A Bizottság biztosítja a tagállamok számára a szükséges kapacitásépítést, segítségnyújtást és tanácsadási szolgáltatásokat, és támogatja a tagállamok megfigyelési kezdeményezéseit, a szabályozások, módszerek és archívumok többoldalú harmonizációját, és ezáltal a közös szakértelem megosztásával felszámolja a meglévő adathiányokat és a munkafolyamatok szűk keresztmetszetét. E célból a Bizottság a meglévő mechanizmusokra, többek között a „Soil BON” kezdeményezésre épít.</w:t>
      </w:r>
      <w:r w:rsidR="002A7AC1" w:rsidRPr="00B01802">
        <w:rPr>
          <w:b/>
          <w:lang w:val="hu-HU"/>
        </w:rPr>
        <w:t xml:space="preserve"> [Mód. 81]</w:t>
      </w:r>
    </w:p>
    <w:p w:rsidR="00214BB9" w:rsidRPr="00B01802" w:rsidRDefault="001F06F7">
      <w:pPr>
        <w:jc w:val="center"/>
        <w:rPr>
          <w:lang w:val="hu-HU"/>
        </w:rPr>
      </w:pPr>
      <w:r w:rsidRPr="00B01802">
        <w:rPr>
          <w:b/>
          <w:i/>
          <w:lang w:val="hu-HU"/>
        </w:rPr>
        <w:br w:type="page"/>
      </w:r>
      <w:r w:rsidR="00BC14EE" w:rsidRPr="00B01802">
        <w:rPr>
          <w:b/>
          <w:i/>
          <w:lang w:val="hu-HU"/>
        </w:rPr>
        <w:lastRenderedPageBreak/>
        <w:t>6a. cikk</w:t>
      </w:r>
      <w:r w:rsidR="00BC14EE" w:rsidRPr="00B01802">
        <w:rPr>
          <w:lang w:val="hu-HU"/>
        </w:rPr>
        <w:br/>
      </w:r>
      <w:r w:rsidR="00BC14EE" w:rsidRPr="00B01802">
        <w:rPr>
          <w:b/>
          <w:i/>
          <w:lang w:val="hu-HU"/>
        </w:rPr>
        <w:t>A talajminták hatékony felhasználása és megőrzése</w:t>
      </w:r>
    </w:p>
    <w:p w:rsidR="00214BB9" w:rsidRPr="00B01802" w:rsidRDefault="00BC14EE">
      <w:pPr>
        <w:ind w:left="850" w:hanging="850"/>
        <w:rPr>
          <w:lang w:val="hu-HU"/>
        </w:rPr>
      </w:pPr>
      <w:r w:rsidRPr="00B01802">
        <w:rPr>
          <w:b/>
          <w:i/>
          <w:lang w:val="hu-HU"/>
        </w:rPr>
        <w:t>(1)</w:t>
      </w:r>
      <w:r w:rsidRPr="00B01802">
        <w:rPr>
          <w:lang w:val="hu-HU"/>
        </w:rPr>
        <w:tab/>
      </w:r>
      <w:r w:rsidRPr="00B01802">
        <w:rPr>
          <w:b/>
          <w:i/>
          <w:lang w:val="hu-HU"/>
        </w:rPr>
        <w:t>A Bizottság a tagállamokkal és az uniós talajmegfigyelő központtal együtt intézkedéseket hajt végre annak biztosítása érdekében, hogy a fizikai talajarchívumok, a DNS-kivonatok és a nyers adatok digitális archívuma mind uniós, mind nemzeti szinten elérhetőek maradjanak a további kutatás és innováció számára. A Bizottság és a tagállamok biztosítják, hogy a mintákat a hosszú távú fenntartható felhasználásnak megfelelő módon tárolják.</w:t>
      </w:r>
    </w:p>
    <w:p w:rsidR="00214BB9" w:rsidRPr="00B01802" w:rsidRDefault="00BC14EE">
      <w:pPr>
        <w:ind w:left="850" w:hanging="850"/>
        <w:rPr>
          <w:b/>
          <w:lang w:val="hu-HU"/>
        </w:rPr>
      </w:pPr>
      <w:r w:rsidRPr="00B01802">
        <w:rPr>
          <w:b/>
          <w:i/>
          <w:lang w:val="hu-HU"/>
        </w:rPr>
        <w:t>(2)</w:t>
      </w:r>
      <w:r w:rsidRPr="00B01802">
        <w:rPr>
          <w:lang w:val="hu-HU"/>
        </w:rPr>
        <w:tab/>
      </w:r>
      <w:r w:rsidRPr="00B01802">
        <w:rPr>
          <w:b/>
          <w:i/>
          <w:lang w:val="hu-HU"/>
        </w:rPr>
        <w:t>A Bizottság ... [Kiadóhivatal: kérjük, illesszék be a dátumot: ezen irányelv hatálybalépésétől számított 12 hónap]-ig iránymutatást ad, és referenciaprotokollokat biztosít a talajminták legköltséghatékonyabb módon történő felhasználására.</w:t>
      </w:r>
      <w:r w:rsidR="002A7AC1" w:rsidRPr="00B01802">
        <w:rPr>
          <w:b/>
          <w:lang w:val="hu-HU"/>
        </w:rPr>
        <w:t xml:space="preserve"> [Mód. 82]</w:t>
      </w:r>
    </w:p>
    <w:p w:rsidR="00214BB9" w:rsidRPr="00B01802" w:rsidRDefault="001F06F7">
      <w:pPr>
        <w:jc w:val="center"/>
        <w:rPr>
          <w:b/>
          <w:lang w:val="hu-HU"/>
        </w:rPr>
      </w:pPr>
      <w:r w:rsidRPr="00B01802">
        <w:rPr>
          <w:lang w:val="hu-HU"/>
        </w:rPr>
        <w:br w:type="page"/>
      </w:r>
      <w:r w:rsidR="00BC14EE" w:rsidRPr="00B01802">
        <w:rPr>
          <w:lang w:val="hu-HU"/>
        </w:rPr>
        <w:lastRenderedPageBreak/>
        <w:t>7. cikk</w:t>
      </w:r>
      <w:r w:rsidR="00BC14EE" w:rsidRPr="00B01802">
        <w:rPr>
          <w:lang w:val="hu-HU"/>
        </w:rPr>
        <w:br/>
        <w:t xml:space="preserve">Talajmutatók, a talaj </w:t>
      </w:r>
      <w:r w:rsidR="00BC14EE" w:rsidRPr="00B01802">
        <w:rPr>
          <w:strike/>
          <w:lang w:val="hu-HU"/>
        </w:rPr>
        <w:t>egészséges</w:t>
      </w:r>
      <w:r w:rsidR="00BC14EE" w:rsidRPr="00B01802">
        <w:rPr>
          <w:b/>
          <w:i/>
          <w:lang w:val="hu-HU"/>
        </w:rPr>
        <w:t>ökológiai</w:t>
      </w:r>
      <w:r w:rsidR="00BC14EE" w:rsidRPr="00B01802">
        <w:rPr>
          <w:lang w:val="hu-HU"/>
        </w:rPr>
        <w:t xml:space="preserve"> állapotára vonatkozó kritériumok,</w:t>
      </w:r>
      <w:r w:rsidR="00BC14EE" w:rsidRPr="00B01802">
        <w:rPr>
          <w:strike/>
          <w:lang w:val="hu-HU"/>
        </w:rPr>
        <w:t xml:space="preserve"> valamint</w:t>
      </w:r>
      <w:r w:rsidR="00BC14EE" w:rsidRPr="00B01802">
        <w:rPr>
          <w:lang w:val="hu-HU"/>
        </w:rPr>
        <w:t xml:space="preserve"> területelvonási és talajfedési mutatók</w:t>
      </w:r>
      <w:r w:rsidR="002A7AC1" w:rsidRPr="00B01802">
        <w:rPr>
          <w:b/>
          <w:lang w:val="hu-HU"/>
        </w:rPr>
        <w:t xml:space="preserve"> [Mód. 83]</w:t>
      </w:r>
    </w:p>
    <w:p w:rsidR="00214BB9" w:rsidRPr="00B01802" w:rsidRDefault="00BC14EE">
      <w:pPr>
        <w:ind w:left="850" w:hanging="850"/>
        <w:rPr>
          <w:b/>
          <w:lang w:val="hu-HU"/>
        </w:rPr>
      </w:pPr>
      <w:r w:rsidRPr="00B01802">
        <w:rPr>
          <w:lang w:val="hu-HU"/>
        </w:rPr>
        <w:t>(1)</w:t>
      </w:r>
      <w:r w:rsidRPr="00B01802">
        <w:rPr>
          <w:lang w:val="hu-HU"/>
        </w:rPr>
        <w:tab/>
        <w:t>A talajegészség nyomon követése és értékelése során a tagállamok az I. mellékletben felsorolt</w:t>
      </w:r>
      <w:r w:rsidRPr="00B01802">
        <w:rPr>
          <w:b/>
          <w:i/>
          <w:lang w:val="hu-HU"/>
        </w:rPr>
        <w:t>, az egyes talajtípusok jellemzőit nemzeti szinten a legjobban szemléltető</w:t>
      </w:r>
      <w:r w:rsidRPr="00B01802">
        <w:rPr>
          <w:lang w:val="hu-HU"/>
        </w:rPr>
        <w:t xml:space="preserve"> talajmutatókat </w:t>
      </w:r>
      <w:r w:rsidRPr="00B01802">
        <w:rPr>
          <w:strike/>
          <w:lang w:val="hu-HU"/>
        </w:rPr>
        <w:t>és talajegészségi kritériumokat alkalmazzák</w:t>
      </w:r>
      <w:r w:rsidRPr="00B01802">
        <w:rPr>
          <w:b/>
          <w:i/>
          <w:lang w:val="hu-HU"/>
        </w:rPr>
        <w:t>alkalmazhatják</w:t>
      </w:r>
      <w:r w:rsidRPr="00B01802">
        <w:rPr>
          <w:lang w:val="hu-HU"/>
        </w:rPr>
        <w:t>.</w:t>
      </w:r>
      <w:r w:rsidR="002A7AC1" w:rsidRPr="00B01802">
        <w:rPr>
          <w:b/>
          <w:lang w:val="hu-HU"/>
        </w:rPr>
        <w:t xml:space="preserve"> [Mód. 228]</w:t>
      </w:r>
    </w:p>
    <w:p w:rsidR="00214BB9" w:rsidRPr="00B01802" w:rsidRDefault="00BC14EE">
      <w:pPr>
        <w:ind w:left="850"/>
        <w:rPr>
          <w:lang w:val="hu-HU"/>
        </w:rPr>
      </w:pPr>
      <w:r w:rsidRPr="00B01802">
        <w:rPr>
          <w:lang w:val="hu-HU"/>
        </w:rPr>
        <w:t>A területelvonás nyomon követése során a tagállamok az I. mellékletben említett területelvonási és talajfedési mutatókat alkalmazzák.</w:t>
      </w:r>
    </w:p>
    <w:p w:rsidR="00214BB9" w:rsidRPr="00B01802" w:rsidRDefault="00BC14EE">
      <w:pPr>
        <w:ind w:left="850" w:hanging="850"/>
        <w:rPr>
          <w:b/>
          <w:lang w:val="hu-HU"/>
        </w:rPr>
      </w:pPr>
      <w:r w:rsidRPr="00B01802">
        <w:rPr>
          <w:lang w:val="hu-HU"/>
        </w:rPr>
        <w:t>(2)</w:t>
      </w:r>
      <w:r w:rsidRPr="00B01802">
        <w:rPr>
          <w:lang w:val="hu-HU"/>
        </w:rPr>
        <w:tab/>
        <w:t>A tagállamok</w:t>
      </w:r>
      <w:r w:rsidRPr="00B01802">
        <w:rPr>
          <w:b/>
          <w:i/>
          <w:lang w:val="hu-HU"/>
        </w:rPr>
        <w:t xml:space="preserve"> az I. melléklet feltételeivel összhangban kiválasztják a talajmegfigyelési terv általuk alkalmazható megfelelő szintjét, és biztosítják, hogy legalább</w:t>
      </w:r>
      <w:r w:rsidRPr="00B01802">
        <w:rPr>
          <w:lang w:val="hu-HU"/>
        </w:rPr>
        <w:t xml:space="preserve"> az I. melléklet A. része szerinti </w:t>
      </w:r>
      <w:r w:rsidRPr="00B01802">
        <w:rPr>
          <w:strike/>
          <w:lang w:val="hu-HU"/>
        </w:rPr>
        <w:t>talajmutatókat és talajegészségi kritériumokat az I</w:t>
      </w:r>
      <w:r w:rsidRPr="00B01802">
        <w:rPr>
          <w:b/>
          <w:i/>
          <w:lang w:val="hu-HU"/>
        </w:rPr>
        <w:t>összes talajmutatót alkalmazzák</w:t>
      </w:r>
      <w:r w:rsidRPr="00B01802">
        <w:rPr>
          <w:lang w:val="hu-HU"/>
        </w:rPr>
        <w:t>.</w:t>
      </w:r>
      <w:r w:rsidRPr="00B01802">
        <w:rPr>
          <w:strike/>
          <w:lang w:val="hu-HU"/>
        </w:rPr>
        <w:t xml:space="preserve"> melléklet A. részének második és harmadik oszlopában említett előírásokkal összhangban kiigazíthatják.</w:t>
      </w:r>
      <w:r w:rsidR="002A7AC1" w:rsidRPr="00B01802">
        <w:rPr>
          <w:b/>
          <w:lang w:val="hu-HU"/>
        </w:rPr>
        <w:t xml:space="preserve"> [Mód. 85]</w:t>
      </w:r>
    </w:p>
    <w:p w:rsidR="00214BB9" w:rsidRPr="00B01802" w:rsidRDefault="00BC14EE">
      <w:pPr>
        <w:ind w:left="850" w:hanging="850"/>
        <w:rPr>
          <w:b/>
          <w:lang w:val="hu-HU"/>
        </w:rPr>
      </w:pPr>
      <w:r w:rsidRPr="00B01802">
        <w:rPr>
          <w:lang w:val="hu-HU"/>
        </w:rPr>
        <w:t>(3)</w:t>
      </w:r>
      <w:r w:rsidRPr="00B01802">
        <w:rPr>
          <w:lang w:val="hu-HU"/>
        </w:rPr>
        <w:tab/>
        <w:t xml:space="preserve">A tagállamok meghatározzák az I. melléklet </w:t>
      </w:r>
      <w:r w:rsidRPr="00B01802">
        <w:rPr>
          <w:strike/>
          <w:lang w:val="hu-HU"/>
        </w:rPr>
        <w:t>B</w:t>
      </w:r>
      <w:r w:rsidRPr="00B01802">
        <w:rPr>
          <w:b/>
          <w:i/>
          <w:lang w:val="hu-HU"/>
        </w:rPr>
        <w:t>A</w:t>
      </w:r>
      <w:r w:rsidRPr="00B01802">
        <w:rPr>
          <w:lang w:val="hu-HU"/>
        </w:rPr>
        <w:t>. részében említett, talajszennyezéssel kapcsolatos talajmutatóhoz tartozó szerves szennyező anyagokat.</w:t>
      </w:r>
      <w:r w:rsidR="002A7AC1" w:rsidRPr="00B01802">
        <w:rPr>
          <w:b/>
          <w:lang w:val="hu-HU"/>
        </w:rPr>
        <w:t xml:space="preserve"> [Mód. 86]</w:t>
      </w:r>
    </w:p>
    <w:p w:rsidR="00214BB9" w:rsidRPr="00B01802" w:rsidRDefault="001F06F7">
      <w:pPr>
        <w:ind w:left="850" w:hanging="850"/>
        <w:rPr>
          <w:lang w:val="hu-HU"/>
        </w:rPr>
      </w:pPr>
      <w:r w:rsidRPr="00B01802">
        <w:rPr>
          <w:strike/>
          <w:lang w:val="hu-HU"/>
        </w:rPr>
        <w:br w:type="page"/>
      </w:r>
      <w:r w:rsidR="00BC14EE" w:rsidRPr="00B01802">
        <w:rPr>
          <w:strike/>
          <w:lang w:val="hu-HU"/>
        </w:rPr>
        <w:lastRenderedPageBreak/>
        <w:t>(4)</w:t>
      </w:r>
      <w:r w:rsidR="00BC14EE" w:rsidRPr="00B01802">
        <w:rPr>
          <w:strike/>
          <w:lang w:val="hu-HU"/>
        </w:rPr>
        <w:tab/>
        <w:t>A tagállamok az I. melléklet B. részének harmadik oszlopában meghatározott rendelkezésekkel összhangban talajegészségi kritériumokat határoznak meg az I. melléklet B. részében felsorolt talajmutatókra vonatkozóan.</w:t>
      </w:r>
      <w:r w:rsidR="002A7AC1" w:rsidRPr="00B01802">
        <w:rPr>
          <w:b/>
          <w:lang w:val="hu-HU"/>
        </w:rPr>
        <w:t xml:space="preserve"> [Mód. 87]</w:t>
      </w:r>
    </w:p>
    <w:p w:rsidR="00214BB9" w:rsidRPr="00B01802" w:rsidRDefault="00BC14EE">
      <w:pPr>
        <w:ind w:left="850" w:hanging="850"/>
        <w:rPr>
          <w:lang w:val="hu-HU"/>
        </w:rPr>
      </w:pPr>
      <w:r w:rsidRPr="00B01802">
        <w:rPr>
          <w:lang w:val="hu-HU"/>
        </w:rPr>
        <w:t>(5)</w:t>
      </w:r>
      <w:r w:rsidRPr="00B01802">
        <w:rPr>
          <w:lang w:val="hu-HU"/>
        </w:rPr>
        <w:tab/>
        <w:t xml:space="preserve">A tagállamok nyomon követés céljából további talajmutatókat és területelvonási mutatókat is meghatározhatnak, ideértve, de nem kizárólag az I. melléklet </w:t>
      </w:r>
      <w:r w:rsidRPr="00B01802">
        <w:rPr>
          <w:strike/>
          <w:lang w:val="hu-HU"/>
        </w:rPr>
        <w:t xml:space="preserve">C. és </w:t>
      </w:r>
      <w:r w:rsidRPr="00B01802">
        <w:rPr>
          <w:lang w:val="hu-HU"/>
        </w:rPr>
        <w:t xml:space="preserve">D. részében felsorolt </w:t>
      </w:r>
      <w:r w:rsidRPr="00B01802">
        <w:rPr>
          <w:strike/>
          <w:lang w:val="hu-HU"/>
        </w:rPr>
        <w:t xml:space="preserve">választható </w:t>
      </w:r>
      <w:r w:rsidRPr="00B01802">
        <w:rPr>
          <w:lang w:val="hu-HU"/>
        </w:rPr>
        <w:t>mutatókat</w:t>
      </w:r>
      <w:r w:rsidRPr="00B01802">
        <w:rPr>
          <w:strike/>
          <w:lang w:val="hu-HU"/>
        </w:rPr>
        <w:t xml:space="preserve"> („további talajmutatók” és „további területelvonási mutatók”)</w:t>
      </w:r>
      <w:r w:rsidRPr="00B01802">
        <w:rPr>
          <w:lang w:val="hu-HU"/>
        </w:rPr>
        <w:t>.</w:t>
      </w:r>
      <w:r w:rsidR="002A7AC1" w:rsidRPr="00B01802">
        <w:rPr>
          <w:b/>
          <w:lang w:val="hu-HU"/>
        </w:rPr>
        <w:t xml:space="preserve"> [Mód. 88]</w:t>
      </w:r>
    </w:p>
    <w:p w:rsidR="00214BB9" w:rsidRPr="00B01802" w:rsidRDefault="00BC14EE">
      <w:pPr>
        <w:ind w:left="850" w:hanging="850"/>
        <w:rPr>
          <w:b/>
          <w:lang w:val="hu-HU"/>
        </w:rPr>
      </w:pPr>
      <w:r w:rsidRPr="00B01802">
        <w:rPr>
          <w:lang w:val="hu-HU"/>
        </w:rPr>
        <w:t>(6)</w:t>
      </w:r>
      <w:r w:rsidRPr="00B01802">
        <w:rPr>
          <w:lang w:val="hu-HU"/>
        </w:rPr>
        <w:tab/>
        <w:t>A tagállamok tájékoztatják a Bizottságot, ha e cikk (2)–(5) bekezdésével</w:t>
      </w:r>
      <w:r w:rsidRPr="00B01802">
        <w:rPr>
          <w:b/>
          <w:i/>
          <w:lang w:val="hu-HU"/>
        </w:rPr>
        <w:t xml:space="preserve"> és a 9. cikkel</w:t>
      </w:r>
      <w:r w:rsidRPr="00B01802">
        <w:rPr>
          <w:lang w:val="hu-HU"/>
        </w:rPr>
        <w:t xml:space="preserve"> összhangban talajmutatókat, területelvonási mutatókat és talajegészségi kritériumokat határoznak meg vagy igazítanak ki.</w:t>
      </w:r>
      <w:r w:rsidR="002A7AC1" w:rsidRPr="00B01802">
        <w:rPr>
          <w:b/>
          <w:lang w:val="hu-HU"/>
        </w:rPr>
        <w:t xml:space="preserve"> [Mód. 89]</w:t>
      </w:r>
    </w:p>
    <w:p w:rsidR="00214BB9" w:rsidRPr="00B01802" w:rsidRDefault="001F06F7">
      <w:pPr>
        <w:jc w:val="center"/>
        <w:rPr>
          <w:lang w:val="hu-HU"/>
        </w:rPr>
      </w:pPr>
      <w:r w:rsidRPr="00B01802">
        <w:rPr>
          <w:lang w:val="hu-HU"/>
        </w:rPr>
        <w:br w:type="page"/>
      </w:r>
      <w:r w:rsidR="00BC14EE" w:rsidRPr="00B01802">
        <w:rPr>
          <w:lang w:val="hu-HU"/>
        </w:rPr>
        <w:lastRenderedPageBreak/>
        <w:t>8. cikk</w:t>
      </w:r>
      <w:r w:rsidR="00BC14EE" w:rsidRPr="00B01802">
        <w:rPr>
          <w:lang w:val="hu-HU"/>
        </w:rPr>
        <w:br/>
        <w:t>Mérések és módszertanok</w:t>
      </w:r>
    </w:p>
    <w:p w:rsidR="00214BB9" w:rsidRPr="00B01802" w:rsidRDefault="00BC14EE">
      <w:pPr>
        <w:ind w:left="850" w:hanging="850"/>
        <w:rPr>
          <w:b/>
          <w:lang w:val="hu-HU"/>
        </w:rPr>
      </w:pPr>
      <w:r w:rsidRPr="00B01802">
        <w:rPr>
          <w:lang w:val="hu-HU"/>
        </w:rPr>
        <w:t>(1)</w:t>
      </w:r>
      <w:r w:rsidRPr="00B01802">
        <w:rPr>
          <w:lang w:val="hu-HU"/>
        </w:rPr>
        <w:tab/>
        <w:t xml:space="preserve">A tagállamok a mintavételi pontokat </w:t>
      </w:r>
      <w:r w:rsidRPr="00B01802">
        <w:rPr>
          <w:strike/>
          <w:lang w:val="hu-HU"/>
        </w:rPr>
        <w:t>a II. melléklet A. részében</w:t>
      </w:r>
      <w:r w:rsidRPr="00B01802">
        <w:rPr>
          <w:b/>
          <w:i/>
          <w:lang w:val="hu-HU"/>
        </w:rPr>
        <w:t>az I. mellékletben</w:t>
      </w:r>
      <w:r w:rsidRPr="00B01802">
        <w:rPr>
          <w:lang w:val="hu-HU"/>
        </w:rPr>
        <w:t xml:space="preserve"> rögzített módszertan alkalmazásával határozzák meg</w:t>
      </w:r>
      <w:r w:rsidRPr="00B01802">
        <w:rPr>
          <w:b/>
          <w:i/>
          <w:lang w:val="hu-HU"/>
        </w:rPr>
        <w:t xml:space="preserve"> a talajmegfigyelési tervezés kiválasztott szintje szerint, figyelembe véve a meglévő megfigyelési rendszereken alapuló kockázatértékeléseket</w:t>
      </w:r>
      <w:r w:rsidRPr="00B01802">
        <w:rPr>
          <w:lang w:val="hu-HU"/>
        </w:rPr>
        <w:t>.</w:t>
      </w:r>
      <w:r w:rsidR="002A7AC1" w:rsidRPr="00B01802">
        <w:rPr>
          <w:b/>
          <w:lang w:val="hu-HU"/>
        </w:rPr>
        <w:t xml:space="preserve"> [Mód. 90]</w:t>
      </w:r>
    </w:p>
    <w:p w:rsidR="00214BB9" w:rsidRPr="00B01802" w:rsidRDefault="00BC14EE">
      <w:pPr>
        <w:ind w:left="850" w:hanging="850"/>
        <w:rPr>
          <w:lang w:val="hu-HU"/>
        </w:rPr>
      </w:pPr>
      <w:r w:rsidRPr="00B01802">
        <w:rPr>
          <w:lang w:val="hu-HU"/>
        </w:rPr>
        <w:t>(2)</w:t>
      </w:r>
      <w:r w:rsidRPr="00B01802">
        <w:rPr>
          <w:lang w:val="hu-HU"/>
        </w:rPr>
        <w:tab/>
        <w:t>A tagállamok az (1) bekezdésben említett mintavételi pontokon talajmintákat véve talajméréseket végeznek, valamint adatokat gyűjtenek, dolgoznak fel és elemeznek a következők meghatározásához:</w:t>
      </w:r>
    </w:p>
    <w:p w:rsidR="00214BB9" w:rsidRPr="00B01802" w:rsidRDefault="00BC14EE">
      <w:pPr>
        <w:ind w:left="1416" w:hanging="566"/>
        <w:rPr>
          <w:b/>
          <w:lang w:val="hu-HU"/>
        </w:rPr>
      </w:pPr>
      <w:r w:rsidRPr="00B01802">
        <w:rPr>
          <w:lang w:val="hu-HU"/>
        </w:rPr>
        <w:t>a)</w:t>
      </w:r>
      <w:r w:rsidRPr="00B01802">
        <w:rPr>
          <w:lang w:val="hu-HU"/>
        </w:rPr>
        <w:tab/>
        <w:t>a talajmutatók I. mellékletben meghatározott értékei</w:t>
      </w:r>
      <w:r w:rsidRPr="00B01802">
        <w:rPr>
          <w:b/>
          <w:i/>
          <w:lang w:val="hu-HU"/>
        </w:rPr>
        <w:t xml:space="preserve"> a talajmegfigyelési terv kiválasztott szintje szerint</w:t>
      </w:r>
      <w:r w:rsidRPr="00B01802">
        <w:rPr>
          <w:lang w:val="hu-HU"/>
        </w:rPr>
        <w:t>;</w:t>
      </w:r>
      <w:r w:rsidR="002A7AC1" w:rsidRPr="00B01802">
        <w:rPr>
          <w:b/>
          <w:lang w:val="hu-HU"/>
        </w:rPr>
        <w:t xml:space="preserve"> [Mód. 91]</w:t>
      </w:r>
    </w:p>
    <w:p w:rsidR="00214BB9" w:rsidRPr="00B01802" w:rsidRDefault="00BC14EE">
      <w:pPr>
        <w:ind w:left="1416" w:hanging="566"/>
        <w:rPr>
          <w:lang w:val="hu-HU"/>
        </w:rPr>
      </w:pPr>
      <w:r w:rsidRPr="00B01802">
        <w:rPr>
          <w:lang w:val="hu-HU"/>
        </w:rPr>
        <w:t>b)</w:t>
      </w:r>
      <w:r w:rsidRPr="00B01802">
        <w:rPr>
          <w:lang w:val="hu-HU"/>
        </w:rPr>
        <w:tab/>
        <w:t>adott esetben a további talajmutatók értékei;</w:t>
      </w:r>
    </w:p>
    <w:p w:rsidR="00214BB9" w:rsidRPr="00B01802" w:rsidRDefault="00BC14EE">
      <w:pPr>
        <w:ind w:left="1416" w:hanging="566"/>
        <w:rPr>
          <w:lang w:val="hu-HU"/>
        </w:rPr>
      </w:pPr>
      <w:r w:rsidRPr="00B01802">
        <w:rPr>
          <w:lang w:val="hu-HU"/>
        </w:rPr>
        <w:t>c)</w:t>
      </w:r>
      <w:r w:rsidRPr="00B01802">
        <w:rPr>
          <w:lang w:val="hu-HU"/>
        </w:rPr>
        <w:tab/>
        <w:t>az I. melléklet D. részében felsorolt területelvonási és talajfedési mutatók értékei.</w:t>
      </w:r>
    </w:p>
    <w:p w:rsidR="00214BB9" w:rsidRPr="00B01802" w:rsidRDefault="001F06F7">
      <w:pPr>
        <w:ind w:left="850" w:hanging="850"/>
        <w:rPr>
          <w:lang w:val="hu-HU"/>
        </w:rPr>
      </w:pPr>
      <w:r w:rsidRPr="00B01802">
        <w:rPr>
          <w:lang w:val="hu-HU"/>
        </w:rPr>
        <w:br w:type="page"/>
      </w:r>
      <w:r w:rsidR="00BC14EE" w:rsidRPr="00B01802">
        <w:rPr>
          <w:lang w:val="hu-HU"/>
        </w:rPr>
        <w:lastRenderedPageBreak/>
        <w:t>(3)</w:t>
      </w:r>
      <w:r w:rsidR="00BC14EE" w:rsidRPr="00B01802">
        <w:rPr>
          <w:lang w:val="hu-HU"/>
        </w:rPr>
        <w:tab/>
        <w:t>A tagállamok az alábbiakat alkalmazzák:</w:t>
      </w:r>
    </w:p>
    <w:p w:rsidR="00214BB9" w:rsidRPr="00B01802" w:rsidRDefault="00BC14EE">
      <w:pPr>
        <w:ind w:left="1416" w:hanging="566"/>
        <w:rPr>
          <w:b/>
          <w:lang w:val="hu-HU"/>
        </w:rPr>
      </w:pPr>
      <w:r w:rsidRPr="00B01802">
        <w:rPr>
          <w:lang w:val="hu-HU"/>
        </w:rPr>
        <w:t>a)</w:t>
      </w:r>
      <w:r w:rsidRPr="00B01802">
        <w:rPr>
          <w:lang w:val="hu-HU"/>
        </w:rPr>
        <w:tab/>
        <w:t xml:space="preserve">a talajmutatók vonatkozásában a II. </w:t>
      </w:r>
      <w:r w:rsidRPr="00B01802">
        <w:rPr>
          <w:strike/>
          <w:lang w:val="hu-HU"/>
        </w:rPr>
        <w:t>melléklet B. részében</w:t>
      </w:r>
      <w:r w:rsidRPr="00B01802">
        <w:rPr>
          <w:b/>
          <w:i/>
          <w:lang w:val="hu-HU"/>
        </w:rPr>
        <w:t>mellékletben</w:t>
      </w:r>
      <w:r w:rsidRPr="00B01802">
        <w:rPr>
          <w:lang w:val="hu-HU"/>
        </w:rPr>
        <w:t xml:space="preserve"> meghatározott értékek meghatározására vagy becslésére szolgáló módszertanok;</w:t>
      </w:r>
      <w:r w:rsidR="002A7AC1" w:rsidRPr="00B01802">
        <w:rPr>
          <w:b/>
          <w:lang w:val="hu-HU"/>
        </w:rPr>
        <w:t xml:space="preserve"> [Mód. 92]</w:t>
      </w:r>
    </w:p>
    <w:p w:rsidR="00214BB9" w:rsidRPr="00B01802" w:rsidRDefault="00BC14EE">
      <w:pPr>
        <w:ind w:left="1416" w:hanging="566"/>
        <w:rPr>
          <w:lang w:val="hu-HU"/>
        </w:rPr>
      </w:pPr>
      <w:r w:rsidRPr="00B01802">
        <w:rPr>
          <w:lang w:val="hu-HU"/>
        </w:rPr>
        <w:t>b)</w:t>
      </w:r>
      <w:r w:rsidRPr="00B01802">
        <w:rPr>
          <w:lang w:val="hu-HU"/>
        </w:rPr>
        <w:tab/>
        <w:t>a II. melléklet C. részében meghatározott területelvonási és talajfedési mutatók értékeinek meghatározására vonatkozó módszertani minimumkövetelmények;</w:t>
      </w:r>
    </w:p>
    <w:p w:rsidR="00214BB9" w:rsidRPr="00B01802" w:rsidRDefault="00BC14EE">
      <w:pPr>
        <w:ind w:left="1416" w:hanging="566"/>
        <w:rPr>
          <w:lang w:val="hu-HU"/>
        </w:rPr>
      </w:pPr>
      <w:r w:rsidRPr="00B01802">
        <w:rPr>
          <w:lang w:val="hu-HU"/>
        </w:rPr>
        <w:t>c)</w:t>
      </w:r>
      <w:r w:rsidRPr="00B01802">
        <w:rPr>
          <w:lang w:val="hu-HU"/>
        </w:rPr>
        <w:tab/>
        <w:t>a Bizottság által a (6) bekezdéssel összhangban megállapított követelmények.</w:t>
      </w:r>
    </w:p>
    <w:p w:rsidR="00214BB9" w:rsidRPr="00B01802" w:rsidRDefault="00BC14EE">
      <w:pPr>
        <w:ind w:left="850"/>
        <w:rPr>
          <w:b/>
          <w:lang w:val="hu-HU"/>
        </w:rPr>
      </w:pPr>
      <w:r w:rsidRPr="00B01802">
        <w:rPr>
          <w:lang w:val="hu-HU"/>
        </w:rPr>
        <w:t>A tagállamok az első albekezdés a) és b) pontjában felsoroltaktól eltérő módszertanokat is alkalmazhatnak, feltéve, hogy rendelkezésre állnak a II. melléklet B. részének negyedik oszlopában előírt validált átalakító függvények</w:t>
      </w:r>
      <w:r w:rsidRPr="00B01802">
        <w:rPr>
          <w:b/>
          <w:i/>
          <w:lang w:val="hu-HU"/>
        </w:rPr>
        <w:t>, illetve ezek a Bizottság által koordinált helyszíni megfigyelés során nemzeti szinten gyűjtött adatokat összehasonlítva megbecsülhetők</w:t>
      </w:r>
      <w:r w:rsidRPr="00B01802">
        <w:rPr>
          <w:lang w:val="hu-HU"/>
        </w:rPr>
        <w:t>.</w:t>
      </w:r>
      <w:r w:rsidR="002A7AC1" w:rsidRPr="00B01802">
        <w:rPr>
          <w:b/>
          <w:lang w:val="hu-HU"/>
        </w:rPr>
        <w:t xml:space="preserve"> [Mód. 93]</w:t>
      </w:r>
    </w:p>
    <w:p w:rsidR="00214BB9" w:rsidRPr="00B01802" w:rsidRDefault="00BC14EE">
      <w:pPr>
        <w:ind w:left="850" w:hanging="850"/>
        <w:rPr>
          <w:b/>
          <w:lang w:val="hu-HU"/>
        </w:rPr>
      </w:pPr>
      <w:r w:rsidRPr="00B01802">
        <w:rPr>
          <w:lang w:val="hu-HU"/>
        </w:rPr>
        <w:t>(4)</w:t>
      </w:r>
      <w:r w:rsidRPr="00B01802">
        <w:rPr>
          <w:lang w:val="hu-HU"/>
        </w:rPr>
        <w:tab/>
        <w:t>A tagállamok biztosítják, hogy az első talajmérések elvégzésére legkésőbb …</w:t>
      </w:r>
      <w:r w:rsidRPr="00B01802">
        <w:rPr>
          <w:strike/>
          <w:lang w:val="hu-HU"/>
        </w:rPr>
        <w:t>-ig sor kerüljön (</w:t>
      </w:r>
      <w:r w:rsidRPr="00B01802">
        <w:rPr>
          <w:b/>
          <w:i/>
          <w:lang w:val="hu-HU"/>
        </w:rPr>
        <w:t xml:space="preserve"> [</w:t>
      </w:r>
      <w:r w:rsidRPr="00B01802">
        <w:rPr>
          <w:lang w:val="hu-HU"/>
        </w:rPr>
        <w:t xml:space="preserve">Kiadóhivatal: kérjük, illesszék be az irányelv hatálybalépését </w:t>
      </w:r>
      <w:r w:rsidRPr="00B01802">
        <w:rPr>
          <w:strike/>
          <w:lang w:val="hu-HU"/>
        </w:rPr>
        <w:t>4</w:t>
      </w:r>
      <w:r w:rsidRPr="00B01802">
        <w:rPr>
          <w:b/>
          <w:i/>
          <w:lang w:val="hu-HU"/>
        </w:rPr>
        <w:t>3</w:t>
      </w:r>
      <w:r w:rsidRPr="00B01802">
        <w:rPr>
          <w:lang w:val="hu-HU"/>
        </w:rPr>
        <w:t xml:space="preserve"> évvel követő dátumot</w:t>
      </w:r>
      <w:r w:rsidRPr="00B01802">
        <w:rPr>
          <w:strike/>
          <w:lang w:val="hu-HU"/>
        </w:rPr>
        <w:t>)</w:t>
      </w:r>
      <w:r w:rsidRPr="00B01802">
        <w:rPr>
          <w:b/>
          <w:i/>
          <w:lang w:val="hu-HU"/>
        </w:rPr>
        <w:t>]-ig sor kerüljön</w:t>
      </w:r>
      <w:r w:rsidRPr="00B01802">
        <w:rPr>
          <w:lang w:val="hu-HU"/>
        </w:rPr>
        <w:t>.</w:t>
      </w:r>
      <w:r w:rsidR="002A7AC1" w:rsidRPr="00B01802">
        <w:rPr>
          <w:b/>
          <w:lang w:val="hu-HU"/>
        </w:rPr>
        <w:t xml:space="preserve"> [Mód. 94]</w:t>
      </w:r>
    </w:p>
    <w:p w:rsidR="00214BB9" w:rsidRPr="00B01802" w:rsidRDefault="001F06F7">
      <w:pPr>
        <w:ind w:left="850" w:hanging="850"/>
        <w:rPr>
          <w:b/>
          <w:lang w:val="hu-HU"/>
        </w:rPr>
      </w:pPr>
      <w:r w:rsidRPr="00B01802">
        <w:rPr>
          <w:lang w:val="hu-HU"/>
        </w:rPr>
        <w:br w:type="page"/>
      </w:r>
      <w:r w:rsidR="00BC14EE" w:rsidRPr="00B01802">
        <w:rPr>
          <w:lang w:val="hu-HU"/>
        </w:rPr>
        <w:lastRenderedPageBreak/>
        <w:t>(5)</w:t>
      </w:r>
      <w:r w:rsidR="00BC14EE" w:rsidRPr="00B01802">
        <w:rPr>
          <w:lang w:val="hu-HU"/>
        </w:rPr>
        <w:tab/>
        <w:t xml:space="preserve">A tagállamok gondoskodnak arról, hogy legalább </w:t>
      </w:r>
      <w:r w:rsidR="00BC14EE" w:rsidRPr="00B01802">
        <w:rPr>
          <w:strike/>
          <w:lang w:val="hu-HU"/>
        </w:rPr>
        <w:t>5</w:t>
      </w:r>
      <w:r w:rsidR="00BC14EE" w:rsidRPr="00B01802">
        <w:rPr>
          <w:b/>
          <w:i/>
          <w:lang w:val="hu-HU"/>
        </w:rPr>
        <w:t>6</w:t>
      </w:r>
      <w:r w:rsidR="00BC14EE" w:rsidRPr="00B01802">
        <w:rPr>
          <w:lang w:val="hu-HU"/>
        </w:rPr>
        <w:t xml:space="preserve"> évente</w:t>
      </w:r>
      <w:r w:rsidR="00BC14EE" w:rsidRPr="00B01802">
        <w:rPr>
          <w:b/>
          <w:i/>
          <w:lang w:val="hu-HU"/>
        </w:rPr>
        <w:t>, vagy, minden olyan esetben, amikor a talaj állapotának módosítása merül fel, ennél korábban</w:t>
      </w:r>
      <w:r w:rsidR="00BC14EE" w:rsidRPr="00B01802">
        <w:rPr>
          <w:lang w:val="hu-HU"/>
        </w:rPr>
        <w:t xml:space="preserve"> sor kerüljön új talajmérések elvégzésére.</w:t>
      </w:r>
      <w:r w:rsidR="00BC14EE" w:rsidRPr="00B01802">
        <w:rPr>
          <w:b/>
          <w:i/>
          <w:lang w:val="hu-HU"/>
        </w:rPr>
        <w:t xml:space="preserve"> A tagállamok elősegítik a Bizottság által koordinált helyszíni talajmegfigyelést is.</w:t>
      </w:r>
    </w:p>
    <w:p w:rsidR="00214BB9" w:rsidRPr="00B01802" w:rsidRDefault="00BC14EE">
      <w:pPr>
        <w:ind w:left="850"/>
        <w:rPr>
          <w:lang w:val="hu-HU"/>
        </w:rPr>
      </w:pPr>
      <w:r w:rsidRPr="00B01802">
        <w:rPr>
          <w:lang w:val="hu-HU"/>
        </w:rPr>
        <w:t xml:space="preserve">A tagállamok biztosítják, hogy a területelvonási és talajfedési mutatók értékét legalább </w:t>
      </w:r>
      <w:r w:rsidRPr="00B01802">
        <w:rPr>
          <w:strike/>
          <w:lang w:val="hu-HU"/>
        </w:rPr>
        <w:t>évente</w:t>
      </w:r>
      <w:r w:rsidRPr="00B01802">
        <w:rPr>
          <w:b/>
          <w:i/>
          <w:lang w:val="hu-HU"/>
        </w:rPr>
        <w:t>kétévente</w:t>
      </w:r>
      <w:r w:rsidRPr="00B01802">
        <w:rPr>
          <w:lang w:val="hu-HU"/>
        </w:rPr>
        <w:t xml:space="preserve"> frissítsék.</w:t>
      </w:r>
      <w:r w:rsidR="002A7AC1" w:rsidRPr="00B01802">
        <w:rPr>
          <w:lang w:val="hu-HU"/>
        </w:rPr>
        <w:t xml:space="preserve"> </w:t>
      </w:r>
      <w:r w:rsidR="002A7AC1" w:rsidRPr="00B01802">
        <w:rPr>
          <w:b/>
          <w:lang w:val="hu-HU"/>
        </w:rPr>
        <w:t>[Mód. 95]</w:t>
      </w:r>
    </w:p>
    <w:p w:rsidR="00214BB9" w:rsidRPr="00B01802" w:rsidRDefault="00BC14EE">
      <w:pPr>
        <w:ind w:left="850" w:hanging="850"/>
        <w:rPr>
          <w:lang w:val="hu-HU"/>
        </w:rPr>
      </w:pPr>
      <w:r w:rsidRPr="00B01802">
        <w:rPr>
          <w:lang w:val="hu-HU"/>
        </w:rPr>
        <w:t>(6)</w:t>
      </w:r>
      <w:r w:rsidRPr="00B01802">
        <w:rPr>
          <w:lang w:val="hu-HU"/>
        </w:rPr>
        <w:tab/>
        <w:t>A Bizottság felhatalmazást kap arra, hogy a 20. cikknek megfelelően felhatalmazáson alapuló jogi aktusokat fogadjon el a II. melléklet módosítására vonatkozóan annak érdekében, hogy az ott említett referencia-módszertanokat hozzáigazítsa a tudományos és műszaki fejlődéshez</w:t>
      </w:r>
      <w:r w:rsidRPr="00B01802">
        <w:rPr>
          <w:strike/>
          <w:lang w:val="hu-HU"/>
        </w:rPr>
        <w:t>, különösen azokban az esetekben, amikor a talajmutatók értékei a 6</w:t>
      </w:r>
      <w:r w:rsidRPr="00B01802">
        <w:rPr>
          <w:lang w:val="hu-HU"/>
        </w:rPr>
        <w:t>.</w:t>
      </w:r>
      <w:r w:rsidRPr="00B01802">
        <w:rPr>
          <w:strike/>
          <w:lang w:val="hu-HU"/>
        </w:rPr>
        <w:t xml:space="preserve"> cikk (5) bekezdése szerinti távérzékeléssel meghatározhatók.</w:t>
      </w:r>
      <w:r w:rsidR="002A7AC1" w:rsidRPr="00B01802">
        <w:rPr>
          <w:lang w:val="hu-HU"/>
        </w:rPr>
        <w:t xml:space="preserve"> </w:t>
      </w:r>
      <w:r w:rsidR="002A7AC1" w:rsidRPr="00B01802">
        <w:rPr>
          <w:b/>
          <w:lang w:val="hu-HU"/>
        </w:rPr>
        <w:t>[Mód. 96]</w:t>
      </w:r>
    </w:p>
    <w:p w:rsidR="00214BB9" w:rsidRPr="00B01802" w:rsidRDefault="001F06F7">
      <w:pPr>
        <w:jc w:val="center"/>
        <w:rPr>
          <w:lang w:val="hu-HU"/>
        </w:rPr>
      </w:pPr>
      <w:r w:rsidRPr="00B01802">
        <w:rPr>
          <w:lang w:val="hu-HU"/>
        </w:rPr>
        <w:br w:type="page"/>
      </w:r>
      <w:r w:rsidR="00BC14EE" w:rsidRPr="00B01802">
        <w:rPr>
          <w:lang w:val="hu-HU"/>
        </w:rPr>
        <w:lastRenderedPageBreak/>
        <w:t>9. cikk</w:t>
      </w:r>
      <w:r w:rsidR="00BC14EE" w:rsidRPr="00B01802">
        <w:rPr>
          <w:lang w:val="hu-HU"/>
        </w:rPr>
        <w:br/>
        <w:t>A talajegészség értékelése</w:t>
      </w:r>
    </w:p>
    <w:p w:rsidR="00214BB9" w:rsidRPr="00B01802" w:rsidRDefault="00BC14EE">
      <w:pPr>
        <w:ind w:left="850" w:hanging="850"/>
        <w:rPr>
          <w:b/>
          <w:lang w:val="hu-HU"/>
        </w:rPr>
      </w:pPr>
      <w:r w:rsidRPr="00B01802">
        <w:rPr>
          <w:lang w:val="hu-HU"/>
        </w:rPr>
        <w:t>(1)</w:t>
      </w:r>
      <w:r w:rsidRPr="00B01802">
        <w:rPr>
          <w:lang w:val="hu-HU"/>
        </w:rPr>
        <w:tab/>
        <w:t xml:space="preserve">A tagállamok a 6., 7. és 8. cikk szerinti megfigyelés keretében gyűjtött adatok alapján az I. </w:t>
      </w:r>
      <w:r w:rsidRPr="00B01802">
        <w:rPr>
          <w:strike/>
          <w:lang w:val="hu-HU"/>
        </w:rPr>
        <w:t>melléklet A. és B. részében</w:t>
      </w:r>
      <w:r w:rsidRPr="00B01802">
        <w:rPr>
          <w:b/>
          <w:i/>
          <w:lang w:val="hu-HU"/>
        </w:rPr>
        <w:t>mellékletben</w:t>
      </w:r>
      <w:r w:rsidRPr="00B01802">
        <w:rPr>
          <w:lang w:val="hu-HU"/>
        </w:rPr>
        <w:t xml:space="preserve"> említett talajmutatók mindegyikére vonatkozóan értékelik a talajegészséget valamennyi talajkörzetben</w:t>
      </w:r>
      <w:r w:rsidRPr="00B01802">
        <w:rPr>
          <w:b/>
          <w:i/>
          <w:lang w:val="hu-HU"/>
        </w:rPr>
        <w:t>, a talajmegfigyelési tervezéshez kiválasztott meghatározási szint szerint, figyelembe véve a talaj történelmi és természeti körülményeit</w:t>
      </w:r>
      <w:r w:rsidRPr="00B01802">
        <w:rPr>
          <w:lang w:val="hu-HU"/>
        </w:rPr>
        <w:t>.</w:t>
      </w:r>
      <w:r w:rsidR="00C81CE4" w:rsidRPr="00B01802">
        <w:rPr>
          <w:b/>
          <w:lang w:val="hu-HU"/>
        </w:rPr>
        <w:t xml:space="preserve"> [Mód. 97]</w:t>
      </w:r>
    </w:p>
    <w:p w:rsidR="00214BB9" w:rsidRPr="00B01802" w:rsidRDefault="00BC14EE">
      <w:pPr>
        <w:ind w:left="850"/>
        <w:rPr>
          <w:b/>
          <w:lang w:val="hu-HU"/>
        </w:rPr>
      </w:pPr>
      <w:r w:rsidRPr="00B01802">
        <w:rPr>
          <w:b/>
          <w:i/>
          <w:lang w:val="hu-HU"/>
        </w:rPr>
        <w:t xml:space="preserve">A talaj ökológiai állapotának értékelése céljából </w:t>
      </w:r>
      <w:r w:rsidRPr="00B01802">
        <w:rPr>
          <w:lang w:val="hu-HU"/>
        </w:rPr>
        <w:t>a tagállamok a 14. cikk szerinti talajvizsgálatok keretében gyűjtött adatokat is figyelembe veszik.</w:t>
      </w:r>
      <w:r w:rsidR="00C81CE4" w:rsidRPr="00B01802">
        <w:rPr>
          <w:b/>
          <w:lang w:val="hu-HU"/>
        </w:rPr>
        <w:t xml:space="preserve"> [Mód. 98]</w:t>
      </w:r>
    </w:p>
    <w:p w:rsidR="00214BB9" w:rsidRPr="00B01802" w:rsidRDefault="00BC14EE">
      <w:pPr>
        <w:ind w:left="850"/>
        <w:rPr>
          <w:b/>
          <w:lang w:val="hu-HU"/>
        </w:rPr>
      </w:pPr>
      <w:r w:rsidRPr="00B01802">
        <w:rPr>
          <w:lang w:val="hu-HU"/>
        </w:rPr>
        <w:t xml:space="preserve">A tagállamok gondoskodnak arról, hogy a </w:t>
      </w:r>
      <w:r w:rsidRPr="00B01802">
        <w:rPr>
          <w:strike/>
          <w:lang w:val="hu-HU"/>
        </w:rPr>
        <w:t>talajegészség-értékeléseket</w:t>
      </w:r>
      <w:r w:rsidRPr="00B01802">
        <w:rPr>
          <w:b/>
          <w:i/>
          <w:lang w:val="hu-HU"/>
        </w:rPr>
        <w:t>talaj ökológiai állapotára vonatkozó értékeléseket</w:t>
      </w:r>
      <w:r w:rsidRPr="00B01802">
        <w:rPr>
          <w:lang w:val="hu-HU"/>
        </w:rPr>
        <w:t xml:space="preserve"> legalább </w:t>
      </w:r>
      <w:r w:rsidRPr="00B01802">
        <w:rPr>
          <w:strike/>
          <w:lang w:val="hu-HU"/>
        </w:rPr>
        <w:t>5</w:t>
      </w:r>
      <w:r w:rsidRPr="00B01802">
        <w:rPr>
          <w:b/>
          <w:i/>
          <w:lang w:val="hu-HU"/>
        </w:rPr>
        <w:t>6</w:t>
      </w:r>
      <w:r w:rsidRPr="00B01802">
        <w:rPr>
          <w:lang w:val="hu-HU"/>
        </w:rPr>
        <w:t xml:space="preserve"> évente elvégezzék, és hogy az első </w:t>
      </w:r>
      <w:r w:rsidRPr="00B01802">
        <w:rPr>
          <w:strike/>
          <w:lang w:val="hu-HU"/>
        </w:rPr>
        <w:t>talajegészség-értékelésre …-ig sor kerüljön (</w:t>
      </w:r>
      <w:r w:rsidRPr="00B01802">
        <w:rPr>
          <w:b/>
          <w:i/>
          <w:lang w:val="hu-HU"/>
        </w:rPr>
        <w:t>értékelésre … [</w:t>
      </w:r>
      <w:r w:rsidRPr="00B01802">
        <w:rPr>
          <w:lang w:val="hu-HU"/>
        </w:rPr>
        <w:t xml:space="preserve">Kiadóhivatal: kérjük, illesszék be az irányelv hatálybalépését 5 évvel követő </w:t>
      </w:r>
      <w:r w:rsidRPr="00B01802">
        <w:rPr>
          <w:strike/>
          <w:lang w:val="hu-HU"/>
        </w:rPr>
        <w:t>dátumot</w:t>
      </w:r>
      <w:r w:rsidRPr="00B01802">
        <w:rPr>
          <w:b/>
          <w:i/>
          <w:lang w:val="hu-HU"/>
        </w:rPr>
        <w:t>dátumo]</w:t>
      </w:r>
      <w:r w:rsidRPr="00B01802">
        <w:rPr>
          <w:lang w:val="hu-HU"/>
        </w:rPr>
        <w:t>)</w:t>
      </w:r>
      <w:r w:rsidRPr="00B01802">
        <w:rPr>
          <w:b/>
          <w:i/>
          <w:lang w:val="hu-HU"/>
        </w:rPr>
        <w:t>-ig sor kerüljön, a relatív javulásról, tendenciákról, előrehaladásról vagy regresszióról szóló jelentésekkel együtt</w:t>
      </w:r>
      <w:r w:rsidRPr="00B01802">
        <w:rPr>
          <w:lang w:val="hu-HU"/>
        </w:rPr>
        <w:t>.</w:t>
      </w:r>
      <w:r w:rsidR="00C81CE4" w:rsidRPr="00B01802">
        <w:rPr>
          <w:b/>
          <w:lang w:val="hu-HU"/>
        </w:rPr>
        <w:t xml:space="preserve"> [Mód. 99]</w:t>
      </w:r>
    </w:p>
    <w:p w:rsidR="00214BB9" w:rsidRPr="00B01802" w:rsidRDefault="001F06F7">
      <w:pPr>
        <w:ind w:left="850" w:hanging="850"/>
        <w:rPr>
          <w:lang w:val="hu-HU"/>
        </w:rPr>
      </w:pPr>
      <w:r w:rsidRPr="00B01802">
        <w:rPr>
          <w:lang w:val="hu-HU"/>
        </w:rPr>
        <w:br w:type="page"/>
      </w:r>
      <w:r w:rsidR="00BC14EE" w:rsidRPr="00B01802">
        <w:rPr>
          <w:lang w:val="hu-HU"/>
        </w:rPr>
        <w:lastRenderedPageBreak/>
        <w:t>(2)</w:t>
      </w:r>
      <w:r w:rsidR="00BC14EE" w:rsidRPr="00B01802">
        <w:rPr>
          <w:lang w:val="hu-HU"/>
        </w:rPr>
        <w:tab/>
        <w:t xml:space="preserve">A talaj ezen irányelvvel összhangban akkor tekinthető egészségesnek, ha a </w:t>
      </w:r>
      <w:r w:rsidR="00BC14EE" w:rsidRPr="00B01802">
        <w:rPr>
          <w:strike/>
          <w:lang w:val="hu-HU"/>
        </w:rPr>
        <w:t>következő feltételek együttesen teljesülnek:</w:t>
      </w:r>
      <w:r w:rsidR="00BC14EE" w:rsidRPr="00B01802">
        <w:rPr>
          <w:b/>
          <w:i/>
          <w:lang w:val="hu-HU"/>
        </w:rPr>
        <w:t>talajt jó vagy magas ökológiai állapotúként sorolják be.</w:t>
      </w:r>
    </w:p>
    <w:p w:rsidR="00214BB9" w:rsidRPr="00B01802" w:rsidRDefault="00BC14EE">
      <w:pPr>
        <w:ind w:left="1416" w:hanging="566"/>
        <w:rPr>
          <w:lang w:val="hu-HU"/>
        </w:rPr>
      </w:pPr>
      <w:r w:rsidRPr="00B01802">
        <w:rPr>
          <w:strike/>
          <w:lang w:val="hu-HU"/>
        </w:rPr>
        <w:t>a)</w:t>
      </w:r>
      <w:r w:rsidRPr="00B01802">
        <w:rPr>
          <w:strike/>
          <w:lang w:val="hu-HU"/>
        </w:rPr>
        <w:tab/>
        <w:t>az I. melléklet A. részében felsorolt összes talajmutatóra vonatkozó értékek megfelelnek az ott meghatározott kritériumoknak, és adott esetben a 7. cikkel összhangban kiigazítják őket;</w:t>
      </w:r>
    </w:p>
    <w:p w:rsidR="00214BB9" w:rsidRPr="00B01802" w:rsidRDefault="00BC14EE">
      <w:pPr>
        <w:ind w:left="1416" w:hanging="566"/>
        <w:rPr>
          <w:lang w:val="hu-HU"/>
        </w:rPr>
      </w:pPr>
      <w:r w:rsidRPr="00B01802">
        <w:rPr>
          <w:strike/>
          <w:lang w:val="hu-HU"/>
        </w:rPr>
        <w:t>b)</w:t>
      </w:r>
      <w:r w:rsidRPr="00B01802">
        <w:rPr>
          <w:strike/>
          <w:lang w:val="hu-HU"/>
        </w:rPr>
        <w:tab/>
        <w:t>az I. melléklet B. részében felsorolt összes talajmutatóra vonatkozó értékek megfelelnek a 7. cikkel összhangban meghatározott kritériumoknak („egészséges talaj”).</w:t>
      </w:r>
      <w:r w:rsidR="00C81CE4" w:rsidRPr="00B01802">
        <w:rPr>
          <w:b/>
          <w:lang w:val="hu-HU"/>
        </w:rPr>
        <w:t xml:space="preserve"> [Mód. 100]</w:t>
      </w:r>
    </w:p>
    <w:p w:rsidR="00214BB9" w:rsidRPr="00B01802" w:rsidRDefault="00BC14EE">
      <w:pPr>
        <w:ind w:left="850"/>
        <w:rPr>
          <w:lang w:val="hu-HU"/>
        </w:rPr>
      </w:pPr>
      <w:r w:rsidRPr="00B01802">
        <w:rPr>
          <w:strike/>
          <w:lang w:val="hu-HU"/>
        </w:rPr>
        <w:t>Az első albekezdéstől eltérve az I. melléklet negyedik oszlopában feltüntetett földterületen belüli talajok értékelése során nem kell figyelembe venni a harmadik oszlopban az adott földterületre vonatkozóan meghatározott értékeket.</w:t>
      </w:r>
      <w:r w:rsidR="00C81CE4" w:rsidRPr="00B01802">
        <w:rPr>
          <w:b/>
          <w:lang w:val="hu-HU"/>
        </w:rPr>
        <w:t xml:space="preserve"> [Mód. 101]</w:t>
      </w:r>
    </w:p>
    <w:p w:rsidR="00214BB9" w:rsidRPr="00B01802" w:rsidRDefault="00BC14EE">
      <w:pPr>
        <w:ind w:left="850"/>
        <w:rPr>
          <w:lang w:val="hu-HU"/>
        </w:rPr>
      </w:pPr>
      <w:r w:rsidRPr="00B01802">
        <w:rPr>
          <w:strike/>
          <w:lang w:val="hu-HU"/>
        </w:rPr>
        <w:t>A talaj egészségtelen, ha az (1) bekezdésben említett kritériumok közül legalább egy nem teljesül („egészségtelen talaj”).</w:t>
      </w:r>
      <w:r w:rsidR="00C81CE4" w:rsidRPr="00B01802">
        <w:rPr>
          <w:b/>
          <w:lang w:val="hu-HU"/>
        </w:rPr>
        <w:t xml:space="preserve"> [Mód. 102]</w:t>
      </w:r>
    </w:p>
    <w:p w:rsidR="00214BB9" w:rsidRPr="00B01802" w:rsidRDefault="001F06F7">
      <w:pPr>
        <w:ind w:left="850" w:hanging="850"/>
        <w:rPr>
          <w:b/>
          <w:lang w:val="hu-HU"/>
        </w:rPr>
      </w:pPr>
      <w:r w:rsidRPr="00B01802">
        <w:rPr>
          <w:lang w:val="hu-HU"/>
        </w:rPr>
        <w:br w:type="page"/>
      </w:r>
      <w:r w:rsidR="00BC14EE" w:rsidRPr="00B01802">
        <w:rPr>
          <w:lang w:val="hu-HU"/>
        </w:rPr>
        <w:lastRenderedPageBreak/>
        <w:t>(3)</w:t>
      </w:r>
      <w:r w:rsidR="00BC14EE" w:rsidRPr="00B01802">
        <w:rPr>
          <w:lang w:val="hu-HU"/>
        </w:rPr>
        <w:tab/>
        <w:t>A tagállamok elemzik az I. melléklet</w:t>
      </w:r>
      <w:r w:rsidR="00BC14EE" w:rsidRPr="00B01802">
        <w:rPr>
          <w:b/>
          <w:i/>
          <w:lang w:val="hu-HU"/>
        </w:rPr>
        <w:t xml:space="preserve"> A., B. és</w:t>
      </w:r>
      <w:r w:rsidR="00BC14EE" w:rsidRPr="00B01802">
        <w:rPr>
          <w:lang w:val="hu-HU"/>
        </w:rPr>
        <w:t xml:space="preserve"> C. részében felsorolt talajmutatókra vonatkozó értékeket</w:t>
      </w:r>
      <w:r w:rsidR="00BC14EE" w:rsidRPr="00B01802">
        <w:rPr>
          <w:b/>
          <w:i/>
          <w:lang w:val="hu-HU"/>
        </w:rPr>
        <w:t xml:space="preserve"> a talajmegfigyelési terv kiválasztott szintje szerint</w:t>
      </w:r>
      <w:r w:rsidR="00BC14EE" w:rsidRPr="00B01802">
        <w:rPr>
          <w:lang w:val="hu-HU"/>
        </w:rPr>
        <w:t xml:space="preserve">, majd a releváns adatok és a rendelkezésre álló tudományos ismeretek figyelembevételével értékelik, hogy </w:t>
      </w:r>
      <w:r w:rsidR="00BC14EE" w:rsidRPr="00B01802">
        <w:rPr>
          <w:b/>
          <w:i/>
          <w:lang w:val="hu-HU"/>
        </w:rPr>
        <w:t xml:space="preserve">a talaj biológiai sokféleségében és </w:t>
      </w:r>
      <w:r w:rsidR="00BC14EE" w:rsidRPr="00B01802">
        <w:rPr>
          <w:lang w:val="hu-HU"/>
        </w:rPr>
        <w:t>az ökoszisztéma-szolgáltatásokban bekövetkezett-e kritikus veszteség.</w:t>
      </w:r>
      <w:r w:rsidR="00C81CE4" w:rsidRPr="00B01802">
        <w:rPr>
          <w:b/>
          <w:lang w:val="hu-HU"/>
        </w:rPr>
        <w:t xml:space="preserve"> [Mód. 103]</w:t>
      </w:r>
    </w:p>
    <w:p w:rsidR="00214BB9" w:rsidRPr="00B01802" w:rsidRDefault="00BC14EE">
      <w:pPr>
        <w:ind w:left="850"/>
        <w:rPr>
          <w:lang w:val="hu-HU"/>
        </w:rPr>
      </w:pPr>
      <w:r w:rsidRPr="00B01802">
        <w:rPr>
          <w:lang w:val="hu-HU"/>
        </w:rPr>
        <w:t>A tagállamok elemzik az I. melléklet D. részében felsorolt területelvonási és talajfedési mutatók értékeit, és értékelik az ökoszisztéma-szolgáltatások elvesztésére, valamint az (EU) 2018/841 rendeletben meghatározott célkitűzésekre és célokra gyakorolt hatásaikat.</w:t>
      </w:r>
    </w:p>
    <w:p w:rsidR="00214BB9" w:rsidRPr="00B01802" w:rsidRDefault="00BC14EE">
      <w:pPr>
        <w:ind w:left="850" w:hanging="850"/>
        <w:rPr>
          <w:b/>
          <w:lang w:val="hu-HU"/>
        </w:rPr>
      </w:pPr>
      <w:r w:rsidRPr="00B01802">
        <w:rPr>
          <w:lang w:val="hu-HU"/>
        </w:rPr>
        <w:t>(4)</w:t>
      </w:r>
      <w:r w:rsidRPr="00B01802">
        <w:rPr>
          <w:lang w:val="hu-HU"/>
        </w:rPr>
        <w:tab/>
        <w:t xml:space="preserve">A talajegészség e cikkel összhangban elvégzett értékelése alapján az illetékes hatóság – adott esetben a helyi, regionális és nemzeti hatóságokkal együttműködve – minden egyes talajkörzetben azonosítja az </w:t>
      </w:r>
      <w:r w:rsidRPr="00B01802">
        <w:rPr>
          <w:strike/>
          <w:lang w:val="hu-HU"/>
        </w:rPr>
        <w:t>egészségtelen</w:t>
      </w:r>
      <w:r w:rsidRPr="00B01802">
        <w:rPr>
          <w:b/>
          <w:i/>
          <w:lang w:val="hu-HU"/>
        </w:rPr>
        <w:t>olyan</w:t>
      </w:r>
      <w:r w:rsidRPr="00B01802">
        <w:rPr>
          <w:lang w:val="hu-HU"/>
        </w:rPr>
        <w:t xml:space="preserve"> talajú területeket</w:t>
      </w:r>
      <w:r w:rsidRPr="00B01802">
        <w:rPr>
          <w:b/>
          <w:i/>
          <w:lang w:val="hu-HU"/>
        </w:rPr>
        <w:t>, amelyek magas vagy jó ökológiai állapotúak</w:t>
      </w:r>
      <w:r w:rsidRPr="00B01802">
        <w:rPr>
          <w:lang w:val="hu-HU"/>
        </w:rPr>
        <w:t>, és a 19. cikknek megfelelően tájékoztatja a nyilvánosságot.</w:t>
      </w:r>
      <w:r w:rsidR="00C81CE4" w:rsidRPr="00B01802">
        <w:rPr>
          <w:b/>
          <w:lang w:val="hu-HU"/>
        </w:rPr>
        <w:t xml:space="preserve"> [Mód. 104]</w:t>
      </w:r>
    </w:p>
    <w:p w:rsidR="00214BB9" w:rsidRPr="00B01802" w:rsidRDefault="00BC14EE">
      <w:pPr>
        <w:ind w:left="850" w:hanging="850"/>
        <w:rPr>
          <w:b/>
          <w:lang w:val="hu-HU"/>
        </w:rPr>
      </w:pPr>
      <w:r w:rsidRPr="00B01802">
        <w:rPr>
          <w:b/>
          <w:i/>
          <w:lang w:val="hu-HU"/>
        </w:rPr>
        <w:t>(4a)</w:t>
      </w:r>
      <w:r w:rsidRPr="00B01802">
        <w:rPr>
          <w:lang w:val="hu-HU"/>
        </w:rPr>
        <w:tab/>
      </w:r>
      <w:r w:rsidRPr="00B01802">
        <w:rPr>
          <w:b/>
          <w:i/>
          <w:lang w:val="hu-HU"/>
        </w:rPr>
        <w:t>A Bizottság 2026. december 31-ig a 20. cikkel összhangban felhatalmazáson alapuló jogi aktusokat fogad el abból a célból, hogy kiegészítse ezt a rendeletet azáltal, hogy módszertant határoz meg az I. mellékletben szereplő talajmutatókra vonatkozó küszöbértékek meghatározására az egyes talajökológiai állapotok tekintetében. A módszertannak figyelembe kell vennie a legújabb tudományos bizonyítékokat, és figyelembe kell vennie az eltérő éghajlati viszonyokat és talajtípusokat.</w:t>
      </w:r>
      <w:r w:rsidR="00C81CE4" w:rsidRPr="00B01802">
        <w:rPr>
          <w:b/>
          <w:lang w:val="hu-HU"/>
        </w:rPr>
        <w:t xml:space="preserve"> [Mód. 105]</w:t>
      </w:r>
    </w:p>
    <w:p w:rsidR="00214BB9" w:rsidRPr="00B01802" w:rsidRDefault="001F06F7">
      <w:pPr>
        <w:ind w:left="850" w:hanging="850"/>
        <w:rPr>
          <w:b/>
          <w:lang w:val="hu-HU"/>
        </w:rPr>
      </w:pPr>
      <w:r w:rsidRPr="00B01802">
        <w:rPr>
          <w:b/>
          <w:i/>
          <w:lang w:val="hu-HU"/>
        </w:rPr>
        <w:br w:type="page"/>
      </w:r>
      <w:r w:rsidR="00BC14EE" w:rsidRPr="00B01802">
        <w:rPr>
          <w:b/>
          <w:i/>
          <w:lang w:val="hu-HU"/>
        </w:rPr>
        <w:lastRenderedPageBreak/>
        <w:t>(4b)</w:t>
      </w:r>
      <w:r w:rsidR="00BC14EE" w:rsidRPr="00B01802">
        <w:rPr>
          <w:lang w:val="hu-HU"/>
        </w:rPr>
        <w:tab/>
      </w:r>
      <w:r w:rsidR="00BC14EE" w:rsidRPr="00B01802">
        <w:rPr>
          <w:b/>
          <w:i/>
          <w:lang w:val="hu-HU"/>
        </w:rPr>
        <w:t>A tagállamok 2028. június 30-ig benyújtják a Bizottságnak az I. mellékletben szereplő talajmutatókra vonatkozó küszöbértékek tervezetét, figyelembe véve az éghajlati viszonyokat, a talaj típusát és a földterület típusát, a választásuk alapjául szolgáló tudományos indokolással és bizonyítékokkal együtt.</w:t>
      </w:r>
      <w:r w:rsidR="00C81CE4" w:rsidRPr="00B01802">
        <w:rPr>
          <w:b/>
          <w:lang w:val="hu-HU"/>
        </w:rPr>
        <w:t xml:space="preserve"> [Mód. 106]</w:t>
      </w:r>
    </w:p>
    <w:p w:rsidR="00214BB9" w:rsidRPr="00B01802" w:rsidRDefault="00BC14EE">
      <w:pPr>
        <w:ind w:left="850" w:hanging="850"/>
        <w:rPr>
          <w:b/>
          <w:lang w:val="hu-HU"/>
        </w:rPr>
      </w:pPr>
      <w:r w:rsidRPr="00B01802">
        <w:rPr>
          <w:b/>
          <w:i/>
          <w:lang w:val="hu-HU"/>
        </w:rPr>
        <w:t>(4c)</w:t>
      </w:r>
      <w:r w:rsidRPr="00B01802">
        <w:rPr>
          <w:lang w:val="hu-HU"/>
        </w:rPr>
        <w:tab/>
      </w:r>
      <w:r w:rsidRPr="00B01802">
        <w:rPr>
          <w:b/>
          <w:i/>
          <w:lang w:val="hu-HU"/>
        </w:rPr>
        <w:t>A (4b) bekezdésben említett tervezett küszöbértékek benyújtásának időpontjától számított 6 hónapon belül a Bizottság észrevételeket tesz a tervezett küszöbértékekre vonatkozóan, értékelve a tudományos indokolást és biztosítva az egyenlő versenyfeltételeket a belső piacon. A Bizottság kérésére a tagállamok a Bizottság rendelkezésére bocsátanak minden szükséges kiegészítő információt, és adott esetben felülvizsgálják a javasolt küszöbértékeket.</w:t>
      </w:r>
      <w:r w:rsidR="00C81CE4" w:rsidRPr="00B01802">
        <w:rPr>
          <w:b/>
          <w:lang w:val="hu-HU"/>
        </w:rPr>
        <w:t xml:space="preserve"> [Mód. 107]</w:t>
      </w:r>
    </w:p>
    <w:p w:rsidR="00214BB9" w:rsidRPr="00B01802" w:rsidRDefault="00BC14EE">
      <w:pPr>
        <w:ind w:left="850" w:hanging="850"/>
        <w:rPr>
          <w:b/>
          <w:lang w:val="hu-HU"/>
        </w:rPr>
      </w:pPr>
      <w:r w:rsidRPr="00B01802">
        <w:rPr>
          <w:b/>
          <w:i/>
          <w:lang w:val="hu-HU"/>
        </w:rPr>
        <w:t>(4d)</w:t>
      </w:r>
      <w:r w:rsidRPr="00B01802">
        <w:rPr>
          <w:lang w:val="hu-HU"/>
        </w:rPr>
        <w:tab/>
      </w:r>
      <w:r w:rsidRPr="00B01802">
        <w:rPr>
          <w:b/>
          <w:i/>
          <w:lang w:val="hu-HU"/>
        </w:rPr>
        <w:t>Feltéve, hogy a Bizottság által a (4c) bekezdéssel összhangban tett észrevételeket megfelelően figyelembe vették, a Bizottság legkésőbb 2029. december 31-ig végrehajtási jogi aktusok útján jóváhagyja a küszöbértékeket.</w:t>
      </w:r>
      <w:r w:rsidR="00C81CE4" w:rsidRPr="00B01802">
        <w:rPr>
          <w:b/>
          <w:lang w:val="hu-HU"/>
        </w:rPr>
        <w:t xml:space="preserve"> [Mód. 108]</w:t>
      </w:r>
    </w:p>
    <w:p w:rsidR="00214BB9" w:rsidRPr="00B01802" w:rsidRDefault="00BC14EE">
      <w:pPr>
        <w:ind w:left="850" w:hanging="850"/>
        <w:rPr>
          <w:b/>
          <w:lang w:val="hu-HU"/>
        </w:rPr>
      </w:pPr>
      <w:r w:rsidRPr="00B01802">
        <w:rPr>
          <w:b/>
          <w:i/>
          <w:lang w:val="hu-HU"/>
        </w:rPr>
        <w:t>(4</w:t>
      </w:r>
      <w:r w:rsidR="00467FBE">
        <w:rPr>
          <w:b/>
          <w:i/>
          <w:lang w:val="hu-HU"/>
        </w:rPr>
        <w:t>e</w:t>
      </w:r>
      <w:r w:rsidRPr="00B01802">
        <w:rPr>
          <w:b/>
          <w:i/>
          <w:lang w:val="hu-HU"/>
        </w:rPr>
        <w:t>)</w:t>
      </w:r>
      <w:r w:rsidRPr="00B01802">
        <w:rPr>
          <w:lang w:val="hu-HU"/>
        </w:rPr>
        <w:tab/>
      </w:r>
      <w:r w:rsidRPr="00B01802">
        <w:rPr>
          <w:b/>
          <w:i/>
          <w:lang w:val="hu-HU"/>
        </w:rPr>
        <w:t>A talajmegfigyelési tervre vonatkozó 2. szint alkalmazásakor a tagállamok a (4d) bekezdéssel összhangban meghatározott küszöbértékekhez képest legfeljebb 20 %-os eltérésben részesülhetnek.</w:t>
      </w:r>
      <w:r w:rsidR="00C81CE4" w:rsidRPr="00B01802">
        <w:rPr>
          <w:b/>
          <w:lang w:val="hu-HU"/>
        </w:rPr>
        <w:t xml:space="preserve"> [Mód. 110]</w:t>
      </w:r>
    </w:p>
    <w:p w:rsidR="00214BB9" w:rsidRPr="00B01802" w:rsidRDefault="001F06F7">
      <w:pPr>
        <w:ind w:left="850" w:hanging="850"/>
        <w:rPr>
          <w:lang w:val="hu-HU"/>
        </w:rPr>
      </w:pPr>
      <w:r w:rsidRPr="00B01802">
        <w:rPr>
          <w:strike/>
          <w:lang w:val="hu-HU"/>
        </w:rPr>
        <w:br w:type="page"/>
      </w:r>
      <w:r w:rsidR="00BC14EE" w:rsidRPr="00B01802">
        <w:rPr>
          <w:strike/>
          <w:lang w:val="hu-HU"/>
        </w:rPr>
        <w:lastRenderedPageBreak/>
        <w:t>(5)</w:t>
      </w:r>
      <w:r w:rsidR="00BC14EE" w:rsidRPr="00B01802">
        <w:rPr>
          <w:strike/>
          <w:lang w:val="hu-HU"/>
        </w:rPr>
        <w:tab/>
        <w:t>A tagállamok az e cikk (2) bekezdésében foglalt feltételeknek megfelelően mechanizmust hoznak létre a földtulajdonosok és gazdálkodók önkéntes talajegészségi tanúsításához.</w:t>
      </w:r>
      <w:r w:rsidR="00C81CE4" w:rsidRPr="00B01802">
        <w:rPr>
          <w:b/>
          <w:lang w:val="hu-HU"/>
        </w:rPr>
        <w:t xml:space="preserve"> [Mód. 111]</w:t>
      </w:r>
    </w:p>
    <w:p w:rsidR="00214BB9" w:rsidRPr="00B01802" w:rsidRDefault="00BC14EE">
      <w:pPr>
        <w:ind w:left="850"/>
        <w:rPr>
          <w:lang w:val="hu-HU"/>
        </w:rPr>
      </w:pPr>
      <w:r w:rsidRPr="00B01802">
        <w:rPr>
          <w:strike/>
          <w:lang w:val="hu-HU"/>
        </w:rPr>
        <w:t>A Bizottság végrehajtási jogi aktusokat fogadhat el a talajegészségi tanúsítások formátumának harmonizálása céljából. Ezeket a végrehajtási jogi aktusokat a 21. cikkben említett vizsgálóbizottsági eljárás keretében kell elfogadni.</w:t>
      </w:r>
      <w:r w:rsidR="00C81CE4" w:rsidRPr="00B01802">
        <w:rPr>
          <w:b/>
          <w:lang w:val="hu-HU"/>
        </w:rPr>
        <w:t xml:space="preserve"> [Mód. 112]</w:t>
      </w:r>
    </w:p>
    <w:p w:rsidR="00214BB9" w:rsidRPr="00B01802" w:rsidRDefault="00BC14EE">
      <w:pPr>
        <w:ind w:left="850" w:hanging="850"/>
        <w:rPr>
          <w:b/>
          <w:lang w:val="hu-HU"/>
        </w:rPr>
      </w:pPr>
      <w:r w:rsidRPr="00B01802">
        <w:rPr>
          <w:lang w:val="hu-HU"/>
        </w:rPr>
        <w:t>(6)</w:t>
      </w:r>
      <w:r w:rsidRPr="00B01802">
        <w:rPr>
          <w:lang w:val="hu-HU"/>
        </w:rPr>
        <w:tab/>
        <w:t>A tagállamok</w:t>
      </w:r>
      <w:r w:rsidRPr="00B01802">
        <w:rPr>
          <w:strike/>
          <w:lang w:val="hu-HU"/>
        </w:rPr>
        <w:t xml:space="preserve"> kérésre</w:t>
      </w:r>
      <w:r w:rsidRPr="00B01802">
        <w:rPr>
          <w:lang w:val="hu-HU"/>
        </w:rPr>
        <w:t xml:space="preserve"> közlik az érintett földtulajdonosokkal és gazdálkodókkal a 6–9. cikkben említett talajegészségi adatokat és értékelést</w:t>
      </w:r>
      <w:r w:rsidRPr="00B01802">
        <w:rPr>
          <w:b/>
          <w:i/>
          <w:lang w:val="hu-HU"/>
        </w:rPr>
        <w:t xml:space="preserve"> és díjmentesen elérhetővé teszik azokat</w:t>
      </w:r>
      <w:r w:rsidRPr="00B01802">
        <w:rPr>
          <w:lang w:val="hu-HU"/>
        </w:rPr>
        <w:t>, különösen a 10. cikk (3) bekezdése szerinti tanácsok kidolgozásának támogatása céljából.</w:t>
      </w:r>
      <w:r w:rsidRPr="00B01802">
        <w:rPr>
          <w:b/>
          <w:i/>
          <w:lang w:val="hu-HU"/>
        </w:rPr>
        <w:t xml:space="preserve"> A tagállamok biztosítják, hogy a kutatóintézetek könnyen és folyamatosan ingyenesen hozzáférjenek a mintákhoz, a DNS-kivonatokhoz és a nyers adatokhoz.</w:t>
      </w:r>
      <w:r w:rsidR="00C81CE4" w:rsidRPr="00B01802">
        <w:rPr>
          <w:b/>
          <w:lang w:val="hu-HU"/>
        </w:rPr>
        <w:t xml:space="preserve"> [Mód. 113]</w:t>
      </w:r>
    </w:p>
    <w:p w:rsidR="00214BB9" w:rsidRPr="00B01802" w:rsidRDefault="001F06F7">
      <w:pPr>
        <w:jc w:val="center"/>
        <w:rPr>
          <w:lang w:val="hu-HU"/>
        </w:rPr>
      </w:pPr>
      <w:r w:rsidRPr="00B01802">
        <w:rPr>
          <w:lang w:val="hu-HU"/>
        </w:rPr>
        <w:br w:type="page"/>
      </w:r>
      <w:r w:rsidR="00BC14EE" w:rsidRPr="00B01802">
        <w:rPr>
          <w:lang w:val="hu-HU"/>
        </w:rPr>
        <w:lastRenderedPageBreak/>
        <w:t>III.</w:t>
      </w:r>
      <w:r w:rsidR="00C81CE4" w:rsidRPr="00B01802">
        <w:rPr>
          <w:lang w:val="hu-HU"/>
        </w:rPr>
        <w:t xml:space="preserve"> </w:t>
      </w:r>
      <w:r w:rsidR="00BC14EE" w:rsidRPr="00B01802">
        <w:rPr>
          <w:lang w:val="hu-HU"/>
        </w:rPr>
        <w:t xml:space="preserve">fejezet </w:t>
      </w:r>
      <w:r w:rsidR="00BC14EE" w:rsidRPr="00B01802">
        <w:rPr>
          <w:lang w:val="hu-HU"/>
        </w:rPr>
        <w:br/>
        <w:t>Fenntartható talajkezelés</w:t>
      </w:r>
    </w:p>
    <w:p w:rsidR="00214BB9" w:rsidRPr="00B01802" w:rsidRDefault="00BC14EE">
      <w:pPr>
        <w:jc w:val="center"/>
        <w:rPr>
          <w:lang w:val="hu-HU"/>
        </w:rPr>
      </w:pPr>
      <w:r w:rsidRPr="00B01802">
        <w:rPr>
          <w:lang w:val="hu-HU"/>
        </w:rPr>
        <w:t>10. cikk</w:t>
      </w:r>
      <w:r w:rsidRPr="00B01802">
        <w:rPr>
          <w:lang w:val="hu-HU"/>
        </w:rPr>
        <w:br/>
        <w:t xml:space="preserve">Fenntartható talajkezelés </w:t>
      </w:r>
    </w:p>
    <w:p w:rsidR="00214BB9" w:rsidRPr="00B01802" w:rsidRDefault="00BC14EE">
      <w:pPr>
        <w:ind w:left="850" w:hanging="850"/>
        <w:rPr>
          <w:lang w:val="hu-HU"/>
        </w:rPr>
      </w:pPr>
      <w:r w:rsidRPr="00B01802">
        <w:rPr>
          <w:strike/>
          <w:lang w:val="hu-HU"/>
        </w:rPr>
        <w:t>(1)</w:t>
      </w:r>
      <w:r w:rsidRPr="00B01802">
        <w:rPr>
          <w:strike/>
          <w:lang w:val="hu-HU"/>
        </w:rPr>
        <w:tab/>
        <w:t>A tagállamok …-tól/-től (Kiadóhivatal: kérjük, illesszék be az irányelv hatálybalépését 4 évvel követő dátumot)meghozzák legalább a következő intézkedéseket, figyelembe véve a talaj típusát, felhasználását és állapotát:</w:t>
      </w:r>
    </w:p>
    <w:p w:rsidR="00214BB9" w:rsidRPr="00B01802" w:rsidRDefault="00BC14EE">
      <w:pPr>
        <w:ind w:left="1416" w:hanging="566"/>
        <w:rPr>
          <w:lang w:val="hu-HU"/>
        </w:rPr>
      </w:pPr>
      <w:r w:rsidRPr="00B01802">
        <w:rPr>
          <w:strike/>
          <w:lang w:val="hu-HU"/>
        </w:rPr>
        <w:t>a)</w:t>
      </w:r>
      <w:r w:rsidRPr="00B01802">
        <w:rPr>
          <w:strike/>
          <w:lang w:val="hu-HU"/>
        </w:rPr>
        <w:tab/>
        <w:t>a III. mellékletben felsorolt fenntartható talajkezelési elveket tiszteletben tartó fenntartható talajkezelési gyakorlatok meghatározása, amelyeket fokozatosan kell alkalmazni valamennyi kezelt talajon, valamint – a 9. cikkel összhangban elvégzett talajértékelések eredményei alapján – a tagállamokban az egészségtelen talajokon fokozatosan alkalmazandó regenerálási gyakorlatok meghatározása;</w:t>
      </w:r>
    </w:p>
    <w:p w:rsidR="00214BB9" w:rsidRPr="00B01802" w:rsidRDefault="00BC14EE">
      <w:pPr>
        <w:ind w:left="1416" w:hanging="566"/>
        <w:rPr>
          <w:lang w:val="hu-HU"/>
        </w:rPr>
      </w:pPr>
      <w:r w:rsidRPr="00B01802">
        <w:rPr>
          <w:strike/>
          <w:lang w:val="hu-HU"/>
        </w:rPr>
        <w:t>b)</w:t>
      </w:r>
      <w:r w:rsidRPr="00B01802">
        <w:rPr>
          <w:strike/>
          <w:lang w:val="hu-HU"/>
        </w:rPr>
        <w:tab/>
        <w:t>talajkezelési gyakorlatok és a talajegészséget kedvezőtlenül befolyásoló, a talajkezelők által kerülendő egyéb gyakorlatok meghatározása.</w:t>
      </w:r>
    </w:p>
    <w:p w:rsidR="00214BB9" w:rsidRPr="00B01802" w:rsidRDefault="00BC14EE">
      <w:pPr>
        <w:ind w:left="850"/>
        <w:rPr>
          <w:lang w:val="hu-HU"/>
        </w:rPr>
      </w:pPr>
      <w:r w:rsidRPr="00B01802">
        <w:rPr>
          <w:strike/>
          <w:lang w:val="hu-HU"/>
        </w:rPr>
        <w:t>Az e bekezdésben említett gyakorlatok és intézkedések meghatározásakor a tagállamok figyelembe veszik a IV. mellékletben felsorolt programokat, terveket, célokat és intézkedéseket, valamint a legfrissebb tudományos ismereteket, beleértve a Horizont Európa „Európai talajmegállapodás” elnevezésű küldetéséből származó eredményeket.</w:t>
      </w:r>
    </w:p>
    <w:p w:rsidR="00214BB9" w:rsidRPr="00B01802" w:rsidRDefault="00BC14EE">
      <w:pPr>
        <w:ind w:left="850"/>
        <w:rPr>
          <w:lang w:val="hu-HU"/>
        </w:rPr>
      </w:pPr>
      <w:r w:rsidRPr="00B01802">
        <w:rPr>
          <w:strike/>
          <w:lang w:val="hu-HU"/>
        </w:rPr>
        <w:t>A tagállamok azonosítják a IV. mellékletben meghatározott programokkal, tervekkel és intézkedésekkel fennálló szinergiákat. A IV. mellékletben meghatározott programok, tervek és intézkedések kidolgozásakor figyelembe kell venni a talajegészség-nyomonkövetési adatokat, a talajegészség-értékelések eredményeit, a 9. cikkben említett elemzést és a fenntartható talajkezelési intézkedéseket.</w:t>
      </w:r>
    </w:p>
    <w:p w:rsidR="00214BB9" w:rsidRPr="00B01802" w:rsidRDefault="00BC14EE">
      <w:pPr>
        <w:ind w:left="850"/>
        <w:rPr>
          <w:lang w:val="hu-HU"/>
        </w:rPr>
      </w:pPr>
      <w:r w:rsidRPr="00B01802">
        <w:rPr>
          <w:strike/>
          <w:lang w:val="hu-HU"/>
        </w:rPr>
        <w:t>A tagállamok biztosítják, hogy az első albekezdésben említett gyakorlatok kidolgozásának folyamata nyitott, inkluzív és hatékony legyen, valamint hogy az érintett nyilvánosság, különösen a földtulajdonosok és gazdálkodók be legyenek vonva a folyamatokba, és kellő időben hatékony lehetőséget kapjanak az ilyen gyakorlatok kidolgozásában való részvételre.</w:t>
      </w:r>
      <w:r w:rsidR="00C81CE4" w:rsidRPr="00B01802">
        <w:rPr>
          <w:b/>
          <w:lang w:val="hu-HU"/>
        </w:rPr>
        <w:t xml:space="preserve"> [Mód. 248]</w:t>
      </w:r>
    </w:p>
    <w:p w:rsidR="00214BB9" w:rsidRPr="00B01802" w:rsidRDefault="001F06F7">
      <w:pPr>
        <w:ind w:left="850" w:hanging="850"/>
        <w:rPr>
          <w:b/>
          <w:lang w:val="hu-HU"/>
        </w:rPr>
      </w:pPr>
      <w:r w:rsidRPr="00B01802">
        <w:rPr>
          <w:lang w:val="hu-HU"/>
        </w:rPr>
        <w:br w:type="page"/>
      </w:r>
      <w:r w:rsidR="00BC14EE" w:rsidRPr="00B01802">
        <w:rPr>
          <w:lang w:val="hu-HU"/>
        </w:rPr>
        <w:lastRenderedPageBreak/>
        <w:t>(2)</w:t>
      </w:r>
      <w:r w:rsidR="00BC14EE" w:rsidRPr="00B01802">
        <w:rPr>
          <w:lang w:val="hu-HU"/>
        </w:rPr>
        <w:tab/>
        <w:t>A tagállamok gondoskodnak arról, hogy a talajkezelők, a földtulajdonosok</w:t>
      </w:r>
      <w:r w:rsidR="00BC14EE" w:rsidRPr="00B01802">
        <w:rPr>
          <w:b/>
          <w:i/>
          <w:lang w:val="hu-HU"/>
        </w:rPr>
        <w:t>, a gazdálkodók</w:t>
      </w:r>
      <w:r w:rsidR="00BC14EE" w:rsidRPr="00B01802">
        <w:rPr>
          <w:lang w:val="hu-HU"/>
        </w:rPr>
        <w:t xml:space="preserve"> és az érintett hatóságok </w:t>
      </w:r>
      <w:r w:rsidR="00BC14EE" w:rsidRPr="00B01802">
        <w:rPr>
          <w:b/>
          <w:i/>
          <w:lang w:val="hu-HU"/>
        </w:rPr>
        <w:t xml:space="preserve">valamennyi talajkörzetben </w:t>
      </w:r>
      <w:r w:rsidR="00BC14EE" w:rsidRPr="00B01802">
        <w:rPr>
          <w:lang w:val="hu-HU"/>
        </w:rPr>
        <w:t>könnyen</w:t>
      </w:r>
      <w:r w:rsidR="00BC14EE" w:rsidRPr="00B01802">
        <w:rPr>
          <w:b/>
          <w:i/>
          <w:lang w:val="hu-HU"/>
        </w:rPr>
        <w:t xml:space="preserve"> és egyenlő módon</w:t>
      </w:r>
      <w:r w:rsidR="00BC14EE" w:rsidRPr="00B01802">
        <w:rPr>
          <w:lang w:val="hu-HU"/>
        </w:rPr>
        <w:t xml:space="preserve"> hozzáférjenek a fenntartható talajkezeléssel kapcsolatos pártatlan és független tanácsadáshoz, a képzési tevékenységekhez és a kapacitásépítéshez.</w:t>
      </w:r>
      <w:r w:rsidR="00C81CE4" w:rsidRPr="00B01802">
        <w:rPr>
          <w:b/>
          <w:lang w:val="hu-HU"/>
        </w:rPr>
        <w:t xml:space="preserve"> [Mód. 120 és 249]</w:t>
      </w:r>
    </w:p>
    <w:p w:rsidR="00214BB9" w:rsidRPr="00B01802" w:rsidRDefault="00BC14EE">
      <w:pPr>
        <w:ind w:left="850"/>
        <w:rPr>
          <w:lang w:val="hu-HU"/>
        </w:rPr>
      </w:pPr>
      <w:r w:rsidRPr="00B01802">
        <w:rPr>
          <w:lang w:val="hu-HU"/>
        </w:rPr>
        <w:t>A tagállamok a következő intézkedéseket is meghozzák:</w:t>
      </w:r>
    </w:p>
    <w:p w:rsidR="00214BB9" w:rsidRPr="00B01802" w:rsidRDefault="00BC14EE">
      <w:pPr>
        <w:ind w:left="1416" w:hanging="566"/>
        <w:rPr>
          <w:lang w:val="hu-HU"/>
        </w:rPr>
      </w:pPr>
      <w:r w:rsidRPr="00B01802">
        <w:rPr>
          <w:lang w:val="hu-HU"/>
        </w:rPr>
        <w:t>a)</w:t>
      </w:r>
      <w:r w:rsidRPr="00B01802">
        <w:rPr>
          <w:lang w:val="hu-HU"/>
        </w:rPr>
        <w:tab/>
        <w:t>a fenntartható talajkezelés közép- és hosszú távú, többszörös előnyeinek tudatosítása, valamint a talaj fenntartható kezelésének szükségessége;</w:t>
      </w:r>
    </w:p>
    <w:p w:rsidR="00214BB9" w:rsidRPr="00B01802" w:rsidRDefault="00BC14EE">
      <w:pPr>
        <w:ind w:left="1416" w:hanging="566"/>
        <w:rPr>
          <w:b/>
          <w:lang w:val="hu-HU"/>
        </w:rPr>
      </w:pPr>
      <w:r w:rsidRPr="00B01802">
        <w:rPr>
          <w:lang w:val="hu-HU"/>
        </w:rPr>
        <w:t>b)</w:t>
      </w:r>
      <w:r w:rsidRPr="00B01802">
        <w:rPr>
          <w:lang w:val="hu-HU"/>
        </w:rPr>
        <w:tab/>
        <w:t xml:space="preserve">a </w:t>
      </w:r>
      <w:r w:rsidRPr="00B01802">
        <w:rPr>
          <w:strike/>
          <w:lang w:val="hu-HU"/>
        </w:rPr>
        <w:t>holisztikus</w:t>
      </w:r>
      <w:r w:rsidRPr="00B01802">
        <w:rPr>
          <w:b/>
          <w:i/>
          <w:lang w:val="hu-HU"/>
        </w:rPr>
        <w:t>kutatás, a civil tudomány előmozdítása, valamint a fenntartható</w:t>
      </w:r>
      <w:r w:rsidRPr="00B01802">
        <w:rPr>
          <w:lang w:val="hu-HU"/>
        </w:rPr>
        <w:t xml:space="preserve"> talajkezelési koncepciók </w:t>
      </w:r>
      <w:r w:rsidRPr="00B01802">
        <w:rPr>
          <w:strike/>
          <w:lang w:val="hu-HU"/>
        </w:rPr>
        <w:t>kutatásának</w:t>
      </w:r>
      <w:r w:rsidRPr="00B01802">
        <w:rPr>
          <w:b/>
          <w:i/>
          <w:lang w:val="hu-HU"/>
        </w:rPr>
        <w:t>innovációjának</w:t>
      </w:r>
      <w:r w:rsidRPr="00B01802">
        <w:rPr>
          <w:lang w:val="hu-HU"/>
        </w:rPr>
        <w:t xml:space="preserve"> és végrehajtásának </w:t>
      </w:r>
      <w:r w:rsidRPr="00B01802">
        <w:rPr>
          <w:strike/>
          <w:lang w:val="hu-HU"/>
        </w:rPr>
        <w:t>előmozdítása</w:t>
      </w:r>
      <w:r w:rsidRPr="00B01802">
        <w:rPr>
          <w:b/>
          <w:i/>
          <w:lang w:val="hu-HU"/>
        </w:rPr>
        <w:t>ösztönzése</w:t>
      </w:r>
      <w:r w:rsidRPr="00B01802">
        <w:rPr>
          <w:lang w:val="hu-HU"/>
        </w:rPr>
        <w:t>;</w:t>
      </w:r>
      <w:r w:rsidR="00A05443" w:rsidRPr="00B01802">
        <w:rPr>
          <w:b/>
          <w:lang w:val="hu-HU"/>
        </w:rPr>
        <w:t xml:space="preserve"> [Mód. 121 és 250]</w:t>
      </w:r>
    </w:p>
    <w:p w:rsidR="00214BB9" w:rsidRPr="00B01802" w:rsidRDefault="00BC14EE">
      <w:pPr>
        <w:ind w:left="1416" w:hanging="566"/>
        <w:rPr>
          <w:b/>
          <w:lang w:val="hu-HU"/>
        </w:rPr>
      </w:pPr>
      <w:r w:rsidRPr="00B01802">
        <w:rPr>
          <w:lang w:val="hu-HU"/>
        </w:rPr>
        <w:t>c)</w:t>
      </w:r>
      <w:r w:rsidRPr="00B01802">
        <w:rPr>
          <w:lang w:val="hu-HU"/>
        </w:rPr>
        <w:tab/>
        <w:t xml:space="preserve">a rendelkezésre álló finanszírozási eszközök és tevékenységek rendszeresen aktualizált feltérképezésének elérhetővé tétele a fenntartható talajkezelés végrehajtásának támogatása </w:t>
      </w:r>
      <w:r w:rsidRPr="00B01802">
        <w:rPr>
          <w:b/>
          <w:i/>
          <w:lang w:val="hu-HU"/>
        </w:rPr>
        <w:t xml:space="preserve">és egyéb tevékenységek </w:t>
      </w:r>
      <w:r w:rsidRPr="00B01802">
        <w:rPr>
          <w:lang w:val="hu-HU"/>
        </w:rPr>
        <w:t>érdekében</w:t>
      </w:r>
      <w:r w:rsidRPr="00B01802">
        <w:rPr>
          <w:b/>
          <w:i/>
          <w:lang w:val="hu-HU"/>
        </w:rPr>
        <w:t>, amelyek támogatják ezen irányelv végrehajtását, beleértve a kutatást és a közösségi tudományt is</w:t>
      </w:r>
      <w:r w:rsidRPr="00B01802">
        <w:rPr>
          <w:lang w:val="hu-HU"/>
        </w:rPr>
        <w:t>.</w:t>
      </w:r>
      <w:r w:rsidR="00A05443" w:rsidRPr="00B01802">
        <w:rPr>
          <w:b/>
          <w:lang w:val="hu-HU"/>
        </w:rPr>
        <w:t xml:space="preserve"> [Mód. 122]</w:t>
      </w:r>
    </w:p>
    <w:p w:rsidR="00214BB9" w:rsidRPr="00B01802" w:rsidRDefault="001F06F7">
      <w:pPr>
        <w:ind w:left="850" w:hanging="850"/>
        <w:rPr>
          <w:lang w:val="hu-HU"/>
        </w:rPr>
      </w:pPr>
      <w:r w:rsidRPr="00B01802">
        <w:rPr>
          <w:strike/>
          <w:lang w:val="hu-HU"/>
        </w:rPr>
        <w:br w:type="page"/>
      </w:r>
      <w:r w:rsidR="00BC14EE" w:rsidRPr="00B01802">
        <w:rPr>
          <w:strike/>
          <w:lang w:val="hu-HU"/>
        </w:rPr>
        <w:lastRenderedPageBreak/>
        <w:t>(3)</w:t>
      </w:r>
      <w:r w:rsidR="00BC14EE" w:rsidRPr="00B01802">
        <w:rPr>
          <w:strike/>
          <w:lang w:val="hu-HU"/>
        </w:rPr>
        <w:tab/>
        <w:t>A tagállamok rendszeresen értékelik az e cikkel összhangban meghozott intézkedések hatékonyságát, és adott esetben felülvizsgálják és átdolgozzák ezeket az intézkedéseket, figyelembe véve a 6–9. cikkben említett talajegészség-megfigyelést és -értékelést.</w:t>
      </w:r>
      <w:r w:rsidR="00A05443" w:rsidRPr="00B01802">
        <w:rPr>
          <w:b/>
          <w:lang w:val="hu-HU"/>
        </w:rPr>
        <w:t xml:space="preserve"> [Mód. 251]</w:t>
      </w:r>
    </w:p>
    <w:p w:rsidR="00214BB9" w:rsidRPr="00B01802" w:rsidRDefault="00BC14EE">
      <w:pPr>
        <w:ind w:left="850" w:hanging="850"/>
        <w:rPr>
          <w:lang w:val="hu-HU"/>
        </w:rPr>
      </w:pPr>
      <w:r w:rsidRPr="00B01802">
        <w:rPr>
          <w:strike/>
          <w:lang w:val="hu-HU"/>
        </w:rPr>
        <w:t>(4)</w:t>
      </w:r>
      <w:r w:rsidRPr="00B01802">
        <w:rPr>
          <w:strike/>
          <w:lang w:val="hu-HU"/>
        </w:rPr>
        <w:tab/>
        <w:t>A Bizottság felhatalmazást kap arra, hogy a 20. cikknek megfelelően felhatalmazáson alapuló jogi aktusokat fogadjon el a III. melléklet módosítására vonatkozóan azzal a céllal, hogy a tudományos és műszaki fejlődés figyelembevétele érdekében kiigazítsa a fenntartható talajkezelés elveit.</w:t>
      </w:r>
      <w:r w:rsidR="00A05443" w:rsidRPr="00B01802">
        <w:rPr>
          <w:b/>
          <w:lang w:val="hu-HU"/>
        </w:rPr>
        <w:t xml:space="preserve"> [Mód. 123 és 252]</w:t>
      </w:r>
    </w:p>
    <w:p w:rsidR="00214BB9" w:rsidRPr="00B01802" w:rsidRDefault="00BC14EE">
      <w:pPr>
        <w:ind w:left="850" w:hanging="850"/>
        <w:rPr>
          <w:b/>
          <w:lang w:val="hu-HU"/>
        </w:rPr>
      </w:pPr>
      <w:r w:rsidRPr="00B01802">
        <w:rPr>
          <w:b/>
          <w:i/>
          <w:lang w:val="hu-HU"/>
        </w:rPr>
        <w:t>(4a)</w:t>
      </w:r>
      <w:r w:rsidRPr="00B01802">
        <w:rPr>
          <w:lang w:val="hu-HU"/>
        </w:rPr>
        <w:tab/>
      </w:r>
      <w:r w:rsidRPr="00B01802">
        <w:rPr>
          <w:b/>
          <w:i/>
          <w:lang w:val="hu-HU"/>
        </w:rPr>
        <w:t>A Bizottság kérésre támogatást és iránymutatást nyújt a tagállamoknak a III. mellékletben felsorolt fenntartható talajkezelési elvekhez kapcsolódó egyedi intézkedések kidolgozásában.</w:t>
      </w:r>
      <w:r w:rsidR="00A05443" w:rsidRPr="00B01802">
        <w:rPr>
          <w:b/>
          <w:lang w:val="hu-HU"/>
        </w:rPr>
        <w:t xml:space="preserve"> [Mód. 124]</w:t>
      </w:r>
    </w:p>
    <w:p w:rsidR="00214BB9" w:rsidRPr="00B01802" w:rsidRDefault="00BC14EE">
      <w:pPr>
        <w:jc w:val="center"/>
        <w:rPr>
          <w:lang w:val="hu-HU"/>
        </w:rPr>
      </w:pPr>
      <w:r w:rsidRPr="00B01802">
        <w:rPr>
          <w:b/>
          <w:i/>
          <w:lang w:val="hu-HU"/>
        </w:rPr>
        <w:t>10a. cikk</w:t>
      </w:r>
      <w:r w:rsidRPr="00B01802">
        <w:rPr>
          <w:lang w:val="hu-HU"/>
        </w:rPr>
        <w:br/>
      </w:r>
      <w:r w:rsidRPr="00B01802">
        <w:rPr>
          <w:b/>
          <w:i/>
          <w:lang w:val="hu-HU"/>
        </w:rPr>
        <w:t>Fenntartható talajkezelés eszköztár</w:t>
      </w:r>
    </w:p>
    <w:p w:rsidR="00214BB9" w:rsidRPr="00B01802" w:rsidRDefault="00BC14EE">
      <w:pPr>
        <w:ind w:left="850" w:hanging="850"/>
        <w:rPr>
          <w:lang w:val="hu-HU"/>
        </w:rPr>
      </w:pPr>
      <w:r w:rsidRPr="00B01802">
        <w:rPr>
          <w:b/>
          <w:i/>
          <w:lang w:val="hu-HU"/>
        </w:rPr>
        <w:t>(1)</w:t>
      </w:r>
      <w:r w:rsidRPr="00B01802">
        <w:rPr>
          <w:lang w:val="hu-HU"/>
        </w:rPr>
        <w:tab/>
      </w:r>
      <w:r w:rsidRPr="00B01802">
        <w:rPr>
          <w:b/>
          <w:i/>
          <w:lang w:val="hu-HU"/>
        </w:rPr>
        <w:t>Ezen irányelv végrehajtásának támogatása érdekében a Bizottság létrehoz egy fenntartható talajkezelési eszköztárat, amely gyakorlati információkkal látja el a talajkezelőket a fenntartható talajkezelési gyakorlatok alkalmazásáról, ami tartalmazza a tagállamok által biztosított információkat.</w:t>
      </w:r>
    </w:p>
    <w:p w:rsidR="00214BB9" w:rsidRPr="00B01802" w:rsidRDefault="001F06F7">
      <w:pPr>
        <w:ind w:left="850" w:hanging="850"/>
        <w:rPr>
          <w:lang w:val="hu-HU"/>
        </w:rPr>
      </w:pPr>
      <w:r w:rsidRPr="00B01802">
        <w:rPr>
          <w:b/>
          <w:i/>
          <w:lang w:val="hu-HU"/>
        </w:rPr>
        <w:br w:type="page"/>
      </w:r>
      <w:r w:rsidR="00BC14EE" w:rsidRPr="00B01802">
        <w:rPr>
          <w:b/>
          <w:i/>
          <w:lang w:val="hu-HU"/>
        </w:rPr>
        <w:lastRenderedPageBreak/>
        <w:t>(2)</w:t>
      </w:r>
      <w:r w:rsidR="00BC14EE" w:rsidRPr="00B01802">
        <w:rPr>
          <w:lang w:val="hu-HU"/>
        </w:rPr>
        <w:tab/>
      </w:r>
      <w:r w:rsidR="00BC14EE" w:rsidRPr="00B01802">
        <w:rPr>
          <w:b/>
          <w:i/>
          <w:lang w:val="hu-HU"/>
        </w:rPr>
        <w:t>Az eszköztár a következőket tartalmazza:</w:t>
      </w:r>
    </w:p>
    <w:p w:rsidR="00214BB9" w:rsidRPr="00B01802" w:rsidRDefault="00BC14EE">
      <w:pPr>
        <w:ind w:left="1416" w:hanging="566"/>
        <w:rPr>
          <w:lang w:val="hu-HU"/>
        </w:rPr>
      </w:pPr>
      <w:r w:rsidRPr="00B01802">
        <w:rPr>
          <w:b/>
          <w:i/>
          <w:lang w:val="hu-HU"/>
        </w:rPr>
        <w:t>a)</w:t>
      </w:r>
      <w:r w:rsidRPr="00B01802">
        <w:rPr>
          <w:lang w:val="hu-HU"/>
        </w:rPr>
        <w:tab/>
      </w:r>
      <w:r w:rsidRPr="00B01802">
        <w:rPr>
          <w:b/>
          <w:i/>
          <w:lang w:val="hu-HU"/>
        </w:rPr>
        <w:t>a tagállamok illetékes hatóságainak ajánlásai és példái a talajkezelési gyakorlatok hatását nyomon követő bevált gyakorlatokra, valamint információk az ilyen gyakorlatok által a különböző ökoszisztéma-szolgáltatásokra és a talajt fenyegető veszélyekre gyakorolt hatásáról;</w:t>
      </w:r>
    </w:p>
    <w:p w:rsidR="00214BB9" w:rsidRPr="00B01802" w:rsidRDefault="00BC14EE">
      <w:pPr>
        <w:ind w:left="1416" w:hanging="566"/>
        <w:rPr>
          <w:lang w:val="hu-HU"/>
        </w:rPr>
      </w:pPr>
      <w:r w:rsidRPr="00B01802">
        <w:rPr>
          <w:b/>
          <w:i/>
          <w:lang w:val="hu-HU"/>
        </w:rPr>
        <w:t>b)</w:t>
      </w:r>
      <w:r w:rsidRPr="00B01802">
        <w:rPr>
          <w:lang w:val="hu-HU"/>
        </w:rPr>
        <w:tab/>
      </w:r>
      <w:r w:rsidRPr="00B01802">
        <w:rPr>
          <w:b/>
          <w:i/>
          <w:lang w:val="hu-HU"/>
        </w:rPr>
        <w:t>a talajtípus, a földhasználat és az éghajlati viszonyok kombinációival kapcsolatos kontextusspecifikus információk;</w:t>
      </w:r>
    </w:p>
    <w:p w:rsidR="00214BB9" w:rsidRPr="00B01802" w:rsidRDefault="00BC14EE">
      <w:pPr>
        <w:ind w:left="1416" w:hanging="566"/>
        <w:rPr>
          <w:lang w:val="hu-HU"/>
        </w:rPr>
      </w:pPr>
      <w:r w:rsidRPr="00B01802">
        <w:rPr>
          <w:b/>
          <w:i/>
          <w:lang w:val="hu-HU"/>
        </w:rPr>
        <w:t>c)</w:t>
      </w:r>
      <w:r w:rsidRPr="00B01802">
        <w:rPr>
          <w:lang w:val="hu-HU"/>
        </w:rPr>
        <w:tab/>
      </w:r>
      <w:r w:rsidRPr="00B01802">
        <w:rPr>
          <w:b/>
          <w:i/>
          <w:lang w:val="hu-HU"/>
        </w:rPr>
        <w:t>új kutatási és innovációs ismeretek, többek között a Horizont Európa „Európai talajmegállapodás” elnevezésű küldetéséből;</w:t>
      </w:r>
    </w:p>
    <w:p w:rsidR="00214BB9" w:rsidRPr="00B01802" w:rsidRDefault="00BC14EE">
      <w:pPr>
        <w:ind w:left="1416" w:hanging="566"/>
        <w:rPr>
          <w:lang w:val="hu-HU"/>
        </w:rPr>
      </w:pPr>
      <w:r w:rsidRPr="00B01802">
        <w:rPr>
          <w:b/>
          <w:i/>
          <w:lang w:val="hu-HU"/>
        </w:rPr>
        <w:t>d)</w:t>
      </w:r>
      <w:r w:rsidRPr="00B01802">
        <w:rPr>
          <w:lang w:val="hu-HU"/>
        </w:rPr>
        <w:tab/>
      </w:r>
      <w:r w:rsidRPr="00B01802">
        <w:rPr>
          <w:b/>
          <w:i/>
          <w:lang w:val="hu-HU"/>
        </w:rPr>
        <w:t>a Bizottság által gyűjtött vagy a tagállamok által a Bizottság rendelkezésére bocsátott egyéb releváns információk.</w:t>
      </w:r>
    </w:p>
    <w:p w:rsidR="00214BB9" w:rsidRPr="00B01802" w:rsidRDefault="00BC14EE">
      <w:pPr>
        <w:ind w:left="850" w:hanging="850"/>
        <w:rPr>
          <w:lang w:val="hu-HU"/>
        </w:rPr>
      </w:pPr>
      <w:r w:rsidRPr="00B01802">
        <w:rPr>
          <w:b/>
          <w:i/>
          <w:lang w:val="hu-HU"/>
        </w:rPr>
        <w:t>3.</w:t>
      </w:r>
      <w:r w:rsidRPr="00B01802">
        <w:rPr>
          <w:lang w:val="hu-HU"/>
        </w:rPr>
        <w:tab/>
      </w:r>
      <w:r w:rsidRPr="00B01802">
        <w:rPr>
          <w:b/>
          <w:i/>
          <w:lang w:val="hu-HU"/>
        </w:rPr>
        <w:t>Az eszköztárat a 6. cikk (6) bekezdésével összhangban létrehozott, talajegészséggel kapcsolatos digitális adatportálon nyilvánosan és ingyenesen hozzáférhetővé kell tenni.</w:t>
      </w:r>
    </w:p>
    <w:p w:rsidR="00214BB9" w:rsidRPr="00B01802" w:rsidRDefault="00BC14EE">
      <w:pPr>
        <w:ind w:left="850"/>
        <w:rPr>
          <w:b/>
          <w:lang w:val="hu-HU"/>
        </w:rPr>
      </w:pPr>
      <w:r w:rsidRPr="00B01802">
        <w:rPr>
          <w:b/>
          <w:i/>
          <w:lang w:val="hu-HU"/>
        </w:rPr>
        <w:t>A Bizottság aktívan frissíti az eszköztár tartalmát, és minden megfelelő intézkedést megtesz annak népszerűsítésére a gazdálkodók körében.</w:t>
      </w:r>
      <w:r w:rsidR="00A05443" w:rsidRPr="00B01802">
        <w:rPr>
          <w:b/>
          <w:lang w:val="hu-HU"/>
        </w:rPr>
        <w:t xml:space="preserve"> [Mód. 125]</w:t>
      </w:r>
    </w:p>
    <w:p w:rsidR="00214BB9" w:rsidRPr="00B01802" w:rsidRDefault="001F06F7">
      <w:pPr>
        <w:jc w:val="center"/>
        <w:rPr>
          <w:b/>
          <w:lang w:val="hu-HU"/>
        </w:rPr>
      </w:pPr>
      <w:r w:rsidRPr="00B01802">
        <w:rPr>
          <w:lang w:val="hu-HU"/>
        </w:rPr>
        <w:br w:type="page"/>
      </w:r>
      <w:r w:rsidR="00BC14EE" w:rsidRPr="00B01802">
        <w:rPr>
          <w:lang w:val="hu-HU"/>
        </w:rPr>
        <w:lastRenderedPageBreak/>
        <w:t>11. cikk</w:t>
      </w:r>
      <w:r w:rsidR="00BC14EE" w:rsidRPr="00B01802">
        <w:rPr>
          <w:lang w:val="hu-HU"/>
        </w:rPr>
        <w:br/>
        <w:t xml:space="preserve">A területelvonás </w:t>
      </w:r>
      <w:r w:rsidR="00BC14EE" w:rsidRPr="00B01802">
        <w:rPr>
          <w:strike/>
          <w:lang w:val="hu-HU"/>
        </w:rPr>
        <w:t>mérséklésének elvei</w:t>
      </w:r>
      <w:r w:rsidR="00BC14EE" w:rsidRPr="00B01802">
        <w:rPr>
          <w:b/>
          <w:i/>
          <w:lang w:val="hu-HU"/>
        </w:rPr>
        <w:t>mérséklése</w:t>
      </w:r>
      <w:r w:rsidR="00A05443" w:rsidRPr="00B01802">
        <w:rPr>
          <w:b/>
          <w:lang w:val="hu-HU"/>
        </w:rPr>
        <w:t xml:space="preserve"> [Mód. 126]</w:t>
      </w:r>
    </w:p>
    <w:p w:rsidR="00214BB9" w:rsidRPr="00B01802" w:rsidRDefault="00BC14EE">
      <w:pPr>
        <w:rPr>
          <w:b/>
          <w:lang w:val="hu-HU"/>
        </w:rPr>
      </w:pPr>
      <w:r w:rsidRPr="00B01802">
        <w:rPr>
          <w:lang w:val="hu-HU"/>
        </w:rPr>
        <w:t xml:space="preserve">A tagállamok területelvonás esetén </w:t>
      </w:r>
      <w:r w:rsidRPr="00B01802">
        <w:rPr>
          <w:strike/>
          <w:lang w:val="hu-HU"/>
        </w:rPr>
        <w:t>biztosítják</w:t>
      </w:r>
      <w:r w:rsidRPr="00B01802">
        <w:rPr>
          <w:b/>
          <w:i/>
          <w:lang w:val="hu-HU"/>
        </w:rPr>
        <w:t>megfontolják</w:t>
      </w:r>
      <w:r w:rsidRPr="00B01802">
        <w:rPr>
          <w:lang w:val="hu-HU"/>
        </w:rPr>
        <w:t xml:space="preserve"> a következő </w:t>
      </w:r>
      <w:r w:rsidRPr="00B01802">
        <w:rPr>
          <w:strike/>
          <w:lang w:val="hu-HU"/>
        </w:rPr>
        <w:t>elvek tiszteletben tartását</w:t>
      </w:r>
      <w:r w:rsidRPr="00B01802">
        <w:rPr>
          <w:b/>
          <w:i/>
          <w:lang w:val="hu-HU"/>
        </w:rPr>
        <w:t>intézkedéseket, a helyi sajátosságok és társadalmi-gazdasági hatások figyelembevétele mellett</w:t>
      </w:r>
      <w:r w:rsidRPr="00B01802">
        <w:rPr>
          <w:lang w:val="hu-HU"/>
        </w:rPr>
        <w:t>:</w:t>
      </w:r>
      <w:r w:rsidR="00A05443" w:rsidRPr="00B01802">
        <w:rPr>
          <w:b/>
          <w:lang w:val="hu-HU"/>
        </w:rPr>
        <w:t xml:space="preserve"> [Mód. 127]</w:t>
      </w:r>
    </w:p>
    <w:p w:rsidR="00214BB9" w:rsidRPr="00B01802" w:rsidRDefault="00BC14EE">
      <w:pPr>
        <w:ind w:left="850" w:hanging="850"/>
        <w:rPr>
          <w:b/>
          <w:lang w:val="hu-HU"/>
        </w:rPr>
      </w:pPr>
      <w:r w:rsidRPr="00B01802">
        <w:rPr>
          <w:lang w:val="hu-HU"/>
        </w:rPr>
        <w:t>a)</w:t>
      </w:r>
      <w:r w:rsidRPr="00B01802">
        <w:rPr>
          <w:lang w:val="hu-HU"/>
        </w:rPr>
        <w:tab/>
        <w:t>a műszakilag</w:t>
      </w:r>
      <w:r w:rsidRPr="00B01802">
        <w:rPr>
          <w:b/>
          <w:i/>
          <w:lang w:val="hu-HU"/>
        </w:rPr>
        <w:t>, társadalmilag</w:t>
      </w:r>
      <w:r w:rsidRPr="00B01802">
        <w:rPr>
          <w:lang w:val="hu-HU"/>
        </w:rPr>
        <w:t xml:space="preserve"> és gazdaságilag lehetséges mértékben kerülni vagy csökkenteni kell a talaj azon képességének elvesztését, hogy többféle </w:t>
      </w:r>
      <w:r w:rsidRPr="00B01802">
        <w:rPr>
          <w:strike/>
          <w:lang w:val="hu-HU"/>
        </w:rPr>
        <w:t>ökoszisztéma-szolgáltatást</w:t>
      </w:r>
      <w:r w:rsidRPr="00B01802">
        <w:rPr>
          <w:b/>
          <w:i/>
          <w:lang w:val="hu-HU"/>
        </w:rPr>
        <w:t>ökoszisztéma- és egyéb szolgáltatást</w:t>
      </w:r>
      <w:r w:rsidRPr="00B01802">
        <w:rPr>
          <w:lang w:val="hu-HU"/>
        </w:rPr>
        <w:t xml:space="preserve"> nyújtson – beleértve</w:t>
      </w:r>
      <w:r w:rsidRPr="00B01802">
        <w:rPr>
          <w:b/>
          <w:i/>
          <w:lang w:val="hu-HU"/>
        </w:rPr>
        <w:t xml:space="preserve"> a mezőgazdaságot,</w:t>
      </w:r>
      <w:r w:rsidRPr="00B01802">
        <w:rPr>
          <w:lang w:val="hu-HU"/>
        </w:rPr>
        <w:t xml:space="preserve"> az élelmiszer-termelést </w:t>
      </w:r>
      <w:r w:rsidRPr="00B01802">
        <w:rPr>
          <w:b/>
          <w:i/>
          <w:lang w:val="hu-HU"/>
        </w:rPr>
        <w:t xml:space="preserve">és a fenntartható erdőgazdálkodást </w:t>
      </w:r>
      <w:r w:rsidRPr="00B01802">
        <w:rPr>
          <w:lang w:val="hu-HU"/>
        </w:rPr>
        <w:t>is – az alábbiak révén:</w:t>
      </w:r>
      <w:r w:rsidR="00A05443" w:rsidRPr="00B01802">
        <w:rPr>
          <w:b/>
          <w:lang w:val="hu-HU"/>
        </w:rPr>
        <w:t xml:space="preserve"> [Mód. 128 és 254]</w:t>
      </w:r>
    </w:p>
    <w:p w:rsidR="00214BB9" w:rsidRPr="00B01802" w:rsidRDefault="00BC14EE">
      <w:pPr>
        <w:ind w:left="1416" w:hanging="566"/>
        <w:rPr>
          <w:lang w:val="hu-HU"/>
        </w:rPr>
      </w:pPr>
      <w:r w:rsidRPr="00B01802">
        <w:rPr>
          <w:lang w:val="hu-HU"/>
        </w:rPr>
        <w:t>i.</w:t>
      </w:r>
      <w:r w:rsidRPr="00B01802">
        <w:rPr>
          <w:lang w:val="hu-HU"/>
        </w:rPr>
        <w:tab/>
        <w:t>a területelvonás által érintett terület lehető legnagyobb mértékű csökkentése;</w:t>
      </w:r>
      <w:r w:rsidRPr="00B01802">
        <w:rPr>
          <w:strike/>
          <w:lang w:val="hu-HU"/>
        </w:rPr>
        <w:t xml:space="preserve"> és</w:t>
      </w:r>
      <w:r w:rsidR="00A05443" w:rsidRPr="00B01802">
        <w:rPr>
          <w:b/>
          <w:lang w:val="hu-HU"/>
        </w:rPr>
        <w:t xml:space="preserve"> [Mód. 129]</w:t>
      </w:r>
    </w:p>
    <w:p w:rsidR="00214BB9" w:rsidRPr="00B01802" w:rsidRDefault="00BC14EE">
      <w:pPr>
        <w:ind w:left="1416" w:hanging="566"/>
        <w:rPr>
          <w:lang w:val="hu-HU"/>
        </w:rPr>
      </w:pPr>
      <w:r w:rsidRPr="00B01802">
        <w:rPr>
          <w:lang w:val="hu-HU"/>
        </w:rPr>
        <w:t>ii.</w:t>
      </w:r>
      <w:r w:rsidRPr="00B01802">
        <w:rPr>
          <w:lang w:val="hu-HU"/>
        </w:rPr>
        <w:tab/>
        <w:t xml:space="preserve">olyan területek </w:t>
      </w:r>
      <w:r w:rsidRPr="00B01802">
        <w:rPr>
          <w:strike/>
          <w:lang w:val="hu-HU"/>
        </w:rPr>
        <w:t>kiválasztása</w:t>
      </w:r>
      <w:r w:rsidRPr="00B01802">
        <w:rPr>
          <w:b/>
          <w:i/>
          <w:lang w:val="hu-HU"/>
        </w:rPr>
        <w:t>előnyben részesítése</w:t>
      </w:r>
      <w:r w:rsidRPr="00B01802">
        <w:rPr>
          <w:lang w:val="hu-HU"/>
        </w:rPr>
        <w:t>, ahol az ökoszisztéma-szolgáltatások elvesztése minimálisra csökkenne;</w:t>
      </w:r>
      <w:r w:rsidRPr="00B01802">
        <w:rPr>
          <w:strike/>
          <w:lang w:val="hu-HU"/>
        </w:rPr>
        <w:t xml:space="preserve"> és</w:t>
      </w:r>
      <w:r w:rsidR="00A05443" w:rsidRPr="00B01802">
        <w:rPr>
          <w:b/>
          <w:lang w:val="hu-HU"/>
        </w:rPr>
        <w:t xml:space="preserve"> [Mód. 130]</w:t>
      </w:r>
    </w:p>
    <w:p w:rsidR="00214BB9" w:rsidRPr="00B01802" w:rsidRDefault="00BC14EE">
      <w:pPr>
        <w:ind w:left="1416" w:hanging="566"/>
        <w:rPr>
          <w:lang w:val="hu-HU"/>
        </w:rPr>
      </w:pPr>
      <w:r w:rsidRPr="00B01802">
        <w:rPr>
          <w:lang w:val="hu-HU"/>
        </w:rPr>
        <w:t>iii.</w:t>
      </w:r>
      <w:r w:rsidRPr="00B01802">
        <w:rPr>
          <w:lang w:val="hu-HU"/>
        </w:rPr>
        <w:tab/>
        <w:t xml:space="preserve">a területelvonás oly módon történő végrehajtása, hogy az a </w:t>
      </w:r>
      <w:r w:rsidRPr="00B01802">
        <w:rPr>
          <w:b/>
          <w:i/>
          <w:lang w:val="hu-HU"/>
        </w:rPr>
        <w:t xml:space="preserve">fenntartható fejlődéssel összhangban legyen, beleértve a talaj termőképességének, a biológiai sokféleségnek, a vízáteresztő képességnek, a szűrésnek és a talajmegtartásnak a </w:t>
      </w:r>
      <w:r w:rsidRPr="00B01802">
        <w:rPr>
          <w:lang w:val="hu-HU"/>
        </w:rPr>
        <w:t xml:space="preserve">lehető </w:t>
      </w:r>
      <w:r w:rsidRPr="00B01802">
        <w:rPr>
          <w:strike/>
          <w:lang w:val="hu-HU"/>
        </w:rPr>
        <w:t>legkisebbre csökkentse a talajra gyakorolt kedvezőtlen hatást</w:t>
      </w:r>
      <w:r w:rsidRPr="00B01802">
        <w:rPr>
          <w:b/>
          <w:i/>
          <w:lang w:val="hu-HU"/>
        </w:rPr>
        <w:t>legnagyobb mértékű megőrzését</w:t>
      </w:r>
      <w:r w:rsidRPr="00B01802">
        <w:rPr>
          <w:lang w:val="hu-HU"/>
        </w:rPr>
        <w:t>;</w:t>
      </w:r>
      <w:r w:rsidR="00A05443" w:rsidRPr="00B01802">
        <w:rPr>
          <w:b/>
          <w:lang w:val="hu-HU"/>
        </w:rPr>
        <w:t xml:space="preserve"> [Mód. 131]</w:t>
      </w:r>
    </w:p>
    <w:p w:rsidR="00214BB9" w:rsidRPr="00B01802" w:rsidRDefault="001F06F7">
      <w:pPr>
        <w:ind w:left="850" w:hanging="850"/>
        <w:rPr>
          <w:lang w:val="hu-HU"/>
        </w:rPr>
      </w:pPr>
      <w:r w:rsidRPr="00B01802">
        <w:rPr>
          <w:lang w:val="hu-HU"/>
        </w:rPr>
        <w:br w:type="page"/>
      </w:r>
      <w:r w:rsidR="00BC14EE" w:rsidRPr="00B01802">
        <w:rPr>
          <w:lang w:val="hu-HU"/>
        </w:rPr>
        <w:lastRenderedPageBreak/>
        <w:t>b)</w:t>
      </w:r>
      <w:r w:rsidR="00BC14EE" w:rsidRPr="00B01802">
        <w:rPr>
          <w:lang w:val="hu-HU"/>
        </w:rPr>
        <w:tab/>
        <w:t>a több ökoszisztéma-szolgáltatás nyújtására irányuló talajkapacitás elvesztésének lehető legnagyobb mértékű kompenzálása</w:t>
      </w:r>
      <w:r w:rsidR="00BC14EE" w:rsidRPr="00B01802">
        <w:rPr>
          <w:strike/>
          <w:lang w:val="hu-HU"/>
        </w:rPr>
        <w:t>.</w:t>
      </w:r>
      <w:r w:rsidR="00BC14EE" w:rsidRPr="00B01802">
        <w:rPr>
          <w:b/>
          <w:i/>
          <w:lang w:val="hu-HU"/>
        </w:rPr>
        <w:t>, amennyiben lehetséges;az ilyen kompenzálás adott esetben összesített szinten vagy a tagállamok közötti határokon átnyúló szinten is megvalósulhat, ha a talajkörzet jellemzői megegyeznek a határokon átnyúló szomszédos tagállam talajkörzetének vagy egy határokon átnyúló talajkörzet jellemzőivel;</w:t>
      </w:r>
      <w:r w:rsidR="00A05443" w:rsidRPr="00B01802">
        <w:rPr>
          <w:b/>
          <w:lang w:val="hu-HU"/>
        </w:rPr>
        <w:t xml:space="preserve"> [Mód. 132]</w:t>
      </w:r>
    </w:p>
    <w:p w:rsidR="00214BB9" w:rsidRPr="00B01802" w:rsidRDefault="00BC14EE">
      <w:pPr>
        <w:ind w:left="850" w:hanging="850"/>
        <w:rPr>
          <w:lang w:val="hu-HU"/>
        </w:rPr>
      </w:pPr>
      <w:r w:rsidRPr="00B01802">
        <w:rPr>
          <w:b/>
          <w:i/>
          <w:lang w:val="hu-HU"/>
        </w:rPr>
        <w:t>ba)</w:t>
      </w:r>
      <w:r w:rsidRPr="00B01802">
        <w:rPr>
          <w:lang w:val="hu-HU"/>
        </w:rPr>
        <w:tab/>
      </w:r>
      <w:r w:rsidRPr="00B01802">
        <w:rPr>
          <w:b/>
          <w:i/>
          <w:lang w:val="hu-HU"/>
        </w:rPr>
        <w:t>intézkedések elfogadása a földtulajdonosok méltányos kártalanításának biztosítása érdekében területelvonás esetén;</w:t>
      </w:r>
      <w:r w:rsidR="00A05443" w:rsidRPr="00B01802">
        <w:rPr>
          <w:b/>
          <w:lang w:val="hu-HU"/>
        </w:rPr>
        <w:t xml:space="preserve"> [Mód. 133]</w:t>
      </w:r>
    </w:p>
    <w:p w:rsidR="00214BB9" w:rsidRPr="00B01802" w:rsidRDefault="00BC14EE">
      <w:pPr>
        <w:ind w:left="850" w:hanging="850"/>
        <w:rPr>
          <w:lang w:val="hu-HU"/>
        </w:rPr>
      </w:pPr>
      <w:r w:rsidRPr="00B01802">
        <w:rPr>
          <w:b/>
          <w:i/>
          <w:lang w:val="hu-HU"/>
        </w:rPr>
        <w:t>bb)</w:t>
      </w:r>
      <w:r w:rsidRPr="00B01802">
        <w:rPr>
          <w:lang w:val="hu-HU"/>
        </w:rPr>
        <w:tab/>
      </w:r>
      <w:r w:rsidRPr="00B01802">
        <w:rPr>
          <w:b/>
          <w:i/>
          <w:lang w:val="hu-HU"/>
        </w:rPr>
        <w:t>a területelvonás megelőzését vagy korlátozását célzó intézkedések bevezetése, beleértve az elhagyott barnamezős és ipari területek feltérképezését, valamint az elhagyott területek fedett talajjal való helyreállítására és újrafelhasználására irányuló ösztönzőket.</w:t>
      </w:r>
      <w:r w:rsidR="00A05443" w:rsidRPr="00B01802">
        <w:rPr>
          <w:b/>
          <w:lang w:val="hu-HU"/>
        </w:rPr>
        <w:t xml:space="preserve"> [Mód. 134]</w:t>
      </w:r>
    </w:p>
    <w:p w:rsidR="00214BB9" w:rsidRPr="00B01802" w:rsidRDefault="001F06F7">
      <w:pPr>
        <w:jc w:val="center"/>
        <w:rPr>
          <w:lang w:val="hu-HU"/>
        </w:rPr>
      </w:pPr>
      <w:r w:rsidRPr="00B01802">
        <w:rPr>
          <w:lang w:val="hu-HU"/>
        </w:rPr>
        <w:br w:type="page"/>
      </w:r>
      <w:r w:rsidR="00BC14EE" w:rsidRPr="00B01802">
        <w:rPr>
          <w:lang w:val="hu-HU"/>
        </w:rPr>
        <w:lastRenderedPageBreak/>
        <w:t>IV.</w:t>
      </w:r>
      <w:r w:rsidR="00A05443" w:rsidRPr="00B01802">
        <w:rPr>
          <w:lang w:val="hu-HU"/>
        </w:rPr>
        <w:t xml:space="preserve"> </w:t>
      </w:r>
      <w:r w:rsidR="00BC14EE" w:rsidRPr="00B01802">
        <w:rPr>
          <w:lang w:val="hu-HU"/>
        </w:rPr>
        <w:t xml:space="preserve">fejezet </w:t>
      </w:r>
      <w:r w:rsidR="00BC14EE" w:rsidRPr="00B01802">
        <w:rPr>
          <w:lang w:val="hu-HU"/>
        </w:rPr>
        <w:br/>
        <w:t>Szennyezett területek</w:t>
      </w:r>
    </w:p>
    <w:p w:rsidR="00214BB9" w:rsidRPr="00B01802" w:rsidRDefault="00BC14EE">
      <w:pPr>
        <w:jc w:val="center"/>
        <w:rPr>
          <w:lang w:val="hu-HU"/>
        </w:rPr>
      </w:pPr>
      <w:r w:rsidRPr="00B01802">
        <w:rPr>
          <w:lang w:val="hu-HU"/>
        </w:rPr>
        <w:t>12. cikk</w:t>
      </w:r>
      <w:r w:rsidRPr="00B01802">
        <w:rPr>
          <w:lang w:val="hu-HU"/>
        </w:rPr>
        <w:br/>
        <w:t>Kockázatalapú megközelítés</w:t>
      </w:r>
    </w:p>
    <w:p w:rsidR="00214BB9" w:rsidRPr="00B01802" w:rsidRDefault="00BC14EE">
      <w:pPr>
        <w:ind w:left="850" w:hanging="850"/>
        <w:rPr>
          <w:lang w:val="hu-HU"/>
        </w:rPr>
      </w:pPr>
      <w:r w:rsidRPr="00B01802">
        <w:rPr>
          <w:lang w:val="hu-HU"/>
        </w:rPr>
        <w:t>(1)</w:t>
      </w:r>
      <w:r w:rsidRPr="00B01802">
        <w:rPr>
          <w:lang w:val="hu-HU"/>
        </w:rPr>
        <w:tab/>
        <w:t>A tagállamok kezelik</w:t>
      </w:r>
      <w:r w:rsidRPr="00B01802">
        <w:rPr>
          <w:b/>
          <w:i/>
          <w:lang w:val="hu-HU"/>
        </w:rPr>
        <w:t xml:space="preserve"> és csökkentik</w:t>
      </w:r>
      <w:r w:rsidRPr="00B01802">
        <w:rPr>
          <w:lang w:val="hu-HU"/>
        </w:rPr>
        <w:t xml:space="preserve"> azokat a kockázatokat, amelyeket a potenciálisan szennyezett területek és a szennyezett területek jelentenek az emberi </w:t>
      </w:r>
      <w:r w:rsidRPr="00B01802">
        <w:rPr>
          <w:b/>
          <w:i/>
          <w:lang w:val="hu-HU"/>
        </w:rPr>
        <w:t xml:space="preserve">és állati </w:t>
      </w:r>
      <w:r w:rsidRPr="00B01802">
        <w:rPr>
          <w:lang w:val="hu-HU"/>
        </w:rPr>
        <w:t>egészségre és a környezetre nézve</w:t>
      </w:r>
      <w:r w:rsidRPr="00B01802">
        <w:rPr>
          <w:b/>
          <w:i/>
          <w:lang w:val="hu-HU"/>
        </w:rPr>
        <w:t>, figyelembe véve a talaj tervezett felhasználását</w:t>
      </w:r>
      <w:r w:rsidRPr="00B01802">
        <w:rPr>
          <w:lang w:val="hu-HU"/>
        </w:rPr>
        <w:t>, és azokat elfogadható szinten tartják, figyelembe véve a talajszennyezés és a 15. cikk (4) bekezdése alapján hozott kockázatcsökkentő intézkedések környezeti, társadalmi és gazdasági hatásait.</w:t>
      </w:r>
      <w:r w:rsidR="00A05443" w:rsidRPr="00B01802">
        <w:rPr>
          <w:b/>
          <w:lang w:val="hu-HU"/>
        </w:rPr>
        <w:t xml:space="preserve"> [Mód. 135]</w:t>
      </w:r>
    </w:p>
    <w:p w:rsidR="00214BB9" w:rsidRPr="00B01802" w:rsidRDefault="00BC14EE">
      <w:pPr>
        <w:ind w:left="850" w:hanging="850"/>
        <w:rPr>
          <w:lang w:val="hu-HU"/>
        </w:rPr>
      </w:pPr>
      <w:r w:rsidRPr="00B01802">
        <w:rPr>
          <w:lang w:val="hu-HU"/>
        </w:rPr>
        <w:t>(2)</w:t>
      </w:r>
      <w:r w:rsidRPr="00B01802">
        <w:rPr>
          <w:lang w:val="hu-HU"/>
        </w:rPr>
        <w:tab/>
        <w:t xml:space="preserve">A tagállamok … </w:t>
      </w:r>
      <w:r w:rsidR="00A05443" w:rsidRPr="00B01802">
        <w:rPr>
          <w:lang w:val="hu-HU"/>
        </w:rPr>
        <w:t>[</w:t>
      </w:r>
      <w:r w:rsidRPr="00B01802">
        <w:rPr>
          <w:lang w:val="hu-HU"/>
        </w:rPr>
        <w:t>Kiadóhivatal: kérjük, illesszék be az irányelv hatálybalépését 4 évvel követő dátumot</w:t>
      </w:r>
      <w:r w:rsidR="00A05443" w:rsidRPr="00B01802">
        <w:rPr>
          <w:lang w:val="hu-HU"/>
        </w:rPr>
        <w:t>]-ig</w:t>
      </w:r>
      <w:r w:rsidRPr="00B01802">
        <w:rPr>
          <w:lang w:val="hu-HU"/>
        </w:rPr>
        <w:t xml:space="preserve"> kockázatalapú megközelítést alakítanak ki a következők tekintetében:</w:t>
      </w:r>
    </w:p>
    <w:p w:rsidR="00214BB9" w:rsidRPr="00B01802" w:rsidRDefault="00BC14EE">
      <w:pPr>
        <w:ind w:left="1416" w:hanging="566"/>
        <w:rPr>
          <w:lang w:val="hu-HU"/>
        </w:rPr>
      </w:pPr>
      <w:r w:rsidRPr="00B01802">
        <w:rPr>
          <w:lang w:val="hu-HU"/>
        </w:rPr>
        <w:t>a)</w:t>
      </w:r>
      <w:r w:rsidRPr="00B01802">
        <w:rPr>
          <w:lang w:val="hu-HU"/>
        </w:rPr>
        <w:tab/>
        <w:t>a potenciálisan szennyezett területek azonosítása a 13. cikkel összhangban;</w:t>
      </w:r>
    </w:p>
    <w:p w:rsidR="00214BB9" w:rsidRPr="00B01802" w:rsidRDefault="00BC14EE">
      <w:pPr>
        <w:ind w:left="1416" w:hanging="566"/>
        <w:rPr>
          <w:lang w:val="hu-HU"/>
        </w:rPr>
      </w:pPr>
      <w:r w:rsidRPr="00B01802">
        <w:rPr>
          <w:lang w:val="hu-HU"/>
        </w:rPr>
        <w:t>b)</w:t>
      </w:r>
      <w:r w:rsidRPr="00B01802">
        <w:rPr>
          <w:lang w:val="hu-HU"/>
        </w:rPr>
        <w:tab/>
        <w:t>a potenciálisan szennyezett területek vizsgálata a 14. cikkel összhangban;</w:t>
      </w:r>
    </w:p>
    <w:p w:rsidR="00214BB9" w:rsidRPr="00B01802" w:rsidRDefault="00BC14EE">
      <w:pPr>
        <w:ind w:left="1416" w:hanging="566"/>
        <w:rPr>
          <w:lang w:val="hu-HU"/>
        </w:rPr>
      </w:pPr>
      <w:r w:rsidRPr="00B01802">
        <w:rPr>
          <w:lang w:val="hu-HU"/>
        </w:rPr>
        <w:t>c)</w:t>
      </w:r>
      <w:r w:rsidRPr="00B01802">
        <w:rPr>
          <w:lang w:val="hu-HU"/>
        </w:rPr>
        <w:tab/>
        <w:t>a szennyezett területek kezelése a 15. cikknek megfelelően.</w:t>
      </w:r>
    </w:p>
    <w:p w:rsidR="00214BB9" w:rsidRPr="00B01802" w:rsidRDefault="001F06F7">
      <w:pPr>
        <w:ind w:left="850" w:hanging="850"/>
        <w:rPr>
          <w:lang w:val="hu-HU"/>
        </w:rPr>
      </w:pPr>
      <w:r w:rsidRPr="00B01802">
        <w:rPr>
          <w:lang w:val="hu-HU"/>
        </w:rPr>
        <w:br w:type="page"/>
      </w:r>
      <w:r w:rsidR="00BC14EE" w:rsidRPr="00B01802">
        <w:rPr>
          <w:lang w:val="hu-HU"/>
        </w:rPr>
        <w:lastRenderedPageBreak/>
        <w:t>(3)</w:t>
      </w:r>
      <w:r w:rsidR="00BC14EE" w:rsidRPr="00B01802">
        <w:rPr>
          <w:lang w:val="hu-HU"/>
        </w:rPr>
        <w:tab/>
        <w:t>A (2) bekezdésben meghatározott követelmény nem érinti az uniós vagy nemzeti jogszabályokból eredő szigorúbb követelményeket.</w:t>
      </w:r>
    </w:p>
    <w:p w:rsidR="00214BB9" w:rsidRPr="00B01802" w:rsidRDefault="00BC14EE">
      <w:pPr>
        <w:ind w:left="850" w:hanging="850"/>
        <w:rPr>
          <w:b/>
          <w:lang w:val="hu-HU"/>
        </w:rPr>
      </w:pPr>
      <w:r w:rsidRPr="00B01802">
        <w:rPr>
          <w:lang w:val="hu-HU"/>
        </w:rPr>
        <w:t>(4)</w:t>
      </w:r>
      <w:r w:rsidRPr="00B01802">
        <w:rPr>
          <w:lang w:val="hu-HU"/>
        </w:rPr>
        <w:tab/>
      </w:r>
      <w:r w:rsidRPr="00B01802">
        <w:rPr>
          <w:strike/>
          <w:lang w:val="hu-HU"/>
        </w:rPr>
        <w:t>Az érintett</w:t>
      </w:r>
      <w:r w:rsidRPr="00B01802">
        <w:rPr>
          <w:b/>
          <w:i/>
          <w:lang w:val="hu-HU"/>
        </w:rPr>
        <w:t>A</w:t>
      </w:r>
      <w:r w:rsidRPr="00B01802">
        <w:rPr>
          <w:lang w:val="hu-HU"/>
        </w:rPr>
        <w:t xml:space="preserve"> nyilvánosság számára kellő időben hatékony lehetőséget kell biztosítani a következőkre:</w:t>
      </w:r>
      <w:r w:rsidR="00A05443" w:rsidRPr="00B01802">
        <w:rPr>
          <w:b/>
          <w:lang w:val="hu-HU"/>
        </w:rPr>
        <w:t xml:space="preserve"> [Mód. 136]</w:t>
      </w:r>
    </w:p>
    <w:p w:rsidR="00214BB9" w:rsidRPr="00B01802" w:rsidRDefault="00BC14EE">
      <w:pPr>
        <w:ind w:left="1416" w:hanging="566"/>
        <w:rPr>
          <w:b/>
          <w:lang w:val="hu-HU"/>
        </w:rPr>
      </w:pPr>
      <w:r w:rsidRPr="00B01802">
        <w:rPr>
          <w:lang w:val="hu-HU"/>
        </w:rPr>
        <w:t>a)</w:t>
      </w:r>
      <w:r w:rsidRPr="00B01802">
        <w:rPr>
          <w:lang w:val="hu-HU"/>
        </w:rPr>
        <w:tab/>
        <w:t>részvétel az e cikkben meghatározott kockázatalapú megközelítés kialakításában és konkrét alkalmazásában</w:t>
      </w:r>
      <w:r w:rsidRPr="00B01802">
        <w:rPr>
          <w:b/>
          <w:i/>
          <w:lang w:val="hu-HU"/>
        </w:rPr>
        <w:t>, a 13. cikkel összhangban a potenciálisan szennyezett területek azonosítása, a 14. cikkel összhangban a potenciálisan szennyezett területek vizsgálata, valamint a 15. cikkel összhangban a szennyezett területek értékelése és kezelése szempontjából releváns információk szolgáltatása, amennyiben valamennyi lehetőség továbbra is elérhető</w:t>
      </w:r>
      <w:r w:rsidRPr="00B01802">
        <w:rPr>
          <w:lang w:val="hu-HU"/>
        </w:rPr>
        <w:t>;</w:t>
      </w:r>
      <w:r w:rsidR="00A05443" w:rsidRPr="00B01802">
        <w:rPr>
          <w:b/>
          <w:lang w:val="hu-HU"/>
        </w:rPr>
        <w:t xml:space="preserve"> [Mód. 137]</w:t>
      </w:r>
    </w:p>
    <w:p w:rsidR="00214BB9" w:rsidRPr="00B01802" w:rsidRDefault="00BC14EE">
      <w:pPr>
        <w:ind w:left="1416" w:hanging="566"/>
        <w:rPr>
          <w:lang w:val="hu-HU"/>
        </w:rPr>
      </w:pPr>
      <w:r w:rsidRPr="00B01802">
        <w:rPr>
          <w:lang w:val="hu-HU"/>
        </w:rPr>
        <w:t>b)</w:t>
      </w:r>
      <w:r w:rsidRPr="00B01802">
        <w:rPr>
          <w:lang w:val="hu-HU"/>
        </w:rPr>
        <w:tab/>
      </w:r>
      <w:r w:rsidRPr="00B01802">
        <w:rPr>
          <w:strike/>
          <w:lang w:val="hu-HU"/>
        </w:rPr>
        <w:t>a 13. cikkel összhangban a potenciálisan szennyezett területek azonosítása, a 14. cikkel összhangban a potenciálisan szennyezett területek vizsgálata és a 15. cikkel összhangban a szennyezett területek kezelése</w:t>
      </w:r>
      <w:r w:rsidRPr="00B01802">
        <w:rPr>
          <w:b/>
          <w:i/>
          <w:lang w:val="hu-HU"/>
        </w:rPr>
        <w:t>az a) pontban említett tevékenységek</w:t>
      </w:r>
      <w:r w:rsidRPr="00B01802">
        <w:rPr>
          <w:lang w:val="hu-HU"/>
        </w:rPr>
        <w:t xml:space="preserve"> szempontjából releváns információk </w:t>
      </w:r>
      <w:r w:rsidRPr="00B01802">
        <w:rPr>
          <w:b/>
          <w:i/>
          <w:lang w:val="hu-HU"/>
        </w:rPr>
        <w:t xml:space="preserve">és bizonyítékok, például humán biomonitoring vagy környezetvédelmi monitoringadatok </w:t>
      </w:r>
      <w:r w:rsidRPr="00B01802">
        <w:rPr>
          <w:lang w:val="hu-HU"/>
        </w:rPr>
        <w:t>szolgáltatása</w:t>
      </w:r>
      <w:r w:rsidRPr="00B01802">
        <w:rPr>
          <w:b/>
          <w:i/>
          <w:lang w:val="hu-HU"/>
        </w:rPr>
        <w:t xml:space="preserve"> bármikor</w:t>
      </w:r>
      <w:r w:rsidRPr="00B01802">
        <w:rPr>
          <w:lang w:val="hu-HU"/>
        </w:rPr>
        <w:t>;</w:t>
      </w:r>
      <w:r w:rsidR="00A05443" w:rsidRPr="00B01802">
        <w:rPr>
          <w:b/>
          <w:lang w:val="hu-HU"/>
        </w:rPr>
        <w:t xml:space="preserve"> [Mód. 138]</w:t>
      </w:r>
    </w:p>
    <w:p w:rsidR="00214BB9" w:rsidRPr="00B01802" w:rsidRDefault="00BC14EE">
      <w:pPr>
        <w:ind w:left="1416" w:hanging="566"/>
        <w:rPr>
          <w:lang w:val="hu-HU"/>
        </w:rPr>
      </w:pPr>
      <w:r w:rsidRPr="00B01802">
        <w:rPr>
          <w:lang w:val="hu-HU"/>
        </w:rPr>
        <w:t>c)</w:t>
      </w:r>
      <w:r w:rsidRPr="00B01802">
        <w:rPr>
          <w:lang w:val="hu-HU"/>
        </w:rPr>
        <w:tab/>
        <w:t>a szennyezett és potenciálisan szennyezett területek nyilvántartásában a 16. cikknek megfelelően szereplő információk helyesbítésének kérelmezése.</w:t>
      </w:r>
    </w:p>
    <w:p w:rsidR="00214BB9" w:rsidRPr="00B01802" w:rsidRDefault="001F06F7">
      <w:pPr>
        <w:ind w:left="850" w:hanging="850"/>
        <w:rPr>
          <w:lang w:val="hu-HU"/>
        </w:rPr>
      </w:pPr>
      <w:r w:rsidRPr="00B01802">
        <w:rPr>
          <w:b/>
          <w:i/>
          <w:lang w:val="hu-HU"/>
        </w:rPr>
        <w:br w:type="page"/>
      </w:r>
      <w:r w:rsidR="00BC14EE" w:rsidRPr="00B01802">
        <w:rPr>
          <w:b/>
          <w:i/>
          <w:lang w:val="hu-HU"/>
        </w:rPr>
        <w:lastRenderedPageBreak/>
        <w:t>(4a)</w:t>
      </w:r>
      <w:r w:rsidR="00BC14EE" w:rsidRPr="00B01802">
        <w:rPr>
          <w:lang w:val="hu-HU"/>
        </w:rPr>
        <w:tab/>
      </w:r>
      <w:r w:rsidR="00BC14EE" w:rsidRPr="00B01802">
        <w:rPr>
          <w:b/>
          <w:i/>
          <w:lang w:val="hu-HU"/>
        </w:rPr>
        <w:t>A (4) bekezdés alkalmazásában a tagállamok biztosítják, hogy a nyilvánosságot időben, megfelelően és hatékonyan – többek között nyilvános hirdetmények útján és elektronikus eszközökön keresztül – tájékoztatják valamennyi releváns információról.</w:t>
      </w:r>
      <w:r w:rsidR="00A05443" w:rsidRPr="00B01802">
        <w:rPr>
          <w:b/>
          <w:lang w:val="hu-HU"/>
        </w:rPr>
        <w:t xml:space="preserve"> [Mód. 139]</w:t>
      </w:r>
    </w:p>
    <w:p w:rsidR="00214BB9" w:rsidRPr="00B01802" w:rsidRDefault="00BC14EE">
      <w:pPr>
        <w:ind w:left="850" w:hanging="850"/>
        <w:rPr>
          <w:lang w:val="hu-HU"/>
        </w:rPr>
      </w:pPr>
      <w:r w:rsidRPr="00B01802">
        <w:rPr>
          <w:b/>
          <w:i/>
          <w:lang w:val="hu-HU"/>
        </w:rPr>
        <w:t>(4b)</w:t>
      </w:r>
      <w:r w:rsidRPr="00B01802">
        <w:rPr>
          <w:lang w:val="hu-HU"/>
        </w:rPr>
        <w:tab/>
      </w:r>
      <w:r w:rsidRPr="00B01802">
        <w:rPr>
          <w:b/>
          <w:i/>
          <w:lang w:val="hu-HU"/>
        </w:rPr>
        <w:t>A tagállamok e fejezet rendelkezéseinek végrehajtásakor, valamint az I. mellékletben felsorolt talajszennyeződési mutatókkal kapcsolatban kellően figyelembe veszik a (4) bekezdéssel összhangban benyújtott információkat.</w:t>
      </w:r>
      <w:r w:rsidR="00A05443" w:rsidRPr="00B01802">
        <w:rPr>
          <w:b/>
          <w:lang w:val="hu-HU"/>
        </w:rPr>
        <w:t xml:space="preserve"> [Mód. 140]</w:t>
      </w:r>
    </w:p>
    <w:p w:rsidR="00214BB9" w:rsidRPr="00B01802" w:rsidRDefault="00BC14EE">
      <w:pPr>
        <w:ind w:left="850" w:hanging="850"/>
        <w:rPr>
          <w:lang w:val="hu-HU"/>
        </w:rPr>
      </w:pPr>
      <w:r w:rsidRPr="00B01802">
        <w:rPr>
          <w:b/>
          <w:i/>
          <w:lang w:val="hu-HU"/>
        </w:rPr>
        <w:t>(4c)</w:t>
      </w:r>
      <w:r w:rsidRPr="00B01802">
        <w:rPr>
          <w:lang w:val="hu-HU"/>
        </w:rPr>
        <w:tab/>
      </w:r>
      <w:r w:rsidRPr="00B01802">
        <w:rPr>
          <w:b/>
          <w:i/>
          <w:lang w:val="hu-HU"/>
        </w:rPr>
        <w:t>Amennyiben a széles körben elterjedt talajszennyezés vagy a talajon keresztül az érintett anyaggal vagy keverékkel szembeni kitettség bizonyított, az illetékes hatóság kockázatkezelési eljárást kezdeményez. Amennyiben bizonyított, hogy a talajban lévő veszélyes anyag vagy keverék által az emberi vagy állati egészségre vagy a környezetre jelentett kockázatról nincs elegendő információ, az illetékes hatóság további vizsgálatot folytat annak érdekében, hogy szükség esetén az elővigyázatosság elvével összhangban kockázatkezelési intézkedéseket hozzon.</w:t>
      </w:r>
      <w:r w:rsidR="00A05443" w:rsidRPr="00B01802">
        <w:rPr>
          <w:b/>
          <w:lang w:val="hu-HU"/>
        </w:rPr>
        <w:t xml:space="preserve"> [Mód. 141]</w:t>
      </w:r>
    </w:p>
    <w:p w:rsidR="00214BB9" w:rsidRPr="00B01802" w:rsidRDefault="00BC14EE">
      <w:pPr>
        <w:ind w:left="850" w:hanging="850"/>
        <w:rPr>
          <w:lang w:val="hu-HU"/>
        </w:rPr>
      </w:pPr>
      <w:r w:rsidRPr="00B01802">
        <w:rPr>
          <w:b/>
          <w:i/>
          <w:lang w:val="hu-HU"/>
        </w:rPr>
        <w:t>(4d)</w:t>
      </w:r>
      <w:r w:rsidRPr="00B01802">
        <w:rPr>
          <w:lang w:val="hu-HU"/>
        </w:rPr>
        <w:tab/>
      </w:r>
      <w:r w:rsidRPr="00B01802">
        <w:rPr>
          <w:b/>
          <w:i/>
          <w:lang w:val="hu-HU"/>
        </w:rPr>
        <w:t>A tagállamok haladéktalanul tájékoztatják a nyilvánosságot a (4) és a (4c) bekezdés alapján hozott határozatokról vagy intézkedésekről, valamint a határozat vagy intézkedés alapjául szolgáló indokokról és megfontolásokról, beleértve annak magyarázatát is, hogy az információkat hogyan vették figyelembe.</w:t>
      </w:r>
      <w:r w:rsidR="00A05443" w:rsidRPr="00B01802">
        <w:rPr>
          <w:b/>
          <w:lang w:val="hu-HU"/>
        </w:rPr>
        <w:t xml:space="preserve"> [Mód. 142]</w:t>
      </w:r>
    </w:p>
    <w:p w:rsidR="00214BB9" w:rsidRPr="00B01802" w:rsidRDefault="001F06F7">
      <w:pPr>
        <w:jc w:val="center"/>
        <w:rPr>
          <w:lang w:val="hu-HU"/>
        </w:rPr>
      </w:pPr>
      <w:r w:rsidRPr="00B01802">
        <w:rPr>
          <w:lang w:val="hu-HU"/>
        </w:rPr>
        <w:br w:type="page"/>
      </w:r>
      <w:r w:rsidR="00BC14EE" w:rsidRPr="00B01802">
        <w:rPr>
          <w:lang w:val="hu-HU"/>
        </w:rPr>
        <w:lastRenderedPageBreak/>
        <w:t>13. cikk</w:t>
      </w:r>
      <w:r w:rsidR="00BC14EE" w:rsidRPr="00B01802">
        <w:rPr>
          <w:lang w:val="hu-HU"/>
        </w:rPr>
        <w:br/>
        <w:t>A potenciálisan szennyezett területek azonosítása</w:t>
      </w:r>
    </w:p>
    <w:p w:rsidR="00214BB9" w:rsidRPr="00B01802" w:rsidRDefault="00BC14EE">
      <w:pPr>
        <w:ind w:left="850" w:hanging="850"/>
        <w:rPr>
          <w:lang w:val="hu-HU"/>
        </w:rPr>
      </w:pPr>
      <w:r w:rsidRPr="00B01802">
        <w:rPr>
          <w:lang w:val="hu-HU"/>
        </w:rPr>
        <w:t>(1)</w:t>
      </w:r>
      <w:r w:rsidRPr="00B01802">
        <w:rPr>
          <w:lang w:val="hu-HU"/>
        </w:rPr>
        <w:tab/>
        <w:t xml:space="preserve">A tagállamok az összes </w:t>
      </w:r>
      <w:r w:rsidRPr="00B01802">
        <w:rPr>
          <w:strike/>
          <w:lang w:val="hu-HU"/>
        </w:rPr>
        <w:t>rendelkezésre álló</w:t>
      </w:r>
      <w:r w:rsidRPr="00B01802">
        <w:rPr>
          <w:b/>
          <w:i/>
          <w:lang w:val="hu-HU"/>
        </w:rPr>
        <w:t>megfelelő</w:t>
      </w:r>
      <w:r w:rsidRPr="00B01802">
        <w:rPr>
          <w:lang w:val="hu-HU"/>
        </w:rPr>
        <w:t xml:space="preserve"> eszközzel</w:t>
      </w:r>
      <w:r w:rsidRPr="00B01802">
        <w:rPr>
          <w:b/>
          <w:i/>
          <w:lang w:val="hu-HU"/>
        </w:rPr>
        <w:t xml:space="preserve"> – többek között polgári beszámolók és eljárások révén –</w:t>
      </w:r>
      <w:r w:rsidRPr="00B01802">
        <w:rPr>
          <w:lang w:val="hu-HU"/>
        </w:rPr>
        <w:t xml:space="preserve"> gyűjtött bizonyítékok alapján szisztematikusan és tevékenyen azonosítják azokat a területeket, ahol talajszennyezés gyanúja merül fel („potenciálisan szennyezett területek”).</w:t>
      </w:r>
      <w:r w:rsidR="00A05443" w:rsidRPr="00B01802">
        <w:rPr>
          <w:b/>
          <w:lang w:val="hu-HU"/>
        </w:rPr>
        <w:t xml:space="preserve"> [Mód. 143]</w:t>
      </w:r>
    </w:p>
    <w:p w:rsidR="00214BB9" w:rsidRPr="00B01802" w:rsidRDefault="00BC14EE">
      <w:pPr>
        <w:ind w:left="850" w:hanging="850"/>
        <w:rPr>
          <w:lang w:val="hu-HU"/>
        </w:rPr>
      </w:pPr>
      <w:r w:rsidRPr="00B01802">
        <w:rPr>
          <w:lang w:val="hu-HU"/>
        </w:rPr>
        <w:t>(2)</w:t>
      </w:r>
      <w:r w:rsidRPr="00B01802">
        <w:rPr>
          <w:lang w:val="hu-HU"/>
        </w:rPr>
        <w:tab/>
        <w:t>A potenciálisan szennyezett területek meghatározásakor a tagállamoknak a következő kritériumokat kell figyelembe venniük:</w:t>
      </w:r>
    </w:p>
    <w:p w:rsidR="00214BB9" w:rsidRPr="00B01802" w:rsidRDefault="00BC14EE">
      <w:pPr>
        <w:ind w:left="1416" w:hanging="566"/>
        <w:rPr>
          <w:lang w:val="hu-HU"/>
        </w:rPr>
      </w:pPr>
      <w:r w:rsidRPr="00B01802">
        <w:rPr>
          <w:lang w:val="hu-HU"/>
        </w:rPr>
        <w:t>a)</w:t>
      </w:r>
      <w:r w:rsidRPr="00B01802">
        <w:rPr>
          <w:lang w:val="hu-HU"/>
        </w:rPr>
        <w:tab/>
        <w:t>aktív vagy inaktív, potenciálisan szennyező kockázati tevékenység működtetése;</w:t>
      </w:r>
    </w:p>
    <w:p w:rsidR="00214BB9" w:rsidRPr="00B01802" w:rsidRDefault="00BC14EE">
      <w:pPr>
        <w:ind w:left="1416" w:hanging="566"/>
        <w:rPr>
          <w:lang w:val="hu-HU"/>
        </w:rPr>
      </w:pPr>
      <w:r w:rsidRPr="00B01802">
        <w:rPr>
          <w:lang w:val="hu-HU"/>
        </w:rPr>
        <w:t>b)</w:t>
      </w:r>
      <w:r w:rsidRPr="00B01802">
        <w:rPr>
          <w:lang w:val="hu-HU"/>
        </w:rPr>
        <w:tab/>
        <w:t>a 2010/75/EU irányelv I. mellékletében említett tevékenységek végzése;</w:t>
      </w:r>
    </w:p>
    <w:p w:rsidR="00214BB9" w:rsidRPr="00B01802" w:rsidRDefault="00BC14EE">
      <w:pPr>
        <w:ind w:left="1416" w:hanging="566"/>
        <w:rPr>
          <w:lang w:val="hu-HU"/>
        </w:rPr>
      </w:pPr>
      <w:r w:rsidRPr="00B01802">
        <w:rPr>
          <w:lang w:val="hu-HU"/>
        </w:rPr>
        <w:t>c)</w:t>
      </w:r>
      <w:r w:rsidRPr="00B01802">
        <w:rPr>
          <w:lang w:val="hu-HU"/>
        </w:rPr>
        <w:tab/>
        <w:t>a 2012/18/EU európai parlamenti és tanácsi irányelvben</w:t>
      </w:r>
      <w:r w:rsidRPr="00B01802">
        <w:rPr>
          <w:rStyle w:val="FootnoteReference"/>
        </w:rPr>
        <w:footnoteReference w:id="62"/>
      </w:r>
      <w:r w:rsidRPr="00B01802">
        <w:rPr>
          <w:lang w:val="hu-HU"/>
        </w:rPr>
        <w:t xml:space="preserve"> említett létesítmény működtetése;</w:t>
      </w:r>
    </w:p>
    <w:p w:rsidR="00214BB9" w:rsidRPr="00B01802" w:rsidRDefault="00BC14EE">
      <w:pPr>
        <w:ind w:left="1416" w:hanging="566"/>
        <w:rPr>
          <w:lang w:val="hu-HU"/>
        </w:rPr>
      </w:pPr>
      <w:r w:rsidRPr="00B01802">
        <w:rPr>
          <w:strike/>
          <w:lang w:val="hu-HU"/>
        </w:rPr>
        <w:t>d)</w:t>
      </w:r>
      <w:r w:rsidRPr="00B01802">
        <w:rPr>
          <w:strike/>
          <w:lang w:val="hu-HU"/>
        </w:rPr>
        <w:tab/>
        <w:t>a 2004/35/EK európai parlamenti és tanácsi irányelv</w:t>
      </w:r>
      <w:r w:rsidRPr="00B01802">
        <w:rPr>
          <w:rStyle w:val="FootnoteReference"/>
          <w:strike/>
        </w:rPr>
        <w:footnoteReference w:id="63"/>
      </w:r>
      <w:r w:rsidRPr="00B01802">
        <w:rPr>
          <w:strike/>
          <w:lang w:val="hu-HU"/>
        </w:rPr>
        <w:t xml:space="preserve"> III. mellékletében említett tevékenység elvégzése;</w:t>
      </w:r>
      <w:r w:rsidR="00A05443" w:rsidRPr="00B01802">
        <w:rPr>
          <w:b/>
          <w:lang w:val="hu-HU"/>
        </w:rPr>
        <w:t xml:space="preserve"> [Mód. 144]</w:t>
      </w:r>
    </w:p>
    <w:p w:rsidR="00214BB9" w:rsidRPr="00B01802" w:rsidRDefault="00BC14EE">
      <w:pPr>
        <w:ind w:left="1416" w:hanging="566"/>
        <w:rPr>
          <w:lang w:val="hu-HU"/>
        </w:rPr>
      </w:pPr>
      <w:r w:rsidRPr="00B01802">
        <w:rPr>
          <w:lang w:val="hu-HU"/>
        </w:rPr>
        <w:t>e)</w:t>
      </w:r>
      <w:r w:rsidRPr="00B01802">
        <w:rPr>
          <w:lang w:val="hu-HU"/>
        </w:rPr>
        <w:tab/>
        <w:t>potenciálisan szennyező baleset, szerencsétlenség, katasztrófa, váratlan esemény vagy kiömlés előfordulása;</w:t>
      </w:r>
    </w:p>
    <w:p w:rsidR="00214BB9" w:rsidRPr="00B01802" w:rsidRDefault="001F06F7">
      <w:pPr>
        <w:ind w:left="1416" w:hanging="566"/>
        <w:rPr>
          <w:lang w:val="hu-HU"/>
        </w:rPr>
      </w:pPr>
      <w:r w:rsidRPr="00B01802">
        <w:rPr>
          <w:lang w:val="hu-HU"/>
        </w:rPr>
        <w:br w:type="page"/>
      </w:r>
      <w:r w:rsidR="00BC14EE" w:rsidRPr="00B01802">
        <w:rPr>
          <w:lang w:val="hu-HU"/>
        </w:rPr>
        <w:lastRenderedPageBreak/>
        <w:t>f)</w:t>
      </w:r>
      <w:r w:rsidR="00BC14EE" w:rsidRPr="00B01802">
        <w:rPr>
          <w:lang w:val="hu-HU"/>
        </w:rPr>
        <w:tab/>
        <w:t>minden egyéb olyan esemény, amely talajszennyezést okozhat;</w:t>
      </w:r>
    </w:p>
    <w:p w:rsidR="00214BB9" w:rsidRPr="00B01802" w:rsidRDefault="00BC14EE">
      <w:pPr>
        <w:ind w:left="1416" w:hanging="566"/>
        <w:rPr>
          <w:lang w:val="hu-HU"/>
        </w:rPr>
      </w:pPr>
      <w:r w:rsidRPr="00B01802">
        <w:rPr>
          <w:b/>
          <w:i/>
          <w:lang w:val="hu-HU"/>
        </w:rPr>
        <w:t>fa)</w:t>
      </w:r>
      <w:r w:rsidRPr="00B01802">
        <w:rPr>
          <w:lang w:val="hu-HU"/>
        </w:rPr>
        <w:tab/>
      </w:r>
      <w:r w:rsidRPr="00B01802">
        <w:rPr>
          <w:b/>
          <w:i/>
          <w:lang w:val="hu-HU"/>
        </w:rPr>
        <w:t>az ivóvíz kivételére használt területek;</w:t>
      </w:r>
      <w:r w:rsidR="00A05443" w:rsidRPr="00B01802">
        <w:rPr>
          <w:b/>
          <w:lang w:val="hu-HU"/>
        </w:rPr>
        <w:t xml:space="preserve"> [Mód. 145]</w:t>
      </w:r>
    </w:p>
    <w:p w:rsidR="00214BB9" w:rsidRPr="00B01802" w:rsidRDefault="00BC14EE">
      <w:pPr>
        <w:ind w:left="1416" w:hanging="566"/>
        <w:rPr>
          <w:lang w:val="hu-HU"/>
        </w:rPr>
      </w:pPr>
      <w:r w:rsidRPr="00B01802">
        <w:rPr>
          <w:lang w:val="hu-HU"/>
        </w:rPr>
        <w:t>g)</w:t>
      </w:r>
      <w:r w:rsidRPr="00B01802">
        <w:rPr>
          <w:lang w:val="hu-HU"/>
        </w:rPr>
        <w:tab/>
        <w:t>a 6., 7. és 8. cikkel összhangban elvégzett talajegészség-ellenőrzésből származó bármilyen információ</w:t>
      </w:r>
      <w:r w:rsidRPr="00B01802">
        <w:rPr>
          <w:strike/>
          <w:lang w:val="hu-HU"/>
        </w:rPr>
        <w:t>.</w:t>
      </w:r>
      <w:r w:rsidRPr="00B01802">
        <w:rPr>
          <w:b/>
          <w:i/>
          <w:lang w:val="hu-HU"/>
        </w:rPr>
        <w:t>;</w:t>
      </w:r>
    </w:p>
    <w:p w:rsidR="00214BB9" w:rsidRPr="00B01802" w:rsidRDefault="00BC14EE">
      <w:pPr>
        <w:ind w:left="1416" w:hanging="566"/>
        <w:rPr>
          <w:lang w:val="hu-HU"/>
        </w:rPr>
      </w:pPr>
      <w:r w:rsidRPr="00B01802">
        <w:rPr>
          <w:b/>
          <w:i/>
          <w:lang w:val="hu-HU"/>
        </w:rPr>
        <w:t>ga)</w:t>
      </w:r>
      <w:r w:rsidRPr="00B01802">
        <w:rPr>
          <w:lang w:val="hu-HU"/>
        </w:rPr>
        <w:tab/>
      </w:r>
      <w:r w:rsidRPr="00B01802">
        <w:rPr>
          <w:b/>
          <w:i/>
          <w:lang w:val="hu-HU"/>
        </w:rPr>
        <w:t>bármely olyan betegség előfordulása, amely feltehetően a talajon keresztül történő szennyeződéssel szembeni kitettséghez;</w:t>
      </w:r>
      <w:r w:rsidR="00A05443" w:rsidRPr="00B01802">
        <w:rPr>
          <w:b/>
          <w:lang w:val="hu-HU"/>
        </w:rPr>
        <w:t xml:space="preserve"> [Mód. 146]</w:t>
      </w:r>
    </w:p>
    <w:p w:rsidR="00214BB9" w:rsidRPr="00B01802" w:rsidRDefault="00BC14EE">
      <w:pPr>
        <w:ind w:left="1416" w:hanging="566"/>
        <w:rPr>
          <w:lang w:val="hu-HU"/>
        </w:rPr>
      </w:pPr>
      <w:r w:rsidRPr="00B01802">
        <w:rPr>
          <w:b/>
          <w:i/>
          <w:lang w:val="hu-HU"/>
        </w:rPr>
        <w:t>gb)</w:t>
      </w:r>
      <w:r w:rsidRPr="00B01802">
        <w:rPr>
          <w:lang w:val="hu-HU"/>
        </w:rPr>
        <w:tab/>
      </w:r>
      <w:r w:rsidRPr="00B01802">
        <w:rPr>
          <w:b/>
          <w:i/>
          <w:lang w:val="hu-HU"/>
        </w:rPr>
        <w:t>a nyilvánosság vagy a tagállami hatóságok által szolgáltatott bármely információ.</w:t>
      </w:r>
      <w:r w:rsidR="00A05443" w:rsidRPr="00B01802">
        <w:rPr>
          <w:b/>
          <w:lang w:val="hu-HU"/>
        </w:rPr>
        <w:t xml:space="preserve"> [Mód. 147]</w:t>
      </w:r>
    </w:p>
    <w:p w:rsidR="00214BB9" w:rsidRPr="00B01802" w:rsidRDefault="00BC14EE">
      <w:pPr>
        <w:ind w:left="850"/>
        <w:rPr>
          <w:lang w:val="hu-HU"/>
        </w:rPr>
      </w:pPr>
      <w:r w:rsidRPr="00B01802">
        <w:rPr>
          <w:lang w:val="hu-HU"/>
        </w:rPr>
        <w:t>Az első albekezdés a) pontjának alkalmazásában a tagállamok összeállítják a potenciálisan szennyező kockázati tevékenységek listáját. E tevékenységek tudományos bizonyítékok alapján tovább osztályozhatók a talajszennyezést okozó kockázatuk alapján.</w:t>
      </w:r>
    </w:p>
    <w:p w:rsidR="00214BB9" w:rsidRPr="00B01802" w:rsidRDefault="00BC14EE">
      <w:pPr>
        <w:ind w:left="850" w:hanging="850"/>
        <w:rPr>
          <w:lang w:val="hu-HU"/>
        </w:rPr>
      </w:pPr>
      <w:r w:rsidRPr="00B01802">
        <w:rPr>
          <w:lang w:val="hu-HU"/>
        </w:rPr>
        <w:t>(3)</w:t>
      </w:r>
      <w:r w:rsidRPr="00B01802">
        <w:rPr>
          <w:lang w:val="hu-HU"/>
        </w:rPr>
        <w:tab/>
        <w:t>A tagállamok biztosítják, hogy az összes potenciálisan szennyezett területet azonosítsák (Kiadóhivatal: kérjük, illesszék be az irányelv hatálybalépését 7 évvel követő dátumot), és az említett időpontig megfelelően bejegyezzék őket a 16. cikkben említett nyilvántartásba.</w:t>
      </w:r>
    </w:p>
    <w:p w:rsidR="00214BB9" w:rsidRPr="00B01802" w:rsidRDefault="001F06F7">
      <w:pPr>
        <w:jc w:val="center"/>
        <w:rPr>
          <w:lang w:val="hu-HU"/>
        </w:rPr>
      </w:pPr>
      <w:r w:rsidRPr="00B01802">
        <w:rPr>
          <w:lang w:val="hu-HU"/>
        </w:rPr>
        <w:br w:type="page"/>
      </w:r>
      <w:r w:rsidR="00BC14EE" w:rsidRPr="00B01802">
        <w:rPr>
          <w:lang w:val="hu-HU"/>
        </w:rPr>
        <w:lastRenderedPageBreak/>
        <w:t>14. cikk</w:t>
      </w:r>
      <w:r w:rsidR="00BC14EE" w:rsidRPr="00B01802">
        <w:rPr>
          <w:lang w:val="hu-HU"/>
        </w:rPr>
        <w:br/>
        <w:t>A potenciálisan szennyezett területek vizsgálata</w:t>
      </w:r>
    </w:p>
    <w:p w:rsidR="00214BB9" w:rsidRPr="00B01802" w:rsidRDefault="00BC14EE">
      <w:pPr>
        <w:ind w:left="850" w:hanging="850"/>
        <w:rPr>
          <w:lang w:val="hu-HU"/>
        </w:rPr>
      </w:pPr>
      <w:r w:rsidRPr="00B01802">
        <w:rPr>
          <w:lang w:val="hu-HU"/>
        </w:rPr>
        <w:t>(1)</w:t>
      </w:r>
      <w:r w:rsidRPr="00B01802">
        <w:rPr>
          <w:lang w:val="hu-HU"/>
        </w:rPr>
        <w:tab/>
        <w:t xml:space="preserve">A tagállamok biztosítják, hogy a 13. cikkel összhangban azonosított valamennyi potenciálisan szennyezett területet </w:t>
      </w:r>
      <w:r w:rsidRPr="00B01802">
        <w:rPr>
          <w:b/>
          <w:i/>
          <w:lang w:val="hu-HU"/>
        </w:rPr>
        <w:t xml:space="preserve">– adott esetben – prioritási sorrendben </w:t>
      </w:r>
      <w:r w:rsidRPr="00B01802">
        <w:rPr>
          <w:lang w:val="hu-HU"/>
        </w:rPr>
        <w:t>talajvizsgálatnak vessék alá</w:t>
      </w:r>
      <w:r w:rsidRPr="00B01802">
        <w:rPr>
          <w:b/>
          <w:i/>
          <w:lang w:val="hu-HU"/>
        </w:rPr>
        <w:t>, a fontossági sorrendnek megfelelően</w:t>
      </w:r>
      <w:r w:rsidRPr="00B01802">
        <w:rPr>
          <w:lang w:val="hu-HU"/>
        </w:rPr>
        <w:t>.</w:t>
      </w:r>
      <w:r w:rsidR="0076123B" w:rsidRPr="00B01802">
        <w:rPr>
          <w:b/>
          <w:lang w:val="hu-HU"/>
        </w:rPr>
        <w:t xml:space="preserve"> [Mód. 148]</w:t>
      </w:r>
    </w:p>
    <w:p w:rsidR="00214BB9" w:rsidRPr="00B01802" w:rsidRDefault="00BC14EE">
      <w:pPr>
        <w:ind w:left="850" w:hanging="850"/>
        <w:rPr>
          <w:lang w:val="hu-HU"/>
        </w:rPr>
      </w:pPr>
      <w:r w:rsidRPr="00B01802">
        <w:rPr>
          <w:lang w:val="hu-HU"/>
        </w:rPr>
        <w:t>(2)</w:t>
      </w:r>
      <w:r w:rsidRPr="00B01802">
        <w:rPr>
          <w:lang w:val="hu-HU"/>
        </w:rPr>
        <w:tab/>
        <w:t>A tagállamok megállapítják a talajvizsgálatok határidejére, tartalmára, formájára és rangsorolására vonatkozó szabályokat</w:t>
      </w:r>
      <w:r w:rsidRPr="00B01802">
        <w:rPr>
          <w:b/>
          <w:i/>
          <w:lang w:val="hu-HU"/>
        </w:rPr>
        <w:t>, figyelembe véve a környezetvédelmi, társadalmi és gazdasági szempontokat</w:t>
      </w:r>
      <w:r w:rsidRPr="00B01802">
        <w:rPr>
          <w:lang w:val="hu-HU"/>
        </w:rPr>
        <w:t>. Ezeket a szabályokat a 12. cikk szerinti kockázatalapú megközelítéssel és a 13. cikk (2) bekezdésének második albekezdésében említett, potenciálisan szennyező kockázati tevékenységek listájával összhangban kell megállapítani.</w:t>
      </w:r>
      <w:r w:rsidR="0076123B" w:rsidRPr="00B01802">
        <w:rPr>
          <w:b/>
          <w:lang w:val="hu-HU"/>
        </w:rPr>
        <w:t xml:space="preserve"> [Mód. 149]</w:t>
      </w:r>
    </w:p>
    <w:p w:rsidR="00214BB9" w:rsidRPr="00B01802" w:rsidRDefault="00BC14EE">
      <w:pPr>
        <w:ind w:left="850"/>
        <w:rPr>
          <w:lang w:val="hu-HU"/>
        </w:rPr>
      </w:pPr>
      <w:r w:rsidRPr="00B01802">
        <w:rPr>
          <w:b/>
          <w:i/>
          <w:lang w:val="hu-HU"/>
        </w:rPr>
        <w:t>Az emberi fogyasztásra szánt víz kivételére használt területeken található, potenciálisan szennyezett területeket a talajvizsgálat során prioritásként kell kezelni.</w:t>
      </w:r>
      <w:r w:rsidR="0076123B" w:rsidRPr="00B01802">
        <w:rPr>
          <w:b/>
          <w:lang w:val="hu-HU"/>
        </w:rPr>
        <w:t xml:space="preserve"> [Mód. 150]</w:t>
      </w:r>
    </w:p>
    <w:p w:rsidR="00214BB9" w:rsidRPr="00B01802" w:rsidRDefault="00BC14EE">
      <w:pPr>
        <w:ind w:left="850"/>
        <w:rPr>
          <w:lang w:val="hu-HU"/>
        </w:rPr>
      </w:pPr>
      <w:r w:rsidRPr="00B01802">
        <w:rPr>
          <w:lang w:val="hu-HU"/>
        </w:rPr>
        <w:t>A tagállamok adott esetben a 2010/75/EU irányelvvel összhangban végrehajtott alapállapot-jelentéseket és nyomonkövetési intézkedéseket is talajvizsgálatnak tekinthetik.</w:t>
      </w:r>
    </w:p>
    <w:p w:rsidR="00214BB9" w:rsidRPr="00B01802" w:rsidRDefault="00BC14EE">
      <w:pPr>
        <w:ind w:left="850" w:hanging="850"/>
        <w:rPr>
          <w:lang w:val="hu-HU"/>
        </w:rPr>
      </w:pPr>
      <w:r w:rsidRPr="00B01802">
        <w:rPr>
          <w:lang w:val="hu-HU"/>
        </w:rPr>
        <w:t>(3)</w:t>
      </w:r>
      <w:r w:rsidRPr="00B01802">
        <w:rPr>
          <w:lang w:val="hu-HU"/>
        </w:rPr>
        <w:tab/>
        <w:t>A tagállamok azokat a konkrét eseményeket is meghatározzák, amelyek a (2) bekezdéssel összhangban megállapított határidő előtt vizsgálat elvégzését teszik szükségessé.</w:t>
      </w:r>
    </w:p>
    <w:p w:rsidR="00214BB9" w:rsidRPr="00B01802" w:rsidRDefault="001F06F7">
      <w:pPr>
        <w:jc w:val="center"/>
        <w:rPr>
          <w:lang w:val="hu-HU"/>
        </w:rPr>
      </w:pPr>
      <w:r w:rsidRPr="00B01802">
        <w:rPr>
          <w:lang w:val="hu-HU"/>
        </w:rPr>
        <w:br w:type="page"/>
      </w:r>
      <w:r w:rsidR="00BC14EE" w:rsidRPr="00B01802">
        <w:rPr>
          <w:lang w:val="hu-HU"/>
        </w:rPr>
        <w:lastRenderedPageBreak/>
        <w:t>15. cikk</w:t>
      </w:r>
      <w:r w:rsidR="00BC14EE" w:rsidRPr="00B01802">
        <w:rPr>
          <w:lang w:val="hu-HU"/>
        </w:rPr>
        <w:br/>
        <w:t>A szennyezett területek kockázatértékelése és kezelése</w:t>
      </w:r>
    </w:p>
    <w:p w:rsidR="00214BB9" w:rsidRPr="00B01802" w:rsidRDefault="00BC14EE">
      <w:pPr>
        <w:ind w:left="850" w:hanging="850"/>
        <w:rPr>
          <w:lang w:val="hu-HU"/>
        </w:rPr>
      </w:pPr>
      <w:r w:rsidRPr="00B01802">
        <w:rPr>
          <w:lang w:val="hu-HU"/>
        </w:rPr>
        <w:t>(1)</w:t>
      </w:r>
      <w:r w:rsidRPr="00B01802">
        <w:rPr>
          <w:lang w:val="hu-HU"/>
        </w:rPr>
        <w:tab/>
        <w:t>A tagállamok meghatározzák a szennyezett területek területspecifikus kockázatainak meghatározására szolgáló konkrét módszertant. E módszertannak a VI. mellékletben felsorolt területspecifikus kockázatértékelés szakaszain és követelményein kell alapulnia.</w:t>
      </w:r>
    </w:p>
    <w:p w:rsidR="00214BB9" w:rsidRPr="00B01802" w:rsidRDefault="00BC14EE">
      <w:pPr>
        <w:ind w:left="850" w:hanging="850"/>
        <w:rPr>
          <w:lang w:val="hu-HU"/>
        </w:rPr>
      </w:pPr>
      <w:r w:rsidRPr="00B01802">
        <w:rPr>
          <w:lang w:val="hu-HU"/>
        </w:rPr>
        <w:t>(2)</w:t>
      </w:r>
      <w:r w:rsidRPr="00B01802">
        <w:rPr>
          <w:lang w:val="hu-HU"/>
        </w:rPr>
        <w:tab/>
        <w:t>A tagállamok a meglévő tudományos ismeretek</w:t>
      </w:r>
      <w:r w:rsidRPr="00B01802">
        <w:rPr>
          <w:b/>
          <w:i/>
          <w:lang w:val="hu-HU"/>
        </w:rPr>
        <w:t>, az egészségügyi szakemberek és egészségügyi hatóságok véleménye</w:t>
      </w:r>
      <w:r w:rsidRPr="00B01802">
        <w:rPr>
          <w:lang w:val="hu-HU"/>
        </w:rPr>
        <w:t xml:space="preserve">, az elővigyázatosság elve, a helyi sajátosságok, valamint a jelenlegi és jövőbeli földhasználat figyelembevételével meghatározzák, hogy a szennyezett területek kapcsán mi minősül elfogadhatatlan kockázatnak az emberi </w:t>
      </w:r>
      <w:r w:rsidRPr="00B01802">
        <w:rPr>
          <w:b/>
          <w:i/>
          <w:lang w:val="hu-HU"/>
        </w:rPr>
        <w:t xml:space="preserve">és állati </w:t>
      </w:r>
      <w:r w:rsidRPr="00B01802">
        <w:rPr>
          <w:lang w:val="hu-HU"/>
        </w:rPr>
        <w:t>egészségre és a környezetre nézve.</w:t>
      </w:r>
      <w:r w:rsidR="0076123B" w:rsidRPr="00B01802">
        <w:rPr>
          <w:b/>
          <w:lang w:val="hu-HU"/>
        </w:rPr>
        <w:t xml:space="preserve"> [Mód. 151]</w:t>
      </w:r>
    </w:p>
    <w:p w:rsidR="00214BB9" w:rsidRPr="00B01802" w:rsidRDefault="00BC14EE">
      <w:pPr>
        <w:ind w:left="850" w:hanging="850"/>
        <w:rPr>
          <w:lang w:val="hu-HU"/>
        </w:rPr>
      </w:pPr>
      <w:r w:rsidRPr="00B01802">
        <w:rPr>
          <w:lang w:val="hu-HU"/>
        </w:rPr>
        <w:t>(3)</w:t>
      </w:r>
      <w:r w:rsidRPr="00B01802">
        <w:rPr>
          <w:lang w:val="hu-HU"/>
        </w:rPr>
        <w:tab/>
        <w:t xml:space="preserve">A felelős illetékes hatóság minden egyes, a 14. cikk alapján vagy más módon azonosított szennyezett terület esetében elvégzi a jelenlegi és a tervezett földhasználat területspecifikus vizsgálatát annak megállapítására, hogy a szennyezett terület elfogadhatatlan kockázatot jelent-e az emberi </w:t>
      </w:r>
      <w:r w:rsidRPr="00B01802">
        <w:rPr>
          <w:b/>
          <w:i/>
          <w:lang w:val="hu-HU"/>
        </w:rPr>
        <w:t xml:space="preserve">és állati </w:t>
      </w:r>
      <w:r w:rsidRPr="00B01802">
        <w:rPr>
          <w:lang w:val="hu-HU"/>
        </w:rPr>
        <w:t>egészségre vagy a környezetre.</w:t>
      </w:r>
      <w:r w:rsidR="0076123B" w:rsidRPr="00B01802">
        <w:rPr>
          <w:b/>
          <w:lang w:val="hu-HU"/>
        </w:rPr>
        <w:t xml:space="preserve"> [Mód. 152]</w:t>
      </w:r>
    </w:p>
    <w:p w:rsidR="00214BB9" w:rsidRPr="00B01802" w:rsidRDefault="00BC14EE">
      <w:pPr>
        <w:ind w:left="850" w:hanging="850"/>
        <w:rPr>
          <w:lang w:val="hu-HU"/>
        </w:rPr>
      </w:pPr>
      <w:r w:rsidRPr="00B01802">
        <w:rPr>
          <w:b/>
          <w:i/>
          <w:lang w:val="hu-HU"/>
        </w:rPr>
        <w:t>(3a)</w:t>
      </w:r>
      <w:r w:rsidRPr="00B01802">
        <w:rPr>
          <w:lang w:val="hu-HU"/>
        </w:rPr>
        <w:tab/>
      </w:r>
      <w:r w:rsidRPr="00B01802">
        <w:rPr>
          <w:b/>
          <w:i/>
          <w:lang w:val="hu-HU"/>
        </w:rPr>
        <w:t>A tagállamok adott esetben elegendőnek tekinthetik a 2010/75/EU, a 2011/92/EU vagy a 2012/18/EU irányelvvel összhangban végrehajtott értékeléseket.</w:t>
      </w:r>
      <w:r w:rsidR="0076123B" w:rsidRPr="00B01802">
        <w:rPr>
          <w:b/>
          <w:lang w:val="hu-HU"/>
        </w:rPr>
        <w:t xml:space="preserve"> [Mód. 153]</w:t>
      </w:r>
    </w:p>
    <w:p w:rsidR="00214BB9" w:rsidRPr="00B01802" w:rsidRDefault="001F06F7">
      <w:pPr>
        <w:ind w:left="850" w:hanging="850"/>
        <w:rPr>
          <w:lang w:val="hu-HU"/>
        </w:rPr>
      </w:pPr>
      <w:r w:rsidRPr="00B01802">
        <w:rPr>
          <w:lang w:val="hu-HU"/>
        </w:rPr>
        <w:br w:type="page"/>
      </w:r>
      <w:r w:rsidR="00BC14EE" w:rsidRPr="00B01802">
        <w:rPr>
          <w:lang w:val="hu-HU"/>
        </w:rPr>
        <w:lastRenderedPageBreak/>
        <w:t>(4)</w:t>
      </w:r>
      <w:r w:rsidR="00BC14EE" w:rsidRPr="00B01802">
        <w:rPr>
          <w:lang w:val="hu-HU"/>
        </w:rPr>
        <w:tab/>
        <w:t xml:space="preserve">A (3) bekezdésben említett értékelés eredménye alapján a felelős illetékes hatóság </w:t>
      </w:r>
      <w:r w:rsidR="00BC14EE" w:rsidRPr="00B01802">
        <w:rPr>
          <w:strike/>
          <w:lang w:val="hu-HU"/>
        </w:rPr>
        <w:t>megteszi</w:t>
      </w:r>
      <w:r w:rsidR="00BC14EE" w:rsidRPr="00B01802">
        <w:rPr>
          <w:b/>
          <w:i/>
          <w:lang w:val="hu-HU"/>
        </w:rPr>
        <w:t>biztosítja</w:t>
      </w:r>
      <w:r w:rsidR="00BC14EE" w:rsidRPr="00B01802">
        <w:rPr>
          <w:lang w:val="hu-HU"/>
        </w:rPr>
        <w:t xml:space="preserve"> a megfelelő </w:t>
      </w:r>
      <w:r w:rsidR="00BC14EE" w:rsidRPr="00B01802">
        <w:rPr>
          <w:strike/>
          <w:lang w:val="hu-HU"/>
        </w:rPr>
        <w:t>intézkedéseket</w:t>
      </w:r>
      <w:r w:rsidR="00BC14EE" w:rsidRPr="00B01802">
        <w:rPr>
          <w:b/>
          <w:i/>
          <w:lang w:val="hu-HU"/>
        </w:rPr>
        <w:t>intézkedések végrehajtását</w:t>
      </w:r>
      <w:r w:rsidR="00BC14EE" w:rsidRPr="00B01802">
        <w:rPr>
          <w:lang w:val="hu-HU"/>
        </w:rPr>
        <w:t xml:space="preserve"> annak érdekében, hogy a kockázatokat elfogadható szintre hozza az emberi egészségre és a környezetre nézve (a továbbiakban: kockázatcsökkentő intézkedések).</w:t>
      </w:r>
      <w:r w:rsidR="0076123B" w:rsidRPr="00B01802">
        <w:rPr>
          <w:b/>
          <w:lang w:val="hu-HU"/>
        </w:rPr>
        <w:t xml:space="preserve"> [Mód. 154]</w:t>
      </w:r>
    </w:p>
    <w:p w:rsidR="00214BB9" w:rsidRPr="00B01802" w:rsidRDefault="00BC14EE">
      <w:pPr>
        <w:ind w:left="850" w:hanging="850"/>
        <w:rPr>
          <w:lang w:val="hu-HU"/>
        </w:rPr>
      </w:pPr>
      <w:r w:rsidRPr="00B01802">
        <w:rPr>
          <w:lang w:val="hu-HU"/>
        </w:rPr>
        <w:t>(5)</w:t>
      </w:r>
      <w:r w:rsidRPr="00B01802">
        <w:rPr>
          <w:lang w:val="hu-HU"/>
        </w:rPr>
        <w:tab/>
        <w:t xml:space="preserve">A kockázatcsökkentő intézkedések az V. mellékletben említett </w:t>
      </w:r>
      <w:r w:rsidRPr="00B01802">
        <w:rPr>
          <w:strike/>
          <w:lang w:val="hu-HU"/>
        </w:rPr>
        <w:t>intézkedésekből állhatnak</w:t>
      </w:r>
      <w:r w:rsidRPr="00B01802">
        <w:rPr>
          <w:b/>
          <w:i/>
          <w:lang w:val="hu-HU"/>
        </w:rPr>
        <w:t>intézkedéseken alapulnak</w:t>
      </w:r>
      <w:r w:rsidRPr="00B01802">
        <w:rPr>
          <w:lang w:val="hu-HU"/>
        </w:rPr>
        <w:t xml:space="preserve">. A megfelelő kockázatcsökkentő intézkedésekről való döntés során az illetékes hatóság figyelembe veszi a rendelkezésre álló kockázatcsökkentő intézkedések </w:t>
      </w:r>
      <w:r w:rsidRPr="00B01802">
        <w:rPr>
          <w:b/>
          <w:i/>
          <w:lang w:val="hu-HU"/>
        </w:rPr>
        <w:t xml:space="preserve">rövid és hosszú távú </w:t>
      </w:r>
      <w:r w:rsidRPr="00B01802">
        <w:rPr>
          <w:lang w:val="hu-HU"/>
        </w:rPr>
        <w:t>költségeit, előnyeit, hatékonyságát, tartósságát és technikai megvalósíthatóságát.</w:t>
      </w:r>
      <w:r w:rsidRPr="00B01802">
        <w:rPr>
          <w:b/>
          <w:i/>
          <w:lang w:val="hu-HU"/>
        </w:rPr>
        <w:t xml:space="preserve"> A tagállamoknak mindig a talajszennyezés megelőzésére és a talaj szennyezésmentesítésére törekednek.</w:t>
      </w:r>
      <w:r w:rsidR="0076123B" w:rsidRPr="00B01802">
        <w:rPr>
          <w:b/>
          <w:lang w:val="hu-HU"/>
        </w:rPr>
        <w:t xml:space="preserve"> [Mód. 155]</w:t>
      </w:r>
    </w:p>
    <w:p w:rsidR="00214BB9" w:rsidRPr="00B01802" w:rsidRDefault="00BC14EE">
      <w:pPr>
        <w:ind w:left="850"/>
        <w:rPr>
          <w:lang w:val="hu-HU"/>
        </w:rPr>
      </w:pPr>
      <w:r w:rsidRPr="00B01802">
        <w:rPr>
          <w:b/>
          <w:i/>
          <w:lang w:val="hu-HU"/>
        </w:rPr>
        <w:t>Az emberi fogyasztásra szánt víz kivételére használt környező víztesteket érintő kockázatcsökkentő intézkedéseknek meg kell felelniük az (EU) 2020/2184 irányelvben meghatározott, az elfogadható kockázatokra vonatkozó előírásoknak.</w:t>
      </w:r>
      <w:r w:rsidR="0076123B" w:rsidRPr="00B01802">
        <w:rPr>
          <w:b/>
          <w:lang w:val="hu-HU"/>
        </w:rPr>
        <w:t xml:space="preserve"> [Mód. 156]</w:t>
      </w:r>
    </w:p>
    <w:p w:rsidR="00214BB9" w:rsidRPr="00B01802" w:rsidRDefault="00BC14EE">
      <w:pPr>
        <w:ind w:left="850" w:hanging="850"/>
        <w:rPr>
          <w:lang w:val="hu-HU"/>
        </w:rPr>
      </w:pPr>
      <w:r w:rsidRPr="00B01802">
        <w:rPr>
          <w:b/>
          <w:i/>
          <w:lang w:val="hu-HU"/>
        </w:rPr>
        <w:t>(5a)</w:t>
      </w:r>
      <w:r w:rsidRPr="00B01802">
        <w:rPr>
          <w:lang w:val="hu-HU"/>
        </w:rPr>
        <w:tab/>
      </w:r>
      <w:r w:rsidRPr="00B01802">
        <w:rPr>
          <w:b/>
          <w:i/>
          <w:lang w:val="hu-HU"/>
        </w:rPr>
        <w:t>A Bizottság felhatalmazást kap arra, hogy a 20. cikknek megfelelően felhatalmazáson alapuló jogi aktusokat fogadjon el abból a célból, hogy kiegészítse ezt az irányelvet azáltal, hogy maximális tolerálható értékeket állapít meg a szennyezett területek által az egészségre és a környezetre jelentett, a (2) bekezdésben említett elfogadhatatlan kockázat meghatározásával kapcsolatban.</w:t>
      </w:r>
      <w:r w:rsidR="0076123B" w:rsidRPr="00B01802">
        <w:rPr>
          <w:b/>
          <w:lang w:val="hu-HU"/>
        </w:rPr>
        <w:t xml:space="preserve"> [Mód. 157]</w:t>
      </w:r>
    </w:p>
    <w:p w:rsidR="00214BB9" w:rsidRPr="00B01802" w:rsidRDefault="001F06F7">
      <w:pPr>
        <w:ind w:left="850" w:hanging="850"/>
        <w:rPr>
          <w:lang w:val="hu-HU"/>
        </w:rPr>
      </w:pPr>
      <w:r w:rsidRPr="00B01802">
        <w:rPr>
          <w:lang w:val="hu-HU"/>
        </w:rPr>
        <w:br w:type="page"/>
      </w:r>
      <w:r w:rsidR="00BC14EE" w:rsidRPr="00B01802">
        <w:rPr>
          <w:lang w:val="hu-HU"/>
        </w:rPr>
        <w:lastRenderedPageBreak/>
        <w:t>(6)</w:t>
      </w:r>
      <w:r w:rsidR="00BC14EE" w:rsidRPr="00B01802">
        <w:rPr>
          <w:lang w:val="hu-HU"/>
        </w:rPr>
        <w:tab/>
        <w:t>A Bizottság felhatalmazást kap arra, hogy a 20. cikknek megfelelően felhatalmazáson alapuló jogi aktusokat fogadjon el abból a célból, hogy módosítsa az V. és a VI. mellékletet a kockázatcsökkentő intézkedések listájának és a területspecifikus kockázatértékelésre vonatkozó követelményeknek a tudományos és műszaki fejlődéshez való hozzáigazítása érdekében.</w:t>
      </w:r>
    </w:p>
    <w:p w:rsidR="00214BB9" w:rsidRPr="00B01802" w:rsidRDefault="00BC14EE">
      <w:pPr>
        <w:jc w:val="center"/>
        <w:rPr>
          <w:lang w:val="hu-HU"/>
        </w:rPr>
      </w:pPr>
      <w:r w:rsidRPr="00B01802">
        <w:rPr>
          <w:lang w:val="hu-HU"/>
        </w:rPr>
        <w:t>16. cikk</w:t>
      </w:r>
      <w:r w:rsidRPr="00B01802">
        <w:rPr>
          <w:lang w:val="hu-HU"/>
        </w:rPr>
        <w:br/>
        <w:t>Nyilvántartás</w:t>
      </w:r>
    </w:p>
    <w:p w:rsidR="00214BB9" w:rsidRPr="00B01802" w:rsidRDefault="00BC14EE">
      <w:pPr>
        <w:ind w:left="850" w:hanging="850"/>
        <w:rPr>
          <w:lang w:val="hu-HU"/>
        </w:rPr>
      </w:pPr>
      <w:r w:rsidRPr="00B01802">
        <w:rPr>
          <w:lang w:val="hu-HU"/>
        </w:rPr>
        <w:t>(1)</w:t>
      </w:r>
      <w:r w:rsidRPr="00B01802">
        <w:rPr>
          <w:lang w:val="hu-HU"/>
        </w:rPr>
        <w:tab/>
        <w:t xml:space="preserve">A tagállamok a (2) bekezdésnek megfelelően … </w:t>
      </w:r>
      <w:r w:rsidR="0076123B" w:rsidRPr="00B01802">
        <w:rPr>
          <w:lang w:val="hu-HU"/>
        </w:rPr>
        <w:t>[</w:t>
      </w:r>
      <w:r w:rsidRPr="00B01802">
        <w:rPr>
          <w:lang w:val="hu-HU"/>
        </w:rPr>
        <w:t>Kiadóhivatal: kérjük, illesszék be az irányelv hatálybalépését 4 évvel követő dátumot</w:t>
      </w:r>
      <w:r w:rsidR="0076123B" w:rsidRPr="00B01802">
        <w:rPr>
          <w:lang w:val="hu-HU"/>
        </w:rPr>
        <w:t>]-ig</w:t>
      </w:r>
      <w:r w:rsidRPr="00B01802">
        <w:rPr>
          <w:lang w:val="hu-HU"/>
        </w:rPr>
        <w:t xml:space="preserve"> összeállítják a szennyezett és a potenciálisan szennyezett területek nyilvántartását.</w:t>
      </w:r>
    </w:p>
    <w:p w:rsidR="00214BB9" w:rsidRPr="00B01802" w:rsidRDefault="00BC14EE">
      <w:pPr>
        <w:ind w:left="850" w:hanging="850"/>
        <w:rPr>
          <w:lang w:val="hu-HU"/>
        </w:rPr>
      </w:pPr>
      <w:r w:rsidRPr="00B01802">
        <w:rPr>
          <w:lang w:val="hu-HU"/>
        </w:rPr>
        <w:t>(2)</w:t>
      </w:r>
      <w:r w:rsidRPr="00B01802">
        <w:rPr>
          <w:lang w:val="hu-HU"/>
        </w:rPr>
        <w:tab/>
        <w:t>A nyilvántartásnak a VII. mellékletben szereplő információkat kell tartalmaznia.</w:t>
      </w:r>
    </w:p>
    <w:p w:rsidR="00214BB9" w:rsidRPr="00B01802" w:rsidRDefault="00BC14EE">
      <w:pPr>
        <w:ind w:left="850" w:hanging="850"/>
        <w:rPr>
          <w:lang w:val="hu-HU"/>
        </w:rPr>
      </w:pPr>
      <w:r w:rsidRPr="00B01802">
        <w:rPr>
          <w:lang w:val="hu-HU"/>
        </w:rPr>
        <w:t>(3)</w:t>
      </w:r>
      <w:r w:rsidRPr="00B01802">
        <w:rPr>
          <w:lang w:val="hu-HU"/>
        </w:rPr>
        <w:tab/>
        <w:t>A nyilvántartást a felelős illetékes hatóság kezeli, amely azt rendszeresen felülvizsgálja és naprakészen tartja.</w:t>
      </w:r>
    </w:p>
    <w:p w:rsidR="00214BB9" w:rsidRPr="00B01802" w:rsidRDefault="00CA0CD4">
      <w:pPr>
        <w:ind w:left="850" w:hanging="850"/>
        <w:rPr>
          <w:lang w:val="hu-HU"/>
        </w:rPr>
      </w:pPr>
      <w:r w:rsidRPr="00B01802">
        <w:rPr>
          <w:lang w:val="hu-HU"/>
        </w:rPr>
        <w:br w:type="page"/>
      </w:r>
      <w:r w:rsidR="00BC14EE" w:rsidRPr="00B01802">
        <w:rPr>
          <w:lang w:val="hu-HU"/>
        </w:rPr>
        <w:lastRenderedPageBreak/>
        <w:t>(4)</w:t>
      </w:r>
      <w:r w:rsidR="00BC14EE" w:rsidRPr="00B01802">
        <w:rPr>
          <w:lang w:val="hu-HU"/>
        </w:rPr>
        <w:tab/>
        <w:t>A tagállamok közzéteszik</w:t>
      </w:r>
      <w:r w:rsidR="00BC14EE" w:rsidRPr="00B01802">
        <w:rPr>
          <w:b/>
          <w:i/>
          <w:lang w:val="hu-HU"/>
        </w:rPr>
        <w:t>, felhasználóbarát módon és díjmentesen elérhetővé teszik</w:t>
      </w:r>
      <w:r w:rsidR="00BC14EE" w:rsidRPr="00B01802">
        <w:rPr>
          <w:lang w:val="hu-HU"/>
        </w:rPr>
        <w:t xml:space="preserve"> az (1) és (2) bekezdésben említett nyilvántartást és információkat. Az illetékes hatóság bármely információ közlését megtagadhatja vagy korlátozhatja, amennyiben a 2003/4/EK európai parlamenti és tanácsi irányelv</w:t>
      </w:r>
      <w:r w:rsidR="00BC14EE" w:rsidRPr="00B01802">
        <w:rPr>
          <w:rStyle w:val="FootnoteReference"/>
        </w:rPr>
        <w:footnoteReference w:id="64"/>
      </w:r>
      <w:r w:rsidR="00BC14EE" w:rsidRPr="00B01802">
        <w:rPr>
          <w:lang w:val="hu-HU"/>
        </w:rPr>
        <w:t xml:space="preserve"> 4. cikkében meghatározott feltételek teljesülnek.</w:t>
      </w:r>
      <w:r w:rsidR="00BC14EE" w:rsidRPr="00B01802">
        <w:rPr>
          <w:b/>
          <w:i/>
          <w:lang w:val="hu-HU"/>
        </w:rPr>
        <w:t xml:space="preserve"> A nyilvántartást egy online, georeferenciával ellátott téradatbázis formájában hozzáférhetővé kell tenni.</w:t>
      </w:r>
      <w:r w:rsidR="0076123B" w:rsidRPr="00B01802">
        <w:rPr>
          <w:b/>
          <w:lang w:val="hu-HU"/>
        </w:rPr>
        <w:t xml:space="preserve"> [Mód. 158]</w:t>
      </w:r>
    </w:p>
    <w:p w:rsidR="00214BB9" w:rsidRPr="00B01802" w:rsidRDefault="00BC14EE">
      <w:pPr>
        <w:ind w:left="850"/>
        <w:rPr>
          <w:lang w:val="hu-HU"/>
        </w:rPr>
      </w:pPr>
      <w:r w:rsidRPr="00B01802">
        <w:rPr>
          <w:lang w:val="hu-HU"/>
        </w:rPr>
        <w:t>A nyilvántartást egy online, georeferenciával ellátott téradatbázis formájában hozzáférhetővé kell tenni.</w:t>
      </w:r>
    </w:p>
    <w:p w:rsidR="00214BB9" w:rsidRPr="00B01802" w:rsidRDefault="00BC14EE">
      <w:pPr>
        <w:ind w:left="850" w:hanging="850"/>
        <w:rPr>
          <w:lang w:val="hu-HU"/>
        </w:rPr>
      </w:pPr>
      <w:r w:rsidRPr="00B01802">
        <w:rPr>
          <w:lang w:val="hu-HU"/>
        </w:rPr>
        <w:t>(5)</w:t>
      </w:r>
      <w:r w:rsidRPr="00B01802">
        <w:rPr>
          <w:lang w:val="hu-HU"/>
        </w:rPr>
        <w:tab/>
        <w:t>A Bizottság</w:t>
      </w:r>
      <w:r w:rsidRPr="00B01802">
        <w:rPr>
          <w:b/>
          <w:i/>
          <w:lang w:val="hu-HU"/>
        </w:rPr>
        <w:t xml:space="preserve"> ... [Kiadóhivatal: kérjük, illesszék be az irányelv hatálybalépésétől számított 1 évvel követő dátumot]-ig</w:t>
      </w:r>
      <w:r w:rsidRPr="00B01802">
        <w:rPr>
          <w:lang w:val="hu-HU"/>
        </w:rPr>
        <w:t xml:space="preserve"> végrehajtási jogi aktusokat fogad el a nyilvántartás formátumának meghatározásáról. </w:t>
      </w:r>
      <w:r w:rsidRPr="00B01802">
        <w:rPr>
          <w:strike/>
          <w:lang w:val="hu-HU"/>
        </w:rPr>
        <w:t>Ezeket a</w:t>
      </w:r>
      <w:r w:rsidRPr="00B01802">
        <w:rPr>
          <w:b/>
          <w:i/>
          <w:lang w:val="hu-HU"/>
        </w:rPr>
        <w:t>E</w:t>
      </w:r>
      <w:r w:rsidRPr="00B01802">
        <w:rPr>
          <w:lang w:val="hu-HU"/>
        </w:rPr>
        <w:t xml:space="preserve"> végrehajtási jogi </w:t>
      </w:r>
      <w:r w:rsidRPr="00B01802">
        <w:rPr>
          <w:strike/>
          <w:lang w:val="hu-HU"/>
        </w:rPr>
        <w:t>aktusokat</w:t>
      </w:r>
      <w:r w:rsidRPr="00B01802">
        <w:rPr>
          <w:b/>
          <w:i/>
          <w:lang w:val="hu-HU"/>
        </w:rPr>
        <w:t>aktusok elfogadására</w:t>
      </w:r>
      <w:r w:rsidRPr="00B01802">
        <w:rPr>
          <w:lang w:val="hu-HU"/>
        </w:rPr>
        <w:t xml:space="preserve"> a 21. cikkben említett vizsgálóbizottsági </w:t>
      </w:r>
      <w:r w:rsidRPr="00B01802">
        <w:rPr>
          <w:strike/>
          <w:lang w:val="hu-HU"/>
        </w:rPr>
        <w:t>eljárás keretében kell elfogadni</w:t>
      </w:r>
      <w:r w:rsidRPr="00B01802">
        <w:rPr>
          <w:b/>
          <w:i/>
          <w:lang w:val="hu-HU"/>
        </w:rPr>
        <w:t>eljárásnak megfelelően kerül sor</w:t>
      </w:r>
      <w:r w:rsidRPr="00B01802">
        <w:rPr>
          <w:lang w:val="hu-HU"/>
        </w:rPr>
        <w:t>.</w:t>
      </w:r>
      <w:r w:rsidR="0076123B" w:rsidRPr="00B01802">
        <w:rPr>
          <w:b/>
          <w:lang w:val="hu-HU"/>
        </w:rPr>
        <w:t xml:space="preserve"> [Mód. 159]</w:t>
      </w:r>
    </w:p>
    <w:p w:rsidR="00214BB9" w:rsidRPr="00B01802" w:rsidRDefault="00CA0CD4">
      <w:pPr>
        <w:jc w:val="center"/>
        <w:rPr>
          <w:lang w:val="hu-HU"/>
        </w:rPr>
      </w:pPr>
      <w:r w:rsidRPr="00B01802">
        <w:rPr>
          <w:lang w:val="hu-HU"/>
        </w:rPr>
        <w:br w:type="page"/>
      </w:r>
      <w:r w:rsidR="00BC14EE" w:rsidRPr="00B01802">
        <w:rPr>
          <w:lang w:val="hu-HU"/>
        </w:rPr>
        <w:lastRenderedPageBreak/>
        <w:t xml:space="preserve">V.fejezet </w:t>
      </w:r>
      <w:r w:rsidR="00BC14EE" w:rsidRPr="00B01802">
        <w:rPr>
          <w:lang w:val="hu-HU"/>
        </w:rPr>
        <w:br/>
        <w:t>Finanszírozás, a nyilvánosság tájékoztatása és a tagállamok jelentéstételi kötelezettsége</w:t>
      </w:r>
    </w:p>
    <w:p w:rsidR="00214BB9" w:rsidRPr="00B01802" w:rsidRDefault="00BC14EE">
      <w:pPr>
        <w:jc w:val="center"/>
        <w:rPr>
          <w:lang w:val="hu-HU"/>
        </w:rPr>
      </w:pPr>
      <w:r w:rsidRPr="00B01802">
        <w:rPr>
          <w:lang w:val="hu-HU"/>
        </w:rPr>
        <w:t>17. cikk</w:t>
      </w:r>
      <w:r w:rsidRPr="00B01802">
        <w:rPr>
          <w:lang w:val="hu-HU"/>
        </w:rPr>
        <w:br/>
        <w:t>Uniós</w:t>
      </w:r>
      <w:r w:rsidRPr="00B01802">
        <w:rPr>
          <w:b/>
          <w:i/>
          <w:lang w:val="hu-HU"/>
        </w:rPr>
        <w:t xml:space="preserve"> és tagállami</w:t>
      </w:r>
      <w:r w:rsidRPr="00B01802">
        <w:rPr>
          <w:lang w:val="hu-HU"/>
        </w:rPr>
        <w:t xml:space="preserve"> finanszírozás</w:t>
      </w:r>
      <w:r w:rsidR="0076123B" w:rsidRPr="00B01802">
        <w:rPr>
          <w:b/>
          <w:lang w:val="hu-HU"/>
        </w:rPr>
        <w:t xml:space="preserve"> [Mód. 160]</w:t>
      </w:r>
    </w:p>
    <w:p w:rsidR="00214BB9" w:rsidRPr="00B01802" w:rsidRDefault="00BC14EE">
      <w:pPr>
        <w:ind w:left="850" w:hanging="850"/>
        <w:rPr>
          <w:lang w:val="hu-HU"/>
        </w:rPr>
      </w:pPr>
      <w:r w:rsidRPr="00B01802">
        <w:rPr>
          <w:b/>
          <w:i/>
          <w:lang w:val="hu-HU"/>
        </w:rPr>
        <w:t>(1)</w:t>
      </w:r>
      <w:r w:rsidRPr="00B01802">
        <w:rPr>
          <w:lang w:val="hu-HU"/>
        </w:rPr>
        <w:tab/>
        <w:t xml:space="preserve">Tekintettel arra, hogy a talajmegfigyelés, valamint a fenntartható talajkezelés és -regenerálás alapvetően elsőbbséget élvez, </w:t>
      </w:r>
      <w:r w:rsidRPr="00B01802">
        <w:rPr>
          <w:b/>
          <w:i/>
          <w:lang w:val="hu-HU"/>
        </w:rPr>
        <w:t xml:space="preserve">... [Kiadóhivatal: kérjük, illessze be a dátumot: az </w:t>
      </w:r>
      <w:r w:rsidRPr="00B01802">
        <w:rPr>
          <w:lang w:val="hu-HU"/>
        </w:rPr>
        <w:t xml:space="preserve">ezen irányelv </w:t>
      </w:r>
      <w:r w:rsidRPr="00B01802">
        <w:rPr>
          <w:strike/>
          <w:lang w:val="hu-HU"/>
        </w:rPr>
        <w:t>végrehajtását a meglévő</w:t>
      </w:r>
      <w:r w:rsidRPr="00B01802">
        <w:rPr>
          <w:b/>
          <w:i/>
          <w:lang w:val="hu-HU"/>
        </w:rPr>
        <w:t>hatálybalépését követő 12 hónap]-ig a Bizottság jelentést nyújt be az Európai Parlamentnek és a Tanácsnak az ezen irányelv végrehajtásához</w:t>
      </w:r>
      <w:r w:rsidRPr="00B01802">
        <w:rPr>
          <w:lang w:val="hu-HU"/>
        </w:rPr>
        <w:t xml:space="preserve"> uniós</w:t>
      </w:r>
      <w:r w:rsidRPr="00B01802">
        <w:rPr>
          <w:b/>
          <w:i/>
          <w:lang w:val="hu-HU"/>
        </w:rPr>
        <w:t xml:space="preserve"> szinten rendelkezésre álló</w:t>
      </w:r>
      <w:r w:rsidRPr="00B01802">
        <w:rPr>
          <w:lang w:val="hu-HU"/>
        </w:rPr>
        <w:t xml:space="preserve"> pénzügyi </w:t>
      </w:r>
      <w:r w:rsidRPr="00B01802">
        <w:rPr>
          <w:strike/>
          <w:lang w:val="hu-HU"/>
        </w:rPr>
        <w:t>programoknak kell támogatniuk, összhangban azok alkalmazandó szabályaival és feltételeivel</w:t>
      </w:r>
      <w:r w:rsidRPr="00B01802">
        <w:rPr>
          <w:b/>
          <w:i/>
          <w:lang w:val="hu-HU"/>
        </w:rPr>
        <w:t>erőforrások értékeléséről</w:t>
      </w:r>
      <w:r w:rsidRPr="00B01802">
        <w:rPr>
          <w:lang w:val="hu-HU"/>
        </w:rPr>
        <w:t>.</w:t>
      </w:r>
      <w:r w:rsidR="0076123B" w:rsidRPr="00B01802">
        <w:rPr>
          <w:b/>
          <w:lang w:val="hu-HU"/>
        </w:rPr>
        <w:t xml:space="preserve"> [Mód. 161]</w:t>
      </w:r>
    </w:p>
    <w:p w:rsidR="00214BB9" w:rsidRPr="00B01802" w:rsidRDefault="00BC14EE">
      <w:pPr>
        <w:ind w:left="850"/>
        <w:rPr>
          <w:lang w:val="hu-HU"/>
        </w:rPr>
      </w:pPr>
      <w:r w:rsidRPr="00B01802">
        <w:rPr>
          <w:b/>
          <w:i/>
          <w:lang w:val="hu-HU"/>
        </w:rPr>
        <w:t>A Bizottság értékeli a rendelkezésre álló uniós finanszírozás és a tagállamok ezen irányelv végrehajtásában való támogatásához szükséges finanszírozási igények közötti különbségeket, különös figyelmet fordítva a környezetvédelmi nyomonkövetési igényekre, beleértve a LUCAS-talajt is.</w:t>
      </w:r>
      <w:r w:rsidR="0076123B" w:rsidRPr="00B01802">
        <w:rPr>
          <w:b/>
          <w:lang w:val="hu-HU"/>
        </w:rPr>
        <w:t xml:space="preserve"> [Mód. 162]</w:t>
      </w:r>
    </w:p>
    <w:p w:rsidR="00214BB9" w:rsidRPr="00B01802" w:rsidRDefault="00BC14EE">
      <w:pPr>
        <w:ind w:left="850"/>
        <w:rPr>
          <w:lang w:val="hu-HU"/>
        </w:rPr>
      </w:pPr>
      <w:r w:rsidRPr="00B01802">
        <w:rPr>
          <w:b/>
          <w:i/>
          <w:lang w:val="hu-HU"/>
        </w:rPr>
        <w:t>A 2027 utáni időszakra további pénzügyi forrásokat kell biztosítani a fenntartható talajgazdálkodás, valamint a talajok tartós regenerálása és megfigyelése érdekében.</w:t>
      </w:r>
      <w:r w:rsidR="0076123B" w:rsidRPr="00B01802">
        <w:rPr>
          <w:b/>
          <w:lang w:val="hu-HU"/>
        </w:rPr>
        <w:t xml:space="preserve"> [Mód. 163]</w:t>
      </w:r>
    </w:p>
    <w:p w:rsidR="00214BB9" w:rsidRPr="00B01802" w:rsidRDefault="00CA0CD4">
      <w:pPr>
        <w:ind w:left="850" w:hanging="850"/>
        <w:rPr>
          <w:lang w:val="hu-HU"/>
        </w:rPr>
      </w:pPr>
      <w:r w:rsidRPr="00B01802">
        <w:rPr>
          <w:b/>
          <w:i/>
          <w:lang w:val="hu-HU"/>
        </w:rPr>
        <w:br w:type="page"/>
      </w:r>
      <w:r w:rsidR="00BC14EE" w:rsidRPr="00B01802">
        <w:rPr>
          <w:b/>
          <w:i/>
          <w:lang w:val="hu-HU"/>
        </w:rPr>
        <w:lastRenderedPageBreak/>
        <w:t>(1a)</w:t>
      </w:r>
      <w:r w:rsidR="00BC14EE" w:rsidRPr="00B01802">
        <w:rPr>
          <w:lang w:val="hu-HU"/>
        </w:rPr>
        <w:tab/>
      </w:r>
      <w:r w:rsidR="00BC14EE" w:rsidRPr="00B01802">
        <w:rPr>
          <w:b/>
          <w:i/>
          <w:lang w:val="hu-HU"/>
        </w:rPr>
        <w:t>Ezen irányelv végrehajtása során a tagállamok felhasználják a megfelelő forrásokból, köztük az uniós, nemzeti, regionális és helyi alapokból származó pénzügyi erőforrásokat, hogy finanszírozzák a talajvédelemre, a fenntartható gazdálkodásra és a regenerálásra összpontosító intézkedéseket.</w:t>
      </w:r>
      <w:r w:rsidR="0076123B" w:rsidRPr="00B01802">
        <w:rPr>
          <w:b/>
          <w:lang w:val="hu-HU"/>
        </w:rPr>
        <w:t xml:space="preserve"> [Mód. 164]</w:t>
      </w:r>
    </w:p>
    <w:p w:rsidR="00214BB9" w:rsidRPr="00B01802" w:rsidRDefault="00BC14EE">
      <w:pPr>
        <w:ind w:left="850" w:hanging="850"/>
        <w:rPr>
          <w:lang w:val="hu-HU"/>
        </w:rPr>
      </w:pPr>
      <w:r w:rsidRPr="00B01802">
        <w:rPr>
          <w:b/>
          <w:i/>
          <w:lang w:val="hu-HU"/>
        </w:rPr>
        <w:t>(1b)</w:t>
      </w:r>
      <w:r w:rsidRPr="00B01802">
        <w:rPr>
          <w:lang w:val="hu-HU"/>
        </w:rPr>
        <w:tab/>
      </w:r>
      <w:r w:rsidRPr="00B01802">
        <w:rPr>
          <w:b/>
          <w:i/>
          <w:lang w:val="hu-HU"/>
        </w:rPr>
        <w:t>A Bizottság figyelemmel kíséri, hogy a tagállamok mennyire képesek a talajvédelemmel, a fenntartható gazdálkodással és a talajregenerálással kapcsolatos uniós források felhasználására. A Bizottság képzést és technikai támogatást nyújt a tagállamok felvevőképességének növelése érdekében.</w:t>
      </w:r>
      <w:r w:rsidR="0076123B" w:rsidRPr="00B01802">
        <w:rPr>
          <w:b/>
          <w:lang w:val="hu-HU"/>
        </w:rPr>
        <w:t xml:space="preserve"> [Mód. 165]</w:t>
      </w:r>
    </w:p>
    <w:p w:rsidR="00214BB9" w:rsidRPr="00B01802" w:rsidRDefault="00BC14EE">
      <w:pPr>
        <w:ind w:left="850" w:hanging="850"/>
        <w:rPr>
          <w:lang w:val="hu-HU"/>
        </w:rPr>
      </w:pPr>
      <w:r w:rsidRPr="00B01802">
        <w:rPr>
          <w:b/>
          <w:i/>
          <w:lang w:val="hu-HU"/>
        </w:rPr>
        <w:t>(1c)</w:t>
      </w:r>
      <w:r w:rsidRPr="00B01802">
        <w:rPr>
          <w:lang w:val="hu-HU"/>
        </w:rPr>
        <w:tab/>
      </w:r>
      <w:r w:rsidRPr="00B01802">
        <w:rPr>
          <w:b/>
          <w:i/>
          <w:lang w:val="hu-HU"/>
        </w:rPr>
        <w:t>A tagállamok és a Bizottság az Európai Beruházási Bankkal együttműködve javítják és megkönnyítik az innovatív finanszírozási mechanizmusok alkalmazását, és előmozdítják a magántőke mobilizálását az ezen irányelv célkitűzéseinek eléréséhez szükséges intézkedésekhez.</w:t>
      </w:r>
      <w:r w:rsidR="0076123B" w:rsidRPr="00B01802">
        <w:rPr>
          <w:b/>
          <w:lang w:val="hu-HU"/>
        </w:rPr>
        <w:t xml:space="preserve"> [Mód. 166]</w:t>
      </w:r>
    </w:p>
    <w:p w:rsidR="00214BB9" w:rsidRPr="00B01802" w:rsidRDefault="00BC14EE">
      <w:pPr>
        <w:ind w:left="850" w:hanging="850"/>
        <w:rPr>
          <w:lang w:val="hu-HU"/>
        </w:rPr>
      </w:pPr>
      <w:r w:rsidRPr="00B01802">
        <w:rPr>
          <w:b/>
          <w:i/>
          <w:lang w:val="hu-HU"/>
        </w:rPr>
        <w:t>(1d)</w:t>
      </w:r>
      <w:r w:rsidRPr="00B01802">
        <w:rPr>
          <w:lang w:val="hu-HU"/>
        </w:rPr>
        <w:tab/>
      </w:r>
      <w:r w:rsidRPr="00B01802">
        <w:rPr>
          <w:b/>
          <w:i/>
          <w:lang w:val="hu-HU"/>
        </w:rPr>
        <w:t>A tagállamok és a Bizottság ezen irányelv végrehajtása során betartják az (EU) 2020/852 rendelet 17. cikke szerinti, jelentős károkozás elkerülését célzó elvet.</w:t>
      </w:r>
      <w:r w:rsidR="0076123B" w:rsidRPr="00B01802">
        <w:rPr>
          <w:b/>
          <w:lang w:val="hu-HU"/>
        </w:rPr>
        <w:t xml:space="preserve"> [Mód. 167]</w:t>
      </w:r>
    </w:p>
    <w:p w:rsidR="00214BB9" w:rsidRPr="00B01802" w:rsidRDefault="00CA0CD4">
      <w:pPr>
        <w:jc w:val="center"/>
        <w:rPr>
          <w:lang w:val="hu-HU"/>
        </w:rPr>
      </w:pPr>
      <w:r w:rsidRPr="00B01802">
        <w:rPr>
          <w:lang w:val="hu-HU"/>
        </w:rPr>
        <w:br w:type="page"/>
      </w:r>
      <w:r w:rsidR="00BC14EE" w:rsidRPr="00B01802">
        <w:rPr>
          <w:lang w:val="hu-HU"/>
        </w:rPr>
        <w:lastRenderedPageBreak/>
        <w:t>18. cikk</w:t>
      </w:r>
      <w:r w:rsidR="00BC14EE" w:rsidRPr="00B01802">
        <w:rPr>
          <w:lang w:val="hu-HU"/>
        </w:rPr>
        <w:br/>
        <w:t>A tagállamok jelentéstételi kötelezettsége</w:t>
      </w:r>
    </w:p>
    <w:p w:rsidR="00214BB9" w:rsidRPr="00B01802" w:rsidRDefault="00BC14EE">
      <w:pPr>
        <w:ind w:left="850" w:hanging="850"/>
        <w:rPr>
          <w:lang w:val="hu-HU"/>
        </w:rPr>
      </w:pPr>
      <w:r w:rsidRPr="00B01802">
        <w:rPr>
          <w:lang w:val="hu-HU"/>
        </w:rPr>
        <w:t>(1)</w:t>
      </w:r>
      <w:r w:rsidRPr="00B01802">
        <w:rPr>
          <w:lang w:val="hu-HU"/>
        </w:rPr>
        <w:tab/>
        <w:t xml:space="preserve">A tagállamok </w:t>
      </w:r>
      <w:r w:rsidRPr="00B01802">
        <w:rPr>
          <w:strike/>
          <w:lang w:val="hu-HU"/>
        </w:rPr>
        <w:t>5</w:t>
      </w:r>
      <w:r w:rsidRPr="00B01802">
        <w:rPr>
          <w:b/>
          <w:i/>
          <w:lang w:val="hu-HU"/>
        </w:rPr>
        <w:t>legalább 6</w:t>
      </w:r>
      <w:r w:rsidRPr="00B01802">
        <w:rPr>
          <w:lang w:val="hu-HU"/>
        </w:rPr>
        <w:t xml:space="preserve"> évente elektronikus úton bejelentik a Bizottságnak és az EEA-nak a következő adatokat és információkat:</w:t>
      </w:r>
      <w:r w:rsidR="0076123B" w:rsidRPr="00B01802">
        <w:rPr>
          <w:b/>
          <w:lang w:val="hu-HU"/>
        </w:rPr>
        <w:t xml:space="preserve"> [Mód. 168]</w:t>
      </w:r>
    </w:p>
    <w:p w:rsidR="00214BB9" w:rsidRPr="00B01802" w:rsidRDefault="00BC14EE">
      <w:pPr>
        <w:ind w:left="1416" w:hanging="566"/>
        <w:rPr>
          <w:lang w:val="hu-HU"/>
        </w:rPr>
      </w:pPr>
      <w:r w:rsidRPr="00B01802">
        <w:rPr>
          <w:lang w:val="hu-HU"/>
        </w:rPr>
        <w:t>a)</w:t>
      </w:r>
      <w:r w:rsidRPr="00B01802">
        <w:rPr>
          <w:lang w:val="hu-HU"/>
        </w:rPr>
        <w:tab/>
        <w:t>a 6–9. cikkel összhangban elvégzett talajegészség-megfigyelés és -értékelés adatai és eredményei;</w:t>
      </w:r>
    </w:p>
    <w:p w:rsidR="00214BB9" w:rsidRPr="00B01802" w:rsidRDefault="00BC14EE">
      <w:pPr>
        <w:ind w:left="1416" w:hanging="566"/>
        <w:rPr>
          <w:lang w:val="hu-HU"/>
        </w:rPr>
      </w:pPr>
      <w:r w:rsidRPr="00B01802">
        <w:rPr>
          <w:lang w:val="hu-HU"/>
        </w:rPr>
        <w:t>b)</w:t>
      </w:r>
      <w:r w:rsidRPr="00B01802">
        <w:rPr>
          <w:lang w:val="hu-HU"/>
        </w:rPr>
        <w:tab/>
        <w:t>a talaj egészségi állapotára vonatkozó</w:t>
      </w:r>
      <w:r w:rsidRPr="00B01802">
        <w:rPr>
          <w:b/>
          <w:i/>
          <w:lang w:val="hu-HU"/>
        </w:rPr>
        <w:t xml:space="preserve"> támogató adatok, metaadatok és</w:t>
      </w:r>
      <w:r w:rsidRPr="00B01802">
        <w:rPr>
          <w:lang w:val="hu-HU"/>
        </w:rPr>
        <w:t xml:space="preserve"> trendelemzés az I. melléklet A., B. és C. részében felsorolt mutatók</w:t>
      </w:r>
      <w:r w:rsidRPr="00B01802">
        <w:rPr>
          <w:b/>
          <w:i/>
          <w:lang w:val="hu-HU"/>
        </w:rPr>
        <w:t xml:space="preserve"> tekintetében, a talajmegfigyelési terv kiválasztott szintje szerint</w:t>
      </w:r>
      <w:r w:rsidRPr="00B01802">
        <w:rPr>
          <w:lang w:val="hu-HU"/>
        </w:rPr>
        <w:t>, valamint az I. melléklet D. részében felsorolt területelvonási és talajfedési mutatók tekintetében, a 9. cikkel összhangban</w:t>
      </w:r>
      <w:r w:rsidRPr="00B01802">
        <w:rPr>
          <w:b/>
          <w:i/>
          <w:lang w:val="hu-HU"/>
        </w:rPr>
        <w:t>, beleértve az egyes tagállamok által megadott kibővített mutatókat is</w:t>
      </w:r>
      <w:r w:rsidRPr="00B01802">
        <w:rPr>
          <w:lang w:val="hu-HU"/>
        </w:rPr>
        <w:t>;</w:t>
      </w:r>
      <w:r w:rsidR="0076123B" w:rsidRPr="00B01802">
        <w:rPr>
          <w:b/>
          <w:lang w:val="hu-HU"/>
        </w:rPr>
        <w:t xml:space="preserve"> [Mód. 169]</w:t>
      </w:r>
    </w:p>
    <w:p w:rsidR="00214BB9" w:rsidRPr="00B01802" w:rsidRDefault="00CA0CD4">
      <w:pPr>
        <w:ind w:left="1416" w:hanging="566"/>
        <w:rPr>
          <w:lang w:val="hu-HU"/>
        </w:rPr>
      </w:pPr>
      <w:r w:rsidRPr="00B01802">
        <w:rPr>
          <w:lang w:val="hu-HU"/>
        </w:rPr>
        <w:br w:type="page"/>
      </w:r>
      <w:r w:rsidR="00BC14EE" w:rsidRPr="00B01802">
        <w:rPr>
          <w:lang w:val="hu-HU"/>
        </w:rPr>
        <w:lastRenderedPageBreak/>
        <w:t>c)</w:t>
      </w:r>
      <w:r w:rsidR="00BC14EE" w:rsidRPr="00B01802">
        <w:rPr>
          <w:lang w:val="hu-HU"/>
        </w:rPr>
        <w:tab/>
        <w:t>az alábbiakkal kapcsolatos előrehaladás összefoglalása:</w:t>
      </w:r>
    </w:p>
    <w:p w:rsidR="00214BB9" w:rsidRPr="00B01802" w:rsidRDefault="00BC14EE">
      <w:pPr>
        <w:ind w:left="1982" w:hanging="566"/>
        <w:rPr>
          <w:lang w:val="hu-HU"/>
        </w:rPr>
      </w:pPr>
      <w:r w:rsidRPr="00B01802">
        <w:rPr>
          <w:lang w:val="hu-HU"/>
        </w:rPr>
        <w:t>i.</w:t>
      </w:r>
      <w:r w:rsidRPr="00B01802">
        <w:rPr>
          <w:lang w:val="hu-HU"/>
        </w:rPr>
        <w:tab/>
        <w:t>a fenntartható talajkezelés elveinek végrehajtása a 10. cikkel összhangban;</w:t>
      </w:r>
    </w:p>
    <w:p w:rsidR="00214BB9" w:rsidRPr="00B01802" w:rsidRDefault="00BC14EE">
      <w:pPr>
        <w:ind w:left="1982" w:hanging="566"/>
        <w:rPr>
          <w:lang w:val="hu-HU"/>
        </w:rPr>
      </w:pPr>
      <w:r w:rsidRPr="00B01802">
        <w:rPr>
          <w:lang w:val="hu-HU"/>
        </w:rPr>
        <w:t>ii.</w:t>
      </w:r>
      <w:r w:rsidRPr="00B01802">
        <w:rPr>
          <w:lang w:val="hu-HU"/>
        </w:rPr>
        <w:tab/>
        <w:t>a szennyezett területek nyilvántartásba vétele, azonosítása, vizsgálata és kezelése a 12–16. cikkel összhangban;</w:t>
      </w:r>
    </w:p>
    <w:p w:rsidR="00214BB9" w:rsidRPr="00B01802" w:rsidRDefault="00BC14EE">
      <w:pPr>
        <w:ind w:left="1416" w:hanging="566"/>
        <w:rPr>
          <w:lang w:val="hu-HU"/>
        </w:rPr>
      </w:pPr>
      <w:r w:rsidRPr="00B01802">
        <w:rPr>
          <w:lang w:val="hu-HU"/>
        </w:rPr>
        <w:t>d)</w:t>
      </w:r>
      <w:r w:rsidRPr="00B01802">
        <w:rPr>
          <w:lang w:val="hu-HU"/>
        </w:rPr>
        <w:tab/>
        <w:t>a 16. cikk szerinti nyilvántartásban szereplő adatok és információk.</w:t>
      </w:r>
    </w:p>
    <w:p w:rsidR="00214BB9" w:rsidRPr="00B01802" w:rsidRDefault="00BC14EE">
      <w:pPr>
        <w:ind w:left="850"/>
        <w:rPr>
          <w:lang w:val="hu-HU"/>
        </w:rPr>
      </w:pPr>
      <w:r w:rsidRPr="00B01802">
        <w:rPr>
          <w:lang w:val="hu-HU"/>
        </w:rPr>
        <w:t>Az első jelentéseket …</w:t>
      </w:r>
      <w:r w:rsidRPr="00B01802">
        <w:rPr>
          <w:strike/>
          <w:lang w:val="hu-HU"/>
        </w:rPr>
        <w:t>-ig kell benyújtani (</w:t>
      </w:r>
      <w:r w:rsidRPr="00B01802">
        <w:rPr>
          <w:b/>
          <w:i/>
          <w:lang w:val="hu-HU"/>
        </w:rPr>
        <w:t xml:space="preserve"> [</w:t>
      </w:r>
      <w:r w:rsidRPr="00B01802">
        <w:rPr>
          <w:lang w:val="hu-HU"/>
        </w:rPr>
        <w:t xml:space="preserve">Kiadóhivatal: kérjük, illesszék be az irányelv hatálybalépését </w:t>
      </w:r>
      <w:r w:rsidRPr="00B01802">
        <w:rPr>
          <w:strike/>
          <w:lang w:val="hu-HU"/>
        </w:rPr>
        <w:t>5</w:t>
      </w:r>
      <w:r w:rsidRPr="00B01802">
        <w:rPr>
          <w:b/>
          <w:i/>
          <w:lang w:val="hu-HU"/>
        </w:rPr>
        <w:t>6</w:t>
      </w:r>
      <w:r w:rsidRPr="00B01802">
        <w:rPr>
          <w:lang w:val="hu-HU"/>
        </w:rPr>
        <w:t xml:space="preserve"> évvel</w:t>
      </w:r>
      <w:r w:rsidRPr="00B01802">
        <w:rPr>
          <w:strike/>
          <w:lang w:val="hu-HU"/>
        </w:rPr>
        <w:t xml:space="preserve"> és 6 hónappal</w:t>
      </w:r>
      <w:r w:rsidRPr="00B01802">
        <w:rPr>
          <w:lang w:val="hu-HU"/>
        </w:rPr>
        <w:t xml:space="preserve"> követő dátumot</w:t>
      </w:r>
      <w:r w:rsidRPr="00B01802">
        <w:rPr>
          <w:strike/>
          <w:lang w:val="hu-HU"/>
        </w:rPr>
        <w:t>)</w:t>
      </w:r>
      <w:r w:rsidRPr="00B01802">
        <w:rPr>
          <w:b/>
          <w:i/>
          <w:lang w:val="hu-HU"/>
        </w:rPr>
        <w:t>]-ig kell benyújtani</w:t>
      </w:r>
      <w:r w:rsidRPr="00B01802">
        <w:rPr>
          <w:lang w:val="hu-HU"/>
        </w:rPr>
        <w:t>.</w:t>
      </w:r>
      <w:r w:rsidR="0076123B" w:rsidRPr="00B01802">
        <w:rPr>
          <w:b/>
          <w:lang w:val="hu-HU"/>
        </w:rPr>
        <w:t xml:space="preserve"> [Mód. 171]</w:t>
      </w:r>
    </w:p>
    <w:p w:rsidR="00214BB9" w:rsidRPr="00B01802" w:rsidRDefault="00BC14EE">
      <w:pPr>
        <w:ind w:left="850" w:hanging="850"/>
        <w:rPr>
          <w:lang w:val="hu-HU"/>
        </w:rPr>
      </w:pPr>
      <w:r w:rsidRPr="00B01802">
        <w:rPr>
          <w:lang w:val="hu-HU"/>
        </w:rPr>
        <w:t>(2)</w:t>
      </w:r>
      <w:r w:rsidRPr="00B01802">
        <w:rPr>
          <w:lang w:val="hu-HU"/>
        </w:rPr>
        <w:tab/>
        <w:t>A tagállamok biztosítják, hogy a Bizottság és az EEA állandó hozzáféréssel rendelkezzen az (1) bekezdésben említett információkhoz és adatokhoz.</w:t>
      </w:r>
    </w:p>
    <w:p w:rsidR="00214BB9" w:rsidRPr="00B01802" w:rsidRDefault="00BC14EE">
      <w:pPr>
        <w:ind w:left="850" w:hanging="850"/>
        <w:rPr>
          <w:lang w:val="hu-HU"/>
        </w:rPr>
      </w:pPr>
      <w:r w:rsidRPr="00B01802">
        <w:rPr>
          <w:lang w:val="hu-HU"/>
        </w:rPr>
        <w:t>(3)</w:t>
      </w:r>
      <w:r w:rsidRPr="00B01802">
        <w:rPr>
          <w:lang w:val="hu-HU"/>
        </w:rPr>
        <w:tab/>
        <w:t>A tagállamok online hozzáférést biztosítanak a Bizottság számára a következőkhöz:</w:t>
      </w:r>
    </w:p>
    <w:p w:rsidR="00214BB9" w:rsidRPr="00B01802" w:rsidRDefault="00BC14EE">
      <w:pPr>
        <w:ind w:left="1416" w:hanging="566"/>
        <w:rPr>
          <w:lang w:val="hu-HU"/>
        </w:rPr>
      </w:pPr>
      <w:r w:rsidRPr="00B01802">
        <w:rPr>
          <w:lang w:val="hu-HU"/>
        </w:rPr>
        <w:t>a)</w:t>
      </w:r>
      <w:r w:rsidRPr="00B01802">
        <w:rPr>
          <w:lang w:val="hu-HU"/>
        </w:rPr>
        <w:tab/>
        <w:t>a 4. cikkben említett talajkörzetek naprakész listája és téradatai …</w:t>
      </w:r>
      <w:r w:rsidRPr="00B01802">
        <w:rPr>
          <w:strike/>
          <w:lang w:val="hu-HU"/>
        </w:rPr>
        <w:t>-ig (</w:t>
      </w:r>
      <w:r w:rsidRPr="00B01802">
        <w:rPr>
          <w:b/>
          <w:i/>
          <w:lang w:val="hu-HU"/>
        </w:rPr>
        <w:t xml:space="preserve"> [</w:t>
      </w:r>
      <w:r w:rsidRPr="00B01802">
        <w:rPr>
          <w:lang w:val="hu-HU"/>
        </w:rPr>
        <w:t xml:space="preserve">Kiadóhivatal: kérjük, illesszék be az irányelv hatálybalépését </w:t>
      </w:r>
      <w:r w:rsidRPr="00B01802">
        <w:rPr>
          <w:strike/>
          <w:lang w:val="hu-HU"/>
        </w:rPr>
        <w:t>2 évvel és 3</w:t>
      </w:r>
      <w:r w:rsidRPr="00B01802">
        <w:rPr>
          <w:b/>
          <w:i/>
          <w:lang w:val="hu-HU"/>
        </w:rPr>
        <w:t>12</w:t>
      </w:r>
      <w:r w:rsidRPr="00B01802">
        <w:rPr>
          <w:lang w:val="hu-HU"/>
        </w:rPr>
        <w:t xml:space="preserve"> hónappal követő dátumot</w:t>
      </w:r>
      <w:r w:rsidRPr="00B01802">
        <w:rPr>
          <w:strike/>
          <w:lang w:val="hu-HU"/>
        </w:rPr>
        <w:t>)</w:t>
      </w:r>
      <w:r w:rsidRPr="00B01802">
        <w:rPr>
          <w:b/>
          <w:i/>
          <w:lang w:val="hu-HU"/>
        </w:rPr>
        <w:t>]-ig, valamint adott esetben megfelelő talajkörzeti terveik</w:t>
      </w:r>
      <w:r w:rsidRPr="00B01802">
        <w:rPr>
          <w:lang w:val="hu-HU"/>
        </w:rPr>
        <w:t>;</w:t>
      </w:r>
      <w:r w:rsidR="0076123B" w:rsidRPr="00B01802">
        <w:rPr>
          <w:b/>
          <w:lang w:val="hu-HU"/>
        </w:rPr>
        <w:t xml:space="preserve"> [Mód. 172]</w:t>
      </w:r>
    </w:p>
    <w:p w:rsidR="00214BB9" w:rsidRPr="00B01802" w:rsidRDefault="00CA0CD4">
      <w:pPr>
        <w:ind w:left="1416" w:hanging="566"/>
        <w:rPr>
          <w:lang w:val="hu-HU"/>
        </w:rPr>
      </w:pPr>
      <w:r w:rsidRPr="00B01802">
        <w:rPr>
          <w:lang w:val="hu-HU"/>
        </w:rPr>
        <w:br w:type="page"/>
      </w:r>
      <w:r w:rsidR="00BC14EE" w:rsidRPr="00B01802">
        <w:rPr>
          <w:lang w:val="hu-HU"/>
        </w:rPr>
        <w:lastRenderedPageBreak/>
        <w:t>b)</w:t>
      </w:r>
      <w:r w:rsidR="00BC14EE" w:rsidRPr="00B01802">
        <w:rPr>
          <w:lang w:val="hu-HU"/>
        </w:rPr>
        <w:tab/>
        <w:t xml:space="preserve">az 5. </w:t>
      </w:r>
      <w:r w:rsidR="00BC14EE" w:rsidRPr="00B01802">
        <w:rPr>
          <w:strike/>
          <w:lang w:val="hu-HU"/>
        </w:rPr>
        <w:t>cikkszerinti</w:t>
      </w:r>
      <w:r w:rsidR="00BC14EE" w:rsidRPr="00B01802">
        <w:rPr>
          <w:b/>
          <w:i/>
          <w:lang w:val="hu-HU"/>
        </w:rPr>
        <w:t>cikk szerinti</w:t>
      </w:r>
      <w:r w:rsidR="00BC14EE" w:rsidRPr="00B01802">
        <w:rPr>
          <w:lang w:val="hu-HU"/>
        </w:rPr>
        <w:t xml:space="preserve"> illetékes hatóságok naprakész listája …</w:t>
      </w:r>
      <w:r w:rsidR="00BC14EE" w:rsidRPr="00B01802">
        <w:rPr>
          <w:strike/>
          <w:lang w:val="hu-HU"/>
        </w:rPr>
        <w:t>-ig (</w:t>
      </w:r>
      <w:r w:rsidR="00BC14EE" w:rsidRPr="00B01802">
        <w:rPr>
          <w:b/>
          <w:i/>
          <w:lang w:val="hu-HU"/>
        </w:rPr>
        <w:t xml:space="preserve"> [</w:t>
      </w:r>
      <w:r w:rsidR="00BC14EE" w:rsidRPr="00B01802">
        <w:rPr>
          <w:lang w:val="hu-HU"/>
        </w:rPr>
        <w:t xml:space="preserve">Kiadóhivatal: kérjük, illesszék be az irányelv hatálybalépését </w:t>
      </w:r>
      <w:r w:rsidR="00BC14EE" w:rsidRPr="00B01802">
        <w:rPr>
          <w:strike/>
          <w:lang w:val="hu-HU"/>
        </w:rPr>
        <w:t>2 évvel és 3</w:t>
      </w:r>
      <w:r w:rsidR="00BC14EE" w:rsidRPr="00B01802">
        <w:rPr>
          <w:b/>
          <w:i/>
          <w:lang w:val="hu-HU"/>
        </w:rPr>
        <w:t>12</w:t>
      </w:r>
      <w:r w:rsidR="00BC14EE" w:rsidRPr="00B01802">
        <w:rPr>
          <w:lang w:val="hu-HU"/>
        </w:rPr>
        <w:t xml:space="preserve"> hónappal követő dátumot</w:t>
      </w:r>
      <w:r w:rsidR="00BC14EE" w:rsidRPr="00B01802">
        <w:rPr>
          <w:strike/>
          <w:lang w:val="hu-HU"/>
        </w:rPr>
        <w:t>)</w:t>
      </w:r>
      <w:r w:rsidR="00BC14EE" w:rsidRPr="00B01802">
        <w:rPr>
          <w:b/>
          <w:i/>
          <w:lang w:val="hu-HU"/>
        </w:rPr>
        <w:t>]-ig</w:t>
      </w:r>
      <w:r w:rsidR="00BC14EE" w:rsidRPr="00B01802">
        <w:rPr>
          <w:lang w:val="hu-HU"/>
        </w:rPr>
        <w:t>;</w:t>
      </w:r>
      <w:r w:rsidR="0076123B" w:rsidRPr="00B01802">
        <w:rPr>
          <w:b/>
          <w:lang w:val="hu-HU"/>
        </w:rPr>
        <w:t xml:space="preserve"> [Mód. 173]</w:t>
      </w:r>
    </w:p>
    <w:p w:rsidR="00214BB9" w:rsidRPr="00B01802" w:rsidRDefault="00BC14EE">
      <w:pPr>
        <w:ind w:left="1416" w:hanging="566"/>
        <w:rPr>
          <w:lang w:val="hu-HU"/>
        </w:rPr>
      </w:pPr>
      <w:r w:rsidRPr="00B01802">
        <w:rPr>
          <w:lang w:val="hu-HU"/>
        </w:rPr>
        <w:t>c)</w:t>
      </w:r>
      <w:r w:rsidRPr="00B01802">
        <w:rPr>
          <w:lang w:val="hu-HU"/>
        </w:rPr>
        <w:tab/>
        <w:t xml:space="preserve">a 10. cikk szerinti intézkedések és fenntartható talajkezelési gyakorlatok … </w:t>
      </w:r>
      <w:r w:rsidR="0076123B" w:rsidRPr="00B01802">
        <w:rPr>
          <w:lang w:val="hu-HU"/>
        </w:rPr>
        <w:t>[</w:t>
      </w:r>
      <w:r w:rsidRPr="00B01802">
        <w:rPr>
          <w:lang w:val="hu-HU"/>
        </w:rPr>
        <w:t>Kiadóhivatal: kérjük, illesszék be az irányelv hatálybalépését 4 évvel és 3 hónappal követő dátumot</w:t>
      </w:r>
      <w:r w:rsidR="0076123B" w:rsidRPr="00B01802">
        <w:rPr>
          <w:lang w:val="hu-HU"/>
        </w:rPr>
        <w:t>]-ig</w:t>
      </w:r>
      <w:r w:rsidRPr="00B01802">
        <w:rPr>
          <w:strike/>
          <w:lang w:val="hu-HU"/>
        </w:rPr>
        <w:t>.</w:t>
      </w:r>
      <w:r w:rsidRPr="00B01802">
        <w:rPr>
          <w:b/>
          <w:i/>
          <w:lang w:val="hu-HU"/>
        </w:rPr>
        <w:t>;</w:t>
      </w:r>
    </w:p>
    <w:p w:rsidR="00214BB9" w:rsidRPr="00B01802" w:rsidRDefault="00BC14EE">
      <w:pPr>
        <w:ind w:left="1416" w:hanging="566"/>
        <w:rPr>
          <w:lang w:val="hu-HU"/>
        </w:rPr>
      </w:pPr>
      <w:r w:rsidRPr="00B01802">
        <w:rPr>
          <w:b/>
          <w:i/>
          <w:lang w:val="hu-HU"/>
        </w:rPr>
        <w:t>ca)</w:t>
      </w:r>
      <w:r w:rsidRPr="00B01802">
        <w:rPr>
          <w:lang w:val="hu-HU"/>
        </w:rPr>
        <w:tab/>
      </w:r>
      <w:r w:rsidRPr="00B01802">
        <w:rPr>
          <w:b/>
          <w:i/>
          <w:lang w:val="hu-HU"/>
        </w:rPr>
        <w:t>a talajmutatók mérése a mintavételi pont szintjén.</w:t>
      </w:r>
      <w:r w:rsidR="0076123B" w:rsidRPr="00B01802">
        <w:rPr>
          <w:b/>
          <w:lang w:val="hu-HU"/>
        </w:rPr>
        <w:t xml:space="preserve"> [Mód. 174]</w:t>
      </w:r>
    </w:p>
    <w:p w:rsidR="00214BB9" w:rsidRPr="00B01802" w:rsidRDefault="00BC14EE">
      <w:pPr>
        <w:ind w:left="850" w:hanging="850"/>
        <w:rPr>
          <w:lang w:val="hu-HU"/>
        </w:rPr>
      </w:pPr>
      <w:r w:rsidRPr="00B01802">
        <w:rPr>
          <w:lang w:val="hu-HU"/>
        </w:rPr>
        <w:t>(4)</w:t>
      </w:r>
      <w:r w:rsidRPr="00B01802">
        <w:rPr>
          <w:lang w:val="hu-HU"/>
        </w:rPr>
        <w:tab/>
        <w:t>A Bizottság felhatalmazást kap arra, hogy végrehajtási jogi aktusokat fogadjon el az e cikk (1) bekezdésében említett információk benyújtásának formátumára és módozataira vonatkozóan. Ezeket a végrehajtási jogi aktusokat a 21. cikkben említett vizsgálóbizottsági eljárás keretében kell elfogadni.</w:t>
      </w:r>
    </w:p>
    <w:p w:rsidR="00214BB9" w:rsidRPr="00B01802" w:rsidRDefault="00CA0CD4">
      <w:pPr>
        <w:jc w:val="center"/>
        <w:rPr>
          <w:lang w:val="hu-HU"/>
        </w:rPr>
      </w:pPr>
      <w:r w:rsidRPr="00B01802">
        <w:rPr>
          <w:lang w:val="hu-HU"/>
        </w:rPr>
        <w:br w:type="page"/>
      </w:r>
      <w:r w:rsidR="00BC14EE" w:rsidRPr="00B01802">
        <w:rPr>
          <w:lang w:val="hu-HU"/>
        </w:rPr>
        <w:lastRenderedPageBreak/>
        <w:t>19. cikk</w:t>
      </w:r>
      <w:r w:rsidR="00BC14EE" w:rsidRPr="00B01802">
        <w:rPr>
          <w:lang w:val="hu-HU"/>
        </w:rPr>
        <w:br/>
        <w:t>A nyilvánosság tájékoztatása</w:t>
      </w:r>
    </w:p>
    <w:p w:rsidR="00214BB9" w:rsidRPr="00B01802" w:rsidRDefault="00BC14EE">
      <w:pPr>
        <w:ind w:left="850" w:hanging="850"/>
        <w:rPr>
          <w:lang w:val="hu-HU"/>
        </w:rPr>
      </w:pPr>
      <w:r w:rsidRPr="00B01802">
        <w:rPr>
          <w:lang w:val="hu-HU"/>
        </w:rPr>
        <w:t>(1)</w:t>
      </w:r>
      <w:r w:rsidRPr="00B01802">
        <w:rPr>
          <w:lang w:val="hu-HU"/>
        </w:rPr>
        <w:tab/>
        <w:t>A tagállamok a 2007/2/EK európai parlamenti és tanácsi irányelv</w:t>
      </w:r>
      <w:r w:rsidRPr="00B01802">
        <w:rPr>
          <w:rStyle w:val="FootnoteReference"/>
        </w:rPr>
        <w:footnoteReference w:id="65"/>
      </w:r>
      <w:r w:rsidRPr="00B01802">
        <w:rPr>
          <w:lang w:val="hu-HU"/>
        </w:rPr>
        <w:t xml:space="preserve"> 11. cikkének az explicit földrajzi adatokra vonatkozó rendelkezéseivel, az egyéb adatok esetében pedig az (EU) 2019/1024 irányelv 5. cikkével összhangban </w:t>
      </w:r>
      <w:r w:rsidRPr="00B01802">
        <w:rPr>
          <w:strike/>
          <w:lang w:val="hu-HU"/>
        </w:rPr>
        <w:t>nyilvánosságra hozzák</w:t>
      </w:r>
      <w:r w:rsidRPr="00B01802">
        <w:rPr>
          <w:b/>
          <w:i/>
          <w:lang w:val="hu-HU"/>
        </w:rPr>
        <w:t>a nyilvánosság számára elérhetővé teszik</w:t>
      </w:r>
      <w:r w:rsidRPr="00B01802">
        <w:rPr>
          <w:lang w:val="hu-HU"/>
        </w:rPr>
        <w:t xml:space="preserve"> az ezen irányelv 8. cikke alapján végzett nyomon követés során keletkezett adatokat és a 9. cikk </w:t>
      </w:r>
      <w:r w:rsidRPr="00B01802">
        <w:rPr>
          <w:b/>
          <w:i/>
          <w:lang w:val="hu-HU"/>
        </w:rPr>
        <w:t xml:space="preserve">és a 10. cikk (3) bekezdése </w:t>
      </w:r>
      <w:r w:rsidRPr="00B01802">
        <w:rPr>
          <w:lang w:val="hu-HU"/>
        </w:rPr>
        <w:t xml:space="preserve">szerint elvégzett </w:t>
      </w:r>
      <w:r w:rsidRPr="00B01802">
        <w:rPr>
          <w:strike/>
          <w:lang w:val="hu-HU"/>
        </w:rPr>
        <w:t>értékelést</w:t>
      </w:r>
      <w:r w:rsidRPr="00B01802">
        <w:rPr>
          <w:b/>
          <w:i/>
          <w:lang w:val="hu-HU"/>
        </w:rPr>
        <w:t>értékeléseket</w:t>
      </w:r>
      <w:r w:rsidRPr="00B01802">
        <w:rPr>
          <w:lang w:val="hu-HU"/>
        </w:rPr>
        <w:t>.</w:t>
      </w:r>
      <w:r w:rsidR="0076123B" w:rsidRPr="00B01802">
        <w:rPr>
          <w:b/>
          <w:lang w:val="hu-HU"/>
        </w:rPr>
        <w:t xml:space="preserve"> [Mód. 175]</w:t>
      </w:r>
    </w:p>
    <w:p w:rsidR="00214BB9" w:rsidRPr="00B01802" w:rsidRDefault="00BC14EE">
      <w:pPr>
        <w:ind w:left="850" w:hanging="850"/>
        <w:rPr>
          <w:lang w:val="hu-HU"/>
        </w:rPr>
      </w:pPr>
      <w:r w:rsidRPr="00B01802">
        <w:rPr>
          <w:lang w:val="hu-HU"/>
        </w:rPr>
        <w:t>(2)</w:t>
      </w:r>
      <w:r w:rsidRPr="00B01802">
        <w:rPr>
          <w:lang w:val="hu-HU"/>
        </w:rPr>
        <w:tab/>
        <w:t>A Bizottság gondoskodik arról, hogy a 6. cikkben említett, talajegészséggel kapcsolatos digitális adatportálon keresztül</w:t>
      </w:r>
      <w:r w:rsidRPr="00B01802">
        <w:rPr>
          <w:b/>
          <w:i/>
          <w:lang w:val="hu-HU"/>
        </w:rPr>
        <w:t xml:space="preserve"> – kizárólag a földtulajdonos és a gazdálkodó kifejezett engedélyével, összesített és anonimizált formában –</w:t>
      </w:r>
      <w:r w:rsidRPr="00B01802">
        <w:rPr>
          <w:lang w:val="hu-HU"/>
        </w:rPr>
        <w:t xml:space="preserve"> hozzáférhetővé tett talajegészségi adatok az (EU) 2018/1725 európai parlamenti és tanácsi rendelettel</w:t>
      </w:r>
      <w:r w:rsidRPr="00B01802">
        <w:rPr>
          <w:rStyle w:val="FootnoteReference"/>
        </w:rPr>
        <w:footnoteReference w:id="66"/>
      </w:r>
      <w:r w:rsidRPr="00B01802">
        <w:rPr>
          <w:lang w:val="hu-HU"/>
        </w:rPr>
        <w:t xml:space="preserve"> és az 1367/2006/EK európai parlamenti és tanácsi rendelettel</w:t>
      </w:r>
      <w:r w:rsidRPr="00B01802">
        <w:rPr>
          <w:rStyle w:val="FootnoteReference"/>
        </w:rPr>
        <w:footnoteReference w:id="67"/>
      </w:r>
      <w:r w:rsidRPr="00B01802">
        <w:rPr>
          <w:lang w:val="hu-HU"/>
        </w:rPr>
        <w:t xml:space="preserve"> összhangban nyilvánosan hozzáférhetők legyenek.</w:t>
      </w:r>
      <w:r w:rsidR="0076123B" w:rsidRPr="00B01802">
        <w:rPr>
          <w:b/>
          <w:lang w:val="hu-HU"/>
        </w:rPr>
        <w:t xml:space="preserve"> [Mód. 231]</w:t>
      </w:r>
    </w:p>
    <w:p w:rsidR="00214BB9" w:rsidRPr="00B01802" w:rsidRDefault="00CA0CD4">
      <w:pPr>
        <w:ind w:left="850" w:hanging="850"/>
        <w:rPr>
          <w:lang w:val="hu-HU"/>
        </w:rPr>
      </w:pPr>
      <w:r w:rsidRPr="00B01802">
        <w:rPr>
          <w:lang w:val="hu-HU"/>
        </w:rPr>
        <w:br w:type="page"/>
      </w:r>
      <w:r w:rsidR="00BC14EE" w:rsidRPr="00B01802">
        <w:rPr>
          <w:lang w:val="hu-HU"/>
        </w:rPr>
        <w:lastRenderedPageBreak/>
        <w:t>(3)</w:t>
      </w:r>
      <w:r w:rsidR="00BC14EE" w:rsidRPr="00B01802">
        <w:rPr>
          <w:lang w:val="hu-HU"/>
        </w:rPr>
        <w:tab/>
        <w:t>A tagállamok biztosítják, hogy az ezen irányelv 18. cikke szerinti</w:t>
      </w:r>
      <w:r w:rsidR="00BC14EE" w:rsidRPr="00B01802">
        <w:rPr>
          <w:b/>
          <w:i/>
          <w:lang w:val="hu-HU"/>
        </w:rPr>
        <w:t xml:space="preserve"> releváns</w:t>
      </w:r>
      <w:r w:rsidR="00BC14EE" w:rsidRPr="00B01802">
        <w:rPr>
          <w:lang w:val="hu-HU"/>
        </w:rPr>
        <w:t xml:space="preserve"> információk a 2003/4/EK, a 2007/2/EK és az (EU) 2019/1024 európai parlamenti és tanácsi irányelvvel</w:t>
      </w:r>
      <w:r w:rsidR="00BC14EE" w:rsidRPr="00B01802">
        <w:rPr>
          <w:rStyle w:val="FootnoteReference"/>
        </w:rPr>
        <w:footnoteReference w:id="68"/>
      </w:r>
      <w:r w:rsidR="00BC14EE" w:rsidRPr="00B01802">
        <w:rPr>
          <w:lang w:val="hu-HU"/>
        </w:rPr>
        <w:t xml:space="preserve"> összhangban </w:t>
      </w:r>
      <w:r w:rsidR="00BC14EE" w:rsidRPr="00B01802">
        <w:rPr>
          <w:b/>
          <w:i/>
          <w:lang w:val="hu-HU"/>
        </w:rPr>
        <w:t xml:space="preserve">– kizárólag a földtulajdonos és a gazdálkodó kifejezett engedélyével, összesített és anonimizált formában – </w:t>
      </w:r>
      <w:r w:rsidR="00BC14EE" w:rsidRPr="00B01802">
        <w:rPr>
          <w:lang w:val="hu-HU"/>
        </w:rPr>
        <w:t>hozzáférhetők és elérhetők legyenek a nyilvánosság számára.</w:t>
      </w:r>
      <w:r w:rsidR="0076123B" w:rsidRPr="00B01802">
        <w:rPr>
          <w:b/>
          <w:lang w:val="hu-HU"/>
        </w:rPr>
        <w:t xml:space="preserve"> [Mód. 232]</w:t>
      </w:r>
    </w:p>
    <w:p w:rsidR="00214BB9" w:rsidRPr="00B01802" w:rsidRDefault="00BC14EE">
      <w:pPr>
        <w:ind w:left="850" w:hanging="850"/>
        <w:rPr>
          <w:lang w:val="hu-HU"/>
        </w:rPr>
      </w:pPr>
      <w:r w:rsidRPr="00B01802">
        <w:rPr>
          <w:lang w:val="hu-HU"/>
        </w:rPr>
        <w:t>(4)</w:t>
      </w:r>
      <w:r w:rsidRPr="00B01802">
        <w:rPr>
          <w:lang w:val="hu-HU"/>
        </w:rPr>
        <w:tab/>
        <w:t>Az ezen irányelvben előírt információk közzététele megtagadható vagy korlátozható, amennyiben a 2003/4/EK irányelv 4. cikkében megállapított feltételek teljesülnek.</w:t>
      </w:r>
    </w:p>
    <w:p w:rsidR="00214BB9" w:rsidRPr="00B01802" w:rsidRDefault="00BC14EE">
      <w:pPr>
        <w:ind w:left="850" w:hanging="850"/>
        <w:rPr>
          <w:lang w:val="hu-HU"/>
        </w:rPr>
      </w:pPr>
      <w:r w:rsidRPr="00B01802">
        <w:rPr>
          <w:b/>
          <w:i/>
          <w:lang w:val="hu-HU"/>
        </w:rPr>
        <w:t>(4a)</w:t>
      </w:r>
      <w:r w:rsidRPr="00B01802">
        <w:rPr>
          <w:lang w:val="hu-HU"/>
        </w:rPr>
        <w:tab/>
      </w:r>
      <w:r w:rsidRPr="00B01802">
        <w:rPr>
          <w:b/>
          <w:i/>
          <w:lang w:val="hu-HU"/>
        </w:rPr>
        <w:t>A tagállamok intézkedéseket fogadnak el annak biztosítására, hogy az ezen irányelv végrehajtása során gyűjtött, talajjal kapcsolatos információkat az érintett földterület potenciális vevője vagy potenciális bérlője rendelkezésére bocsássák.</w:t>
      </w:r>
      <w:r w:rsidR="0076123B" w:rsidRPr="00B01802">
        <w:rPr>
          <w:b/>
          <w:lang w:val="hu-HU"/>
        </w:rPr>
        <w:t xml:space="preserve"> [Mód. 176]</w:t>
      </w:r>
    </w:p>
    <w:p w:rsidR="00214BB9" w:rsidRPr="00B01802" w:rsidRDefault="00CA0CD4">
      <w:pPr>
        <w:jc w:val="center"/>
        <w:rPr>
          <w:lang w:val="hu-HU"/>
        </w:rPr>
      </w:pPr>
      <w:r w:rsidRPr="00B01802">
        <w:rPr>
          <w:lang w:val="hu-HU"/>
        </w:rPr>
        <w:br w:type="page"/>
      </w:r>
      <w:r w:rsidR="00BC14EE" w:rsidRPr="00B01802">
        <w:rPr>
          <w:lang w:val="hu-HU"/>
        </w:rPr>
        <w:lastRenderedPageBreak/>
        <w:t>VI.</w:t>
      </w:r>
      <w:r w:rsidR="0076123B" w:rsidRPr="00B01802">
        <w:rPr>
          <w:lang w:val="hu-HU"/>
        </w:rPr>
        <w:t xml:space="preserve"> </w:t>
      </w:r>
      <w:r w:rsidR="00BC14EE" w:rsidRPr="00B01802">
        <w:rPr>
          <w:lang w:val="hu-HU"/>
        </w:rPr>
        <w:t>fejezet</w:t>
      </w:r>
      <w:r w:rsidR="00BC14EE" w:rsidRPr="00B01802">
        <w:rPr>
          <w:lang w:val="hu-HU"/>
        </w:rPr>
        <w:br/>
        <w:t>Felhatalmazás és bizottsági eljárás</w:t>
      </w:r>
    </w:p>
    <w:p w:rsidR="00214BB9" w:rsidRPr="00B01802" w:rsidRDefault="00BC14EE">
      <w:pPr>
        <w:jc w:val="center"/>
        <w:rPr>
          <w:lang w:val="hu-HU"/>
        </w:rPr>
      </w:pPr>
      <w:r w:rsidRPr="00B01802">
        <w:rPr>
          <w:lang w:val="hu-HU"/>
        </w:rPr>
        <w:t>20. cikk</w:t>
      </w:r>
      <w:r w:rsidRPr="00B01802">
        <w:rPr>
          <w:lang w:val="hu-HU"/>
        </w:rPr>
        <w:br/>
        <w:t>A felhatalmazás gyakorlása</w:t>
      </w:r>
    </w:p>
    <w:p w:rsidR="00214BB9" w:rsidRPr="00B01802" w:rsidRDefault="00BC14EE">
      <w:pPr>
        <w:ind w:left="850" w:hanging="850"/>
        <w:rPr>
          <w:lang w:val="hu-HU"/>
        </w:rPr>
      </w:pPr>
      <w:r w:rsidRPr="00B01802">
        <w:rPr>
          <w:lang w:val="hu-HU"/>
        </w:rPr>
        <w:t>(1)</w:t>
      </w:r>
      <w:r w:rsidRPr="00B01802">
        <w:rPr>
          <w:lang w:val="hu-HU"/>
        </w:rPr>
        <w:tab/>
        <w:t>A felhatalmazáson alapuló jogi aktusok elfogadására vonatkozóan a Bizottság részére adott felhatalmazás feltételeit ez a cikk határozza meg.</w:t>
      </w:r>
    </w:p>
    <w:p w:rsidR="00214BB9" w:rsidRPr="00B01802" w:rsidRDefault="00BC14EE">
      <w:pPr>
        <w:ind w:left="850" w:hanging="850"/>
        <w:rPr>
          <w:lang w:val="hu-HU"/>
        </w:rPr>
      </w:pPr>
      <w:r w:rsidRPr="00B01802">
        <w:rPr>
          <w:lang w:val="hu-HU"/>
        </w:rPr>
        <w:t>(2)</w:t>
      </w:r>
      <w:r w:rsidRPr="00B01802">
        <w:rPr>
          <w:lang w:val="hu-HU"/>
        </w:rPr>
        <w:tab/>
        <w:t xml:space="preserve">A Bizottságnak a 8., </w:t>
      </w:r>
      <w:r w:rsidRPr="00B01802">
        <w:rPr>
          <w:strike/>
          <w:lang w:val="hu-HU"/>
        </w:rPr>
        <w:t>10., 15. és 16</w:t>
      </w:r>
      <w:r w:rsidRPr="00B01802">
        <w:rPr>
          <w:b/>
          <w:i/>
          <w:lang w:val="hu-HU"/>
        </w:rPr>
        <w:t>9. és 15</w:t>
      </w:r>
      <w:r w:rsidRPr="00B01802">
        <w:rPr>
          <w:lang w:val="hu-HU"/>
        </w:rPr>
        <w:t>. cikkben említett, felhatalmazáson alapuló jogi aktus elfogadására vonatkozó felhatalmazása határozatlan időre szól ezen irányelv hatálybalépésének időpontjától kezdődő hatállyal</w:t>
      </w:r>
      <w:r w:rsidRPr="00B01802">
        <w:rPr>
          <w:strike/>
          <w:lang w:val="hu-HU"/>
        </w:rPr>
        <w:t>.</w:t>
      </w:r>
      <w:r w:rsidR="0076123B" w:rsidRPr="00B01802">
        <w:rPr>
          <w:b/>
          <w:lang w:val="hu-HU"/>
        </w:rPr>
        <w:t xml:space="preserve"> [Mód. 177]</w:t>
      </w:r>
    </w:p>
    <w:p w:rsidR="00214BB9" w:rsidRPr="00B01802" w:rsidRDefault="00BC14EE">
      <w:pPr>
        <w:ind w:left="850" w:hanging="850"/>
        <w:rPr>
          <w:lang w:val="hu-HU"/>
        </w:rPr>
      </w:pPr>
      <w:r w:rsidRPr="00B01802">
        <w:rPr>
          <w:lang w:val="hu-HU"/>
        </w:rPr>
        <w:t>(3)</w:t>
      </w:r>
      <w:r w:rsidRPr="00B01802">
        <w:rPr>
          <w:lang w:val="hu-HU"/>
        </w:rPr>
        <w:tab/>
        <w:t xml:space="preserve">Az Európai Parlament vagy a Tanács bármikor visszavonhatja a 8., </w:t>
      </w:r>
      <w:r w:rsidRPr="00B01802">
        <w:rPr>
          <w:strike/>
          <w:lang w:val="hu-HU"/>
        </w:rPr>
        <w:t>10., 15. és 16</w:t>
      </w:r>
      <w:r w:rsidRPr="00B01802">
        <w:rPr>
          <w:b/>
          <w:i/>
          <w:lang w:val="hu-HU"/>
        </w:rPr>
        <w:t>9. és 15</w:t>
      </w:r>
      <w:r w:rsidRPr="00B01802">
        <w:rPr>
          <w:lang w:val="hu-HU"/>
        </w:rPr>
        <w:t xml:space="preserve">. cikkben említett felhatalmazást. A visszavonásról szóló határozat megszünteti </w:t>
      </w:r>
      <w:r w:rsidRPr="00B01802">
        <w:rPr>
          <w:strike/>
          <w:lang w:val="hu-HU"/>
        </w:rPr>
        <w:t>a benne</w:t>
      </w:r>
      <w:r w:rsidRPr="00B01802">
        <w:rPr>
          <w:b/>
          <w:i/>
          <w:lang w:val="hu-HU"/>
        </w:rPr>
        <w:t>az abban</w:t>
      </w:r>
      <w:r w:rsidRPr="00B01802">
        <w:rPr>
          <w:lang w:val="hu-HU"/>
        </w:rPr>
        <w:t xml:space="preserve"> meghatározott </w:t>
      </w:r>
      <w:r w:rsidRPr="00B01802">
        <w:rPr>
          <w:strike/>
          <w:lang w:val="hu-HU"/>
        </w:rPr>
        <w:t>felhatalmazást</w:t>
      </w:r>
      <w:r w:rsidRPr="00B01802">
        <w:rPr>
          <w:b/>
          <w:i/>
          <w:lang w:val="hu-HU"/>
        </w:rPr>
        <w:t>hatáskör-átruházást</w:t>
      </w:r>
      <w:r w:rsidRPr="00B01802">
        <w:rPr>
          <w:lang w:val="hu-HU"/>
        </w:rPr>
        <w:t xml:space="preserve">. A határozat az </w:t>
      </w:r>
      <w:r w:rsidRPr="00B01802">
        <w:rPr>
          <w:i/>
          <w:lang w:val="hu-HU"/>
        </w:rPr>
        <w:t>Európai Unió Hivatalos Lapjában</w:t>
      </w:r>
      <w:r w:rsidRPr="00B01802">
        <w:rPr>
          <w:lang w:val="hu-HU"/>
        </w:rPr>
        <w:t xml:space="preserve"> való kihirdetését követő napon</w:t>
      </w:r>
      <w:r w:rsidRPr="00B01802">
        <w:rPr>
          <w:b/>
          <w:i/>
          <w:lang w:val="hu-HU"/>
        </w:rPr>
        <w:t>,</w:t>
      </w:r>
      <w:r w:rsidRPr="00B01802">
        <w:rPr>
          <w:lang w:val="hu-HU"/>
        </w:rPr>
        <w:t xml:space="preserve"> vagy a benne megjelölt későbbi időpontban lép hatályba. A határozat nem érinti a már hatályban lévő</w:t>
      </w:r>
      <w:r w:rsidRPr="00B01802">
        <w:rPr>
          <w:strike/>
          <w:lang w:val="hu-HU"/>
        </w:rPr>
        <w:t>,</w:t>
      </w:r>
      <w:r w:rsidRPr="00B01802">
        <w:rPr>
          <w:lang w:val="hu-HU"/>
        </w:rPr>
        <w:t xml:space="preserve"> felhatalmazáson alapuló jogi aktusok érvényességét.</w:t>
      </w:r>
      <w:r w:rsidR="0076123B" w:rsidRPr="00B01802">
        <w:rPr>
          <w:b/>
          <w:lang w:val="hu-HU"/>
        </w:rPr>
        <w:t xml:space="preserve"> [Mód. 178]</w:t>
      </w:r>
    </w:p>
    <w:p w:rsidR="00214BB9" w:rsidRPr="00B01802" w:rsidRDefault="00CA0CD4">
      <w:pPr>
        <w:ind w:left="850" w:hanging="850"/>
        <w:rPr>
          <w:lang w:val="hu-HU"/>
        </w:rPr>
      </w:pPr>
      <w:r w:rsidRPr="00B01802">
        <w:rPr>
          <w:lang w:val="hu-HU"/>
        </w:rPr>
        <w:br w:type="page"/>
      </w:r>
      <w:r w:rsidR="00BC14EE" w:rsidRPr="00B01802">
        <w:rPr>
          <w:lang w:val="hu-HU"/>
        </w:rPr>
        <w:lastRenderedPageBreak/>
        <w:t>(4)</w:t>
      </w:r>
      <w:r w:rsidR="00BC14EE" w:rsidRPr="00B01802">
        <w:rPr>
          <w:lang w:val="hu-HU"/>
        </w:rPr>
        <w:tab/>
        <w:t>A felhatalmazáson alapuló jogi aktus elfogadása előtt a Bizottság a jogalkotás minőségének javításáról szóló, 2016. április 13-i intézményközi megállapodásban foglalt elveknek megfelelően konzultál az egyes tagállamok által kijelölt szakértőkkel.</w:t>
      </w:r>
    </w:p>
    <w:p w:rsidR="00214BB9" w:rsidRPr="00B01802" w:rsidRDefault="00BC14EE">
      <w:pPr>
        <w:ind w:left="850" w:hanging="850"/>
        <w:rPr>
          <w:lang w:val="hu-HU"/>
        </w:rPr>
      </w:pPr>
      <w:r w:rsidRPr="00B01802">
        <w:rPr>
          <w:lang w:val="hu-HU"/>
        </w:rPr>
        <w:t>(5)</w:t>
      </w:r>
      <w:r w:rsidRPr="00B01802">
        <w:rPr>
          <w:lang w:val="hu-HU"/>
        </w:rPr>
        <w:tab/>
        <w:t>A Bizottság a felhatalmazáson alapuló jogi aktus elfogadását követően haladéktalanul és egyidejűleg értesíti arról az Európai Parlamentet és a Tanácsot.</w:t>
      </w:r>
    </w:p>
    <w:p w:rsidR="00214BB9" w:rsidRPr="00B01802" w:rsidRDefault="00BC14EE">
      <w:pPr>
        <w:ind w:left="850" w:hanging="850"/>
        <w:rPr>
          <w:lang w:val="hu-HU"/>
        </w:rPr>
      </w:pPr>
      <w:r w:rsidRPr="00B01802">
        <w:rPr>
          <w:lang w:val="hu-HU"/>
        </w:rPr>
        <w:t>(6)</w:t>
      </w:r>
      <w:r w:rsidRPr="00B01802">
        <w:rPr>
          <w:lang w:val="hu-HU"/>
        </w:rPr>
        <w:tab/>
        <w:t xml:space="preserve">A 8., </w:t>
      </w:r>
      <w:r w:rsidRPr="00B01802">
        <w:rPr>
          <w:strike/>
          <w:lang w:val="hu-HU"/>
        </w:rPr>
        <w:t>10., 15. és 16</w:t>
      </w:r>
      <w:r w:rsidRPr="00B01802">
        <w:rPr>
          <w:b/>
          <w:i/>
          <w:lang w:val="hu-HU"/>
        </w:rPr>
        <w:t>9. és 15</w:t>
      </w:r>
      <w:r w:rsidRPr="00B01802">
        <w:rPr>
          <w:lang w:val="hu-HU"/>
        </w:rPr>
        <w:t xml:space="preserve">. cikk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w:t>
      </w:r>
      <w:r w:rsidRPr="00B01802">
        <w:rPr>
          <w:strike/>
          <w:lang w:val="hu-HU"/>
        </w:rPr>
        <w:t>ez az</w:t>
      </w:r>
      <w:r w:rsidRPr="00B01802">
        <w:rPr>
          <w:b/>
          <w:i/>
          <w:lang w:val="hu-HU"/>
        </w:rPr>
        <w:t>ezen</w:t>
      </w:r>
      <w:r w:rsidRPr="00B01802">
        <w:rPr>
          <w:lang w:val="hu-HU"/>
        </w:rPr>
        <w:t xml:space="preserve"> időtartam két hónappal meghosszabbodik.</w:t>
      </w:r>
      <w:r w:rsidR="0076123B" w:rsidRPr="00B01802">
        <w:rPr>
          <w:b/>
          <w:lang w:val="hu-HU"/>
        </w:rPr>
        <w:t xml:space="preserve"> [Mód. 179]</w:t>
      </w:r>
    </w:p>
    <w:p w:rsidR="00214BB9" w:rsidRPr="00B01802" w:rsidRDefault="00CA0CD4">
      <w:pPr>
        <w:jc w:val="center"/>
        <w:rPr>
          <w:lang w:val="hu-HU"/>
        </w:rPr>
      </w:pPr>
      <w:r w:rsidRPr="00B01802">
        <w:rPr>
          <w:lang w:val="hu-HU"/>
        </w:rPr>
        <w:br w:type="page"/>
      </w:r>
      <w:r w:rsidR="00BC14EE" w:rsidRPr="00B01802">
        <w:rPr>
          <w:lang w:val="hu-HU"/>
        </w:rPr>
        <w:lastRenderedPageBreak/>
        <w:t>21. cikk</w:t>
      </w:r>
      <w:r w:rsidR="00BC14EE" w:rsidRPr="00B01802">
        <w:rPr>
          <w:lang w:val="hu-HU"/>
        </w:rPr>
        <w:br/>
        <w:t>A bizottság</w:t>
      </w:r>
    </w:p>
    <w:p w:rsidR="00214BB9" w:rsidRPr="00B01802" w:rsidRDefault="00BC14EE">
      <w:pPr>
        <w:ind w:left="850" w:hanging="850"/>
        <w:rPr>
          <w:lang w:val="hu-HU"/>
        </w:rPr>
      </w:pPr>
      <w:r w:rsidRPr="00B01802">
        <w:rPr>
          <w:lang w:val="hu-HU"/>
        </w:rPr>
        <w:t>(1)</w:t>
      </w:r>
      <w:r w:rsidRPr="00B01802">
        <w:rPr>
          <w:lang w:val="hu-HU"/>
        </w:rPr>
        <w:tab/>
        <w:t>A Bizottság munkáját egy bizottság támogatja. Ez a bizottság a 182/2011/EU rendelet értelmében vett bizottságnak minősül.</w:t>
      </w:r>
    </w:p>
    <w:p w:rsidR="00214BB9" w:rsidRPr="00B01802" w:rsidRDefault="00BC14EE">
      <w:pPr>
        <w:ind w:left="850" w:hanging="850"/>
        <w:rPr>
          <w:lang w:val="hu-HU"/>
        </w:rPr>
      </w:pPr>
      <w:r w:rsidRPr="00B01802">
        <w:rPr>
          <w:lang w:val="hu-HU"/>
        </w:rPr>
        <w:t>(2)</w:t>
      </w:r>
      <w:r w:rsidRPr="00B01802">
        <w:rPr>
          <w:lang w:val="hu-HU"/>
        </w:rPr>
        <w:tab/>
        <w:t>Az e bekezdésre történő hivatkozáskor a 182/2011/EU rendelet 5. cikkét kell alkalmazni.</w:t>
      </w:r>
    </w:p>
    <w:p w:rsidR="00214BB9" w:rsidRPr="00B01802" w:rsidRDefault="00BC14EE">
      <w:pPr>
        <w:jc w:val="center"/>
        <w:rPr>
          <w:lang w:val="hu-HU"/>
        </w:rPr>
      </w:pPr>
      <w:r w:rsidRPr="00B01802">
        <w:rPr>
          <w:lang w:val="hu-HU"/>
        </w:rPr>
        <w:t>VII.</w:t>
      </w:r>
      <w:r w:rsidR="0076123B" w:rsidRPr="00B01802">
        <w:rPr>
          <w:lang w:val="hu-HU"/>
        </w:rPr>
        <w:t xml:space="preserve"> </w:t>
      </w:r>
      <w:r w:rsidRPr="00B01802">
        <w:rPr>
          <w:lang w:val="hu-HU"/>
        </w:rPr>
        <w:t>fejezet</w:t>
      </w:r>
      <w:r w:rsidRPr="00B01802">
        <w:rPr>
          <w:lang w:val="hu-HU"/>
        </w:rPr>
        <w:br/>
        <w:t>Záró rendelkezések</w:t>
      </w:r>
    </w:p>
    <w:p w:rsidR="00214BB9" w:rsidRPr="00B01802" w:rsidRDefault="00BC14EE">
      <w:pPr>
        <w:jc w:val="center"/>
        <w:rPr>
          <w:lang w:val="hu-HU"/>
        </w:rPr>
      </w:pPr>
      <w:r w:rsidRPr="00B01802">
        <w:rPr>
          <w:lang w:val="hu-HU"/>
        </w:rPr>
        <w:t>22. cikk</w:t>
      </w:r>
      <w:r w:rsidRPr="00B01802">
        <w:rPr>
          <w:lang w:val="hu-HU"/>
        </w:rPr>
        <w:br/>
        <w:t>Az igazságszolgáltatáshoz való jog</w:t>
      </w:r>
    </w:p>
    <w:p w:rsidR="00214BB9" w:rsidRPr="00B01802" w:rsidRDefault="00BC14EE">
      <w:pPr>
        <w:pStyle w:val="Applicationdirecte"/>
        <w:rPr>
          <w:lang w:val="hu-HU"/>
        </w:rPr>
      </w:pPr>
      <w:r w:rsidRPr="00B01802">
        <w:rPr>
          <w:lang w:val="hu-HU"/>
        </w:rPr>
        <w:t>A tagállamok biztosítják, hogy a nyilvánosság azon tagjai, akik a nemzeti joggal összhangban kellő érdekeltséggel rendelkeznek vagy jogsérelemre hivatkoznak, bíróság vagy jogszabály által létrehozott független és pártatlan testület előtt felülvizsgálati eljárás lefolytatását kérhessék annak érdekében, hogy megtámadják a talajegészség értékelésének, az ezen irányelv alapján hozott intézkedéseknek, valamint az illetékes hatóságok bármilyen mulasztásának anyagi vagy eljárási jogszerűségét.</w:t>
      </w:r>
    </w:p>
    <w:p w:rsidR="00214BB9" w:rsidRPr="00B01802" w:rsidRDefault="00CA0CD4">
      <w:pPr>
        <w:pStyle w:val="Applicationdirecte"/>
        <w:rPr>
          <w:lang w:val="hu-HU"/>
        </w:rPr>
      </w:pPr>
      <w:r w:rsidRPr="00B01802">
        <w:rPr>
          <w:lang w:val="hu-HU"/>
        </w:rPr>
        <w:br w:type="page"/>
      </w:r>
      <w:r w:rsidR="00BC14EE" w:rsidRPr="00B01802">
        <w:rPr>
          <w:lang w:val="hu-HU"/>
        </w:rPr>
        <w:lastRenderedPageBreak/>
        <w:t xml:space="preserve">A tagállamok meghatározzák, hogy mi minősül kellő mértékű érdeknek és jogsérelemnek, összhangban azzal a célkitűzéssel, hogy </w:t>
      </w:r>
      <w:r w:rsidR="00BC14EE" w:rsidRPr="00B01802">
        <w:rPr>
          <w:b/>
          <w:i/>
          <w:lang w:val="hu-HU"/>
        </w:rPr>
        <w:t xml:space="preserve">az Aarhusi Egyezmény 9. cikkének megfelelően </w:t>
      </w:r>
      <w:r w:rsidR="00BC14EE" w:rsidRPr="00B01802">
        <w:rPr>
          <w:lang w:val="hu-HU"/>
        </w:rPr>
        <w:t xml:space="preserve">széles körű hozzáférést kell biztosítani a nyilvánosság számára az igazságszolgáltatáshoz. </w:t>
      </w:r>
      <w:r w:rsidR="00BC14EE" w:rsidRPr="00B01802">
        <w:rPr>
          <w:strike/>
          <w:lang w:val="hu-HU"/>
        </w:rPr>
        <w:t>Az (1) bekezdés alkalmazásában a környezetvédelmet előmozdító és a nemzeti jog</w:t>
      </w:r>
      <w:r w:rsidR="00BC14EE" w:rsidRPr="00B01802">
        <w:rPr>
          <w:b/>
          <w:i/>
          <w:lang w:val="hu-HU"/>
        </w:rPr>
        <w:t>A kereshetőségi jog elismerésének nem feltétele, hogy az érintett nyilvánosság tagja szerepet játszott-e az ezen irányelv</w:t>
      </w:r>
      <w:r w:rsidR="00BC14EE" w:rsidRPr="00B01802">
        <w:rPr>
          <w:lang w:val="hu-HU"/>
        </w:rPr>
        <w:t xml:space="preserve"> szerinti </w:t>
      </w:r>
      <w:r w:rsidR="00BC14EE" w:rsidRPr="00B01802">
        <w:rPr>
          <w:strike/>
          <w:lang w:val="hu-HU"/>
        </w:rPr>
        <w:t>követelményeknek megfelelő nem kormányzati szervezeteket olyan jogokkal rendelkezőnek kell tekinteni, amelyek sérülhetnek, és érdeküket elegendőnek kell tekinteni</w:t>
      </w:r>
      <w:r w:rsidR="00BC14EE" w:rsidRPr="00B01802">
        <w:rPr>
          <w:b/>
          <w:i/>
          <w:lang w:val="hu-HU"/>
        </w:rPr>
        <w:t>döntéshozatali eljárások részvételi szakaszában</w:t>
      </w:r>
      <w:r w:rsidR="00BC14EE" w:rsidRPr="00B01802">
        <w:rPr>
          <w:lang w:val="hu-HU"/>
        </w:rPr>
        <w:t>.</w:t>
      </w:r>
      <w:r w:rsidR="002B07F6" w:rsidRPr="00B01802">
        <w:rPr>
          <w:b/>
          <w:lang w:val="hu-HU"/>
        </w:rPr>
        <w:t xml:space="preserve"> [Mód. 180]</w:t>
      </w:r>
    </w:p>
    <w:p w:rsidR="00214BB9" w:rsidRPr="00B01802" w:rsidRDefault="00BC14EE">
      <w:pPr>
        <w:pStyle w:val="Applicationdirecte"/>
        <w:rPr>
          <w:lang w:val="hu-HU"/>
        </w:rPr>
      </w:pPr>
      <w:r w:rsidRPr="00B01802">
        <w:rPr>
          <w:lang w:val="hu-HU"/>
        </w:rPr>
        <w:t>Az (1) bekezdésben említett felülvizsgálati eljárásnak tisztességesnek, méltányosnak, időszerűnek és ingyenesnek kell lennie, illetve nem lehet mértéktelenül drága, továbbá megfelelő és hatékony jogorvoslatot kell biztosítania, szükség esetén beleértve a jogsértés megszüntetésére irányuló határozatot.</w:t>
      </w:r>
    </w:p>
    <w:p w:rsidR="00214BB9" w:rsidRPr="00B01802" w:rsidRDefault="00BC14EE">
      <w:pPr>
        <w:pStyle w:val="Applicationdirecte"/>
        <w:rPr>
          <w:lang w:val="hu-HU"/>
        </w:rPr>
      </w:pPr>
      <w:r w:rsidRPr="00B01802">
        <w:rPr>
          <w:lang w:val="hu-HU"/>
        </w:rPr>
        <w:t>A tagállamok biztosítják, hogy az e cikkben említett közigazgatási és bírósági felülvizsgálati eljárásokhoz való hozzáférésről gyakorlati információk álljanak a nyilvánosság rendelkezésére.</w:t>
      </w:r>
    </w:p>
    <w:p w:rsidR="00214BB9" w:rsidRPr="00B01802" w:rsidRDefault="00CA0CD4">
      <w:pPr>
        <w:jc w:val="center"/>
        <w:rPr>
          <w:lang w:val="hu-HU"/>
        </w:rPr>
      </w:pPr>
      <w:r w:rsidRPr="00B01802">
        <w:rPr>
          <w:strike/>
          <w:lang w:val="hu-HU"/>
        </w:rPr>
        <w:br w:type="page"/>
      </w:r>
      <w:r w:rsidR="00BC14EE" w:rsidRPr="00B01802">
        <w:rPr>
          <w:strike/>
          <w:lang w:val="hu-HU"/>
        </w:rPr>
        <w:lastRenderedPageBreak/>
        <w:t>23. cikk</w:t>
      </w:r>
      <w:r w:rsidR="00BC14EE" w:rsidRPr="00B01802">
        <w:rPr>
          <w:lang w:val="hu-HU"/>
        </w:rPr>
        <w:br/>
      </w:r>
      <w:r w:rsidR="00BC14EE" w:rsidRPr="00B01802">
        <w:rPr>
          <w:strike/>
          <w:lang w:val="hu-HU"/>
        </w:rPr>
        <w:t>Szankciók</w:t>
      </w:r>
    </w:p>
    <w:p w:rsidR="00214BB9" w:rsidRPr="00B01802" w:rsidRDefault="00BC14EE">
      <w:pPr>
        <w:ind w:left="850" w:hanging="850"/>
        <w:rPr>
          <w:lang w:val="hu-HU"/>
        </w:rPr>
      </w:pPr>
      <w:r w:rsidRPr="00B01802">
        <w:rPr>
          <w:strike/>
          <w:lang w:val="hu-HU"/>
        </w:rPr>
        <w:t>(1)</w:t>
      </w:r>
      <w:r w:rsidRPr="00B01802">
        <w:rPr>
          <w:strike/>
          <w:lang w:val="hu-HU"/>
        </w:rPr>
        <w:tab/>
        <w:t>A 2008/99/EK európai parlamenti és tanácsi irányelv szerinti tagállami kötelezettségek sérelme nélkül a tagállamok megállapítják az ezen irányelv alapján elfogadott nemzeti rendelkezések természetes és jogi személyek általi megsértése esetén alkalmazandó szankciókra vonatkozó szabályokat, és biztosítják e szabályok végrehajtását. Az előírt szankcióknak hatékonyaknak, arányosaknak és visszatartó erejűeknek kell lenniük.</w:t>
      </w:r>
    </w:p>
    <w:p w:rsidR="00214BB9" w:rsidRPr="00B01802" w:rsidRDefault="00BC14EE">
      <w:pPr>
        <w:ind w:left="850" w:hanging="850"/>
        <w:rPr>
          <w:lang w:val="hu-HU"/>
        </w:rPr>
      </w:pPr>
      <w:r w:rsidRPr="00B01802">
        <w:rPr>
          <w:strike/>
          <w:lang w:val="hu-HU"/>
        </w:rPr>
        <w:t>(2)</w:t>
      </w:r>
      <w:r w:rsidRPr="00B01802">
        <w:rPr>
          <w:strike/>
          <w:lang w:val="hu-HU"/>
        </w:rPr>
        <w:tab/>
        <w:t>Az (1) bekezdésben említett szankciók magukban foglalják a jogsértést elkövető jogi személy forgalmával, illetve természetes személy jövedelmével arányos pénzbírságokat. A pénzbírságok mértékét úgy kell kiszámítani, hogy azok ténylegesen megfosszák a jogsértésért felelős személyt a jogsértésből származó gazdasági előnyöktől. Jogi személy által elkövetett jogsértés esetén az ilyen pénzbírságoknak arányosaknak kell lenniük a jogi személy érintett tagállamban elért éves forgalmával, figyelembe véve többek között a kis- és középvállalkozások (kkv-k) sajátosságait is.</w:t>
      </w:r>
    </w:p>
    <w:p w:rsidR="00214BB9" w:rsidRPr="00B01802" w:rsidRDefault="00BC14EE">
      <w:pPr>
        <w:ind w:left="850" w:hanging="850"/>
        <w:rPr>
          <w:lang w:val="hu-HU"/>
        </w:rPr>
      </w:pPr>
      <w:r w:rsidRPr="00B01802">
        <w:rPr>
          <w:strike/>
          <w:lang w:val="hu-HU"/>
        </w:rPr>
        <w:t>(3)</w:t>
      </w:r>
      <w:r w:rsidRPr="00B01802">
        <w:rPr>
          <w:strike/>
          <w:lang w:val="hu-HU"/>
        </w:rPr>
        <w:tab/>
        <w:t>A tagállamok biztosítják, hogy az e cikk alapján megállapított szankciók adott esetben kellően figyelembe vegyék a következőket:</w:t>
      </w:r>
    </w:p>
    <w:p w:rsidR="00214BB9" w:rsidRPr="00B01802" w:rsidRDefault="00BC14EE">
      <w:pPr>
        <w:ind w:left="1416" w:hanging="566"/>
        <w:rPr>
          <w:strike/>
          <w:lang w:val="hu-HU"/>
        </w:rPr>
      </w:pPr>
      <w:r w:rsidRPr="00B01802">
        <w:rPr>
          <w:strike/>
          <w:lang w:val="hu-HU"/>
        </w:rPr>
        <w:t>a)</w:t>
      </w:r>
      <w:r w:rsidRPr="00B01802">
        <w:rPr>
          <w:strike/>
          <w:lang w:val="hu-HU"/>
        </w:rPr>
        <w:tab/>
        <w:t>a jogsértés jellege, súlyossága és mértéke;</w:t>
      </w:r>
    </w:p>
    <w:p w:rsidR="00214BB9" w:rsidRPr="00B01802" w:rsidRDefault="00BC14EE">
      <w:pPr>
        <w:ind w:left="1416" w:hanging="566"/>
        <w:rPr>
          <w:strike/>
          <w:lang w:val="hu-HU"/>
        </w:rPr>
      </w:pPr>
      <w:r w:rsidRPr="00B01802">
        <w:rPr>
          <w:strike/>
          <w:lang w:val="hu-HU"/>
        </w:rPr>
        <w:t>b)</w:t>
      </w:r>
      <w:r w:rsidRPr="00B01802">
        <w:rPr>
          <w:strike/>
          <w:lang w:val="hu-HU"/>
        </w:rPr>
        <w:tab/>
        <w:t>a jogsértés szándékos vagy gondatlan jellege;</w:t>
      </w:r>
    </w:p>
    <w:p w:rsidR="00214BB9" w:rsidRPr="00B01802" w:rsidRDefault="00BC14EE">
      <w:pPr>
        <w:ind w:left="1416" w:hanging="566"/>
        <w:rPr>
          <w:strike/>
          <w:lang w:val="hu-HU"/>
        </w:rPr>
      </w:pPr>
      <w:r w:rsidRPr="00B01802">
        <w:rPr>
          <w:strike/>
          <w:lang w:val="hu-HU"/>
        </w:rPr>
        <w:t>c)</w:t>
      </w:r>
      <w:r w:rsidRPr="00B01802">
        <w:rPr>
          <w:strike/>
          <w:lang w:val="hu-HU"/>
        </w:rPr>
        <w:tab/>
        <w:t>a jogsértés által érintett lakosság vagy környezet, szem előtt tartva a jogsértés által az emberi egészség és a környezet magas szintű védelmére irányuló célkitűzésre gyakorolt hatást.</w:t>
      </w:r>
    </w:p>
    <w:p w:rsidR="00214BB9" w:rsidRPr="00B01802" w:rsidRDefault="00BC14EE">
      <w:pPr>
        <w:ind w:left="850" w:hanging="850"/>
        <w:rPr>
          <w:lang w:val="hu-HU"/>
        </w:rPr>
      </w:pPr>
      <w:r w:rsidRPr="00B01802">
        <w:rPr>
          <w:strike/>
          <w:lang w:val="hu-HU"/>
        </w:rPr>
        <w:t>(4)</w:t>
      </w:r>
      <w:r w:rsidRPr="00B01802">
        <w:rPr>
          <w:strike/>
          <w:lang w:val="hu-HU"/>
        </w:rPr>
        <w:tab/>
        <w:t>A tagállamok indokolatlan késedelem nélkül értesítik a Bizottságot az (1) bekezdésben említett szabályokról és intézkedésekről, valamint az azokat érintő minden későbbi módosításról.</w:t>
      </w:r>
      <w:r w:rsidR="002B07F6" w:rsidRPr="00B01802">
        <w:rPr>
          <w:b/>
          <w:lang w:val="hu-HU"/>
        </w:rPr>
        <w:t xml:space="preserve"> [Mód. 234]</w:t>
      </w:r>
    </w:p>
    <w:p w:rsidR="00214BB9" w:rsidRPr="00B01802" w:rsidRDefault="00CA0CD4">
      <w:pPr>
        <w:jc w:val="center"/>
        <w:rPr>
          <w:lang w:val="hu-HU"/>
        </w:rPr>
      </w:pPr>
      <w:r w:rsidRPr="00B01802">
        <w:rPr>
          <w:lang w:val="hu-HU"/>
        </w:rPr>
        <w:br w:type="page"/>
      </w:r>
      <w:r w:rsidR="00BC14EE" w:rsidRPr="00B01802">
        <w:rPr>
          <w:lang w:val="hu-HU"/>
        </w:rPr>
        <w:lastRenderedPageBreak/>
        <w:t>24. cikk</w:t>
      </w:r>
      <w:r w:rsidR="00BC14EE" w:rsidRPr="00B01802">
        <w:rPr>
          <w:lang w:val="hu-HU"/>
        </w:rPr>
        <w:br/>
        <w:t>Értékelés és felülvizsgálat</w:t>
      </w:r>
    </w:p>
    <w:p w:rsidR="00214BB9" w:rsidRPr="00B01802" w:rsidRDefault="00BC14EE">
      <w:pPr>
        <w:ind w:left="850" w:hanging="850"/>
        <w:rPr>
          <w:lang w:val="hu-HU"/>
        </w:rPr>
      </w:pPr>
      <w:r w:rsidRPr="00B01802">
        <w:rPr>
          <w:lang w:val="hu-HU"/>
        </w:rPr>
        <w:t>(1)</w:t>
      </w:r>
      <w:r w:rsidRPr="00B01802">
        <w:rPr>
          <w:lang w:val="hu-HU"/>
        </w:rPr>
        <w:tab/>
        <w:t>A Bizottság …</w:t>
      </w:r>
      <w:r w:rsidRPr="00B01802">
        <w:rPr>
          <w:strike/>
          <w:lang w:val="hu-HU"/>
        </w:rPr>
        <w:t>-ig (</w:t>
      </w:r>
      <w:r w:rsidRPr="00B01802">
        <w:rPr>
          <w:b/>
          <w:i/>
          <w:lang w:val="hu-HU"/>
        </w:rPr>
        <w:t xml:space="preserve"> [</w:t>
      </w:r>
      <w:r w:rsidRPr="00B01802">
        <w:rPr>
          <w:lang w:val="hu-HU"/>
        </w:rPr>
        <w:t>Kiadóhivatal: kérjük, illesszék be az irányelv hatálybalépését 6 évvel követő dátumot</w:t>
      </w:r>
      <w:r w:rsidRPr="00B01802">
        <w:rPr>
          <w:strike/>
          <w:lang w:val="hu-HU"/>
        </w:rPr>
        <w:t>)</w:t>
      </w:r>
      <w:r w:rsidRPr="00B01802">
        <w:rPr>
          <w:b/>
          <w:i/>
          <w:lang w:val="hu-HU"/>
        </w:rPr>
        <w:t>]-ig</w:t>
      </w:r>
      <w:r w:rsidRPr="00B01802">
        <w:rPr>
          <w:lang w:val="hu-HU"/>
        </w:rPr>
        <w:t xml:space="preserve"> elvégzi ezen irányelv értékelését, hogy felmérje az irányelv célkitűzéseinek megvalósítása terén elért előrehaladást, valamint azt, hogy szükség van-e az irányelv rendelkezéseinek módosítására annak érdekében, hogy </w:t>
      </w:r>
      <w:r w:rsidRPr="00B01802">
        <w:rPr>
          <w:strike/>
          <w:lang w:val="hu-HU"/>
        </w:rPr>
        <w:t>konkrétabb</w:t>
      </w:r>
      <w:r w:rsidRPr="00B01802">
        <w:rPr>
          <w:b/>
          <w:i/>
          <w:lang w:val="hu-HU"/>
        </w:rPr>
        <w:t>módosítsák az ezen irányelvben meghatározott</w:t>
      </w:r>
      <w:r w:rsidRPr="00B01802">
        <w:rPr>
          <w:lang w:val="hu-HU"/>
        </w:rPr>
        <w:t xml:space="preserve"> követelményeket</w:t>
      </w:r>
      <w:r w:rsidRPr="00B01802">
        <w:rPr>
          <w:strike/>
          <w:lang w:val="hu-HU"/>
        </w:rPr>
        <w:t xml:space="preserve"> határozzanak meg az egészségtelen talajok regenerálására, valamint arra</w:t>
      </w:r>
      <w:r w:rsidRPr="00B01802">
        <w:rPr>
          <w:b/>
          <w:i/>
          <w:lang w:val="hu-HU"/>
        </w:rPr>
        <w:t>, hogy biztosítsák a folyamatos előrehaladást afelé</w:t>
      </w:r>
      <w:r w:rsidRPr="00B01802">
        <w:rPr>
          <w:lang w:val="hu-HU"/>
        </w:rPr>
        <w:t>, hogy 2050-re valamennyi talaj egészséges legyen. Az értékelés során többek között a következőket kell figyelembe venni:</w:t>
      </w:r>
      <w:r w:rsidR="002B07F6" w:rsidRPr="00B01802">
        <w:rPr>
          <w:b/>
          <w:lang w:val="hu-HU"/>
        </w:rPr>
        <w:t xml:space="preserve"> [Mód. 186]</w:t>
      </w:r>
    </w:p>
    <w:p w:rsidR="00214BB9" w:rsidRPr="00B01802" w:rsidRDefault="00BC14EE">
      <w:pPr>
        <w:ind w:left="1416" w:hanging="566"/>
        <w:rPr>
          <w:lang w:val="hu-HU"/>
        </w:rPr>
      </w:pPr>
      <w:r w:rsidRPr="00B01802">
        <w:rPr>
          <w:lang w:val="hu-HU"/>
        </w:rPr>
        <w:t>a)</w:t>
      </w:r>
      <w:r w:rsidRPr="00B01802">
        <w:rPr>
          <w:lang w:val="hu-HU"/>
        </w:rPr>
        <w:tab/>
        <w:t>az ezen irányelv végrehajtása során szerzett tapasztalatok;</w:t>
      </w:r>
    </w:p>
    <w:p w:rsidR="00214BB9" w:rsidRPr="00B01802" w:rsidRDefault="00BC14EE">
      <w:pPr>
        <w:ind w:left="1416" w:hanging="566"/>
        <w:rPr>
          <w:lang w:val="hu-HU"/>
        </w:rPr>
      </w:pPr>
      <w:r w:rsidRPr="00B01802">
        <w:rPr>
          <w:lang w:val="hu-HU"/>
        </w:rPr>
        <w:t>b)</w:t>
      </w:r>
      <w:r w:rsidRPr="00B01802">
        <w:rPr>
          <w:lang w:val="hu-HU"/>
        </w:rPr>
        <w:tab/>
        <w:t>a 18. cikkben említett adatok és információk;</w:t>
      </w:r>
    </w:p>
    <w:p w:rsidR="00214BB9" w:rsidRPr="00B01802" w:rsidRDefault="00BC14EE">
      <w:pPr>
        <w:ind w:left="1416" w:hanging="566"/>
        <w:rPr>
          <w:lang w:val="hu-HU"/>
        </w:rPr>
      </w:pPr>
      <w:r w:rsidRPr="00B01802">
        <w:rPr>
          <w:lang w:val="hu-HU"/>
        </w:rPr>
        <w:t>c)</w:t>
      </w:r>
      <w:r w:rsidRPr="00B01802">
        <w:rPr>
          <w:lang w:val="hu-HU"/>
        </w:rPr>
        <w:tab/>
        <w:t xml:space="preserve">releváns tudományos és analitikai adatok, beleértve az Unió </w:t>
      </w:r>
      <w:r w:rsidRPr="00B01802">
        <w:rPr>
          <w:b/>
          <w:i/>
          <w:lang w:val="hu-HU"/>
        </w:rPr>
        <w:t xml:space="preserve">és a tagállamok </w:t>
      </w:r>
      <w:r w:rsidRPr="00B01802">
        <w:rPr>
          <w:lang w:val="hu-HU"/>
        </w:rPr>
        <w:t>által finanszírozott kutatási projektek eredményeit is;</w:t>
      </w:r>
      <w:r w:rsidR="002B07F6" w:rsidRPr="00B01802">
        <w:rPr>
          <w:b/>
          <w:lang w:val="hu-HU"/>
        </w:rPr>
        <w:t xml:space="preserve"> [Mód. 187]</w:t>
      </w:r>
    </w:p>
    <w:p w:rsidR="00214BB9" w:rsidRPr="00B01802" w:rsidRDefault="00BC14EE">
      <w:pPr>
        <w:ind w:left="1416" w:hanging="566"/>
        <w:rPr>
          <w:lang w:val="hu-HU"/>
        </w:rPr>
      </w:pPr>
      <w:r w:rsidRPr="00B01802">
        <w:rPr>
          <w:lang w:val="hu-HU"/>
        </w:rPr>
        <w:t>d)</w:t>
      </w:r>
      <w:r w:rsidRPr="00B01802">
        <w:rPr>
          <w:lang w:val="hu-HU"/>
        </w:rPr>
        <w:tab/>
        <w:t>a talajok egészséges állapotának 2050-re történő biztosítása terén fennálló hiányosságok elemzése</w:t>
      </w:r>
      <w:r w:rsidRPr="00B01802">
        <w:rPr>
          <w:b/>
          <w:i/>
          <w:lang w:val="hu-HU"/>
        </w:rPr>
        <w:t>, valamint az ahhoz szükséges intézkedések</w:t>
      </w:r>
      <w:r w:rsidRPr="00B01802">
        <w:rPr>
          <w:lang w:val="hu-HU"/>
        </w:rPr>
        <w:t>;</w:t>
      </w:r>
      <w:r w:rsidR="002B07F6" w:rsidRPr="00B01802">
        <w:rPr>
          <w:b/>
          <w:lang w:val="hu-HU"/>
        </w:rPr>
        <w:t xml:space="preserve"> [Mód. 188]</w:t>
      </w:r>
    </w:p>
    <w:p w:rsidR="00214BB9" w:rsidRPr="00B01802" w:rsidRDefault="00CA0CD4">
      <w:pPr>
        <w:ind w:left="1416" w:hanging="566"/>
        <w:rPr>
          <w:lang w:val="hu-HU"/>
        </w:rPr>
      </w:pPr>
      <w:r w:rsidRPr="00B01802">
        <w:rPr>
          <w:lang w:val="hu-HU"/>
        </w:rPr>
        <w:br w:type="page"/>
      </w:r>
      <w:r w:rsidR="00BC14EE" w:rsidRPr="00B01802">
        <w:rPr>
          <w:lang w:val="hu-HU"/>
        </w:rPr>
        <w:lastRenderedPageBreak/>
        <w:t>e)</w:t>
      </w:r>
      <w:r w:rsidR="00BC14EE" w:rsidRPr="00B01802">
        <w:rPr>
          <w:lang w:val="hu-HU"/>
        </w:rPr>
        <w:tab/>
        <w:t>annak elemzése, hogy szükség lehet-e ezen irányelv rendelkezéseinek a tudományos és műszaki fejlődéshez való hozzáigazítására, különös tekintettel a következőkre:</w:t>
      </w:r>
    </w:p>
    <w:p w:rsidR="00214BB9" w:rsidRPr="00B01802" w:rsidRDefault="00BC14EE">
      <w:pPr>
        <w:ind w:left="1982" w:hanging="566"/>
        <w:rPr>
          <w:lang w:val="hu-HU"/>
        </w:rPr>
      </w:pPr>
      <w:r w:rsidRPr="00B01802">
        <w:rPr>
          <w:lang w:val="hu-HU"/>
        </w:rPr>
        <w:t>i.</w:t>
      </w:r>
      <w:r w:rsidRPr="00B01802">
        <w:rPr>
          <w:lang w:val="hu-HU"/>
        </w:rPr>
        <w:tab/>
        <w:t>az egészséges talajok meghatározása;</w:t>
      </w:r>
    </w:p>
    <w:p w:rsidR="00214BB9" w:rsidRPr="00B01802" w:rsidRDefault="00BC14EE">
      <w:pPr>
        <w:ind w:left="1982" w:hanging="566"/>
        <w:rPr>
          <w:lang w:val="hu-HU"/>
        </w:rPr>
      </w:pPr>
      <w:r w:rsidRPr="00B01802">
        <w:rPr>
          <w:lang w:val="hu-HU"/>
        </w:rPr>
        <w:t>ii.</w:t>
      </w:r>
      <w:r w:rsidRPr="00B01802">
        <w:rPr>
          <w:lang w:val="hu-HU"/>
        </w:rPr>
        <w:tab/>
        <w:t xml:space="preserve">az I. </w:t>
      </w:r>
      <w:r w:rsidRPr="00B01802">
        <w:rPr>
          <w:strike/>
          <w:lang w:val="hu-HU"/>
        </w:rPr>
        <w:t>melléklet C. részében</w:t>
      </w:r>
      <w:r w:rsidRPr="00B01802">
        <w:rPr>
          <w:b/>
          <w:i/>
          <w:lang w:val="hu-HU"/>
        </w:rPr>
        <w:t>mellékletben</w:t>
      </w:r>
      <w:r w:rsidRPr="00B01802">
        <w:rPr>
          <w:lang w:val="hu-HU"/>
        </w:rPr>
        <w:t xml:space="preserve"> felsorolt talajmutatókra vonatkozó kritériumok megállapítása;</w:t>
      </w:r>
      <w:r w:rsidR="002B07F6" w:rsidRPr="00B01802">
        <w:rPr>
          <w:b/>
          <w:lang w:val="hu-HU"/>
        </w:rPr>
        <w:t xml:space="preserve"> [Mód. 189]</w:t>
      </w:r>
    </w:p>
    <w:p w:rsidR="00214BB9" w:rsidRPr="00B01802" w:rsidRDefault="00BC14EE">
      <w:pPr>
        <w:ind w:left="1982" w:hanging="566"/>
        <w:rPr>
          <w:lang w:val="hu-HU"/>
        </w:rPr>
      </w:pPr>
      <w:r w:rsidRPr="00B01802">
        <w:rPr>
          <w:lang w:val="hu-HU"/>
        </w:rPr>
        <w:t>iii.</w:t>
      </w:r>
      <w:r w:rsidRPr="00B01802">
        <w:rPr>
          <w:lang w:val="hu-HU"/>
        </w:rPr>
        <w:tab/>
        <w:t>új talajmutatók bevezetése nyomon követés céljából</w:t>
      </w:r>
      <w:r w:rsidRPr="00B01802">
        <w:rPr>
          <w:b/>
          <w:i/>
          <w:lang w:val="hu-HU"/>
        </w:rPr>
        <w:t>, illetve az I</w:t>
      </w:r>
      <w:r w:rsidRPr="00B01802">
        <w:rPr>
          <w:lang w:val="hu-HU"/>
        </w:rPr>
        <w:t>.</w:t>
      </w:r>
      <w:r w:rsidRPr="00B01802">
        <w:rPr>
          <w:b/>
          <w:i/>
          <w:lang w:val="hu-HU"/>
        </w:rPr>
        <w:t xml:space="preserve"> mellékletben foglalt meglévő talajmutatók és kritériumok kiigazítása;</w:t>
      </w:r>
      <w:r w:rsidR="002B07F6" w:rsidRPr="00B01802">
        <w:rPr>
          <w:b/>
          <w:lang w:val="hu-HU"/>
        </w:rPr>
        <w:t xml:space="preserve"> [Mód. 190]</w:t>
      </w:r>
    </w:p>
    <w:p w:rsidR="00214BB9" w:rsidRPr="00B01802" w:rsidRDefault="00BC14EE">
      <w:pPr>
        <w:ind w:left="1416" w:hanging="566"/>
        <w:rPr>
          <w:lang w:val="hu-HU"/>
        </w:rPr>
      </w:pPr>
      <w:r w:rsidRPr="00B01802">
        <w:rPr>
          <w:b/>
          <w:i/>
          <w:lang w:val="hu-HU"/>
        </w:rPr>
        <w:t>ea)</w:t>
      </w:r>
      <w:r w:rsidRPr="00B01802">
        <w:rPr>
          <w:lang w:val="hu-HU"/>
        </w:rPr>
        <w:tab/>
      </w:r>
      <w:r w:rsidRPr="00B01802">
        <w:rPr>
          <w:b/>
          <w:i/>
          <w:lang w:val="hu-HU"/>
        </w:rPr>
        <w:t>a tagállamok által ezen irányelv alapján előírt megfigyelési tervek és küszöbértékek elemzése;</w:t>
      </w:r>
      <w:r w:rsidR="002B07F6" w:rsidRPr="00B01802">
        <w:rPr>
          <w:b/>
          <w:lang w:val="hu-HU"/>
        </w:rPr>
        <w:t xml:space="preserve"> [Mód. 191]</w:t>
      </w:r>
    </w:p>
    <w:p w:rsidR="00214BB9" w:rsidRPr="00B01802" w:rsidRDefault="00BC14EE">
      <w:pPr>
        <w:ind w:left="1416" w:hanging="566"/>
        <w:rPr>
          <w:lang w:val="hu-HU"/>
        </w:rPr>
      </w:pPr>
      <w:r w:rsidRPr="00B01802">
        <w:rPr>
          <w:b/>
          <w:i/>
          <w:lang w:val="hu-HU"/>
        </w:rPr>
        <w:t>eb)</w:t>
      </w:r>
      <w:r w:rsidRPr="00B01802">
        <w:rPr>
          <w:lang w:val="hu-HU"/>
        </w:rPr>
        <w:tab/>
      </w:r>
      <w:r w:rsidRPr="00B01802">
        <w:rPr>
          <w:b/>
          <w:i/>
          <w:lang w:val="hu-HU"/>
        </w:rPr>
        <w:t>ezen irányelv társadalmi-gazdasági hatása;</w:t>
      </w:r>
      <w:r w:rsidR="002B07F6" w:rsidRPr="00B01802">
        <w:rPr>
          <w:b/>
          <w:lang w:val="hu-HU"/>
        </w:rPr>
        <w:t xml:space="preserve"> [Mód. 192]</w:t>
      </w:r>
    </w:p>
    <w:p w:rsidR="00214BB9" w:rsidRPr="00B01802" w:rsidRDefault="00BC14EE">
      <w:pPr>
        <w:ind w:left="850" w:hanging="850"/>
        <w:rPr>
          <w:lang w:val="hu-HU"/>
        </w:rPr>
      </w:pPr>
      <w:r w:rsidRPr="00B01802">
        <w:rPr>
          <w:lang w:val="hu-HU"/>
        </w:rPr>
        <w:t>(2)</w:t>
      </w:r>
      <w:r w:rsidRPr="00B01802">
        <w:rPr>
          <w:lang w:val="hu-HU"/>
        </w:rPr>
        <w:tab/>
        <w:t>A Bizottság az (1) bekezdésben említett értékelés főbb megállapításairól szóló jelentést nyújt be az Európai Parlamentnek, a Tanácsnak, az Európai Gazdasági és Szociális Bizottságnak, valamint a Régiók Bizottságának</w:t>
      </w:r>
      <w:r w:rsidRPr="00B01802">
        <w:rPr>
          <w:b/>
          <w:i/>
          <w:lang w:val="hu-HU"/>
        </w:rPr>
        <w:t>, adott esetben jogalkotási javaslattal kiegészítve</w:t>
      </w:r>
      <w:r w:rsidRPr="00B01802">
        <w:rPr>
          <w:lang w:val="hu-HU"/>
        </w:rPr>
        <w:t>.</w:t>
      </w:r>
      <w:r w:rsidR="002B07F6" w:rsidRPr="00B01802">
        <w:rPr>
          <w:b/>
          <w:lang w:val="hu-HU"/>
        </w:rPr>
        <w:t xml:space="preserve"> [Mód. 193]</w:t>
      </w:r>
    </w:p>
    <w:p w:rsidR="00214BB9" w:rsidRPr="00B01802" w:rsidRDefault="00CA0CD4">
      <w:pPr>
        <w:ind w:left="850" w:hanging="850"/>
        <w:rPr>
          <w:lang w:val="hu-HU"/>
        </w:rPr>
      </w:pPr>
      <w:r w:rsidRPr="00B01802">
        <w:rPr>
          <w:b/>
          <w:i/>
          <w:lang w:val="hu-HU"/>
        </w:rPr>
        <w:br w:type="page"/>
      </w:r>
      <w:r w:rsidR="00BC14EE" w:rsidRPr="00B01802">
        <w:rPr>
          <w:b/>
          <w:i/>
          <w:lang w:val="hu-HU"/>
        </w:rPr>
        <w:lastRenderedPageBreak/>
        <w:t>(2a)</w:t>
      </w:r>
      <w:r w:rsidR="00BC14EE" w:rsidRPr="00B01802">
        <w:rPr>
          <w:lang w:val="hu-HU"/>
        </w:rPr>
        <w:tab/>
      </w:r>
      <w:r w:rsidR="00BC14EE" w:rsidRPr="00B01802">
        <w:rPr>
          <w:b/>
          <w:i/>
          <w:lang w:val="hu-HU"/>
        </w:rPr>
        <w:t>... [Kiadóhivatal: kérjük, illesszék be a dátumot: ezen irányelv hatálybalépésétől számított nyolc év]-tól/től, majd azt követően ötévente a Bizottság jelentést tesz az Európai Parlamentnek és a Tanácsnak ezen irányelv végrehajtásáról, beleértve a tagállamok által az ezen irányelvnek való megfelelés céljából meghozott szükséges intézkedéseket is. A jelentésnek tartalmaznia kell az egészséges talajok elérése felé tett előrehaladás általános értékelését.</w:t>
      </w:r>
      <w:r w:rsidR="002B07F6" w:rsidRPr="00B01802">
        <w:rPr>
          <w:b/>
          <w:lang w:val="hu-HU"/>
        </w:rPr>
        <w:t xml:space="preserve"> [Mód. 194]</w:t>
      </w:r>
    </w:p>
    <w:p w:rsidR="00214BB9" w:rsidRPr="00B01802" w:rsidRDefault="00BC14EE">
      <w:pPr>
        <w:ind w:left="850" w:hanging="850"/>
        <w:rPr>
          <w:lang w:val="hu-HU"/>
        </w:rPr>
      </w:pPr>
      <w:r w:rsidRPr="00B01802">
        <w:rPr>
          <w:b/>
          <w:i/>
          <w:lang w:val="hu-HU"/>
        </w:rPr>
        <w:t>(2b)</w:t>
      </w:r>
      <w:r w:rsidRPr="00B01802">
        <w:rPr>
          <w:lang w:val="hu-HU"/>
        </w:rPr>
        <w:tab/>
      </w:r>
      <w:r w:rsidRPr="00B01802">
        <w:rPr>
          <w:b/>
          <w:i/>
          <w:lang w:val="hu-HU"/>
        </w:rPr>
        <w:t>... [Kiadóhivatal: kérjük, illesszék be a dátumot: ezen irányelv hatálybalépésétől számított 6 év]-ig a Bizottság az (1) bekezdésben említett értékelés részeként értékeli a tagállamokban a talajszennyező anyagok előfordulásával, terjedésével és értékeivel kapcsolatban gyűjtött információkat az elsőbbségi anyagok jegyzékének összeállítása céljából, amelyet adott esetben a talajszennyező anyagokra vonatkozó megfigyelési lista követ.</w:t>
      </w:r>
      <w:r w:rsidR="002B07F6" w:rsidRPr="00B01802">
        <w:rPr>
          <w:b/>
          <w:lang w:val="hu-HU"/>
        </w:rPr>
        <w:t xml:space="preserve"> [Mód. 195]</w:t>
      </w:r>
    </w:p>
    <w:p w:rsidR="00214BB9" w:rsidRPr="00B01802" w:rsidRDefault="00CA0CD4">
      <w:pPr>
        <w:jc w:val="center"/>
        <w:rPr>
          <w:lang w:val="hu-HU"/>
        </w:rPr>
      </w:pPr>
      <w:r w:rsidRPr="00B01802">
        <w:rPr>
          <w:b/>
          <w:i/>
          <w:lang w:val="hu-HU"/>
        </w:rPr>
        <w:br w:type="page"/>
      </w:r>
      <w:r w:rsidR="00BC14EE" w:rsidRPr="00B01802">
        <w:rPr>
          <w:b/>
          <w:i/>
          <w:lang w:val="hu-HU"/>
        </w:rPr>
        <w:lastRenderedPageBreak/>
        <w:t>24a. cikk</w:t>
      </w:r>
      <w:r w:rsidR="00BC14EE" w:rsidRPr="00B01802">
        <w:rPr>
          <w:lang w:val="hu-HU"/>
        </w:rPr>
        <w:br/>
      </w:r>
      <w:r w:rsidR="00BC14EE" w:rsidRPr="00B01802">
        <w:rPr>
          <w:b/>
          <w:i/>
          <w:lang w:val="hu-HU"/>
        </w:rPr>
        <w:t>Az Európai Uniós Talajmegfigyelő Intézetének (EUSO) fóruma</w:t>
      </w:r>
    </w:p>
    <w:p w:rsidR="00214BB9" w:rsidRPr="00B01802" w:rsidRDefault="00BC14EE">
      <w:pPr>
        <w:pStyle w:val="Applicationdirecte"/>
        <w:rPr>
          <w:lang w:val="hu-HU"/>
        </w:rPr>
      </w:pPr>
      <w:r w:rsidRPr="00B01802">
        <w:rPr>
          <w:b/>
          <w:i/>
          <w:lang w:val="hu-HU"/>
        </w:rPr>
        <w:t>A Bizottság az EUSO fórumon keresztül rendszeres időközönként elősegíti az érdekelt felek közötti együttműködést, beleértve a tagállamok illetékes hatóságait minden érintett szinten, az ipart, a civil társadalmat és a tudományos közösséget. Az EUSO fórum elősegíti a talajegészség nyomon követésével és a talajegészség javításával kapcsolatos uniós jog és szakpolitikák összehangolt végrehajtását, többek között a tapasztalatok és a bevált gyakorlatok cseréje révén, többek között a fenntartható talajgazdálkodási és -regenerálási gyakorlatokkal, valamint az elkerülendő talajgazdálkodási gyakorlatokkal kapcsolatos tapasztalatcsere révén.</w:t>
      </w:r>
      <w:r w:rsidR="002B07F6" w:rsidRPr="00B01802">
        <w:rPr>
          <w:b/>
          <w:lang w:val="hu-HU"/>
        </w:rPr>
        <w:t xml:space="preserve"> [Mód. 196]</w:t>
      </w:r>
    </w:p>
    <w:p w:rsidR="00214BB9" w:rsidRPr="00B01802" w:rsidRDefault="00CA0CD4">
      <w:pPr>
        <w:jc w:val="center"/>
        <w:rPr>
          <w:lang w:val="hu-HU"/>
        </w:rPr>
      </w:pPr>
      <w:r w:rsidRPr="00B01802">
        <w:rPr>
          <w:lang w:val="hu-HU"/>
        </w:rPr>
        <w:br w:type="page"/>
      </w:r>
      <w:r w:rsidR="00BC14EE" w:rsidRPr="00B01802">
        <w:rPr>
          <w:lang w:val="hu-HU"/>
        </w:rPr>
        <w:lastRenderedPageBreak/>
        <w:t>25. cikk</w:t>
      </w:r>
      <w:r w:rsidR="00BC14EE" w:rsidRPr="00B01802">
        <w:rPr>
          <w:lang w:val="hu-HU"/>
        </w:rPr>
        <w:br/>
        <w:t>Átültetés</w:t>
      </w:r>
    </w:p>
    <w:p w:rsidR="00214BB9" w:rsidRPr="00B01802" w:rsidRDefault="00BC14EE">
      <w:pPr>
        <w:ind w:left="850" w:hanging="850"/>
        <w:rPr>
          <w:lang w:val="hu-HU"/>
        </w:rPr>
      </w:pPr>
      <w:r w:rsidRPr="00B01802">
        <w:rPr>
          <w:lang w:val="hu-HU"/>
        </w:rPr>
        <w:t>(1)</w:t>
      </w:r>
      <w:r w:rsidRPr="00B01802">
        <w:rPr>
          <w:lang w:val="hu-HU"/>
        </w:rPr>
        <w:tab/>
        <w:t>A tagállamok hatályba léptetik azokat a törvényi, rendeleti és közigazgatási rendelkezéseket, amelyek szükségesek ahhoz, hogy ennek az irányelvnek legkésőbb …-ig [Kiadóhivatal: kérjük, illesszék be az irányelv hatálybalépését 2 évvel követő dátumot] megfeleljenek. E rendelkezések szövegét haladéktalanul megküldik a Bizottságnak.</w:t>
      </w:r>
    </w:p>
    <w:p w:rsidR="00214BB9" w:rsidRPr="00B01802" w:rsidRDefault="00BC14EE">
      <w:pPr>
        <w:ind w:left="850"/>
        <w:rPr>
          <w:lang w:val="hu-HU"/>
        </w:rPr>
      </w:pPr>
      <w:r w:rsidRPr="00B01802">
        <w:rPr>
          <w:lang w:val="hu-HU"/>
        </w:rPr>
        <w:t>Amikor a tagállamok elfogadják ezeket a rendelkezéseket, azokban hivatkozniuk kell erre az irányelvre, vagy hivatalos kihirdetésük alkalmával ilyen hivatkozást kell fűzni hozzájuk. A hivatkozás módját a tagállamok határozzák meg.</w:t>
      </w:r>
    </w:p>
    <w:p w:rsidR="00214BB9" w:rsidRPr="00B01802" w:rsidRDefault="00BC14EE">
      <w:pPr>
        <w:ind w:left="850" w:hanging="850"/>
        <w:rPr>
          <w:lang w:val="hu-HU"/>
        </w:rPr>
      </w:pPr>
      <w:r w:rsidRPr="00B01802">
        <w:rPr>
          <w:lang w:val="hu-HU"/>
        </w:rPr>
        <w:t>(2)</w:t>
      </w:r>
      <w:r w:rsidRPr="00B01802">
        <w:rPr>
          <w:lang w:val="hu-HU"/>
        </w:rPr>
        <w:tab/>
        <w:t>A tagállamok közlik a Bizottsággal nemzeti joguk azon főbb rendelkezéseinek szövegét, amelyeket az ezen irányelv által szabályozott területen fogadnak el.</w:t>
      </w:r>
    </w:p>
    <w:p w:rsidR="00214BB9" w:rsidRPr="00B01802" w:rsidRDefault="00CA0CD4">
      <w:pPr>
        <w:jc w:val="center"/>
        <w:rPr>
          <w:lang w:val="hu-HU"/>
        </w:rPr>
      </w:pPr>
      <w:r w:rsidRPr="00B01802">
        <w:rPr>
          <w:lang w:val="hu-HU"/>
        </w:rPr>
        <w:br w:type="page"/>
      </w:r>
      <w:r w:rsidR="00BC14EE" w:rsidRPr="00B01802">
        <w:rPr>
          <w:lang w:val="hu-HU"/>
        </w:rPr>
        <w:lastRenderedPageBreak/>
        <w:t>26. cikk</w:t>
      </w:r>
      <w:r w:rsidR="00BC14EE" w:rsidRPr="00B01802">
        <w:rPr>
          <w:lang w:val="hu-HU"/>
        </w:rPr>
        <w:br/>
        <w:t>Hatálybalépés</w:t>
      </w:r>
    </w:p>
    <w:p w:rsidR="00214BB9" w:rsidRPr="00B01802" w:rsidRDefault="00BC14EE">
      <w:pPr>
        <w:pStyle w:val="Applicationdirecte"/>
        <w:rPr>
          <w:lang w:val="hu-HU"/>
        </w:rPr>
      </w:pPr>
      <w:r w:rsidRPr="00B01802">
        <w:rPr>
          <w:lang w:val="hu-HU"/>
        </w:rPr>
        <w:t xml:space="preserve">Ez az irányelv az </w:t>
      </w:r>
      <w:r w:rsidRPr="00B01802">
        <w:rPr>
          <w:i/>
          <w:lang w:val="hu-HU"/>
        </w:rPr>
        <w:t>Európai Unió Hivatalos Lapjában</w:t>
      </w:r>
      <w:r w:rsidRPr="00B01802">
        <w:rPr>
          <w:lang w:val="hu-HU"/>
        </w:rPr>
        <w:t xml:space="preserve"> való kihirdetését követő huszadik napon lép hatályba.</w:t>
      </w:r>
    </w:p>
    <w:p w:rsidR="00214BB9" w:rsidRPr="00B01802" w:rsidRDefault="00BC14EE">
      <w:pPr>
        <w:jc w:val="center"/>
        <w:rPr>
          <w:lang w:val="hu-HU"/>
        </w:rPr>
      </w:pPr>
      <w:r w:rsidRPr="00B01802">
        <w:rPr>
          <w:lang w:val="hu-HU"/>
        </w:rPr>
        <w:t>27. cikk</w:t>
      </w:r>
      <w:r w:rsidRPr="00B01802">
        <w:rPr>
          <w:lang w:val="hu-HU"/>
        </w:rPr>
        <w:br/>
        <w:t>Címzettek</w:t>
      </w:r>
    </w:p>
    <w:p w:rsidR="00214BB9" w:rsidRPr="00B01802" w:rsidRDefault="00BC14EE">
      <w:pPr>
        <w:pStyle w:val="Applicationdirecte"/>
        <w:rPr>
          <w:lang w:val="hu-HU"/>
        </w:rPr>
      </w:pPr>
      <w:r w:rsidRPr="00B01802">
        <w:rPr>
          <w:lang w:val="hu-HU"/>
        </w:rPr>
        <w:t>Ennek az irányelvnek a tagállamok a címzettjei.</w:t>
      </w:r>
    </w:p>
    <w:p w:rsidR="00214BB9" w:rsidRPr="00B01802" w:rsidRDefault="00BC14EE">
      <w:pPr>
        <w:pStyle w:val="Fait"/>
        <w:rPr>
          <w:lang w:val="hu-HU"/>
        </w:rPr>
      </w:pPr>
      <w:r w:rsidRPr="00B01802">
        <w:rPr>
          <w:lang w:val="hu-HU"/>
        </w:rPr>
        <w:t xml:space="preserve">Kelt </w:t>
      </w:r>
      <w:r w:rsidR="002B07F6" w:rsidRPr="00B01802">
        <w:rPr>
          <w:lang w:val="hu-HU"/>
        </w:rPr>
        <w:t>...</w:t>
      </w:r>
      <w:r w:rsidRPr="00B01802">
        <w:rPr>
          <w:lang w:val="hu-HU"/>
        </w:rPr>
        <w:t>, -án/-én.</w:t>
      </w:r>
    </w:p>
    <w:p w:rsidR="00214BB9" w:rsidRPr="00B01802" w:rsidRDefault="00BC14EE">
      <w:pPr>
        <w:pStyle w:val="SignatureInstitution"/>
        <w:rPr>
          <w:lang w:val="hu-HU"/>
        </w:rPr>
      </w:pPr>
      <w:r w:rsidRPr="00B01802">
        <w:rPr>
          <w:lang w:val="hu-HU"/>
        </w:rPr>
        <w:t>az Európai Parlament részéről</w:t>
      </w:r>
      <w:r w:rsidRPr="00B01802">
        <w:rPr>
          <w:lang w:val="hu-HU"/>
        </w:rPr>
        <w:tab/>
        <w:t>a Tanács részéről</w:t>
      </w:r>
    </w:p>
    <w:p w:rsidR="00214BB9" w:rsidRPr="00B01802" w:rsidRDefault="00BC14EE">
      <w:pPr>
        <w:pStyle w:val="SignaturePersonne"/>
        <w:rPr>
          <w:lang w:val="hu-HU"/>
        </w:rPr>
      </w:pPr>
      <w:r w:rsidRPr="00B01802">
        <w:rPr>
          <w:lang w:val="hu-HU"/>
        </w:rPr>
        <w:t>az elnök</w:t>
      </w:r>
      <w:r w:rsidRPr="00B01802">
        <w:rPr>
          <w:lang w:val="hu-HU"/>
        </w:rPr>
        <w:tab/>
        <w:t>az elnök</w:t>
      </w:r>
    </w:p>
    <w:p w:rsidR="00214BB9" w:rsidRPr="00B01802" w:rsidRDefault="00214BB9">
      <w:pPr>
        <w:rPr>
          <w:lang w:val="hu-HU"/>
        </w:rPr>
        <w:sectPr w:rsidR="00214BB9" w:rsidRPr="00B01802">
          <w:footerReference w:type="even" r:id="rId7"/>
          <w:footerReference w:type="default" r:id="rId8"/>
          <w:footerReference w:type="first" r:id="rId9"/>
          <w:footnotePr>
            <w:numRestart w:val="eachSect"/>
          </w:footnotePr>
          <w:pgSz w:w="11909" w:h="16834"/>
          <w:pgMar w:top="1134" w:right="1417" w:bottom="1417" w:left="1417" w:header="1134" w:footer="567" w:gutter="0"/>
          <w:cols w:space="720"/>
        </w:sectPr>
      </w:pPr>
    </w:p>
    <w:p w:rsidR="00214BB9" w:rsidRPr="00B01802" w:rsidRDefault="00BC14EE">
      <w:pPr>
        <w:pStyle w:val="Normale"/>
        <w:jc w:val="center"/>
        <w:rPr>
          <w:lang w:val="hu-HU"/>
        </w:rPr>
      </w:pPr>
      <w:r w:rsidRPr="00B01802">
        <w:rPr>
          <w:lang w:val="hu-HU"/>
        </w:rPr>
        <w:lastRenderedPageBreak/>
        <w:t>I. MELLÉKLET</w:t>
      </w:r>
    </w:p>
    <w:p w:rsidR="00214BB9" w:rsidRPr="00B01802" w:rsidRDefault="00BC14EE">
      <w:pPr>
        <w:jc w:val="center"/>
        <w:rPr>
          <w:lang w:val="hu-HU"/>
        </w:rPr>
      </w:pPr>
      <w:r w:rsidRPr="00B01802">
        <w:rPr>
          <w:lang w:val="hu-HU"/>
        </w:rPr>
        <w:t xml:space="preserve">TALAJMUTATÓK, A TALAJ </w:t>
      </w:r>
      <w:r w:rsidRPr="00B01802">
        <w:rPr>
          <w:strike/>
          <w:lang w:val="hu-HU"/>
        </w:rPr>
        <w:t>EGÉSZSÉGES ÁLLAPOTÁRA</w:t>
      </w:r>
      <w:r w:rsidRPr="00B01802">
        <w:rPr>
          <w:b/>
          <w:i/>
          <w:lang w:val="hu-HU"/>
        </w:rPr>
        <w:t>ÖKOLÓGIAI ÁLLAPOTÁNAK MEGHATÁROZÁSÁRA</w:t>
      </w:r>
      <w:r w:rsidRPr="00B01802">
        <w:rPr>
          <w:lang w:val="hu-HU"/>
        </w:rPr>
        <w:t xml:space="preserve"> VONATKOZÓ KRITÉRIUMOK</w:t>
      </w:r>
      <w:r w:rsidRPr="00B01802">
        <w:rPr>
          <w:b/>
          <w:i/>
          <w:lang w:val="hu-HU"/>
        </w:rPr>
        <w:t xml:space="preserve"> ÉS MÓDSZEREK</w:t>
      </w:r>
      <w:r w:rsidRPr="00B01802">
        <w:rPr>
          <w:lang w:val="hu-HU"/>
        </w:rPr>
        <w:t>, VALAMINT TERÜLETELVONÁSI ÉS TALAJFEDÉSI MUTATÓK</w:t>
      </w:r>
      <w:r w:rsidR="002B07F6" w:rsidRPr="00B01802">
        <w:rPr>
          <w:b/>
          <w:lang w:val="hu-HU"/>
        </w:rPr>
        <w:t xml:space="preserve"> [Mód. 197]</w:t>
      </w:r>
    </w:p>
    <w:p w:rsidR="00214BB9" w:rsidRPr="00B01802" w:rsidRDefault="00BC14EE">
      <w:pPr>
        <w:pStyle w:val="Applicationdirecte"/>
        <w:rPr>
          <w:lang w:val="hu-HU"/>
        </w:rPr>
      </w:pPr>
      <w:r w:rsidRPr="00B01802">
        <w:rPr>
          <w:lang w:val="hu-HU"/>
        </w:rPr>
        <w:t>E melléklet alkalmazásában:</w:t>
      </w:r>
    </w:p>
    <w:p w:rsidR="00214BB9" w:rsidRPr="00B01802" w:rsidRDefault="00BC14EE">
      <w:pPr>
        <w:ind w:left="850" w:hanging="850"/>
        <w:rPr>
          <w:lang w:val="hu-HU"/>
        </w:rPr>
      </w:pPr>
      <w:r w:rsidRPr="00B01802">
        <w:rPr>
          <w:lang w:val="hu-HU"/>
        </w:rPr>
        <w:t>1.</w:t>
      </w:r>
      <w:r w:rsidRPr="00B01802">
        <w:rPr>
          <w:lang w:val="hu-HU"/>
        </w:rPr>
        <w:tab/>
        <w:t>„fordított területelvonás”: mesterséges terület természetes vagy féltermészetes területté alakítása;</w:t>
      </w:r>
    </w:p>
    <w:p w:rsidR="00214BB9" w:rsidRPr="00B01802" w:rsidRDefault="00BC14EE">
      <w:pPr>
        <w:ind w:left="850" w:hanging="850"/>
        <w:rPr>
          <w:lang w:val="hu-HU"/>
        </w:rPr>
      </w:pPr>
      <w:r w:rsidRPr="00B01802">
        <w:rPr>
          <w:lang w:val="hu-HU"/>
        </w:rPr>
        <w:t>2.</w:t>
      </w:r>
      <w:r w:rsidRPr="00B01802">
        <w:rPr>
          <w:lang w:val="hu-HU"/>
        </w:rPr>
        <w:tab/>
        <w:t>„nettó területelvonás”: a területelvonás fordított területelvonással csökkentett műveletének eredménye.</w:t>
      </w:r>
    </w:p>
    <w:tbl>
      <w:tblPr>
        <w:tblStyle w:val="TableGrid"/>
        <w:tblW w:w="9289" w:type="dxa"/>
        <w:tblLook w:val="04A0" w:firstRow="1" w:lastRow="0" w:firstColumn="1" w:lastColumn="0" w:noHBand="0" w:noVBand="1"/>
      </w:tblPr>
      <w:tblGrid>
        <w:gridCol w:w="1746"/>
        <w:gridCol w:w="1869"/>
        <w:gridCol w:w="3365"/>
        <w:gridCol w:w="2309"/>
      </w:tblGrid>
      <w:tr w:rsidR="00BC7D93" w:rsidRPr="00B01802" w:rsidTr="00BC7D93">
        <w:trPr>
          <w:trHeight w:val="300"/>
          <w:tblHeader/>
        </w:trPr>
        <w:tc>
          <w:tcPr>
            <w:tcW w:w="1746"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noProof/>
                <w:sz w:val="24"/>
                <w:szCs w:val="24"/>
              </w:rPr>
            </w:pPr>
            <w:r w:rsidRPr="00B01802">
              <w:rPr>
                <w:rFonts w:ascii="Times New Roman" w:hAnsi="Times New Roman" w:cs="Times New Roman"/>
                <w:noProof/>
                <w:sz w:val="24"/>
                <w:szCs w:val="24"/>
              </w:rPr>
              <w:t>A talajromlás szempontja</w:t>
            </w:r>
          </w:p>
        </w:tc>
        <w:tc>
          <w:tcPr>
            <w:tcW w:w="1869"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noProof/>
                <w:sz w:val="24"/>
                <w:szCs w:val="24"/>
              </w:rPr>
            </w:pPr>
            <w:r w:rsidRPr="00B01802">
              <w:rPr>
                <w:rFonts w:ascii="Times New Roman" w:hAnsi="Times New Roman" w:cs="Times New Roman"/>
                <w:noProof/>
                <w:sz w:val="24"/>
                <w:szCs w:val="24"/>
              </w:rPr>
              <w:t>Talajmutató</w:t>
            </w:r>
          </w:p>
        </w:tc>
        <w:tc>
          <w:tcPr>
            <w:tcW w:w="3365"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noProof/>
                <w:sz w:val="24"/>
                <w:szCs w:val="24"/>
              </w:rPr>
            </w:pPr>
            <w:r w:rsidRPr="00B01802">
              <w:rPr>
                <w:rFonts w:ascii="Times New Roman" w:hAnsi="Times New Roman" w:cs="Times New Roman"/>
                <w:noProof/>
                <w:sz w:val="24"/>
                <w:szCs w:val="24"/>
              </w:rPr>
              <w:t xml:space="preserve">A talaj egészséges állapotára vonatkozó kritériumok </w:t>
            </w:r>
          </w:p>
        </w:tc>
        <w:tc>
          <w:tcPr>
            <w:tcW w:w="2309"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noProof/>
                <w:sz w:val="24"/>
                <w:szCs w:val="24"/>
              </w:rPr>
            </w:pPr>
            <w:r w:rsidRPr="00B01802">
              <w:rPr>
                <w:rFonts w:ascii="Times New Roman" w:hAnsi="Times New Roman" w:cs="Times New Roman"/>
                <w:noProof/>
                <w:sz w:val="24"/>
                <w:szCs w:val="24"/>
              </w:rPr>
              <w:t>A vonatkozó kritérium teljesítéséből kizárandó földterületek</w:t>
            </w:r>
          </w:p>
        </w:tc>
      </w:tr>
      <w:tr w:rsidR="00BC7D93" w:rsidRPr="00B01802" w:rsidTr="00AA5BB5">
        <w:trPr>
          <w:trHeight w:val="300"/>
          <w:tblHeader/>
        </w:trPr>
        <w:tc>
          <w:tcPr>
            <w:tcW w:w="9289" w:type="dxa"/>
            <w:gridSpan w:val="4"/>
            <w:tcBorders>
              <w:top w:val="single" w:sz="4" w:space="0" w:color="auto"/>
              <w:left w:val="single" w:sz="4" w:space="0" w:color="auto"/>
              <w:bottom w:val="single" w:sz="4" w:space="0" w:color="auto"/>
              <w:right w:val="single" w:sz="4" w:space="0" w:color="auto"/>
            </w:tcBorders>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A. rész: Talajmutatók a talaj egészséges állapotára vonatkozó, uniós szinten meghatározott kritériumokkal</w:t>
            </w:r>
          </w:p>
        </w:tc>
      </w:tr>
      <w:tr w:rsidR="00BC7D93" w:rsidRPr="00B01802" w:rsidTr="00BC7D93">
        <w:trPr>
          <w:trHeight w:val="300"/>
          <w:tblHeader/>
        </w:trPr>
        <w:tc>
          <w:tcPr>
            <w:tcW w:w="1746"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Szikesedés</w:t>
            </w:r>
          </w:p>
        </w:tc>
        <w:tc>
          <w:tcPr>
            <w:tcW w:w="1869"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b/>
                <w:strike/>
                <w:noProof/>
                <w:sz w:val="24"/>
                <w:szCs w:val="24"/>
              </w:rPr>
            </w:pPr>
            <w:r w:rsidRPr="00B01802">
              <w:rPr>
                <w:rFonts w:ascii="Times New Roman" w:hAnsi="Times New Roman" w:cs="Times New Roman"/>
                <w:strike/>
                <w:noProof/>
                <w:sz w:val="24"/>
                <w:szCs w:val="24"/>
              </w:rPr>
              <w:t>Elektromos vezetőképesség (deci-Siemens/méter)</w:t>
            </w:r>
          </w:p>
        </w:tc>
        <w:tc>
          <w:tcPr>
            <w:tcW w:w="3365"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b/>
                <w:strike/>
                <w:noProof/>
                <w:sz w:val="24"/>
                <w:szCs w:val="24"/>
              </w:rPr>
            </w:pPr>
            <w:r w:rsidRPr="00B01802">
              <w:rPr>
                <w:rFonts w:ascii="Times New Roman" w:hAnsi="Times New Roman" w:cs="Times New Roman"/>
                <w:strike/>
                <w:noProof/>
                <w:sz w:val="24"/>
                <w:szCs w:val="24"/>
              </w:rPr>
              <w:t xml:space="preserve"> &lt; 4 dS m</w:t>
            </w:r>
            <w:r w:rsidRPr="00B01802">
              <w:rPr>
                <w:rFonts w:ascii="Times New Roman" w:hAnsi="Times New Roman" w:cs="Times New Roman"/>
                <w:strike/>
                <w:noProof/>
                <w:sz w:val="24"/>
                <w:szCs w:val="24"/>
                <w:vertAlign w:val="superscript"/>
              </w:rPr>
              <w:t>−1</w:t>
            </w:r>
            <w:r w:rsidRPr="00B01802">
              <w:rPr>
                <w:rFonts w:ascii="Times New Roman" w:hAnsi="Times New Roman" w:cs="Times New Roman"/>
                <w:strike/>
                <w:noProof/>
                <w:sz w:val="24"/>
                <w:szCs w:val="24"/>
              </w:rPr>
              <w:t xml:space="preserve"> telített talajanyag-kivonatot (eEC) használó mérési módszer alkalmazása esetén, vagy ezzel egyenértékű kritérium, ha más mérési módszert alkalmaznak</w:t>
            </w:r>
          </w:p>
        </w:tc>
        <w:tc>
          <w:tcPr>
            <w:tcW w:w="2309"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 xml:space="preserve">Természetes szikes földterületek; </w:t>
            </w:r>
          </w:p>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A tengerszint-emelkedés által közvetlenül érintett földterületek</w:t>
            </w:r>
          </w:p>
        </w:tc>
      </w:tr>
      <w:tr w:rsidR="00BC7D93" w:rsidRPr="00B01802" w:rsidTr="00BC7D93">
        <w:trPr>
          <w:trHeight w:val="300"/>
          <w:tblHeader/>
        </w:trPr>
        <w:tc>
          <w:tcPr>
            <w:tcW w:w="1746"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Talajerózió</w:t>
            </w:r>
          </w:p>
        </w:tc>
        <w:tc>
          <w:tcPr>
            <w:tcW w:w="1869"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A talajerózió mértéke</w:t>
            </w:r>
          </w:p>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(tonna/hektár/év)</w:t>
            </w:r>
          </w:p>
        </w:tc>
        <w:tc>
          <w:tcPr>
            <w:tcW w:w="3365"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b/>
                <w:strike/>
                <w:noProof/>
                <w:sz w:val="24"/>
                <w:szCs w:val="24"/>
              </w:rPr>
            </w:pPr>
            <w:r w:rsidRPr="00B01802">
              <w:rPr>
                <w:rFonts w:ascii="Times New Roman" w:hAnsi="Times New Roman" w:cs="Times New Roman"/>
                <w:strike/>
                <w:noProof/>
                <w:sz w:val="24"/>
                <w:szCs w:val="24"/>
              </w:rPr>
              <w:t>≤ 2 t ha</w:t>
            </w:r>
            <w:r w:rsidRPr="00B01802">
              <w:rPr>
                <w:rFonts w:ascii="Times New Roman" w:hAnsi="Times New Roman" w:cs="Times New Roman"/>
                <w:strike/>
                <w:noProof/>
                <w:sz w:val="24"/>
                <w:szCs w:val="24"/>
                <w:vertAlign w:val="superscript"/>
              </w:rPr>
              <w:t>-1</w:t>
            </w:r>
            <w:r w:rsidRPr="00B01802">
              <w:rPr>
                <w:rFonts w:ascii="Times New Roman" w:hAnsi="Times New Roman" w:cs="Times New Roman"/>
                <w:strike/>
                <w:noProof/>
                <w:sz w:val="24"/>
                <w:szCs w:val="24"/>
              </w:rPr>
              <w:t> é</w:t>
            </w:r>
            <w:r w:rsidRPr="00B01802">
              <w:rPr>
                <w:rFonts w:ascii="Times New Roman" w:hAnsi="Times New Roman" w:cs="Times New Roman"/>
                <w:strike/>
                <w:noProof/>
                <w:sz w:val="24"/>
                <w:szCs w:val="24"/>
                <w:vertAlign w:val="superscript"/>
              </w:rPr>
              <w:t>-1</w:t>
            </w:r>
            <w:r w:rsidRPr="00B01802">
              <w:rPr>
                <w:rFonts w:ascii="Times New Roman" w:hAnsi="Times New Roman" w:cs="Times New Roman"/>
                <w:strike/>
                <w:noProof/>
                <w:sz w:val="24"/>
                <w:szCs w:val="24"/>
              </w:rPr>
              <w:t xml:space="preserve"> </w:t>
            </w:r>
          </w:p>
        </w:tc>
        <w:tc>
          <w:tcPr>
            <w:tcW w:w="2309"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b/>
                <w:strike/>
                <w:noProof/>
                <w:sz w:val="24"/>
                <w:szCs w:val="24"/>
              </w:rPr>
            </w:pPr>
            <w:r w:rsidRPr="00B01802">
              <w:rPr>
                <w:rFonts w:ascii="Times New Roman" w:hAnsi="Times New Roman" w:cs="Times New Roman"/>
                <w:strike/>
                <w:noProof/>
                <w:sz w:val="24"/>
                <w:szCs w:val="24"/>
              </w:rPr>
              <w:t>Kopár vidékek és egyéb kezeletlen természeti területek, kivéve, ha jelentős katasztrófakockázatot jelentenek</w:t>
            </w:r>
          </w:p>
        </w:tc>
      </w:tr>
      <w:tr w:rsidR="00BC7D93" w:rsidRPr="00B01802" w:rsidTr="00BC7D93">
        <w:trPr>
          <w:trHeight w:val="846"/>
          <w:tblHeader/>
        </w:trPr>
        <w:tc>
          <w:tcPr>
            <w:tcW w:w="1746" w:type="dxa"/>
            <w:vMerge w:val="restart"/>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lastRenderedPageBreak/>
              <w:t>A talaj szervesszén-tartalmának elvesztése</w:t>
            </w:r>
          </w:p>
        </w:tc>
        <w:tc>
          <w:tcPr>
            <w:tcW w:w="1869" w:type="dxa"/>
            <w:vMerge w:val="restart"/>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A talaj szervesszén-tartalma (SOC), koncentráció (g/kg)</w:t>
            </w:r>
          </w:p>
          <w:p w:rsidR="00BC7D93" w:rsidRPr="00B01802" w:rsidRDefault="00BC7D93" w:rsidP="00BC7D93">
            <w:pPr>
              <w:spacing w:before="0" w:after="0"/>
              <w:rPr>
                <w:rFonts w:ascii="Times New Roman" w:hAnsi="Times New Roman" w:cs="Times New Roman"/>
                <w:strike/>
                <w:noProof/>
                <w:sz w:val="24"/>
                <w:szCs w:val="24"/>
              </w:rPr>
            </w:pPr>
          </w:p>
        </w:tc>
        <w:tc>
          <w:tcPr>
            <w:tcW w:w="3365"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 Szerves talajok esetében: tiszteletben kell tartani az ilyen talajokra vonatkozóan nemzeti szinten az (EU) …/… rendelet 4.1., 4.2. és 9.4. cikkével összhangban meghatározott célokat</w:t>
            </w:r>
            <w:r w:rsidRPr="00B01802">
              <w:rPr>
                <w:rStyle w:val="FootnoteReference"/>
                <w:rFonts w:ascii="Times New Roman" w:hAnsi="Times New Roman" w:cs="Times New Roman"/>
                <w:strike/>
                <w:noProof/>
                <w:sz w:val="24"/>
                <w:szCs w:val="24"/>
              </w:rPr>
              <w:footnoteReference w:customMarkFollows="1" w:id="69"/>
              <w:t>+</w:t>
            </w:r>
            <w:r w:rsidRPr="00B01802">
              <w:rPr>
                <w:rFonts w:ascii="Times New Roman" w:hAnsi="Times New Roman" w:cs="Times New Roman"/>
                <w:strike/>
                <w:noProof/>
                <w:sz w:val="24"/>
                <w:szCs w:val="24"/>
              </w:rPr>
              <w:t xml:space="preserve"> </w:t>
            </w:r>
          </w:p>
        </w:tc>
        <w:tc>
          <w:tcPr>
            <w:tcW w:w="2309"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Nincs kizárás</w:t>
            </w:r>
          </w:p>
        </w:tc>
      </w:tr>
      <w:tr w:rsidR="00BC7D93" w:rsidRPr="00B01802" w:rsidTr="00BC7D93">
        <w:trPr>
          <w:trHeight w:val="274"/>
          <w:tblHeader/>
        </w:trPr>
        <w:tc>
          <w:tcPr>
            <w:tcW w:w="1746" w:type="dxa"/>
            <w:vMerge/>
            <w:vAlign w:val="center"/>
            <w:hideMark/>
          </w:tcPr>
          <w:p w:rsidR="00BC7D93" w:rsidRPr="00B01802" w:rsidRDefault="00BC7D93" w:rsidP="00BC7D93">
            <w:pPr>
              <w:spacing w:before="0" w:after="0"/>
              <w:rPr>
                <w:rFonts w:ascii="Times New Roman" w:hAnsi="Times New Roman" w:cs="Times New Roman"/>
                <w:strike/>
                <w:noProof/>
                <w:sz w:val="24"/>
                <w:szCs w:val="24"/>
              </w:rPr>
            </w:pPr>
          </w:p>
        </w:tc>
        <w:tc>
          <w:tcPr>
            <w:tcW w:w="1869" w:type="dxa"/>
            <w:vMerge/>
            <w:vAlign w:val="center"/>
            <w:hideMark/>
          </w:tcPr>
          <w:p w:rsidR="00BC7D93" w:rsidRPr="00B01802" w:rsidRDefault="00BC7D93" w:rsidP="00BC7D93">
            <w:pPr>
              <w:spacing w:before="0" w:after="0"/>
              <w:rPr>
                <w:rFonts w:ascii="Times New Roman" w:hAnsi="Times New Roman" w:cs="Times New Roman"/>
                <w:strike/>
                <w:noProof/>
                <w:sz w:val="24"/>
                <w:szCs w:val="24"/>
              </w:rPr>
            </w:pPr>
          </w:p>
        </w:tc>
        <w:tc>
          <w:tcPr>
            <w:tcW w:w="3365"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 xml:space="preserve">– Ásványi talajok esetében: SOC/agyag arány &gt; 1/13; </w:t>
            </w:r>
          </w:p>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A tagállamok korrekciós tényezőt alkalmazhatnak, ha azt meghatározott talajtípusok vagy éghajlati viszonyok indokolják, figyelembe véve az állandó gyepterületek tényleges SOC-tartalmát.</w:t>
            </w:r>
          </w:p>
        </w:tc>
        <w:tc>
          <w:tcPr>
            <w:tcW w:w="2309"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Nem kezelt talajok természetes földterületeken</w:t>
            </w:r>
          </w:p>
        </w:tc>
      </w:tr>
      <w:tr w:rsidR="00BC7D93" w:rsidRPr="00B01802" w:rsidTr="00BC7D93">
        <w:trPr>
          <w:trHeight w:val="300"/>
          <w:tblHeader/>
        </w:trPr>
        <w:tc>
          <w:tcPr>
            <w:tcW w:w="1746"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lastRenderedPageBreak/>
              <w:t>Az altalaj tömörítése</w:t>
            </w:r>
          </w:p>
        </w:tc>
        <w:tc>
          <w:tcPr>
            <w:tcW w:w="1869"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Az altalaj térfogattömege (a B- vagy E-horizont felső része</w:t>
            </w:r>
            <w:r w:rsidRPr="00B01802">
              <w:rPr>
                <w:rStyle w:val="FootnoteReference"/>
                <w:rFonts w:ascii="Times New Roman" w:hAnsi="Times New Roman" w:cs="Times New Roman"/>
                <w:strike/>
                <w:noProof/>
                <w:sz w:val="24"/>
                <w:szCs w:val="24"/>
              </w:rPr>
              <w:footnoteReference w:id="70"/>
            </w:r>
            <w:r w:rsidRPr="00B01802">
              <w:rPr>
                <w:rFonts w:ascii="Times New Roman" w:hAnsi="Times New Roman" w:cs="Times New Roman"/>
                <w:strike/>
                <w:noProof/>
                <w:sz w:val="24"/>
                <w:szCs w:val="24"/>
              </w:rPr>
              <w:t>); A tagállamok ezt a mutatót egyenértékű paraméterrel (g/cm³) helyettesíthetik.</w:t>
            </w:r>
          </w:p>
        </w:tc>
        <w:tc>
          <w:tcPr>
            <w:tcW w:w="3365" w:type="dxa"/>
            <w:tcBorders>
              <w:top w:val="single" w:sz="4" w:space="0" w:color="auto"/>
              <w:left w:val="single" w:sz="4" w:space="0" w:color="auto"/>
              <w:bottom w:val="single" w:sz="4" w:space="0" w:color="auto"/>
              <w:right w:val="single" w:sz="4" w:space="0" w:color="auto"/>
            </w:tcBorders>
          </w:tcPr>
          <w:tbl>
            <w:tblPr>
              <w:tblStyle w:val="TableGrid"/>
              <w:tblW w:w="2712" w:type="dxa"/>
              <w:tblLook w:val="04A0" w:firstRow="1" w:lastRow="0" w:firstColumn="1" w:lastColumn="0" w:noHBand="0" w:noVBand="1"/>
            </w:tblPr>
            <w:tblGrid>
              <w:gridCol w:w="1949"/>
              <w:gridCol w:w="1190"/>
            </w:tblGrid>
            <w:tr w:rsidR="00BC7D93" w:rsidRPr="00B01802" w:rsidTr="00AA5BB5">
              <w:trPr>
                <w:trHeight w:val="300"/>
              </w:trPr>
              <w:tc>
                <w:tcPr>
                  <w:tcW w:w="1827"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Talajszerkezet</w:t>
                  </w:r>
                  <w:r w:rsidRPr="00B01802">
                    <w:rPr>
                      <w:rStyle w:val="FootnoteReference"/>
                      <w:rFonts w:ascii="Times New Roman" w:hAnsi="Times New Roman" w:cs="Times New Roman"/>
                      <w:strike/>
                      <w:noProof/>
                      <w:sz w:val="24"/>
                      <w:szCs w:val="24"/>
                    </w:rPr>
                    <w:footnoteReference w:id="71"/>
                  </w:r>
                </w:p>
              </w:tc>
              <w:tc>
                <w:tcPr>
                  <w:tcW w:w="885"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tartomány</w:t>
                  </w:r>
                </w:p>
              </w:tc>
            </w:tr>
            <w:tr w:rsidR="00BC7D93" w:rsidRPr="00B01802" w:rsidTr="00AA5BB5">
              <w:trPr>
                <w:trHeight w:val="300"/>
              </w:trPr>
              <w:tc>
                <w:tcPr>
                  <w:tcW w:w="1827"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homok, vályogos homoktalaj, homokos vályog, vályogtalaj</w:t>
                  </w:r>
                </w:p>
              </w:tc>
              <w:tc>
                <w:tcPr>
                  <w:tcW w:w="885"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&lt; 1,80</w:t>
                  </w:r>
                </w:p>
              </w:tc>
            </w:tr>
            <w:tr w:rsidR="00BC7D93" w:rsidRPr="00B01802" w:rsidTr="00AA5BB5">
              <w:trPr>
                <w:trHeight w:val="300"/>
              </w:trPr>
              <w:tc>
                <w:tcPr>
                  <w:tcW w:w="1827"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Homokos agyagos vályog, vályogtalaj, agyagos vályogtalaj, iszaptalaj, iszapos vályogtalaj</w:t>
                  </w:r>
                </w:p>
              </w:tc>
              <w:tc>
                <w:tcPr>
                  <w:tcW w:w="885"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&lt; 1,75</w:t>
                  </w:r>
                </w:p>
              </w:tc>
            </w:tr>
            <w:tr w:rsidR="00BC7D93" w:rsidRPr="00B01802" w:rsidTr="00AA5BB5">
              <w:trPr>
                <w:trHeight w:val="300"/>
              </w:trPr>
              <w:tc>
                <w:tcPr>
                  <w:tcW w:w="1827"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Iszapos vályogtalaj, iszapos agyagos vályog</w:t>
                  </w:r>
                </w:p>
              </w:tc>
              <w:tc>
                <w:tcPr>
                  <w:tcW w:w="885"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&lt; 1,65</w:t>
                  </w:r>
                </w:p>
              </w:tc>
            </w:tr>
            <w:tr w:rsidR="00BC7D93" w:rsidRPr="00B01802" w:rsidTr="00AA5BB5">
              <w:trPr>
                <w:trHeight w:val="300"/>
              </w:trPr>
              <w:tc>
                <w:tcPr>
                  <w:tcW w:w="1827"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Homokos agyagtalaj, iszapos agyagtalaj, agyagos vályogtalaj 35–45 % agyagtartalommal</w:t>
                  </w:r>
                </w:p>
              </w:tc>
              <w:tc>
                <w:tcPr>
                  <w:tcW w:w="885"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&lt; 1,58</w:t>
                  </w:r>
                </w:p>
              </w:tc>
            </w:tr>
            <w:tr w:rsidR="00BC7D93" w:rsidRPr="00B01802" w:rsidTr="00AA5BB5">
              <w:trPr>
                <w:trHeight w:val="300"/>
              </w:trPr>
              <w:tc>
                <w:tcPr>
                  <w:tcW w:w="1827"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Agyag</w:t>
                  </w:r>
                </w:p>
              </w:tc>
              <w:tc>
                <w:tcPr>
                  <w:tcW w:w="885" w:type="dxa"/>
                  <w:tcBorders>
                    <w:top w:val="single" w:sz="4" w:space="0" w:color="auto"/>
                    <w:left w:val="single" w:sz="4" w:space="0" w:color="auto"/>
                    <w:bottom w:val="single" w:sz="4" w:space="0" w:color="auto"/>
                    <w:right w:val="single" w:sz="4" w:space="0" w:color="auto"/>
                  </w:tcBorders>
                  <w:hideMark/>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&lt; 1,47</w:t>
                  </w:r>
                </w:p>
              </w:tc>
            </w:tr>
          </w:tbl>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Abban az esetben, ha egy tagállam az „altalaj térfogattömege” talajmutatót egyenértékű paraméterrel helyettesíti, a kiválasztott talajmutató tekintetében olyan, a talaj egészséges állapotára vonatkozó kritériumot fogad el, amely egyenértékű az „altalaj térfogattömege” esetében meghatározott kritériummal.</w:t>
            </w:r>
          </w:p>
        </w:tc>
        <w:tc>
          <w:tcPr>
            <w:tcW w:w="2309" w:type="dxa"/>
            <w:tcBorders>
              <w:top w:val="single" w:sz="4" w:space="0" w:color="auto"/>
              <w:left w:val="single" w:sz="4" w:space="0" w:color="auto"/>
              <w:bottom w:val="single" w:sz="4" w:space="0" w:color="auto"/>
              <w:right w:val="single" w:sz="4" w:space="0" w:color="auto"/>
            </w:tcBorders>
          </w:tcPr>
          <w:p w:rsidR="00BC7D93" w:rsidRPr="00B01802" w:rsidRDefault="00BC7D93" w:rsidP="00BC7D93">
            <w:pPr>
              <w:spacing w:before="0" w:after="0"/>
              <w:rPr>
                <w:rFonts w:ascii="Times New Roman" w:hAnsi="Times New Roman" w:cs="Times New Roman"/>
                <w:strike/>
                <w:noProof/>
                <w:sz w:val="24"/>
                <w:szCs w:val="24"/>
              </w:rPr>
            </w:pPr>
            <w:r w:rsidRPr="00B01802">
              <w:rPr>
                <w:rFonts w:ascii="Times New Roman" w:hAnsi="Times New Roman" w:cs="Times New Roman"/>
                <w:strike/>
                <w:noProof/>
                <w:sz w:val="24"/>
                <w:szCs w:val="24"/>
              </w:rPr>
              <w:t>Nem kezelt talajok természetes földterületeken</w:t>
            </w:r>
          </w:p>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p>
          <w:p w:rsidR="00BC7D93" w:rsidRPr="00B01802" w:rsidRDefault="00BC7D93" w:rsidP="00BC7D93">
            <w:pPr>
              <w:spacing w:before="0" w:after="0"/>
              <w:rPr>
                <w:rFonts w:ascii="Times New Roman" w:hAnsi="Times New Roman" w:cs="Times New Roman"/>
                <w:strike/>
                <w:noProof/>
                <w:sz w:val="24"/>
                <w:szCs w:val="24"/>
              </w:rPr>
            </w:pPr>
          </w:p>
        </w:tc>
      </w:tr>
    </w:tbl>
    <w:p w:rsidR="00CA0CD4" w:rsidRPr="00B01802" w:rsidRDefault="00CA0CD4" w:rsidP="005F176D">
      <w:pPr>
        <w:widowControl/>
        <w:spacing w:line="240" w:lineRule="auto"/>
        <w:jc w:val="both"/>
        <w:rPr>
          <w:rFonts w:eastAsia="Calibri"/>
          <w:szCs w:val="22"/>
          <w:lang w:val="hu-HU"/>
        </w:rPr>
      </w:pPr>
    </w:p>
    <w:tbl>
      <w:tblPr>
        <w:tblStyle w:val="TableGrid1"/>
        <w:tblW w:w="8926" w:type="dxa"/>
        <w:tblLook w:val="04A0" w:firstRow="1" w:lastRow="0" w:firstColumn="1" w:lastColumn="0" w:noHBand="0" w:noVBand="1"/>
      </w:tblPr>
      <w:tblGrid>
        <w:gridCol w:w="2703"/>
        <w:gridCol w:w="2625"/>
        <w:gridCol w:w="2135"/>
        <w:gridCol w:w="1463"/>
      </w:tblGrid>
      <w:tr w:rsidR="005F176D" w:rsidRPr="00467FBE" w:rsidTr="00345C29">
        <w:tc>
          <w:tcPr>
            <w:tcW w:w="8926"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sz w:val="22"/>
                <w:szCs w:val="20"/>
                <w:lang w:val="hu-HU"/>
              </w:rPr>
            </w:pPr>
            <w:r w:rsidRPr="00B01802">
              <w:rPr>
                <w:b/>
                <w:i/>
                <w:sz w:val="22"/>
                <w:szCs w:val="20"/>
                <w:lang w:val="hu-HU"/>
              </w:rPr>
              <w:t>A. rész: A talajmegfigyelési terv 1. szintje</w:t>
            </w:r>
          </w:p>
          <w:p w:rsidR="005F176D" w:rsidRPr="00B01802" w:rsidRDefault="005F176D" w:rsidP="005F176D">
            <w:pPr>
              <w:widowControl/>
              <w:spacing w:after="0" w:line="240" w:lineRule="auto"/>
              <w:rPr>
                <w:b/>
                <w:bCs/>
                <w:i/>
                <w:sz w:val="22"/>
                <w:szCs w:val="20"/>
                <w:lang w:val="hu-HU"/>
              </w:rPr>
            </w:pPr>
            <w:r w:rsidRPr="00B01802">
              <w:rPr>
                <w:b/>
                <w:i/>
                <w:sz w:val="22"/>
                <w:szCs w:val="20"/>
                <w:lang w:val="hu-HU"/>
              </w:rPr>
              <w:t>Egy tagállam akkor léphet a talajmegfigyelési terv 1. szintjére, ha megfelel a 2. oszlopban meghatározott valamennyi kritériumnak, és figyelembe veszi az összes talajmutatót.</w:t>
            </w:r>
          </w:p>
        </w:tc>
      </w:tr>
      <w:tr w:rsidR="005F176D" w:rsidRPr="00B01802" w:rsidTr="00345C29">
        <w:tc>
          <w:tcPr>
            <w:tcW w:w="8926"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sz w:val="22"/>
                <w:szCs w:val="20"/>
                <w:lang w:val="hu-HU"/>
              </w:rPr>
            </w:pPr>
            <w:r w:rsidRPr="00B01802">
              <w:rPr>
                <w:b/>
                <w:i/>
                <w:sz w:val="22"/>
                <w:szCs w:val="20"/>
                <w:lang w:val="hu-HU"/>
              </w:rPr>
              <w:t>Mintavételi terv</w:t>
            </w:r>
          </w:p>
        </w:tc>
      </w:tr>
      <w:tr w:rsidR="005F176D" w:rsidRPr="00B01802"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Referencia-módszertan</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Teljesítendő kritériumok</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Kivételek</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Megjegyzések</w:t>
            </w:r>
          </w:p>
        </w:tc>
      </w:tr>
      <w:tr w:rsidR="005F176D" w:rsidRPr="00467FBE"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mintavételes adatfelvételt teljes mintakeretből kell megtervezni, amelynek tartalmaznia kell a talaj tulajdonságainak eloszlásáról rendelkezésre álló legjobb információkat, többek között, de nem kizárólag a LUCAS program keretében végzett korábbi nemzeti és egyéb mérésekből származó információkat.</w:t>
            </w:r>
          </w:p>
          <w:p w:rsidR="005F176D" w:rsidRPr="00B01802" w:rsidRDefault="005F176D" w:rsidP="005F176D">
            <w:pPr>
              <w:widowControl/>
              <w:spacing w:after="0" w:line="240" w:lineRule="auto"/>
              <w:rPr>
                <w:b/>
                <w:i/>
                <w:sz w:val="22"/>
                <w:szCs w:val="20"/>
                <w:lang w:val="hu-HU"/>
              </w:rPr>
            </w:pPr>
            <w:r w:rsidRPr="00B01802">
              <w:rPr>
                <w:b/>
                <w:i/>
                <w:sz w:val="22"/>
                <w:szCs w:val="20"/>
                <w:lang w:val="hu-HU"/>
              </w:rPr>
              <w:t>A mintavételi rendszernek rétegzett véletlenszerű mintavételnek kell lennie.</w:t>
            </w:r>
          </w:p>
          <w:p w:rsidR="005F176D" w:rsidRPr="00B01802" w:rsidRDefault="005F176D" w:rsidP="005F176D">
            <w:pPr>
              <w:widowControl/>
              <w:spacing w:after="0" w:line="240" w:lineRule="auto"/>
              <w:rPr>
                <w:b/>
                <w:i/>
                <w:sz w:val="22"/>
                <w:szCs w:val="20"/>
                <w:lang w:val="hu-HU"/>
              </w:rPr>
            </w:pPr>
            <w:r w:rsidRPr="00B01802">
              <w:rPr>
                <w:b/>
                <w:i/>
                <w:sz w:val="22"/>
                <w:szCs w:val="20"/>
                <w:lang w:val="hu-HU"/>
              </w:rPr>
              <w:t>A nemzeti minta méretének meg kell felelnie az egészséges talajú terület becslésére vonatkozó 5 %-os maximális hiba (vagy relatív szórás) követelményének.</w:t>
            </w:r>
          </w:p>
          <w:p w:rsidR="005F176D" w:rsidRPr="00B01802" w:rsidRDefault="005F176D" w:rsidP="005F176D">
            <w:pPr>
              <w:widowControl/>
              <w:spacing w:after="0" w:line="240" w:lineRule="auto"/>
              <w:rPr>
                <w:b/>
                <w:i/>
                <w:sz w:val="22"/>
                <w:szCs w:val="20"/>
                <w:lang w:val="hu-HU"/>
              </w:rPr>
            </w:pPr>
            <w:r w:rsidRPr="00B01802">
              <w:rPr>
                <w:b/>
                <w:i/>
                <w:sz w:val="22"/>
                <w:szCs w:val="20"/>
                <w:lang w:val="hu-HU"/>
              </w:rPr>
              <w:t>A 6. cikk (4) bekezdésében meghatározott felmérés bizottsági mintája a nemzeti minták méretének legalább 20 %-át teszi ki.</w:t>
            </w:r>
          </w:p>
          <w:p w:rsidR="005F176D" w:rsidRPr="00B01802" w:rsidRDefault="005F176D" w:rsidP="005F176D">
            <w:pPr>
              <w:widowControl/>
              <w:spacing w:after="0" w:line="240" w:lineRule="auto"/>
              <w:rPr>
                <w:b/>
                <w:i/>
                <w:sz w:val="22"/>
                <w:szCs w:val="20"/>
                <w:lang w:val="hu-HU"/>
              </w:rPr>
            </w:pPr>
            <w:r w:rsidRPr="00B01802">
              <w:rPr>
                <w:b/>
                <w:i/>
                <w:sz w:val="22"/>
                <w:szCs w:val="20"/>
                <w:lang w:val="hu-HU"/>
              </w:rPr>
              <w:t>A minta kiosztását és méretét a Bethel-algoritmus (Bethel, 1989) alkalmazásával kell meghatározni az előírt maximális becslési hiba figyelembevételével.</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Rétegzett véletlenszerű mintavétel a föld típusa alapján; a rétegek közé tartozhatnak az éghajlati viszonyok, a talajtípus, a földterület típusa és a 4. cikk szerinti közigazgatási régiók.</w:t>
            </w:r>
          </w:p>
          <w:p w:rsidR="005F176D" w:rsidRPr="00B01802" w:rsidRDefault="005F176D" w:rsidP="005F176D">
            <w:pPr>
              <w:widowControl/>
              <w:spacing w:after="0" w:line="240" w:lineRule="auto"/>
              <w:rPr>
                <w:b/>
                <w:i/>
                <w:sz w:val="22"/>
                <w:szCs w:val="20"/>
                <w:lang w:val="hu-HU"/>
              </w:rPr>
            </w:pPr>
            <w:r w:rsidRPr="00B01802">
              <w:rPr>
                <w:b/>
                <w:i/>
                <w:sz w:val="22"/>
                <w:szCs w:val="20"/>
                <w:lang w:val="hu-HU"/>
              </w:rPr>
              <w:t>b) a minták számára vonatkozó becslésnek meg kell felelnie a Bethel-algoritmus alkalmazásának, figyelembe véve az előírt maximális becslési hibát.</w:t>
            </w:r>
          </w:p>
          <w:p w:rsidR="005F176D" w:rsidRPr="00B01802" w:rsidRDefault="005F176D" w:rsidP="005F176D">
            <w:pPr>
              <w:widowControl/>
              <w:spacing w:after="0" w:line="240" w:lineRule="auto"/>
              <w:rPr>
                <w:b/>
                <w:i/>
                <w:sz w:val="22"/>
                <w:szCs w:val="20"/>
                <w:lang w:val="hu-HU"/>
              </w:rPr>
            </w:pPr>
            <w:r w:rsidRPr="00B01802">
              <w:rPr>
                <w:b/>
                <w:i/>
                <w:sz w:val="22"/>
                <w:szCs w:val="20"/>
                <w:lang w:val="hu-HU"/>
              </w:rPr>
              <w:t>c) lehetővé kell tenni, hogy a mintavételi helyszínek bizonyos százalékát (legfeljebb 20 %-át, de legalább 10 %-át) a vizsgálatokhoz vagy kockázatértékeléshez kapcsolódó célzott mintavételre fordítsák.</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Amennyiben tagállami szinten létezik olyan mintavételi terv, amely megfelel az 1. szintre megállapított kritériumoknak, a referencia-módszertan kiigazítható vagy más tervezési megközelítések javasolhatók a Bizottságnak, feltéve, hogy a végrehajtott terv a referenciamódszerrel összhangban elegendő lefedettséget biztosít a tagállam számára (beleértve a nemzeti és a LUCAS-mintákat is). A referencia-módszertan kiigazításakor a tagállamok mindazonáltal betartják a Bizottság in situ tervét.</w:t>
            </w:r>
          </w:p>
        </w:tc>
        <w:tc>
          <w:tcPr>
            <w:tcW w:w="1182" w:type="dxa"/>
            <w:tcBorders>
              <w:top w:val="single" w:sz="4" w:space="0" w:color="auto"/>
              <w:left w:val="single" w:sz="4" w:space="0" w:color="auto"/>
              <w:bottom w:val="single" w:sz="4" w:space="0" w:color="auto"/>
              <w:right w:val="single" w:sz="4" w:space="0" w:color="auto"/>
            </w:tcBorders>
          </w:tcPr>
          <w:p w:rsidR="005F176D" w:rsidRPr="00B01802" w:rsidRDefault="005F176D" w:rsidP="005F176D">
            <w:pPr>
              <w:widowControl/>
              <w:spacing w:after="0" w:line="240" w:lineRule="auto"/>
              <w:rPr>
                <w:b/>
                <w:i/>
                <w:sz w:val="22"/>
                <w:szCs w:val="20"/>
                <w:lang w:val="hu-HU"/>
              </w:rPr>
            </w:pPr>
          </w:p>
        </w:tc>
      </w:tr>
      <w:tr w:rsidR="005F176D" w:rsidRPr="00B01802" w:rsidTr="00345C29">
        <w:tc>
          <w:tcPr>
            <w:tcW w:w="8926"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Degradációs tényezők</w:t>
            </w:r>
          </w:p>
        </w:tc>
      </w:tr>
      <w:tr w:rsidR="005F176D" w:rsidRPr="00B01802"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iCs/>
                <w:sz w:val="22"/>
                <w:szCs w:val="20"/>
                <w:lang w:val="hu-HU"/>
              </w:rPr>
            </w:pPr>
            <w:r w:rsidRPr="00B01802">
              <w:rPr>
                <w:b/>
                <w:i/>
                <w:sz w:val="22"/>
                <w:szCs w:val="20"/>
                <w:lang w:val="hu-HU"/>
              </w:rPr>
              <w:lastRenderedPageBreak/>
              <w:t>Degradációs tényező</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Talajmutató</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Kivételek</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Megjegyzések</w:t>
            </w:r>
          </w:p>
        </w:tc>
      </w:tr>
      <w:tr w:rsidR="005F176D" w:rsidRPr="00B01802"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Talajerózió</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160" w:line="254" w:lineRule="auto"/>
              <w:ind w:left="346"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A talajerózió mértéke (tonna elvesztett talaj/hektár/év (t ha</w:t>
            </w:r>
            <w:r w:rsidRPr="00B01802">
              <w:rPr>
                <w:b/>
                <w:i/>
                <w:sz w:val="22"/>
                <w:szCs w:val="20"/>
                <w:vertAlign w:val="superscript"/>
                <w:lang w:val="hu-HU"/>
              </w:rPr>
              <w:t xml:space="preserve">-1 </w:t>
            </w:r>
            <w:r w:rsidRPr="00B01802">
              <w:rPr>
                <w:b/>
                <w:i/>
                <w:sz w:val="22"/>
                <w:szCs w:val="20"/>
                <w:lang w:val="hu-HU"/>
              </w:rPr>
              <w:t>év</w:t>
            </w:r>
            <w:r w:rsidRPr="00B01802">
              <w:rPr>
                <w:b/>
                <w:i/>
                <w:sz w:val="22"/>
                <w:szCs w:val="20"/>
                <w:vertAlign w:val="superscript"/>
                <w:lang w:val="hu-HU"/>
              </w:rPr>
              <w:t>-1</w:t>
            </w:r>
            <w:r w:rsidRPr="00B01802">
              <w:rPr>
                <w:b/>
                <w:i/>
                <w:sz w:val="22"/>
                <w:szCs w:val="20"/>
                <w:lang w:val="hu-HU"/>
              </w:rPr>
              <w:t>))</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182" w:type="dxa"/>
            <w:tcBorders>
              <w:top w:val="single" w:sz="4" w:space="0" w:color="auto"/>
              <w:left w:val="single" w:sz="4" w:space="0" w:color="auto"/>
              <w:bottom w:val="single" w:sz="4" w:space="0" w:color="auto"/>
              <w:right w:val="single" w:sz="4" w:space="0" w:color="auto"/>
            </w:tcBorders>
          </w:tcPr>
          <w:p w:rsidR="005F176D" w:rsidRPr="00B01802" w:rsidRDefault="005F176D" w:rsidP="005F176D">
            <w:pPr>
              <w:widowControl/>
              <w:spacing w:after="0" w:line="240" w:lineRule="auto"/>
              <w:rPr>
                <w:b/>
                <w:i/>
                <w:sz w:val="22"/>
                <w:szCs w:val="20"/>
                <w:lang w:val="hu-HU"/>
              </w:rPr>
            </w:pPr>
          </w:p>
        </w:tc>
      </w:tr>
      <w:tr w:rsidR="005F176D" w:rsidRPr="00B01802"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 szervesszén-tartalmának elvesztése</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160" w:line="254" w:lineRule="auto"/>
              <w:ind w:left="346"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A talaj szervesszén-tartalma (SOC), koncentráció (g szén/kg (g kg</w:t>
            </w:r>
            <w:r w:rsidRPr="00B01802">
              <w:rPr>
                <w:b/>
                <w:i/>
                <w:szCs w:val="20"/>
                <w:vertAlign w:val="superscript"/>
                <w:lang w:val="hu-HU"/>
              </w:rPr>
              <w:t>-1</w:t>
            </w:r>
            <w:r w:rsidRPr="00B01802">
              <w:rPr>
                <w:b/>
                <w:i/>
                <w:szCs w:val="20"/>
                <w:lang w:val="hu-HU"/>
              </w:rPr>
              <w:t>)</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w:t>
            </w:r>
          </w:p>
        </w:tc>
      </w:tr>
      <w:tr w:rsidR="005F176D" w:rsidRPr="00467FBE"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Talajtömörítés</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160" w:line="254" w:lineRule="auto"/>
              <w:ind w:left="346"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Termőtalaj térfogattömege (g cm</w:t>
            </w:r>
            <w:r w:rsidRPr="00B01802">
              <w:rPr>
                <w:b/>
                <w:i/>
                <w:szCs w:val="20"/>
                <w:vertAlign w:val="superscript"/>
                <w:lang w:val="hu-HU"/>
              </w:rPr>
              <w:t>-3</w:t>
            </w:r>
            <w:r w:rsidRPr="00B01802">
              <w:rPr>
                <w:b/>
                <w:i/>
                <w:szCs w:val="20"/>
                <w:lang w:val="hu-HU"/>
              </w:rPr>
              <w:t>)</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B01802"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 túlzott tápanyagtartalma</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160" w:line="254" w:lineRule="auto"/>
              <w:ind w:left="346"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Hasznosítható foszfor (mg kg</w:t>
            </w:r>
            <w:r w:rsidRPr="00B01802">
              <w:rPr>
                <w:b/>
                <w:i/>
                <w:sz w:val="22"/>
                <w:szCs w:val="20"/>
                <w:vertAlign w:val="superscript"/>
                <w:lang w:val="hu-HU"/>
              </w:rPr>
              <w:t>-1</w:t>
            </w:r>
            <w:r w:rsidRPr="00B01802">
              <w:rPr>
                <w:b/>
                <w:i/>
                <w:sz w:val="22"/>
                <w:szCs w:val="20"/>
                <w:lang w:val="hu-HU"/>
              </w:rPr>
              <w:t>)</w:t>
            </w:r>
          </w:p>
          <w:p w:rsidR="005F176D" w:rsidRPr="00B01802" w:rsidRDefault="005F176D" w:rsidP="005F176D">
            <w:pPr>
              <w:widowControl/>
              <w:spacing w:after="160" w:line="254" w:lineRule="auto"/>
              <w:ind w:left="346"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A talaj teljes nitrogéntartalma (mg g</w:t>
            </w:r>
            <w:r w:rsidRPr="00B01802">
              <w:rPr>
                <w:b/>
                <w:i/>
                <w:szCs w:val="20"/>
                <w:vertAlign w:val="superscript"/>
                <w:lang w:val="hu-HU"/>
              </w:rPr>
              <w:t>-1</w:t>
            </w:r>
            <w:r w:rsidRPr="00B01802">
              <w:rPr>
                <w:b/>
                <w:i/>
                <w:szCs w:val="20"/>
                <w:lang w:val="hu-HU"/>
              </w:rPr>
              <w:t>)</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iCs/>
                <w:sz w:val="22"/>
                <w:szCs w:val="20"/>
                <w:lang w:val="hu-HU"/>
              </w:rPr>
            </w:pPr>
            <w:r w:rsidRPr="00B01802">
              <w:rPr>
                <w:b/>
                <w:i/>
                <w:sz w:val="22"/>
                <w:szCs w:val="20"/>
                <w:lang w:val="hu-HU"/>
              </w:rPr>
              <w:t>Termőtalajon végezve (0–10 cm, 10–30 cm)</w:t>
            </w:r>
          </w:p>
        </w:tc>
      </w:tr>
      <w:tr w:rsidR="005F176D" w:rsidRPr="00467FBE"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Talajszennyezés</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160" w:line="254" w:lineRule="auto"/>
              <w:ind w:left="346"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A nehézfémek koncentrációja a talajban: As, Sb, Cd, Co, Cr (összesen), Cr (VI), Cu, Hg, Pb, Ni, Tl, V, Zn (μg/kg)</w:t>
            </w:r>
          </w:p>
          <w:p w:rsidR="005F176D" w:rsidRPr="00B01802" w:rsidRDefault="005F176D" w:rsidP="005F176D">
            <w:pPr>
              <w:widowControl/>
              <w:spacing w:after="160" w:line="254" w:lineRule="auto"/>
              <w:ind w:left="346"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 xml:space="preserve">A tagállamok által meghatározott kiválasztott szerves szennyező anyagok koncentrációja, figyelembe véve az (EU) 2019/1021 rendelet hatálya alá tartozó szennyező anyagokat és a meglévő koncentrációs határértékeket, például a víz-keretirányelv és a kapcsolódó környezetminőségi előírások (2008/105/EK irányelv) és a felszín alatti vizekről szóló </w:t>
            </w:r>
            <w:r w:rsidRPr="00B01802">
              <w:rPr>
                <w:b/>
                <w:i/>
                <w:sz w:val="22"/>
                <w:szCs w:val="20"/>
                <w:lang w:val="hu-HU"/>
              </w:rPr>
              <w:lastRenderedPageBreak/>
              <w:t>irányelv (2006/118/EK irányelv) szerinti elsőbbségi anyagokat</w:t>
            </w:r>
          </w:p>
          <w:p w:rsidR="005F176D" w:rsidRPr="00B01802" w:rsidRDefault="005F176D" w:rsidP="005F176D">
            <w:pPr>
              <w:widowControl/>
              <w:spacing w:before="0" w:after="160" w:line="254" w:lineRule="auto"/>
              <w:ind w:left="346"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 w:val="22"/>
                <w:szCs w:val="20"/>
                <w:lang w:val="hu-HU"/>
              </w:rPr>
              <w:t>A növényvédő szerek helyettesítésére jelölt anyagok és a szükséghelyzeti rendszer keretében engedélyezett anyagok és biocid-maradékok</w:t>
            </w:r>
          </w:p>
          <w:p w:rsidR="005F176D" w:rsidRPr="00B01802" w:rsidRDefault="005F176D" w:rsidP="005F176D">
            <w:pPr>
              <w:widowControl/>
              <w:spacing w:after="160" w:line="254" w:lineRule="auto"/>
              <w:ind w:left="346"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 w:val="22"/>
                <w:szCs w:val="20"/>
                <w:lang w:val="hu-HU"/>
              </w:rPr>
              <w:t>Per- és polifluoralkil-anyagok (PFAS) összesen vagy a PFAS összességének összege</w:t>
            </w:r>
            <w:r w:rsidRPr="00B01802">
              <w:rPr>
                <w:szCs w:val="20"/>
                <w:lang w:val="hu-HU"/>
              </w:rPr>
              <w:t xml:space="preserve"> </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lastRenderedPageBreak/>
              <w:t>–</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467FBE"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vízmegtartás csökkentése</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160" w:line="254" w:lineRule="auto"/>
              <w:ind w:left="346"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A talaj vízmegtartó képessége a talajmintában (a víz térfogatának százalékos aránya)</w:t>
            </w:r>
          </w:p>
          <w:p w:rsidR="005F176D" w:rsidRPr="00B01802" w:rsidRDefault="005F176D" w:rsidP="005F176D">
            <w:pPr>
              <w:widowControl/>
              <w:spacing w:after="160" w:line="254" w:lineRule="auto"/>
              <w:ind w:left="346"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A telített talaj térfogata</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467FBE"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Savasodás</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160" w:line="254" w:lineRule="auto"/>
              <w:ind w:left="346"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Talajsavasság (pH H</w:t>
            </w:r>
            <w:r w:rsidRPr="00B01802">
              <w:rPr>
                <w:b/>
                <w:i/>
                <w:szCs w:val="20"/>
                <w:vertAlign w:val="subscript"/>
                <w:lang w:val="hu-HU"/>
              </w:rPr>
              <w:t>2</w:t>
            </w:r>
            <w:r w:rsidRPr="00B01802">
              <w:rPr>
                <w:b/>
                <w:i/>
                <w:szCs w:val="20"/>
                <w:lang w:val="hu-HU"/>
              </w:rPr>
              <w:t>O)</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B01802" w:rsidTr="00345C29">
        <w:tc>
          <w:tcPr>
            <w:tcW w:w="8926"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 ökológiai funkciói</w:t>
            </w:r>
          </w:p>
        </w:tc>
      </w:tr>
      <w:tr w:rsidR="005F176D" w:rsidRPr="00B01802"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Ökológiai funkció</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Talajmutató</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Kivételek</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Megjegyzések</w:t>
            </w:r>
          </w:p>
        </w:tc>
      </w:tr>
      <w:tr w:rsidR="005F176D" w:rsidRPr="00467FBE"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Talajaggregáció</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vízálló aggregátumok (%)</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467FBE"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 légzése</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A talaj mikrobiális bazális légzése (μl O</w:t>
            </w:r>
            <w:r w:rsidRPr="00B01802">
              <w:rPr>
                <w:b/>
                <w:i/>
                <w:szCs w:val="20"/>
                <w:vertAlign w:val="subscript"/>
                <w:lang w:val="hu-HU"/>
              </w:rPr>
              <w:t>2</w:t>
            </w:r>
            <w:r w:rsidRPr="00B01802">
              <w:rPr>
                <w:b/>
                <w:i/>
                <w:szCs w:val="20"/>
                <w:lang w:val="hu-HU"/>
              </w:rPr>
              <w:t xml:space="preserve"> h</w:t>
            </w:r>
            <w:r w:rsidRPr="00B01802">
              <w:rPr>
                <w:b/>
                <w:i/>
                <w:szCs w:val="20"/>
                <w:vertAlign w:val="superscript"/>
                <w:lang w:val="hu-HU"/>
              </w:rPr>
              <w:t>-1</w:t>
            </w:r>
            <w:r w:rsidRPr="00B01802">
              <w:rPr>
                <w:b/>
                <w:i/>
                <w:szCs w:val="20"/>
                <w:lang w:val="hu-HU"/>
              </w:rPr>
              <w:t xml:space="preserve"> g</w:t>
            </w:r>
            <w:r w:rsidRPr="00B01802">
              <w:rPr>
                <w:b/>
                <w:i/>
                <w:szCs w:val="20"/>
                <w:vertAlign w:val="superscript"/>
                <w:lang w:val="hu-HU"/>
              </w:rPr>
              <w:t>-1</w:t>
            </w:r>
            <w:r w:rsidRPr="00B01802">
              <w:rPr>
                <w:b/>
                <w:i/>
                <w:szCs w:val="20"/>
                <w:lang w:val="hu-HU"/>
              </w:rPr>
              <w:t xml:space="preserve"> talaj száraz tömege)</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467FBE"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 biomasszája</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A talaj mikrobiális biomassza eredetű széntartalma (Cmic μg C g</w:t>
            </w:r>
            <w:r w:rsidRPr="00B01802">
              <w:rPr>
                <w:b/>
                <w:i/>
                <w:szCs w:val="20"/>
                <w:vertAlign w:val="superscript"/>
                <w:lang w:val="hu-HU"/>
              </w:rPr>
              <w:t>-1</w:t>
            </w:r>
            <w:r w:rsidRPr="00B01802">
              <w:rPr>
                <w:b/>
                <w:i/>
                <w:szCs w:val="20"/>
                <w:lang w:val="hu-HU"/>
              </w:rPr>
              <w:t xml:space="preserve"> talaj száraz tömege)</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B01802" w:rsidTr="00345C29">
        <w:tc>
          <w:tcPr>
            <w:tcW w:w="8926"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sz w:val="22"/>
                <w:szCs w:val="20"/>
                <w:lang w:val="hu-HU"/>
              </w:rPr>
            </w:pPr>
            <w:r w:rsidRPr="00B01802">
              <w:rPr>
                <w:b/>
                <w:i/>
                <w:sz w:val="22"/>
                <w:szCs w:val="20"/>
                <w:lang w:val="hu-HU"/>
              </w:rPr>
              <w:t>A talaj biológiai sokfélesége</w:t>
            </w:r>
          </w:p>
        </w:tc>
      </w:tr>
      <w:tr w:rsidR="005F176D" w:rsidRPr="00B01802"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 biodiverzitási jellemzője</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Talajmutató</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Kivételek</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Megjegyzések</w:t>
            </w:r>
          </w:p>
        </w:tc>
      </w:tr>
      <w:tr w:rsidR="005F176D" w:rsidRPr="00467FBE"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lastRenderedPageBreak/>
              <w:t>Taxonómiai sokféleség</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 w:val="22"/>
                <w:szCs w:val="20"/>
                <w:lang w:val="hu-HU"/>
              </w:rPr>
              <w:t>A talajban élő organizmusok sokfélesége a 16S és 18S rRNS génrégiót célzó metabarcoding vizsgálata alapján, különösen a gombák esetében (más markerek, például a talaj állatvilágára vonatkozó COI) segítségével, a belső átíródó génszakasz (ITS) használatával)</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467FBE"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populáció abundanciája</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Baktériumok és ősbaktériumok összesített abundanciája (16S rRNS génrégió másolat alkalmazásával)</w:t>
            </w:r>
          </w:p>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Gombák összesített abundanciája (18S rRNS génrégió másolat alkalmazásával)</w:t>
            </w:r>
          </w:p>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Kórokozó gombák összmennyisége és aránya</w:t>
            </w:r>
          </w:p>
          <w:p w:rsidR="005F176D" w:rsidRPr="00B01802" w:rsidRDefault="005F176D" w:rsidP="005F176D">
            <w:pPr>
              <w:widowControl/>
              <w:spacing w:after="0" w:line="240" w:lineRule="auto"/>
              <w:ind w:left="347" w:hanging="360"/>
              <w:contextualSpacing/>
              <w:rPr>
                <w:b/>
                <w:i/>
                <w:szCs w:val="20"/>
                <w:lang w:val="hu-HU"/>
              </w:rPr>
            </w:pPr>
            <w:r w:rsidRPr="00B01802">
              <w:rPr>
                <w:rFonts w:ascii="Symbol" w:hAnsi="Symbol"/>
                <w:szCs w:val="20"/>
                <w:lang w:val="hu-HU"/>
              </w:rPr>
              <w:sym w:font="Symbol" w:char="F0B7"/>
            </w:r>
            <w:r w:rsidRPr="00B01802">
              <w:rPr>
                <w:rFonts w:ascii="Symbol" w:hAnsi="Symbol"/>
                <w:szCs w:val="20"/>
                <w:lang w:val="hu-HU"/>
              </w:rPr>
              <w:tab/>
            </w:r>
            <w:r w:rsidRPr="00B01802">
              <w:rPr>
                <w:b/>
                <w:i/>
                <w:sz w:val="22"/>
                <w:szCs w:val="20"/>
                <w:lang w:val="hu-HU"/>
              </w:rPr>
              <w:t>A fonálférgek teljes abundanciája funkcionális csoportonként, morfológia alapján (baktériumevők, gombaevők, gyökérevők, mindenevők, ragadozók)</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B01802" w:rsidTr="00345C29">
        <w:tc>
          <w:tcPr>
            <w:tcW w:w="8926"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Talajélőhely</w:t>
            </w:r>
          </w:p>
        </w:tc>
      </w:tr>
      <w:tr w:rsidR="005F176D" w:rsidRPr="00B01802"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talajélőhely jellemzője</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Talajmutató</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Kivételek</w:t>
            </w:r>
          </w:p>
        </w:tc>
        <w:tc>
          <w:tcPr>
            <w:tcW w:w="1182" w:type="dxa"/>
            <w:tcBorders>
              <w:top w:val="single" w:sz="4" w:space="0" w:color="auto"/>
              <w:left w:val="single" w:sz="4" w:space="0" w:color="auto"/>
              <w:bottom w:val="single" w:sz="4" w:space="0" w:color="auto"/>
              <w:right w:val="single" w:sz="4" w:space="0" w:color="auto"/>
            </w:tcBorders>
          </w:tcPr>
          <w:p w:rsidR="005F176D" w:rsidRPr="00B01802" w:rsidRDefault="005F176D" w:rsidP="005F176D">
            <w:pPr>
              <w:widowControl/>
              <w:spacing w:after="0" w:line="240" w:lineRule="auto"/>
              <w:rPr>
                <w:b/>
                <w:bCs/>
                <w:i/>
                <w:iCs/>
                <w:sz w:val="22"/>
                <w:szCs w:val="20"/>
                <w:lang w:val="hu-HU"/>
              </w:rPr>
            </w:pPr>
          </w:p>
        </w:tc>
      </w:tr>
      <w:tr w:rsidR="005F176D" w:rsidRPr="00B01802" w:rsidTr="00345C29">
        <w:tc>
          <w:tcPr>
            <w:tcW w:w="289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Talajszerkezet</w:t>
            </w:r>
          </w:p>
        </w:tc>
        <w:tc>
          <w:tcPr>
            <w:tcW w:w="2768"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Méretosztály arány (homok, iszap, agyag)</w:t>
            </w:r>
          </w:p>
          <w:p w:rsidR="005F176D" w:rsidRPr="00B01802" w:rsidRDefault="005F176D" w:rsidP="005F176D">
            <w:pPr>
              <w:widowControl/>
              <w:spacing w:after="0" w:line="240" w:lineRule="auto"/>
              <w:ind w:left="347" w:hanging="360"/>
              <w:contextualSpacing/>
              <w:rPr>
                <w:b/>
                <w:i/>
                <w:szCs w:val="20"/>
                <w:lang w:val="hu-HU"/>
              </w:rPr>
            </w:pPr>
            <w:r w:rsidRPr="00B01802">
              <w:rPr>
                <w:rFonts w:ascii="Symbol" w:hAnsi="Symbol"/>
                <w:b/>
                <w:i/>
                <w:szCs w:val="20"/>
                <w:lang w:val="hu-HU"/>
              </w:rPr>
              <w:sym w:font="Symbol" w:char="F0B7"/>
            </w:r>
            <w:r w:rsidRPr="00B01802">
              <w:rPr>
                <w:rFonts w:ascii="Symbol" w:hAnsi="Symbol"/>
                <w:b/>
                <w:i/>
                <w:szCs w:val="20"/>
                <w:lang w:val="hu-HU"/>
              </w:rPr>
              <w:tab/>
            </w:r>
            <w:r w:rsidRPr="00B01802">
              <w:rPr>
                <w:b/>
                <w:i/>
                <w:szCs w:val="20"/>
                <w:lang w:val="hu-HU"/>
              </w:rPr>
              <w:t>A durva anyagok (&gt;2mm) aránya</w:t>
            </w:r>
          </w:p>
        </w:tc>
        <w:tc>
          <w:tcPr>
            <w:tcW w:w="2083"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182"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w:t>
            </w:r>
          </w:p>
        </w:tc>
      </w:tr>
    </w:tbl>
    <w:p w:rsidR="005F176D" w:rsidRPr="00B01802" w:rsidRDefault="005F176D" w:rsidP="006E0E3F">
      <w:pPr>
        <w:widowControl/>
        <w:spacing w:line="240" w:lineRule="auto"/>
        <w:jc w:val="right"/>
        <w:rPr>
          <w:rFonts w:eastAsia="Calibri"/>
          <w:b/>
          <w:szCs w:val="22"/>
          <w:lang w:val="hu-HU"/>
        </w:rPr>
      </w:pPr>
      <w:r w:rsidRPr="00B01802">
        <w:rPr>
          <w:rFonts w:eastAsia="Calibri"/>
          <w:b/>
          <w:szCs w:val="22"/>
          <w:lang w:val="hu-HU"/>
        </w:rPr>
        <w:t xml:space="preserve"> [</w:t>
      </w:r>
      <w:r w:rsidR="0024066F" w:rsidRPr="00B01802">
        <w:rPr>
          <w:rFonts w:eastAsia="Calibri"/>
          <w:b/>
          <w:szCs w:val="22"/>
          <w:lang w:val="hu-HU"/>
        </w:rPr>
        <w:t>Mód</w:t>
      </w:r>
      <w:r w:rsidRPr="00B01802">
        <w:rPr>
          <w:rFonts w:eastAsia="Calibri"/>
          <w:b/>
          <w:szCs w:val="22"/>
          <w:lang w:val="hu-HU"/>
        </w:rPr>
        <w:t>. 198]</w:t>
      </w:r>
    </w:p>
    <w:p w:rsidR="005F176D" w:rsidRPr="00B01802" w:rsidRDefault="005F176D" w:rsidP="005F176D">
      <w:pPr>
        <w:widowControl/>
        <w:spacing w:line="240" w:lineRule="auto"/>
        <w:jc w:val="both"/>
        <w:rPr>
          <w:rFonts w:eastAsia="Calibri"/>
          <w:b/>
          <w:szCs w:val="22"/>
          <w:lang w:val="hu-HU"/>
        </w:rPr>
      </w:pPr>
    </w:p>
    <w:tbl>
      <w:tblPr>
        <w:tblStyle w:val="TableGrid6"/>
        <w:tblW w:w="8933" w:type="dxa"/>
        <w:tblLook w:val="04A0" w:firstRow="1" w:lastRow="0" w:firstColumn="1" w:lastColumn="0" w:noHBand="0" w:noVBand="1"/>
      </w:tblPr>
      <w:tblGrid>
        <w:gridCol w:w="1869"/>
        <w:gridCol w:w="1829"/>
        <w:gridCol w:w="5235"/>
      </w:tblGrid>
      <w:tr w:rsidR="00CA0CD4" w:rsidRPr="00467FBE" w:rsidTr="006C135E">
        <w:trPr>
          <w:trHeight w:val="300"/>
          <w:tblHeader/>
        </w:trPr>
        <w:tc>
          <w:tcPr>
            <w:tcW w:w="8933" w:type="dxa"/>
            <w:gridSpan w:val="3"/>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lastRenderedPageBreak/>
              <w:t>B. rész: Talajmutatók a talaj egészséges állapotára vonatkozó, tagállami szinten meghatározott kritériumokkal</w:t>
            </w:r>
          </w:p>
        </w:tc>
      </w:tr>
      <w:tr w:rsidR="00CA0CD4" w:rsidRPr="00467FBE" w:rsidTr="006C135E">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t>A talaj túlzott tápanyagtartalma</w:t>
            </w:r>
          </w:p>
        </w:tc>
        <w:tc>
          <w:tcPr>
            <w:tcW w:w="1593"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t>Kivonható foszfor (mg/kg)</w:t>
            </w:r>
          </w:p>
        </w:tc>
        <w:tc>
          <w:tcPr>
            <w:tcW w:w="5683"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t>&lt; „maximális érték”; A „maximális értéket” a tagállam határozza meg a 30–50 mg kg</w:t>
            </w:r>
            <w:r w:rsidRPr="00B01802">
              <w:rPr>
                <w:strike/>
                <w:szCs w:val="20"/>
                <w:vertAlign w:val="superscript"/>
                <w:lang w:val="hu-HU"/>
              </w:rPr>
              <w:t>-1</w:t>
            </w:r>
            <w:r w:rsidRPr="00B01802">
              <w:rPr>
                <w:strike/>
                <w:szCs w:val="20"/>
                <w:lang w:val="hu-HU"/>
              </w:rPr>
              <w:t xml:space="preserve"> tartományon belül. </w:t>
            </w:r>
          </w:p>
        </w:tc>
      </w:tr>
      <w:tr w:rsidR="00CA0CD4" w:rsidRPr="00467FBE" w:rsidTr="006C135E">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t>Talajszennyezés</w:t>
            </w:r>
          </w:p>
        </w:tc>
        <w:tc>
          <w:tcPr>
            <w:tcW w:w="1593"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t>– a nehézfémek koncentrációja a talajban: As, Sb, Cd, Co, Cr (összesen), Cr (VI), Cu, Hg, Pb, Ni, Tl, V, Zn (μg/kg)</w:t>
            </w:r>
            <w:r w:rsidRPr="00B01802">
              <w:rPr>
                <w:strike/>
                <w:szCs w:val="20"/>
                <w:lang w:val="hu-HU"/>
              </w:rPr>
              <w:br/>
              <w:t xml:space="preserve">– a tagállamok által meghatározott, kiválasztott szerves szennyező anyagok koncentrációja, figyelembe véve az uniós jogszabályokban szereplő meglévő koncentrációs határértékeket, pl. a vízminőség és a légköri kibocsátások tekintetében </w:t>
            </w:r>
          </w:p>
        </w:tc>
        <w:tc>
          <w:tcPr>
            <w:tcW w:w="5683"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t>A talajponti mintavételből, a szennyezett területek azonosításából és vizsgálatából, valamint bármely más releváns információból származó megalapozott bizonyosság arra vonatkozóan, hogy a talajszennyezés nem jelent elfogadhatatlan kockázatot az emberi egészségre és a környezetre A 92/43/EGK tanácsi irányelv</w:t>
            </w:r>
            <w:r w:rsidRPr="00B01802">
              <w:rPr>
                <w:strike/>
                <w:szCs w:val="20"/>
                <w:vertAlign w:val="superscript"/>
                <w:lang w:val="hu-HU"/>
              </w:rPr>
              <w:t>3</w:t>
            </w:r>
            <w:r w:rsidRPr="00B01802">
              <w:rPr>
                <w:strike/>
                <w:szCs w:val="20"/>
                <w:lang w:val="hu-HU"/>
              </w:rPr>
              <w:t xml:space="preserve"> I. mellékletében szereplő, természetesen magas nehézfém-koncentrációjú élőhelyek továbbra is védettek.</w:t>
            </w:r>
          </w:p>
        </w:tc>
      </w:tr>
      <w:tr w:rsidR="00CA0CD4" w:rsidRPr="00467FBE" w:rsidTr="006C135E">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t>A talaj vízmegtartó képességének csökkentése</w:t>
            </w:r>
          </w:p>
        </w:tc>
        <w:tc>
          <w:tcPr>
            <w:tcW w:w="1593"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t>A talaj vízmegtartó képessége a talajmintában (a víz térfogatának aránya a telített talaj térfogatához [%])</w:t>
            </w:r>
          </w:p>
        </w:tc>
        <w:tc>
          <w:tcPr>
            <w:tcW w:w="5683"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t xml:space="preserve">Egy talajkörzet teljes vízmegtartó képességének becsült értéke vízgyűjtőnként vagy részvízgyűjtőnként meghaladja a minimális küszöbértéket. A minimális küszöbértéket a tagállam határozza meg (tonnában) a talajkörzetek, valamint a vízgyűjtők vagy részvízgyűjtők szintjén olyan értékben, amely ellensúlyozza az intenzív esőzéseket követő áradások vagy az aszályok miatti alacsony talajnedvességgel jellemezhető időszakok hatásait. </w:t>
            </w:r>
          </w:p>
        </w:tc>
      </w:tr>
      <w:tr w:rsidR="00CA0CD4" w:rsidRPr="00B01802" w:rsidTr="006C135E">
        <w:trPr>
          <w:trHeight w:val="300"/>
          <w:tblHeader/>
        </w:trPr>
        <w:tc>
          <w:tcPr>
            <w:tcW w:w="8933" w:type="dxa"/>
            <w:gridSpan w:val="3"/>
            <w:tcBorders>
              <w:top w:val="single" w:sz="4" w:space="0" w:color="auto"/>
              <w:left w:val="single" w:sz="4" w:space="0" w:color="auto"/>
              <w:bottom w:val="single" w:sz="4" w:space="0" w:color="auto"/>
              <w:right w:val="single" w:sz="4" w:space="0" w:color="auto"/>
            </w:tcBorders>
          </w:tcPr>
          <w:p w:rsidR="00CA0CD4" w:rsidRPr="00B01802" w:rsidRDefault="00CA0CD4" w:rsidP="00CA0CD4">
            <w:pPr>
              <w:spacing w:before="0" w:after="0" w:line="240" w:lineRule="auto"/>
              <w:rPr>
                <w:strike/>
                <w:noProof/>
                <w:szCs w:val="20"/>
                <w:lang w:val="hu-HU"/>
              </w:rPr>
            </w:pPr>
            <w:r w:rsidRPr="00B01802">
              <w:rPr>
                <w:strike/>
                <w:szCs w:val="20"/>
                <w:lang w:val="hu-HU"/>
              </w:rPr>
              <w:t>______________________</w:t>
            </w:r>
          </w:p>
        </w:tc>
      </w:tr>
      <w:tr w:rsidR="00CA0CD4" w:rsidRPr="00B01802" w:rsidTr="006C135E">
        <w:trPr>
          <w:trHeight w:val="300"/>
          <w:tblHeader/>
        </w:trPr>
        <w:tc>
          <w:tcPr>
            <w:tcW w:w="8933" w:type="dxa"/>
            <w:gridSpan w:val="3"/>
            <w:tcBorders>
              <w:top w:val="single" w:sz="4" w:space="0" w:color="auto"/>
              <w:left w:val="single" w:sz="4" w:space="0" w:color="auto"/>
              <w:bottom w:val="single" w:sz="4" w:space="0" w:color="auto"/>
              <w:right w:val="single" w:sz="4" w:space="0" w:color="auto"/>
            </w:tcBorders>
          </w:tcPr>
          <w:p w:rsidR="00CA0CD4" w:rsidRPr="00B01802" w:rsidRDefault="00CA0CD4" w:rsidP="00CA0CD4">
            <w:pPr>
              <w:spacing w:before="0" w:after="0" w:line="240" w:lineRule="auto"/>
              <w:rPr>
                <w:strike/>
                <w:noProof/>
                <w:szCs w:val="20"/>
                <w:lang w:val="hu-HU"/>
              </w:rPr>
            </w:pPr>
            <w:r w:rsidRPr="00B01802">
              <w:rPr>
                <w:strike/>
                <w:szCs w:val="20"/>
                <w:vertAlign w:val="superscript"/>
                <w:lang w:val="hu-HU"/>
              </w:rPr>
              <w:t>3</w:t>
            </w:r>
            <w:r w:rsidRPr="00B01802">
              <w:rPr>
                <w:strike/>
                <w:szCs w:val="20"/>
                <w:lang w:val="hu-HU"/>
              </w:rPr>
              <w:t xml:space="preserve"> A Tanács 92/43/EGK irányelve (1992. május 21.) a természetes élőhelyek, valamint a vadon élő állatok és növények védelméről (HL L 206., 1992.7.22., 7. o.).</w:t>
            </w:r>
          </w:p>
        </w:tc>
      </w:tr>
    </w:tbl>
    <w:p w:rsidR="00CA0CD4" w:rsidRPr="00B01802" w:rsidRDefault="00CA0CD4" w:rsidP="005F176D">
      <w:pPr>
        <w:widowControl/>
        <w:spacing w:line="240" w:lineRule="auto"/>
        <w:jc w:val="both"/>
        <w:rPr>
          <w:rFonts w:eastAsia="Calibri"/>
          <w:b/>
          <w:szCs w:val="22"/>
          <w:lang w:val="hu-HU"/>
        </w:rPr>
      </w:pPr>
    </w:p>
    <w:tbl>
      <w:tblPr>
        <w:tblStyle w:val="TableGrid2"/>
        <w:tblW w:w="9493" w:type="dxa"/>
        <w:tblLook w:val="04A0" w:firstRow="1" w:lastRow="0" w:firstColumn="1" w:lastColumn="0" w:noHBand="0" w:noVBand="1"/>
      </w:tblPr>
      <w:tblGrid>
        <w:gridCol w:w="2682"/>
        <w:gridCol w:w="2512"/>
        <w:gridCol w:w="1956"/>
        <w:gridCol w:w="2343"/>
      </w:tblGrid>
      <w:tr w:rsidR="005F176D" w:rsidRPr="00467FBE" w:rsidTr="00345C29">
        <w:tc>
          <w:tcPr>
            <w:tcW w:w="9493"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sz w:val="22"/>
                <w:szCs w:val="20"/>
                <w:lang w:val="hu-HU"/>
              </w:rPr>
            </w:pPr>
            <w:r w:rsidRPr="00B01802">
              <w:rPr>
                <w:b/>
                <w:i/>
                <w:sz w:val="22"/>
                <w:szCs w:val="20"/>
                <w:lang w:val="hu-HU"/>
              </w:rPr>
              <w:t>B. rész: A talajmegfigyelési terv 2. szintje</w:t>
            </w:r>
          </w:p>
          <w:p w:rsidR="005F176D" w:rsidRPr="00B01802" w:rsidRDefault="005F176D" w:rsidP="005F176D">
            <w:pPr>
              <w:widowControl/>
              <w:spacing w:after="0" w:line="240" w:lineRule="auto"/>
              <w:rPr>
                <w:b/>
                <w:i/>
                <w:iCs/>
                <w:sz w:val="22"/>
                <w:szCs w:val="20"/>
                <w:lang w:val="hu-HU"/>
              </w:rPr>
            </w:pPr>
            <w:r w:rsidRPr="00B01802">
              <w:rPr>
                <w:b/>
                <w:i/>
                <w:sz w:val="22"/>
                <w:szCs w:val="20"/>
                <w:lang w:val="hu-HU"/>
              </w:rPr>
              <w:t>Egy tagállam akkor léphet a talajmegfigyelési terv 2. szintjére, ha:</w:t>
            </w:r>
          </w:p>
          <w:p w:rsidR="005F176D" w:rsidRPr="00B01802" w:rsidRDefault="005F176D" w:rsidP="005F176D">
            <w:pPr>
              <w:widowControl/>
              <w:spacing w:after="0" w:line="240" w:lineRule="auto"/>
              <w:rPr>
                <w:b/>
                <w:i/>
                <w:iCs/>
                <w:sz w:val="22"/>
                <w:szCs w:val="20"/>
                <w:lang w:val="hu-HU"/>
              </w:rPr>
            </w:pPr>
            <w:r w:rsidRPr="00B01802">
              <w:rPr>
                <w:b/>
                <w:i/>
                <w:sz w:val="22"/>
                <w:szCs w:val="20"/>
                <w:lang w:val="hu-HU"/>
              </w:rPr>
              <w:t xml:space="preserve">– kumulatívan figyelembe veszi az 1. szintre vonatkozó összes talajmutatót és a B. rész 2. oszlopában a </w:t>
            </w:r>
            <w:r w:rsidRPr="00B01802">
              <w:rPr>
                <w:b/>
                <w:i/>
                <w:sz w:val="22"/>
                <w:szCs w:val="20"/>
                <w:lang w:val="hu-HU"/>
              </w:rPr>
              <w:lastRenderedPageBreak/>
              <w:t xml:space="preserve">mintavételi tervére vonatkozóan meghatározott kritériumokat, valamint figyelembe veszi a B. rész talajmutatóinak legalább 50 %-át; vagy </w:t>
            </w:r>
          </w:p>
          <w:p w:rsidR="005F176D" w:rsidRPr="00B01802" w:rsidRDefault="005F176D" w:rsidP="005F176D">
            <w:pPr>
              <w:widowControl/>
              <w:spacing w:after="0" w:line="240" w:lineRule="auto"/>
              <w:rPr>
                <w:b/>
                <w:bCs/>
                <w:i/>
                <w:sz w:val="22"/>
                <w:szCs w:val="20"/>
                <w:lang w:val="hu-HU"/>
              </w:rPr>
            </w:pPr>
            <w:r w:rsidRPr="00B01802">
              <w:rPr>
                <w:b/>
                <w:i/>
                <w:sz w:val="22"/>
                <w:szCs w:val="20"/>
                <w:lang w:val="hu-HU"/>
              </w:rPr>
              <w:t>– kumulatívan megfelel az 1. szinten a talajmintavételi tervre vonatkozóan meghatározott kritériumoknak, és figyelembe veszi az A. és B. rész összes talajmutatóját.</w:t>
            </w:r>
          </w:p>
        </w:tc>
      </w:tr>
      <w:tr w:rsidR="005F176D" w:rsidRPr="00B01802" w:rsidTr="00345C29">
        <w:tc>
          <w:tcPr>
            <w:tcW w:w="9493"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sz w:val="22"/>
                <w:szCs w:val="20"/>
                <w:lang w:val="hu-HU"/>
              </w:rPr>
            </w:pPr>
            <w:r w:rsidRPr="00B01802">
              <w:rPr>
                <w:b/>
                <w:i/>
                <w:sz w:val="22"/>
                <w:szCs w:val="20"/>
                <w:lang w:val="hu-HU"/>
              </w:rPr>
              <w:lastRenderedPageBreak/>
              <w:t>Mintavételi terv</w:t>
            </w:r>
          </w:p>
        </w:tc>
      </w:tr>
      <w:tr w:rsidR="005F176D" w:rsidRPr="00B01802"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Referencia-módszertan</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Teljesítendő kritériumok</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Kivételek</w:t>
            </w:r>
          </w:p>
        </w:tc>
        <w:tc>
          <w:tcPr>
            <w:tcW w:w="166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Megjegyzések</w:t>
            </w:r>
          </w:p>
        </w:tc>
      </w:tr>
      <w:tr w:rsidR="005F176D" w:rsidRPr="00467FBE"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Rétegzett szisztematikus mintavétel térrács segítségével, hogy valamennyi földtípus tekintetében biztosítsák a tagállam területének homogén lefedettségét. A mintavételi terv további finomítására olyan kiegészítő információk is felhasználhatók, mint a környezeti övezetek vagy a talajtípusok.</w:t>
            </w:r>
          </w:p>
          <w:p w:rsidR="005F176D" w:rsidRPr="00B01802" w:rsidRDefault="005F176D" w:rsidP="005F176D">
            <w:pPr>
              <w:widowControl/>
              <w:spacing w:after="0" w:line="240" w:lineRule="auto"/>
              <w:rPr>
                <w:b/>
                <w:i/>
                <w:sz w:val="22"/>
                <w:szCs w:val="20"/>
                <w:lang w:val="hu-HU"/>
              </w:rPr>
            </w:pPr>
            <w:r w:rsidRPr="00B01802">
              <w:rPr>
                <w:b/>
                <w:i/>
                <w:sz w:val="22"/>
                <w:szCs w:val="20"/>
                <w:lang w:val="hu-HU"/>
              </w:rPr>
              <w:t>Amennyiben rendelkezésre állnak, a tagállamok összehangolják a mintavételi pontok kiosztását más meglévő megfigyelési programokkal, például a nemzeti vegetációs és erdőkataszterekkel. Ugyanez vonatkozik más típusú összeírásokra, például a mezőgazdasági összeírásokra is, hogy lehetővé tegyék a gazdálkodási gyakorlatokra vonatkozó jobb adatgyűjtést és a költségek optimalizálását.</w:t>
            </w:r>
          </w:p>
          <w:p w:rsidR="005F176D" w:rsidRPr="00B01802" w:rsidRDefault="005F176D" w:rsidP="005F176D">
            <w:pPr>
              <w:widowControl/>
              <w:spacing w:after="0" w:line="240" w:lineRule="auto"/>
              <w:rPr>
                <w:b/>
                <w:i/>
                <w:sz w:val="22"/>
                <w:szCs w:val="20"/>
                <w:lang w:val="hu-HU"/>
              </w:rPr>
            </w:pPr>
            <w:r w:rsidRPr="00B01802">
              <w:rPr>
                <w:b/>
                <w:i/>
                <w:sz w:val="22"/>
                <w:szCs w:val="20"/>
                <w:lang w:val="hu-HU"/>
              </w:rPr>
              <w:t>A minta felosztását és méretét az alkalmazott mintavételi tervre vonatkozóan tudományosan megállapított módszerekkel kell meghatározni, mint például a Bethel (1989) által a rétegzett véletlenszerű mintavétel esetén alkalmazott módszerekkel.</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a tagállami terület homogén lefedettségének biztosítása valamennyi földterülettípus esetében (pl. szisztematikus rétegező (pl. folyamatos rács) alkalmazásával) a mintavételi terv részeként.</w:t>
            </w:r>
          </w:p>
          <w:p w:rsidR="005F176D" w:rsidRPr="00B01802" w:rsidRDefault="005F176D" w:rsidP="005F176D">
            <w:pPr>
              <w:widowControl/>
              <w:spacing w:after="0" w:line="240" w:lineRule="auto"/>
              <w:rPr>
                <w:b/>
                <w:i/>
                <w:sz w:val="22"/>
                <w:szCs w:val="20"/>
                <w:lang w:val="hu-HU"/>
              </w:rPr>
            </w:pPr>
            <w:r w:rsidRPr="00B01802">
              <w:rPr>
                <w:b/>
                <w:i/>
                <w:sz w:val="22"/>
                <w:szCs w:val="20"/>
                <w:lang w:val="hu-HU"/>
              </w:rPr>
              <w:t>b) rétegzett véletlenszerű mintavétel a föld típusa alapján; A rétegek közé tartozhatnak az éghajlati viszonyok, a talajtípus, a földterület típusa és a 4. cikk szerinti közigazgatási régiók.</w:t>
            </w:r>
          </w:p>
          <w:p w:rsidR="005F176D" w:rsidRPr="00B01802" w:rsidRDefault="005F176D" w:rsidP="005F176D">
            <w:pPr>
              <w:widowControl/>
              <w:spacing w:after="0" w:line="240" w:lineRule="auto"/>
              <w:rPr>
                <w:b/>
                <w:i/>
                <w:sz w:val="22"/>
                <w:szCs w:val="20"/>
                <w:lang w:val="hu-HU"/>
              </w:rPr>
            </w:pPr>
            <w:r w:rsidRPr="00B01802">
              <w:rPr>
                <w:b/>
                <w:i/>
                <w:sz w:val="22"/>
                <w:szCs w:val="20"/>
                <w:lang w:val="hu-HU"/>
              </w:rPr>
              <w:t>c) a minták teljes minimális számának becslését az 1. szintre vonatkozó eljárás szerint kell elvégezni.</w:t>
            </w:r>
          </w:p>
          <w:p w:rsidR="005F176D" w:rsidRPr="00B01802" w:rsidRDefault="005F176D" w:rsidP="005F176D">
            <w:pPr>
              <w:widowControl/>
              <w:spacing w:after="0" w:line="240" w:lineRule="auto"/>
              <w:rPr>
                <w:b/>
                <w:i/>
                <w:sz w:val="22"/>
                <w:szCs w:val="20"/>
                <w:lang w:val="hu-HU"/>
              </w:rPr>
            </w:pPr>
            <w:r w:rsidRPr="00B01802">
              <w:rPr>
                <w:b/>
                <w:i/>
                <w:sz w:val="22"/>
                <w:szCs w:val="20"/>
                <w:lang w:val="hu-HU"/>
              </w:rPr>
              <w:t>d) lehetővé kell tenni, hogy a mintavételi helyszínek 20 %-át vizsgálatokhoz vagy kockázatértékeléshez kapcsolódó célzott mintavételre fordítsák.</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66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iCs/>
                <w:sz w:val="22"/>
                <w:szCs w:val="20"/>
                <w:lang w:val="hu-HU"/>
              </w:rPr>
            </w:pPr>
            <w:r w:rsidRPr="00B01802">
              <w:rPr>
                <w:b/>
                <w:i/>
                <w:sz w:val="22"/>
                <w:szCs w:val="20"/>
                <w:lang w:val="hu-HU"/>
              </w:rPr>
              <w:t>Ajánlatos, hogy a talajmegfigyelési rendszer kialakítása és végrehajtása több érdekelt felet, valamint szükség esetén nemzetközi határmegállapodásokat is magában foglaljon annak biztosítása érdekében, hogy költséghatékony intézkedéseket mérlegeljenek, és hogy a rendelkezésre álló szakértelmet figyelembe vegyék.</w:t>
            </w:r>
          </w:p>
        </w:tc>
      </w:tr>
      <w:tr w:rsidR="005F176D" w:rsidRPr="00B01802" w:rsidTr="00345C29">
        <w:tc>
          <w:tcPr>
            <w:tcW w:w="9493"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Degradációs tényezők</w:t>
            </w:r>
          </w:p>
        </w:tc>
      </w:tr>
      <w:tr w:rsidR="005F176D" w:rsidRPr="00B01802"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iCs/>
                <w:sz w:val="22"/>
                <w:szCs w:val="20"/>
                <w:lang w:val="hu-HU"/>
              </w:rPr>
            </w:pPr>
            <w:r w:rsidRPr="00B01802">
              <w:rPr>
                <w:b/>
                <w:i/>
                <w:sz w:val="22"/>
                <w:szCs w:val="20"/>
                <w:lang w:val="hu-HU"/>
              </w:rPr>
              <w:t>Degradációs tényező</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Talajmutató</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Kivételek</w:t>
            </w:r>
          </w:p>
        </w:tc>
        <w:tc>
          <w:tcPr>
            <w:tcW w:w="166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Megjegyzések</w:t>
            </w:r>
          </w:p>
        </w:tc>
      </w:tr>
      <w:tr w:rsidR="005F176D" w:rsidRPr="00467FBE"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lastRenderedPageBreak/>
              <w:t>Szikesedés</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Vezetőképesség (Siemens/méter (S m</w:t>
            </w:r>
            <w:r w:rsidRPr="00B01802">
              <w:rPr>
                <w:b/>
                <w:i/>
                <w:sz w:val="22"/>
                <w:szCs w:val="20"/>
                <w:vertAlign w:val="superscript"/>
                <w:lang w:val="hu-HU"/>
              </w:rPr>
              <w:t>-1</w:t>
            </w:r>
            <w:r w:rsidRPr="00B01802">
              <w:rPr>
                <w:b/>
                <w:i/>
                <w:sz w:val="22"/>
                <w:szCs w:val="20"/>
                <w:lang w:val="hu-HU"/>
              </w:rPr>
              <w:t>))</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66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467FBE" w:rsidTr="00345C29">
        <w:trPr>
          <w:trHeight w:val="359"/>
        </w:trPr>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Cs w:val="20"/>
                <w:lang w:val="hu-HU"/>
              </w:rPr>
            </w:pPr>
            <w:r w:rsidRPr="00B01802">
              <w:rPr>
                <w:b/>
                <w:i/>
                <w:sz w:val="22"/>
                <w:szCs w:val="20"/>
                <w:lang w:val="hu-HU"/>
              </w:rPr>
              <w:t>Földterületek művelés alól való kivonása</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Talajfedés (a bármilyen típusú mesterséges infrastruktúra által lezárt földterület százalékos aránya/100 m²)</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Cs w:val="20"/>
                <w:lang w:val="hu-HU"/>
              </w:rPr>
            </w:pPr>
            <w:r w:rsidRPr="00B01802">
              <w:rPr>
                <w:b/>
                <w:i/>
                <w:szCs w:val="20"/>
                <w:lang w:val="hu-HU"/>
              </w:rPr>
              <w:t>–</w:t>
            </w:r>
          </w:p>
        </w:tc>
        <w:tc>
          <w:tcPr>
            <w:tcW w:w="166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iCs/>
                <w:szCs w:val="20"/>
                <w:lang w:val="hu-HU"/>
              </w:rPr>
            </w:pPr>
            <w:r w:rsidRPr="00B01802">
              <w:rPr>
                <w:b/>
                <w:i/>
                <w:sz w:val="22"/>
                <w:szCs w:val="20"/>
                <w:lang w:val="hu-HU"/>
              </w:rPr>
              <w:t>Referenciaként a mintavétel helyszínét kell az értékelés középpontjának tekinteni.</w:t>
            </w:r>
          </w:p>
        </w:tc>
      </w:tr>
      <w:tr w:rsidR="005F176D" w:rsidRPr="00B01802"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Talajszennyezés</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Gyógyszeripari és állatgyógyászati készítmények</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667" w:type="dxa"/>
            <w:tcBorders>
              <w:top w:val="single" w:sz="4" w:space="0" w:color="auto"/>
              <w:left w:val="single" w:sz="4" w:space="0" w:color="auto"/>
              <w:bottom w:val="single" w:sz="4" w:space="0" w:color="auto"/>
              <w:right w:val="single" w:sz="4" w:space="0" w:color="auto"/>
            </w:tcBorders>
          </w:tcPr>
          <w:p w:rsidR="005F176D" w:rsidRPr="00B01802" w:rsidRDefault="005F176D" w:rsidP="005F176D">
            <w:pPr>
              <w:widowControl/>
              <w:spacing w:after="0" w:line="240" w:lineRule="auto"/>
              <w:rPr>
                <w:b/>
                <w:i/>
                <w:sz w:val="22"/>
                <w:szCs w:val="20"/>
                <w:lang w:val="hu-HU"/>
              </w:rPr>
            </w:pPr>
          </w:p>
        </w:tc>
      </w:tr>
      <w:tr w:rsidR="005F176D" w:rsidRPr="00B01802"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Talajtömörítés</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160" w:line="254" w:lineRule="auto"/>
              <w:ind w:left="346"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Altalaj térfogattömege A tagállamok ezt a mutatót egyenértékű paraméterrel (g/cm</w:t>
            </w:r>
            <w:r w:rsidRPr="00B01802">
              <w:rPr>
                <w:b/>
                <w:i/>
                <w:sz w:val="22"/>
                <w:szCs w:val="20"/>
                <w:vertAlign w:val="superscript"/>
                <w:lang w:val="hu-HU"/>
              </w:rPr>
              <w:t>3</w:t>
            </w:r>
            <w:r w:rsidRPr="00B01802">
              <w:rPr>
                <w:b/>
                <w:i/>
                <w:sz w:val="22"/>
                <w:szCs w:val="20"/>
                <w:lang w:val="hu-HU"/>
              </w:rPr>
              <w:t>) helyettesíthetik.</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Nem kezelt talajok természetes földterületeken</w:t>
            </w:r>
          </w:p>
        </w:tc>
        <w:tc>
          <w:tcPr>
            <w:tcW w:w="166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Altalajon végezve (30-50, 50-100cm)</w:t>
            </w:r>
          </w:p>
        </w:tc>
      </w:tr>
      <w:tr w:rsidR="005F176D" w:rsidRPr="00B01802" w:rsidTr="00345C29">
        <w:tc>
          <w:tcPr>
            <w:tcW w:w="9493"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 ökológiai funkciói</w:t>
            </w:r>
          </w:p>
        </w:tc>
      </w:tr>
      <w:tr w:rsidR="005F176D" w:rsidRPr="00B01802"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Ökológiai funkció</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Talajmutató</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Kivételek</w:t>
            </w:r>
          </w:p>
        </w:tc>
        <w:tc>
          <w:tcPr>
            <w:tcW w:w="1667" w:type="dxa"/>
            <w:tcBorders>
              <w:top w:val="single" w:sz="4" w:space="0" w:color="auto"/>
              <w:left w:val="single" w:sz="4" w:space="0" w:color="auto"/>
              <w:bottom w:val="single" w:sz="4" w:space="0" w:color="auto"/>
              <w:right w:val="single" w:sz="4" w:space="0" w:color="auto"/>
            </w:tcBorders>
          </w:tcPr>
          <w:p w:rsidR="005F176D" w:rsidRPr="00B01802" w:rsidRDefault="005F176D" w:rsidP="005F176D">
            <w:pPr>
              <w:widowControl/>
              <w:spacing w:after="0" w:line="240" w:lineRule="auto"/>
              <w:rPr>
                <w:b/>
                <w:bCs/>
                <w:i/>
                <w:iCs/>
                <w:sz w:val="22"/>
                <w:szCs w:val="20"/>
                <w:lang w:val="hu-HU"/>
              </w:rPr>
            </w:pPr>
          </w:p>
        </w:tc>
      </w:tr>
      <w:tr w:rsidR="005F176D" w:rsidRPr="00467FBE"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Tápanyagkörforgás</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 xml:space="preserve">nitrogén mineralizálódás </w:t>
            </w:r>
          </w:p>
          <w:p w:rsidR="005F176D" w:rsidRPr="00B01802" w:rsidRDefault="005F176D" w:rsidP="005F176D">
            <w:pPr>
              <w:widowControl/>
              <w:spacing w:after="0" w:line="240" w:lineRule="auto"/>
              <w:ind w:left="347" w:hanging="360"/>
              <w:contextualSpacing/>
              <w:rPr>
                <w:b/>
                <w:i/>
                <w:szCs w:val="20"/>
                <w:lang w:val="hu-HU"/>
              </w:rPr>
            </w:pPr>
            <w:r w:rsidRPr="00B01802">
              <w:rPr>
                <w:rFonts w:ascii="Symbol" w:hAnsi="Symbol"/>
                <w:szCs w:val="20"/>
                <w:lang w:val="hu-HU"/>
              </w:rPr>
              <w:sym w:font="Symbol" w:char="F0B7"/>
            </w:r>
            <w:r w:rsidRPr="00B01802">
              <w:rPr>
                <w:rFonts w:ascii="Symbol" w:hAnsi="Symbol"/>
                <w:szCs w:val="20"/>
                <w:lang w:val="hu-HU"/>
              </w:rPr>
              <w:tab/>
            </w:r>
            <w:r w:rsidRPr="00B01802">
              <w:rPr>
                <w:b/>
                <w:i/>
                <w:sz w:val="22"/>
                <w:szCs w:val="20"/>
                <w:lang w:val="hu-HU"/>
              </w:rPr>
              <w:t>nitrogéntartalom</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66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467FBE"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Talajaggregáció</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vízálló frakciók/durva anyagok</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66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467FBE"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Enzimatikus tevékenység</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63"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Enzimatikus tevékenység potenciálja savas foszfatáz tekintetében (EC 3.13.2)</w:t>
            </w:r>
          </w:p>
          <w:p w:rsidR="005F176D" w:rsidRPr="00B01802" w:rsidRDefault="005F176D" w:rsidP="005F176D">
            <w:pPr>
              <w:widowControl/>
              <w:spacing w:after="0" w:line="240" w:lineRule="auto"/>
              <w:ind w:left="363"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Enzimatikus tevékenység potenciálja N-acetilglükozaminidáz tekintetében (EC 3.2.1.50)</w:t>
            </w:r>
          </w:p>
          <w:p w:rsidR="005F176D" w:rsidRPr="00B01802" w:rsidRDefault="005F176D" w:rsidP="005F176D">
            <w:pPr>
              <w:widowControl/>
              <w:spacing w:after="0" w:line="240" w:lineRule="auto"/>
              <w:ind w:left="363"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Enzimatikus tevékenység potenciálja xilozidáz tekintetében (EC 3.2.1.37)</w:t>
            </w:r>
          </w:p>
          <w:p w:rsidR="005F176D" w:rsidRPr="00B01802" w:rsidRDefault="005F176D" w:rsidP="005F176D">
            <w:pPr>
              <w:widowControl/>
              <w:spacing w:after="0" w:line="240" w:lineRule="auto"/>
              <w:ind w:left="363"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 xml:space="preserve">Enzimatikus </w:t>
            </w:r>
            <w:r w:rsidRPr="00B01802">
              <w:rPr>
                <w:b/>
                <w:i/>
                <w:szCs w:val="20"/>
                <w:lang w:val="hu-HU"/>
              </w:rPr>
              <w:lastRenderedPageBreak/>
              <w:t>tevékenység potenciálja cellobiohidroláz tekintetében (EC 3.2.1.91)</w:t>
            </w:r>
          </w:p>
          <w:p w:rsidR="005F176D" w:rsidRPr="00B01802" w:rsidRDefault="005F176D" w:rsidP="005F176D">
            <w:pPr>
              <w:widowControl/>
              <w:spacing w:after="0" w:line="240" w:lineRule="auto"/>
              <w:ind w:left="363"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Enzimatikus tevékenység potenciálja β-glükozidáz tekintetében (EC 3.2.1.21)</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lastRenderedPageBreak/>
              <w:t>–</w:t>
            </w:r>
          </w:p>
        </w:tc>
        <w:tc>
          <w:tcPr>
            <w:tcW w:w="166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467FBE"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 biomasszája</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A marker zsírsavak által jelzett mikrobiális biomassza (mikrobiális funkcionális csoportonkénti biomassza; ng FAME g</w:t>
            </w:r>
            <w:r w:rsidRPr="00B01802">
              <w:rPr>
                <w:b/>
                <w:i/>
                <w:sz w:val="22"/>
                <w:szCs w:val="20"/>
                <w:vertAlign w:val="superscript"/>
                <w:lang w:val="hu-HU"/>
              </w:rPr>
              <w:t>-1</w:t>
            </w:r>
            <w:r w:rsidRPr="00B01802">
              <w:rPr>
                <w:b/>
                <w:i/>
                <w:sz w:val="22"/>
                <w:szCs w:val="20"/>
                <w:lang w:val="hu-HU"/>
              </w:rPr>
              <w:t xml:space="preserve"> talaj száraz tömege)</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66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B01802" w:rsidTr="00345C29">
        <w:tc>
          <w:tcPr>
            <w:tcW w:w="9493"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sz w:val="22"/>
                <w:szCs w:val="20"/>
                <w:lang w:val="hu-HU"/>
              </w:rPr>
            </w:pPr>
            <w:r w:rsidRPr="00B01802">
              <w:rPr>
                <w:b/>
                <w:i/>
                <w:sz w:val="22"/>
                <w:szCs w:val="20"/>
                <w:lang w:val="hu-HU"/>
              </w:rPr>
              <w:t>A talaj biológiai sokfélesége</w:t>
            </w:r>
          </w:p>
        </w:tc>
      </w:tr>
      <w:tr w:rsidR="005F176D" w:rsidRPr="00B01802"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 biodiverzitási jellemzője</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Talajmutató</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Kivételek</w:t>
            </w:r>
          </w:p>
        </w:tc>
        <w:tc>
          <w:tcPr>
            <w:tcW w:w="166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Megjegyzések</w:t>
            </w:r>
          </w:p>
        </w:tc>
      </w:tr>
      <w:tr w:rsidR="005F176D" w:rsidRPr="00467FBE"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Taxonómiai sokféleség</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 w:val="22"/>
                <w:szCs w:val="20"/>
                <w:lang w:val="hu-HU"/>
              </w:rPr>
              <w:t>A talajban élő állatok sokfélesége (gazdagsága) csoportonként, morfológiai módszerek valamint esetleg képazonosítás alapján is (fonalférgek (a fonálférgek esetében a besorolást legalább családi szinten kell elvégezni) és földigiliszták (a földigiliszták esetében a besorolást fajszinten kell elvégezni)</w:t>
            </w:r>
          </w:p>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Metagenom-alapú talajbiológiai sokféleség taxonómiai csoportonkénti taxonómiai számlálása</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66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467FBE"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populáció abundanciája</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 xml:space="preserve">Gombák teljes </w:t>
            </w:r>
            <w:r w:rsidRPr="00B01802">
              <w:rPr>
                <w:b/>
                <w:i/>
                <w:szCs w:val="20"/>
                <w:lang w:val="hu-HU"/>
              </w:rPr>
              <w:lastRenderedPageBreak/>
              <w:t>abundanciája (a belső átíródó génszakasz (ITS) használatával)</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lastRenderedPageBreak/>
              <w:t>–</w:t>
            </w:r>
          </w:p>
        </w:tc>
        <w:tc>
          <w:tcPr>
            <w:tcW w:w="166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 xml:space="preserve">Termőtalajon végezve (0–10 cm, 10–30 cm </w:t>
            </w:r>
            <w:r w:rsidRPr="00B01802">
              <w:rPr>
                <w:b/>
                <w:i/>
                <w:sz w:val="22"/>
                <w:szCs w:val="20"/>
                <w:lang w:val="hu-HU"/>
              </w:rPr>
              <w:lastRenderedPageBreak/>
              <w:t>(választható))</w:t>
            </w:r>
          </w:p>
        </w:tc>
      </w:tr>
      <w:tr w:rsidR="005F176D" w:rsidRPr="00B01802" w:rsidTr="00345C29">
        <w:tc>
          <w:tcPr>
            <w:tcW w:w="9493"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lastRenderedPageBreak/>
              <w:t>Talajélőhely</w:t>
            </w:r>
          </w:p>
        </w:tc>
      </w:tr>
      <w:tr w:rsidR="005F176D" w:rsidRPr="00B01802" w:rsidTr="00345C29">
        <w:tc>
          <w:tcPr>
            <w:tcW w:w="3049"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talajélőhely jellemzője</w:t>
            </w:r>
          </w:p>
        </w:tc>
        <w:tc>
          <w:tcPr>
            <w:tcW w:w="262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Talajmutató</w:t>
            </w:r>
          </w:p>
        </w:tc>
        <w:tc>
          <w:tcPr>
            <w:tcW w:w="215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Kivételek</w:t>
            </w:r>
          </w:p>
        </w:tc>
        <w:tc>
          <w:tcPr>
            <w:tcW w:w="1667"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Megjegyzések</w:t>
            </w:r>
          </w:p>
        </w:tc>
      </w:tr>
    </w:tbl>
    <w:p w:rsidR="005F176D" w:rsidRPr="00B01802" w:rsidRDefault="005F176D" w:rsidP="006E0E3F">
      <w:pPr>
        <w:widowControl/>
        <w:spacing w:line="240" w:lineRule="auto"/>
        <w:jc w:val="right"/>
        <w:rPr>
          <w:rFonts w:eastAsia="Calibri"/>
          <w:b/>
          <w:szCs w:val="22"/>
          <w:lang w:val="hu-HU"/>
        </w:rPr>
      </w:pPr>
      <w:r w:rsidRPr="00B01802">
        <w:rPr>
          <w:rFonts w:eastAsia="Calibri"/>
          <w:b/>
          <w:szCs w:val="22"/>
          <w:lang w:val="hu-HU"/>
        </w:rPr>
        <w:t xml:space="preserve"> [</w:t>
      </w:r>
      <w:r w:rsidR="0024066F" w:rsidRPr="00B01802">
        <w:rPr>
          <w:rFonts w:eastAsia="Calibri"/>
          <w:b/>
          <w:szCs w:val="22"/>
          <w:lang w:val="hu-HU"/>
        </w:rPr>
        <w:t>Mód</w:t>
      </w:r>
      <w:r w:rsidRPr="00B01802">
        <w:rPr>
          <w:rFonts w:eastAsia="Calibri"/>
          <w:b/>
          <w:szCs w:val="22"/>
          <w:lang w:val="hu-HU"/>
        </w:rPr>
        <w:t>. 199]</w:t>
      </w:r>
    </w:p>
    <w:p w:rsidR="005F176D" w:rsidRPr="00B01802" w:rsidRDefault="005F176D" w:rsidP="005F176D">
      <w:pPr>
        <w:widowControl/>
        <w:spacing w:line="240" w:lineRule="auto"/>
        <w:rPr>
          <w:rFonts w:eastAsia="Calibri"/>
          <w:i/>
          <w:noProof/>
          <w:szCs w:val="22"/>
          <w:lang w:val="hu-HU"/>
        </w:rPr>
      </w:pPr>
    </w:p>
    <w:tbl>
      <w:tblPr>
        <w:tblStyle w:val="TableGrid7"/>
        <w:tblW w:w="9067" w:type="dxa"/>
        <w:tblLook w:val="04A0" w:firstRow="1" w:lastRow="0" w:firstColumn="1" w:lastColumn="0" w:noHBand="0" w:noVBand="1"/>
      </w:tblPr>
      <w:tblGrid>
        <w:gridCol w:w="3435"/>
        <w:gridCol w:w="5632"/>
      </w:tblGrid>
      <w:tr w:rsidR="00CA0CD4" w:rsidRPr="00467FBE" w:rsidTr="006C135E">
        <w:tc>
          <w:tcPr>
            <w:tcW w:w="9067" w:type="dxa"/>
            <w:gridSpan w:val="2"/>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t>C. rész: Talajmutatók kritériumok nélkül</w:t>
            </w:r>
          </w:p>
        </w:tc>
      </w:tr>
      <w:tr w:rsidR="00CA0CD4" w:rsidRPr="00B01802" w:rsidTr="006C135E">
        <w:tc>
          <w:tcPr>
            <w:tcW w:w="3435"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bCs/>
                <w:strike/>
                <w:noProof/>
                <w:szCs w:val="20"/>
                <w:lang w:val="hu-HU"/>
              </w:rPr>
            </w:pPr>
            <w:r w:rsidRPr="00B01802">
              <w:rPr>
                <w:strike/>
                <w:szCs w:val="20"/>
                <w:lang w:val="hu-HU"/>
              </w:rPr>
              <w:t>A talajromlás szempontja</w:t>
            </w:r>
          </w:p>
        </w:tc>
        <w:tc>
          <w:tcPr>
            <w:tcW w:w="5632"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bCs/>
                <w:strike/>
                <w:noProof/>
                <w:szCs w:val="20"/>
                <w:lang w:val="hu-HU"/>
              </w:rPr>
            </w:pPr>
            <w:r w:rsidRPr="00B01802">
              <w:rPr>
                <w:strike/>
                <w:szCs w:val="20"/>
                <w:lang w:val="hu-HU"/>
              </w:rPr>
              <w:t>Talajmutató</w:t>
            </w:r>
          </w:p>
        </w:tc>
      </w:tr>
      <w:tr w:rsidR="00CA0CD4" w:rsidRPr="00B01802" w:rsidTr="006C135E">
        <w:tc>
          <w:tcPr>
            <w:tcW w:w="3435"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iCs/>
                <w:strike/>
                <w:noProof/>
                <w:szCs w:val="20"/>
                <w:lang w:val="hu-HU"/>
              </w:rPr>
            </w:pPr>
            <w:r w:rsidRPr="00B01802">
              <w:rPr>
                <w:strike/>
                <w:szCs w:val="20"/>
                <w:lang w:val="hu-HU"/>
              </w:rPr>
              <w:t>A talaj túlzott tápanyagtartalma</w:t>
            </w:r>
          </w:p>
        </w:tc>
        <w:tc>
          <w:tcPr>
            <w:tcW w:w="5632"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t>A talaj nitrogéntartalma (mg g</w:t>
            </w:r>
            <w:r w:rsidRPr="00B01802">
              <w:rPr>
                <w:strike/>
                <w:szCs w:val="20"/>
                <w:vertAlign w:val="superscript"/>
                <w:lang w:val="hu-HU"/>
              </w:rPr>
              <w:t>-1</w:t>
            </w:r>
            <w:r w:rsidRPr="00B01802">
              <w:rPr>
                <w:strike/>
                <w:szCs w:val="20"/>
                <w:lang w:val="hu-HU"/>
              </w:rPr>
              <w:t>)</w:t>
            </w:r>
          </w:p>
        </w:tc>
      </w:tr>
      <w:tr w:rsidR="00CA0CD4" w:rsidRPr="00B01802" w:rsidTr="006C135E">
        <w:tc>
          <w:tcPr>
            <w:tcW w:w="3435"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iCs/>
                <w:strike/>
                <w:noProof/>
                <w:szCs w:val="20"/>
                <w:lang w:val="hu-HU"/>
              </w:rPr>
            </w:pPr>
            <w:r w:rsidRPr="00B01802">
              <w:rPr>
                <w:strike/>
                <w:szCs w:val="20"/>
                <w:lang w:val="hu-HU"/>
              </w:rPr>
              <w:t>Savasodás</w:t>
            </w:r>
          </w:p>
        </w:tc>
        <w:tc>
          <w:tcPr>
            <w:tcW w:w="5632"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iCs/>
                <w:strike/>
                <w:noProof/>
                <w:szCs w:val="20"/>
                <w:lang w:val="hu-HU"/>
              </w:rPr>
            </w:pPr>
            <w:r w:rsidRPr="00B01802">
              <w:rPr>
                <w:strike/>
                <w:szCs w:val="20"/>
                <w:lang w:val="hu-HU"/>
              </w:rPr>
              <w:t>Talajsavasság (pH)</w:t>
            </w:r>
          </w:p>
        </w:tc>
      </w:tr>
      <w:tr w:rsidR="00CA0CD4" w:rsidRPr="00467FBE" w:rsidTr="006C135E">
        <w:tc>
          <w:tcPr>
            <w:tcW w:w="3435"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iCs/>
                <w:strike/>
                <w:noProof/>
                <w:szCs w:val="20"/>
                <w:lang w:val="hu-HU"/>
              </w:rPr>
            </w:pPr>
            <w:r w:rsidRPr="00B01802">
              <w:rPr>
                <w:strike/>
                <w:szCs w:val="20"/>
                <w:lang w:val="hu-HU"/>
              </w:rPr>
              <w:t>Termőtalaj-tömörödés</w:t>
            </w:r>
          </w:p>
        </w:tc>
        <w:tc>
          <w:tcPr>
            <w:tcW w:w="5632"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iCs/>
                <w:strike/>
                <w:noProof/>
                <w:szCs w:val="20"/>
                <w:lang w:val="hu-HU"/>
              </w:rPr>
            </w:pPr>
            <w:r w:rsidRPr="00B01802">
              <w:rPr>
                <w:strike/>
                <w:szCs w:val="20"/>
                <w:lang w:val="hu-HU"/>
              </w:rPr>
              <w:t>Termőtalaj térfogattömege (A-horizont</w:t>
            </w:r>
            <w:r w:rsidRPr="00B01802">
              <w:rPr>
                <w:strike/>
                <w:szCs w:val="20"/>
                <w:vertAlign w:val="superscript"/>
                <w:lang w:val="hu-HU"/>
              </w:rPr>
              <w:t>4</w:t>
            </w:r>
            <w:r w:rsidRPr="00B01802">
              <w:rPr>
                <w:strike/>
                <w:szCs w:val="20"/>
                <w:lang w:val="hu-HU"/>
              </w:rPr>
              <w:t>) (g cm</w:t>
            </w:r>
            <w:r w:rsidRPr="00B01802">
              <w:rPr>
                <w:strike/>
                <w:szCs w:val="20"/>
                <w:vertAlign w:val="superscript"/>
                <w:lang w:val="hu-HU"/>
              </w:rPr>
              <w:t>-3</w:t>
            </w:r>
            <w:r w:rsidRPr="00B01802">
              <w:rPr>
                <w:strike/>
                <w:szCs w:val="20"/>
                <w:lang w:val="hu-HU"/>
              </w:rPr>
              <w:t>)</w:t>
            </w:r>
          </w:p>
        </w:tc>
      </w:tr>
      <w:tr w:rsidR="00CA0CD4" w:rsidRPr="00467FBE" w:rsidTr="006C135E">
        <w:tc>
          <w:tcPr>
            <w:tcW w:w="3435"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iCs/>
                <w:strike/>
                <w:noProof/>
                <w:szCs w:val="20"/>
                <w:lang w:val="hu-HU"/>
              </w:rPr>
            </w:pPr>
            <w:r w:rsidRPr="00B01802">
              <w:rPr>
                <w:strike/>
                <w:szCs w:val="20"/>
                <w:lang w:val="hu-HU"/>
              </w:rPr>
              <w:t>A talaj biológiai sokféleségének csökkenése</w:t>
            </w:r>
          </w:p>
        </w:tc>
        <w:tc>
          <w:tcPr>
            <w:tcW w:w="5632"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t>A talaj bazális légzése ((mm</w:t>
            </w:r>
            <w:r w:rsidRPr="00B01802">
              <w:rPr>
                <w:strike/>
                <w:szCs w:val="20"/>
                <w:vertAlign w:val="superscript"/>
                <w:lang w:val="hu-HU"/>
              </w:rPr>
              <w:t>3</w:t>
            </w:r>
            <w:r w:rsidRPr="00B01802">
              <w:rPr>
                <w:strike/>
                <w:szCs w:val="20"/>
                <w:lang w:val="hu-HU"/>
              </w:rPr>
              <w:t xml:space="preserve"> O</w:t>
            </w:r>
            <w:r w:rsidRPr="00B01802">
              <w:rPr>
                <w:strike/>
                <w:szCs w:val="20"/>
                <w:vertAlign w:val="subscript"/>
                <w:lang w:val="hu-HU"/>
              </w:rPr>
              <w:t>2</w:t>
            </w:r>
            <w:r w:rsidRPr="00B01802">
              <w:rPr>
                <w:strike/>
                <w:szCs w:val="20"/>
                <w:lang w:val="hu-HU"/>
              </w:rPr>
              <w:t xml:space="preserve"> g</w:t>
            </w:r>
            <w:r w:rsidRPr="00B01802">
              <w:rPr>
                <w:strike/>
                <w:szCs w:val="20"/>
                <w:vertAlign w:val="superscript"/>
                <w:lang w:val="hu-HU"/>
              </w:rPr>
              <w:t>-1</w:t>
            </w:r>
            <w:r w:rsidRPr="00B01802">
              <w:rPr>
                <w:strike/>
                <w:szCs w:val="20"/>
                <w:lang w:val="hu-HU"/>
              </w:rPr>
              <w:t xml:space="preserve"> hr</w:t>
            </w:r>
            <w:r w:rsidRPr="00B01802">
              <w:rPr>
                <w:strike/>
                <w:szCs w:val="20"/>
                <w:vertAlign w:val="superscript"/>
                <w:lang w:val="hu-HU"/>
              </w:rPr>
              <w:t>-1</w:t>
            </w:r>
            <w:r w:rsidRPr="00B01802">
              <w:rPr>
                <w:strike/>
                <w:szCs w:val="20"/>
                <w:lang w:val="hu-HU"/>
              </w:rPr>
              <w:t>) a száraz talajban</w:t>
            </w:r>
          </w:p>
          <w:p w:rsidR="00CA0CD4" w:rsidRPr="00B01802" w:rsidRDefault="00CA0CD4" w:rsidP="00CA0CD4">
            <w:pPr>
              <w:spacing w:before="0" w:after="0" w:line="240" w:lineRule="auto"/>
              <w:rPr>
                <w:strike/>
                <w:noProof/>
                <w:szCs w:val="20"/>
                <w:lang w:val="hu-HU"/>
              </w:rPr>
            </w:pPr>
            <w:r w:rsidRPr="00B01802">
              <w:rPr>
                <w:strike/>
                <w:szCs w:val="20"/>
                <w:lang w:val="hu-HU"/>
              </w:rPr>
              <w:t>A tagállamok a biológiai sokféleségre vonatkozó egyéb opcionális talajmutatókat is választhatnak, például:</w:t>
            </w:r>
            <w:r w:rsidRPr="00B01802">
              <w:rPr>
                <w:strike/>
                <w:szCs w:val="20"/>
                <w:lang w:val="hu-HU"/>
              </w:rPr>
              <w:br/>
              <w:t xml:space="preserve"> – baktériumok, gombák, protisták és állatok metabarcoding vizsgálata,</w:t>
            </w:r>
            <w:r w:rsidRPr="00B01802">
              <w:rPr>
                <w:strike/>
                <w:szCs w:val="20"/>
                <w:lang w:val="hu-HU"/>
              </w:rPr>
              <w:br/>
              <w:t xml:space="preserve"> – fonálférgek abundanciája és sokfélesége,</w:t>
            </w:r>
            <w:r w:rsidRPr="00B01802">
              <w:rPr>
                <w:strike/>
                <w:szCs w:val="20"/>
                <w:lang w:val="hu-HU"/>
              </w:rPr>
              <w:br/>
              <w:t xml:space="preserve"> – mikrobiális biomassza,</w:t>
            </w:r>
            <w:r w:rsidRPr="00B01802">
              <w:rPr>
                <w:strike/>
                <w:szCs w:val="20"/>
                <w:lang w:val="hu-HU"/>
              </w:rPr>
              <w:br/>
              <w:t xml:space="preserve"> – földigiliszták abundanciája és sokfélesége (a szántóterületen),</w:t>
            </w:r>
          </w:p>
          <w:p w:rsidR="00CA0CD4" w:rsidRPr="00B01802" w:rsidRDefault="00CA0CD4" w:rsidP="00CA0CD4">
            <w:pPr>
              <w:spacing w:before="0" w:after="0" w:line="240" w:lineRule="auto"/>
              <w:rPr>
                <w:strike/>
                <w:noProof/>
                <w:szCs w:val="20"/>
                <w:lang w:val="hu-HU"/>
              </w:rPr>
            </w:pPr>
            <w:r w:rsidRPr="00B01802">
              <w:rPr>
                <w:strike/>
                <w:szCs w:val="20"/>
                <w:lang w:val="hu-HU"/>
              </w:rPr>
              <w:t>– idegenhonos invazív fajok és növénykárosítók.</w:t>
            </w:r>
          </w:p>
        </w:tc>
      </w:tr>
      <w:tr w:rsidR="00CA0CD4" w:rsidRPr="00B01802" w:rsidTr="006C135E">
        <w:tc>
          <w:tcPr>
            <w:tcW w:w="9067" w:type="dxa"/>
            <w:gridSpan w:val="2"/>
            <w:tcBorders>
              <w:top w:val="single" w:sz="4" w:space="0" w:color="auto"/>
              <w:left w:val="single" w:sz="4" w:space="0" w:color="auto"/>
              <w:bottom w:val="single" w:sz="4" w:space="0" w:color="auto"/>
              <w:right w:val="single" w:sz="4" w:space="0" w:color="auto"/>
            </w:tcBorders>
          </w:tcPr>
          <w:p w:rsidR="00CA0CD4" w:rsidRPr="00B01802" w:rsidRDefault="00CA0CD4" w:rsidP="00CA0CD4">
            <w:pPr>
              <w:spacing w:before="0" w:after="0" w:line="240" w:lineRule="auto"/>
              <w:rPr>
                <w:strike/>
                <w:noProof/>
                <w:szCs w:val="20"/>
                <w:lang w:val="hu-HU"/>
              </w:rPr>
            </w:pPr>
            <w:r w:rsidRPr="00B01802">
              <w:rPr>
                <w:strike/>
                <w:szCs w:val="20"/>
                <w:lang w:val="hu-HU"/>
              </w:rPr>
              <w:t>____________________</w:t>
            </w:r>
          </w:p>
        </w:tc>
      </w:tr>
      <w:tr w:rsidR="00CA0CD4" w:rsidRPr="00B01802" w:rsidTr="006C135E">
        <w:tc>
          <w:tcPr>
            <w:tcW w:w="9067" w:type="dxa"/>
            <w:gridSpan w:val="2"/>
            <w:tcBorders>
              <w:top w:val="single" w:sz="4" w:space="0" w:color="auto"/>
              <w:left w:val="single" w:sz="4" w:space="0" w:color="auto"/>
              <w:bottom w:val="single" w:sz="4" w:space="0" w:color="auto"/>
              <w:right w:val="single" w:sz="4" w:space="0" w:color="auto"/>
            </w:tcBorders>
          </w:tcPr>
          <w:p w:rsidR="00CA0CD4" w:rsidRPr="00B01802" w:rsidRDefault="00CA0CD4" w:rsidP="00CA0CD4">
            <w:pPr>
              <w:spacing w:before="0" w:after="0" w:line="240" w:lineRule="auto"/>
              <w:rPr>
                <w:strike/>
                <w:noProof/>
                <w:szCs w:val="20"/>
                <w:vertAlign w:val="superscript"/>
                <w:lang w:val="hu-HU"/>
              </w:rPr>
            </w:pPr>
            <w:r w:rsidRPr="00B01802">
              <w:rPr>
                <w:strike/>
                <w:szCs w:val="20"/>
                <w:vertAlign w:val="superscript"/>
                <w:lang w:val="hu-HU"/>
              </w:rPr>
              <w:t xml:space="preserve">4 </w:t>
            </w:r>
            <w:r w:rsidRPr="00B01802">
              <w:rPr>
                <w:strike/>
                <w:szCs w:val="20"/>
                <w:lang w:val="hu-HU"/>
              </w:rPr>
              <w:t>A FAO talajleírásra vonatkozó iránymutatásainak 5. fejezetbeli meghatározása szerint (</w:t>
            </w:r>
            <w:hyperlink r:id="rId10" w:history="1">
              <w:r w:rsidRPr="00B01802">
                <w:rPr>
                  <w:strike/>
                  <w:szCs w:val="20"/>
                  <w:u w:val="single"/>
                  <w:lang w:val="hu-HU"/>
                </w:rPr>
                <w:t>https://www.fao.org/3/a0541e/a0541e.pdf</w:t>
              </w:r>
            </w:hyperlink>
            <w:r w:rsidRPr="00B01802">
              <w:rPr>
                <w:strike/>
                <w:szCs w:val="20"/>
                <w:lang w:val="hu-HU"/>
              </w:rPr>
              <w:t>).</w:t>
            </w:r>
          </w:p>
        </w:tc>
      </w:tr>
    </w:tbl>
    <w:p w:rsidR="00CA0CD4" w:rsidRPr="00B01802" w:rsidRDefault="00CA0CD4" w:rsidP="005F176D">
      <w:pPr>
        <w:widowControl/>
        <w:spacing w:line="240" w:lineRule="auto"/>
        <w:rPr>
          <w:rFonts w:eastAsia="Calibri"/>
          <w:i/>
          <w:noProof/>
          <w:szCs w:val="22"/>
          <w:lang w:val="hu-HU"/>
        </w:rPr>
      </w:pPr>
    </w:p>
    <w:tbl>
      <w:tblPr>
        <w:tblStyle w:val="TableGrid3"/>
        <w:tblW w:w="9715" w:type="dxa"/>
        <w:tblLook w:val="04A0" w:firstRow="1" w:lastRow="0" w:firstColumn="1" w:lastColumn="0" w:noHBand="0" w:noVBand="1"/>
      </w:tblPr>
      <w:tblGrid>
        <w:gridCol w:w="3055"/>
        <w:gridCol w:w="2610"/>
        <w:gridCol w:w="2160"/>
        <w:gridCol w:w="1890"/>
      </w:tblGrid>
      <w:tr w:rsidR="005F176D" w:rsidRPr="00467FBE" w:rsidTr="00345C29">
        <w:tc>
          <w:tcPr>
            <w:tcW w:w="9715"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sz w:val="22"/>
                <w:szCs w:val="20"/>
                <w:lang w:val="hu-HU"/>
              </w:rPr>
            </w:pPr>
            <w:r w:rsidRPr="00B01802">
              <w:rPr>
                <w:b/>
                <w:i/>
                <w:sz w:val="22"/>
                <w:szCs w:val="20"/>
                <w:lang w:val="hu-HU"/>
              </w:rPr>
              <w:t>C. rész: A talajmegfigyelési terv 3. szintje</w:t>
            </w:r>
          </w:p>
          <w:p w:rsidR="005F176D" w:rsidRPr="00B01802" w:rsidRDefault="005F176D" w:rsidP="005F176D">
            <w:pPr>
              <w:widowControl/>
              <w:spacing w:after="0" w:line="240" w:lineRule="auto"/>
              <w:rPr>
                <w:b/>
                <w:bCs/>
                <w:i/>
                <w:sz w:val="22"/>
                <w:szCs w:val="20"/>
                <w:lang w:val="hu-HU"/>
              </w:rPr>
            </w:pPr>
            <w:r w:rsidRPr="00B01802">
              <w:rPr>
                <w:b/>
                <w:i/>
                <w:sz w:val="22"/>
                <w:szCs w:val="20"/>
                <w:lang w:val="hu-HU"/>
              </w:rPr>
              <w:t>Egy tagállam akkor léphet a talajmegfigyelési terv 3. szintjére, ha megfelel a 2. szint feltételeinek, és figyelembe veszi legalább a C. részben szereplő talajmutatók 50 %-át.</w:t>
            </w:r>
          </w:p>
        </w:tc>
      </w:tr>
      <w:tr w:rsidR="005F176D" w:rsidRPr="00B01802" w:rsidTr="00345C29">
        <w:tc>
          <w:tcPr>
            <w:tcW w:w="9715"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Degradációs tényezők</w:t>
            </w:r>
          </w:p>
        </w:tc>
      </w:tr>
      <w:tr w:rsidR="005F176D" w:rsidRPr="00B01802" w:rsidTr="00345C29">
        <w:tc>
          <w:tcPr>
            <w:tcW w:w="3055"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szCs w:val="20"/>
                <w:lang w:val="hu-HU"/>
              </w:rPr>
            </w:pPr>
            <w:r w:rsidRPr="00B01802">
              <w:rPr>
                <w:b/>
                <w:i/>
                <w:sz w:val="22"/>
                <w:szCs w:val="20"/>
                <w:lang w:val="hu-HU"/>
              </w:rPr>
              <w:t>Degradációs tényező</w:t>
            </w:r>
          </w:p>
        </w:tc>
        <w:tc>
          <w:tcPr>
            <w:tcW w:w="261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Cs w:val="20"/>
                <w:lang w:val="hu-HU"/>
              </w:rPr>
            </w:pPr>
            <w:r w:rsidRPr="00B01802">
              <w:rPr>
                <w:b/>
                <w:i/>
                <w:sz w:val="22"/>
                <w:szCs w:val="20"/>
                <w:lang w:val="hu-HU"/>
              </w:rPr>
              <w:t>Talajmutató</w:t>
            </w:r>
          </w:p>
        </w:tc>
        <w:tc>
          <w:tcPr>
            <w:tcW w:w="216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Cs w:val="20"/>
                <w:lang w:val="hu-HU"/>
              </w:rPr>
            </w:pPr>
            <w:r w:rsidRPr="00B01802">
              <w:rPr>
                <w:b/>
                <w:i/>
                <w:sz w:val="22"/>
                <w:szCs w:val="20"/>
                <w:lang w:val="hu-HU"/>
              </w:rPr>
              <w:t>Kivételek</w:t>
            </w:r>
          </w:p>
        </w:tc>
        <w:tc>
          <w:tcPr>
            <w:tcW w:w="189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Megjegyzések</w:t>
            </w:r>
          </w:p>
        </w:tc>
      </w:tr>
      <w:tr w:rsidR="005F176D" w:rsidRPr="00467FBE" w:rsidTr="00345C29">
        <w:tc>
          <w:tcPr>
            <w:tcW w:w="3055"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szCs w:val="20"/>
                <w:lang w:val="hu-HU"/>
              </w:rPr>
            </w:pPr>
            <w:r w:rsidRPr="00B01802">
              <w:rPr>
                <w:b/>
                <w:i/>
                <w:sz w:val="22"/>
                <w:szCs w:val="20"/>
                <w:lang w:val="hu-HU"/>
              </w:rPr>
              <w:t>Talajszennyezés</w:t>
            </w:r>
          </w:p>
        </w:tc>
        <w:tc>
          <w:tcPr>
            <w:tcW w:w="261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Cs w:val="20"/>
                <w:lang w:val="hu-HU"/>
              </w:rPr>
            </w:pPr>
            <w:r w:rsidRPr="00B01802">
              <w:rPr>
                <w:rFonts w:ascii="Symbol" w:hAnsi="Symbol"/>
                <w:b/>
                <w:i/>
                <w:szCs w:val="20"/>
                <w:lang w:val="hu-HU"/>
              </w:rPr>
              <w:sym w:font="Symbol" w:char="F0B7"/>
            </w:r>
            <w:r w:rsidRPr="00B01802">
              <w:rPr>
                <w:rFonts w:ascii="Symbol" w:hAnsi="Symbol"/>
                <w:b/>
                <w:i/>
                <w:szCs w:val="20"/>
                <w:lang w:val="hu-HU"/>
              </w:rPr>
              <w:tab/>
            </w:r>
            <w:r w:rsidRPr="00B01802">
              <w:rPr>
                <w:b/>
                <w:i/>
                <w:szCs w:val="20"/>
                <w:lang w:val="hu-HU"/>
              </w:rPr>
              <w:t>A mikro- és nanoműanyagok koncentrációja</w:t>
            </w:r>
          </w:p>
        </w:tc>
        <w:tc>
          <w:tcPr>
            <w:tcW w:w="216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Cs w:val="20"/>
                <w:lang w:val="hu-HU"/>
              </w:rPr>
            </w:pPr>
            <w:r w:rsidRPr="00B01802">
              <w:rPr>
                <w:b/>
                <w:i/>
                <w:sz w:val="22"/>
                <w:szCs w:val="20"/>
                <w:lang w:val="hu-HU"/>
              </w:rPr>
              <w:t>–</w:t>
            </w:r>
          </w:p>
        </w:tc>
        <w:tc>
          <w:tcPr>
            <w:tcW w:w="189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B01802" w:rsidTr="00345C29">
        <w:tc>
          <w:tcPr>
            <w:tcW w:w="9715"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 ökológiai funkciói</w:t>
            </w:r>
          </w:p>
        </w:tc>
      </w:tr>
      <w:tr w:rsidR="005F176D" w:rsidRPr="00B01802" w:rsidTr="00345C29">
        <w:tc>
          <w:tcPr>
            <w:tcW w:w="3055"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Ökológiai funkció</w:t>
            </w:r>
          </w:p>
        </w:tc>
        <w:tc>
          <w:tcPr>
            <w:tcW w:w="261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Talajmutató</w:t>
            </w:r>
          </w:p>
        </w:tc>
        <w:tc>
          <w:tcPr>
            <w:tcW w:w="216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Kivételek</w:t>
            </w:r>
          </w:p>
        </w:tc>
        <w:tc>
          <w:tcPr>
            <w:tcW w:w="189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Megjegyzések</w:t>
            </w:r>
          </w:p>
        </w:tc>
      </w:tr>
      <w:tr w:rsidR="005F176D" w:rsidRPr="00467FBE" w:rsidTr="00345C29">
        <w:tc>
          <w:tcPr>
            <w:tcW w:w="3055"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 biomasszája</w:t>
            </w:r>
          </w:p>
        </w:tc>
        <w:tc>
          <w:tcPr>
            <w:tcW w:w="261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 xml:space="preserve">A talaj állati biomasszája (taxonómiai csoportonként (fonalférgek és földigiliszták); friss (fonalférgek </w:t>
            </w:r>
            <w:r w:rsidRPr="00B01802">
              <w:rPr>
                <w:b/>
                <w:i/>
                <w:sz w:val="22"/>
                <w:szCs w:val="20"/>
                <w:lang w:val="hu-HU"/>
              </w:rPr>
              <w:lastRenderedPageBreak/>
              <w:t>esetében)/száraz (földigiliszták esetében) mg tömeg/ száraz talaj g)</w:t>
            </w:r>
          </w:p>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 w:val="22"/>
                <w:szCs w:val="20"/>
                <w:lang w:val="hu-HU"/>
              </w:rPr>
              <w:t>Gyökér biomassza (mg száraz tömeg/g talaj száraz tömeg)</w:t>
            </w:r>
          </w:p>
        </w:tc>
        <w:tc>
          <w:tcPr>
            <w:tcW w:w="216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lastRenderedPageBreak/>
              <w:t>–</w:t>
            </w:r>
          </w:p>
        </w:tc>
        <w:tc>
          <w:tcPr>
            <w:tcW w:w="189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467FBE" w:rsidTr="00345C29">
        <w:tc>
          <w:tcPr>
            <w:tcW w:w="3055"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gyökerek közösségi jellege</w:t>
            </w:r>
          </w:p>
        </w:tc>
        <w:tc>
          <w:tcPr>
            <w:tcW w:w="261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Gyökérzetben jelen lévő nitrogén összmennyisége</w:t>
            </w:r>
          </w:p>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Gyökérhossz sűrűség</w:t>
            </w:r>
          </w:p>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Átlagos gyökérátmérő</w:t>
            </w:r>
          </w:p>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Gyökérátmérő ingadozása</w:t>
            </w:r>
          </w:p>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Gyökérzet szárazanyag-tartalma</w:t>
            </w:r>
          </w:p>
        </w:tc>
        <w:tc>
          <w:tcPr>
            <w:tcW w:w="216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89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B01802" w:rsidTr="00345C29">
        <w:tc>
          <w:tcPr>
            <w:tcW w:w="7825" w:type="dxa"/>
            <w:gridSpan w:val="3"/>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 biológiai sokfélesége</w:t>
            </w:r>
          </w:p>
        </w:tc>
        <w:tc>
          <w:tcPr>
            <w:tcW w:w="1890" w:type="dxa"/>
            <w:tcBorders>
              <w:top w:val="single" w:sz="4" w:space="0" w:color="auto"/>
              <w:left w:val="single" w:sz="4" w:space="0" w:color="auto"/>
              <w:bottom w:val="single" w:sz="4" w:space="0" w:color="auto"/>
              <w:right w:val="single" w:sz="4" w:space="0" w:color="auto"/>
            </w:tcBorders>
          </w:tcPr>
          <w:p w:rsidR="005F176D" w:rsidRPr="00B01802" w:rsidRDefault="005F176D" w:rsidP="005F176D">
            <w:pPr>
              <w:widowControl/>
              <w:spacing w:after="0" w:line="240" w:lineRule="auto"/>
              <w:rPr>
                <w:b/>
                <w:bCs/>
                <w:i/>
                <w:sz w:val="22"/>
                <w:szCs w:val="20"/>
                <w:lang w:val="hu-HU"/>
              </w:rPr>
            </w:pPr>
          </w:p>
        </w:tc>
      </w:tr>
      <w:tr w:rsidR="005F176D" w:rsidRPr="00B01802" w:rsidTr="00345C29">
        <w:tc>
          <w:tcPr>
            <w:tcW w:w="3055"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 biodiverzitási jellemzője</w:t>
            </w:r>
          </w:p>
        </w:tc>
        <w:tc>
          <w:tcPr>
            <w:tcW w:w="261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Talajmutató</w:t>
            </w:r>
          </w:p>
        </w:tc>
        <w:tc>
          <w:tcPr>
            <w:tcW w:w="216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Kivételek</w:t>
            </w:r>
          </w:p>
        </w:tc>
        <w:tc>
          <w:tcPr>
            <w:tcW w:w="189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Megjegyzések</w:t>
            </w:r>
          </w:p>
        </w:tc>
      </w:tr>
      <w:tr w:rsidR="005F176D" w:rsidRPr="00467FBE" w:rsidTr="00345C29">
        <w:tc>
          <w:tcPr>
            <w:tcW w:w="3055"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Taxonómiai sokféleség</w:t>
            </w:r>
          </w:p>
        </w:tc>
        <w:tc>
          <w:tcPr>
            <w:tcW w:w="261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A talajban élő állatok sokfélesége (gazdagsága) csoportonként (ugróvillások és atkák)</w:t>
            </w:r>
          </w:p>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Cs w:val="20"/>
                <w:lang w:val="hu-HU"/>
              </w:rPr>
              <w:t>Az idegenhonos inváziós fajok jelenléte</w:t>
            </w:r>
          </w:p>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sz w:val="22"/>
                <w:szCs w:val="20"/>
                <w:lang w:val="hu-HU"/>
              </w:rPr>
              <w:sym w:font="Symbol" w:char="F0B7"/>
            </w:r>
            <w:r w:rsidRPr="00B01802">
              <w:rPr>
                <w:rFonts w:ascii="Symbol" w:hAnsi="Symbol"/>
                <w:sz w:val="22"/>
                <w:szCs w:val="20"/>
                <w:lang w:val="hu-HU"/>
              </w:rPr>
              <w:tab/>
            </w:r>
            <w:r w:rsidRPr="00B01802">
              <w:rPr>
                <w:b/>
                <w:i/>
                <w:sz w:val="22"/>
                <w:szCs w:val="20"/>
                <w:lang w:val="hu-HU"/>
              </w:rPr>
              <w:t>Vírusok sokfélesége metagenomikai megközelítések alkalmazásával</w:t>
            </w:r>
          </w:p>
        </w:tc>
        <w:tc>
          <w:tcPr>
            <w:tcW w:w="216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89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467FBE" w:rsidTr="00345C29">
        <w:tc>
          <w:tcPr>
            <w:tcW w:w="3055"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populáció abundanciája</w:t>
            </w:r>
          </w:p>
        </w:tc>
        <w:tc>
          <w:tcPr>
            <w:tcW w:w="261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ind w:left="347" w:hanging="360"/>
              <w:contextualSpacing/>
              <w:rPr>
                <w:b/>
                <w:i/>
                <w:sz w:val="22"/>
                <w:szCs w:val="20"/>
                <w:lang w:val="hu-HU"/>
              </w:rPr>
            </w:pPr>
            <w:r w:rsidRPr="00B01802">
              <w:rPr>
                <w:rFonts w:ascii="Symbol" w:hAnsi="Symbol"/>
                <w:b/>
                <w:i/>
                <w:sz w:val="22"/>
                <w:szCs w:val="20"/>
                <w:lang w:val="hu-HU"/>
              </w:rPr>
              <w:sym w:font="Symbol" w:char="F0B7"/>
            </w:r>
            <w:r w:rsidRPr="00B01802">
              <w:rPr>
                <w:rFonts w:ascii="Symbol" w:hAnsi="Symbol"/>
                <w:b/>
                <w:i/>
                <w:sz w:val="22"/>
                <w:szCs w:val="20"/>
                <w:lang w:val="hu-HU"/>
              </w:rPr>
              <w:tab/>
            </w:r>
            <w:r w:rsidRPr="00B01802">
              <w:rPr>
                <w:b/>
                <w:i/>
                <w:sz w:val="22"/>
                <w:szCs w:val="20"/>
                <w:lang w:val="hu-HU"/>
              </w:rPr>
              <w:t>A talajban élő állatok teljes abundanciája taxononként (fonalférgek és földigiliszták esetében)</w:t>
            </w:r>
          </w:p>
        </w:tc>
        <w:tc>
          <w:tcPr>
            <w:tcW w:w="216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w:t>
            </w:r>
          </w:p>
        </w:tc>
        <w:tc>
          <w:tcPr>
            <w:tcW w:w="189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Termőtalajon végezve (0–10 cm, 10–30 cm (választható))</w:t>
            </w:r>
          </w:p>
        </w:tc>
      </w:tr>
      <w:tr w:rsidR="005F176D" w:rsidRPr="00B01802" w:rsidTr="00345C29">
        <w:tc>
          <w:tcPr>
            <w:tcW w:w="9715" w:type="dxa"/>
            <w:gridSpan w:val="4"/>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Talajélőhely</w:t>
            </w:r>
          </w:p>
        </w:tc>
      </w:tr>
      <w:tr w:rsidR="005F176D" w:rsidRPr="00B01802" w:rsidTr="00345C29">
        <w:tc>
          <w:tcPr>
            <w:tcW w:w="3055"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A talajélőhely jellemzője</w:t>
            </w:r>
          </w:p>
        </w:tc>
        <w:tc>
          <w:tcPr>
            <w:tcW w:w="261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Talajmutató</w:t>
            </w:r>
          </w:p>
        </w:tc>
        <w:tc>
          <w:tcPr>
            <w:tcW w:w="216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i/>
                <w:sz w:val="22"/>
                <w:szCs w:val="20"/>
                <w:lang w:val="hu-HU"/>
              </w:rPr>
            </w:pPr>
            <w:r w:rsidRPr="00B01802">
              <w:rPr>
                <w:b/>
                <w:i/>
                <w:sz w:val="22"/>
                <w:szCs w:val="20"/>
                <w:lang w:val="hu-HU"/>
              </w:rPr>
              <w:t>Kivételek</w:t>
            </w:r>
          </w:p>
        </w:tc>
        <w:tc>
          <w:tcPr>
            <w:tcW w:w="1890" w:type="dxa"/>
            <w:tcBorders>
              <w:top w:val="single" w:sz="4" w:space="0" w:color="auto"/>
              <w:left w:val="single" w:sz="4" w:space="0" w:color="auto"/>
              <w:bottom w:val="single" w:sz="4" w:space="0" w:color="auto"/>
              <w:right w:val="single" w:sz="4" w:space="0" w:color="auto"/>
            </w:tcBorders>
            <w:hideMark/>
          </w:tcPr>
          <w:p w:rsidR="005F176D" w:rsidRPr="00B01802" w:rsidRDefault="005F176D" w:rsidP="005F176D">
            <w:pPr>
              <w:widowControl/>
              <w:spacing w:after="0" w:line="240" w:lineRule="auto"/>
              <w:rPr>
                <w:b/>
                <w:bCs/>
                <w:i/>
                <w:iCs/>
                <w:sz w:val="22"/>
                <w:szCs w:val="20"/>
                <w:lang w:val="hu-HU"/>
              </w:rPr>
            </w:pPr>
            <w:r w:rsidRPr="00B01802">
              <w:rPr>
                <w:b/>
                <w:i/>
                <w:sz w:val="22"/>
                <w:szCs w:val="20"/>
                <w:lang w:val="hu-HU"/>
              </w:rPr>
              <w:t>Megjegyzések</w:t>
            </w:r>
          </w:p>
        </w:tc>
      </w:tr>
    </w:tbl>
    <w:p w:rsidR="005F176D" w:rsidRPr="00B01802" w:rsidRDefault="005F176D" w:rsidP="006E0E3F">
      <w:pPr>
        <w:widowControl/>
        <w:spacing w:line="240" w:lineRule="auto"/>
        <w:jc w:val="right"/>
        <w:rPr>
          <w:rFonts w:eastAsia="Calibri"/>
          <w:b/>
          <w:noProof/>
          <w:szCs w:val="22"/>
          <w:lang w:val="hu-HU"/>
        </w:rPr>
      </w:pPr>
      <w:r w:rsidRPr="00B01802">
        <w:rPr>
          <w:rFonts w:eastAsia="Calibri"/>
          <w:b/>
          <w:noProof/>
          <w:szCs w:val="22"/>
          <w:lang w:val="hu-HU"/>
        </w:rPr>
        <w:t xml:space="preserve"> [</w:t>
      </w:r>
      <w:r w:rsidR="0024066F" w:rsidRPr="00B01802">
        <w:rPr>
          <w:rFonts w:eastAsia="Calibri"/>
          <w:b/>
          <w:noProof/>
          <w:szCs w:val="22"/>
          <w:lang w:val="hu-HU"/>
        </w:rPr>
        <w:t>Mód</w:t>
      </w:r>
      <w:r w:rsidRPr="00B01802">
        <w:rPr>
          <w:rFonts w:eastAsia="Calibri"/>
          <w:b/>
          <w:noProof/>
          <w:szCs w:val="22"/>
          <w:lang w:val="hu-HU"/>
        </w:rPr>
        <w:t>. 200]</w:t>
      </w:r>
    </w:p>
    <w:p w:rsidR="005F176D" w:rsidRPr="00B01802" w:rsidRDefault="005F176D" w:rsidP="005F176D">
      <w:pPr>
        <w:widowControl/>
        <w:spacing w:line="240" w:lineRule="auto"/>
        <w:rPr>
          <w:rFonts w:eastAsia="Calibri"/>
          <w:i/>
          <w:noProof/>
          <w:szCs w:val="22"/>
          <w:lang w:val="hu-HU"/>
        </w:rPr>
      </w:pPr>
    </w:p>
    <w:tbl>
      <w:tblPr>
        <w:tblW w:w="50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459"/>
        <w:gridCol w:w="6474"/>
      </w:tblGrid>
      <w:tr w:rsidR="00214BB9" w:rsidRPr="00467FBE" w:rsidTr="006E0E3F">
        <w:tc>
          <w:tcPr>
            <w:tcW w:w="5000" w:type="pct"/>
            <w:gridSpan w:val="2"/>
          </w:tcPr>
          <w:p w:rsidR="00214BB9" w:rsidRPr="00B01802" w:rsidRDefault="00BC14EE">
            <w:pPr>
              <w:rPr>
                <w:lang w:val="hu-HU"/>
              </w:rPr>
            </w:pPr>
            <w:r w:rsidRPr="00B01802">
              <w:rPr>
                <w:lang w:val="hu-HU"/>
              </w:rPr>
              <w:t>D. rész: Területelvonási és talajfedési mutatók</w:t>
            </w:r>
          </w:p>
        </w:tc>
      </w:tr>
      <w:tr w:rsidR="00214BB9" w:rsidRPr="00B01802" w:rsidTr="006E0E3F">
        <w:tc>
          <w:tcPr>
            <w:tcW w:w="1741" w:type="pct"/>
          </w:tcPr>
          <w:p w:rsidR="00214BB9" w:rsidRPr="00B01802" w:rsidRDefault="00BC14EE">
            <w:r w:rsidRPr="00B01802">
              <w:lastRenderedPageBreak/>
              <w:t>A talajromlás szempontja</w:t>
            </w:r>
          </w:p>
        </w:tc>
        <w:tc>
          <w:tcPr>
            <w:tcW w:w="3259" w:type="pct"/>
          </w:tcPr>
          <w:p w:rsidR="00214BB9" w:rsidRPr="00B01802" w:rsidRDefault="00BC14EE">
            <w:r w:rsidRPr="00B01802">
              <w:t>Területelvonási és talajfedési mutatók</w:t>
            </w:r>
          </w:p>
        </w:tc>
      </w:tr>
      <w:tr w:rsidR="00214BB9" w:rsidRPr="00B01802" w:rsidTr="006E0E3F">
        <w:tc>
          <w:tcPr>
            <w:tcW w:w="1741" w:type="pct"/>
          </w:tcPr>
          <w:p w:rsidR="00214BB9" w:rsidRPr="00B01802" w:rsidRDefault="00BC14EE">
            <w:r w:rsidRPr="00B01802">
              <w:t>Területelvonás és talajfedés</w:t>
            </w:r>
          </w:p>
        </w:tc>
        <w:tc>
          <w:tcPr>
            <w:tcW w:w="3259" w:type="pct"/>
          </w:tcPr>
          <w:p w:rsidR="00214BB9" w:rsidRPr="00B01802" w:rsidRDefault="00BC14EE">
            <w:r w:rsidRPr="00B01802">
              <w:t>Összes mesterséges terület (km² és a tagállam területének %-a) Területelvonás, fordított területelvonás, nettó területelvonás (évi átlag – km²-ben és a tagállam területének %-ában) Talajfedés (km² [összes] és a tagállam területének %-a) A tagállamok más kapcsolódó opcionális mutatókat is mérhetnek, például: – a földterületek szétaprózódása – a földterületek újrahasznosítási aránya – kereskedelmi tevékenység céljára használt földterület, logisztikai csomópontok, megújuló energiák, területek, pl. repülőterek, utak, bányák – a területelvonás következményei, például az ökoszisztéma-szolgáltatások elvesztésének számszerűsítése, az árvizek intenzitásának változása</w:t>
            </w:r>
          </w:p>
        </w:tc>
      </w:tr>
    </w:tbl>
    <w:p w:rsidR="00D51EB1" w:rsidRPr="00B01802" w:rsidRDefault="00D51EB1">
      <w:pPr>
        <w:pStyle w:val="Normale"/>
        <w:jc w:val="center"/>
        <w:sectPr w:rsidR="00D51EB1" w:rsidRPr="00B01802">
          <w:footnotePr>
            <w:numRestart w:val="eachSect"/>
          </w:footnotePr>
          <w:pgSz w:w="11909" w:h="16834"/>
          <w:pgMar w:top="1134" w:right="1417" w:bottom="1417" w:left="1417" w:header="1134" w:footer="567" w:gutter="0"/>
          <w:cols w:space="720"/>
        </w:sectPr>
      </w:pPr>
    </w:p>
    <w:p w:rsidR="00214BB9" w:rsidRPr="00B01802" w:rsidRDefault="00BC14EE">
      <w:pPr>
        <w:pStyle w:val="Normale"/>
        <w:jc w:val="center"/>
      </w:pPr>
      <w:r w:rsidRPr="00B01802">
        <w:lastRenderedPageBreak/>
        <w:t>II. MELLÉKLET</w:t>
      </w:r>
    </w:p>
    <w:p w:rsidR="00214BB9" w:rsidRPr="00B01802" w:rsidRDefault="00BC14EE">
      <w:pPr>
        <w:jc w:val="center"/>
      </w:pPr>
      <w:r w:rsidRPr="00B01802">
        <w:t xml:space="preserve">MÓDSZERTANOK </w:t>
      </w:r>
    </w:p>
    <w:p w:rsidR="00CA0CD4" w:rsidRPr="00B01802" w:rsidRDefault="00CA0CD4" w:rsidP="00CA0CD4">
      <w:pPr>
        <w:spacing w:before="0" w:after="0" w:line="240" w:lineRule="auto"/>
        <w:rPr>
          <w:strike/>
          <w:noProof/>
          <w:szCs w:val="20"/>
          <w:lang w:val="hu-HU" w:eastAsia="en-GB"/>
        </w:rPr>
      </w:pPr>
      <w:r w:rsidRPr="00B01802">
        <w:rPr>
          <w:strike/>
          <w:szCs w:val="20"/>
          <w:lang w:val="hu-HU" w:eastAsia="en-GB"/>
        </w:rPr>
        <w:t>A. rész: A mintavételi pontok meghatározásának módszertana</w:t>
      </w:r>
    </w:p>
    <w:tbl>
      <w:tblPr>
        <w:tblStyle w:val="TableGrid8"/>
        <w:tblW w:w="9322" w:type="dxa"/>
        <w:tblLook w:val="04A0" w:firstRow="1" w:lastRow="0" w:firstColumn="1" w:lastColumn="0" w:noHBand="0" w:noVBand="1"/>
      </w:tblPr>
      <w:tblGrid>
        <w:gridCol w:w="3492"/>
        <w:gridCol w:w="5830"/>
      </w:tblGrid>
      <w:tr w:rsidR="00CA0CD4" w:rsidRPr="00B01802" w:rsidTr="006C135E">
        <w:tc>
          <w:tcPr>
            <w:tcW w:w="3492"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bCs/>
                <w:strike/>
                <w:noProof/>
                <w:szCs w:val="20"/>
                <w:lang w:val="hu-HU"/>
              </w:rPr>
            </w:pPr>
            <w:r w:rsidRPr="00B01802">
              <w:rPr>
                <w:strike/>
                <w:szCs w:val="20"/>
                <w:lang w:val="hu-HU"/>
              </w:rPr>
              <w:t>Tevékenység</w:t>
            </w:r>
          </w:p>
        </w:tc>
        <w:tc>
          <w:tcPr>
            <w:tcW w:w="5830"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bCs/>
                <w:strike/>
                <w:noProof/>
                <w:szCs w:val="20"/>
                <w:lang w:val="hu-HU"/>
              </w:rPr>
            </w:pPr>
            <w:r w:rsidRPr="00B01802">
              <w:rPr>
                <w:strike/>
                <w:szCs w:val="20"/>
                <w:lang w:val="hu-HU"/>
              </w:rPr>
              <w:t>A módszertanra vonatkozó minimumkövetelmények</w:t>
            </w:r>
          </w:p>
        </w:tc>
      </w:tr>
      <w:tr w:rsidR="00CA0CD4" w:rsidRPr="00467FBE" w:rsidTr="006C135E">
        <w:tc>
          <w:tcPr>
            <w:tcW w:w="3492"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t>A talaj mintavételi pontjainak meghatározása (mintavételes adatfelvétel)</w:t>
            </w:r>
          </w:p>
        </w:tc>
        <w:tc>
          <w:tcPr>
            <w:tcW w:w="5830" w:type="dxa"/>
            <w:tcBorders>
              <w:top w:val="single" w:sz="4" w:space="0" w:color="auto"/>
              <w:left w:val="single" w:sz="4" w:space="0" w:color="auto"/>
              <w:bottom w:val="single" w:sz="4" w:space="0" w:color="auto"/>
              <w:right w:val="single" w:sz="4" w:space="0" w:color="auto"/>
            </w:tcBorders>
            <w:hideMark/>
          </w:tcPr>
          <w:p w:rsidR="00CA0CD4" w:rsidRPr="00B01802" w:rsidRDefault="00CA0CD4" w:rsidP="00CA0CD4">
            <w:pPr>
              <w:spacing w:before="0" w:after="0" w:line="240" w:lineRule="auto"/>
              <w:rPr>
                <w:strike/>
                <w:noProof/>
                <w:szCs w:val="20"/>
                <w:lang w:val="hu-HU"/>
              </w:rPr>
            </w:pPr>
            <w:r w:rsidRPr="00B01802">
              <w:rPr>
                <w:strike/>
                <w:szCs w:val="20"/>
                <w:lang w:val="hu-HU"/>
              </w:rPr>
              <w:t>A mintavételes adatfelvételt teljes mintakeretből kell megtervezni, amelynek tartalmaznia kell a talaj tulajdonságainak eloszlásáról rendelkezésre álló legjobb információkat, többek között, de nem kizárólag a LUCAS program keretében végzett korábbi nemzeti és egyéb mérésekből származó információkat.</w:t>
            </w:r>
          </w:p>
          <w:p w:rsidR="00CA0CD4" w:rsidRPr="00B01802" w:rsidRDefault="00CA0CD4" w:rsidP="00CA0CD4">
            <w:pPr>
              <w:spacing w:before="0" w:after="0" w:line="240" w:lineRule="auto"/>
              <w:rPr>
                <w:strike/>
                <w:noProof/>
                <w:szCs w:val="20"/>
                <w:lang w:val="hu-HU"/>
              </w:rPr>
            </w:pPr>
            <w:r w:rsidRPr="00B01802">
              <w:rPr>
                <w:strike/>
                <w:szCs w:val="20"/>
                <w:lang w:val="hu-HU"/>
              </w:rPr>
              <w:t>A mintavételi rendszernek rétegzett véletlenszerű mintavételnek kell lennie, a talaj egészségi mutatóira optimalizálva.</w:t>
            </w:r>
          </w:p>
          <w:p w:rsidR="00CA0CD4" w:rsidRPr="00B01802" w:rsidRDefault="00CA0CD4" w:rsidP="00CA0CD4">
            <w:pPr>
              <w:spacing w:before="0" w:after="0" w:line="240" w:lineRule="auto"/>
              <w:rPr>
                <w:strike/>
                <w:noProof/>
                <w:szCs w:val="20"/>
                <w:lang w:val="hu-HU"/>
              </w:rPr>
            </w:pPr>
            <w:r w:rsidRPr="00B01802">
              <w:rPr>
                <w:strike/>
                <w:szCs w:val="20"/>
                <w:lang w:val="hu-HU"/>
              </w:rPr>
              <w:t>A nemzeti minta méretének meg kell felelnie az egészséges talajú terület becslésére vonatkozó 5 %-os maximális hiba (vagy relatív szórás) követelményének.</w:t>
            </w:r>
          </w:p>
          <w:p w:rsidR="00CA0CD4" w:rsidRPr="00B01802" w:rsidRDefault="00CA0CD4" w:rsidP="00CA0CD4">
            <w:pPr>
              <w:spacing w:before="0" w:after="0" w:line="240" w:lineRule="auto"/>
              <w:rPr>
                <w:strike/>
                <w:noProof/>
                <w:szCs w:val="20"/>
                <w:lang w:val="hu-HU"/>
              </w:rPr>
            </w:pPr>
            <w:r w:rsidRPr="00B01802">
              <w:rPr>
                <w:strike/>
                <w:szCs w:val="20"/>
                <w:lang w:val="hu-HU"/>
              </w:rPr>
              <w:t>A 6. cikk (4) bekezdésében meghatározott felmérés bizottsági mintája a nemzeti minták méretének legfeljebb 20 %-át teheti ki.</w:t>
            </w:r>
          </w:p>
          <w:p w:rsidR="00CA0CD4" w:rsidRPr="00B01802" w:rsidRDefault="00CA0CD4" w:rsidP="00CA0CD4">
            <w:pPr>
              <w:spacing w:before="0" w:after="0" w:line="240" w:lineRule="auto"/>
              <w:rPr>
                <w:strike/>
                <w:noProof/>
                <w:szCs w:val="20"/>
                <w:lang w:val="hu-HU"/>
              </w:rPr>
            </w:pPr>
            <w:r w:rsidRPr="00B01802">
              <w:rPr>
                <w:strike/>
                <w:szCs w:val="20"/>
                <w:lang w:val="hu-HU"/>
              </w:rPr>
              <w:t>A minta kiosztását és méretét a Bethel-algoritmus (Bethel, 1989)</w:t>
            </w:r>
            <w:r w:rsidRPr="00B01802">
              <w:rPr>
                <w:strike/>
                <w:szCs w:val="20"/>
                <w:vertAlign w:val="superscript"/>
                <w:lang w:val="hu-HU"/>
              </w:rPr>
              <w:t>5</w:t>
            </w:r>
            <w:r w:rsidRPr="00B01802">
              <w:rPr>
                <w:strike/>
                <w:szCs w:val="20"/>
                <w:lang w:val="hu-HU"/>
              </w:rPr>
              <w:t xml:space="preserve"> alkalmazásával kell meghatározni az előírt maximális becslési hiba figyelembevételével. </w:t>
            </w:r>
          </w:p>
        </w:tc>
      </w:tr>
      <w:tr w:rsidR="00CA0CD4" w:rsidRPr="00B01802" w:rsidTr="006C135E">
        <w:tc>
          <w:tcPr>
            <w:tcW w:w="9322" w:type="dxa"/>
            <w:gridSpan w:val="2"/>
            <w:tcBorders>
              <w:top w:val="single" w:sz="4" w:space="0" w:color="auto"/>
              <w:left w:val="single" w:sz="4" w:space="0" w:color="auto"/>
              <w:bottom w:val="single" w:sz="4" w:space="0" w:color="auto"/>
              <w:right w:val="single" w:sz="4" w:space="0" w:color="auto"/>
            </w:tcBorders>
          </w:tcPr>
          <w:p w:rsidR="00CA0CD4" w:rsidRPr="00B01802" w:rsidRDefault="00CA0CD4" w:rsidP="00CA0CD4">
            <w:pPr>
              <w:spacing w:before="0" w:after="0" w:line="240" w:lineRule="auto"/>
              <w:rPr>
                <w:strike/>
                <w:noProof/>
                <w:szCs w:val="20"/>
                <w:lang w:val="hu-HU"/>
              </w:rPr>
            </w:pPr>
            <w:r w:rsidRPr="00B01802">
              <w:rPr>
                <w:strike/>
                <w:szCs w:val="20"/>
                <w:lang w:val="hu-HU"/>
              </w:rPr>
              <w:t>____________</w:t>
            </w:r>
          </w:p>
        </w:tc>
      </w:tr>
      <w:tr w:rsidR="00CA0CD4" w:rsidRPr="00B01802" w:rsidTr="006C135E">
        <w:tc>
          <w:tcPr>
            <w:tcW w:w="9322" w:type="dxa"/>
            <w:gridSpan w:val="2"/>
            <w:tcBorders>
              <w:top w:val="single" w:sz="4" w:space="0" w:color="auto"/>
              <w:left w:val="single" w:sz="4" w:space="0" w:color="auto"/>
              <w:bottom w:val="single" w:sz="4" w:space="0" w:color="auto"/>
              <w:right w:val="single" w:sz="4" w:space="0" w:color="auto"/>
            </w:tcBorders>
          </w:tcPr>
          <w:p w:rsidR="00CA0CD4" w:rsidRPr="00B01802" w:rsidRDefault="00CA0CD4" w:rsidP="00CA0CD4">
            <w:pPr>
              <w:spacing w:before="0" w:after="0" w:line="240" w:lineRule="auto"/>
              <w:rPr>
                <w:strike/>
                <w:noProof/>
                <w:szCs w:val="20"/>
                <w:lang w:val="hu-HU"/>
              </w:rPr>
            </w:pPr>
            <w:r w:rsidRPr="00B01802">
              <w:rPr>
                <w:strike/>
                <w:szCs w:val="20"/>
                <w:vertAlign w:val="superscript"/>
                <w:lang w:val="hu-HU"/>
              </w:rPr>
              <w:t xml:space="preserve">5 </w:t>
            </w:r>
            <w:r w:rsidRPr="00B01802">
              <w:rPr>
                <w:strike/>
                <w:szCs w:val="20"/>
                <w:lang w:val="hu-HU"/>
              </w:rPr>
              <w:t>Bethel, J. 1989. “Sample Allocation in Multivariate Surveys” (Mintavételi kiosztás a többváltozós felmérésekben) Survey Methodology 15: 47–57. o.</w:t>
            </w:r>
          </w:p>
        </w:tc>
      </w:tr>
    </w:tbl>
    <w:p w:rsidR="00CA0CD4" w:rsidRPr="00B01802" w:rsidRDefault="00CA0CD4" w:rsidP="0024066F">
      <w:pPr>
        <w:spacing w:before="0" w:after="60" w:line="240" w:lineRule="auto"/>
        <w:rPr>
          <w:b/>
          <w:i/>
          <w:sz w:val="22"/>
          <w:szCs w:val="20"/>
          <w:lang w:val="hu-HU" w:eastAsia="en-GB"/>
        </w:rPr>
      </w:pPr>
    </w:p>
    <w:p w:rsidR="0024066F" w:rsidRPr="00B01802" w:rsidRDefault="0024066F" w:rsidP="0024066F">
      <w:pPr>
        <w:spacing w:before="0" w:after="60" w:line="240" w:lineRule="auto"/>
        <w:rPr>
          <w:rFonts w:cs="Calibri"/>
          <w:b/>
          <w:bCs/>
          <w:i/>
          <w:sz w:val="22"/>
          <w:szCs w:val="22"/>
          <w:lang w:val="hu-HU" w:eastAsia="en-GB"/>
        </w:rPr>
      </w:pPr>
      <w:r w:rsidRPr="00B01802">
        <w:rPr>
          <w:b/>
          <w:i/>
          <w:sz w:val="22"/>
          <w:szCs w:val="20"/>
          <w:lang w:val="hu-HU" w:eastAsia="en-GB"/>
        </w:rPr>
        <w:t>A. rész: A talaj biológiai sokféleségének és ökológiai funkcióinak általános mintavételi módszerei</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24066F" w:rsidRPr="00B01802" w:rsidTr="00345C29">
        <w:tc>
          <w:tcPr>
            <w:tcW w:w="3389"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rFonts w:cs="Calibri"/>
                <w:b/>
                <w:i/>
                <w:sz w:val="22"/>
              </w:rPr>
            </w:pPr>
            <w:r w:rsidRPr="00B01802">
              <w:rPr>
                <w:b/>
                <w:i/>
                <w:sz w:val="22"/>
              </w:rPr>
              <w:t>Tevékenység</w:t>
            </w:r>
          </w:p>
        </w:tc>
        <w:tc>
          <w:tcPr>
            <w:tcW w:w="5971"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rFonts w:cs="Calibri"/>
                <w:b/>
                <w:i/>
                <w:sz w:val="22"/>
              </w:rPr>
            </w:pPr>
            <w:r w:rsidRPr="00B01802">
              <w:rPr>
                <w:b/>
                <w:i/>
                <w:sz w:val="22"/>
              </w:rPr>
              <w:t>A módszertanra vonatkozó referenciakritériumok</w:t>
            </w:r>
          </w:p>
        </w:tc>
      </w:tr>
      <w:tr w:rsidR="0024066F" w:rsidRPr="00467FBE" w:rsidTr="00345C29">
        <w:tc>
          <w:tcPr>
            <w:tcW w:w="3389"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rFonts w:cs="Calibri"/>
                <w:b/>
                <w:i/>
                <w:sz w:val="22"/>
              </w:rPr>
            </w:pPr>
            <w:r w:rsidRPr="00B01802">
              <w:rPr>
                <w:b/>
                <w:i/>
                <w:sz w:val="22"/>
              </w:rPr>
              <w:t>A talaj ökológiai megfigyelése</w:t>
            </w:r>
          </w:p>
        </w:tc>
        <w:tc>
          <w:tcPr>
            <w:tcW w:w="5971"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rFonts w:cs="Calibri"/>
                <w:b/>
                <w:bCs/>
                <w:i/>
                <w:sz w:val="22"/>
              </w:rPr>
            </w:pPr>
            <w:r w:rsidRPr="00B01802">
              <w:rPr>
                <w:b/>
                <w:i/>
                <w:sz w:val="22"/>
              </w:rPr>
              <w:t>A cél egy olyan egyszerű talajmintavételi protokoll alkalmazása, amely képes egységesíteni a talajökológiai mintavételt a tagállamokban, és amely alkalmazható az 1. és 2. szint összes ökológiai talajmutatójára (a talajökológiai funkciók, a talaj biológiai sokféleségének és a talajélőhely mutatói), kivéve a talaj faunájának mutatóit.</w:t>
            </w:r>
          </w:p>
          <w:p w:rsidR="0024066F" w:rsidRPr="00B01802" w:rsidRDefault="0024066F" w:rsidP="006E0E3F">
            <w:pPr>
              <w:spacing w:after="0" w:line="240" w:lineRule="auto"/>
              <w:jc w:val="left"/>
              <w:rPr>
                <w:rFonts w:cs="Calibri"/>
                <w:b/>
                <w:bCs/>
                <w:i/>
                <w:sz w:val="22"/>
              </w:rPr>
            </w:pPr>
            <w:r w:rsidRPr="00B01802">
              <w:rPr>
                <w:b/>
                <w:i/>
                <w:sz w:val="22"/>
              </w:rPr>
              <w:t xml:space="preserve">A SoilBON esetében elfogadott mintavételi protokollt követve egy 30x30 méteres homogén négyzet alakú területet figyelembe véve kilenc részmintát kell venni, amelyek megfelelnek a négyzetek sarkainak, közepének és a köztes pontoknak. Egy fémből készült talajmintavevő fúró vagy hasonló eszköz segítségével kell kiemelni az 5 cm átmérőjű és 10 cm mélységű talajmintát. A talajmélység 30 cm-re növelhető, de az első réteget (legfeljebb 10 cm) és a második réteget el kell választani egymástól. </w:t>
            </w:r>
          </w:p>
        </w:tc>
      </w:tr>
      <w:tr w:rsidR="0024066F" w:rsidRPr="00B01802" w:rsidTr="00345C29">
        <w:tc>
          <w:tcPr>
            <w:tcW w:w="3389"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rFonts w:cs="Calibri"/>
                <w:b/>
                <w:i/>
                <w:sz w:val="22"/>
              </w:rPr>
            </w:pPr>
            <w:r w:rsidRPr="00B01802">
              <w:rPr>
                <w:b/>
                <w:i/>
                <w:sz w:val="22"/>
              </w:rPr>
              <w:t>A talaj faunájának megfigyelése</w:t>
            </w:r>
          </w:p>
        </w:tc>
        <w:tc>
          <w:tcPr>
            <w:tcW w:w="5971"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rFonts w:cs="Calibri"/>
                <w:b/>
                <w:bCs/>
                <w:i/>
                <w:sz w:val="22"/>
              </w:rPr>
            </w:pPr>
            <w:r w:rsidRPr="00B01802">
              <w:rPr>
                <w:b/>
                <w:i/>
                <w:sz w:val="22"/>
              </w:rPr>
              <w:t>A földigiliszták esetében: kézi válogatás a Briones és mtsai. 2020 publikációban meghatározott mintavételi protokollnak megfelelő protokollok alkalmazásával.</w:t>
            </w:r>
          </w:p>
          <w:p w:rsidR="0024066F" w:rsidRPr="00B01802" w:rsidRDefault="0024066F" w:rsidP="006E0E3F">
            <w:pPr>
              <w:spacing w:after="0" w:line="240" w:lineRule="auto"/>
              <w:jc w:val="left"/>
              <w:rPr>
                <w:rFonts w:cs="Calibri"/>
                <w:b/>
                <w:bCs/>
                <w:i/>
                <w:sz w:val="22"/>
              </w:rPr>
            </w:pPr>
            <w:r w:rsidRPr="00B01802">
              <w:rPr>
                <w:b/>
                <w:i/>
                <w:sz w:val="22"/>
              </w:rPr>
              <w:t>Fonalférgek esetében: a SoilBON szabványos mintavételi protokollban meghatározott kritériumokat követve.</w:t>
            </w:r>
          </w:p>
          <w:p w:rsidR="0024066F" w:rsidRPr="00B01802" w:rsidRDefault="0024066F" w:rsidP="006E0E3F">
            <w:pPr>
              <w:spacing w:after="0" w:line="240" w:lineRule="auto"/>
              <w:jc w:val="left"/>
              <w:rPr>
                <w:rFonts w:cs="Calibri"/>
                <w:b/>
                <w:bCs/>
                <w:i/>
                <w:sz w:val="22"/>
              </w:rPr>
            </w:pPr>
            <w:r w:rsidRPr="00B01802">
              <w:rPr>
                <w:b/>
                <w:i/>
                <w:sz w:val="22"/>
              </w:rPr>
              <w:lastRenderedPageBreak/>
              <w:t>Ugróvillások és atkák esetében: A Potapov és mtsai. 2022 publikációban megállapított kritériumokat követve.</w:t>
            </w:r>
          </w:p>
        </w:tc>
      </w:tr>
      <w:tr w:rsidR="0024066F" w:rsidRPr="00467FBE" w:rsidTr="00345C29">
        <w:tc>
          <w:tcPr>
            <w:tcW w:w="3389"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rFonts w:cs="Calibri"/>
                <w:b/>
                <w:i/>
                <w:sz w:val="22"/>
              </w:rPr>
            </w:pPr>
            <w:r w:rsidRPr="00B01802">
              <w:rPr>
                <w:b/>
                <w:i/>
                <w:sz w:val="22"/>
              </w:rPr>
              <w:lastRenderedPageBreak/>
              <w:t>Egyéb pontszerű talajmutatók</w:t>
            </w:r>
          </w:p>
        </w:tc>
        <w:tc>
          <w:tcPr>
            <w:tcW w:w="5971"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rFonts w:cs="Calibri"/>
                <w:b/>
                <w:bCs/>
                <w:i/>
                <w:sz w:val="22"/>
              </w:rPr>
            </w:pPr>
            <w:r w:rsidRPr="00B01802">
              <w:rPr>
                <w:b/>
                <w:i/>
                <w:sz w:val="22"/>
              </w:rPr>
              <w:t>A tagállamok a LUCAS talajmódszertant használják referenciaként a talajmintavételhez.</w:t>
            </w:r>
          </w:p>
        </w:tc>
      </w:tr>
    </w:tbl>
    <w:p w:rsidR="0024066F" w:rsidRPr="00B01802" w:rsidRDefault="0024066F" w:rsidP="006E0E3F">
      <w:pPr>
        <w:jc w:val="right"/>
        <w:rPr>
          <w:lang w:val="hu-HU"/>
        </w:rPr>
      </w:pPr>
      <w:r w:rsidRPr="00B01802">
        <w:rPr>
          <w:rFonts w:eastAsia="Calibri"/>
          <w:b/>
          <w:noProof/>
          <w:szCs w:val="22"/>
          <w:lang w:val="hu-HU"/>
        </w:rPr>
        <w:t xml:space="preserve"> [Mód. 201]</w:t>
      </w:r>
    </w:p>
    <w:p w:rsidR="00214BB9" w:rsidRPr="00B01802" w:rsidRDefault="00BC14EE" w:rsidP="006E0E3F">
      <w:pPr>
        <w:rPr>
          <w:lang w:val="hu-HU"/>
        </w:rPr>
      </w:pPr>
      <w:r w:rsidRPr="00B01802">
        <w:rPr>
          <w:lang w:val="hu-HU"/>
        </w:rPr>
        <w:t>B. rész</w:t>
      </w:r>
      <w:r w:rsidR="0024066F" w:rsidRPr="00B01802">
        <w:rPr>
          <w:lang w:val="hu-HU"/>
        </w:rPr>
        <w:t xml:space="preserve">: </w:t>
      </w:r>
      <w:r w:rsidRPr="00B01802">
        <w:rPr>
          <w:lang w:val="hu-HU"/>
        </w:rPr>
        <w:t>A talajmutatók értékeinek meghatározására vagy becslésére szolgáló módszertan</w:t>
      </w:r>
    </w:p>
    <w:p w:rsidR="00214BB9" w:rsidRPr="00B01802" w:rsidRDefault="00BC14EE">
      <w:pPr>
        <w:pStyle w:val="Applicationdirecte"/>
        <w:rPr>
          <w:lang w:val="hu-HU"/>
        </w:rPr>
      </w:pPr>
      <w:r w:rsidRPr="00B01802">
        <w:rPr>
          <w:lang w:val="hu-HU"/>
        </w:rPr>
        <w:t>Referencia-módszertan meghatározása esetén vagy a referencia-módszertant vagy egy másik módszertant alkalmaznak, feltéve, hogy az elérhető a tudományos szakirodalomban vagy nyilvánosan hozzáférhető, és rendelkezésre áll egy validált átalakító függvény.</w:t>
      </w:r>
    </w:p>
    <w:tbl>
      <w:tblPr>
        <w:tblStyle w:val="TableGrid9"/>
        <w:tblW w:w="8926" w:type="dxa"/>
        <w:tblLook w:val="04A0" w:firstRow="1" w:lastRow="0" w:firstColumn="1" w:lastColumn="0" w:noHBand="0" w:noVBand="1"/>
      </w:tblPr>
      <w:tblGrid>
        <w:gridCol w:w="1989"/>
        <w:gridCol w:w="2314"/>
        <w:gridCol w:w="2826"/>
        <w:gridCol w:w="1797"/>
      </w:tblGrid>
      <w:tr w:rsidR="004D5646" w:rsidRPr="00467FBE" w:rsidTr="006C135E">
        <w:tc>
          <w:tcPr>
            <w:tcW w:w="1965"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bCs/>
                <w:strike/>
                <w:noProof/>
                <w:szCs w:val="20"/>
                <w:lang w:val="hu-HU"/>
              </w:rPr>
            </w:pPr>
            <w:r w:rsidRPr="00B01802">
              <w:rPr>
                <w:strike/>
                <w:szCs w:val="20"/>
                <w:lang w:val="hu-HU"/>
              </w:rPr>
              <w:t>Talajmutató</w:t>
            </w:r>
          </w:p>
        </w:tc>
        <w:tc>
          <w:tcPr>
            <w:tcW w:w="2294"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bCs/>
                <w:strike/>
                <w:noProof/>
                <w:szCs w:val="20"/>
                <w:lang w:val="hu-HU"/>
              </w:rPr>
            </w:pPr>
            <w:r w:rsidRPr="00B01802">
              <w:rPr>
                <w:strike/>
                <w:szCs w:val="20"/>
                <w:lang w:val="hu-HU"/>
              </w:rPr>
              <w:t>Referencia-módszertan</w:t>
            </w:r>
          </w:p>
        </w:tc>
        <w:tc>
          <w:tcPr>
            <w:tcW w:w="2824"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bCs/>
                <w:strike/>
                <w:noProof/>
                <w:szCs w:val="20"/>
                <w:lang w:val="hu-HU"/>
              </w:rPr>
            </w:pPr>
            <w:r w:rsidRPr="00B01802">
              <w:rPr>
                <w:strike/>
                <w:szCs w:val="20"/>
                <w:lang w:val="hu-HU"/>
              </w:rPr>
              <w:t>Módszertani minimumkövetelmények</w:t>
            </w:r>
          </w:p>
        </w:tc>
        <w:tc>
          <w:tcPr>
            <w:tcW w:w="184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bCs/>
                <w:strike/>
                <w:noProof/>
                <w:szCs w:val="20"/>
                <w:lang w:val="hu-HU"/>
              </w:rPr>
            </w:pPr>
            <w:r w:rsidRPr="00B01802">
              <w:rPr>
                <w:strike/>
                <w:szCs w:val="20"/>
                <w:lang w:val="hu-HU"/>
              </w:rPr>
              <w:t>Szükség van validált átalakító függvényre (a referencia-módszertantól eltérő módszertan alkalmazása esetén</w:t>
            </w:r>
            <w:r w:rsidRPr="00B01802">
              <w:rPr>
                <w:strike/>
                <w:szCs w:val="20"/>
                <w:vertAlign w:val="superscript"/>
                <w:lang w:val="hu-HU"/>
              </w:rPr>
              <w:t>6</w:t>
            </w:r>
            <w:r w:rsidRPr="00B01802">
              <w:rPr>
                <w:strike/>
                <w:szCs w:val="20"/>
                <w:lang w:val="hu-HU"/>
              </w:rPr>
              <w:t xml:space="preserve">)? </w:t>
            </w:r>
          </w:p>
        </w:tc>
      </w:tr>
      <w:tr w:rsidR="004D5646" w:rsidRPr="00B01802" w:rsidTr="006C135E">
        <w:tc>
          <w:tcPr>
            <w:tcW w:w="1965"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Talajszerkezet (agyagos, iszap- és homoktartalom – az egyéb mutatók és a kapcsolódó tartományok meghatározásához szükséges)</w:t>
            </w:r>
          </w:p>
        </w:tc>
        <w:tc>
          <w:tcPr>
            <w:tcW w:w="2294"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Előnyben részesített módszer: ISO 11277:1998 A szemcseméret-eloszlás meghatározása ásványi talajanyagban – Szűrési és kicsapási módszer</w:t>
            </w:r>
            <w:r w:rsidRPr="00B01802">
              <w:rPr>
                <w:strike/>
                <w:szCs w:val="20"/>
                <w:lang w:val="hu-HU"/>
              </w:rPr>
              <w:br/>
              <w:t>Alternatív módszer: ISO13320:2009 Szemcseméret-elemzés – Lézerdiffrakciós módszerek</w:t>
            </w:r>
          </w:p>
        </w:tc>
        <w:tc>
          <w:tcPr>
            <w:tcW w:w="2824" w:type="dxa"/>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lang w:val="hu-HU"/>
              </w:rPr>
            </w:pPr>
          </w:p>
        </w:tc>
        <w:tc>
          <w:tcPr>
            <w:tcW w:w="184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IGEN</w:t>
            </w:r>
          </w:p>
        </w:tc>
      </w:tr>
      <w:tr w:rsidR="004D5646" w:rsidRPr="00B01802" w:rsidTr="006C135E">
        <w:tc>
          <w:tcPr>
            <w:tcW w:w="1965"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bCs/>
                <w:strike/>
                <w:noProof/>
                <w:szCs w:val="20"/>
                <w:lang w:val="hu-HU"/>
              </w:rPr>
            </w:pPr>
            <w:r w:rsidRPr="00B01802">
              <w:rPr>
                <w:strike/>
                <w:szCs w:val="20"/>
                <w:lang w:val="hu-HU"/>
              </w:rPr>
              <w:t>Elektromos vezetőképesség</w:t>
            </w:r>
          </w:p>
        </w:tc>
        <w:tc>
          <w:tcPr>
            <w:tcW w:w="2294"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1. alternatíva: telített talajanyag-kivonatot (eEC) használó mérési módszer (FAO SOP: GLOSOLAN-SOP-08</w:t>
            </w:r>
            <w:r w:rsidRPr="00B01802">
              <w:rPr>
                <w:strike/>
                <w:szCs w:val="20"/>
                <w:vertAlign w:val="superscript"/>
                <w:lang w:val="hu-HU"/>
              </w:rPr>
              <w:t>7</w:t>
            </w:r>
            <w:r w:rsidRPr="00B01802">
              <w:rPr>
                <w:strike/>
                <w:szCs w:val="20"/>
                <w:lang w:val="hu-HU"/>
              </w:rPr>
              <w:t>)</w:t>
            </w:r>
            <w:r w:rsidRPr="00B01802">
              <w:rPr>
                <w:strike/>
                <w:szCs w:val="20"/>
                <w:lang w:val="hu-HU"/>
              </w:rPr>
              <w:br/>
              <w:t xml:space="preserve">2. alternatíva: ISO 11265:1994 A fajlagos elektromos vezetőképesség </w:t>
            </w:r>
            <w:r w:rsidRPr="00B01802">
              <w:rPr>
                <w:strike/>
                <w:szCs w:val="20"/>
                <w:lang w:val="hu-HU"/>
              </w:rPr>
              <w:lastRenderedPageBreak/>
              <w:t>meghatározása</w:t>
            </w:r>
          </w:p>
        </w:tc>
        <w:tc>
          <w:tcPr>
            <w:tcW w:w="2824" w:type="dxa"/>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lang w:val="hu-HU"/>
              </w:rPr>
            </w:pPr>
          </w:p>
        </w:tc>
        <w:tc>
          <w:tcPr>
            <w:tcW w:w="184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IGEN</w:t>
            </w:r>
          </w:p>
        </w:tc>
      </w:tr>
      <w:tr w:rsidR="004D5646" w:rsidRPr="00B01802" w:rsidTr="006C135E">
        <w:tc>
          <w:tcPr>
            <w:tcW w:w="1965"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bCs/>
                <w:strike/>
                <w:noProof/>
                <w:szCs w:val="20"/>
                <w:lang w:val="hu-HU"/>
              </w:rPr>
            </w:pPr>
            <w:r w:rsidRPr="00B01802">
              <w:rPr>
                <w:strike/>
                <w:szCs w:val="20"/>
                <w:lang w:val="hu-HU"/>
              </w:rPr>
              <w:t>A talajerózió mértéke</w:t>
            </w:r>
          </w:p>
        </w:tc>
        <w:tc>
          <w:tcPr>
            <w:tcW w:w="2294" w:type="dxa"/>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lang w:val="hu-HU"/>
              </w:rPr>
            </w:pPr>
          </w:p>
        </w:tc>
        <w:tc>
          <w:tcPr>
            <w:tcW w:w="2824"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A talajerózió mértékének becslése során figyelembe kell venni az eróziós kockázat mérséklése vagy kompenzálása érdekében tett valamennyi intézkedést, ideértve a leégett erdőkben jelentkező talajerózióhoz kapcsolódó mérséklési intézkedéseket is.</w:t>
            </w:r>
          </w:p>
          <w:p w:rsidR="004D5646" w:rsidRPr="00B01802" w:rsidRDefault="004D5646" w:rsidP="004D5646">
            <w:pPr>
              <w:spacing w:before="0" w:after="0" w:line="240" w:lineRule="auto"/>
              <w:rPr>
                <w:strike/>
                <w:noProof/>
                <w:szCs w:val="20"/>
                <w:lang w:val="hu-HU"/>
              </w:rPr>
            </w:pPr>
            <w:r w:rsidRPr="00B01802">
              <w:rPr>
                <w:strike/>
                <w:szCs w:val="20"/>
                <w:lang w:val="hu-HU"/>
              </w:rPr>
              <w:t>A talajerózió mértékének becslése magában foglal minden releváns eróziós folyamatot, például a víz, a szél, a betakarítás és a talajművelés okozta eróziót is.</w:t>
            </w:r>
          </w:p>
          <w:p w:rsidR="004D5646" w:rsidRPr="00B01802" w:rsidRDefault="004D5646" w:rsidP="004D5646">
            <w:pPr>
              <w:spacing w:before="0" w:after="0" w:line="240" w:lineRule="auto"/>
              <w:rPr>
                <w:strike/>
                <w:noProof/>
                <w:szCs w:val="20"/>
                <w:lang w:val="hu-HU"/>
              </w:rPr>
            </w:pPr>
            <w:r w:rsidRPr="00B01802">
              <w:rPr>
                <w:strike/>
                <w:szCs w:val="20"/>
                <w:lang w:val="hu-HU"/>
              </w:rPr>
              <w:t xml:space="preserve">A víz okozta talajeróziót a következő tényezők figyelembevételével kell értékelni: </w:t>
            </w:r>
          </w:p>
          <w:p w:rsidR="004D5646" w:rsidRPr="00B01802" w:rsidRDefault="004D5646" w:rsidP="004D5646">
            <w:pPr>
              <w:spacing w:before="0" w:after="0" w:line="240" w:lineRule="auto"/>
              <w:ind w:left="538" w:hanging="538"/>
              <w:rPr>
                <w:strike/>
                <w:noProof/>
                <w:szCs w:val="20"/>
                <w:lang w:val="hu-HU"/>
              </w:rPr>
            </w:pPr>
            <w:r w:rsidRPr="00B01802">
              <w:rPr>
                <w:rFonts w:ascii="Calibri" w:hAnsi="Calibri"/>
                <w:strike/>
                <w:szCs w:val="20"/>
                <w:lang w:val="hu-HU"/>
              </w:rPr>
              <w:t>–</w:t>
            </w:r>
            <w:r w:rsidRPr="00B01802">
              <w:rPr>
                <w:rFonts w:ascii="Calibri" w:hAnsi="Calibri"/>
                <w:strike/>
                <w:szCs w:val="20"/>
                <w:lang w:val="hu-HU"/>
              </w:rPr>
              <w:tab/>
            </w:r>
            <w:r w:rsidRPr="00B01802">
              <w:rPr>
                <w:strike/>
                <w:szCs w:val="20"/>
                <w:lang w:val="hu-HU"/>
              </w:rPr>
              <w:t>talajjellemzők (pl. erodálhatóság, a talaj kérgesedése, a talaj érdessége),</w:t>
            </w:r>
          </w:p>
          <w:p w:rsidR="004D5646" w:rsidRPr="00B01802" w:rsidRDefault="004D5646" w:rsidP="004D5646">
            <w:pPr>
              <w:spacing w:before="0" w:after="0" w:line="240" w:lineRule="auto"/>
              <w:ind w:left="538" w:hanging="538"/>
              <w:rPr>
                <w:strike/>
                <w:noProof/>
                <w:szCs w:val="20"/>
                <w:lang w:val="hu-HU"/>
              </w:rPr>
            </w:pPr>
            <w:r w:rsidRPr="00B01802">
              <w:rPr>
                <w:rFonts w:ascii="Calibri" w:hAnsi="Calibri"/>
                <w:strike/>
                <w:szCs w:val="20"/>
                <w:lang w:val="hu-HU"/>
              </w:rPr>
              <w:t>–</w:t>
            </w:r>
            <w:r w:rsidRPr="00B01802">
              <w:rPr>
                <w:rFonts w:ascii="Calibri" w:hAnsi="Calibri"/>
                <w:strike/>
                <w:szCs w:val="20"/>
                <w:lang w:val="hu-HU"/>
              </w:rPr>
              <w:tab/>
            </w:r>
            <w:r w:rsidRPr="00B01802">
              <w:rPr>
                <w:strike/>
                <w:szCs w:val="20"/>
                <w:lang w:val="hu-HU"/>
              </w:rPr>
              <w:t>éghajlati viszonyok (pl. esőzések eróziós hatása – intenzitás és időtartam, figyelembe véve az adott területre vonatkozó éghajlatváltozási előrejelzéseket),</w:t>
            </w:r>
          </w:p>
          <w:p w:rsidR="004D5646" w:rsidRPr="00B01802" w:rsidRDefault="004D5646" w:rsidP="004D5646">
            <w:pPr>
              <w:spacing w:before="0" w:after="0" w:line="240" w:lineRule="auto"/>
              <w:ind w:left="538" w:hanging="538"/>
              <w:rPr>
                <w:strike/>
                <w:noProof/>
                <w:szCs w:val="20"/>
                <w:lang w:val="hu-HU"/>
              </w:rPr>
            </w:pPr>
            <w:r w:rsidRPr="00B01802">
              <w:rPr>
                <w:rFonts w:ascii="Calibri" w:hAnsi="Calibri"/>
                <w:strike/>
                <w:szCs w:val="20"/>
                <w:lang w:val="hu-HU"/>
              </w:rPr>
              <w:t>–</w:t>
            </w:r>
            <w:r w:rsidRPr="00B01802">
              <w:rPr>
                <w:rFonts w:ascii="Calibri" w:hAnsi="Calibri"/>
                <w:strike/>
                <w:szCs w:val="20"/>
                <w:lang w:val="hu-HU"/>
              </w:rPr>
              <w:tab/>
            </w:r>
            <w:r w:rsidRPr="00B01802">
              <w:rPr>
                <w:strike/>
                <w:szCs w:val="20"/>
                <w:lang w:val="hu-HU"/>
              </w:rPr>
              <w:t>domborzat (pl. lejtők meredeksége és hossza),</w:t>
            </w:r>
          </w:p>
          <w:p w:rsidR="004D5646" w:rsidRPr="00B01802" w:rsidRDefault="004D5646" w:rsidP="004D5646">
            <w:pPr>
              <w:spacing w:before="0" w:after="0" w:line="240" w:lineRule="auto"/>
              <w:ind w:left="538" w:hanging="538"/>
              <w:rPr>
                <w:strike/>
                <w:noProof/>
                <w:szCs w:val="20"/>
                <w:lang w:val="hu-HU"/>
              </w:rPr>
            </w:pPr>
            <w:r w:rsidRPr="00B01802">
              <w:rPr>
                <w:rFonts w:ascii="Calibri" w:hAnsi="Calibri"/>
                <w:strike/>
                <w:szCs w:val="20"/>
                <w:lang w:val="hu-HU"/>
              </w:rPr>
              <w:t>–</w:t>
            </w:r>
            <w:r w:rsidRPr="00B01802">
              <w:rPr>
                <w:rFonts w:ascii="Calibri" w:hAnsi="Calibri"/>
                <w:strike/>
                <w:szCs w:val="20"/>
                <w:lang w:val="hu-HU"/>
              </w:rPr>
              <w:tab/>
            </w:r>
            <w:r w:rsidRPr="00B01802">
              <w:rPr>
                <w:strike/>
                <w:szCs w:val="20"/>
                <w:lang w:val="hu-HU"/>
              </w:rPr>
              <w:t>növénytakaró, növénykultúra-típus, földhasználat és az erózió megfékezésére vagy csökkentésére irányuló kezelési gyakorlatok,</w:t>
            </w:r>
          </w:p>
          <w:p w:rsidR="004D5646" w:rsidRPr="00B01802" w:rsidRDefault="004D5646" w:rsidP="004D5646">
            <w:pPr>
              <w:spacing w:before="0" w:after="0" w:line="240" w:lineRule="auto"/>
              <w:ind w:left="538" w:hanging="538"/>
              <w:rPr>
                <w:strike/>
                <w:noProof/>
                <w:szCs w:val="20"/>
                <w:lang w:val="hu-HU"/>
              </w:rPr>
            </w:pPr>
            <w:r w:rsidRPr="00B01802">
              <w:rPr>
                <w:rFonts w:ascii="Calibri" w:hAnsi="Calibri"/>
                <w:strike/>
                <w:szCs w:val="20"/>
                <w:lang w:val="hu-HU"/>
              </w:rPr>
              <w:t>–</w:t>
            </w:r>
            <w:r w:rsidRPr="00B01802">
              <w:rPr>
                <w:rFonts w:ascii="Calibri" w:hAnsi="Calibri"/>
                <w:strike/>
                <w:szCs w:val="20"/>
                <w:lang w:val="hu-HU"/>
              </w:rPr>
              <w:tab/>
            </w:r>
            <w:r w:rsidRPr="00B01802">
              <w:rPr>
                <w:strike/>
                <w:szCs w:val="20"/>
                <w:lang w:val="hu-HU"/>
              </w:rPr>
              <w:t xml:space="preserve">kezelési gyakorlatok (pl. takarónövényzet, csökkentett talajművelés, </w:t>
            </w:r>
            <w:r w:rsidRPr="00B01802">
              <w:rPr>
                <w:strike/>
                <w:szCs w:val="20"/>
                <w:lang w:val="hu-HU"/>
              </w:rPr>
              <w:lastRenderedPageBreak/>
              <w:t>talajtakarás stb.),</w:t>
            </w:r>
          </w:p>
          <w:p w:rsidR="004D5646" w:rsidRPr="00B01802" w:rsidRDefault="004D5646" w:rsidP="004D5646">
            <w:pPr>
              <w:spacing w:before="0" w:after="0" w:line="240" w:lineRule="auto"/>
              <w:ind w:left="538" w:hanging="538"/>
              <w:rPr>
                <w:strike/>
                <w:noProof/>
                <w:szCs w:val="20"/>
                <w:lang w:val="hu-HU"/>
              </w:rPr>
            </w:pPr>
            <w:r w:rsidRPr="00B01802">
              <w:rPr>
                <w:rFonts w:ascii="Calibri" w:hAnsi="Calibri"/>
                <w:strike/>
                <w:szCs w:val="20"/>
                <w:lang w:val="hu-HU"/>
              </w:rPr>
              <w:t>–</w:t>
            </w:r>
            <w:r w:rsidRPr="00B01802">
              <w:rPr>
                <w:rFonts w:ascii="Calibri" w:hAnsi="Calibri"/>
                <w:strike/>
                <w:szCs w:val="20"/>
                <w:lang w:val="hu-HU"/>
              </w:rPr>
              <w:tab/>
            </w:r>
            <w:r w:rsidRPr="00B01802">
              <w:rPr>
                <w:strike/>
                <w:szCs w:val="20"/>
                <w:lang w:val="hu-HU"/>
              </w:rPr>
              <w:t>leégett területek.</w:t>
            </w:r>
          </w:p>
          <w:p w:rsidR="004D5646" w:rsidRPr="00B01802" w:rsidRDefault="004D5646" w:rsidP="004D5646">
            <w:pPr>
              <w:spacing w:before="0" w:after="0" w:line="240" w:lineRule="auto"/>
              <w:rPr>
                <w:strike/>
                <w:noProof/>
                <w:szCs w:val="20"/>
                <w:lang w:val="hu-HU"/>
              </w:rPr>
            </w:pPr>
            <w:r w:rsidRPr="00B01802">
              <w:rPr>
                <w:strike/>
                <w:szCs w:val="20"/>
                <w:lang w:val="hu-HU"/>
              </w:rPr>
              <w:t>A szélenergia okozta talajeróziót a következő tényezők figyelembevételével kell értékelni:</w:t>
            </w:r>
          </w:p>
          <w:p w:rsidR="004D5646" w:rsidRPr="00B01802" w:rsidRDefault="004D5646" w:rsidP="004D5646">
            <w:pPr>
              <w:spacing w:before="0" w:after="0" w:line="240" w:lineRule="auto"/>
              <w:ind w:left="538" w:hanging="538"/>
              <w:rPr>
                <w:strike/>
                <w:noProof/>
                <w:szCs w:val="20"/>
                <w:lang w:val="hu-HU"/>
              </w:rPr>
            </w:pPr>
            <w:r w:rsidRPr="00B01802">
              <w:rPr>
                <w:strike/>
                <w:szCs w:val="20"/>
                <w:lang w:val="hu-HU"/>
              </w:rPr>
              <w:t>–</w:t>
            </w:r>
            <w:r w:rsidRPr="00B01802">
              <w:rPr>
                <w:strike/>
                <w:szCs w:val="20"/>
                <w:lang w:val="hu-HU"/>
              </w:rPr>
              <w:tab/>
              <w:t>talajjellemzők (pl. erodálhatóság),</w:t>
            </w:r>
          </w:p>
          <w:p w:rsidR="004D5646" w:rsidRPr="00B01802" w:rsidRDefault="004D5646" w:rsidP="004D5646">
            <w:pPr>
              <w:spacing w:before="0" w:after="0" w:line="240" w:lineRule="auto"/>
              <w:ind w:left="538" w:hanging="538"/>
              <w:rPr>
                <w:strike/>
                <w:noProof/>
                <w:szCs w:val="20"/>
                <w:lang w:val="hu-HU"/>
              </w:rPr>
            </w:pPr>
            <w:r w:rsidRPr="00B01802">
              <w:rPr>
                <w:strike/>
                <w:szCs w:val="20"/>
                <w:lang w:val="hu-HU"/>
              </w:rPr>
              <w:t>–</w:t>
            </w:r>
            <w:r w:rsidRPr="00B01802">
              <w:rPr>
                <w:strike/>
                <w:szCs w:val="20"/>
                <w:lang w:val="hu-HU"/>
              </w:rPr>
              <w:tab/>
              <w:t>éghajlati viszonyok (pl. talajnedvesség, szélsebesség, párolgás),</w:t>
            </w:r>
          </w:p>
          <w:p w:rsidR="004D5646" w:rsidRPr="00B01802" w:rsidRDefault="004D5646" w:rsidP="004D5646">
            <w:pPr>
              <w:spacing w:before="0" w:after="0" w:line="240" w:lineRule="auto"/>
              <w:ind w:left="538" w:hanging="538"/>
              <w:rPr>
                <w:strike/>
                <w:noProof/>
                <w:szCs w:val="20"/>
                <w:lang w:val="hu-HU"/>
              </w:rPr>
            </w:pPr>
            <w:r w:rsidRPr="00B01802">
              <w:rPr>
                <w:strike/>
                <w:szCs w:val="20"/>
                <w:lang w:val="hu-HU"/>
              </w:rPr>
              <w:t>–</w:t>
            </w:r>
            <w:r w:rsidRPr="00B01802">
              <w:rPr>
                <w:strike/>
                <w:szCs w:val="20"/>
                <w:lang w:val="hu-HU"/>
              </w:rPr>
              <w:tab/>
              <w:t>vegetáció (pl. növénykultúra-típus),</w:t>
            </w:r>
          </w:p>
          <w:p w:rsidR="004D5646" w:rsidRPr="00B01802" w:rsidRDefault="004D5646" w:rsidP="004D5646">
            <w:pPr>
              <w:spacing w:before="0" w:after="0" w:line="240" w:lineRule="auto"/>
              <w:ind w:left="538" w:hanging="538"/>
              <w:rPr>
                <w:strike/>
                <w:noProof/>
                <w:szCs w:val="20"/>
                <w:lang w:val="hu-HU"/>
              </w:rPr>
            </w:pPr>
            <w:r w:rsidRPr="00B01802">
              <w:rPr>
                <w:strike/>
                <w:szCs w:val="20"/>
                <w:lang w:val="hu-HU"/>
              </w:rPr>
              <w:t>–</w:t>
            </w:r>
            <w:r w:rsidRPr="00B01802">
              <w:rPr>
                <w:strike/>
                <w:szCs w:val="20"/>
                <w:lang w:val="hu-HU"/>
              </w:rPr>
              <w:tab/>
              <w:t>az erózió megfékezésére vagy csökkentésére irányuló kezelési gyakorlatok (pl. szélfogók).</w:t>
            </w:r>
          </w:p>
        </w:tc>
        <w:tc>
          <w:tcPr>
            <w:tcW w:w="184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lastRenderedPageBreak/>
              <w:t>N/A</w:t>
            </w:r>
          </w:p>
        </w:tc>
      </w:tr>
      <w:tr w:rsidR="004D5646" w:rsidRPr="00B01802" w:rsidTr="006C135E">
        <w:trPr>
          <w:trHeight w:val="662"/>
        </w:trPr>
        <w:tc>
          <w:tcPr>
            <w:tcW w:w="1965"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A talaj szervesszén-tartalma (SOC)</w:t>
            </w:r>
          </w:p>
        </w:tc>
        <w:tc>
          <w:tcPr>
            <w:tcW w:w="2294"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ISO 10694:1995 Szervesszén- és teljes széntartalom meghatározása száraz égetés után</w:t>
            </w:r>
          </w:p>
        </w:tc>
        <w:tc>
          <w:tcPr>
            <w:tcW w:w="2824" w:type="dxa"/>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lang w:val="hu-HU"/>
              </w:rPr>
            </w:pPr>
          </w:p>
        </w:tc>
        <w:tc>
          <w:tcPr>
            <w:tcW w:w="184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IGEN</w:t>
            </w:r>
          </w:p>
        </w:tc>
      </w:tr>
      <w:tr w:rsidR="004D5646" w:rsidRPr="00B01802" w:rsidTr="006C135E">
        <w:tc>
          <w:tcPr>
            <w:tcW w:w="197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Termőtalaj térfogattömege (B-horizont</w:t>
            </w:r>
            <w:r w:rsidRPr="00B01802">
              <w:rPr>
                <w:strike/>
                <w:szCs w:val="20"/>
                <w:vertAlign w:val="superscript"/>
                <w:lang w:val="hu-HU"/>
              </w:rPr>
              <w:t>8</w:t>
            </w:r>
            <w:r w:rsidRPr="00B01802">
              <w:rPr>
                <w:strike/>
                <w:szCs w:val="20"/>
                <w:lang w:val="hu-HU"/>
              </w:rPr>
              <w:t>) vagy azzal egyenértékű</w:t>
            </w:r>
            <w:r w:rsidRPr="00B01802">
              <w:rPr>
                <w:strike/>
                <w:szCs w:val="20"/>
                <w:vertAlign w:val="superscript"/>
                <w:lang w:val="hu-HU"/>
              </w:rPr>
              <w:t>9</w:t>
            </w:r>
            <w:r w:rsidRPr="00B01802">
              <w:rPr>
                <w:strike/>
                <w:szCs w:val="20"/>
                <w:lang w:val="hu-HU"/>
              </w:rPr>
              <w:t>, a tagállamok által választott paraméter</w:t>
            </w:r>
          </w:p>
        </w:tc>
        <w:tc>
          <w:tcPr>
            <w:tcW w:w="2334"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ISO 11272:2017 a száraz-térfogattömeg meghatározására</w:t>
            </w:r>
            <w:r w:rsidRPr="00B01802">
              <w:rPr>
                <w:strike/>
                <w:szCs w:val="20"/>
                <w:lang w:val="hu-HU"/>
              </w:rPr>
              <w:br/>
            </w:r>
            <w:r w:rsidRPr="00B01802">
              <w:rPr>
                <w:strike/>
                <w:szCs w:val="20"/>
                <w:lang w:val="hu-HU"/>
              </w:rPr>
              <w:br/>
              <w:t xml:space="preserve">Egyenértékű paraméter választása esetén a módszertannak európai vagy nemzetközi szabványnak kell lennie, amennyiben rendelkezésre áll; ha ilyen szabvány nem áll rendelkezésre, a választott módszertannak szerepelnie kell a tudományos szakirodalomban, vagy nyilvánosan hozzáférhetőnek kell lennie. </w:t>
            </w:r>
          </w:p>
        </w:tc>
        <w:tc>
          <w:tcPr>
            <w:tcW w:w="2856" w:type="dxa"/>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lang w:val="hu-HU"/>
              </w:rPr>
            </w:pPr>
          </w:p>
        </w:tc>
        <w:tc>
          <w:tcPr>
            <w:tcW w:w="176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IGEN</w:t>
            </w:r>
          </w:p>
        </w:tc>
      </w:tr>
      <w:tr w:rsidR="004D5646" w:rsidRPr="00B01802" w:rsidTr="006C135E">
        <w:tc>
          <w:tcPr>
            <w:tcW w:w="197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Kivonható foszfor</w:t>
            </w:r>
          </w:p>
        </w:tc>
        <w:tc>
          <w:tcPr>
            <w:tcW w:w="2334"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 xml:space="preserve">ISO 11263:1994 a </w:t>
            </w:r>
            <w:r w:rsidRPr="00B01802">
              <w:rPr>
                <w:strike/>
                <w:szCs w:val="20"/>
                <w:lang w:val="hu-HU"/>
              </w:rPr>
              <w:lastRenderedPageBreak/>
              <w:t>nátrium-hidrogén-karbonát oldatban oldható foszfor spektrometriás meghatározására (P-Olsen)</w:t>
            </w:r>
          </w:p>
        </w:tc>
        <w:tc>
          <w:tcPr>
            <w:tcW w:w="2856" w:type="dxa"/>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lang w:val="hu-HU"/>
              </w:rPr>
            </w:pPr>
          </w:p>
        </w:tc>
        <w:tc>
          <w:tcPr>
            <w:tcW w:w="176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IGEN</w:t>
            </w:r>
          </w:p>
        </w:tc>
      </w:tr>
      <w:tr w:rsidR="004D5646" w:rsidRPr="00B01802" w:rsidTr="006C135E">
        <w:tc>
          <w:tcPr>
            <w:tcW w:w="197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 a nehézfémek koncentrációja a talajban: As, Sb, Cd, Co, Cr (összes), Cr (VI), Cu, Hg, Pb, Ni, Tl, V, Zn</w:t>
            </w:r>
            <w:r w:rsidRPr="00B01802">
              <w:rPr>
                <w:strike/>
                <w:szCs w:val="20"/>
                <w:lang w:val="hu-HU"/>
              </w:rPr>
              <w:br/>
              <w:t>– A tagállamok által meghatározott kiválasztott szerves szennyező anyagok koncentrációja, figyelembe véve a hatályos (pl. a vízminőségre vagy a növényvédő szerekre vonatkozó) uniós jogszabályokat</w:t>
            </w:r>
          </w:p>
        </w:tc>
        <w:tc>
          <w:tcPr>
            <w:tcW w:w="2334"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 xml:space="preserve">A talajok potenciális környezeti nehézfémtartalma az ISO 17586:2016 szabvány alapján, hígított salétromsav felhasználásával. </w:t>
            </w:r>
          </w:p>
        </w:tc>
        <w:tc>
          <w:tcPr>
            <w:tcW w:w="2856"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Európai vagy nemzetközi szabványok használata, amennyiben rendelkezésre állnak; ha ilyen szabvány nem áll rendelkezésre, a választott módszertannak szerepelnie kell a tudományos szakirodalomban, vagy nyilvánosan hozzáférhetőnek kell lennie.</w:t>
            </w:r>
          </w:p>
        </w:tc>
        <w:tc>
          <w:tcPr>
            <w:tcW w:w="176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IGEN</w:t>
            </w:r>
            <w:r w:rsidRPr="00B01802">
              <w:rPr>
                <w:strike/>
                <w:szCs w:val="20"/>
                <w:lang w:val="hu-HU"/>
              </w:rPr>
              <w:br/>
              <w:t>N/A</w:t>
            </w:r>
          </w:p>
        </w:tc>
      </w:tr>
      <w:tr w:rsidR="004D5646" w:rsidRPr="00B01802" w:rsidTr="006C135E">
        <w:tc>
          <w:tcPr>
            <w:tcW w:w="197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A talaj vízmegtartó képessége</w:t>
            </w:r>
          </w:p>
        </w:tc>
        <w:tc>
          <w:tcPr>
            <w:tcW w:w="2334"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Az egy mintavételi pontra vonatkozó érték meghatározásának módszertana:</w:t>
            </w:r>
            <w:r w:rsidRPr="00B01802">
              <w:rPr>
                <w:strike/>
                <w:szCs w:val="20"/>
                <w:lang w:val="hu-HU"/>
              </w:rPr>
              <w:br/>
              <w:t>1. alternatíva: LABORATÓRIUM: ISO 11274:2019 a vízmegtartó képesség meghatározására.</w:t>
            </w:r>
          </w:p>
          <w:p w:rsidR="004D5646" w:rsidRPr="00B01802" w:rsidRDefault="004D5646" w:rsidP="004D5646">
            <w:pPr>
              <w:spacing w:before="0" w:after="0" w:line="240" w:lineRule="auto"/>
              <w:rPr>
                <w:strike/>
                <w:noProof/>
                <w:szCs w:val="20"/>
                <w:lang w:val="hu-HU"/>
              </w:rPr>
            </w:pPr>
            <w:r w:rsidRPr="00B01802">
              <w:rPr>
                <w:strike/>
                <w:szCs w:val="20"/>
                <w:lang w:val="hu-HU"/>
              </w:rPr>
              <w:t>2. alternatíva: BECSLÉS: a „New generation of hydraulic pedotransfer functions for Europe” (Új generációs hidraulikus pedotranszfer függvények Európa számára)</w:t>
            </w:r>
            <w:r w:rsidRPr="00B01802">
              <w:rPr>
                <w:strike/>
                <w:szCs w:val="20"/>
                <w:vertAlign w:val="superscript"/>
                <w:lang w:val="hu-HU"/>
              </w:rPr>
              <w:t>10</w:t>
            </w:r>
            <w:r w:rsidRPr="00B01802">
              <w:rPr>
                <w:strike/>
                <w:szCs w:val="20"/>
                <w:lang w:val="hu-HU"/>
              </w:rPr>
              <w:t xml:space="preserve"> című tudományos cikkben leírt módszertan </w:t>
            </w:r>
            <w:r w:rsidRPr="00B01802">
              <w:rPr>
                <w:strike/>
                <w:szCs w:val="20"/>
                <w:lang w:val="hu-HU"/>
              </w:rPr>
              <w:lastRenderedPageBreak/>
              <w:t>alkalmazása, amely a talaj szerkezetén (vagy szemcseméret-eloszlásán) és szervesszén-tartalmán alapul.</w:t>
            </w:r>
          </w:p>
        </w:tc>
        <w:tc>
          <w:tcPr>
            <w:tcW w:w="2856"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lastRenderedPageBreak/>
              <w:t>A vízgyűjtő vagy részvízgyűjtő-skála szerinti talajkörzet talajai teljes vízmegtartó képességének becslésére vonatkozó minimumkövetelmények:</w:t>
            </w:r>
          </w:p>
          <w:p w:rsidR="004D5646" w:rsidRPr="00B01802" w:rsidRDefault="004D5646" w:rsidP="004D5646">
            <w:pPr>
              <w:spacing w:before="0" w:after="0" w:line="240" w:lineRule="auto"/>
              <w:ind w:left="538" w:hanging="538"/>
              <w:rPr>
                <w:strike/>
                <w:noProof/>
                <w:szCs w:val="20"/>
                <w:lang w:val="hu-HU"/>
              </w:rPr>
            </w:pPr>
            <w:r w:rsidRPr="00B01802">
              <w:rPr>
                <w:strike/>
                <w:szCs w:val="20"/>
                <w:lang w:val="hu-HU"/>
              </w:rPr>
              <w:t>–</w:t>
            </w:r>
            <w:r w:rsidRPr="00B01802">
              <w:rPr>
                <w:strike/>
                <w:szCs w:val="20"/>
                <w:lang w:val="hu-HU"/>
              </w:rPr>
              <w:tab/>
              <w:t>az el nem vont terület esetében meg kell becsülni a talaj vízmegtartó képességének összértékét</w:t>
            </w:r>
          </w:p>
          <w:p w:rsidR="004D5646" w:rsidRPr="00B01802" w:rsidRDefault="004D5646" w:rsidP="004D5646">
            <w:pPr>
              <w:spacing w:before="0" w:after="0" w:line="240" w:lineRule="auto"/>
              <w:ind w:left="538" w:hanging="538"/>
              <w:rPr>
                <w:strike/>
                <w:noProof/>
                <w:szCs w:val="20"/>
                <w:lang w:val="hu-HU"/>
              </w:rPr>
            </w:pPr>
            <w:r w:rsidRPr="00B01802">
              <w:rPr>
                <w:strike/>
                <w:szCs w:val="20"/>
                <w:lang w:val="hu-HU"/>
              </w:rPr>
              <w:t>–</w:t>
            </w:r>
            <w:r w:rsidRPr="00B01802">
              <w:rPr>
                <w:strike/>
                <w:szCs w:val="20"/>
                <w:lang w:val="hu-HU"/>
              </w:rPr>
              <w:tab/>
              <w:t xml:space="preserve">az elvont terület esetében fontolóra kell venni a vízhatlan területek vízmegtartó képességének nullára csökkentését, a köztes értékeket arányosan a félig vízhatlan és egyéb mesterséges </w:t>
            </w:r>
            <w:r w:rsidRPr="00B01802">
              <w:rPr>
                <w:strike/>
                <w:szCs w:val="20"/>
                <w:lang w:val="hu-HU"/>
              </w:rPr>
              <w:lastRenderedPageBreak/>
              <w:t>területekhez rendelve.</w:t>
            </w:r>
          </w:p>
        </w:tc>
        <w:tc>
          <w:tcPr>
            <w:tcW w:w="176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lastRenderedPageBreak/>
              <w:t>Igen (pontérték esetében)</w:t>
            </w:r>
          </w:p>
        </w:tc>
      </w:tr>
      <w:tr w:rsidR="004D5646" w:rsidRPr="00B01802" w:rsidTr="006C135E">
        <w:tc>
          <w:tcPr>
            <w:tcW w:w="197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 xml:space="preserve">A talaj nitrogéntartalma </w:t>
            </w:r>
          </w:p>
        </w:tc>
        <w:tc>
          <w:tcPr>
            <w:tcW w:w="2334"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ISO 11261:1995 a talaj összes nitrogéntartalmának a módosított Kjeldahl-módszerrel történő meghatározására</w:t>
            </w:r>
          </w:p>
        </w:tc>
        <w:tc>
          <w:tcPr>
            <w:tcW w:w="2856" w:type="dxa"/>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lang w:val="hu-HU"/>
              </w:rPr>
            </w:pPr>
          </w:p>
        </w:tc>
        <w:tc>
          <w:tcPr>
            <w:tcW w:w="176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IGEN</w:t>
            </w:r>
          </w:p>
        </w:tc>
      </w:tr>
      <w:tr w:rsidR="004D5646" w:rsidRPr="00B01802" w:rsidTr="006C135E">
        <w:tc>
          <w:tcPr>
            <w:tcW w:w="197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Talajsavasság</w:t>
            </w:r>
          </w:p>
        </w:tc>
        <w:tc>
          <w:tcPr>
            <w:tcW w:w="2334"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ISO 10390:2005 H2O- és CaCl2-kivonatok pH-jának meghatározására (pH-H2O és pH-CaCl2)</w:t>
            </w:r>
          </w:p>
        </w:tc>
        <w:tc>
          <w:tcPr>
            <w:tcW w:w="2856" w:type="dxa"/>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lang w:val="hu-HU"/>
              </w:rPr>
            </w:pPr>
          </w:p>
        </w:tc>
        <w:tc>
          <w:tcPr>
            <w:tcW w:w="176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IGEN</w:t>
            </w:r>
          </w:p>
        </w:tc>
      </w:tr>
      <w:tr w:rsidR="004D5646" w:rsidRPr="00B01802" w:rsidTr="006C135E">
        <w:tc>
          <w:tcPr>
            <w:tcW w:w="197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Termőtalaj térfogattömege (A-horizont</w:t>
            </w:r>
            <w:r w:rsidRPr="00B01802">
              <w:rPr>
                <w:strike/>
                <w:szCs w:val="20"/>
                <w:vertAlign w:val="superscript"/>
                <w:lang w:val="hu-HU"/>
              </w:rPr>
              <w:t>11</w:t>
            </w:r>
            <w:r w:rsidRPr="00B01802">
              <w:rPr>
                <w:strike/>
                <w:szCs w:val="20"/>
                <w:vertAlign w:val="superscript"/>
                <w:lang w:val="hu-HU"/>
              </w:rPr>
              <w:footnoteReference w:id="72"/>
            </w:r>
            <w:r w:rsidRPr="00B01802">
              <w:rPr>
                <w:strike/>
                <w:szCs w:val="20"/>
                <w:lang w:val="hu-HU"/>
              </w:rPr>
              <w:t>)</w:t>
            </w:r>
          </w:p>
        </w:tc>
        <w:tc>
          <w:tcPr>
            <w:tcW w:w="2334"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 xml:space="preserve">ISO 11272:2017 a száraz-térfogattömeg meghatározására </w:t>
            </w:r>
          </w:p>
        </w:tc>
        <w:tc>
          <w:tcPr>
            <w:tcW w:w="2856" w:type="dxa"/>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lang w:val="hu-HU"/>
              </w:rPr>
            </w:pPr>
          </w:p>
        </w:tc>
        <w:tc>
          <w:tcPr>
            <w:tcW w:w="176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IGEN</w:t>
            </w:r>
          </w:p>
        </w:tc>
      </w:tr>
      <w:tr w:rsidR="004D5646" w:rsidRPr="00467FBE" w:rsidTr="006C135E">
        <w:tc>
          <w:tcPr>
            <w:tcW w:w="197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A talaj bazális légzése</w:t>
            </w:r>
            <w:r w:rsidRPr="00B01802">
              <w:rPr>
                <w:strike/>
                <w:szCs w:val="20"/>
                <w:lang w:val="hu-HU"/>
              </w:rPr>
              <w:br/>
              <w:t xml:space="preserve"> A tagállamok a talaj biológiai sokféleségére vonatkozó egyéb opcionális mutatókat is választhatnak, például:</w:t>
            </w:r>
            <w:r w:rsidRPr="00B01802">
              <w:rPr>
                <w:strike/>
                <w:szCs w:val="20"/>
                <w:lang w:val="hu-HU"/>
              </w:rPr>
              <w:br/>
              <w:t>– baktériumok, gombák, protisták és állatok metabarcoding vizsgálata</w:t>
            </w:r>
            <w:r w:rsidRPr="00B01802">
              <w:rPr>
                <w:strike/>
                <w:szCs w:val="20"/>
                <w:vertAlign w:val="superscript"/>
                <w:lang w:val="hu-HU"/>
              </w:rPr>
              <w:t>12</w:t>
            </w:r>
            <w:r w:rsidRPr="00B01802">
              <w:rPr>
                <w:strike/>
                <w:szCs w:val="20"/>
                <w:lang w:val="hu-HU"/>
              </w:rPr>
              <w:t>,</w:t>
            </w:r>
            <w:r w:rsidRPr="00B01802">
              <w:rPr>
                <w:strike/>
                <w:szCs w:val="20"/>
                <w:lang w:val="hu-HU"/>
              </w:rPr>
              <w:br/>
              <w:t xml:space="preserve"> – fonálférgek abundanciája és sokfélesége,</w:t>
            </w:r>
            <w:r w:rsidRPr="00B01802">
              <w:rPr>
                <w:strike/>
                <w:szCs w:val="20"/>
                <w:lang w:val="hu-HU"/>
              </w:rPr>
              <w:br/>
              <w:t xml:space="preserve"> – mikrobiális biomassza,</w:t>
            </w:r>
            <w:r w:rsidRPr="00B01802">
              <w:rPr>
                <w:strike/>
                <w:szCs w:val="20"/>
                <w:lang w:val="hu-HU"/>
              </w:rPr>
              <w:br/>
              <w:t xml:space="preserve"> – földigiliszták abundanciája és sokfélesége (a szántóterületen),</w:t>
            </w:r>
          </w:p>
        </w:tc>
        <w:tc>
          <w:tcPr>
            <w:tcW w:w="2334"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 xml:space="preserve"> A „Microbial biomass and activities in soil as affected by frozen and cold storage” (Mikrobiális biomassza és tevékenységek a fagyasztott és hűtött tárolás által érintett talajban) című tudományos cikkben leírt javallatokat kell követni.</w:t>
            </w:r>
            <w:r w:rsidRPr="00B01802">
              <w:rPr>
                <w:strike/>
                <w:szCs w:val="20"/>
                <w:vertAlign w:val="superscript"/>
                <w:lang w:val="hu-HU"/>
              </w:rPr>
              <w:t>13</w:t>
            </w:r>
            <w:r w:rsidRPr="00B01802">
              <w:rPr>
                <w:strike/>
                <w:szCs w:val="20"/>
                <w:lang w:val="hu-HU"/>
              </w:rPr>
              <w:br/>
            </w:r>
          </w:p>
        </w:tc>
        <w:tc>
          <w:tcPr>
            <w:tcW w:w="2856"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Európai vagy nemzetközi szabványok használata, amennyiben rendelkezésre állnak; ha ilyen szabvány nem áll rendelkezésre, a választott módszertannak szerepelnie kell a tudományos szakirodalomban, vagy nyilvánosan hozzáférhetőnek kell lennie.</w:t>
            </w:r>
          </w:p>
        </w:tc>
        <w:tc>
          <w:tcPr>
            <w:tcW w:w="1763" w:type="dxa"/>
            <w:tcBorders>
              <w:top w:val="single" w:sz="4" w:space="0" w:color="auto"/>
              <w:left w:val="single" w:sz="4" w:space="0" w:color="auto"/>
              <w:bottom w:val="single" w:sz="4" w:space="0" w:color="auto"/>
              <w:right w:val="single" w:sz="4" w:space="0" w:color="auto"/>
            </w:tcBorders>
            <w:hideMark/>
          </w:tcPr>
          <w:p w:rsidR="004D5646" w:rsidRPr="00B01802" w:rsidRDefault="004D5646" w:rsidP="004D5646">
            <w:pPr>
              <w:spacing w:before="0" w:after="0" w:line="240" w:lineRule="auto"/>
              <w:rPr>
                <w:strike/>
                <w:noProof/>
                <w:szCs w:val="20"/>
                <w:lang w:val="hu-HU"/>
              </w:rPr>
            </w:pPr>
            <w:r w:rsidRPr="00B01802">
              <w:rPr>
                <w:strike/>
                <w:szCs w:val="20"/>
                <w:lang w:val="hu-HU"/>
              </w:rPr>
              <w:t>IGEN</w:t>
            </w:r>
            <w:r w:rsidRPr="00B01802">
              <w:rPr>
                <w:strike/>
                <w:szCs w:val="20"/>
                <w:lang w:val="hu-HU"/>
              </w:rPr>
              <w:br/>
            </w:r>
            <w:r w:rsidRPr="00B01802">
              <w:rPr>
                <w:strike/>
                <w:szCs w:val="20"/>
                <w:lang w:val="hu-HU"/>
              </w:rPr>
              <w:br/>
            </w:r>
            <w:r w:rsidRPr="00B01802">
              <w:rPr>
                <w:strike/>
                <w:szCs w:val="20"/>
                <w:lang w:val="hu-HU"/>
              </w:rPr>
              <w:br/>
            </w:r>
            <w:r w:rsidRPr="00B01802">
              <w:rPr>
                <w:strike/>
                <w:szCs w:val="20"/>
                <w:lang w:val="hu-HU"/>
              </w:rPr>
              <w:br/>
            </w:r>
            <w:r w:rsidRPr="00B01802">
              <w:rPr>
                <w:strike/>
                <w:szCs w:val="20"/>
                <w:lang w:val="hu-HU"/>
              </w:rPr>
              <w:br/>
              <w:t>A talaj biológiai sokféleségére vonatkozó egyéb mutatók esetében: N/A</w:t>
            </w:r>
          </w:p>
        </w:tc>
      </w:tr>
      <w:tr w:rsidR="004D5646" w:rsidRPr="00B01802" w:rsidTr="006C135E">
        <w:tc>
          <w:tcPr>
            <w:tcW w:w="8926" w:type="dxa"/>
            <w:gridSpan w:val="4"/>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lang w:val="hu-HU"/>
              </w:rPr>
            </w:pPr>
            <w:r w:rsidRPr="00B01802">
              <w:rPr>
                <w:strike/>
                <w:szCs w:val="20"/>
                <w:lang w:val="hu-HU"/>
              </w:rPr>
              <w:t>_________________________</w:t>
            </w:r>
          </w:p>
        </w:tc>
      </w:tr>
      <w:tr w:rsidR="004D5646" w:rsidRPr="00B01802" w:rsidTr="006C135E">
        <w:tc>
          <w:tcPr>
            <w:tcW w:w="8926" w:type="dxa"/>
            <w:gridSpan w:val="4"/>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vertAlign w:val="superscript"/>
                <w:lang w:val="hu-HU"/>
              </w:rPr>
            </w:pPr>
            <w:r w:rsidRPr="00B01802">
              <w:rPr>
                <w:strike/>
                <w:szCs w:val="20"/>
                <w:vertAlign w:val="superscript"/>
                <w:lang w:val="hu-HU"/>
              </w:rPr>
              <w:t xml:space="preserve">6 </w:t>
            </w:r>
            <w:r w:rsidRPr="00B01802">
              <w:rPr>
                <w:strike/>
                <w:szCs w:val="20"/>
                <w:lang w:val="hu-HU"/>
              </w:rPr>
              <w:t xml:space="preserve">A referencia-módszertantól eltérő módszertanoknak szerepelniük kell a tudományos </w:t>
            </w:r>
            <w:r w:rsidRPr="00B01802">
              <w:rPr>
                <w:strike/>
                <w:szCs w:val="20"/>
                <w:lang w:val="hu-HU"/>
              </w:rPr>
              <w:lastRenderedPageBreak/>
              <w:t>szakirodalomban, vagy nyilvánosan hozzáférhetőnek kell lenniük.</w:t>
            </w:r>
          </w:p>
        </w:tc>
      </w:tr>
      <w:tr w:rsidR="004D5646" w:rsidRPr="00B01802" w:rsidTr="006C135E">
        <w:tc>
          <w:tcPr>
            <w:tcW w:w="8926" w:type="dxa"/>
            <w:gridSpan w:val="4"/>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vertAlign w:val="superscript"/>
                <w:lang w:val="hu-HU"/>
              </w:rPr>
            </w:pPr>
            <w:r w:rsidRPr="00B01802">
              <w:rPr>
                <w:strike/>
                <w:szCs w:val="20"/>
                <w:vertAlign w:val="superscript"/>
                <w:lang w:val="hu-HU"/>
              </w:rPr>
              <w:lastRenderedPageBreak/>
              <w:t xml:space="preserve">7 </w:t>
            </w:r>
            <w:hyperlink r:id="rId11" w:history="1">
              <w:r w:rsidRPr="00B01802">
                <w:rPr>
                  <w:strike/>
                  <w:szCs w:val="20"/>
                  <w:u w:val="single"/>
                  <w:lang w:val="hu-HU"/>
                </w:rPr>
                <w:t>https://www.fao.org/3/cb3355en/cb3355en.pdf</w:t>
              </w:r>
            </w:hyperlink>
          </w:p>
        </w:tc>
      </w:tr>
      <w:tr w:rsidR="004D5646" w:rsidRPr="00B01802" w:rsidTr="006C135E">
        <w:tc>
          <w:tcPr>
            <w:tcW w:w="8926" w:type="dxa"/>
            <w:gridSpan w:val="4"/>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vertAlign w:val="superscript"/>
                <w:lang w:val="hu-HU"/>
              </w:rPr>
            </w:pPr>
            <w:r w:rsidRPr="00B01802">
              <w:rPr>
                <w:strike/>
                <w:szCs w:val="20"/>
                <w:vertAlign w:val="superscript"/>
                <w:lang w:val="hu-HU"/>
              </w:rPr>
              <w:t>8</w:t>
            </w:r>
            <w:r w:rsidRPr="00B01802">
              <w:rPr>
                <w:strike/>
                <w:szCs w:val="20"/>
                <w:lang w:val="hu-HU"/>
              </w:rPr>
              <w:t xml:space="preserve"> A FAO talajleírásra vonatkozó iránymutatásainak 5. fejezetbeli meghatározása szerint (</w:t>
            </w:r>
            <w:hyperlink r:id="rId12" w:history="1">
              <w:r w:rsidRPr="00B01802">
                <w:rPr>
                  <w:strike/>
                  <w:szCs w:val="20"/>
                  <w:u w:val="single"/>
                  <w:lang w:val="hu-HU"/>
                </w:rPr>
                <w:t>https://www.fao.org/3/a0541e/a0541e.pdf</w:t>
              </w:r>
            </w:hyperlink>
            <w:r w:rsidRPr="00B01802">
              <w:rPr>
                <w:strike/>
                <w:szCs w:val="20"/>
                <w:lang w:val="hu-HU"/>
              </w:rPr>
              <w:t xml:space="preserve">). </w:t>
            </w:r>
          </w:p>
        </w:tc>
      </w:tr>
      <w:tr w:rsidR="004D5646" w:rsidRPr="00B01802" w:rsidTr="006C135E">
        <w:tc>
          <w:tcPr>
            <w:tcW w:w="8926" w:type="dxa"/>
            <w:gridSpan w:val="4"/>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vertAlign w:val="superscript"/>
                <w:lang w:val="hu-HU"/>
              </w:rPr>
            </w:pPr>
            <w:r w:rsidRPr="00B01802">
              <w:rPr>
                <w:strike/>
                <w:szCs w:val="20"/>
                <w:vertAlign w:val="superscript"/>
                <w:lang w:val="hu-HU"/>
              </w:rPr>
              <w:t>9</w:t>
            </w:r>
            <w:r w:rsidRPr="00B01802">
              <w:rPr>
                <w:strike/>
                <w:szCs w:val="20"/>
                <w:lang w:val="hu-HU"/>
              </w:rPr>
              <w:t xml:space="preserve"> Egyenértékű az EEA-jelentés szerint: </w:t>
            </w:r>
            <w:hyperlink r:id="rId13" w:history="1">
              <w:r w:rsidRPr="00B01802">
                <w:rPr>
                  <w:strike/>
                  <w:szCs w:val="20"/>
                  <w:u w:val="single"/>
                  <w:lang w:val="hu-HU"/>
                </w:rPr>
                <w:t>Talajmegfigyelés Európában – A talajegészség-értékelés mutatói és küszöbértékei – Európai Környezetvédelmi Ügynökség (europa.eu)</w:t>
              </w:r>
            </w:hyperlink>
          </w:p>
        </w:tc>
      </w:tr>
      <w:tr w:rsidR="004D5646" w:rsidRPr="00B01802" w:rsidTr="006C135E">
        <w:tc>
          <w:tcPr>
            <w:tcW w:w="8926" w:type="dxa"/>
            <w:gridSpan w:val="4"/>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vertAlign w:val="superscript"/>
                <w:lang w:val="hu-HU"/>
              </w:rPr>
            </w:pPr>
            <w:r w:rsidRPr="00B01802">
              <w:rPr>
                <w:strike/>
                <w:szCs w:val="20"/>
                <w:vertAlign w:val="superscript"/>
                <w:lang w:val="hu-HU"/>
              </w:rPr>
              <w:t>10</w:t>
            </w:r>
          </w:p>
        </w:tc>
      </w:tr>
      <w:tr w:rsidR="004D5646" w:rsidRPr="00B01802" w:rsidTr="006C135E">
        <w:tc>
          <w:tcPr>
            <w:tcW w:w="8926" w:type="dxa"/>
            <w:gridSpan w:val="4"/>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szCs w:val="20"/>
                <w:lang w:val="hu-HU"/>
              </w:rPr>
            </w:pPr>
            <w:r w:rsidRPr="00B01802">
              <w:rPr>
                <w:strike/>
                <w:szCs w:val="20"/>
                <w:vertAlign w:val="superscript"/>
                <w:lang w:val="hu-HU"/>
              </w:rPr>
              <w:t>11</w:t>
            </w:r>
            <w:r w:rsidRPr="00B01802">
              <w:rPr>
                <w:strike/>
                <w:szCs w:val="20"/>
                <w:lang w:val="hu-HU"/>
              </w:rPr>
              <w:t xml:space="preserve"> A FAO talajleírásra vonatkozó iránymutatásainak 5. fejezetbeli meghatározása szerint (</w:t>
            </w:r>
            <w:hyperlink r:id="rId14" w:history="1">
              <w:r w:rsidRPr="00B01802">
                <w:rPr>
                  <w:strike/>
                  <w:szCs w:val="20"/>
                  <w:lang w:val="hu-HU"/>
                </w:rPr>
                <w:t>https://www.fao.org/3/a0541e/a0541e.pdf</w:t>
              </w:r>
            </w:hyperlink>
            <w:r w:rsidRPr="00B01802">
              <w:rPr>
                <w:strike/>
                <w:szCs w:val="20"/>
                <w:lang w:val="hu-HU"/>
              </w:rPr>
              <w:t xml:space="preserve">). </w:t>
            </w:r>
          </w:p>
        </w:tc>
      </w:tr>
      <w:tr w:rsidR="004D5646" w:rsidRPr="00B01802" w:rsidTr="006C135E">
        <w:tc>
          <w:tcPr>
            <w:tcW w:w="8926" w:type="dxa"/>
            <w:gridSpan w:val="4"/>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vertAlign w:val="superscript"/>
                <w:lang w:val="hu-HU"/>
              </w:rPr>
            </w:pPr>
            <w:r w:rsidRPr="00B01802">
              <w:rPr>
                <w:strike/>
                <w:szCs w:val="20"/>
                <w:vertAlign w:val="superscript"/>
                <w:lang w:val="hu-HU"/>
              </w:rPr>
              <w:t xml:space="preserve">12 </w:t>
            </w:r>
            <w:r w:rsidRPr="00B01802">
              <w:rPr>
                <w:strike/>
                <w:szCs w:val="20"/>
                <w:lang w:val="hu-HU"/>
              </w:rPr>
              <w:t xml:space="preserve">DNS-vonalkódok szekvenálása az archeák, baktériumok, gombák és egyéb eukarióták taxonómiai és funkcionális sokféleségének mérésére, ahogy arra a LUCAS talajbiológiai biológiai sokfélesége tekintetében (LUCAS program) a </w:t>
            </w:r>
            <w:hyperlink r:id="rId15" w:history="1">
              <w:r w:rsidRPr="00B01802">
                <w:rPr>
                  <w:strike/>
                  <w:szCs w:val="20"/>
                  <w:u w:val="single"/>
                  <w:lang w:val="hu-HU"/>
                </w:rPr>
                <w:t>https://doi.org/10.1111/ejss.13299</w:t>
              </w:r>
            </w:hyperlink>
            <w:r w:rsidRPr="00B01802">
              <w:rPr>
                <w:strike/>
                <w:szCs w:val="20"/>
                <w:lang w:val="hu-HU"/>
              </w:rPr>
              <w:t xml:space="preserve"> alapján sor került. </w:t>
            </w:r>
          </w:p>
        </w:tc>
      </w:tr>
      <w:tr w:rsidR="004D5646" w:rsidRPr="00B01802" w:rsidTr="006C135E">
        <w:tc>
          <w:tcPr>
            <w:tcW w:w="8926" w:type="dxa"/>
            <w:gridSpan w:val="4"/>
            <w:tcBorders>
              <w:top w:val="single" w:sz="4" w:space="0" w:color="auto"/>
              <w:left w:val="single" w:sz="4" w:space="0" w:color="auto"/>
              <w:bottom w:val="single" w:sz="4" w:space="0" w:color="auto"/>
              <w:right w:val="single" w:sz="4" w:space="0" w:color="auto"/>
            </w:tcBorders>
          </w:tcPr>
          <w:p w:rsidR="004D5646" w:rsidRPr="00B01802" w:rsidRDefault="004D5646" w:rsidP="004D5646">
            <w:pPr>
              <w:spacing w:before="0" w:after="0" w:line="240" w:lineRule="auto"/>
              <w:rPr>
                <w:strike/>
                <w:noProof/>
                <w:szCs w:val="20"/>
                <w:vertAlign w:val="superscript"/>
                <w:lang w:val="hu-HU"/>
              </w:rPr>
            </w:pPr>
            <w:r w:rsidRPr="00B01802">
              <w:rPr>
                <w:strike/>
                <w:szCs w:val="20"/>
                <w:vertAlign w:val="superscript"/>
                <w:lang w:val="hu-HU"/>
              </w:rPr>
              <w:t xml:space="preserve">13 </w:t>
            </w:r>
            <w:hyperlink r:id="rId16" w:history="1">
              <w:r w:rsidRPr="00B01802">
                <w:rPr>
                  <w:strike/>
                  <w:szCs w:val="20"/>
                  <w:u w:val="single"/>
                  <w:lang w:val="hu-HU"/>
                </w:rPr>
                <w:t>https://www.sciencedirect.com/science/article/abs/pii/S0038071797001259</w:t>
              </w:r>
            </w:hyperlink>
          </w:p>
        </w:tc>
      </w:tr>
    </w:tbl>
    <w:p w:rsidR="00CA0CD4" w:rsidRPr="00B01802" w:rsidRDefault="00CA0CD4" w:rsidP="006E0E3F">
      <w:pPr>
        <w:rPr>
          <w:lang w:val="hu-HU"/>
        </w:rPr>
      </w:pPr>
    </w:p>
    <w:tbl>
      <w:tblPr>
        <w:tblStyle w:val="1"/>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24066F" w:rsidRPr="00467FBE"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Talajmutató</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Referencia-módszertan</w:t>
            </w:r>
          </w:p>
        </w:tc>
        <w:tc>
          <w:tcPr>
            <w:tcW w:w="315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Módszertani minimumkövetelmények</w:t>
            </w: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Szükség van validált átalakító függvényre (a referencia-módszertantól eltérő módszertan alkalmazása esetén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Talajszerkezet (agyagos, iszap- és homoktartalom – az egyéb mutatók és a kapcsolódó tartományok meghatározásához szükséges)</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Előnyben részesített módszer: ISO 11277:1998 A szemcseméret-eloszlás meghatározása ásványi talajanyagban – Szűrési és kicsapási módszer</w:t>
            </w:r>
          </w:p>
          <w:p w:rsidR="0024066F" w:rsidRPr="00B01802" w:rsidRDefault="0024066F" w:rsidP="006E0E3F">
            <w:pPr>
              <w:spacing w:after="0" w:line="240" w:lineRule="auto"/>
              <w:jc w:val="left"/>
              <w:rPr>
                <w:b/>
                <w:i/>
                <w:sz w:val="22"/>
              </w:rPr>
            </w:pPr>
            <w:r w:rsidRPr="00B01802">
              <w:rPr>
                <w:b/>
                <w:i/>
                <w:sz w:val="22"/>
              </w:rPr>
              <w:t>Alternatív módszer: ISO13320:2009 Szemcseméret-elemzés – Lézerdiffrakciós módszerek</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Elektromos vezetőképesség</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1. alternatíva: telített talajanyag-kivonatot (eEC) használó mérési módszer (FAO SOP:  GLOSOLAN-SOP-08</w:t>
            </w:r>
            <w:r w:rsidRPr="00B01802">
              <w:rPr>
                <w:b/>
                <w:i/>
                <w:sz w:val="22"/>
                <w:vertAlign w:val="superscript"/>
              </w:rPr>
              <w:t>6</w:t>
            </w:r>
            <w:r w:rsidRPr="00B01802">
              <w:rPr>
                <w:b/>
                <w:i/>
                <w:sz w:val="22"/>
              </w:rPr>
              <w:t>)</w:t>
            </w:r>
          </w:p>
          <w:p w:rsidR="0024066F" w:rsidRPr="00B01802" w:rsidRDefault="0024066F" w:rsidP="006E0E3F">
            <w:pPr>
              <w:spacing w:after="0" w:line="240" w:lineRule="auto"/>
              <w:jc w:val="left"/>
              <w:rPr>
                <w:b/>
                <w:i/>
                <w:sz w:val="22"/>
              </w:rPr>
            </w:pPr>
            <w:r w:rsidRPr="00B01802">
              <w:rPr>
                <w:b/>
                <w:i/>
                <w:sz w:val="22"/>
              </w:rPr>
              <w:t xml:space="preserve">2. alternatíva: ISO 11265:1994 A fajlagos elektromos vezetőképesség meghatározása  </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A talajerózió mértéke</w:t>
            </w:r>
          </w:p>
        </w:tc>
        <w:tc>
          <w:tcPr>
            <w:tcW w:w="2622"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315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 xml:space="preserve">A talajerózió mértékének becslése során figyelembe kell venni az eróziós kockázat mérséklése vagy kompenzálása érdekében tett valamennyi </w:t>
            </w:r>
            <w:r w:rsidRPr="00B01802">
              <w:rPr>
                <w:b/>
                <w:i/>
                <w:sz w:val="22"/>
              </w:rPr>
              <w:lastRenderedPageBreak/>
              <w:t>intézkedést, ideértve a leégett erdőkben jelentkező talajerózióhoz kapcsolódó mérséklési intézkedéseket is.</w:t>
            </w:r>
          </w:p>
          <w:p w:rsidR="0024066F" w:rsidRPr="00B01802" w:rsidRDefault="0024066F" w:rsidP="006E0E3F">
            <w:pPr>
              <w:spacing w:after="0" w:line="240" w:lineRule="auto"/>
              <w:jc w:val="left"/>
              <w:rPr>
                <w:b/>
                <w:i/>
                <w:sz w:val="22"/>
              </w:rPr>
            </w:pPr>
            <w:r w:rsidRPr="00B01802">
              <w:rPr>
                <w:b/>
                <w:i/>
                <w:sz w:val="22"/>
              </w:rPr>
              <w:t>A talajerózió mértékének becslése magában foglal minden releváns eróziós folyamatot, például a víz, a szél, a betakarítás és a talajművelés okozta eróziót is.</w:t>
            </w:r>
          </w:p>
          <w:p w:rsidR="0024066F" w:rsidRPr="00B01802" w:rsidRDefault="0024066F" w:rsidP="006E0E3F">
            <w:pPr>
              <w:spacing w:after="0" w:line="240" w:lineRule="auto"/>
              <w:jc w:val="left"/>
              <w:rPr>
                <w:b/>
                <w:i/>
                <w:sz w:val="22"/>
              </w:rPr>
            </w:pPr>
            <w:r w:rsidRPr="00B01802">
              <w:rPr>
                <w:b/>
                <w:i/>
                <w:sz w:val="22"/>
              </w:rPr>
              <w:t xml:space="preserve">A víz okozta talajeróziót a következő tényezők figyelembevételével kell értékelni: </w:t>
            </w:r>
          </w:p>
          <w:p w:rsidR="0024066F" w:rsidRPr="00B01802" w:rsidRDefault="0024066F" w:rsidP="006E0E3F">
            <w:pPr>
              <w:widowControl/>
              <w:spacing w:after="0" w:line="240" w:lineRule="auto"/>
              <w:ind w:left="492" w:hanging="360"/>
              <w:jc w:val="left"/>
              <w:rPr>
                <w:b/>
                <w:i/>
                <w:sz w:val="22"/>
              </w:rPr>
            </w:pPr>
            <w:r w:rsidRPr="00B01802">
              <w:rPr>
                <w:rFonts w:ascii="Calibri" w:hAnsi="Calibri"/>
                <w:sz w:val="22"/>
              </w:rPr>
              <w:t>–</w:t>
            </w:r>
            <w:r w:rsidRPr="00B01802">
              <w:rPr>
                <w:rFonts w:ascii="Calibri" w:hAnsi="Calibri"/>
                <w:sz w:val="22"/>
              </w:rPr>
              <w:tab/>
            </w:r>
            <w:r w:rsidRPr="00B01802">
              <w:rPr>
                <w:b/>
                <w:i/>
                <w:sz w:val="22"/>
              </w:rPr>
              <w:t xml:space="preserve">talajjellemzők (pl. erodálhatóság, a talaj kérgesedése, a talaj érdessége), </w:t>
            </w:r>
          </w:p>
          <w:p w:rsidR="0024066F" w:rsidRPr="00B01802" w:rsidRDefault="0024066F" w:rsidP="006E0E3F">
            <w:pPr>
              <w:widowControl/>
              <w:spacing w:after="0" w:line="240" w:lineRule="auto"/>
              <w:ind w:left="492" w:hanging="360"/>
              <w:jc w:val="left"/>
              <w:rPr>
                <w:b/>
                <w:i/>
                <w:sz w:val="22"/>
              </w:rPr>
            </w:pPr>
            <w:r w:rsidRPr="00B01802">
              <w:rPr>
                <w:rFonts w:ascii="Calibri" w:hAnsi="Calibri"/>
                <w:sz w:val="22"/>
              </w:rPr>
              <w:t>–</w:t>
            </w:r>
            <w:r w:rsidRPr="00B01802">
              <w:rPr>
                <w:rFonts w:ascii="Calibri" w:hAnsi="Calibri"/>
                <w:sz w:val="22"/>
              </w:rPr>
              <w:tab/>
            </w:r>
            <w:r w:rsidRPr="00B01802">
              <w:rPr>
                <w:b/>
                <w:i/>
                <w:sz w:val="22"/>
              </w:rPr>
              <w:t xml:space="preserve">éghajlati viszonyok (pl. esőzések eróziós hatása – intenzitás és időtartam, figyelembe véve az adott területre vonatkozó éghajlatváltozási előrejelzéseket), </w:t>
            </w:r>
          </w:p>
          <w:p w:rsidR="0024066F" w:rsidRPr="00B01802" w:rsidRDefault="0024066F" w:rsidP="006E0E3F">
            <w:pPr>
              <w:widowControl/>
              <w:spacing w:after="0" w:line="240" w:lineRule="auto"/>
              <w:ind w:left="492" w:hanging="360"/>
              <w:jc w:val="left"/>
              <w:rPr>
                <w:b/>
                <w:i/>
                <w:sz w:val="22"/>
              </w:rPr>
            </w:pPr>
            <w:r w:rsidRPr="00B01802">
              <w:rPr>
                <w:rFonts w:ascii="Calibri" w:hAnsi="Calibri"/>
                <w:sz w:val="22"/>
              </w:rPr>
              <w:t>–</w:t>
            </w:r>
            <w:r w:rsidRPr="00B01802">
              <w:rPr>
                <w:rFonts w:ascii="Calibri" w:hAnsi="Calibri"/>
                <w:sz w:val="22"/>
              </w:rPr>
              <w:tab/>
            </w:r>
            <w:r w:rsidRPr="00B01802">
              <w:rPr>
                <w:b/>
                <w:i/>
                <w:sz w:val="22"/>
              </w:rPr>
              <w:t xml:space="preserve">domborzat (pl. lejtők meredeksége és hossza), </w:t>
            </w:r>
          </w:p>
          <w:p w:rsidR="0024066F" w:rsidRPr="00B01802" w:rsidRDefault="0024066F" w:rsidP="006E0E3F">
            <w:pPr>
              <w:widowControl/>
              <w:spacing w:after="0" w:line="240" w:lineRule="auto"/>
              <w:ind w:left="492" w:hanging="360"/>
              <w:jc w:val="left"/>
              <w:rPr>
                <w:b/>
                <w:i/>
                <w:sz w:val="22"/>
              </w:rPr>
            </w:pPr>
            <w:r w:rsidRPr="00B01802">
              <w:rPr>
                <w:rFonts w:ascii="Calibri" w:hAnsi="Calibri"/>
                <w:sz w:val="22"/>
              </w:rPr>
              <w:t>–</w:t>
            </w:r>
            <w:r w:rsidRPr="00B01802">
              <w:rPr>
                <w:rFonts w:ascii="Calibri" w:hAnsi="Calibri"/>
                <w:sz w:val="22"/>
              </w:rPr>
              <w:tab/>
            </w:r>
            <w:r w:rsidRPr="00B01802">
              <w:rPr>
                <w:b/>
                <w:i/>
                <w:sz w:val="22"/>
              </w:rPr>
              <w:t>növénytakaró, növénykultúra- és erdőtípus, földhasználat és az erózió megfékezésére vagy csökkentésére irányuló kezelési gyakorlatok,</w:t>
            </w:r>
          </w:p>
          <w:p w:rsidR="0024066F" w:rsidRPr="00B01802" w:rsidRDefault="0024066F" w:rsidP="006E0E3F">
            <w:pPr>
              <w:widowControl/>
              <w:spacing w:after="0" w:line="240" w:lineRule="auto"/>
              <w:ind w:left="492" w:hanging="360"/>
              <w:jc w:val="left"/>
              <w:rPr>
                <w:b/>
                <w:i/>
                <w:sz w:val="22"/>
              </w:rPr>
            </w:pPr>
            <w:r w:rsidRPr="00B01802">
              <w:rPr>
                <w:rFonts w:ascii="Calibri" w:hAnsi="Calibri"/>
                <w:sz w:val="22"/>
              </w:rPr>
              <w:t>–</w:t>
            </w:r>
            <w:r w:rsidRPr="00B01802">
              <w:rPr>
                <w:rFonts w:ascii="Calibri" w:hAnsi="Calibri"/>
                <w:sz w:val="22"/>
              </w:rPr>
              <w:tab/>
            </w:r>
            <w:r w:rsidRPr="00B01802">
              <w:rPr>
                <w:b/>
                <w:i/>
                <w:sz w:val="22"/>
              </w:rPr>
              <w:t>kezelési gyakorlatok (pl. takarónövényzet, csökkentett talajművelés, talajtakarás stb.),</w:t>
            </w:r>
          </w:p>
          <w:p w:rsidR="0024066F" w:rsidRPr="00B01802" w:rsidRDefault="0024066F" w:rsidP="006E0E3F">
            <w:pPr>
              <w:widowControl/>
              <w:spacing w:after="0" w:line="240" w:lineRule="auto"/>
              <w:ind w:left="492" w:hanging="360"/>
              <w:jc w:val="left"/>
              <w:rPr>
                <w:b/>
                <w:i/>
                <w:sz w:val="22"/>
              </w:rPr>
            </w:pPr>
            <w:r w:rsidRPr="00B01802">
              <w:rPr>
                <w:rFonts w:ascii="Calibri" w:hAnsi="Calibri"/>
                <w:sz w:val="22"/>
              </w:rPr>
              <w:t>–</w:t>
            </w:r>
            <w:r w:rsidRPr="00B01802">
              <w:rPr>
                <w:rFonts w:ascii="Calibri" w:hAnsi="Calibri"/>
                <w:sz w:val="22"/>
              </w:rPr>
              <w:tab/>
            </w:r>
            <w:r w:rsidRPr="00B01802">
              <w:rPr>
                <w:b/>
                <w:i/>
                <w:sz w:val="22"/>
              </w:rPr>
              <w:t>leégett területek.</w:t>
            </w:r>
          </w:p>
          <w:p w:rsidR="0024066F" w:rsidRPr="00B01802" w:rsidRDefault="0024066F" w:rsidP="006E0E3F">
            <w:pPr>
              <w:spacing w:after="0" w:line="240" w:lineRule="auto"/>
              <w:jc w:val="left"/>
              <w:rPr>
                <w:b/>
                <w:i/>
                <w:sz w:val="22"/>
              </w:rPr>
            </w:pPr>
            <w:r w:rsidRPr="00B01802">
              <w:rPr>
                <w:b/>
                <w:i/>
                <w:sz w:val="22"/>
              </w:rPr>
              <w:t xml:space="preserve">A szélenergia okozta talajeróziót a következő tényezők figyelembevételével kell értékelni: </w:t>
            </w:r>
          </w:p>
          <w:p w:rsidR="0024066F" w:rsidRPr="00B01802" w:rsidRDefault="0024066F" w:rsidP="006E0E3F">
            <w:pPr>
              <w:widowControl/>
              <w:spacing w:after="0" w:line="240" w:lineRule="auto"/>
              <w:ind w:left="492" w:hanging="360"/>
              <w:jc w:val="left"/>
              <w:rPr>
                <w:b/>
                <w:i/>
                <w:sz w:val="22"/>
              </w:rPr>
            </w:pPr>
            <w:r w:rsidRPr="00B01802">
              <w:rPr>
                <w:rFonts w:ascii="Calibri" w:hAnsi="Calibri"/>
                <w:sz w:val="22"/>
              </w:rPr>
              <w:t>–</w:t>
            </w:r>
            <w:r w:rsidRPr="00B01802">
              <w:rPr>
                <w:rFonts w:ascii="Calibri" w:hAnsi="Calibri"/>
                <w:sz w:val="22"/>
              </w:rPr>
              <w:tab/>
            </w:r>
            <w:r w:rsidRPr="00B01802">
              <w:rPr>
                <w:b/>
                <w:i/>
                <w:sz w:val="22"/>
              </w:rPr>
              <w:t xml:space="preserve">talajjellemzők (pl. erodálhatóság), </w:t>
            </w:r>
          </w:p>
          <w:p w:rsidR="0024066F" w:rsidRPr="00B01802" w:rsidRDefault="0024066F" w:rsidP="006E0E3F">
            <w:pPr>
              <w:widowControl/>
              <w:spacing w:after="0" w:line="240" w:lineRule="auto"/>
              <w:ind w:left="492" w:hanging="360"/>
              <w:jc w:val="left"/>
              <w:rPr>
                <w:b/>
                <w:i/>
                <w:sz w:val="22"/>
              </w:rPr>
            </w:pPr>
            <w:r w:rsidRPr="00B01802">
              <w:rPr>
                <w:rFonts w:ascii="Calibri" w:hAnsi="Calibri"/>
                <w:sz w:val="22"/>
              </w:rPr>
              <w:t>–</w:t>
            </w:r>
            <w:r w:rsidRPr="00B01802">
              <w:rPr>
                <w:rFonts w:ascii="Calibri" w:hAnsi="Calibri"/>
                <w:sz w:val="22"/>
              </w:rPr>
              <w:tab/>
            </w:r>
            <w:r w:rsidRPr="00B01802">
              <w:rPr>
                <w:b/>
                <w:i/>
                <w:sz w:val="22"/>
              </w:rPr>
              <w:t xml:space="preserve">éghajlati viszonyok (pl. talajnedvesség, szélsebesség, párolgás), </w:t>
            </w:r>
          </w:p>
          <w:p w:rsidR="0024066F" w:rsidRPr="00B01802" w:rsidRDefault="0024066F" w:rsidP="006E0E3F">
            <w:pPr>
              <w:widowControl/>
              <w:spacing w:after="0" w:line="240" w:lineRule="auto"/>
              <w:ind w:left="492" w:hanging="360"/>
              <w:jc w:val="left"/>
              <w:rPr>
                <w:b/>
                <w:i/>
                <w:sz w:val="22"/>
              </w:rPr>
            </w:pPr>
            <w:r w:rsidRPr="00B01802">
              <w:rPr>
                <w:rFonts w:ascii="Calibri" w:hAnsi="Calibri"/>
                <w:sz w:val="22"/>
              </w:rPr>
              <w:t>–</w:t>
            </w:r>
            <w:r w:rsidRPr="00B01802">
              <w:rPr>
                <w:rFonts w:ascii="Calibri" w:hAnsi="Calibri"/>
                <w:sz w:val="22"/>
              </w:rPr>
              <w:tab/>
            </w:r>
            <w:r w:rsidRPr="00B01802">
              <w:rPr>
                <w:b/>
                <w:i/>
                <w:sz w:val="22"/>
              </w:rPr>
              <w:t>vegetáció (pl. növénykultúra-típus),</w:t>
            </w:r>
          </w:p>
          <w:p w:rsidR="0024066F" w:rsidRPr="00B01802" w:rsidRDefault="0024066F" w:rsidP="006E0E3F">
            <w:pPr>
              <w:widowControl/>
              <w:spacing w:after="0" w:line="240" w:lineRule="auto"/>
              <w:ind w:left="492" w:hanging="360"/>
              <w:jc w:val="left"/>
              <w:rPr>
                <w:b/>
                <w:i/>
                <w:sz w:val="22"/>
              </w:rPr>
            </w:pPr>
            <w:r w:rsidRPr="00B01802">
              <w:rPr>
                <w:rFonts w:ascii="Calibri" w:hAnsi="Calibri"/>
                <w:sz w:val="22"/>
              </w:rPr>
              <w:lastRenderedPageBreak/>
              <w:t>–</w:t>
            </w:r>
            <w:r w:rsidRPr="00B01802">
              <w:rPr>
                <w:rFonts w:ascii="Calibri" w:hAnsi="Calibri"/>
                <w:sz w:val="22"/>
              </w:rPr>
              <w:tab/>
            </w:r>
            <w:r w:rsidRPr="00B01802">
              <w:rPr>
                <w:b/>
                <w:i/>
                <w:sz w:val="22"/>
              </w:rPr>
              <w:t>az erózió megfékezésére vagy csökkentésére irányuló kezelési gyakorlatok (pl. szélfogók),</w:t>
            </w:r>
          </w:p>
          <w:p w:rsidR="0024066F" w:rsidRPr="00B01802" w:rsidRDefault="0024066F" w:rsidP="006E0E3F">
            <w:pPr>
              <w:widowControl/>
              <w:spacing w:after="0" w:line="240" w:lineRule="auto"/>
              <w:ind w:left="492" w:hanging="360"/>
              <w:jc w:val="left"/>
              <w:rPr>
                <w:b/>
                <w:i/>
                <w:sz w:val="22"/>
              </w:rPr>
            </w:pPr>
            <w:r w:rsidRPr="00B01802">
              <w:rPr>
                <w:rFonts w:ascii="Calibri" w:hAnsi="Calibri"/>
                <w:sz w:val="22"/>
              </w:rPr>
              <w:t>–</w:t>
            </w:r>
            <w:r w:rsidRPr="00B01802">
              <w:rPr>
                <w:rFonts w:ascii="Calibri" w:hAnsi="Calibri"/>
                <w:sz w:val="22"/>
              </w:rPr>
              <w:tab/>
            </w:r>
            <w:r w:rsidRPr="00B01802">
              <w:rPr>
                <w:b/>
                <w:i/>
                <w:sz w:val="22"/>
              </w:rPr>
              <w:t>leégett területek</w:t>
            </w: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lastRenderedPageBreak/>
              <w:t>N/A</w:t>
            </w:r>
          </w:p>
        </w:tc>
      </w:tr>
      <w:tr w:rsidR="0024066F" w:rsidRPr="00B01802" w:rsidTr="00345C29">
        <w:trPr>
          <w:trHeight w:val="662"/>
        </w:trPr>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lastRenderedPageBreak/>
              <w:t>A talaj szervesszén-tartalma (SOC)</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ISO 10694:1995 Szervesszén- és teljes széntartalom meghatározása száraz égetés után</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Az altalaj térfogattömege vagy azzal egyenértékű</w:t>
            </w:r>
            <w:r w:rsidRPr="00B01802">
              <w:rPr>
                <w:b/>
                <w:i/>
                <w:sz w:val="22"/>
                <w:vertAlign w:val="superscript"/>
              </w:rPr>
              <w:t>7</w:t>
            </w:r>
            <w:r w:rsidRPr="00B01802">
              <w:rPr>
                <w:b/>
                <w:i/>
                <w:sz w:val="22"/>
              </w:rPr>
              <w:t>, a tagállamok által választott paraméter</w:t>
            </w:r>
          </w:p>
        </w:tc>
        <w:tc>
          <w:tcPr>
            <w:tcW w:w="2622"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r w:rsidRPr="00B01802">
              <w:rPr>
                <w:b/>
                <w:i/>
                <w:sz w:val="22"/>
              </w:rPr>
              <w:t xml:space="preserve">ISO 11272:2017 a száraz-térfogattömeg meghatározására </w:t>
            </w:r>
          </w:p>
          <w:p w:rsidR="0024066F" w:rsidRPr="00B01802" w:rsidRDefault="0024066F" w:rsidP="006E0E3F">
            <w:pPr>
              <w:spacing w:after="0" w:line="240" w:lineRule="auto"/>
              <w:jc w:val="left"/>
              <w:rPr>
                <w:b/>
                <w:i/>
                <w:sz w:val="22"/>
              </w:rPr>
            </w:pPr>
          </w:p>
          <w:p w:rsidR="0024066F" w:rsidRPr="00B01802" w:rsidRDefault="0024066F" w:rsidP="006E0E3F">
            <w:pPr>
              <w:spacing w:after="0" w:line="240" w:lineRule="auto"/>
              <w:jc w:val="left"/>
              <w:rPr>
                <w:b/>
                <w:i/>
                <w:sz w:val="22"/>
              </w:rPr>
            </w:pPr>
            <w:r w:rsidRPr="00B01802">
              <w:rPr>
                <w:b/>
                <w:i/>
                <w:sz w:val="22"/>
              </w:rPr>
              <w:t xml:space="preserve">Egyenértékű paraméter választása esetén a módszertannak európai vagy nemzetközi szabványnak kell lennie, amennyiben rendelkezésre áll; ha ilyen szabvány nem áll rendelkezésre, a választott módszertannak szerepelnie kell a tudományos szakirodalomban, vagy nyilvánosan hozzáférhetőnek kell lennie. </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Kivonható foszfor</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ISO 11263:1994 a nátrium-hidrogén-karbonát oldatban oldható foszfor spektrometriás meghatározására (P-Olsen)</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 a nehézfémek koncentrációja a talajban: As, Sb, Cd, Co, Cr (összes), Cr (VI), Cu, Hg, Pb, Ni, Tl, V, Zn</w:t>
            </w:r>
            <w:r w:rsidRPr="00B01802">
              <w:rPr>
                <w:b/>
                <w:i/>
                <w:sz w:val="22"/>
              </w:rPr>
              <w:br/>
              <w:t xml:space="preserve">– A tagállamok által meghatározott kiválasztott szerves szennyező anyagok koncentrációja, figyelembe véve a hatályos (pl. a </w:t>
            </w:r>
            <w:r w:rsidRPr="00B01802">
              <w:rPr>
                <w:b/>
                <w:i/>
                <w:sz w:val="22"/>
              </w:rPr>
              <w:lastRenderedPageBreak/>
              <w:t>vízminőségre vagy a növényvédő szerekre vonatkozó) uniós jogszabályokat</w:t>
            </w:r>
          </w:p>
          <w:p w:rsidR="0024066F" w:rsidRPr="00B01802" w:rsidRDefault="0024066F" w:rsidP="006E0E3F">
            <w:pPr>
              <w:spacing w:after="0" w:line="240" w:lineRule="auto"/>
              <w:jc w:val="left"/>
              <w:rPr>
                <w:b/>
                <w:i/>
                <w:sz w:val="22"/>
              </w:rPr>
            </w:pPr>
            <w:r w:rsidRPr="00B01802">
              <w:rPr>
                <w:b/>
                <w:i/>
                <w:sz w:val="22"/>
              </w:rPr>
              <w:t>– Peszticid- és biocid-maradványok, állatgyógyászati készítmények</w:t>
            </w:r>
          </w:p>
          <w:p w:rsidR="0024066F" w:rsidRPr="00B01802" w:rsidRDefault="0024066F" w:rsidP="006E0E3F">
            <w:pPr>
              <w:spacing w:after="0" w:line="240" w:lineRule="auto"/>
              <w:jc w:val="left"/>
              <w:rPr>
                <w:b/>
                <w:i/>
                <w:sz w:val="22"/>
              </w:rPr>
            </w:pPr>
            <w:r w:rsidRPr="00B01802">
              <w:rPr>
                <w:b/>
                <w:i/>
                <w:sz w:val="22"/>
              </w:rPr>
              <w:t>– PFAS</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lastRenderedPageBreak/>
              <w:t>A talajok potenciális környezeti nehézfémtartalma az ISO 17586:2016 szabvány alapján, hígított salétromsav felhasználásával.</w:t>
            </w:r>
          </w:p>
          <w:p w:rsidR="0024066F" w:rsidRPr="00B01802" w:rsidRDefault="0024066F" w:rsidP="006E0E3F">
            <w:pPr>
              <w:spacing w:after="0" w:line="240" w:lineRule="auto"/>
              <w:jc w:val="left"/>
              <w:rPr>
                <w:b/>
                <w:i/>
                <w:sz w:val="22"/>
              </w:rPr>
            </w:pPr>
            <w:r w:rsidRPr="00B01802">
              <w:rPr>
                <w:b/>
                <w:i/>
                <w:sz w:val="22"/>
              </w:rPr>
              <w:t xml:space="preserve">                                                  </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p w:rsidR="0024066F" w:rsidRPr="00B01802" w:rsidRDefault="0024066F" w:rsidP="006E0E3F">
            <w:pPr>
              <w:spacing w:after="0" w:line="240" w:lineRule="auto"/>
              <w:jc w:val="left"/>
              <w:rPr>
                <w:b/>
                <w:i/>
                <w:sz w:val="22"/>
              </w:rPr>
            </w:pPr>
          </w:p>
          <w:p w:rsidR="0024066F" w:rsidRPr="00B01802" w:rsidRDefault="0024066F" w:rsidP="006E0E3F">
            <w:pPr>
              <w:spacing w:after="0" w:line="240" w:lineRule="auto"/>
              <w:jc w:val="left"/>
              <w:rPr>
                <w:b/>
                <w:i/>
                <w:sz w:val="22"/>
              </w:rPr>
            </w:pPr>
          </w:p>
          <w:p w:rsidR="0024066F" w:rsidRPr="00B01802" w:rsidRDefault="0024066F" w:rsidP="006E0E3F">
            <w:pPr>
              <w:spacing w:after="0" w:line="240" w:lineRule="auto"/>
              <w:jc w:val="left"/>
              <w:rPr>
                <w:b/>
                <w:i/>
                <w:sz w:val="22"/>
              </w:rPr>
            </w:pPr>
          </w:p>
          <w:p w:rsidR="0024066F" w:rsidRPr="00B01802" w:rsidRDefault="0024066F" w:rsidP="006E0E3F">
            <w:pPr>
              <w:spacing w:after="0" w:line="240" w:lineRule="auto"/>
              <w:jc w:val="left"/>
              <w:rPr>
                <w:b/>
                <w:i/>
                <w:sz w:val="22"/>
              </w:rPr>
            </w:pPr>
            <w:r w:rsidRPr="00B01802">
              <w:rPr>
                <w:b/>
                <w:i/>
                <w:sz w:val="22"/>
              </w:rPr>
              <w:t>Európai vagy nemzetközi szabványok használata, amennyiben rendelkezésre állnak; ha ilyen szabvány nem áll rendelkezésre, a választott módszertannak szerepelnie kell a tudományos szakirodalomban, vagy nyilvánosan hozzáférhetőnek kell lennie.</w:t>
            </w:r>
          </w:p>
        </w:tc>
        <w:tc>
          <w:tcPr>
            <w:tcW w:w="162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r w:rsidRPr="00B01802">
              <w:rPr>
                <w:b/>
                <w:i/>
                <w:sz w:val="22"/>
              </w:rPr>
              <w:t>IGEN</w:t>
            </w:r>
          </w:p>
          <w:p w:rsidR="0024066F" w:rsidRPr="00B01802" w:rsidRDefault="0024066F" w:rsidP="006E0E3F">
            <w:pPr>
              <w:spacing w:after="0" w:line="240" w:lineRule="auto"/>
              <w:jc w:val="left"/>
              <w:rPr>
                <w:b/>
                <w:i/>
                <w:sz w:val="22"/>
              </w:rPr>
            </w:pPr>
          </w:p>
          <w:p w:rsidR="0024066F" w:rsidRPr="00B01802" w:rsidRDefault="0024066F" w:rsidP="006E0E3F">
            <w:pPr>
              <w:spacing w:after="0" w:line="240" w:lineRule="auto"/>
              <w:jc w:val="left"/>
              <w:rPr>
                <w:b/>
                <w:i/>
                <w:sz w:val="22"/>
              </w:rPr>
            </w:pPr>
          </w:p>
          <w:p w:rsidR="0024066F" w:rsidRPr="00B01802" w:rsidRDefault="0024066F" w:rsidP="006E0E3F">
            <w:pPr>
              <w:spacing w:after="0" w:line="240" w:lineRule="auto"/>
              <w:jc w:val="left"/>
              <w:rPr>
                <w:b/>
                <w:i/>
                <w:sz w:val="22"/>
              </w:rPr>
            </w:pPr>
          </w:p>
          <w:p w:rsidR="0024066F" w:rsidRPr="00B01802" w:rsidRDefault="0024066F" w:rsidP="006E0E3F">
            <w:pPr>
              <w:spacing w:after="0" w:line="240" w:lineRule="auto"/>
              <w:jc w:val="left"/>
              <w:rPr>
                <w:b/>
                <w:i/>
                <w:sz w:val="22"/>
              </w:rPr>
            </w:pPr>
          </w:p>
          <w:p w:rsidR="0024066F" w:rsidRPr="00B01802" w:rsidRDefault="0024066F" w:rsidP="006E0E3F">
            <w:pPr>
              <w:spacing w:after="0" w:line="240" w:lineRule="auto"/>
              <w:jc w:val="left"/>
              <w:rPr>
                <w:b/>
                <w:i/>
                <w:sz w:val="22"/>
              </w:rPr>
            </w:pPr>
          </w:p>
          <w:p w:rsidR="0024066F" w:rsidRPr="00B01802" w:rsidRDefault="0024066F" w:rsidP="006E0E3F">
            <w:pPr>
              <w:spacing w:after="0" w:line="240" w:lineRule="auto"/>
              <w:jc w:val="left"/>
              <w:rPr>
                <w:b/>
                <w:i/>
                <w:sz w:val="22"/>
              </w:rPr>
            </w:pPr>
            <w:r w:rsidRPr="00B01802">
              <w:rPr>
                <w:b/>
                <w:i/>
                <w:sz w:val="22"/>
              </w:rPr>
              <w:t>N/A</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A talaj vízmegtartó képessége</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Az egy mintavételi pontra vonatkozó érték meghatározásának módszertana:</w:t>
            </w:r>
          </w:p>
          <w:p w:rsidR="0024066F" w:rsidRPr="00B01802" w:rsidRDefault="0024066F" w:rsidP="006E0E3F">
            <w:pPr>
              <w:spacing w:after="0" w:line="240" w:lineRule="auto"/>
              <w:jc w:val="left"/>
              <w:rPr>
                <w:b/>
                <w:i/>
                <w:sz w:val="22"/>
              </w:rPr>
            </w:pPr>
            <w:r w:rsidRPr="00B01802">
              <w:rPr>
                <w:b/>
                <w:i/>
                <w:sz w:val="22"/>
              </w:rPr>
              <w:t xml:space="preserve">1. alternatíva: LABORATÓRIUM: ISO 11274:2019 a vízmegtartó képesség meghatározására.                    </w:t>
            </w:r>
          </w:p>
          <w:p w:rsidR="0024066F" w:rsidRPr="00B01802" w:rsidRDefault="0024066F" w:rsidP="006E0E3F">
            <w:pPr>
              <w:spacing w:after="0" w:line="240" w:lineRule="auto"/>
              <w:jc w:val="left"/>
              <w:rPr>
                <w:b/>
                <w:i/>
                <w:sz w:val="22"/>
              </w:rPr>
            </w:pPr>
            <w:r w:rsidRPr="00B01802">
              <w:rPr>
                <w:b/>
                <w:i/>
                <w:sz w:val="22"/>
              </w:rPr>
              <w:t>2. alternatíva: BECSLÉS: a „New generation of hydraulic pedotransfer functions for Europe” (Új generációs hidraulikus pedotranszfer függvények Európa számára) című tudományos cikkben leírt módszertan alkalmazása, amely a talaj szerkezetén (vagy szemcseméret-eloszlásán) és szervesszén-tartalmán alapul.</w:t>
            </w:r>
          </w:p>
        </w:tc>
        <w:tc>
          <w:tcPr>
            <w:tcW w:w="315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A vízgyűjtő vagy részvízgyűjtő-skála szerinti talajkörzet talajai teljes vízmegtartó képességének becslésére vonatkozó minimumkövetelmények:</w:t>
            </w:r>
          </w:p>
          <w:p w:rsidR="0024066F" w:rsidRPr="00B01802" w:rsidRDefault="0024066F" w:rsidP="006E0E3F">
            <w:pPr>
              <w:widowControl/>
              <w:spacing w:after="0" w:line="240" w:lineRule="auto"/>
              <w:ind w:left="720" w:hanging="360"/>
              <w:jc w:val="left"/>
              <w:rPr>
                <w:b/>
                <w:i/>
                <w:sz w:val="22"/>
              </w:rPr>
            </w:pPr>
            <w:r w:rsidRPr="00B01802">
              <w:rPr>
                <w:rFonts w:ascii="Calibri" w:hAnsi="Calibri"/>
                <w:sz w:val="22"/>
              </w:rPr>
              <w:t>–</w:t>
            </w:r>
            <w:r w:rsidRPr="00B01802">
              <w:rPr>
                <w:rFonts w:ascii="Calibri" w:hAnsi="Calibri"/>
                <w:sz w:val="22"/>
              </w:rPr>
              <w:tab/>
            </w:r>
            <w:r w:rsidRPr="00B01802">
              <w:rPr>
                <w:b/>
                <w:i/>
                <w:sz w:val="22"/>
              </w:rPr>
              <w:t xml:space="preserve">az el nem vont terület esetében meg kell becsülni a talaj vízmegtartó képességének összértékét </w:t>
            </w:r>
          </w:p>
          <w:p w:rsidR="0024066F" w:rsidRPr="00B01802" w:rsidRDefault="0024066F" w:rsidP="006E0E3F">
            <w:pPr>
              <w:widowControl/>
              <w:spacing w:after="0" w:line="240" w:lineRule="auto"/>
              <w:ind w:left="720" w:hanging="360"/>
              <w:jc w:val="left"/>
              <w:rPr>
                <w:b/>
                <w:i/>
                <w:sz w:val="22"/>
              </w:rPr>
            </w:pPr>
            <w:r w:rsidRPr="00B01802">
              <w:rPr>
                <w:rFonts w:ascii="Calibri" w:hAnsi="Calibri"/>
                <w:sz w:val="22"/>
              </w:rPr>
              <w:t>–</w:t>
            </w:r>
            <w:r w:rsidRPr="00B01802">
              <w:rPr>
                <w:rFonts w:ascii="Calibri" w:hAnsi="Calibri"/>
                <w:sz w:val="22"/>
              </w:rPr>
              <w:tab/>
            </w:r>
            <w:r w:rsidRPr="00B01802">
              <w:rPr>
                <w:b/>
                <w:i/>
                <w:sz w:val="22"/>
              </w:rPr>
              <w:t>az elvont terület esetében fontolóra kell venni a vízhatlan területek vízmegtartó képességének nullára csökkentését, a köztes értékeket arányosan a félig vízhatlan és egyéb mesterséges területekhez rendelve.</w:t>
            </w: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 xml:space="preserve">A talaj nitrogéntartalma </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ISO 11261:1995 a talaj összes nitrogéntartalmának a módosított Kjeldahl-módszerrel történő meghatározására</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Talajsavasság</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ISO 10390:2005 H2O- és CaCl2-kivonatok pH-jának meghatározására (pH-H2O és pH-CaCl2)</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„Termőtalaj” térfogattömege</w:t>
            </w:r>
          </w:p>
        </w:tc>
        <w:tc>
          <w:tcPr>
            <w:tcW w:w="2622"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r w:rsidRPr="00B01802">
              <w:rPr>
                <w:b/>
                <w:i/>
                <w:sz w:val="22"/>
              </w:rPr>
              <w:t xml:space="preserve">ISO 11272:2017 a száraz-térfogattömeg meghatározására </w:t>
            </w:r>
          </w:p>
          <w:p w:rsidR="0024066F" w:rsidRPr="00B01802" w:rsidRDefault="0024066F" w:rsidP="006E0E3F">
            <w:pPr>
              <w:spacing w:after="0" w:line="240" w:lineRule="auto"/>
              <w:jc w:val="left"/>
              <w:rPr>
                <w:b/>
                <w:i/>
                <w:sz w:val="22"/>
              </w:rPr>
            </w:pP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Tápanyagkörforgás</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 xml:space="preserve">A nitrogénmineralizációhoz a levegőn szárított talajmintákat újra </w:t>
            </w:r>
            <w:r w:rsidRPr="00B01802">
              <w:rPr>
                <w:b/>
                <w:i/>
                <w:sz w:val="22"/>
              </w:rPr>
              <w:lastRenderedPageBreak/>
              <w:t>megnedvesítik, hogy elérjék víztartó képességük 80%-át, és 14 napig 30ºC-on inkubálják a laboratóriumban. A potenciális nettó nitrogénmineralizációs arányt a kezdeti és a végső szervetlen nitrogén közötti különbségként becsülik meg. A talajtápanyagok elérhetőségét gyökérszimulátorok segítségével számítják ki, a rendelkezésre álló nitrogén és foszfor meghatározása az ammónium-molibdáttal való reakción alapuló kolorimetriás meghatározással történik.</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Talajaggregáció</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Ezeket a talajmutatókat vízálló talajaggregátumokként jelentik, amelyeket a Kemper és Rosenau (1986) által módosított megközelítés alkalmazásával értékelik úgy, hogy meghatározzák a talajaggregátumoknak a vízzel mint bomlasztó erővel szembeni ellenállását. Az így kapott mutató a 4 mm-nél kisebb átmérőjű vízálló aggregátumok százalékos arányát mutatja.</w:t>
            </w:r>
          </w:p>
          <w:p w:rsidR="0024066F" w:rsidRPr="00B01802" w:rsidRDefault="0024066F" w:rsidP="006E0E3F">
            <w:pPr>
              <w:spacing w:after="0" w:line="240" w:lineRule="auto"/>
              <w:jc w:val="left"/>
              <w:rPr>
                <w:b/>
                <w:i/>
                <w:sz w:val="22"/>
              </w:rPr>
            </w:pPr>
            <w:r w:rsidRPr="00B01802">
              <w:rPr>
                <w:b/>
                <w:i/>
                <w:sz w:val="22"/>
              </w:rPr>
              <w:t>Ezenkívül a törmeléket (azaz a durva anyagokat) is elválasztják a vízálló frakciótól, hogy helyesen meghatározzák a mintában vízálló aggregátumok (WSA) frakcióját: %WSA=(vízálló frakció-durva anyag)/(4 g-durva anyag).</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Enzimatikus tevékenység</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A Zeiss és mtsai., 2022 publikációban leírt utasításokat követve.</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A talaj légzése</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 xml:space="preserve">A „Microbial biomass and activities in soil as </w:t>
            </w:r>
            <w:r w:rsidRPr="00B01802">
              <w:rPr>
                <w:b/>
                <w:i/>
                <w:sz w:val="22"/>
              </w:rPr>
              <w:lastRenderedPageBreak/>
              <w:t>affected by frozen and cold storage” (Mikrobiális biomassza és tevékenységek a fagyasztott és hűtött tárolás által érintett talajban) című tudományos cikkben leírt javallatokat kell követni.</w:t>
            </w:r>
            <w:r w:rsidRPr="00B01802">
              <w:rPr>
                <w:b/>
                <w:i/>
                <w:sz w:val="22"/>
                <w:vertAlign w:val="superscript"/>
              </w:rPr>
              <w:t>8</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Szemét bomlása</w:t>
            </w:r>
          </w:p>
        </w:tc>
        <w:tc>
          <w:tcPr>
            <w:tcW w:w="2622"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315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Európai vagy nemzetközi szabványok használata, amennyiben rendelkezésre állnak; ha ilyen szabvány nem áll rendelkezésre, a választott módszertannak szerepelnie kell a tudományos szakirodalomban, vagy nyilvánosan hozzáférhetőnek kell lennie.</w:t>
            </w: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N/A</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A talaj biomasszája</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 xml:space="preserve">A Guerra és mtsai., 2021, a Briones és mtsai. 2020, valamint a Potapov és mtsai. 2022 által leírt javallatokat kell követni </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A gyökerek közösségi jellege</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A Guerra és mtsai., 2021 publikációban leírt utasításokat követve.</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Taxonómiai sokféleség</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A Guerra és mtsai., 2021 publikációban leírt utasításokat követve.</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A populáció abundanciája</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A Guerra és mtsai., 2021 publikációban leírt utasításokat követve.</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Intraspecifikus genetikai sokféleség</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A Guerra és mtsai., 2021 publikációban leírt utasításokat követve.</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1968"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Talajszerkezet</w:t>
            </w:r>
          </w:p>
        </w:tc>
        <w:tc>
          <w:tcPr>
            <w:tcW w:w="2622"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 xml:space="preserve">A granulometriai elemzést szitált talajon (Ø &lt; 2 mm) végzik, miután a szerves anyagot H2O2-vel megsemmisítették. A diszpergálást hexametafoszfát/nátrium-karbonát oldattal végzik, és azt 16 órán át keverik. A figyelembe vett szemcseméretű frakciók a Nemzetközi Talajtani Unió által javasoltak (Atterberg-skála): durva homok (2 &gt; Ø &gt; 0,2 mm), finom homok (0,2 &gt; Ø &gt; 0,02 mm), iszap (0,02 &gt; Ø </w:t>
            </w:r>
            <w:r w:rsidRPr="00B01802">
              <w:rPr>
                <w:b/>
                <w:i/>
                <w:sz w:val="22"/>
              </w:rPr>
              <w:lastRenderedPageBreak/>
              <w:t>&gt; 0,002 mm) és agyag (Ø &lt; 0,002 mm). A durva homokfrakciót szitálással, az iszap- és agyagfrakciót ülepítéssel és Robinson-pipetta segítségével történő pipettázással, a finom homokot pedig ülepítéssel és leszűréssel határozzák meg. Az ülepedési időt Stokes törvénye alapján számítják ki.</w:t>
            </w:r>
          </w:p>
        </w:tc>
        <w:tc>
          <w:tcPr>
            <w:tcW w:w="3150" w:type="dxa"/>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066F" w:rsidRPr="00B01802" w:rsidRDefault="0024066F" w:rsidP="006E0E3F">
            <w:pPr>
              <w:spacing w:after="0" w:line="240" w:lineRule="auto"/>
              <w:jc w:val="left"/>
              <w:rPr>
                <w:b/>
                <w:i/>
                <w:sz w:val="22"/>
              </w:rPr>
            </w:pPr>
            <w:r w:rsidRPr="00B01802">
              <w:rPr>
                <w:b/>
                <w:i/>
                <w:sz w:val="22"/>
              </w:rPr>
              <w:t>IGEN</w:t>
            </w:r>
          </w:p>
        </w:tc>
      </w:tr>
      <w:tr w:rsidR="0024066F" w:rsidRPr="00B01802" w:rsidTr="00345C29">
        <w:tc>
          <w:tcPr>
            <w:tcW w:w="9360" w:type="dxa"/>
            <w:gridSpan w:val="4"/>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r w:rsidRPr="00B01802">
              <w:rPr>
                <w:b/>
                <w:i/>
                <w:sz w:val="22"/>
              </w:rPr>
              <w:t>_____________________</w:t>
            </w:r>
          </w:p>
        </w:tc>
      </w:tr>
      <w:tr w:rsidR="0024066F" w:rsidRPr="00B01802" w:rsidTr="00345C29">
        <w:tc>
          <w:tcPr>
            <w:tcW w:w="9360" w:type="dxa"/>
            <w:gridSpan w:val="4"/>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rPr>
            </w:pPr>
            <w:r w:rsidRPr="00B01802">
              <w:rPr>
                <w:b/>
                <w:i/>
                <w:sz w:val="22"/>
                <w:vertAlign w:val="superscript"/>
              </w:rPr>
              <w:t xml:space="preserve">6 </w:t>
            </w:r>
            <w:r w:rsidRPr="00B01802">
              <w:rPr>
                <w:b/>
                <w:i/>
                <w:sz w:val="22"/>
              </w:rPr>
              <w:t xml:space="preserve"> </w:t>
            </w:r>
            <w:hyperlink r:id="rId17" w:history="1">
              <w:r w:rsidRPr="00B01802">
                <w:rPr>
                  <w:b/>
                  <w:i/>
                  <w:u w:val="single"/>
                </w:rPr>
                <w:t>https://www.fao.org/3/cb3355en/cb3355en.pdf</w:t>
              </w:r>
            </w:hyperlink>
          </w:p>
        </w:tc>
      </w:tr>
      <w:tr w:rsidR="0024066F" w:rsidRPr="00B01802" w:rsidTr="00345C29">
        <w:tc>
          <w:tcPr>
            <w:tcW w:w="9360" w:type="dxa"/>
            <w:gridSpan w:val="4"/>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vertAlign w:val="superscript"/>
              </w:rPr>
            </w:pPr>
            <w:r w:rsidRPr="00B01802">
              <w:rPr>
                <w:b/>
                <w:i/>
                <w:sz w:val="22"/>
                <w:vertAlign w:val="superscript"/>
              </w:rPr>
              <w:t>7</w:t>
            </w:r>
            <w:r w:rsidRPr="00B01802">
              <w:rPr>
                <w:b/>
                <w:i/>
              </w:rPr>
              <w:t xml:space="preserve"> </w:t>
            </w:r>
            <w:r w:rsidRPr="00B01802">
              <w:rPr>
                <w:b/>
                <w:i/>
                <w:u w:val="single"/>
              </w:rPr>
              <w:t xml:space="preserve">Egyenértékű az EEA-jelentés szerint: </w:t>
            </w:r>
            <w:hyperlink r:id="rId18" w:history="1">
              <w:r w:rsidRPr="00B01802">
                <w:rPr>
                  <w:b/>
                  <w:i/>
                  <w:u w:val="single"/>
                </w:rPr>
                <w:t>Talajmegfigyelés Európában – A talajegészség-értékelés mutatói és küszöbértékei – Európai Környezetvédelmi Ügynökség (europa.eu)</w:t>
              </w:r>
            </w:hyperlink>
          </w:p>
        </w:tc>
      </w:tr>
      <w:tr w:rsidR="0024066F" w:rsidRPr="00B01802" w:rsidTr="00345C29">
        <w:tc>
          <w:tcPr>
            <w:tcW w:w="9360" w:type="dxa"/>
            <w:gridSpan w:val="4"/>
            <w:tcBorders>
              <w:top w:val="single" w:sz="4" w:space="0" w:color="000000"/>
              <w:left w:val="single" w:sz="4" w:space="0" w:color="000000"/>
              <w:bottom w:val="single" w:sz="4" w:space="0" w:color="000000"/>
              <w:right w:val="single" w:sz="4" w:space="0" w:color="000000"/>
            </w:tcBorders>
          </w:tcPr>
          <w:p w:rsidR="0024066F" w:rsidRPr="00B01802" w:rsidRDefault="0024066F" w:rsidP="006E0E3F">
            <w:pPr>
              <w:spacing w:after="0" w:line="240" w:lineRule="auto"/>
              <w:jc w:val="left"/>
              <w:rPr>
                <w:b/>
                <w:i/>
                <w:sz w:val="22"/>
                <w:vertAlign w:val="superscript"/>
              </w:rPr>
            </w:pPr>
            <w:r w:rsidRPr="00B01802">
              <w:rPr>
                <w:b/>
                <w:i/>
                <w:sz w:val="22"/>
                <w:vertAlign w:val="superscript"/>
              </w:rPr>
              <w:t xml:space="preserve">8 </w:t>
            </w:r>
            <w:hyperlink r:id="rId19" w:history="1">
              <w:r w:rsidRPr="00B01802">
                <w:rPr>
                  <w:b/>
                  <w:i/>
                  <w:u w:val="single"/>
                </w:rPr>
                <w:t>https://www.sciencedirect.com/science/article/abs/pii/S0038071797001259</w:t>
              </w:r>
            </w:hyperlink>
            <w:r w:rsidRPr="00B01802">
              <w:rPr>
                <w:b/>
                <w:i/>
                <w:u w:val="single"/>
              </w:rPr>
              <w:t xml:space="preserve"> </w:t>
            </w:r>
          </w:p>
        </w:tc>
      </w:tr>
    </w:tbl>
    <w:p w:rsidR="0024066F" w:rsidRPr="00B01802" w:rsidRDefault="0024066F" w:rsidP="006E0E3F">
      <w:pPr>
        <w:jc w:val="right"/>
        <w:rPr>
          <w:lang w:val="hu-HU"/>
        </w:rPr>
      </w:pPr>
      <w:r w:rsidRPr="00B01802">
        <w:rPr>
          <w:rFonts w:eastAsia="Calibri"/>
          <w:b/>
          <w:noProof/>
          <w:szCs w:val="22"/>
          <w:lang w:val="hu-HU"/>
        </w:rPr>
        <w:t xml:space="preserve"> [Mód. 202]</w:t>
      </w:r>
    </w:p>
    <w:p w:rsidR="00214BB9" w:rsidRPr="00B01802" w:rsidRDefault="00BC14EE" w:rsidP="006E0E3F">
      <w:pPr>
        <w:rPr>
          <w:lang w:val="hu-HU"/>
        </w:rPr>
      </w:pPr>
      <w:r w:rsidRPr="00B01802">
        <w:rPr>
          <w:lang w:val="hu-HU"/>
        </w:rPr>
        <w:t>C. rész</w:t>
      </w:r>
      <w:r w:rsidR="00DC6C77" w:rsidRPr="00B01802">
        <w:rPr>
          <w:lang w:val="hu-HU"/>
        </w:rPr>
        <w:t xml:space="preserve">: </w:t>
      </w:r>
      <w:r w:rsidRPr="00B01802">
        <w:rPr>
          <w:lang w:val="hu-HU"/>
        </w:rPr>
        <w:t>A területelvonási és talajfedési mutatók értékeinek meghatározására vonatkozó módszertani minimumkövetelmények</w:t>
      </w:r>
    </w:p>
    <w:p w:rsidR="00214BB9" w:rsidRPr="00B01802" w:rsidRDefault="00DC6C77">
      <w:pPr>
        <w:ind w:left="850" w:hanging="850"/>
        <w:rPr>
          <w:lang w:val="hu-HU"/>
        </w:rPr>
      </w:pPr>
      <w:r w:rsidRPr="00B01802">
        <w:rPr>
          <w:lang w:val="hu-HU"/>
        </w:rPr>
        <w:t>–</w:t>
      </w:r>
      <w:r w:rsidR="00BC14EE" w:rsidRPr="00B01802">
        <w:rPr>
          <w:lang w:val="hu-HU"/>
        </w:rPr>
        <w:tab/>
        <w:t>A területelvonás, a fordított területelvonás és a nettó területelvonás esetében az alkalmazott módszereknek meg kell felelniük a 3. cikkben és az I. mellékletben foglalt fogalommeghatározásoknak.</w:t>
      </w:r>
    </w:p>
    <w:p w:rsidR="00214BB9" w:rsidRPr="00B01802" w:rsidRDefault="00DC6C77">
      <w:pPr>
        <w:ind w:left="850" w:hanging="850"/>
        <w:rPr>
          <w:lang w:val="hu-HU"/>
        </w:rPr>
      </w:pPr>
      <w:r w:rsidRPr="00B01802">
        <w:rPr>
          <w:lang w:val="hu-HU"/>
        </w:rPr>
        <w:t>–</w:t>
      </w:r>
      <w:r w:rsidR="00BC14EE" w:rsidRPr="00B01802">
        <w:rPr>
          <w:lang w:val="hu-HU"/>
        </w:rPr>
        <w:tab/>
        <w:t>A talajfedést a fedett terület teljes területhez viszonyított százalékos arányában kell kifejezni.</w:t>
      </w:r>
    </w:p>
    <w:p w:rsidR="00214BB9" w:rsidRPr="00B01802" w:rsidRDefault="00DC6C77">
      <w:pPr>
        <w:ind w:left="850" w:hanging="850"/>
        <w:rPr>
          <w:lang w:val="hu-HU"/>
        </w:rPr>
      </w:pPr>
      <w:r w:rsidRPr="00B01802">
        <w:rPr>
          <w:lang w:val="hu-HU"/>
        </w:rPr>
        <w:t>–</w:t>
      </w:r>
      <w:r w:rsidR="00BC14EE" w:rsidRPr="00B01802">
        <w:rPr>
          <w:lang w:val="hu-HU"/>
        </w:rPr>
        <w:tab/>
        <w:t>A választott módszertanoknak szerepelniük kell a tudományos szakirodalomban, vagy nyilvánosan hozzáférhetőnek kell lenniük.</w:t>
      </w:r>
    </w:p>
    <w:p w:rsidR="00214BB9" w:rsidRPr="00B01802" w:rsidRDefault="00214BB9">
      <w:pPr>
        <w:rPr>
          <w:lang w:val="hu-HU"/>
        </w:rPr>
        <w:sectPr w:rsidR="00214BB9" w:rsidRPr="00B01802">
          <w:footnotePr>
            <w:numRestart w:val="eachSect"/>
          </w:footnotePr>
          <w:pgSz w:w="11909" w:h="16834"/>
          <w:pgMar w:top="1134" w:right="1417" w:bottom="1417" w:left="1417" w:header="1134" w:footer="567" w:gutter="0"/>
          <w:cols w:space="720"/>
        </w:sectPr>
      </w:pPr>
    </w:p>
    <w:p w:rsidR="00214BB9" w:rsidRPr="00B01802" w:rsidRDefault="00BC14EE">
      <w:pPr>
        <w:pStyle w:val="Normale"/>
        <w:jc w:val="center"/>
        <w:rPr>
          <w:lang w:val="hu-HU"/>
        </w:rPr>
      </w:pPr>
      <w:r w:rsidRPr="00B01802">
        <w:rPr>
          <w:strike/>
          <w:lang w:val="hu-HU"/>
        </w:rPr>
        <w:lastRenderedPageBreak/>
        <w:t>III. MELLÉKLET</w:t>
      </w:r>
    </w:p>
    <w:p w:rsidR="00214BB9" w:rsidRPr="00B01802" w:rsidRDefault="00BC14EE" w:rsidP="006E0E3F">
      <w:pPr>
        <w:pStyle w:val="Applicationdirecte"/>
        <w:jc w:val="center"/>
        <w:rPr>
          <w:lang w:val="hu-HU"/>
        </w:rPr>
      </w:pPr>
      <w:r w:rsidRPr="00B01802">
        <w:rPr>
          <w:strike/>
          <w:lang w:val="hu-HU"/>
        </w:rPr>
        <w:t>A FENNTARTHATÓ TALAJKEZELÉS ELVEI</w:t>
      </w:r>
    </w:p>
    <w:p w:rsidR="00214BB9" w:rsidRPr="00B01802" w:rsidRDefault="00BC14EE">
      <w:pPr>
        <w:rPr>
          <w:lang w:val="hu-HU"/>
        </w:rPr>
      </w:pPr>
      <w:r w:rsidRPr="00B01802">
        <w:rPr>
          <w:strike/>
          <w:lang w:val="hu-HU"/>
        </w:rPr>
        <w:t>A következő elvek érvényesülnek:</w:t>
      </w:r>
    </w:p>
    <w:p w:rsidR="00214BB9" w:rsidRPr="00B01802" w:rsidRDefault="00BC14EE">
      <w:pPr>
        <w:ind w:left="850" w:hanging="850"/>
        <w:rPr>
          <w:strike/>
          <w:lang w:val="hu-HU"/>
        </w:rPr>
      </w:pPr>
      <w:r w:rsidRPr="00B01802">
        <w:rPr>
          <w:strike/>
          <w:lang w:val="hu-HU"/>
        </w:rPr>
        <w:t>a)</w:t>
      </w:r>
      <w:r w:rsidRPr="00B01802">
        <w:rPr>
          <w:strike/>
          <w:lang w:val="hu-HU"/>
        </w:rPr>
        <w:tab/>
        <w:t>vegetatív talajborítás létrehozásával és fenntartásával a talajok csupasz állapotának elkerülése, különösen a környezeti szempontból érzékeny időszakokban;</w:t>
      </w:r>
    </w:p>
    <w:p w:rsidR="00214BB9" w:rsidRPr="00B01802" w:rsidRDefault="00BC14EE">
      <w:pPr>
        <w:ind w:left="850" w:hanging="850"/>
        <w:rPr>
          <w:strike/>
          <w:lang w:val="hu-HU"/>
        </w:rPr>
      </w:pPr>
      <w:r w:rsidRPr="00B01802">
        <w:rPr>
          <w:strike/>
          <w:lang w:val="hu-HU"/>
        </w:rPr>
        <w:t>b)</w:t>
      </w:r>
      <w:r w:rsidRPr="00B01802">
        <w:rPr>
          <w:strike/>
          <w:lang w:val="hu-HU"/>
        </w:rPr>
        <w:tab/>
        <w:t>a fizikai talajbolygatás minimalizálása;</w:t>
      </w:r>
    </w:p>
    <w:p w:rsidR="00214BB9" w:rsidRPr="00B01802" w:rsidRDefault="00BC14EE">
      <w:pPr>
        <w:ind w:left="850" w:hanging="850"/>
        <w:rPr>
          <w:strike/>
          <w:lang w:val="hu-HU"/>
        </w:rPr>
      </w:pPr>
      <w:r w:rsidRPr="00B01802">
        <w:rPr>
          <w:strike/>
          <w:lang w:val="hu-HU"/>
        </w:rPr>
        <w:t>c)</w:t>
      </w:r>
      <w:r w:rsidRPr="00B01802">
        <w:rPr>
          <w:strike/>
          <w:lang w:val="hu-HU"/>
        </w:rPr>
        <w:tab/>
        <w:t>az olyan anyagok talajba történő bejuttatásának vagy ott történő kibocsátásának elkerülése, amelyek károsíthatják az emberi egészséget vagy a környezetet, vagy ronthatják a talajegészséget;</w:t>
      </w:r>
    </w:p>
    <w:p w:rsidR="00214BB9" w:rsidRPr="00B01802" w:rsidRDefault="00BC14EE">
      <w:pPr>
        <w:ind w:left="850" w:hanging="850"/>
        <w:rPr>
          <w:strike/>
          <w:lang w:val="hu-HU"/>
        </w:rPr>
      </w:pPr>
      <w:r w:rsidRPr="00B01802">
        <w:rPr>
          <w:strike/>
          <w:lang w:val="hu-HU"/>
        </w:rPr>
        <w:t>d)</w:t>
      </w:r>
      <w:r w:rsidRPr="00B01802">
        <w:rPr>
          <w:strike/>
          <w:lang w:val="hu-HU"/>
        </w:rPr>
        <w:tab/>
        <w:t>annak biztosítása, hogy a gépek használata igazodjon a talaj szilárdságához, és hogy a talajon végzett műveletek száma és gyakorisága korlátozott legyen, hogy azok ne veszélyeztessék a talajegészséget;</w:t>
      </w:r>
    </w:p>
    <w:p w:rsidR="00214BB9" w:rsidRPr="00B01802" w:rsidRDefault="00BC14EE">
      <w:pPr>
        <w:ind w:left="850" w:hanging="850"/>
        <w:rPr>
          <w:strike/>
          <w:lang w:val="hu-HU"/>
        </w:rPr>
      </w:pPr>
      <w:r w:rsidRPr="00B01802">
        <w:rPr>
          <w:strike/>
          <w:lang w:val="hu-HU"/>
        </w:rPr>
        <w:t>e)</w:t>
      </w:r>
      <w:r w:rsidRPr="00B01802">
        <w:rPr>
          <w:strike/>
          <w:lang w:val="hu-HU"/>
        </w:rPr>
        <w:tab/>
        <w:t>trágyázás alkalmazása esetén az adott helyen és az adott időszakban a növény és a fák igényeihez, valamint a talaj állapotához való alkalmazkodás biztosítása és az organikus tartalmat dúsító körforgásos megoldások előnyben részesítése;</w:t>
      </w:r>
    </w:p>
    <w:p w:rsidR="00214BB9" w:rsidRPr="00B01802" w:rsidRDefault="00BC14EE">
      <w:pPr>
        <w:ind w:left="850" w:hanging="850"/>
        <w:rPr>
          <w:strike/>
          <w:lang w:val="hu-HU"/>
        </w:rPr>
      </w:pPr>
      <w:r w:rsidRPr="00B01802">
        <w:rPr>
          <w:strike/>
          <w:lang w:val="hu-HU"/>
        </w:rPr>
        <w:t>f)</w:t>
      </w:r>
      <w:r w:rsidRPr="00B01802">
        <w:rPr>
          <w:strike/>
          <w:lang w:val="hu-HU"/>
        </w:rPr>
        <w:tab/>
        <w:t>öntözés esetén az öntözőrendszerek és az öntözési gazdálkodás hatékonyságának maximalizálása, valamint annak biztosítása, hogy újrafeldolgozott szennyvíz használata esetén a vízminőség megfeleljen az (EU) 2020/741 európai parlamenti és tanácsi rendelet</w:t>
      </w:r>
      <w:r w:rsidRPr="00B01802">
        <w:rPr>
          <w:rStyle w:val="FootnoteReference"/>
          <w:strike/>
          <w:lang w:val="hu-HU"/>
        </w:rPr>
        <w:footnoteReference w:customMarkFollows="1" w:id="73"/>
        <w:t>1</w:t>
      </w:r>
      <w:r w:rsidRPr="00B01802">
        <w:rPr>
          <w:strike/>
          <w:lang w:val="hu-HU"/>
        </w:rPr>
        <w:t xml:space="preserve"> I. mellékletében meghatározott követelményeknek, más forrásokból származó víz használata esetén pedig ne rontsa a talajegészséget;</w:t>
      </w:r>
    </w:p>
    <w:p w:rsidR="00214BB9" w:rsidRPr="00B01802" w:rsidRDefault="00BC14EE">
      <w:pPr>
        <w:ind w:left="850" w:hanging="850"/>
        <w:rPr>
          <w:strike/>
          <w:lang w:val="hu-HU"/>
        </w:rPr>
      </w:pPr>
      <w:r w:rsidRPr="00B01802">
        <w:rPr>
          <w:strike/>
          <w:lang w:val="hu-HU"/>
        </w:rPr>
        <w:t>g)</w:t>
      </w:r>
      <w:r w:rsidRPr="00B01802">
        <w:rPr>
          <w:strike/>
          <w:lang w:val="hu-HU"/>
        </w:rPr>
        <w:tab/>
        <w:t>a talajvédelem biztosítása megfelelő tájképi elemek tájszinten történő létrehozása és fenntartása révén</w:t>
      </w:r>
      <w:r w:rsidRPr="00B01802">
        <w:rPr>
          <w:rStyle w:val="FootnoteReference"/>
          <w:strike/>
          <w:lang w:val="hu-HU"/>
        </w:rPr>
        <w:footnoteReference w:customMarkFollows="1" w:id="74"/>
        <w:t>2</w:t>
      </w:r>
      <w:r w:rsidRPr="00B01802">
        <w:rPr>
          <w:strike/>
          <w:lang w:val="hu-HU"/>
        </w:rPr>
        <w:t>;</w:t>
      </w:r>
    </w:p>
    <w:p w:rsidR="00214BB9" w:rsidRPr="00B01802" w:rsidRDefault="00BC14EE">
      <w:pPr>
        <w:ind w:left="850" w:hanging="850"/>
        <w:rPr>
          <w:strike/>
          <w:lang w:val="hu-HU"/>
        </w:rPr>
      </w:pPr>
      <w:r w:rsidRPr="00B01802">
        <w:rPr>
          <w:strike/>
          <w:lang w:val="hu-HU"/>
        </w:rPr>
        <w:t>h)</w:t>
      </w:r>
      <w:r w:rsidRPr="00B01802">
        <w:rPr>
          <w:strike/>
          <w:lang w:val="hu-HU"/>
        </w:rPr>
        <w:tab/>
        <w:t>a növénykultúrák, növények vagy fák termesztése során az adott területhez igazodó fajok használata, amennyiben ez megelőzheti a talajromlást, vagy hozzájárulhat a talaj egészségének javításához, figyelembe véve az éghajlatváltozáshoz való alkalmazkodást is;</w:t>
      </w:r>
    </w:p>
    <w:p w:rsidR="00214BB9" w:rsidRPr="00B01802" w:rsidRDefault="00BC14EE">
      <w:pPr>
        <w:ind w:left="850" w:hanging="850"/>
        <w:rPr>
          <w:strike/>
          <w:lang w:val="hu-HU"/>
        </w:rPr>
      </w:pPr>
      <w:r w:rsidRPr="00B01802">
        <w:rPr>
          <w:strike/>
          <w:lang w:val="hu-HU"/>
        </w:rPr>
        <w:t>i)</w:t>
      </w:r>
      <w:r w:rsidRPr="00B01802">
        <w:rPr>
          <w:strike/>
          <w:lang w:val="hu-HU"/>
        </w:rPr>
        <w:tab/>
        <w:t xml:space="preserve">a szerves talajok optimális vízszintjének biztosítása annak érdekében, hogy ne érje </w:t>
      </w:r>
      <w:r w:rsidRPr="00B01802">
        <w:rPr>
          <w:strike/>
          <w:lang w:val="hu-HU"/>
        </w:rPr>
        <w:lastRenderedPageBreak/>
        <w:t>káros hatás az ilyen talajok szerkezetét és összetételét</w:t>
      </w:r>
      <w:r w:rsidRPr="00B01802">
        <w:rPr>
          <w:rStyle w:val="FootnoteReference"/>
          <w:strike/>
          <w:lang w:val="hu-HU"/>
        </w:rPr>
        <w:footnoteReference w:customMarkFollows="1" w:id="75"/>
        <w:t>3</w:t>
      </w:r>
      <w:r w:rsidRPr="00B01802">
        <w:rPr>
          <w:strike/>
          <w:lang w:val="hu-HU"/>
        </w:rPr>
        <w:t>;</w:t>
      </w:r>
    </w:p>
    <w:p w:rsidR="00214BB9" w:rsidRPr="00B01802" w:rsidRDefault="00BC14EE">
      <w:pPr>
        <w:ind w:left="850" w:hanging="850"/>
        <w:rPr>
          <w:strike/>
          <w:lang w:val="hu-HU"/>
        </w:rPr>
      </w:pPr>
      <w:r w:rsidRPr="00B01802">
        <w:rPr>
          <w:strike/>
          <w:lang w:val="hu-HU"/>
        </w:rPr>
        <w:t>j)</w:t>
      </w:r>
      <w:r w:rsidRPr="00B01802">
        <w:rPr>
          <w:strike/>
          <w:lang w:val="hu-HU"/>
        </w:rPr>
        <w:tab/>
        <w:t>növénytermesztés esetén vetésforgó és a növénytermesztés sokféleségének biztosítása, figyelembe véve a különböző növénycsaládokat, a gyökérrendszereket, a víz- és tápanyagszükségletet, valamint az integrált növényvédelmet;</w:t>
      </w:r>
    </w:p>
    <w:p w:rsidR="00214BB9" w:rsidRPr="00B01802" w:rsidRDefault="00BC14EE">
      <w:pPr>
        <w:ind w:left="850" w:hanging="850"/>
        <w:rPr>
          <w:strike/>
          <w:lang w:val="hu-HU"/>
        </w:rPr>
      </w:pPr>
      <w:r w:rsidRPr="00B01802">
        <w:rPr>
          <w:strike/>
          <w:lang w:val="hu-HU"/>
        </w:rPr>
        <w:t>k)</w:t>
      </w:r>
      <w:r w:rsidRPr="00B01802">
        <w:rPr>
          <w:strike/>
          <w:lang w:val="hu-HU"/>
        </w:rPr>
        <w:tab/>
        <w:t>az állatállomány mozgásának és legeltetési idejének kiigazítása, figyelembe véve az állattípusokat és az állománysűrűséget, hogy ne sérüljön a talajegészség, és ne csökkenjen a talaj takarmánytermelő képessége;</w:t>
      </w:r>
    </w:p>
    <w:p w:rsidR="00214BB9" w:rsidRPr="00B01802" w:rsidRDefault="00BC14EE">
      <w:pPr>
        <w:ind w:left="850" w:hanging="850"/>
        <w:rPr>
          <w:b/>
          <w:strike/>
          <w:lang w:val="hu-HU"/>
        </w:rPr>
      </w:pPr>
      <w:r w:rsidRPr="00B01802">
        <w:rPr>
          <w:strike/>
          <w:lang w:val="hu-HU"/>
        </w:rPr>
        <w:t>l)</w:t>
      </w:r>
      <w:r w:rsidRPr="00B01802">
        <w:rPr>
          <w:strike/>
          <w:lang w:val="hu-HU"/>
        </w:rPr>
        <w:tab/>
        <w:t>egy vagy több olyan funkció ismert aránytalan elvesztése esetén, amelyek jelentősen csökkentik a talaj ökoszisztéma-szolgáltatások nyújtására való képességét, célzott intézkedéseket kell alkalmazni e talajfunkciók regenerálására.</w:t>
      </w:r>
      <w:r w:rsidR="00DC6C77" w:rsidRPr="00B01802">
        <w:rPr>
          <w:b/>
          <w:lang w:val="hu-HU"/>
        </w:rPr>
        <w:t xml:space="preserve"> [Mód. 260]</w:t>
      </w:r>
    </w:p>
    <w:p w:rsidR="00DC6C77" w:rsidRPr="00B01802" w:rsidRDefault="00DC6C77">
      <w:pPr>
        <w:ind w:left="850" w:hanging="850"/>
        <w:rPr>
          <w:lang w:val="hu-HU"/>
        </w:rPr>
      </w:pPr>
    </w:p>
    <w:p w:rsidR="00214BB9" w:rsidRPr="00B01802" w:rsidRDefault="00214BB9">
      <w:pPr>
        <w:rPr>
          <w:lang w:val="hu-HU"/>
        </w:rPr>
        <w:sectPr w:rsidR="00214BB9" w:rsidRPr="00B01802">
          <w:footnotePr>
            <w:numRestart w:val="eachSect"/>
          </w:footnotePr>
          <w:pgSz w:w="11909" w:h="16834"/>
          <w:pgMar w:top="1134" w:right="1417" w:bottom="1417" w:left="1417" w:header="1134" w:footer="567" w:gutter="0"/>
          <w:cols w:space="720"/>
        </w:sectPr>
      </w:pPr>
    </w:p>
    <w:p w:rsidR="00214BB9" w:rsidRPr="00B01802" w:rsidRDefault="00BC14EE">
      <w:pPr>
        <w:pStyle w:val="Normale"/>
        <w:jc w:val="center"/>
        <w:rPr>
          <w:lang w:val="hu-HU"/>
        </w:rPr>
      </w:pPr>
      <w:r w:rsidRPr="00B01802">
        <w:rPr>
          <w:lang w:val="hu-HU"/>
        </w:rPr>
        <w:lastRenderedPageBreak/>
        <w:t>IV. MELLÉKLET</w:t>
      </w:r>
    </w:p>
    <w:p w:rsidR="00214BB9" w:rsidRPr="00B01802" w:rsidRDefault="00BC14EE">
      <w:pPr>
        <w:jc w:val="center"/>
        <w:rPr>
          <w:lang w:val="hu-HU"/>
        </w:rPr>
      </w:pPr>
      <w:r w:rsidRPr="00B01802">
        <w:rPr>
          <w:lang w:val="hu-HU"/>
        </w:rPr>
        <w:t xml:space="preserve">A 10. CIKKBEN EMLÍTETT PROGRAMOK, TERVEK, CÉLOK ÉS INTÉZKEDÉSEK </w:t>
      </w:r>
    </w:p>
    <w:p w:rsidR="00345C29" w:rsidRPr="00B01802" w:rsidRDefault="00345C29" w:rsidP="006E0E3F">
      <w:pPr>
        <w:rPr>
          <w:b/>
          <w:lang w:val="hu-HU"/>
        </w:rPr>
      </w:pPr>
      <w:r w:rsidRPr="00B01802">
        <w:rPr>
          <w:b/>
          <w:i/>
          <w:lang w:val="hu-HU"/>
        </w:rPr>
        <w:t>A programok, tervek, célok és intézkedések alábbi indikatív listáját kell figyelembe venni:</w:t>
      </w:r>
      <w:r w:rsidRPr="00B01802">
        <w:rPr>
          <w:b/>
          <w:lang w:val="hu-HU"/>
        </w:rPr>
        <w:t xml:space="preserve"> [Mód. 214]</w:t>
      </w:r>
    </w:p>
    <w:p w:rsidR="00214BB9" w:rsidRPr="00B01802" w:rsidRDefault="00BC14EE">
      <w:pPr>
        <w:ind w:left="850" w:hanging="850"/>
        <w:rPr>
          <w:lang w:val="hu-HU"/>
        </w:rPr>
      </w:pPr>
      <w:r w:rsidRPr="00B01802">
        <w:rPr>
          <w:lang w:val="hu-HU"/>
        </w:rPr>
        <w:t>1.</w:t>
      </w:r>
      <w:r w:rsidRPr="00B01802">
        <w:rPr>
          <w:lang w:val="hu-HU"/>
        </w:rPr>
        <w:tab/>
        <w:t>A(z) …/… rendelettel összhangban elkészített nemzeti helyreállítási tervek</w:t>
      </w:r>
      <w:r w:rsidRPr="00B01802">
        <w:rPr>
          <w:rStyle w:val="FootnoteReference"/>
          <w:lang w:val="hu-HU"/>
        </w:rPr>
        <w:footnoteReference w:customMarkFollows="1" w:id="76"/>
        <w:t>1</w:t>
      </w:r>
      <w:r w:rsidRPr="00B01802">
        <w:rPr>
          <w:lang w:val="hu-HU"/>
        </w:rPr>
        <w:t>+.</w:t>
      </w:r>
    </w:p>
    <w:p w:rsidR="00214BB9" w:rsidRPr="00B01802" w:rsidRDefault="00BC14EE">
      <w:pPr>
        <w:ind w:left="850" w:hanging="850"/>
        <w:rPr>
          <w:lang w:val="hu-HU"/>
        </w:rPr>
      </w:pPr>
      <w:r w:rsidRPr="00B01802">
        <w:rPr>
          <w:lang w:val="hu-HU"/>
        </w:rPr>
        <w:t>2.</w:t>
      </w:r>
      <w:r w:rsidRPr="00B01802">
        <w:rPr>
          <w:lang w:val="hu-HU"/>
        </w:rPr>
        <w:tab/>
        <w:t>A tagállamok által a közös agrárpolitika keretében az (EU) 2021/2115 rendelettel összhangban elkészítendő stratégiai tervek.</w:t>
      </w:r>
    </w:p>
    <w:p w:rsidR="00214BB9" w:rsidRPr="00B01802" w:rsidRDefault="00BC14EE">
      <w:pPr>
        <w:ind w:left="850" w:hanging="850"/>
        <w:rPr>
          <w:lang w:val="hu-HU"/>
        </w:rPr>
      </w:pPr>
      <w:r w:rsidRPr="00B01802">
        <w:rPr>
          <w:lang w:val="hu-HU"/>
        </w:rPr>
        <w:t>3.</w:t>
      </w:r>
      <w:r w:rsidRPr="00B01802">
        <w:rPr>
          <w:lang w:val="hu-HU"/>
        </w:rPr>
        <w:tab/>
        <w:t>A 91/676/EGK irányelvvel összhangban elfogadott, a helyes mezőgazdasági gyakorlatra vonatkozó szabályzat és a kijelölt veszélyeztetett területekre vonatkozó cselekvési programok.</w:t>
      </w:r>
    </w:p>
    <w:p w:rsidR="00214BB9" w:rsidRPr="00B01802" w:rsidRDefault="00BC14EE">
      <w:pPr>
        <w:ind w:left="850" w:hanging="850"/>
        <w:rPr>
          <w:lang w:val="hu-HU"/>
        </w:rPr>
      </w:pPr>
      <w:r w:rsidRPr="00B01802">
        <w:rPr>
          <w:lang w:val="hu-HU"/>
        </w:rPr>
        <w:t>4.</w:t>
      </w:r>
      <w:r w:rsidRPr="00B01802">
        <w:rPr>
          <w:lang w:val="hu-HU"/>
        </w:rPr>
        <w:tab/>
        <w:t>A Natura 2000 területekre vonatkozóan a 92/43/EGK irányelvvel összhangban létrehozott állományvédelmi intézkedések és az intézkedések fontossági sorrendben történő végrehajtására irányuló terv.</w:t>
      </w:r>
    </w:p>
    <w:p w:rsidR="00214BB9" w:rsidRPr="00B01802" w:rsidRDefault="00BC14EE">
      <w:pPr>
        <w:ind w:left="850" w:hanging="850"/>
        <w:rPr>
          <w:lang w:val="hu-HU"/>
        </w:rPr>
      </w:pPr>
      <w:r w:rsidRPr="00B01802">
        <w:rPr>
          <w:lang w:val="hu-HU"/>
        </w:rPr>
        <w:t>5.</w:t>
      </w:r>
      <w:r w:rsidRPr="00B01802">
        <w:rPr>
          <w:lang w:val="hu-HU"/>
        </w:rPr>
        <w:tab/>
        <w:t>A 2000/60/EK irányelvvel összhangban elkészített vízgyűjtő-gazdálkodási tervekben szereplő, a felszíni víztestek jó ökológiai és kémiai állapotának, valamint a felszín alatti víztestek jó kémiai és mennyiségi állapotának elérésére irányuló intézkedések.</w:t>
      </w:r>
    </w:p>
    <w:p w:rsidR="00214BB9" w:rsidRPr="00B01802" w:rsidRDefault="00BC14EE">
      <w:pPr>
        <w:ind w:left="850" w:hanging="850"/>
        <w:rPr>
          <w:lang w:val="hu-HU"/>
        </w:rPr>
      </w:pPr>
      <w:r w:rsidRPr="00B01802">
        <w:rPr>
          <w:lang w:val="hu-HU"/>
        </w:rPr>
        <w:t>6.</w:t>
      </w:r>
      <w:r w:rsidRPr="00B01802">
        <w:rPr>
          <w:lang w:val="hu-HU"/>
        </w:rPr>
        <w:tab/>
        <w:t>A 2007/60/EK irányelvvel összhangban elkészített árvízkockázat-kezelési tervekben foglalt árvízkockázat-kezelési intézkedések.</w:t>
      </w:r>
    </w:p>
    <w:p w:rsidR="00214BB9" w:rsidRPr="00B01802" w:rsidRDefault="00BC14EE">
      <w:pPr>
        <w:ind w:left="850" w:hanging="850"/>
        <w:rPr>
          <w:lang w:val="hu-HU"/>
        </w:rPr>
      </w:pPr>
      <w:r w:rsidRPr="00B01802">
        <w:rPr>
          <w:lang w:val="hu-HU"/>
        </w:rPr>
        <w:t>7.</w:t>
      </w:r>
      <w:r w:rsidRPr="00B01802">
        <w:rPr>
          <w:lang w:val="hu-HU"/>
        </w:rPr>
        <w:tab/>
        <w:t>Az éghajlatváltozáshoz való alkalmazkodásra vonatkozó uniós stratégiában említett aszálykezelési tervek.</w:t>
      </w:r>
    </w:p>
    <w:p w:rsidR="00214BB9" w:rsidRPr="00B01802" w:rsidRDefault="00BC14EE">
      <w:pPr>
        <w:ind w:left="850" w:hanging="850"/>
        <w:rPr>
          <w:lang w:val="hu-HU"/>
        </w:rPr>
      </w:pPr>
      <w:r w:rsidRPr="00B01802">
        <w:rPr>
          <w:lang w:val="hu-HU"/>
        </w:rPr>
        <w:t>8.</w:t>
      </w:r>
      <w:r w:rsidRPr="00B01802">
        <w:rPr>
          <w:lang w:val="hu-HU"/>
        </w:rPr>
        <w:tab/>
        <w:t>Az elsivatagosodás elleni küzdelemről szóló ENSZ-egyezménnyel összhangban létrehozott nemzeti cselekvési programok.</w:t>
      </w:r>
    </w:p>
    <w:p w:rsidR="00345C29" w:rsidRPr="00B01802" w:rsidRDefault="00345C29">
      <w:pPr>
        <w:ind w:left="850" w:hanging="850"/>
        <w:rPr>
          <w:b/>
          <w:lang w:val="hu-HU"/>
        </w:rPr>
      </w:pPr>
      <w:r w:rsidRPr="00B01802">
        <w:rPr>
          <w:b/>
          <w:i/>
          <w:lang w:val="hu-HU"/>
        </w:rPr>
        <w:t>8a.</w:t>
      </w:r>
      <w:r w:rsidRPr="00B01802">
        <w:rPr>
          <w:lang w:val="hu-HU"/>
        </w:rPr>
        <w:tab/>
      </w:r>
      <w:r w:rsidRPr="00B01802">
        <w:rPr>
          <w:b/>
          <w:i/>
          <w:lang w:val="hu-HU"/>
        </w:rPr>
        <w:t>Az ENSZ Biológiai Sokféleség Egyezményének 6. cikkével összhangban kidolgozott nemzeti biodiverzitási stratégiák és cselekvési tervek.</w:t>
      </w:r>
      <w:r w:rsidRPr="00B01802">
        <w:rPr>
          <w:b/>
          <w:lang w:val="hu-HU"/>
        </w:rPr>
        <w:t xml:space="preserve"> [Mód. 215]</w:t>
      </w:r>
    </w:p>
    <w:p w:rsidR="00214BB9" w:rsidRPr="00B01802" w:rsidRDefault="00BC14EE">
      <w:pPr>
        <w:ind w:left="850" w:hanging="850"/>
        <w:rPr>
          <w:lang w:val="hu-HU"/>
        </w:rPr>
      </w:pPr>
      <w:r w:rsidRPr="00B01802">
        <w:rPr>
          <w:lang w:val="hu-HU"/>
        </w:rPr>
        <w:t>9.</w:t>
      </w:r>
      <w:r w:rsidRPr="00B01802">
        <w:rPr>
          <w:lang w:val="hu-HU"/>
        </w:rPr>
        <w:tab/>
        <w:t>Az (EU) 2018/841 rendeletben meghatározott célértékek.</w:t>
      </w:r>
    </w:p>
    <w:p w:rsidR="00214BB9" w:rsidRPr="00B01802" w:rsidRDefault="00BC14EE">
      <w:pPr>
        <w:ind w:left="850" w:hanging="850"/>
        <w:rPr>
          <w:lang w:val="hu-HU"/>
        </w:rPr>
      </w:pPr>
      <w:r w:rsidRPr="00B01802">
        <w:rPr>
          <w:lang w:val="hu-HU"/>
        </w:rPr>
        <w:t>10.</w:t>
      </w:r>
      <w:r w:rsidRPr="00B01802">
        <w:rPr>
          <w:lang w:val="hu-HU"/>
        </w:rPr>
        <w:tab/>
        <w:t>Az (EU) 2018/842 rendeletben meghatározott célértékek.</w:t>
      </w:r>
    </w:p>
    <w:p w:rsidR="00214BB9" w:rsidRPr="00B01802" w:rsidRDefault="00BC14EE">
      <w:pPr>
        <w:ind w:left="850" w:hanging="850"/>
        <w:rPr>
          <w:lang w:val="hu-HU"/>
        </w:rPr>
      </w:pPr>
      <w:r w:rsidRPr="00B01802">
        <w:rPr>
          <w:lang w:val="hu-HU"/>
        </w:rPr>
        <w:t>11.</w:t>
      </w:r>
      <w:r w:rsidRPr="00B01802">
        <w:rPr>
          <w:lang w:val="hu-HU"/>
        </w:rPr>
        <w:tab/>
        <w:t xml:space="preserve">Az (EU) 2016/2284 irányelv alapján kidolgozott nemzeti levegőszennyezés-csökkentési programok, valamint az említett irányelv alapján bejelentett, a </w:t>
      </w:r>
      <w:r w:rsidRPr="00B01802">
        <w:rPr>
          <w:lang w:val="hu-HU"/>
        </w:rPr>
        <w:lastRenderedPageBreak/>
        <w:t>levegőszennyezés ökoszisztémákra gyakorolt hatásaira vonatkozó megfigyelési adatok.</w:t>
      </w:r>
    </w:p>
    <w:p w:rsidR="00214BB9" w:rsidRPr="00B01802" w:rsidRDefault="00BC14EE">
      <w:pPr>
        <w:ind w:left="850" w:hanging="850"/>
        <w:rPr>
          <w:lang w:val="hu-HU"/>
        </w:rPr>
      </w:pPr>
      <w:r w:rsidRPr="00B01802">
        <w:rPr>
          <w:lang w:val="hu-HU"/>
        </w:rPr>
        <w:t>12.</w:t>
      </w:r>
      <w:r w:rsidRPr="00B01802">
        <w:rPr>
          <w:lang w:val="hu-HU"/>
        </w:rPr>
        <w:tab/>
        <w:t>Az (EU) 2018/1999 rendelettel összhangban létrehozott integrált nemzeti energia- és klímaterv.</w:t>
      </w:r>
    </w:p>
    <w:p w:rsidR="00214BB9" w:rsidRPr="00B01802" w:rsidRDefault="00BC14EE">
      <w:pPr>
        <w:ind w:left="850" w:hanging="850"/>
        <w:rPr>
          <w:lang w:val="hu-HU"/>
        </w:rPr>
      </w:pPr>
      <w:r w:rsidRPr="00B01802">
        <w:rPr>
          <w:lang w:val="hu-HU"/>
        </w:rPr>
        <w:t>13.</w:t>
      </w:r>
      <w:r w:rsidRPr="00B01802">
        <w:rPr>
          <w:lang w:val="hu-HU"/>
        </w:rPr>
        <w:tab/>
        <w:t>Az 1313/2013/EU határozat szerinti kockázatértékelések és katasztrófakockázat-kezelési tervezés.</w:t>
      </w:r>
    </w:p>
    <w:p w:rsidR="00214BB9" w:rsidRPr="00B01802" w:rsidRDefault="00BC14EE">
      <w:pPr>
        <w:ind w:left="850" w:hanging="850"/>
        <w:rPr>
          <w:b/>
          <w:lang w:val="hu-HU"/>
        </w:rPr>
      </w:pPr>
      <w:r w:rsidRPr="00B01802">
        <w:rPr>
          <w:lang w:val="hu-HU"/>
        </w:rPr>
        <w:t>14.</w:t>
      </w:r>
      <w:r w:rsidRPr="00B01802">
        <w:rPr>
          <w:lang w:val="hu-HU"/>
        </w:rPr>
        <w:tab/>
      </w:r>
      <w:r w:rsidRPr="00B01802">
        <w:rPr>
          <w:strike/>
          <w:lang w:val="hu-HU"/>
        </w:rPr>
        <w:t xml:space="preserve">A(z) …/… rendelet 8. </w:t>
      </w:r>
      <w:r w:rsidR="00345C29" w:rsidRPr="00B01802">
        <w:rPr>
          <w:b/>
          <w:i/>
          <w:lang w:val="hu-HU"/>
        </w:rPr>
        <w:t>A 2009/128/EK irányelv 4.</w:t>
      </w:r>
      <w:r w:rsidR="00345C29" w:rsidRPr="00B01802">
        <w:rPr>
          <w:lang w:val="hu-HU"/>
        </w:rPr>
        <w:t> </w:t>
      </w:r>
      <w:r w:rsidRPr="00B01802">
        <w:rPr>
          <w:lang w:val="hu-HU"/>
        </w:rPr>
        <w:t>cikkével összhangban elfogadott nemzeti cselekvési tervek</w:t>
      </w:r>
      <w:r w:rsidRPr="00B01802">
        <w:rPr>
          <w:rStyle w:val="FootnoteReference"/>
          <w:strike/>
          <w:lang w:val="hu-HU"/>
        </w:rPr>
        <w:footnoteReference w:customMarkFollows="1" w:id="77"/>
        <w:t>2</w:t>
      </w:r>
      <w:r w:rsidRPr="00B01802">
        <w:rPr>
          <w:strike/>
          <w:lang w:val="hu-HU"/>
        </w:rPr>
        <w:t>+</w:t>
      </w:r>
      <w:r w:rsidRPr="00B01802">
        <w:rPr>
          <w:lang w:val="hu-HU"/>
        </w:rPr>
        <w:t>.</w:t>
      </w:r>
      <w:r w:rsidR="00345C29" w:rsidRPr="00B01802">
        <w:rPr>
          <w:b/>
          <w:lang w:val="hu-HU"/>
        </w:rPr>
        <w:t xml:space="preserve"> [Mód. 216]</w:t>
      </w:r>
    </w:p>
    <w:p w:rsidR="00214BB9" w:rsidRPr="00B01802" w:rsidRDefault="00214BB9">
      <w:pPr>
        <w:rPr>
          <w:lang w:val="hu-HU"/>
        </w:rPr>
      </w:pPr>
    </w:p>
    <w:p w:rsidR="00345C29" w:rsidRPr="00B01802" w:rsidRDefault="00345C29">
      <w:pPr>
        <w:rPr>
          <w:lang w:val="hu-HU"/>
        </w:rPr>
        <w:sectPr w:rsidR="00345C29" w:rsidRPr="00B01802">
          <w:footnotePr>
            <w:numRestart w:val="eachSect"/>
          </w:footnotePr>
          <w:pgSz w:w="11909" w:h="16834"/>
          <w:pgMar w:top="1134" w:right="1417" w:bottom="1417" w:left="1417" w:header="1134" w:footer="567" w:gutter="0"/>
          <w:cols w:space="720"/>
        </w:sectPr>
      </w:pPr>
    </w:p>
    <w:p w:rsidR="00214BB9" w:rsidRPr="00B01802" w:rsidRDefault="00BC14EE">
      <w:pPr>
        <w:pStyle w:val="Normale"/>
        <w:jc w:val="center"/>
        <w:rPr>
          <w:lang w:val="hu-HU"/>
        </w:rPr>
      </w:pPr>
      <w:r w:rsidRPr="00B01802">
        <w:rPr>
          <w:lang w:val="hu-HU"/>
        </w:rPr>
        <w:lastRenderedPageBreak/>
        <w:t>V. MELLÉKLET</w:t>
      </w:r>
    </w:p>
    <w:p w:rsidR="00214BB9" w:rsidRPr="00B01802" w:rsidRDefault="00BC14EE">
      <w:pPr>
        <w:jc w:val="center"/>
        <w:rPr>
          <w:lang w:val="hu-HU"/>
        </w:rPr>
      </w:pPr>
      <w:r w:rsidRPr="00B01802">
        <w:rPr>
          <w:lang w:val="hu-HU"/>
        </w:rPr>
        <w:t>KOCKÁZATCSÖKKENTŐ INTÉZKEDÉSEK INDIKATÍV LISTÁJA</w:t>
      </w:r>
    </w:p>
    <w:p w:rsidR="00214BB9" w:rsidRPr="00B01802" w:rsidRDefault="00BC14EE">
      <w:pPr>
        <w:ind w:left="850" w:hanging="850"/>
        <w:rPr>
          <w:lang w:val="hu-HU"/>
        </w:rPr>
      </w:pPr>
      <w:r w:rsidRPr="00B01802">
        <w:rPr>
          <w:lang w:val="hu-HU"/>
        </w:rPr>
        <w:t>1.</w:t>
      </w:r>
      <w:r w:rsidRPr="00B01802">
        <w:rPr>
          <w:lang w:val="hu-HU"/>
        </w:rPr>
        <w:tab/>
        <w:t>Remediációs technikák in vagy ex situ remediációhoz:</w:t>
      </w:r>
    </w:p>
    <w:p w:rsidR="00214BB9" w:rsidRPr="00B01802" w:rsidRDefault="00BC14EE">
      <w:pPr>
        <w:ind w:left="1416" w:hanging="566"/>
        <w:rPr>
          <w:lang w:val="hu-HU"/>
        </w:rPr>
      </w:pPr>
      <w:r w:rsidRPr="00B01802">
        <w:rPr>
          <w:lang w:val="hu-HU"/>
        </w:rPr>
        <w:t>a)</w:t>
      </w:r>
      <w:r w:rsidRPr="00B01802">
        <w:rPr>
          <w:lang w:val="hu-HU"/>
        </w:rPr>
        <w:tab/>
        <w:t>Fizikai remediációs technikák:</w:t>
      </w:r>
    </w:p>
    <w:p w:rsidR="00214BB9" w:rsidRPr="00467FBE" w:rsidRDefault="00467FBE">
      <w:pPr>
        <w:ind w:left="1982" w:hanging="566"/>
        <w:rPr>
          <w:lang w:val="hu-HU"/>
        </w:rPr>
      </w:pPr>
      <w:r w:rsidRPr="00467FBE">
        <w:rPr>
          <w:lang w:val="hu-HU"/>
        </w:rPr>
        <w:t>a)</w:t>
      </w:r>
      <w:r w:rsidR="00BC14EE" w:rsidRPr="00467FBE">
        <w:rPr>
          <w:lang w:val="hu-HU"/>
        </w:rPr>
        <w:tab/>
        <w:t>gőzelszívás, talajlevegőztetés;</w:t>
      </w:r>
    </w:p>
    <w:p w:rsidR="00214BB9" w:rsidRPr="00467FBE" w:rsidRDefault="00467FBE">
      <w:pPr>
        <w:ind w:left="1982" w:hanging="566"/>
        <w:rPr>
          <w:lang w:val="hu-HU"/>
        </w:rPr>
      </w:pPr>
      <w:r w:rsidRPr="00467FBE">
        <w:rPr>
          <w:lang w:val="hu-HU"/>
        </w:rPr>
        <w:t>b)</w:t>
      </w:r>
      <w:r w:rsidR="00BC14EE" w:rsidRPr="00467FBE">
        <w:rPr>
          <w:lang w:val="hu-HU"/>
        </w:rPr>
        <w:tab/>
        <w:t>hőkezelés, gőzbefecskendezés, termikus deszorpció, vitrifikáció;</w:t>
      </w:r>
    </w:p>
    <w:p w:rsidR="00214BB9" w:rsidRPr="00467FBE" w:rsidRDefault="00467FBE">
      <w:pPr>
        <w:ind w:left="1982" w:hanging="566"/>
        <w:rPr>
          <w:lang w:val="hu-HU"/>
        </w:rPr>
      </w:pPr>
      <w:r w:rsidRPr="00467FBE">
        <w:rPr>
          <w:lang w:val="hu-HU"/>
        </w:rPr>
        <w:t>c)</w:t>
      </w:r>
      <w:r w:rsidR="00BC14EE" w:rsidRPr="00467FBE">
        <w:rPr>
          <w:lang w:val="hu-HU"/>
        </w:rPr>
        <w:tab/>
        <w:t>talajmosás és -öblítés;</w:t>
      </w:r>
    </w:p>
    <w:p w:rsidR="00214BB9" w:rsidRPr="00467FBE" w:rsidRDefault="00467FBE">
      <w:pPr>
        <w:ind w:left="1982" w:hanging="566"/>
        <w:rPr>
          <w:lang w:val="hu-HU"/>
        </w:rPr>
      </w:pPr>
      <w:r w:rsidRPr="00467FBE">
        <w:rPr>
          <w:lang w:val="hu-HU"/>
        </w:rPr>
        <w:t>d)</w:t>
      </w:r>
      <w:r w:rsidR="00BC14EE" w:rsidRPr="00467FBE">
        <w:rPr>
          <w:lang w:val="hu-HU"/>
        </w:rPr>
        <w:tab/>
        <w:t>elektrokinetikai extrakció;</w:t>
      </w:r>
    </w:p>
    <w:p w:rsidR="00214BB9" w:rsidRPr="00467FBE" w:rsidRDefault="00467FBE">
      <w:pPr>
        <w:ind w:left="1982" w:hanging="566"/>
        <w:rPr>
          <w:lang w:val="hu-HU"/>
        </w:rPr>
      </w:pPr>
      <w:r w:rsidRPr="00467FBE">
        <w:rPr>
          <w:lang w:val="hu-HU"/>
        </w:rPr>
        <w:t>e)</w:t>
      </w:r>
      <w:r w:rsidR="00BC14EE" w:rsidRPr="00467FBE">
        <w:rPr>
          <w:lang w:val="hu-HU"/>
        </w:rPr>
        <w:tab/>
        <w:t>folyadékréteg eltávolítása;</w:t>
      </w:r>
    </w:p>
    <w:p w:rsidR="00214BB9" w:rsidRPr="00467FBE" w:rsidRDefault="00467FBE">
      <w:pPr>
        <w:ind w:left="1982" w:hanging="566"/>
        <w:rPr>
          <w:lang w:val="hu-HU"/>
        </w:rPr>
      </w:pPr>
      <w:r w:rsidRPr="00467FBE">
        <w:rPr>
          <w:lang w:val="hu-HU"/>
        </w:rPr>
        <w:t>f)</w:t>
      </w:r>
      <w:r w:rsidR="00BC14EE" w:rsidRPr="00467FBE">
        <w:rPr>
          <w:lang w:val="hu-HU"/>
        </w:rPr>
        <w:tab/>
        <w:t>ásás és lerakás.</w:t>
      </w:r>
    </w:p>
    <w:p w:rsidR="00214BB9" w:rsidRPr="00B01802" w:rsidRDefault="000E5857">
      <w:pPr>
        <w:ind w:left="1416" w:hanging="566"/>
        <w:rPr>
          <w:lang w:val="es-ES"/>
        </w:rPr>
      </w:pPr>
      <w:r w:rsidRPr="00B01802">
        <w:rPr>
          <w:lang w:val="es-ES"/>
        </w:rPr>
        <w:t>b</w:t>
      </w:r>
      <w:r w:rsidR="00BC14EE" w:rsidRPr="00B01802">
        <w:rPr>
          <w:lang w:val="es-ES"/>
        </w:rPr>
        <w:t>)</w:t>
      </w:r>
      <w:r w:rsidR="00BC14EE" w:rsidRPr="00B01802">
        <w:rPr>
          <w:lang w:val="es-ES"/>
        </w:rPr>
        <w:tab/>
        <w:t>Biológiai remediációs technikák:</w:t>
      </w:r>
    </w:p>
    <w:p w:rsidR="00214BB9" w:rsidRPr="00467FBE" w:rsidRDefault="00467FBE">
      <w:pPr>
        <w:ind w:left="1982" w:hanging="566"/>
        <w:rPr>
          <w:lang w:val="es-ES"/>
        </w:rPr>
      </w:pPr>
      <w:r w:rsidRPr="00467FBE">
        <w:rPr>
          <w:lang w:val="es-ES"/>
        </w:rPr>
        <w:t>a)</w:t>
      </w:r>
      <w:r w:rsidR="00BC14EE" w:rsidRPr="00467FBE">
        <w:rPr>
          <w:lang w:val="es-ES"/>
        </w:rPr>
        <w:tab/>
        <w:t>az aerob vagy anaerob bomlás stimulálása: bioremediáció, biostimuláció, bioaugmentáció, talajlevegőztetés, biolevegőztetés;</w:t>
      </w:r>
    </w:p>
    <w:p w:rsidR="00214BB9" w:rsidRPr="00467FBE" w:rsidRDefault="00467FBE">
      <w:pPr>
        <w:ind w:left="1982" w:hanging="566"/>
        <w:rPr>
          <w:lang w:val="es-ES"/>
        </w:rPr>
      </w:pPr>
      <w:r w:rsidRPr="00467FBE">
        <w:rPr>
          <w:lang w:val="es-ES"/>
        </w:rPr>
        <w:t>b)</w:t>
      </w:r>
      <w:r w:rsidRPr="00467FBE">
        <w:rPr>
          <w:lang w:val="es-ES"/>
        </w:rPr>
        <w:tab/>
      </w:r>
      <w:r w:rsidR="00BC14EE" w:rsidRPr="00467FBE">
        <w:rPr>
          <w:lang w:val="es-ES"/>
        </w:rPr>
        <w:t>fitoextrakció, fitovolatilizáció, fitodegradáció;</w:t>
      </w:r>
    </w:p>
    <w:p w:rsidR="00214BB9" w:rsidRPr="00467FBE" w:rsidRDefault="00467FBE">
      <w:pPr>
        <w:ind w:left="1982" w:hanging="566"/>
        <w:rPr>
          <w:lang w:val="es-ES"/>
        </w:rPr>
      </w:pPr>
      <w:r w:rsidRPr="00467FBE">
        <w:rPr>
          <w:lang w:val="es-ES"/>
        </w:rPr>
        <w:t>c)</w:t>
      </w:r>
      <w:r w:rsidR="00BC14EE" w:rsidRPr="00467FBE">
        <w:rPr>
          <w:lang w:val="es-ES"/>
        </w:rPr>
        <w:tab/>
        <w:t>komposztálás, talajmódosítások, földművelés és bioreaktor-rendszerek;</w:t>
      </w:r>
    </w:p>
    <w:p w:rsidR="00214BB9" w:rsidRPr="00467FBE" w:rsidRDefault="00467FBE">
      <w:pPr>
        <w:ind w:left="1982" w:hanging="566"/>
        <w:rPr>
          <w:lang w:val="es-ES"/>
        </w:rPr>
      </w:pPr>
      <w:r w:rsidRPr="00467FBE">
        <w:rPr>
          <w:lang w:val="es-ES"/>
        </w:rPr>
        <w:t>d)</w:t>
      </w:r>
      <w:r w:rsidR="00BC14EE" w:rsidRPr="00467FBE">
        <w:rPr>
          <w:lang w:val="es-ES"/>
        </w:rPr>
        <w:tab/>
        <w:t>biológiai szűrés, biológiai kezelésnek alávetett vizes élőhelyek és bioágyak;</w:t>
      </w:r>
    </w:p>
    <w:p w:rsidR="00214BB9" w:rsidRPr="00B01802" w:rsidRDefault="00467FBE">
      <w:pPr>
        <w:ind w:left="1982" w:hanging="566"/>
        <w:rPr>
          <w:lang w:val="es-ES"/>
        </w:rPr>
      </w:pPr>
      <w:r w:rsidRPr="00467FBE">
        <w:rPr>
          <w:lang w:val="es-ES"/>
        </w:rPr>
        <w:t>e)</w:t>
      </w:r>
      <w:r w:rsidR="00BC14EE" w:rsidRPr="00467FBE">
        <w:rPr>
          <w:lang w:val="es-ES"/>
        </w:rPr>
        <w:tab/>
      </w:r>
      <w:r w:rsidR="00BC14EE" w:rsidRPr="00B01802">
        <w:rPr>
          <w:lang w:val="es-ES"/>
        </w:rPr>
        <w:t>természetes csillapítás.</w:t>
      </w:r>
    </w:p>
    <w:p w:rsidR="00214BB9" w:rsidRPr="00B01802" w:rsidRDefault="000E5857">
      <w:pPr>
        <w:ind w:left="1416" w:hanging="566"/>
        <w:rPr>
          <w:lang w:val="es-ES"/>
        </w:rPr>
      </w:pPr>
      <w:r w:rsidRPr="00B01802">
        <w:rPr>
          <w:lang w:val="es-ES"/>
        </w:rPr>
        <w:t>c</w:t>
      </w:r>
      <w:r w:rsidR="00BC14EE" w:rsidRPr="00B01802">
        <w:rPr>
          <w:lang w:val="es-ES"/>
        </w:rPr>
        <w:t>)</w:t>
      </w:r>
      <w:r w:rsidR="00BC14EE" w:rsidRPr="00B01802">
        <w:rPr>
          <w:lang w:val="es-ES"/>
        </w:rPr>
        <w:tab/>
        <w:t>Kémiai remediációs technikák:</w:t>
      </w:r>
    </w:p>
    <w:p w:rsidR="00214BB9" w:rsidRPr="00467FBE" w:rsidRDefault="00467FBE">
      <w:pPr>
        <w:ind w:left="1982" w:hanging="566"/>
        <w:rPr>
          <w:lang w:val="es-ES"/>
        </w:rPr>
      </w:pPr>
      <w:r w:rsidRPr="00467FBE">
        <w:rPr>
          <w:lang w:val="es-ES"/>
        </w:rPr>
        <w:t>a)</w:t>
      </w:r>
      <w:r w:rsidR="00BC14EE" w:rsidRPr="00467FBE">
        <w:rPr>
          <w:lang w:val="es-ES"/>
        </w:rPr>
        <w:tab/>
        <w:t>kémiai oxidáció;</w:t>
      </w:r>
    </w:p>
    <w:p w:rsidR="00214BB9" w:rsidRPr="00467FBE" w:rsidRDefault="00467FBE">
      <w:pPr>
        <w:ind w:left="1982" w:hanging="566"/>
        <w:rPr>
          <w:lang w:val="es-ES"/>
        </w:rPr>
      </w:pPr>
      <w:r w:rsidRPr="00467FBE">
        <w:rPr>
          <w:lang w:val="es-ES"/>
        </w:rPr>
        <w:t>b)</w:t>
      </w:r>
      <w:r w:rsidR="00BC14EE" w:rsidRPr="00467FBE">
        <w:rPr>
          <w:lang w:val="es-ES"/>
        </w:rPr>
        <w:tab/>
        <w:t>kémiai redukció és redukciós-oxidációs (redox) reakciók;</w:t>
      </w:r>
    </w:p>
    <w:p w:rsidR="00214BB9" w:rsidRPr="00B01802" w:rsidRDefault="00467FBE">
      <w:pPr>
        <w:ind w:left="1982" w:hanging="566"/>
        <w:rPr>
          <w:lang w:val="es-ES"/>
        </w:rPr>
      </w:pPr>
      <w:r w:rsidRPr="00467FBE">
        <w:rPr>
          <w:lang w:val="es-ES"/>
        </w:rPr>
        <w:t>c)</w:t>
      </w:r>
      <w:r w:rsidR="00BC14EE" w:rsidRPr="00467FBE">
        <w:rPr>
          <w:lang w:val="es-ES"/>
        </w:rPr>
        <w:tab/>
      </w:r>
      <w:r w:rsidR="00BC14EE" w:rsidRPr="00B01802">
        <w:rPr>
          <w:lang w:val="es-ES"/>
        </w:rPr>
        <w:t>a felszín alatti vizek szivattyúzása és kezelése.</w:t>
      </w:r>
    </w:p>
    <w:p w:rsidR="00214BB9" w:rsidRPr="00B01802" w:rsidRDefault="000E5857">
      <w:pPr>
        <w:ind w:left="1416" w:hanging="566"/>
        <w:rPr>
          <w:lang w:val="es-ES"/>
        </w:rPr>
      </w:pPr>
      <w:r w:rsidRPr="00B01802">
        <w:rPr>
          <w:lang w:val="es-ES"/>
        </w:rPr>
        <w:t>d</w:t>
      </w:r>
      <w:r w:rsidR="00BC14EE" w:rsidRPr="00B01802">
        <w:rPr>
          <w:lang w:val="es-ES"/>
        </w:rPr>
        <w:t>)</w:t>
      </w:r>
      <w:r w:rsidR="00BC14EE" w:rsidRPr="00B01802">
        <w:rPr>
          <w:lang w:val="es-ES"/>
        </w:rPr>
        <w:tab/>
        <w:t>Elkülönítést, elszigetelést és nyomon követést szolgáló remediációs technikák:</w:t>
      </w:r>
    </w:p>
    <w:p w:rsidR="00214BB9" w:rsidRPr="00467FBE" w:rsidRDefault="00467FBE">
      <w:pPr>
        <w:ind w:left="1982" w:hanging="566"/>
        <w:rPr>
          <w:lang w:val="es-ES"/>
        </w:rPr>
      </w:pPr>
      <w:r w:rsidRPr="00467FBE">
        <w:rPr>
          <w:lang w:val="es-ES"/>
        </w:rPr>
        <w:t>a)</w:t>
      </w:r>
      <w:r w:rsidR="00BC14EE" w:rsidRPr="00467FBE">
        <w:rPr>
          <w:lang w:val="es-ES"/>
        </w:rPr>
        <w:tab/>
        <w:t>talajfelszíni tömörítés, reaktív gátak, betokozás;</w:t>
      </w:r>
    </w:p>
    <w:p w:rsidR="00214BB9" w:rsidRPr="00467FBE" w:rsidRDefault="00467FBE">
      <w:pPr>
        <w:ind w:left="1982" w:hanging="566"/>
        <w:rPr>
          <w:lang w:val="es-ES"/>
        </w:rPr>
      </w:pPr>
      <w:r w:rsidRPr="00467FBE">
        <w:rPr>
          <w:lang w:val="es-ES"/>
        </w:rPr>
        <w:t>b)</w:t>
      </w:r>
      <w:r w:rsidR="00BC14EE" w:rsidRPr="00467FBE">
        <w:rPr>
          <w:lang w:val="es-ES"/>
        </w:rPr>
        <w:tab/>
        <w:t>kémiai stabilizálás, megszilárdítás és immobilizálás;</w:t>
      </w:r>
    </w:p>
    <w:p w:rsidR="00214BB9" w:rsidRPr="00467FBE" w:rsidRDefault="00467FBE">
      <w:pPr>
        <w:ind w:left="1982" w:hanging="566"/>
        <w:rPr>
          <w:lang w:val="es-ES"/>
        </w:rPr>
      </w:pPr>
      <w:r w:rsidRPr="00467FBE">
        <w:rPr>
          <w:lang w:val="es-ES"/>
        </w:rPr>
        <w:t>c)</w:t>
      </w:r>
      <w:r w:rsidR="00BC14EE" w:rsidRPr="00467FBE">
        <w:rPr>
          <w:lang w:val="es-ES"/>
        </w:rPr>
        <w:tab/>
        <w:t>geohidrológiai elkülönítés és elszigetelés;</w:t>
      </w:r>
    </w:p>
    <w:p w:rsidR="00214BB9" w:rsidRPr="00467FBE" w:rsidRDefault="00A4294C" w:rsidP="006E0E3F">
      <w:pPr>
        <w:ind w:left="1985" w:hanging="569"/>
        <w:rPr>
          <w:lang w:val="es-ES"/>
        </w:rPr>
      </w:pPr>
      <w:bookmarkStart w:id="8" w:name="_GoBack"/>
      <w:r w:rsidRPr="00A4294C">
        <w:rPr>
          <w:lang w:val="es-ES"/>
        </w:rPr>
        <w:t>d)</w:t>
      </w:r>
      <w:bookmarkEnd w:id="8"/>
      <w:r w:rsidR="00345C29" w:rsidRPr="00467FBE">
        <w:rPr>
          <w:b/>
          <w:i/>
          <w:lang w:val="es-ES"/>
        </w:rPr>
        <w:tab/>
      </w:r>
      <w:r w:rsidR="00BC14EE" w:rsidRPr="00467FBE">
        <w:rPr>
          <w:lang w:val="es-ES"/>
        </w:rPr>
        <w:t>fitostabilizáció;</w:t>
      </w:r>
    </w:p>
    <w:p w:rsidR="00214BB9" w:rsidRPr="00B01802" w:rsidRDefault="00467FBE">
      <w:pPr>
        <w:ind w:left="1982" w:hanging="566"/>
        <w:rPr>
          <w:lang w:val="es-ES"/>
        </w:rPr>
      </w:pPr>
      <w:r w:rsidRPr="00467FBE">
        <w:rPr>
          <w:lang w:val="es-ES"/>
        </w:rPr>
        <w:lastRenderedPageBreak/>
        <w:t>e)</w:t>
      </w:r>
      <w:r w:rsidR="00BC14EE" w:rsidRPr="00467FBE">
        <w:rPr>
          <w:lang w:val="es-ES"/>
        </w:rPr>
        <w:tab/>
      </w:r>
      <w:r w:rsidR="00BC14EE" w:rsidRPr="00B01802">
        <w:rPr>
          <w:lang w:val="es-ES"/>
        </w:rPr>
        <w:t>ellenőrzés és utókezelés a kutak megfigyelésével.</w:t>
      </w:r>
    </w:p>
    <w:p w:rsidR="00214BB9" w:rsidRPr="00B01802" w:rsidRDefault="00BC14EE">
      <w:pPr>
        <w:ind w:left="850" w:hanging="850"/>
        <w:rPr>
          <w:lang w:val="es-ES"/>
        </w:rPr>
      </w:pPr>
      <w:r w:rsidRPr="00B01802">
        <w:rPr>
          <w:lang w:val="es-ES"/>
        </w:rPr>
        <w:t>2.</w:t>
      </w:r>
      <w:r w:rsidRPr="00B01802">
        <w:rPr>
          <w:lang w:val="es-ES"/>
        </w:rPr>
        <w:tab/>
        <w:t>A remediációtól eltérő kockázatcsökkentő intézkedések:</w:t>
      </w:r>
    </w:p>
    <w:p w:rsidR="00214BB9" w:rsidRPr="00B01802" w:rsidRDefault="00BC14EE">
      <w:pPr>
        <w:ind w:left="1416" w:hanging="566"/>
        <w:rPr>
          <w:lang w:val="es-ES"/>
        </w:rPr>
      </w:pPr>
      <w:r w:rsidRPr="00B01802">
        <w:rPr>
          <w:lang w:val="es-ES"/>
        </w:rPr>
        <w:t>a)</w:t>
      </w:r>
      <w:r w:rsidRPr="00B01802">
        <w:rPr>
          <w:lang w:val="es-ES"/>
        </w:rPr>
        <w:tab/>
        <w:t>a növénykultúrák és a zöldségek termesztésének és fogyasztásának korlátozása;</w:t>
      </w:r>
    </w:p>
    <w:p w:rsidR="00214BB9" w:rsidRPr="00B01802" w:rsidRDefault="00BC14EE">
      <w:pPr>
        <w:ind w:left="1416" w:hanging="566"/>
        <w:rPr>
          <w:lang w:val="es-ES"/>
        </w:rPr>
      </w:pPr>
      <w:r w:rsidRPr="00B01802">
        <w:rPr>
          <w:lang w:val="es-ES"/>
        </w:rPr>
        <w:t>b)</w:t>
      </w:r>
      <w:r w:rsidRPr="00B01802">
        <w:rPr>
          <w:lang w:val="es-ES"/>
        </w:rPr>
        <w:tab/>
        <w:t>a tojásfogyasztás korlátozása;</w:t>
      </w:r>
    </w:p>
    <w:p w:rsidR="00214BB9" w:rsidRPr="00B01802" w:rsidRDefault="00BC14EE">
      <w:pPr>
        <w:ind w:left="1416" w:hanging="566"/>
        <w:rPr>
          <w:lang w:val="es-ES"/>
        </w:rPr>
      </w:pPr>
      <w:r w:rsidRPr="00B01802">
        <w:rPr>
          <w:lang w:val="es-ES"/>
        </w:rPr>
        <w:t>c)</w:t>
      </w:r>
      <w:r w:rsidRPr="00B01802">
        <w:rPr>
          <w:lang w:val="es-ES"/>
        </w:rPr>
        <w:tab/>
        <w:t>a kedvtelésből tartott állatokhoz és a haszonállatokhoz való hozzáférés korlátozása;</w:t>
      </w:r>
    </w:p>
    <w:p w:rsidR="00214BB9" w:rsidRPr="00B01802" w:rsidRDefault="00BC14EE">
      <w:pPr>
        <w:ind w:left="1416" w:hanging="566"/>
        <w:rPr>
          <w:lang w:val="es-ES"/>
        </w:rPr>
      </w:pPr>
      <w:r w:rsidRPr="00B01802">
        <w:rPr>
          <w:lang w:val="es-ES"/>
        </w:rPr>
        <w:t>d)</w:t>
      </w:r>
      <w:r w:rsidRPr="00B01802">
        <w:rPr>
          <w:lang w:val="es-ES"/>
        </w:rPr>
        <w:tab/>
        <w:t>a felszín alatti vizek ivási, személyes higiéniai vagy ipari célú kitermelésének vagy felhasználásának korlátozása;</w:t>
      </w:r>
    </w:p>
    <w:p w:rsidR="00214BB9" w:rsidRPr="00B01802" w:rsidRDefault="00BC14EE">
      <w:pPr>
        <w:ind w:left="1416" w:hanging="566"/>
        <w:rPr>
          <w:lang w:val="es-ES"/>
        </w:rPr>
      </w:pPr>
      <w:r w:rsidRPr="00B01802">
        <w:rPr>
          <w:lang w:val="es-ES"/>
        </w:rPr>
        <w:t>e)</w:t>
      </w:r>
      <w:r w:rsidRPr="00B01802">
        <w:rPr>
          <w:lang w:val="es-ES"/>
        </w:rPr>
        <w:tab/>
        <w:t>a területen való bontási, feltárási vagy építési műveletek korlátozása;</w:t>
      </w:r>
    </w:p>
    <w:p w:rsidR="00214BB9" w:rsidRPr="00B01802" w:rsidRDefault="00BC14EE">
      <w:pPr>
        <w:ind w:left="1416" w:hanging="566"/>
        <w:rPr>
          <w:lang w:val="es-ES"/>
        </w:rPr>
      </w:pPr>
      <w:r w:rsidRPr="00B01802">
        <w:rPr>
          <w:lang w:val="es-ES"/>
        </w:rPr>
        <w:t>f)</w:t>
      </w:r>
      <w:r w:rsidRPr="00B01802">
        <w:rPr>
          <w:lang w:val="es-ES"/>
        </w:rPr>
        <w:tab/>
        <w:t>a terület környezetének hozzáférési korlátozása (pl. kerítéssel);</w:t>
      </w:r>
    </w:p>
    <w:p w:rsidR="00214BB9" w:rsidRPr="00B01802" w:rsidRDefault="00BC14EE">
      <w:pPr>
        <w:ind w:left="1416" w:hanging="566"/>
        <w:rPr>
          <w:lang w:val="es-ES"/>
        </w:rPr>
      </w:pPr>
      <w:r w:rsidRPr="00B01802">
        <w:rPr>
          <w:lang w:val="es-ES"/>
        </w:rPr>
        <w:t>g)</w:t>
      </w:r>
      <w:r w:rsidRPr="00B01802">
        <w:rPr>
          <w:lang w:val="es-ES"/>
        </w:rPr>
        <w:tab/>
        <w:t>a földhasználat vagy a földhasználat-módosítás korlátozása;</w:t>
      </w:r>
    </w:p>
    <w:p w:rsidR="00214BB9" w:rsidRPr="00B01802" w:rsidRDefault="00BC14EE">
      <w:pPr>
        <w:ind w:left="1416" w:hanging="566"/>
        <w:rPr>
          <w:lang w:val="es-ES"/>
        </w:rPr>
      </w:pPr>
      <w:r w:rsidRPr="00B01802">
        <w:rPr>
          <w:lang w:val="es-ES"/>
        </w:rPr>
        <w:t>h)</w:t>
      </w:r>
      <w:r w:rsidRPr="00B01802">
        <w:rPr>
          <w:lang w:val="es-ES"/>
        </w:rPr>
        <w:tab/>
        <w:t>ásási, fúrási vagy kitermelési korlátozások;</w:t>
      </w:r>
    </w:p>
    <w:p w:rsidR="00214BB9" w:rsidRPr="00B01802" w:rsidRDefault="00BC14EE">
      <w:pPr>
        <w:ind w:left="1416" w:hanging="566"/>
        <w:rPr>
          <w:lang w:val="es-ES"/>
        </w:rPr>
      </w:pPr>
      <w:r w:rsidRPr="00B01802">
        <w:rPr>
          <w:lang w:val="es-ES"/>
        </w:rPr>
        <w:t>i)</w:t>
      </w:r>
      <w:r w:rsidRPr="00B01802">
        <w:rPr>
          <w:lang w:val="es-ES"/>
        </w:rPr>
        <w:tab/>
        <w:t>a talajjal, porral vagy beltéri levegővel való érintkezés elkerülése érdekében bevezetett korlátozás, valamint óvintézkedések alkalmazása az emberi egészség védelme érdekében (pl. légzőkészülék, kesztyű, nedves tisztítás stb.).</w:t>
      </w:r>
    </w:p>
    <w:p w:rsidR="00214BB9" w:rsidRPr="00B01802" w:rsidRDefault="00BC14EE">
      <w:pPr>
        <w:ind w:left="850" w:hanging="850"/>
        <w:rPr>
          <w:lang w:val="es-ES"/>
        </w:rPr>
      </w:pPr>
      <w:r w:rsidRPr="00B01802">
        <w:rPr>
          <w:lang w:val="es-ES"/>
        </w:rPr>
        <w:t>3.</w:t>
      </w:r>
      <w:r w:rsidRPr="00B01802">
        <w:rPr>
          <w:lang w:val="es-ES"/>
        </w:rPr>
        <w:tab/>
        <w:t>A 2010/75/EU irányelvben említett elérhető legjobb technikák.</w:t>
      </w:r>
    </w:p>
    <w:p w:rsidR="00214BB9" w:rsidRPr="00B01802" w:rsidRDefault="00BC14EE">
      <w:pPr>
        <w:ind w:left="850" w:hanging="850"/>
        <w:rPr>
          <w:lang w:val="es-ES"/>
        </w:rPr>
      </w:pPr>
      <w:r w:rsidRPr="00B01802">
        <w:rPr>
          <w:lang w:val="es-ES"/>
        </w:rPr>
        <w:t>4.</w:t>
      </w:r>
      <w:r w:rsidRPr="00B01802">
        <w:rPr>
          <w:lang w:val="es-ES"/>
        </w:rPr>
        <w:tab/>
        <w:t>Az illetékes hatóságok és az ipari szereplők által súlyos balesetet követően a 2012/18/EU irányelvvel összhangban meghozott intézkedések.</w:t>
      </w:r>
    </w:p>
    <w:p w:rsidR="00214BB9" w:rsidRPr="00B01802" w:rsidRDefault="00214BB9">
      <w:pPr>
        <w:rPr>
          <w:lang w:val="es-ES"/>
        </w:rPr>
        <w:sectPr w:rsidR="00214BB9" w:rsidRPr="00B01802">
          <w:pgSz w:w="11909" w:h="16834"/>
          <w:pgMar w:top="1134" w:right="1417" w:bottom="1417" w:left="1417" w:header="1134" w:footer="567" w:gutter="0"/>
          <w:cols w:space="720"/>
        </w:sectPr>
      </w:pPr>
    </w:p>
    <w:p w:rsidR="00214BB9" w:rsidRPr="00B01802" w:rsidRDefault="00BC14EE">
      <w:pPr>
        <w:pStyle w:val="Normale"/>
        <w:jc w:val="center"/>
        <w:rPr>
          <w:lang w:val="es-ES"/>
        </w:rPr>
      </w:pPr>
      <w:r w:rsidRPr="00B01802">
        <w:rPr>
          <w:lang w:val="es-ES"/>
        </w:rPr>
        <w:lastRenderedPageBreak/>
        <w:t>VI. MELLÉKLET</w:t>
      </w:r>
    </w:p>
    <w:p w:rsidR="00214BB9" w:rsidRPr="00B01802" w:rsidRDefault="00BC14EE" w:rsidP="006E0E3F">
      <w:pPr>
        <w:pStyle w:val="Applicationdirecte"/>
        <w:jc w:val="center"/>
        <w:rPr>
          <w:lang w:val="es-ES"/>
        </w:rPr>
      </w:pPr>
      <w:r w:rsidRPr="00B01802">
        <w:rPr>
          <w:lang w:val="es-ES"/>
        </w:rPr>
        <w:t>A TERÜLETSPECIFIKUS KOCKÁZATÉRTÉKELÉS SZAKASZAI ÉS KÖVETELMÉNYEI</w:t>
      </w:r>
    </w:p>
    <w:p w:rsidR="00214BB9" w:rsidRPr="00B01802" w:rsidRDefault="00BC14EE">
      <w:pPr>
        <w:ind w:left="850" w:hanging="850"/>
        <w:rPr>
          <w:lang w:val="es-ES"/>
        </w:rPr>
      </w:pPr>
      <w:r w:rsidRPr="00B01802">
        <w:rPr>
          <w:lang w:val="es-ES"/>
        </w:rPr>
        <w:t>1.</w:t>
      </w:r>
      <w:r w:rsidRPr="00B01802">
        <w:rPr>
          <w:lang w:val="es-ES"/>
        </w:rPr>
        <w:tab/>
        <w:t>A szennyeződés jellemzéséhez azonosítani kell a területen jelen lévő szennyező anyagokat, és meg kell határozni azok forrását, koncentrációját, kémiai formáját, valamint a talajbeli és a felszín alatti vizekben való eloszlását. A szennyező anyagok jelenlétének és koncentrációjának meghatározása talajmintavétellel és -vizsgálattal történik.</w:t>
      </w:r>
    </w:p>
    <w:p w:rsidR="00214BB9" w:rsidRPr="00B01802" w:rsidRDefault="00BC14EE">
      <w:pPr>
        <w:ind w:left="850" w:hanging="850"/>
        <w:rPr>
          <w:lang w:val="es-ES"/>
        </w:rPr>
      </w:pPr>
      <w:r w:rsidRPr="00B01802">
        <w:rPr>
          <w:lang w:val="es-ES"/>
        </w:rPr>
        <w:t>2.</w:t>
      </w:r>
      <w:r w:rsidRPr="00B01802">
        <w:rPr>
          <w:lang w:val="es-ES"/>
        </w:rPr>
        <w:tab/>
        <w:t>Az expozíciós értékelés meghatározza azt az útvonalat, amelyen keresztül a talajban előforduló szennyező anyagok eljuthatnak a receptorokhoz. Az expozíciós útvonalak magukban foglalhatják a belélegzést, a lenyelést, a bőrrel való érintkezést, a növény anyagfelvételét, a felszín alatti vizekbe történő eljutást stb. Ezeket az információkat az expozíció gyakoriságával és időtartamával, valamint a receptor jellemzőivel – például életkorral, nemmel és egészségi állapottal – kombinálva megbecsülhető a szennyezőanyag-felvétel mértéke. A forrás-útvonal-receptor kapcsolódási pontokat grafikus, sematikus és egyszerűsített ábrázolás foglalja össze: a helyszíni koncepcionális modell.</w:t>
      </w:r>
    </w:p>
    <w:p w:rsidR="00214BB9" w:rsidRPr="00B01802" w:rsidRDefault="00BC14EE">
      <w:pPr>
        <w:ind w:left="850" w:hanging="850"/>
        <w:rPr>
          <w:lang w:val="es-ES"/>
        </w:rPr>
      </w:pPr>
      <w:r w:rsidRPr="00B01802">
        <w:rPr>
          <w:lang w:val="es-ES"/>
        </w:rPr>
        <w:t>3.</w:t>
      </w:r>
      <w:r w:rsidRPr="00B01802">
        <w:rPr>
          <w:lang w:val="es-ES"/>
        </w:rPr>
        <w:tab/>
        <w:t>A toxicitás- vagy veszélyértékelés magában foglalja a szennyező anyagok lehetséges egészségügyi és környezeti hatásainak értékelését az expozíció dózisa és időtartama alapján. A toxikológiai vagy veszélyértékelés figyelembe veszi a szennyező anyagok eredendő toxicitását és a különböző populációk – például állatok, mikroorganizmusok, növények, gyermekek, várandós nők, idősek stb. – érzékenységét. A toxikológiai adatok a kockázatjellemzéshez használt referenciadózisok vagy koncentrációk becslésére szolgálnak.</w:t>
      </w:r>
    </w:p>
    <w:p w:rsidR="00214BB9" w:rsidRPr="00B01802" w:rsidRDefault="00BC14EE">
      <w:pPr>
        <w:ind w:left="850" w:hanging="850"/>
        <w:rPr>
          <w:lang w:val="es-ES"/>
        </w:rPr>
      </w:pPr>
      <w:r w:rsidRPr="00B01802">
        <w:rPr>
          <w:lang w:val="es-ES"/>
        </w:rPr>
        <w:t>4.</w:t>
      </w:r>
      <w:r w:rsidRPr="00B01802">
        <w:rPr>
          <w:lang w:val="es-ES"/>
        </w:rPr>
        <w:tab/>
        <w:t>A kockázatjellemzés szükségessé teszi a korábbi lépésekből származó információk integrálását a szennyezett terület által az emberi egészségre és a környezetre gyakorolt káros hatások nagyságrendjének és valószínűségének becsléséhez, beleértve a szennyeződés más környezeti közegbe történő bejutását is. A kockázatjellemzés segít a kockázatcsökkentő és remediációs intézkedések szükségességének prioritásként való kezelésében. Segíthet továbbá egy adott terület remediációs vagy kezelési célkitűzéseinek meghatározásában, például a maximálisan elfogadható határértékek vagy a területspecifikus kockázatalapú szűrőértékek elérésében.</w:t>
      </w:r>
    </w:p>
    <w:p w:rsidR="00214BB9" w:rsidRPr="00B01802" w:rsidRDefault="00214BB9">
      <w:pPr>
        <w:rPr>
          <w:lang w:val="es-ES"/>
        </w:rPr>
        <w:sectPr w:rsidR="00214BB9" w:rsidRPr="00B01802">
          <w:pgSz w:w="11909" w:h="16834"/>
          <w:pgMar w:top="1134" w:right="1417" w:bottom="1417" w:left="1417" w:header="1134" w:footer="567" w:gutter="0"/>
          <w:cols w:space="720"/>
        </w:sectPr>
      </w:pPr>
    </w:p>
    <w:p w:rsidR="00214BB9" w:rsidRPr="00B01802" w:rsidRDefault="00BC14EE">
      <w:pPr>
        <w:pStyle w:val="Normale"/>
        <w:jc w:val="center"/>
        <w:rPr>
          <w:lang w:val="es-ES"/>
        </w:rPr>
      </w:pPr>
      <w:r w:rsidRPr="00B01802">
        <w:rPr>
          <w:lang w:val="es-ES"/>
        </w:rPr>
        <w:lastRenderedPageBreak/>
        <w:t>VII. MELLÉKLET</w:t>
      </w:r>
    </w:p>
    <w:p w:rsidR="00214BB9" w:rsidRPr="00B01802" w:rsidRDefault="00BC14EE" w:rsidP="006E0E3F">
      <w:pPr>
        <w:pStyle w:val="Applicationdirecte"/>
        <w:jc w:val="center"/>
        <w:rPr>
          <w:lang w:val="es-ES"/>
        </w:rPr>
      </w:pPr>
      <w:r w:rsidRPr="00B01802">
        <w:rPr>
          <w:lang w:val="es-ES"/>
        </w:rPr>
        <w:t>A POTENCIÁLISAN SZENNYEZETT ÉS A SZENNYEZETT TERÜLETEK NYILVÁNTARTÁSÁNAK TARTALMA</w:t>
      </w:r>
    </w:p>
    <w:p w:rsidR="00214BB9" w:rsidRPr="00B01802" w:rsidRDefault="00BC14EE">
      <w:pPr>
        <w:rPr>
          <w:lang w:val="es-ES"/>
        </w:rPr>
      </w:pPr>
      <w:r w:rsidRPr="00B01802">
        <w:rPr>
          <w:lang w:val="es-ES"/>
        </w:rPr>
        <w:t>A nyilvántartásban szereplő adatok tervezésének és megjelenítésének lehetővé kell tennie a nyilvánosság számára, hogy nyomon követhesse a potenciálisan szennyezett területek és a szennyezett területek kezelésében elért eredményeket. A nyilvántartásnak tartalmaznia kell és be kell mutatnia az ismert potenciálisan szennyezett területek, a szennyezett területek, a további intézkedést igénylő szennyezett területek, valamint az olyan szennyezett területek területi szintű adatait, ahol intézkedéseket hoztak vagy hoznak:</w:t>
      </w:r>
    </w:p>
    <w:p w:rsidR="00214BB9" w:rsidRPr="00B01802" w:rsidRDefault="00BC14EE">
      <w:pPr>
        <w:ind w:left="850" w:hanging="850"/>
        <w:rPr>
          <w:lang w:val="es-ES"/>
        </w:rPr>
      </w:pPr>
      <w:r w:rsidRPr="00B01802">
        <w:rPr>
          <w:lang w:val="es-ES"/>
        </w:rPr>
        <w:t>a)</w:t>
      </w:r>
      <w:r w:rsidRPr="00B01802">
        <w:rPr>
          <w:lang w:val="es-ES"/>
        </w:rPr>
        <w:tab/>
        <w:t>a terület koordinátái, címe vagy kataszteri parcellája/parcellái az (EU) 2019/1024 és a 2007/2/EK irányelvnek megfelelően;</w:t>
      </w:r>
    </w:p>
    <w:p w:rsidR="00214BB9" w:rsidRPr="00B01802" w:rsidRDefault="00BC14EE">
      <w:pPr>
        <w:ind w:left="850" w:hanging="850"/>
        <w:rPr>
          <w:lang w:val="es-ES"/>
        </w:rPr>
      </w:pPr>
      <w:r w:rsidRPr="00B01802">
        <w:rPr>
          <w:lang w:val="es-ES"/>
        </w:rPr>
        <w:t>b)</w:t>
      </w:r>
      <w:r w:rsidRPr="00B01802">
        <w:rPr>
          <w:lang w:val="es-ES"/>
        </w:rPr>
        <w:tab/>
        <w:t>a nyilvántartásba vétel éve;</w:t>
      </w:r>
    </w:p>
    <w:p w:rsidR="00214BB9" w:rsidRPr="00B01802" w:rsidRDefault="00BC14EE">
      <w:pPr>
        <w:ind w:left="850" w:hanging="850"/>
        <w:rPr>
          <w:lang w:val="es-ES"/>
        </w:rPr>
      </w:pPr>
      <w:r w:rsidRPr="00B01802">
        <w:rPr>
          <w:lang w:val="es-ES"/>
        </w:rPr>
        <w:t>c)</w:t>
      </w:r>
      <w:r w:rsidRPr="00B01802">
        <w:rPr>
          <w:lang w:val="es-ES"/>
        </w:rPr>
        <w:tab/>
        <w:t>a területen végrehajtott vagy folyamatban lévő szennyező vagy potenciálisan szennyező, kockázatot jelentő tevékenységek;</w:t>
      </w:r>
    </w:p>
    <w:p w:rsidR="00214BB9" w:rsidRPr="00B01802" w:rsidRDefault="00BC14EE">
      <w:pPr>
        <w:ind w:left="850" w:hanging="850"/>
        <w:rPr>
          <w:lang w:val="es-ES"/>
        </w:rPr>
      </w:pPr>
      <w:r w:rsidRPr="00B01802">
        <w:rPr>
          <w:lang w:val="es-ES"/>
        </w:rPr>
        <w:t>d)</w:t>
      </w:r>
      <w:r w:rsidRPr="00B01802">
        <w:rPr>
          <w:lang w:val="es-ES"/>
        </w:rPr>
        <w:tab/>
        <w:t>a terület kezelési állapota;</w:t>
      </w:r>
    </w:p>
    <w:p w:rsidR="00214BB9" w:rsidRPr="00B01802" w:rsidRDefault="00BC14EE">
      <w:pPr>
        <w:ind w:left="850" w:hanging="850"/>
        <w:rPr>
          <w:lang w:val="es-ES"/>
        </w:rPr>
      </w:pPr>
      <w:r w:rsidRPr="00B01802">
        <w:rPr>
          <w:lang w:val="es-ES"/>
        </w:rPr>
        <w:t>e)</w:t>
      </w:r>
      <w:r w:rsidRPr="00B01802">
        <w:rPr>
          <w:lang w:val="es-ES"/>
        </w:rPr>
        <w:tab/>
        <w:t>következtetés a szennyeződés (vagy a szennyeződésmentesítést követően visszamaradó szennyeződés) jelenlétéről vagy hiányáról, koncentrációjáról, típusáról és kockázatáról, amennyiben a 14. és 15. cikk szerinti talajvizsgálatok és kockázatértékelés alapján már rendelkezésre állnak információk ezekről az elemekről;</w:t>
      </w:r>
    </w:p>
    <w:p w:rsidR="00214BB9" w:rsidRPr="00B01802" w:rsidRDefault="00BC14EE">
      <w:pPr>
        <w:ind w:left="850" w:hanging="850"/>
        <w:rPr>
          <w:lang w:val="es-ES"/>
        </w:rPr>
      </w:pPr>
      <w:r w:rsidRPr="00B01802">
        <w:rPr>
          <w:lang w:val="es-ES"/>
        </w:rPr>
        <w:t>f)</w:t>
      </w:r>
      <w:r w:rsidRPr="00B01802">
        <w:rPr>
          <w:lang w:val="es-ES"/>
        </w:rPr>
        <w:tab/>
        <w:t>a 14. és 15. cikkben előírt és említett következő intézkedések és kezelési lépések, az ütemezésüket is beleértve.</w:t>
      </w:r>
    </w:p>
    <w:p w:rsidR="00214BB9" w:rsidRPr="00B01802" w:rsidRDefault="00BC14EE">
      <w:pPr>
        <w:rPr>
          <w:lang w:val="es-ES"/>
        </w:rPr>
      </w:pPr>
      <w:r w:rsidRPr="00B01802">
        <w:rPr>
          <w:lang w:val="es-ES"/>
        </w:rPr>
        <w:t>A nyilvántartás területi szinten a következő információkat is tartalmazhatja az ismert potenciálisan szennyezett területek, a szennyezett területek, a további intézkedést igénylő szennyezett területek, valamint az olyan szennyezett területek tekintetében, ahol adott esetben intézkedéseket hoztak vagy hoznak:</w:t>
      </w:r>
    </w:p>
    <w:p w:rsidR="00214BB9" w:rsidRPr="00B01802" w:rsidRDefault="00BC14EE">
      <w:pPr>
        <w:ind w:left="850" w:hanging="850"/>
        <w:rPr>
          <w:lang w:val="es-ES"/>
        </w:rPr>
      </w:pPr>
      <w:r w:rsidRPr="00B01802">
        <w:rPr>
          <w:lang w:val="es-ES"/>
        </w:rPr>
        <w:t>a)</w:t>
      </w:r>
      <w:r w:rsidRPr="00B01802">
        <w:rPr>
          <w:lang w:val="es-ES"/>
        </w:rPr>
        <w:tab/>
        <w:t>a terület számára kiadott környezetvédelmi engedélyekre vonatkozó információk, beleértve a tevékenység kezdő és befejező évét is;</w:t>
      </w:r>
    </w:p>
    <w:p w:rsidR="00214BB9" w:rsidRPr="00B01802" w:rsidRDefault="00BC14EE">
      <w:pPr>
        <w:ind w:left="850" w:hanging="850"/>
        <w:rPr>
          <w:lang w:val="es-ES"/>
        </w:rPr>
      </w:pPr>
      <w:r w:rsidRPr="00B01802">
        <w:rPr>
          <w:lang w:val="es-ES"/>
        </w:rPr>
        <w:t>b)</w:t>
      </w:r>
      <w:r w:rsidRPr="00B01802">
        <w:rPr>
          <w:lang w:val="es-ES"/>
        </w:rPr>
        <w:tab/>
        <w:t>aktuális és tervezett földhasználat;</w:t>
      </w:r>
    </w:p>
    <w:p w:rsidR="00214BB9" w:rsidRPr="00B01802" w:rsidRDefault="00BC14EE">
      <w:pPr>
        <w:ind w:left="850" w:hanging="850"/>
        <w:rPr>
          <w:lang w:val="es-ES"/>
        </w:rPr>
      </w:pPr>
      <w:r w:rsidRPr="00B01802">
        <w:rPr>
          <w:lang w:val="es-ES"/>
        </w:rPr>
        <w:t>c)</w:t>
      </w:r>
      <w:r w:rsidRPr="00B01802">
        <w:rPr>
          <w:lang w:val="es-ES"/>
        </w:rPr>
        <w:tab/>
        <w:t xml:space="preserve">a talaj vizsgálati és szennyeződésmentesítési jelentéseinek eredményei, mint például a szennyeződés koncentrációja és körvonalai, a helyszíni koncepcionális modell, a </w:t>
      </w:r>
      <w:r w:rsidRPr="00B01802">
        <w:rPr>
          <w:lang w:val="es-ES"/>
        </w:rPr>
        <w:lastRenderedPageBreak/>
        <w:t>kockázatértékelési módszertan, az alkalmazott vagy tervezett technikák, a kockázatcsökkentő intézkedések eredményessége és költségbecslése.</w:t>
      </w:r>
    </w:p>
    <w:sectPr w:rsidR="00214BB9" w:rsidRPr="00B01802">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6F7" w:rsidRDefault="001F06F7">
      <w:pPr>
        <w:spacing w:before="0" w:after="0" w:line="240" w:lineRule="auto"/>
      </w:pPr>
      <w:r>
        <w:separator/>
      </w:r>
    </w:p>
  </w:endnote>
  <w:endnote w:type="continuationSeparator" w:id="0">
    <w:p w:rsidR="001F06F7" w:rsidRDefault="001F06F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6F7" w:rsidRDefault="001F06F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6F7" w:rsidRDefault="001F06F7">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6F7" w:rsidRDefault="001F06F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6F7" w:rsidRDefault="001F06F7">
      <w:pPr>
        <w:spacing w:after="0" w:line="240" w:lineRule="auto"/>
      </w:pPr>
      <w:r>
        <w:separator/>
      </w:r>
    </w:p>
  </w:footnote>
  <w:footnote w:type="continuationSeparator" w:id="0">
    <w:p w:rsidR="001F06F7" w:rsidRDefault="001F06F7">
      <w:pPr>
        <w:spacing w:after="0" w:line="240" w:lineRule="auto"/>
      </w:pPr>
      <w:r>
        <w:continuationSeparator/>
      </w:r>
    </w:p>
  </w:footnote>
  <w:footnote w:id="1">
    <w:p w:rsidR="001F06F7" w:rsidRPr="002505C1" w:rsidRDefault="001F06F7" w:rsidP="00DE1CCA">
      <w:pPr>
        <w:pStyle w:val="FootnoteText"/>
        <w:ind w:left="567" w:hanging="567"/>
        <w:rPr>
          <w:sz w:val="24"/>
          <w:szCs w:val="24"/>
          <w:lang w:val="hu-HU"/>
        </w:rPr>
      </w:pPr>
      <w:r w:rsidRPr="002505C1">
        <w:rPr>
          <w:rStyle w:val="FootnoteReference"/>
          <w:sz w:val="24"/>
          <w:szCs w:val="24"/>
          <w:lang w:val="hu-HU"/>
        </w:rPr>
        <w:footnoteRef/>
      </w:r>
      <w:r w:rsidRPr="002505C1">
        <w:rPr>
          <w:sz w:val="24"/>
          <w:lang w:val="hu-HU"/>
        </w:rPr>
        <w:t xml:space="preserve"> </w:t>
      </w:r>
      <w:r w:rsidRPr="002505C1">
        <w:rPr>
          <w:sz w:val="24"/>
          <w:lang w:val="hu-HU"/>
        </w:rPr>
        <w:tab/>
        <w:t xml:space="preserve">HL C, C/2024/887., 2024.02.06., ELI: </w:t>
      </w:r>
      <w:hyperlink r:id="rId1" w:history="1">
        <w:r w:rsidRPr="00F84EDD">
          <w:rPr>
            <w:rStyle w:val="Hyperlink"/>
            <w:sz w:val="24"/>
            <w:lang w:val="hu-HU"/>
          </w:rPr>
          <w:t>https://eur-lex.europa.eu/eli/C/2024/887/oj?locale=hu</w:t>
        </w:r>
      </w:hyperlink>
      <w:r w:rsidRPr="002505C1">
        <w:rPr>
          <w:sz w:val="24"/>
          <w:lang w:val="hu-HU"/>
        </w:rPr>
        <w:t>.</w:t>
      </w:r>
    </w:p>
  </w:footnote>
  <w:footnote w:id="2">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HL C […]., […]., […]. o.</w:t>
      </w:r>
    </w:p>
  </w:footnote>
  <w:footnote w:id="3">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HL C […]., […]., […]. o.</w:t>
      </w:r>
    </w:p>
  </w:footnote>
  <w:footnote w:id="4">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 Bizottság közleménye az Európai Parlamentnek, az Európai Tanácsnak, a Tanácsnak, az Európai Gazdasági és Szociális Bizottságnak és a Régiók Bizottságának – Az európai zöld megállapodás (COM(2019)0640).</w:t>
      </w:r>
    </w:p>
  </w:footnote>
  <w:footnote w:id="5">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 Bizottság közleménye az Európai Parlamentnek, a Tanácsnak, az Európai Gazdasági és Szociális Bizottságnak és a Régiók Bizottságának – A 2030-ig tartó időszakra szóló uniós biodiverzitási stratégia – Hozzuk vissza a természetet az életünkbe! (COM(2020)0380).</w:t>
      </w:r>
    </w:p>
  </w:footnote>
  <w:footnote w:id="6">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 Bizottság közleménye az Európai Parlamentnek, a Tanácsnak, az Európai Gazdasági és Szociális Bizottságnak és a Régiók Bizottságának – A „termelőtől a fogyasztóig” stratégia a méltányos, egészséges és környezetbarát élelmiszerrendszerért (COM(2020)0381).</w:t>
      </w:r>
    </w:p>
  </w:footnote>
  <w:footnote w:id="7">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 Bizottság közleménye az Európai Parlamentnek, a Tanácsnak, az Európai Gazdasági és Szociális Bizottságnak és a Régiók Bizottságának – Bolygónk egészségessé tétele mindenki számára – Uniós cselekvési terv: „Út a szennyezőanyag-mentes levegő, víz és talaj felé” (COM(2021)0400).</w:t>
      </w:r>
    </w:p>
  </w:footnote>
  <w:footnote w:id="8">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 Bizottság közleménye az Európai Parlamentnek, a Tanácsnak, az Európai Gazdasági és Szociális Bizottságnak és a Régiók Bizottságának – Az éghajlatváltozás hatásaival szemben reziliens Unió létrehozása – Az éghajlatváltozás hatásaihoz való alkalmazkodásra vonatkozó új uniós stratégia (COM(2021)0082).</w:t>
      </w:r>
    </w:p>
  </w:footnote>
  <w:footnote w:id="9">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 Bizottság közleménye az Európai Parlamentnek, a Tanácsnak, az Európai Gazdasági és Szociális Bizottságnak és a Régiók Bizottságának – A 2030-ig tartó időszakra vonatkozó uniós talajvédelmi stratégia. Az egészséges talaj előnyeinek kihasználása az emberek, az élelmiszerek, a természet és az éghajlat szempontjából (COM(2021)0699).</w:t>
      </w:r>
    </w:p>
  </w:footnote>
  <w:footnote w:id="10">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r>
      <w:hyperlink r:id="rId2" w:history="1">
        <w:r w:rsidRPr="006E0E3F">
          <w:rPr>
            <w:rStyle w:val="Hyperlink"/>
            <w:szCs w:val="24"/>
            <w:lang w:val="hu-HU"/>
          </w:rPr>
          <w:t>https://sdgs.un.org/goals</w:t>
        </w:r>
      </w:hyperlink>
    </w:p>
  </w:footnote>
  <w:footnote w:id="11">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 Tanács határozata (1993. október 25.) a biológiai sokféleségről szóló egyezmény megkötéséről (93/626/EGK) (HL L 309., 1993.12.13., 1. o.).</w:t>
      </w:r>
    </w:p>
  </w:footnote>
  <w:footnote w:id="12">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 Biológiai Sokféleség Egyezmény részes feleinek konferenciája által 2022. december 19-én elfogadott határozat, 15/4. A kunming-montreali globális biodiverzitás-megőrzési keretstratégia.</w:t>
      </w:r>
    </w:p>
  </w:footnote>
  <w:footnote w:id="13">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 Tanács határozata (1998. március 9.) az Egyesült Nemzetek a súlyos szárazság, illetve elsivatagosodás által érintett, elsősorban afrikai országokban folytatandó elsivatagosodás elleni küzdelemről szóló egyezményének az Európai Közösség részéről történő megkötéséről (HL L 83., 1998.3.19., 1. o.).</w:t>
      </w:r>
    </w:p>
  </w:footnote>
  <w:footnote w:id="14">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Bulgária, Ciprus, Görögország, Horvátország, Lettország, Málta, Magyarország, Olaszország, Portugália, Románia, Spanyolország, Szlovákia, Szlovénia.</w:t>
      </w:r>
    </w:p>
  </w:footnote>
  <w:footnote w:id="15">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Az Európai Parlament 2021. április 28-i állásfoglalása a talajvédelemről (2021/2548(RSP)).</w:t>
      </w:r>
    </w:p>
  </w:footnote>
  <w:footnote w:id="16">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 Tanács következtetései. A biológiai sokféleség – sürgős fellépésre van szükség, 12210/20.</w:t>
      </w:r>
    </w:p>
  </w:footnote>
  <w:footnote w:id="17">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Az Európai Parlament és a Tanács (EU) 2021/1119 rendelete (2021. június 30.) a klímasemlegesség elérését célzó keret létrehozásáról és a 401/2009/EK rendelet, valamint az (EU) 2018/1999 rendelet módosításáról (európai klímarendelet) (HL L 243., 2021.7.9., 1. o.).</w:t>
      </w:r>
    </w:p>
  </w:footnote>
  <w:footnote w:id="18">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Az Európai Bizottság közleménye az Európai Parlamentnek és a Tanácsnak – Fenntartható szénkörforgások (COM(2021)0800).</w:t>
      </w:r>
    </w:p>
  </w:footnote>
  <w:footnote w:id="19">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 Bizottság közleménye az Európai Parlamentnek, a Tanácsnak, az Európai Gazdasági és Szociális Bizottságnak és a Régiók Bizottságának. Az éghajlatváltozás hatásaival szemben reziliens Unió létrehozása – Az éghajlatváltozás hatásaihoz való alkalmazkodásra vonatkozó új uniós stratégia (COM(2021)0082).</w:t>
      </w:r>
    </w:p>
  </w:footnote>
  <w:footnote w:id="20">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 Bizottság közleménye az Európai Parlamentnek, az Európai Tanácsnak, a Tanácsnak, az Európai Gazdasági és Szociális Bizottságnak és a Régiók Bizottságának – Az élelmezésbiztonság garantálása és az élelmiszerrendszerek rezilienciájának megerősítése (COM(2022)0133).</w:t>
      </w:r>
    </w:p>
  </w:footnote>
  <w:footnote w:id="21">
    <w:p w:rsidR="001F06F7" w:rsidRPr="006E0E3F" w:rsidRDefault="001F06F7" w:rsidP="00197EA5">
      <w:pPr>
        <w:pStyle w:val="FootnoteTextForceStyle"/>
        <w:ind w:left="567" w:hanging="567"/>
        <w:rPr>
          <w:szCs w:val="24"/>
          <w:lang w:val="hu-HU"/>
        </w:rPr>
      </w:pPr>
      <w:r w:rsidRPr="006E0E3F">
        <w:rPr>
          <w:strike/>
          <w:szCs w:val="24"/>
          <w:vertAlign w:val="superscript"/>
        </w:rPr>
        <w:footnoteRef/>
      </w:r>
      <w:r w:rsidRPr="006E0E3F">
        <w:rPr>
          <w:strike/>
          <w:szCs w:val="24"/>
          <w:lang w:val="hu-HU"/>
        </w:rPr>
        <w:tab/>
        <w:t>+KIADÓHIVATAL: kérjük, illesszék be a szövegbe a COM(2022) 672 final dokumentumban szereplő, a szén-dioxid-eltávolítás tanúsításáról szóló rendelet számát, és a lábjegyzetbe illesszék be az említett irányelv számát, dátumát, címét és HL-hivatkozását.</w:t>
      </w:r>
    </w:p>
  </w:footnote>
  <w:footnote w:id="22">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Az Európai Parlament és a Tanács 1059/2003/EK rendelete (2003. május 26.) a statisztikai célú területi egységek nómenklatúrájának (NUTS) létrehozásáról (HL L 154., 2003.6.21., 1. o.).</w:t>
      </w:r>
    </w:p>
  </w:footnote>
  <w:footnote w:id="23">
    <w:p w:rsidR="001F06F7" w:rsidRPr="006E0E3F" w:rsidRDefault="001F06F7" w:rsidP="00197EA5">
      <w:pPr>
        <w:pStyle w:val="FootnoteTextForceStyle"/>
        <w:ind w:left="567" w:hanging="567"/>
        <w:rPr>
          <w:szCs w:val="24"/>
          <w:lang w:val="hu-HU"/>
        </w:rPr>
      </w:pPr>
      <w:r w:rsidRPr="006E0E3F">
        <w:rPr>
          <w:strike/>
          <w:szCs w:val="24"/>
          <w:vertAlign w:val="superscript"/>
        </w:rPr>
        <w:footnoteRef/>
      </w:r>
      <w:r w:rsidRPr="006E0E3F">
        <w:rPr>
          <w:strike/>
          <w:szCs w:val="24"/>
          <w:lang w:val="hu-HU"/>
        </w:rPr>
        <w:tab/>
        <w:t>Az Európai Parlament és a Tanács (EU) 2018/2001 irányelve (2018. december 11.) a megújuló energiaforrásokból előállított energia használatának előmozdításáról (átdolgozás) (HL L 328., 2018.12.21., 82. o.).</w:t>
      </w:r>
    </w:p>
  </w:footnote>
  <w:footnote w:id="24">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 Bizottság közleménye az Európai Parlamentnek, a Tanácsnak, az Európai Gazdasági és Szociális Bizottságnak és a Régiók Bizottságának – Európai adatstratégia</w:t>
      </w:r>
      <w:r w:rsidRPr="006E0E3F">
        <w:rPr>
          <w:strike/>
          <w:szCs w:val="24"/>
          <w:lang w:val="hu-HU"/>
        </w:rPr>
        <w:t>, COM(2020) 66 final</w:t>
      </w:r>
      <w:r w:rsidRPr="006E0E3F">
        <w:rPr>
          <w:b/>
          <w:i/>
          <w:szCs w:val="24"/>
          <w:lang w:val="hu-HU"/>
        </w:rPr>
        <w:t xml:space="preserve"> (COM(2020)0066)</w:t>
      </w:r>
      <w:r w:rsidRPr="006E0E3F">
        <w:rPr>
          <w:szCs w:val="24"/>
          <w:lang w:val="hu-HU"/>
        </w:rPr>
        <w:t>.</w:t>
      </w:r>
    </w:p>
  </w:footnote>
  <w:footnote w:id="25">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Az Európai Parlament és a Tanács (EU) 2021/2115 rendelete (2021. december 2.) a közös agrárpolitika keretében a tagállamok által elkészítendő stratégiai tervhez (KAP stratégiai terv) nyújtott, az Európai Mezőgazdasági Garanciaalap (EMGA) és az Európai Mezőgazdasági Vidékfejlesztési Alap (EMVA) által finanszírozott támogatásra vonatkozó szabályok megállapításáról, valamint az 1305/2013/EU és az 1307/2013/EU rendelet hatályon kívül helyezéséről (HL L 435., 2021.12.6., 1. o.).</w:t>
      </w:r>
    </w:p>
  </w:footnote>
  <w:footnote w:id="26">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r>
      <w:r w:rsidRPr="00467FBE">
        <w:rPr>
          <w:szCs w:val="24"/>
          <w:lang w:val="hu-HU"/>
        </w:rPr>
        <w:t>KIADÓHIVATAL: kérjük, illesszék be a szövegbe a COM(2022)0304 dokumentumban szereplő, a természet helyreállításáról szóló rendelet számát, továbbá illesszék be az említett rendelet számát, dátumát, címét és HL-hivatkozását a természet helyreállításáról szóló (EU) …/… európai parlamenti és tanácsi rendeletre hivatkozó lábjegyzetbe.</w:t>
      </w:r>
    </w:p>
  </w:footnote>
  <w:footnote w:id="27">
    <w:p w:rsidR="001F06F7" w:rsidRPr="006E0E3F" w:rsidRDefault="001F06F7" w:rsidP="00197EA5">
      <w:pPr>
        <w:pStyle w:val="FootnoteTextForceStyle"/>
        <w:ind w:left="567" w:hanging="567"/>
        <w:rPr>
          <w:szCs w:val="24"/>
          <w:lang w:val="hu-HU"/>
        </w:rPr>
      </w:pPr>
      <w:r w:rsidRPr="006E0E3F">
        <w:rPr>
          <w:strike/>
          <w:szCs w:val="24"/>
          <w:vertAlign w:val="superscript"/>
        </w:rPr>
        <w:footnoteRef/>
      </w:r>
      <w:r w:rsidRPr="006E0E3F">
        <w:rPr>
          <w:strike/>
          <w:szCs w:val="24"/>
          <w:lang w:val="hu-HU"/>
        </w:rPr>
        <w:tab/>
        <w:t>A Tanács 91/676/EGK irányelve (1991. december 12.) a vizek mezőgazdasági eredetű nitrátszennyezéssel szembeni védelméről (HL L 375., 1991.12.31., 1. o.).</w:t>
      </w:r>
    </w:p>
  </w:footnote>
  <w:footnote w:id="28">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r>
      <w:r w:rsidRPr="006E0E3F">
        <w:rPr>
          <w:b/>
          <w:i/>
          <w:szCs w:val="24"/>
          <w:lang w:val="hu-HU"/>
        </w:rPr>
        <w:t>A Tanács 91/676/EGK irányelve (1991. december 12.) a vizek mezőgazdasági eredetű nitrátszennyezéssel szembeni védelméről (HL L 375., 1991.12.31., 1. o.).</w:t>
      </w:r>
    </w:p>
  </w:footnote>
  <w:footnote w:id="29">
    <w:p w:rsidR="001F06F7" w:rsidRPr="006E0E3F" w:rsidRDefault="001F06F7" w:rsidP="00197EA5">
      <w:pPr>
        <w:pStyle w:val="FootnoteTextForceStyle"/>
        <w:ind w:left="567" w:hanging="567"/>
        <w:rPr>
          <w:szCs w:val="24"/>
          <w:lang w:val="hu-HU"/>
        </w:rPr>
      </w:pPr>
      <w:r w:rsidRPr="006E0E3F">
        <w:rPr>
          <w:strike/>
          <w:szCs w:val="24"/>
          <w:vertAlign w:val="superscript"/>
        </w:rPr>
        <w:footnoteRef/>
      </w:r>
      <w:r w:rsidRPr="006E0E3F">
        <w:rPr>
          <w:strike/>
          <w:szCs w:val="24"/>
          <w:lang w:val="hu-HU"/>
        </w:rPr>
        <w:tab/>
        <w:t>A Tanács 92/43/EGK irányelve (1992. május 21.) a természetes élőhelyek, valamint a vadon élő állatok és növények védelméről (HL L 206., 1992.7.22., 7. o.).</w:t>
      </w:r>
    </w:p>
  </w:footnote>
  <w:footnote w:id="30">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r>
      <w:r w:rsidRPr="006E0E3F">
        <w:rPr>
          <w:b/>
          <w:i/>
          <w:szCs w:val="24"/>
          <w:lang w:val="hu-HU"/>
        </w:rPr>
        <w:t>A Tanács 92/43/EGK irányelve (1992. május 21.) a természetes élőhelyek, valamint a vadon élő állatok és növények védelméről (HL L 206., 1992.7.22., 7. o.).</w:t>
      </w:r>
    </w:p>
  </w:footnote>
  <w:footnote w:id="31">
    <w:p w:rsidR="001F06F7" w:rsidRPr="006E0E3F" w:rsidRDefault="001F06F7" w:rsidP="00197EA5">
      <w:pPr>
        <w:pStyle w:val="FootnoteTextForceStyle"/>
        <w:ind w:left="567" w:hanging="567"/>
        <w:rPr>
          <w:szCs w:val="24"/>
          <w:lang w:val="hu-HU"/>
        </w:rPr>
      </w:pPr>
      <w:r w:rsidRPr="006E0E3F">
        <w:rPr>
          <w:strike/>
          <w:szCs w:val="24"/>
          <w:vertAlign w:val="superscript"/>
        </w:rPr>
        <w:footnoteRef/>
      </w:r>
      <w:r w:rsidRPr="006E0E3F">
        <w:rPr>
          <w:strike/>
          <w:szCs w:val="24"/>
          <w:lang w:val="hu-HU"/>
        </w:rPr>
        <w:tab/>
        <w:t>Az Európai Parlament és a Tanács 2000/60/EK irányelve (2000. október 23.) a vízpolitika terén a közösségi fellépés kereteinek meghatározásáról (HL L 327., 2000.12.22., 1. o.).</w:t>
      </w:r>
    </w:p>
  </w:footnote>
  <w:footnote w:id="32">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r>
      <w:r w:rsidRPr="006E0E3F">
        <w:rPr>
          <w:b/>
          <w:i/>
          <w:szCs w:val="24"/>
          <w:lang w:val="hu-HU"/>
        </w:rPr>
        <w:t>Az Európai Parlament és a Tanács 2000/60/EK irányelve (2000. október 23.) a vízpolitika terén a közösségi fellépés kereteinek meghatározásáról (HL L 327., 2000.12.22., 1. o.).</w:t>
      </w:r>
    </w:p>
  </w:footnote>
  <w:footnote w:id="33">
    <w:p w:rsidR="001F06F7" w:rsidRPr="006E0E3F" w:rsidRDefault="001F06F7" w:rsidP="00197EA5">
      <w:pPr>
        <w:pStyle w:val="FootnoteTextForceStyle"/>
        <w:ind w:left="567" w:hanging="567"/>
        <w:rPr>
          <w:szCs w:val="24"/>
          <w:lang w:val="hu-HU"/>
        </w:rPr>
      </w:pPr>
      <w:r w:rsidRPr="006E0E3F">
        <w:rPr>
          <w:strike/>
          <w:szCs w:val="24"/>
          <w:vertAlign w:val="superscript"/>
        </w:rPr>
        <w:footnoteRef/>
      </w:r>
      <w:r w:rsidRPr="006E0E3F">
        <w:rPr>
          <w:strike/>
          <w:szCs w:val="24"/>
          <w:lang w:val="hu-HU"/>
        </w:rPr>
        <w:tab/>
        <w:t>Az Európai Parlament és a Tanács 2007/60/EK irányelve (2007. október 23.) az árvízkockázatok értékeléséről és kezeléséről (HL L 288., 2007.11.6., 27. o.).</w:t>
      </w:r>
    </w:p>
  </w:footnote>
  <w:footnote w:id="34">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r>
      <w:r w:rsidRPr="006E0E3F">
        <w:rPr>
          <w:b/>
          <w:i/>
          <w:szCs w:val="24"/>
          <w:lang w:val="hu-HU"/>
        </w:rPr>
        <w:t>Az Európai Parlament és a Tanács 2007/60/EK irányelve (2007. október 23.) az árvízkockázatok értékeléséről és kezeléséről (HL L 288., 2007.11.6., 27. o.).</w:t>
      </w:r>
    </w:p>
  </w:footnote>
  <w:footnote w:id="35">
    <w:p w:rsidR="001F06F7" w:rsidRPr="006E0E3F" w:rsidRDefault="001F06F7" w:rsidP="00197EA5">
      <w:pPr>
        <w:pStyle w:val="FootnoteTextForceStyle"/>
        <w:ind w:left="567" w:hanging="567"/>
        <w:rPr>
          <w:szCs w:val="24"/>
          <w:lang w:val="hu-HU"/>
        </w:rPr>
      </w:pPr>
      <w:r w:rsidRPr="006E0E3F">
        <w:rPr>
          <w:strike/>
          <w:szCs w:val="24"/>
          <w:vertAlign w:val="superscript"/>
        </w:rPr>
        <w:footnoteRef/>
      </w:r>
      <w:r w:rsidRPr="006E0E3F">
        <w:rPr>
          <w:strike/>
          <w:szCs w:val="24"/>
          <w:lang w:val="hu-HU"/>
        </w:rPr>
        <w:tab/>
        <w:t>A Bizottság közleménye az Európai Parlamentnek, a Tanácsnak, az Európai Gazdasági és Szociális Bizottságnak és a Régiók Bizottságának. Az éghajlatváltozás hatásaival szemben reziliens Unió létrehozása – Az éghajlatváltozás hatásaihoz való alkalmazkodásra vonatkozó új uniós stratégia, COM(2021) 82 final.</w:t>
      </w:r>
    </w:p>
  </w:footnote>
  <w:footnote w:id="36">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r>
      <w:r w:rsidRPr="006E0E3F">
        <w:rPr>
          <w:b/>
          <w:i/>
          <w:szCs w:val="24"/>
          <w:lang w:val="hu-HU"/>
        </w:rPr>
        <w:t>A Bizottság közleménye az Európai Parlamentnek, a Tanácsnak, az Európai Gazdasági és Szociális Bizottságnak és a Régiók Bizottságának. Az éghajlatváltozás hatásaival szemben reziliens Unió létrehozása – Az éghajlatváltozás hatásaihoz való alkalmazkodásra vonatkozó új uniós stratégia, (COM(2021)0082).</w:t>
      </w:r>
    </w:p>
  </w:footnote>
  <w:footnote w:id="37">
    <w:p w:rsidR="001F06F7" w:rsidRPr="006E0E3F" w:rsidRDefault="001F06F7" w:rsidP="00197EA5">
      <w:pPr>
        <w:pStyle w:val="FootnoteTextForceStyle"/>
        <w:ind w:left="567" w:hanging="567"/>
        <w:rPr>
          <w:szCs w:val="24"/>
          <w:lang w:val="hu-HU"/>
        </w:rPr>
      </w:pPr>
      <w:r w:rsidRPr="006E0E3F">
        <w:rPr>
          <w:strike/>
          <w:szCs w:val="24"/>
          <w:vertAlign w:val="superscript"/>
        </w:rPr>
        <w:footnoteRef/>
      </w:r>
      <w:r w:rsidRPr="006E0E3F">
        <w:rPr>
          <w:strike/>
          <w:szCs w:val="24"/>
          <w:lang w:val="hu-HU"/>
        </w:rPr>
        <w:tab/>
        <w:t>Az Európai Parlament és a Tanács (EU) 2018/841 rendelete (2018. május 30.) a földhasználathoz, a földhasználat-változtatáshoz és az erdőgazdálkodáshoz kapcsolódó üvegházhatásúgáz-kibocsátásnak és -elnyelésnek a 2030-ig tartó időszakra vonatkozó éghajlat- és energiapolitikai keretbe történő beillesztéséről, valamint az 525/2013/EU rendelet és az 529/2013/EU határozat módosításáról (HL L 156., 2018.6.19., 1. o.).</w:t>
      </w:r>
    </w:p>
  </w:footnote>
  <w:footnote w:id="38">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r>
      <w:r w:rsidRPr="006E0E3F">
        <w:rPr>
          <w:b/>
          <w:i/>
          <w:szCs w:val="24"/>
          <w:lang w:val="hu-HU"/>
        </w:rPr>
        <w:t>Az Európai Parlament és a Tanács (EU) 2018/841 rendelete (2018. május 30.) a földhasználathoz, a földhasználat-változtatáshoz és az erdőgazdálkodáshoz kapcsolódó üvegházhatásúgáz-kibocsátásnak és -elnyelésnek a 2030-ig tartó időszakra vonatkozó éghajlat- és energiapolitikai keretbe történő beillesztéséről, valamint az 525/2013/EU rendelet és az 529/2013/EU határozat módosításáról (HL L 156., 2018.6.19., 1. o.).</w:t>
      </w:r>
    </w:p>
  </w:footnote>
  <w:footnote w:id="39">
    <w:p w:rsidR="001F06F7" w:rsidRPr="006E0E3F" w:rsidRDefault="001F06F7" w:rsidP="00197EA5">
      <w:pPr>
        <w:pStyle w:val="FootnoteTextForceStyle"/>
        <w:ind w:left="567" w:hanging="567"/>
        <w:rPr>
          <w:szCs w:val="24"/>
          <w:lang w:val="hu-HU"/>
        </w:rPr>
      </w:pPr>
      <w:r w:rsidRPr="006E0E3F">
        <w:rPr>
          <w:strike/>
          <w:szCs w:val="24"/>
          <w:vertAlign w:val="superscript"/>
        </w:rPr>
        <w:footnoteRef/>
      </w:r>
      <w:r w:rsidRPr="006E0E3F">
        <w:rPr>
          <w:strike/>
          <w:szCs w:val="24"/>
          <w:lang w:val="hu-HU"/>
        </w:rPr>
        <w:tab/>
        <w:t>Az Európai Parlament és a Tanács (EU) 2018/842 rendelete (2018. május 30.) a Párizsi Megállapodásban vállalt kötelezettségek teljesítése érdekében a tagállamok által 2021-től 2030-ig kötelezően teljesítendő, az éghajlat-politikai fellépéshez hozzájáruló éves üvegházhatásúgázkibocsátás-csökkentések meghatározásáról, valamint az 525/2013/EU rendelet módosításáról (HL L 156., 2018.6.19., 26. o.).</w:t>
      </w:r>
    </w:p>
  </w:footnote>
  <w:footnote w:id="40">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r>
      <w:r w:rsidRPr="006E0E3F">
        <w:rPr>
          <w:b/>
          <w:i/>
          <w:szCs w:val="24"/>
          <w:lang w:val="hu-HU"/>
        </w:rPr>
        <w:t>Az Európai Parlament és a Tanács (EU) 2018/842 rendelete (2018. május 30.) a Párizsi Megállapodásban vállalt kötelezettségek teljesítése érdekében a tagállamok által 2021-től 2030-ig kötelezően teljesítendő, az éghajlat-politikai fellépéshez hozzájáruló éves üvegházhatásúgázkibocsátás-csökkentések meghatározásáról, valamint az 525/2013/EU rendelet módosításáról (HL L 156., 2018.6.19., 26. o.).</w:t>
      </w:r>
    </w:p>
  </w:footnote>
  <w:footnote w:id="41">
    <w:p w:rsidR="001F06F7" w:rsidRPr="006E0E3F" w:rsidRDefault="001F06F7" w:rsidP="00197EA5">
      <w:pPr>
        <w:pStyle w:val="FootnoteTextForceStyle"/>
        <w:ind w:left="567" w:hanging="567"/>
        <w:rPr>
          <w:szCs w:val="24"/>
          <w:lang w:val="hu-HU"/>
        </w:rPr>
      </w:pPr>
      <w:r w:rsidRPr="006E0E3F">
        <w:rPr>
          <w:strike/>
          <w:szCs w:val="24"/>
          <w:vertAlign w:val="superscript"/>
        </w:rPr>
        <w:footnoteRef/>
      </w:r>
      <w:r w:rsidRPr="006E0E3F">
        <w:rPr>
          <w:strike/>
          <w:szCs w:val="24"/>
          <w:lang w:val="hu-HU"/>
        </w:rPr>
        <w:tab/>
        <w:t>Az Európai Parlament és a Tanács (EU) 2018/1999 rendelete (2018. december 11.) az energiaunió és az éghajlat-politika irányításáról, valamint a 663/2009/EK és a 715/2009/EK európai parlamenti és tanácsi rendelet, a 94/22/EK, a 98/70/EK, a 2009/31/EK, a 2009/73/EK, a 2010/31/EU, a 2012/27/EU és a 2013/30/EU európai parlamenti és tanácsi irányelv, a 2009/119/EK és az (EU) 2015/652 tanácsi irányelv módosításáról, továbbá az 525/2013/EU európai parlamenti és tanácsi rendelet hatályon kívül helyezéséről (HL L 328., 2018.12.21., 1. o.).</w:t>
      </w:r>
    </w:p>
  </w:footnote>
  <w:footnote w:id="42">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r>
      <w:r w:rsidRPr="006E0E3F">
        <w:rPr>
          <w:b/>
          <w:i/>
          <w:szCs w:val="24"/>
          <w:lang w:val="hu-HU"/>
        </w:rPr>
        <w:t>Az Európai Parlament és a Tanács (EU) 2018/1999 rendelete (2018. december 11.) az energiaunió és az éghajlat-politika irányításáról, valamint a 663/2009/EK és a 715/2009/EK európai parlamenti és tanácsi rendelet, a 94/22/EK, a 98/70/EK, a 2009/31/EK, a 2009/73/EK, a 2010/31/EU, a 2012/27/EU és a 2013/30/EU európai parlamenti és tanácsi irányelv, a 2009/119/EK és az (EU) 2015/652 tanácsi irányelv módosításáról, továbbá az 525/2013/EU európai parlamenti és tanácsi rendelet hatályon kívül helyezéséről (HL L 328., 2018.12.21., 1. o.).</w:t>
      </w:r>
    </w:p>
  </w:footnote>
  <w:footnote w:id="43">
    <w:p w:rsidR="001F06F7" w:rsidRPr="006E0E3F" w:rsidRDefault="001F06F7" w:rsidP="00197EA5">
      <w:pPr>
        <w:pStyle w:val="FootnoteTextForceStyle"/>
        <w:ind w:left="567" w:hanging="567"/>
        <w:rPr>
          <w:szCs w:val="24"/>
          <w:lang w:val="hu-HU"/>
        </w:rPr>
      </w:pPr>
      <w:r w:rsidRPr="006E0E3F">
        <w:rPr>
          <w:strike/>
          <w:szCs w:val="24"/>
          <w:vertAlign w:val="superscript"/>
        </w:rPr>
        <w:footnoteRef/>
      </w:r>
      <w:r w:rsidRPr="006E0E3F">
        <w:rPr>
          <w:strike/>
          <w:szCs w:val="24"/>
          <w:lang w:val="hu-HU"/>
        </w:rPr>
        <w:tab/>
        <w:t>Az Európai Parlament és a Tanács (EU) 2016/2284 irányelve (2016. december 14.) egyes légköri szennyező anyagok nemzeti kibocsátásainak csökkentéséről, a 2003/35/EK irányelv módosításáról, valamint a 2001/81/EK irányelv hatályon kívül helyezéséről (HL L 344., 2016.12.17., 1. o.).</w:t>
      </w:r>
    </w:p>
  </w:footnote>
  <w:footnote w:id="44">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r>
      <w:r w:rsidRPr="006E0E3F">
        <w:rPr>
          <w:b/>
          <w:i/>
          <w:szCs w:val="24"/>
          <w:lang w:val="hu-HU"/>
        </w:rPr>
        <w:t>Az Európai Parlament és a Tanács (EU) 2016/2284 irányelve (2016. december 14.) egyes légköri szennyező anyagok nemzeti kibocsátásainak csökkentéséről, a 2003/35/EK irányelv módosításáról, valamint a 2001/81/EK irányelv hatályon kívül helyezéséről (HL L 344., 2016.12.17., 1. o.).</w:t>
      </w:r>
    </w:p>
  </w:footnote>
  <w:footnote w:id="45">
    <w:p w:rsidR="001F06F7" w:rsidRPr="006E0E3F" w:rsidRDefault="001F06F7" w:rsidP="00197EA5">
      <w:pPr>
        <w:pStyle w:val="FootnoteTextForceStyle"/>
        <w:ind w:left="567" w:hanging="567"/>
        <w:rPr>
          <w:szCs w:val="24"/>
          <w:lang w:val="hu-HU"/>
        </w:rPr>
      </w:pPr>
      <w:r w:rsidRPr="006E0E3F">
        <w:rPr>
          <w:strike/>
          <w:szCs w:val="24"/>
          <w:vertAlign w:val="superscript"/>
        </w:rPr>
        <w:footnoteRef/>
      </w:r>
      <w:r w:rsidRPr="006E0E3F">
        <w:rPr>
          <w:strike/>
          <w:szCs w:val="24"/>
          <w:lang w:val="hu-HU"/>
        </w:rPr>
        <w:tab/>
        <w:t>Az Európai Parlament és a Tanács 1313/2013/EU határozata (2013. december 17.) az uniós polgári védelmi mechanizmusról (HL L 347., 2013.12.20., 924. o.).</w:t>
      </w:r>
    </w:p>
  </w:footnote>
  <w:footnote w:id="46">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r>
      <w:r w:rsidRPr="006E0E3F">
        <w:rPr>
          <w:b/>
          <w:i/>
          <w:szCs w:val="24"/>
          <w:lang w:val="hu-HU"/>
        </w:rPr>
        <w:t>Az Európai Parlament és a Tanács 1313/2013/EU határozata (2013. december 17.) az uniós polgári védelmi mechanizmusról (HL L 347., 2013.12.20., 924. o.).</w:t>
      </w:r>
    </w:p>
  </w:footnote>
  <w:footnote w:id="47">
    <w:p w:rsidR="001F06F7" w:rsidRPr="006E0E3F" w:rsidRDefault="001F06F7" w:rsidP="00197EA5">
      <w:pPr>
        <w:pStyle w:val="FootnoteTextForceStyle"/>
        <w:ind w:left="567" w:hanging="567"/>
        <w:rPr>
          <w:szCs w:val="24"/>
          <w:lang w:val="hu-HU"/>
        </w:rPr>
      </w:pPr>
      <w:r w:rsidRPr="006E0E3F">
        <w:rPr>
          <w:strike/>
          <w:szCs w:val="24"/>
          <w:vertAlign w:val="superscript"/>
        </w:rPr>
        <w:footnoteRef/>
      </w:r>
      <w:r w:rsidRPr="006E0E3F">
        <w:rPr>
          <w:strike/>
          <w:szCs w:val="24"/>
          <w:lang w:val="hu-HU"/>
        </w:rPr>
        <w:tab/>
        <w:t>+ KIADÓHIVATAL: kérjük, illesszék be a szövegbe a COM(2022) 305 dokumentumban szereplő, a növényvédő szerek fenntartható használatáról és az (EU) 2021/2115 rendelet módosításáról szóló rendelet számát, továbbá illesszék be az említett irányelv számát, dátumát, címét és HL-hivatkozását a lábjegyzetbe.</w:t>
      </w:r>
    </w:p>
  </w:footnote>
  <w:footnote w:id="48">
    <w:p w:rsidR="001F06F7" w:rsidRPr="006E0E3F" w:rsidRDefault="001F06F7" w:rsidP="00197EA5">
      <w:pPr>
        <w:pStyle w:val="FootnoteTextForceStyle"/>
        <w:ind w:left="567" w:hanging="567"/>
        <w:rPr>
          <w:szCs w:val="24"/>
          <w:lang w:val="hu-HU"/>
        </w:rPr>
      </w:pPr>
      <w:r w:rsidRPr="006E0E3F">
        <w:rPr>
          <w:strike/>
          <w:szCs w:val="24"/>
          <w:vertAlign w:val="superscript"/>
        </w:rPr>
        <w:footnoteRef/>
      </w:r>
      <w:r w:rsidRPr="006E0E3F">
        <w:rPr>
          <w:strike/>
          <w:szCs w:val="24"/>
          <w:lang w:val="hu-HU"/>
        </w:rPr>
        <w:tab/>
        <w:t>Az (EU) 2022/2379 rendelet a mezőgazdasági felhasználási és kibocsátási statisztikákról.</w:t>
      </w:r>
    </w:p>
  </w:footnote>
  <w:footnote w:id="49">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r>
      <w:r w:rsidRPr="006E0E3F">
        <w:rPr>
          <w:b/>
          <w:i/>
          <w:szCs w:val="24"/>
          <w:lang w:val="hu-HU"/>
        </w:rPr>
        <w:t>Az (EU) 2022/2379 rendelet a mezőgazdasági felhasználási és kibocsátási statisztikákról.</w:t>
      </w:r>
    </w:p>
  </w:footnote>
  <w:footnote w:id="50">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Az Európai Parlament és a Tanács 2010/75/EU irányelve (2010. november 24.) az ipari kibocsátásokról (HL L 334., 2010.12.17., 17. o.).</w:t>
      </w:r>
    </w:p>
  </w:footnote>
  <w:footnote w:id="51">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 KIADÓHIVATAL: kérjük, illesszék be a COM(2023)0160 dokumentumban szereplő, a kritikus fontosságú nyersanyagokkal való biztonságos és fenntartható ellátást biztosító keret létrehozásáról, valamint a 168/2013/EU, az (EU) 2018/858, az (EU) 2018/1724 és az (EU) 2019/1020 rendelet módosításáról szóló rendelet számát a szövegbe, továbbá illesszék be az említett irányelv számát, dátumát, címét és HL-hivatkozását a lábjegyzetbe.</w:t>
      </w:r>
    </w:p>
  </w:footnote>
  <w:footnote w:id="52">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Egyezmény a környezeti ügyekben az információhoz való hozzáférésről, a nyilvánosságnak a döntéshozatalban történő részvételéről és az igazságszolgáltatáshoz való jog biztosításáról – Nyilatkozat (HL L 124, 2005.5.17.).</w:t>
      </w:r>
    </w:p>
  </w:footnote>
  <w:footnote w:id="53">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Az Európai Parlament és a Tanács (EU) 2019/1024 irányelve (2019. június 20.) a nyílt hozzáférésű adatokról és a közszféra információinak további felhasználásáról (HL L 172., 2019.6.26., 56. o.).</w:t>
      </w:r>
    </w:p>
  </w:footnote>
  <w:footnote w:id="54">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Az Európai Parlament és a Tanács 2003/4/EK irányelve (2003. január 28.) a környezeti információkhoz való nyilvános hozzáférésről és a 90/313/EGK irányelv hatályon kívül helyezéséről (HL L 41., 2003.2.14., 26. o.).</w:t>
      </w:r>
    </w:p>
  </w:footnote>
  <w:footnote w:id="55">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Az Európai Parlament és a Tanács 2007/2/EK irányelve (2007. március 14.) az Európai Közösségen belüli térinformációs infrastruktúra (INSPIRE) kialakításáról (HL L 108., 2007.4.25., 1. o.).</w:t>
      </w:r>
    </w:p>
  </w:footnote>
  <w:footnote w:id="56">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Intézményközi megállapodás (2016. április 13.) az Európai Parlament, az Európai Unió Tanácsa és az Európai Bizottság között a jogalkotás minőségének javításáról (HL L 123., 2016.5.12., 1. o.).</w:t>
      </w:r>
    </w:p>
  </w:footnote>
  <w:footnote w:id="57">
    <w:p w:rsidR="001F06F7" w:rsidRPr="006E0E3F" w:rsidRDefault="001F06F7" w:rsidP="00197EA5">
      <w:pPr>
        <w:pStyle w:val="FootnoteTextForceStyle"/>
        <w:ind w:left="567" w:hanging="567"/>
        <w:rPr>
          <w:szCs w:val="24"/>
          <w:lang w:val="hu-HU"/>
        </w:rPr>
      </w:pPr>
      <w:r w:rsidRPr="00197EA5">
        <w:rPr>
          <w:szCs w:val="24"/>
          <w:vertAlign w:val="superscript"/>
        </w:rPr>
        <w:footnoteRef/>
      </w:r>
      <w:r w:rsidRPr="006E0E3F">
        <w:rPr>
          <w:szCs w:val="24"/>
          <w:lang w:val="hu-HU"/>
        </w:rPr>
        <w:tab/>
        <w:t>Az Európai Parlament és a Tanács 182/2011/EU rendelete (2011. február 16.) a Bizottság végrehajtási hatásköreinek gyakorlására vonatkozó tagállami ellenőrzési mechanizmusok szabályainak és általános elveinek megállapításáról (HL L 55., 2011.2.28., 13. o.).</w:t>
      </w:r>
    </w:p>
  </w:footnote>
  <w:footnote w:id="58">
    <w:p w:rsidR="001F06F7" w:rsidRPr="00197EA5" w:rsidRDefault="001F06F7" w:rsidP="00197EA5">
      <w:pPr>
        <w:pStyle w:val="FootnoteTextForceStyle"/>
        <w:ind w:left="567" w:hanging="567"/>
        <w:rPr>
          <w:szCs w:val="24"/>
          <w:lang w:val="de-DE"/>
        </w:rPr>
      </w:pPr>
      <w:r w:rsidRPr="00197EA5">
        <w:rPr>
          <w:szCs w:val="24"/>
          <w:vertAlign w:val="superscript"/>
        </w:rPr>
        <w:footnoteRef/>
      </w:r>
      <w:r w:rsidRPr="00197EA5">
        <w:rPr>
          <w:szCs w:val="24"/>
          <w:lang w:val="de-DE"/>
        </w:rPr>
        <w:tab/>
        <w:t>HL C 369., 2011.12.17., 14. o.</w:t>
      </w:r>
    </w:p>
  </w:footnote>
  <w:footnote w:id="59">
    <w:p w:rsidR="001F06F7" w:rsidRPr="00197EA5" w:rsidRDefault="001F06F7" w:rsidP="00197EA5">
      <w:pPr>
        <w:pStyle w:val="FootnoteTextForceStyle"/>
        <w:ind w:left="567" w:hanging="567"/>
        <w:rPr>
          <w:szCs w:val="24"/>
          <w:lang w:val="de-DE"/>
        </w:rPr>
      </w:pPr>
      <w:r w:rsidRPr="00197EA5">
        <w:rPr>
          <w:szCs w:val="24"/>
          <w:vertAlign w:val="superscript"/>
        </w:rPr>
        <w:footnoteRef/>
      </w:r>
      <w:r w:rsidRPr="00197EA5">
        <w:rPr>
          <w:szCs w:val="24"/>
          <w:lang w:val="de-DE"/>
        </w:rPr>
        <w:tab/>
      </w:r>
      <w:hyperlink r:id="rId3" w:history="1">
        <w:r w:rsidRPr="002A7AC1">
          <w:rPr>
            <w:rStyle w:val="Hyperlink"/>
            <w:szCs w:val="24"/>
            <w:lang w:val="de-DE"/>
          </w:rPr>
          <w:t>https://www.fao.org/soils-portal/data-hub/soil-classification/world-reference-base/en/</w:t>
        </w:r>
      </w:hyperlink>
    </w:p>
  </w:footnote>
  <w:footnote w:id="60">
    <w:p w:rsidR="001F06F7" w:rsidRPr="00197EA5" w:rsidRDefault="001F06F7" w:rsidP="00197EA5">
      <w:pPr>
        <w:pStyle w:val="FootnoteTextForceStyle"/>
        <w:ind w:left="567" w:hanging="567"/>
        <w:rPr>
          <w:szCs w:val="24"/>
          <w:lang w:val="de-DE"/>
        </w:rPr>
      </w:pPr>
      <w:r w:rsidRPr="00197EA5">
        <w:rPr>
          <w:szCs w:val="24"/>
          <w:vertAlign w:val="superscript"/>
        </w:rPr>
        <w:footnoteRef/>
      </w:r>
      <w:r w:rsidRPr="00197EA5">
        <w:rPr>
          <w:szCs w:val="24"/>
          <w:lang w:val="de-DE"/>
        </w:rPr>
        <w:tab/>
        <w:t>M.J. Metzger, A.D. Shkaruba, R.H.G. Jongman és R.G.H. Bunce, Descriptions of the European Environmental Zones and Strata (Az európai környezetvédelmi övezetek és rétegek leírása), 2281. sz. Alterra-jelentés, ISSN 1566-7197.</w:t>
      </w:r>
    </w:p>
  </w:footnote>
  <w:footnote w:id="61">
    <w:p w:rsidR="001F06F7" w:rsidRPr="00197EA5" w:rsidRDefault="001F06F7" w:rsidP="00197EA5">
      <w:pPr>
        <w:pStyle w:val="FootnoteTextForceStyle"/>
        <w:ind w:left="567" w:hanging="567"/>
        <w:rPr>
          <w:szCs w:val="24"/>
          <w:lang w:val="de-DE"/>
        </w:rPr>
      </w:pPr>
      <w:r w:rsidRPr="00197EA5">
        <w:rPr>
          <w:szCs w:val="24"/>
          <w:vertAlign w:val="superscript"/>
        </w:rPr>
        <w:footnoteRef/>
      </w:r>
      <w:r w:rsidRPr="00197EA5">
        <w:rPr>
          <w:szCs w:val="24"/>
          <w:lang w:val="de-DE"/>
        </w:rPr>
        <w:tab/>
      </w:r>
      <w:r w:rsidRPr="00197EA5">
        <w:rPr>
          <w:b/>
          <w:i/>
          <w:szCs w:val="24"/>
          <w:lang w:val="de-DE"/>
        </w:rPr>
        <w:t>Az Európai Parlament és a Tanács 223/2009/EK rendelete (2009. március 11.) az európai statisztikákról és a titoktartási kötelezettség hatálya alá tartozó statisztikai adatoknak az Európai Közösségek Statisztikai Hivatala részére történő továbbításáról szóló 1101/2008/EK, Euratom európai parlamenti és tanácsi rendelet, a közösségi statisztikákról szóló 322/97/EK tanácsi rendelet és az Európai Közösségek statisztikai programbizottságának létrehozásáról szóló 89/382/EGK, Euratom tanácsi határozat hatályon kívül helyezéséről (HL L 087., 2009.3.31., 164. o.).</w:t>
      </w:r>
    </w:p>
  </w:footnote>
  <w:footnote w:id="62">
    <w:p w:rsidR="001F06F7" w:rsidRPr="00197EA5" w:rsidRDefault="001F06F7" w:rsidP="00197EA5">
      <w:pPr>
        <w:pStyle w:val="FootnoteTextForceStyle"/>
        <w:ind w:left="567" w:hanging="567"/>
        <w:rPr>
          <w:szCs w:val="24"/>
          <w:lang w:val="de-DE"/>
        </w:rPr>
      </w:pPr>
      <w:r w:rsidRPr="00197EA5">
        <w:rPr>
          <w:szCs w:val="24"/>
          <w:vertAlign w:val="superscript"/>
        </w:rPr>
        <w:footnoteRef/>
      </w:r>
      <w:r w:rsidRPr="00197EA5">
        <w:rPr>
          <w:szCs w:val="24"/>
          <w:lang w:val="de-DE"/>
        </w:rPr>
        <w:tab/>
        <w:t>Az Európai Parlament és a Tanács 2012/18/EU irányelve (2012. július 4.) a veszélyes anyagokkal kapcsolatos súlyos balesetek veszélyének kezeléséről, valamint a 96/82/EK tanácsi irányelv módosításáról és későbbi hatályon kívül helyezéséről (HL L 197., 2012.7.24., 1. o.).</w:t>
      </w:r>
    </w:p>
  </w:footnote>
  <w:footnote w:id="63">
    <w:p w:rsidR="001F06F7" w:rsidRPr="00197EA5" w:rsidRDefault="001F06F7" w:rsidP="00197EA5">
      <w:pPr>
        <w:pStyle w:val="FootnoteTextForceStyle"/>
        <w:ind w:left="567" w:hanging="567"/>
        <w:rPr>
          <w:szCs w:val="24"/>
          <w:lang w:val="de-DE"/>
        </w:rPr>
      </w:pPr>
      <w:r w:rsidRPr="006E0E3F">
        <w:rPr>
          <w:strike/>
          <w:szCs w:val="24"/>
          <w:vertAlign w:val="superscript"/>
        </w:rPr>
        <w:footnoteRef/>
      </w:r>
      <w:r w:rsidRPr="006E0E3F">
        <w:rPr>
          <w:strike/>
          <w:szCs w:val="24"/>
          <w:lang w:val="de-DE"/>
        </w:rPr>
        <w:tab/>
      </w:r>
      <w:r w:rsidRPr="00197EA5">
        <w:rPr>
          <w:strike/>
          <w:szCs w:val="24"/>
          <w:lang w:val="de-DE"/>
        </w:rPr>
        <w:t>Az Európai Parlament és a Tanács 2004/35/EK irányelve (2004. április 21.) a környezeti károk megelőzése és felszámolása tekintetében a környezeti felelősségről (HL L 143., 2004.4.30., 56. o.).</w:t>
      </w:r>
    </w:p>
  </w:footnote>
  <w:footnote w:id="64">
    <w:p w:rsidR="001F06F7" w:rsidRPr="00197EA5" w:rsidRDefault="001F06F7" w:rsidP="00197EA5">
      <w:pPr>
        <w:pStyle w:val="FootnoteTextForceStyle"/>
        <w:ind w:left="567" w:hanging="567"/>
        <w:rPr>
          <w:szCs w:val="24"/>
          <w:lang w:val="de-DE"/>
        </w:rPr>
      </w:pPr>
      <w:r w:rsidRPr="00197EA5">
        <w:rPr>
          <w:szCs w:val="24"/>
          <w:vertAlign w:val="superscript"/>
        </w:rPr>
        <w:footnoteRef/>
      </w:r>
      <w:r w:rsidRPr="00197EA5">
        <w:rPr>
          <w:szCs w:val="24"/>
          <w:lang w:val="de-DE"/>
        </w:rPr>
        <w:tab/>
        <w:t>Az Európai Parlament és a Tanács 2003/4/EK irányelve (2003. január 28.) a környezeti információkhoz való nyilvános hozzáférésről és a 90/313/EGK irányelv hatályon kívül helyezéséről (HL L 41., 2003.2.14., 26. o.).</w:t>
      </w:r>
    </w:p>
  </w:footnote>
  <w:footnote w:id="65">
    <w:p w:rsidR="001F06F7" w:rsidRPr="00197EA5" w:rsidRDefault="001F06F7" w:rsidP="00197EA5">
      <w:pPr>
        <w:pStyle w:val="FootnoteTextForceStyle"/>
        <w:ind w:left="567" w:hanging="567"/>
        <w:rPr>
          <w:szCs w:val="24"/>
          <w:lang w:val="de-DE"/>
        </w:rPr>
      </w:pPr>
      <w:r w:rsidRPr="00197EA5">
        <w:rPr>
          <w:szCs w:val="24"/>
          <w:vertAlign w:val="superscript"/>
        </w:rPr>
        <w:footnoteRef/>
      </w:r>
      <w:r w:rsidRPr="00197EA5">
        <w:rPr>
          <w:szCs w:val="24"/>
          <w:lang w:val="de-DE"/>
        </w:rPr>
        <w:tab/>
        <w:t>Az Európai Parlament és a Tanács 2007/2/EK irányelve (2007. március 14.) az Európai Közösségen belüli térinformációs infrastruktúra (INSPIRE) kialakításáról (HL L 108., 2007.4.25., 1. o.).</w:t>
      </w:r>
    </w:p>
  </w:footnote>
  <w:footnote w:id="66">
    <w:p w:rsidR="001F06F7" w:rsidRPr="00197EA5" w:rsidRDefault="001F06F7" w:rsidP="00197EA5">
      <w:pPr>
        <w:pStyle w:val="FootnoteTextForceStyle"/>
        <w:ind w:left="567" w:hanging="567"/>
        <w:rPr>
          <w:szCs w:val="24"/>
          <w:lang w:val="de-DE"/>
        </w:rPr>
      </w:pPr>
      <w:r w:rsidRPr="00197EA5">
        <w:rPr>
          <w:szCs w:val="24"/>
          <w:vertAlign w:val="superscript"/>
        </w:rPr>
        <w:footnoteRef/>
      </w:r>
      <w:r w:rsidRPr="00197EA5">
        <w:rPr>
          <w:szCs w:val="24"/>
          <w:lang w:val="de-DE"/>
        </w:rPr>
        <w:tab/>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p>
  </w:footnote>
  <w:footnote w:id="67">
    <w:p w:rsidR="001F06F7" w:rsidRPr="00197EA5" w:rsidRDefault="001F06F7" w:rsidP="00197EA5">
      <w:pPr>
        <w:pStyle w:val="FootnoteTextForceStyle"/>
        <w:ind w:left="567" w:hanging="567"/>
        <w:rPr>
          <w:szCs w:val="24"/>
          <w:lang w:val="de-DE"/>
        </w:rPr>
      </w:pPr>
      <w:r w:rsidRPr="00197EA5">
        <w:rPr>
          <w:szCs w:val="24"/>
          <w:vertAlign w:val="superscript"/>
        </w:rPr>
        <w:footnoteRef/>
      </w:r>
      <w:r w:rsidRPr="00197EA5">
        <w:rPr>
          <w:szCs w:val="24"/>
          <w:lang w:val="de-DE"/>
        </w:rPr>
        <w:tab/>
        <w:t>Az Európai Parlament és a Tanács 1367/2006/EK rendelete (2006. szeptember 6.) a környezeti ügyekben az információhoz való hozzáférésről, a nyilvánosságnak a döntéshozatalban történő részvételéről és az igazságszolgáltatáshoz való jog biztosításáról szóló Aarhusi Egyezmény rendelkezéseinek a közösségi intézményekre és szervekre való alkalmazásáról (HL L 264., 2006.9.25., 13. o.).</w:t>
      </w:r>
    </w:p>
  </w:footnote>
  <w:footnote w:id="68">
    <w:p w:rsidR="001F06F7" w:rsidRPr="00197EA5" w:rsidRDefault="001F06F7" w:rsidP="00197EA5">
      <w:pPr>
        <w:pStyle w:val="FootnoteTextForceStyle"/>
        <w:ind w:left="567" w:hanging="567"/>
        <w:rPr>
          <w:szCs w:val="24"/>
          <w:lang w:val="de-DE"/>
        </w:rPr>
      </w:pPr>
      <w:r w:rsidRPr="00197EA5">
        <w:rPr>
          <w:szCs w:val="24"/>
          <w:vertAlign w:val="superscript"/>
        </w:rPr>
        <w:footnoteRef/>
      </w:r>
      <w:r w:rsidRPr="00197EA5">
        <w:rPr>
          <w:szCs w:val="24"/>
          <w:lang w:val="de-DE"/>
        </w:rPr>
        <w:tab/>
        <w:t>Az Európai Parlament és a Tanács (EU) 2019/1024 irányelve (2019. június 20.) a nyílt hozzáférésű adatokról és a közszféra információinak további felhasználásáról (HL L 172., 2019.6.26., 56. o.).</w:t>
      </w:r>
    </w:p>
  </w:footnote>
  <w:footnote w:id="69">
    <w:p w:rsidR="00BC7D93" w:rsidRPr="00BC7D93" w:rsidRDefault="00BC7D93" w:rsidP="00BC7D93">
      <w:pPr>
        <w:pStyle w:val="FootnoteText"/>
        <w:ind w:left="709" w:hanging="709"/>
        <w:rPr>
          <w:strike/>
          <w:sz w:val="24"/>
          <w:szCs w:val="24"/>
          <w:lang w:val="de-DE"/>
        </w:rPr>
      </w:pPr>
      <w:r w:rsidRPr="00BC7D93">
        <w:rPr>
          <w:rStyle w:val="FootnoteReference"/>
          <w:strike/>
          <w:sz w:val="24"/>
          <w:szCs w:val="24"/>
          <w:lang w:val="de-DE"/>
        </w:rPr>
        <w:t>+</w:t>
      </w:r>
      <w:r w:rsidRPr="00BC7D93">
        <w:rPr>
          <w:strike/>
          <w:sz w:val="24"/>
          <w:szCs w:val="24"/>
          <w:lang w:val="de-DE"/>
        </w:rPr>
        <w:tab/>
        <w:t xml:space="preserve">KIADÓHIVATAL: kérjük, illesszék be a szövegbe a COM(2022) 304 dokumentumban szereplő, a természet helyreállításáról szóló rendelet számát. </w:t>
      </w:r>
    </w:p>
  </w:footnote>
  <w:footnote w:id="70">
    <w:p w:rsidR="00BC7D93" w:rsidRPr="00BC7D93" w:rsidRDefault="00BC7D93" w:rsidP="00BC7D93">
      <w:pPr>
        <w:pStyle w:val="FootnoteText"/>
        <w:ind w:left="709" w:hanging="709"/>
        <w:rPr>
          <w:strike/>
          <w:sz w:val="24"/>
          <w:szCs w:val="24"/>
          <w:lang w:val="de-DE"/>
        </w:rPr>
      </w:pPr>
      <w:r w:rsidRPr="00310004">
        <w:rPr>
          <w:rStyle w:val="FootnoteReference"/>
          <w:strike/>
          <w:sz w:val="24"/>
          <w:szCs w:val="24"/>
        </w:rPr>
        <w:footnoteRef/>
      </w:r>
      <w:r w:rsidRPr="00BC7D93">
        <w:rPr>
          <w:strike/>
          <w:sz w:val="24"/>
          <w:szCs w:val="24"/>
          <w:lang w:val="de-DE"/>
        </w:rPr>
        <w:tab/>
        <w:t>A FAO talajleírásra vonatkozó iránymutatásainak 5. fejezetbeli meghatározása szerint (</w:t>
      </w:r>
      <w:hyperlink r:id="rId4" w:history="1">
        <w:r w:rsidRPr="00BC7D93">
          <w:rPr>
            <w:rStyle w:val="Hyperlink"/>
            <w:strike/>
            <w:sz w:val="24"/>
            <w:szCs w:val="24"/>
            <w:lang w:val="de-DE"/>
          </w:rPr>
          <w:t>https://www.fao.org/3/a0541e/a0541e.pdf</w:t>
        </w:r>
      </w:hyperlink>
      <w:r w:rsidRPr="00BC7D93">
        <w:rPr>
          <w:strike/>
          <w:sz w:val="24"/>
          <w:szCs w:val="24"/>
          <w:lang w:val="de-DE"/>
        </w:rPr>
        <w:t>).</w:t>
      </w:r>
    </w:p>
  </w:footnote>
  <w:footnote w:id="71">
    <w:p w:rsidR="00BC7D93" w:rsidRPr="00BC7D93" w:rsidRDefault="00BC7D93" w:rsidP="00BC7D93">
      <w:pPr>
        <w:pStyle w:val="FootnoteText"/>
        <w:ind w:left="709" w:hanging="709"/>
        <w:rPr>
          <w:strike/>
          <w:sz w:val="24"/>
          <w:szCs w:val="24"/>
          <w:lang w:val="de-DE"/>
        </w:rPr>
      </w:pPr>
      <w:r w:rsidRPr="00310004">
        <w:rPr>
          <w:rStyle w:val="FootnoteReference"/>
          <w:strike/>
          <w:sz w:val="24"/>
          <w:szCs w:val="24"/>
        </w:rPr>
        <w:footnoteRef/>
      </w:r>
      <w:r w:rsidRPr="00BC7D93">
        <w:rPr>
          <w:strike/>
          <w:sz w:val="24"/>
          <w:szCs w:val="24"/>
          <w:lang w:val="de-DE"/>
        </w:rPr>
        <w:tab/>
        <w:t>A meghatározást lásd: Arshad, M.A., B. Lowery, és B. Grossman. 1996. Physical tests for monitoring soil quality (A talajminőség megfigyelésére szolgáló fizikai vizsgálatok), 123–142. o. Forrás: J.W. Doran és A.J. Jones (eds.) Methods for assessing soil quality (A talajminőség értékelésének módszerei). Soil Sci. Soc. Am. Spec. Publ. 49. SSSA, Madison, WI.</w:t>
      </w:r>
    </w:p>
  </w:footnote>
  <w:footnote w:id="72">
    <w:p w:rsidR="004D5646" w:rsidRPr="00BC7D93" w:rsidRDefault="004D5646" w:rsidP="004D5646">
      <w:pPr>
        <w:pStyle w:val="FootnoteText"/>
        <w:ind w:left="567" w:hanging="567"/>
        <w:rPr>
          <w:strike/>
          <w:sz w:val="24"/>
          <w:lang w:val="hu-HU"/>
        </w:rPr>
      </w:pPr>
      <w:r w:rsidRPr="00BC7D93">
        <w:rPr>
          <w:rStyle w:val="FootnoteReference"/>
          <w:strike/>
          <w:sz w:val="24"/>
          <w:lang w:val="hu-HU"/>
        </w:rPr>
        <w:footnoteRef/>
      </w:r>
      <w:r w:rsidRPr="00BC7D93">
        <w:rPr>
          <w:strike/>
          <w:sz w:val="24"/>
          <w:lang w:val="hu-HU"/>
        </w:rPr>
        <w:t xml:space="preserve"> </w:t>
      </w:r>
      <w:r w:rsidRPr="00BC7D93">
        <w:rPr>
          <w:strike/>
          <w:sz w:val="24"/>
          <w:lang w:val="hu-HU"/>
        </w:rPr>
        <w:tab/>
        <w:t>A FAO talajleírásra vonatkozó iránymutatásainak 5. fejezetbeli meghatározása szerint (</w:t>
      </w:r>
      <w:hyperlink r:id="rId5" w:history="1">
        <w:r w:rsidRPr="00BC7D93">
          <w:rPr>
            <w:rStyle w:val="Hyperlink"/>
            <w:strike/>
            <w:sz w:val="24"/>
            <w:lang w:val="hu-HU"/>
          </w:rPr>
          <w:t>https://www.fao.org/3/a0541e/a0541e.pdf</w:t>
        </w:r>
      </w:hyperlink>
      <w:r w:rsidRPr="00BC7D93">
        <w:rPr>
          <w:strike/>
          <w:sz w:val="24"/>
          <w:lang w:val="hu-HU"/>
        </w:rPr>
        <w:t xml:space="preserve">). </w:t>
      </w:r>
    </w:p>
  </w:footnote>
  <w:footnote w:id="73">
    <w:p w:rsidR="001F06F7" w:rsidRPr="006E0E3F" w:rsidRDefault="001F06F7" w:rsidP="00197EA5">
      <w:pPr>
        <w:pStyle w:val="FootnoteTextForceStyle"/>
        <w:ind w:left="567" w:hanging="567"/>
        <w:rPr>
          <w:strike/>
          <w:szCs w:val="24"/>
          <w:lang w:val="hu-HU"/>
        </w:rPr>
      </w:pPr>
      <w:r w:rsidRPr="006E0E3F">
        <w:rPr>
          <w:strike/>
          <w:szCs w:val="24"/>
          <w:vertAlign w:val="superscript"/>
          <w:lang w:val="hu-HU"/>
        </w:rPr>
        <w:t>1</w:t>
      </w:r>
      <w:r w:rsidRPr="006E0E3F">
        <w:rPr>
          <w:strike/>
          <w:szCs w:val="24"/>
          <w:lang w:val="hu-HU"/>
        </w:rPr>
        <w:tab/>
        <w:t>Az Európai Parlament és a Tanács (EU) 2020/741 rendelete (2020. május 25.) a víz újrafelhasználására vonatkozó minimumkövetelményekről (HL L 177., 2020.6.5., 32. o.).</w:t>
      </w:r>
    </w:p>
  </w:footnote>
  <w:footnote w:id="74">
    <w:p w:rsidR="001F06F7" w:rsidRPr="00BC7D93" w:rsidRDefault="001F06F7" w:rsidP="00197EA5">
      <w:pPr>
        <w:pStyle w:val="FootnoteTextForceStyle"/>
        <w:ind w:left="567" w:hanging="567"/>
        <w:rPr>
          <w:szCs w:val="24"/>
          <w:lang w:val="hu-HU"/>
        </w:rPr>
      </w:pPr>
      <w:r w:rsidRPr="00BC7D93">
        <w:rPr>
          <w:strike/>
          <w:szCs w:val="24"/>
          <w:vertAlign w:val="superscript"/>
          <w:lang w:val="hu-HU"/>
        </w:rPr>
        <w:t>2</w:t>
      </w:r>
      <w:r w:rsidRPr="00BC7D93">
        <w:rPr>
          <w:strike/>
          <w:szCs w:val="24"/>
          <w:lang w:val="hu-HU"/>
        </w:rPr>
        <w:tab/>
        <w:t>Ez az elv nem vonatkozik az erdei talajokra.</w:t>
      </w:r>
    </w:p>
  </w:footnote>
  <w:footnote w:id="75">
    <w:p w:rsidR="001F06F7" w:rsidRPr="00BC7D93" w:rsidRDefault="001F06F7" w:rsidP="00197EA5">
      <w:pPr>
        <w:pStyle w:val="FootnoteTextForceStyle"/>
        <w:ind w:left="567" w:hanging="567"/>
        <w:rPr>
          <w:szCs w:val="24"/>
          <w:lang w:val="hu-HU"/>
        </w:rPr>
      </w:pPr>
      <w:r w:rsidRPr="00BC7D93">
        <w:rPr>
          <w:strike/>
          <w:szCs w:val="24"/>
          <w:vertAlign w:val="superscript"/>
          <w:lang w:val="hu-HU"/>
        </w:rPr>
        <w:t>3</w:t>
      </w:r>
      <w:r w:rsidRPr="00BC7D93">
        <w:rPr>
          <w:strike/>
          <w:szCs w:val="24"/>
          <w:lang w:val="hu-HU"/>
        </w:rPr>
        <w:tab/>
        <w:t>Ez az elv nem vonatkozik a városi talajokra.</w:t>
      </w:r>
    </w:p>
  </w:footnote>
  <w:footnote w:id="76">
    <w:p w:rsidR="001F06F7" w:rsidRPr="00BC7D93" w:rsidRDefault="001F06F7" w:rsidP="00197EA5">
      <w:pPr>
        <w:pStyle w:val="FootnoteTextForceStyle"/>
        <w:ind w:left="567" w:hanging="567"/>
        <w:rPr>
          <w:szCs w:val="24"/>
          <w:lang w:val="hu-HU"/>
        </w:rPr>
      </w:pPr>
      <w:r w:rsidRPr="00BC7D93">
        <w:rPr>
          <w:szCs w:val="24"/>
          <w:vertAlign w:val="superscript"/>
          <w:lang w:val="hu-HU"/>
        </w:rPr>
        <w:t>1</w:t>
      </w:r>
      <w:r w:rsidRPr="00BC7D93">
        <w:rPr>
          <w:szCs w:val="24"/>
          <w:lang w:val="hu-HU"/>
        </w:rPr>
        <w:tab/>
        <w:t>+ KIADÓHIVATAL: kérjük, illesszék be a szövegbe a COM(2022)0304 dokumentumban szereplő, a természet helyreállításáról szóló rendelet számát.</w:t>
      </w:r>
    </w:p>
  </w:footnote>
  <w:footnote w:id="77">
    <w:p w:rsidR="001F06F7" w:rsidRPr="00BC7D93" w:rsidRDefault="001F06F7" w:rsidP="00197EA5">
      <w:pPr>
        <w:pStyle w:val="FootnoteTextForceStyle"/>
        <w:ind w:left="567" w:hanging="567"/>
        <w:rPr>
          <w:strike/>
          <w:szCs w:val="24"/>
          <w:lang w:val="hu-HU"/>
        </w:rPr>
      </w:pPr>
      <w:r w:rsidRPr="00BC7D93">
        <w:rPr>
          <w:strike/>
          <w:szCs w:val="24"/>
          <w:vertAlign w:val="superscript"/>
          <w:lang w:val="hu-HU"/>
        </w:rPr>
        <w:t>2</w:t>
      </w:r>
      <w:r w:rsidRPr="00BC7D93">
        <w:rPr>
          <w:strike/>
          <w:szCs w:val="24"/>
          <w:lang w:val="hu-HU"/>
        </w:rPr>
        <w:tab/>
        <w:t>+ KIADÓHIVATAL: kérjük, illesszék be a COM(2022) 305 dokumentumban szereplő, a növényvédő szerek fenntartható használatáról és az (EU) 2021/2115 rendelet módosításáról szóló európai parlamenti és tanácsi rendelet számát.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Page"/>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E5857"/>
    <w:rsid w:val="00197EA5"/>
    <w:rsid w:val="001F06F7"/>
    <w:rsid w:val="00214BB9"/>
    <w:rsid w:val="0024066F"/>
    <w:rsid w:val="002A7AC1"/>
    <w:rsid w:val="002B07F6"/>
    <w:rsid w:val="00345C29"/>
    <w:rsid w:val="00467FBE"/>
    <w:rsid w:val="004D5646"/>
    <w:rsid w:val="005F176D"/>
    <w:rsid w:val="0063516E"/>
    <w:rsid w:val="006E0E3F"/>
    <w:rsid w:val="0076123B"/>
    <w:rsid w:val="0079122B"/>
    <w:rsid w:val="009D0EB6"/>
    <w:rsid w:val="00A05443"/>
    <w:rsid w:val="00A3107B"/>
    <w:rsid w:val="00A4294C"/>
    <w:rsid w:val="00A77B3E"/>
    <w:rsid w:val="00A829B5"/>
    <w:rsid w:val="00B01802"/>
    <w:rsid w:val="00BC14EE"/>
    <w:rsid w:val="00BC7D93"/>
    <w:rsid w:val="00C401C4"/>
    <w:rsid w:val="00C81CE4"/>
    <w:rsid w:val="00CA0CD4"/>
    <w:rsid w:val="00CA2A55"/>
    <w:rsid w:val="00D51EB1"/>
    <w:rsid w:val="00DC6C77"/>
    <w:rsid w:val="00DE1CC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6A73C4"/>
  <w15:docId w15:val="{6468F3E0-444E-4B30-9075-33A3818B6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styleId="Header">
    <w:name w:val="header"/>
    <w:basedOn w:val="Normal"/>
    <w:link w:val="HeaderChar"/>
    <w:unhideWhenUsed/>
    <w:rsid w:val="00197EA5"/>
    <w:pPr>
      <w:tabs>
        <w:tab w:val="center" w:pos="4513"/>
        <w:tab w:val="right" w:pos="9026"/>
      </w:tabs>
      <w:spacing w:before="0" w:after="0" w:line="240" w:lineRule="auto"/>
    </w:pPr>
  </w:style>
  <w:style w:type="character" w:customStyle="1" w:styleId="HeaderChar">
    <w:name w:val="Header Char"/>
    <w:basedOn w:val="DefaultParagraphFont"/>
    <w:link w:val="Header"/>
    <w:rsid w:val="00197EA5"/>
    <w:rPr>
      <w:sz w:val="24"/>
      <w:szCs w:val="24"/>
    </w:rPr>
  </w:style>
  <w:style w:type="paragraph" w:styleId="FootnoteText">
    <w:name w:val="footnote text"/>
    <w:basedOn w:val="Normal"/>
    <w:link w:val="FootnoteTextChar"/>
    <w:uiPriority w:val="99"/>
    <w:semiHidden/>
    <w:unhideWhenUsed/>
    <w:rsid w:val="00DE1CCA"/>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DE1CCA"/>
  </w:style>
  <w:style w:type="character" w:styleId="Hyperlink">
    <w:name w:val="Hyperlink"/>
    <w:basedOn w:val="DefaultParagraphFont"/>
    <w:uiPriority w:val="99"/>
    <w:unhideWhenUsed/>
    <w:rsid w:val="00DE1CCA"/>
    <w:rPr>
      <w:color w:val="0000FF"/>
      <w:u w:val="single"/>
    </w:rPr>
  </w:style>
  <w:style w:type="paragraph" w:customStyle="1" w:styleId="NormalHanging12a">
    <w:name w:val="NormalHanging12a"/>
    <w:basedOn w:val="Normal"/>
    <w:rsid w:val="00DE1CCA"/>
    <w:pPr>
      <w:spacing w:before="0" w:after="240" w:line="240" w:lineRule="auto"/>
      <w:ind w:left="567" w:hanging="567"/>
    </w:pPr>
    <w:rPr>
      <w:szCs w:val="20"/>
      <w:lang w:val="hu-HU" w:eastAsia="en-GB"/>
    </w:rPr>
  </w:style>
  <w:style w:type="paragraph" w:styleId="BalloonText">
    <w:name w:val="Balloon Text"/>
    <w:basedOn w:val="Normal"/>
    <w:link w:val="BalloonTextChar"/>
    <w:semiHidden/>
    <w:unhideWhenUsed/>
    <w:rsid w:val="00DE1CC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1CCA"/>
    <w:rPr>
      <w:rFonts w:ascii="Segoe UI" w:hAnsi="Segoe UI" w:cs="Segoe UI"/>
      <w:sz w:val="18"/>
      <w:szCs w:val="18"/>
    </w:rPr>
  </w:style>
  <w:style w:type="table" w:styleId="TableGrid">
    <w:name w:val="Table Grid"/>
    <w:basedOn w:val="TableNormal"/>
    <w:uiPriority w:val="39"/>
    <w:rsid w:val="005F176D"/>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F176D"/>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F176D"/>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F176D"/>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F176D"/>
    <w:rPr>
      <w:sz w:val="24"/>
      <w:szCs w:val="24"/>
    </w:rPr>
  </w:style>
  <w:style w:type="character" w:customStyle="1" w:styleId="FollowedHyperlink1">
    <w:name w:val="FollowedHyperlink1"/>
    <w:basedOn w:val="DefaultParagraphFont"/>
    <w:uiPriority w:val="99"/>
    <w:semiHidden/>
    <w:unhideWhenUsed/>
    <w:rsid w:val="0024066F"/>
    <w:rPr>
      <w:color w:val="800080"/>
      <w:u w:val="single"/>
    </w:rPr>
  </w:style>
  <w:style w:type="table" w:customStyle="1" w:styleId="1">
    <w:name w:val="1"/>
    <w:basedOn w:val="TableNormal"/>
    <w:rsid w:val="0024066F"/>
    <w:pPr>
      <w:spacing w:before="120"/>
      <w:jc w:val="both"/>
    </w:pPr>
    <w:rPr>
      <w:sz w:val="24"/>
      <w:szCs w:val="24"/>
      <w:lang w:val="hu-HU"/>
    </w:rPr>
    <w:tblPr>
      <w:tblStyleRowBandSize w:val="1"/>
      <w:tblStyleColBandSize w:val="1"/>
    </w:tblPr>
  </w:style>
  <w:style w:type="character" w:styleId="FollowedHyperlink">
    <w:name w:val="FollowedHyperlink"/>
    <w:basedOn w:val="DefaultParagraphFont"/>
    <w:uiPriority w:val="99"/>
    <w:semiHidden/>
    <w:unhideWhenUsed/>
    <w:rsid w:val="0024066F"/>
    <w:rPr>
      <w:color w:val="800080" w:themeColor="followedHyperlink"/>
      <w:u w:val="single"/>
    </w:rPr>
  </w:style>
  <w:style w:type="table" w:customStyle="1" w:styleId="2">
    <w:name w:val="2"/>
    <w:basedOn w:val="TableNormal"/>
    <w:rsid w:val="0024066F"/>
    <w:pPr>
      <w:spacing w:before="120"/>
      <w:jc w:val="both"/>
    </w:pPr>
    <w:rPr>
      <w:sz w:val="24"/>
      <w:szCs w:val="24"/>
      <w:lang w:val="hu-HU"/>
    </w:rPr>
    <w:tblPr>
      <w:tblStyleRowBandSize w:val="1"/>
      <w:tblStyleColBandSize w:val="1"/>
    </w:tblPr>
  </w:style>
  <w:style w:type="table" w:customStyle="1" w:styleId="TableGrid4">
    <w:name w:val="Table Grid4"/>
    <w:basedOn w:val="TableNormal"/>
    <w:next w:val="TableGrid"/>
    <w:uiPriority w:val="39"/>
    <w:rsid w:val="000E5857"/>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A0CD4"/>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CA0CD4"/>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A0CD4"/>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A0CD4"/>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4D5646"/>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Heading1">
    <w:name w:val="AT Heading 1"/>
    <w:basedOn w:val="Normal"/>
    <w:next w:val="Normal"/>
    <w:rsid w:val="00B01802"/>
    <w:pPr>
      <w:keepNext/>
      <w:keepLines/>
      <w:widowControl/>
      <w:spacing w:before="480" w:line="240" w:lineRule="auto"/>
      <w:outlineLvl w:val="0"/>
    </w:pPr>
    <w:rPr>
      <w:b/>
      <w:sz w:val="28"/>
      <w:szCs w:val="20"/>
      <w:lang w:eastAsia="fr-FR"/>
    </w:rPr>
  </w:style>
  <w:style w:type="paragraph" w:customStyle="1" w:styleId="ATHeading2">
    <w:name w:val="AT Heading 2"/>
    <w:basedOn w:val="Normal"/>
    <w:next w:val="Normal"/>
    <w:rsid w:val="00B01802"/>
    <w:pPr>
      <w:widowControl/>
      <w:spacing w:line="240" w:lineRule="auto"/>
      <w:outlineLvl w:val="1"/>
    </w:pPr>
    <w:rPr>
      <w:b/>
      <w:sz w:val="28"/>
      <w:szCs w:val="20"/>
      <w:lang w:eastAsia="fr-FR"/>
    </w:rPr>
  </w:style>
  <w:style w:type="paragraph" w:customStyle="1" w:styleId="ATHeading3">
    <w:name w:val="AT Heading 3"/>
    <w:basedOn w:val="Normal"/>
    <w:next w:val="Normal"/>
    <w:rsid w:val="00B01802"/>
    <w:pPr>
      <w:keepNext/>
      <w:keepLines/>
      <w:widowControl/>
      <w:spacing w:line="240" w:lineRule="auto"/>
      <w:outlineLvl w:val="2"/>
    </w:pPr>
    <w:rPr>
      <w:b/>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www.eea.europa.eu/publications/soil-monitoring-in-europe" TargetMode="External"/><Relationship Id="rId18" Type="http://schemas.openxmlformats.org/officeDocument/2006/relationships/hyperlink" Target="https://www.eea.europa.eu/publications/soil-monitoring-in-europe"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s://www.fao.org/3/a0541e/a0541e.pdf" TargetMode="External"/><Relationship Id="rId17" Type="http://schemas.openxmlformats.org/officeDocument/2006/relationships/hyperlink" Target="https://www.fao.org/3/cb3355en/cb3355en.pdf" TargetMode="External"/><Relationship Id="rId2" Type="http://schemas.openxmlformats.org/officeDocument/2006/relationships/settings" Target="settings.xml"/><Relationship Id="rId16" Type="http://schemas.openxmlformats.org/officeDocument/2006/relationships/hyperlink" Target="https://www.sciencedirect.com/science/article/abs/pii/S0038071797001259"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fao.org/3/cb3355en/cb3355en.pdf" TargetMode="External"/><Relationship Id="rId5" Type="http://schemas.openxmlformats.org/officeDocument/2006/relationships/endnotes" Target="endnotes.xml"/><Relationship Id="rId15" Type="http://schemas.openxmlformats.org/officeDocument/2006/relationships/hyperlink" Target="https://doi.org/10.1111/ejss.13299" TargetMode="External"/><Relationship Id="rId10" Type="http://schemas.openxmlformats.org/officeDocument/2006/relationships/hyperlink" Target="https://www.fao.org/3/a0541e/a0541e.pdf" TargetMode="External"/><Relationship Id="rId19" Type="http://schemas.openxmlformats.org/officeDocument/2006/relationships/hyperlink" Target="https://www.sciencedirect.com/science/article/abs/pii/S0038071797001259" TargetMode="External"/><Relationship Id="rId4" Type="http://schemas.openxmlformats.org/officeDocument/2006/relationships/footnotes" Target="footnotes.xml"/><Relationship Id="rId9" Type="http://schemas.openxmlformats.org/officeDocument/2006/relationships/footer" Target="footer3.xml"/><Relationship Id="rId14" Type="http://schemas.openxmlformats.org/officeDocument/2006/relationships/hyperlink" Target="https://www.fao.org/3/a0541e/a0541e.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ao.org/soils-portal/data-hub/soil-classification/world-reference-base/en/" TargetMode="External"/><Relationship Id="rId2" Type="http://schemas.openxmlformats.org/officeDocument/2006/relationships/hyperlink" Target="https://sdgs.un.org/goals" TargetMode="External"/><Relationship Id="rId1" Type="http://schemas.openxmlformats.org/officeDocument/2006/relationships/hyperlink" Target="https://eur-lex.europa.eu/eli/C/2024/887/oj?locale=hu" TargetMode="External"/><Relationship Id="rId5" Type="http://schemas.openxmlformats.org/officeDocument/2006/relationships/hyperlink" Target="https://www.fao.org/3/a0541e/a0541e.pdf" TargetMode="External"/><Relationship Id="rId4" Type="http://schemas.openxmlformats.org/officeDocument/2006/relationships/hyperlink" Target="https://www.fao.org/3/a0541e/a0541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149</Pages>
  <Words>26260</Words>
  <Characters>149685</Characters>
  <Application>Microsoft Office Word</Application>
  <DocSecurity>0</DocSecurity>
  <Lines>1247</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Karina Pesa</cp:lastModifiedBy>
  <cp:revision>4</cp:revision>
  <dcterms:created xsi:type="dcterms:W3CDTF">2024-10-22T15:22:00Z</dcterms:created>
  <dcterms:modified xsi:type="dcterms:W3CDTF">2024-11-20T10:38:00Z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63856</vt:lpwstr>
  </property>
  <property fmtid="{D5CDD505-2E9C-101B-9397-08002B2CF9AE}" pid="3" name="dmxml.render.traceId">
    <vt:lpwstr>66cdd2ed6eabda0d1cb182332f11b403</vt:lpwstr>
  </property>
  <property fmtid="{D5CDD505-2E9C-101B-9397-08002B2CF9AE}" pid="4" name="UID">
    <vt:lpwstr>eu.europa.europarl-TMP1-0000-0000000008_00.00-en-00.00_text-xml</vt:lpwstr>
  </property>
</Properties>
</file>