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9B9" w:rsidTr="0010095E">
        <w:trPr>
          <w:trHeight w:hRule="exact" w:val="1418"/>
        </w:trPr>
        <w:tc>
          <w:tcPr>
            <w:tcW w:w="6804" w:type="dxa"/>
            <w:shd w:val="clear" w:color="auto" w:fill="auto"/>
            <w:vAlign w:val="center"/>
          </w:tcPr>
          <w:p w:rsidR="00751A4A" w:rsidRPr="00F639B9" w:rsidRDefault="00FD284D" w:rsidP="0010095E">
            <w:pPr>
              <w:pStyle w:val="EPName"/>
            </w:pPr>
            <w:r w:rsidRPr="00F639B9">
              <w:t>Europos Parlamentas</w:t>
            </w:r>
          </w:p>
          <w:p w:rsidR="00751A4A" w:rsidRPr="00F639B9" w:rsidRDefault="00817416" w:rsidP="00756632">
            <w:pPr>
              <w:pStyle w:val="EPTerm"/>
              <w:rPr>
                <w:rStyle w:val="HideTWBExt"/>
                <w:noProof w:val="0"/>
                <w:vanish w:val="0"/>
                <w:color w:val="auto"/>
              </w:rPr>
            </w:pPr>
            <w:r w:rsidRPr="00F639B9">
              <w:t>2019-2024</w:t>
            </w:r>
          </w:p>
        </w:tc>
        <w:tc>
          <w:tcPr>
            <w:tcW w:w="2268" w:type="dxa"/>
            <w:shd w:val="clear" w:color="auto" w:fill="auto"/>
          </w:tcPr>
          <w:p w:rsidR="00751A4A" w:rsidRPr="00F639B9" w:rsidRDefault="00187494" w:rsidP="0010095E">
            <w:pPr>
              <w:pStyle w:val="EPLogo"/>
            </w:pPr>
            <w:r w:rsidRPr="00F639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39B9" w:rsidRDefault="00D058B8" w:rsidP="004C5D52">
      <w:pPr>
        <w:pStyle w:val="LineTop"/>
      </w:pPr>
    </w:p>
    <w:p w:rsidR="00680577" w:rsidRPr="00F639B9" w:rsidRDefault="00FD284D" w:rsidP="00680577">
      <w:pPr>
        <w:pStyle w:val="EPBodyTA1"/>
      </w:pPr>
      <w:r w:rsidRPr="00F639B9">
        <w:t>PRIIMTI TEKSTAI</w:t>
      </w:r>
    </w:p>
    <w:p w:rsidR="00D058B8" w:rsidRPr="00F639B9" w:rsidRDefault="00D058B8" w:rsidP="00D058B8">
      <w:pPr>
        <w:pStyle w:val="LineBottom"/>
      </w:pPr>
    </w:p>
    <w:p w:rsidR="00FD284D" w:rsidRPr="00F639B9" w:rsidRDefault="00FD284D" w:rsidP="00FD284D">
      <w:pPr>
        <w:pStyle w:val="ATHeading1"/>
      </w:pPr>
      <w:bookmarkStart w:id="0" w:name="TANumber"/>
      <w:r w:rsidRPr="00F639B9">
        <w:t>P9_TA(2024)0</w:t>
      </w:r>
      <w:r w:rsidR="00605E37" w:rsidRPr="00F639B9">
        <w:t>2</w:t>
      </w:r>
      <w:r w:rsidRPr="00F639B9">
        <w:t>0</w:t>
      </w:r>
      <w:r w:rsidR="00605E37" w:rsidRPr="00F639B9">
        <w:t>4</w:t>
      </w:r>
      <w:bookmarkEnd w:id="0"/>
    </w:p>
    <w:p w:rsidR="00FD284D" w:rsidRPr="00F639B9" w:rsidRDefault="00FD284D" w:rsidP="00FD284D">
      <w:pPr>
        <w:pStyle w:val="ATHeading2"/>
      </w:pPr>
      <w:bookmarkStart w:id="1" w:name="title"/>
      <w:r w:rsidRPr="00F639B9">
        <w:t>Dirvožemio stebėsena ir atsparumas (Dirvožemio stebėsenos direktyva)</w:t>
      </w:r>
      <w:bookmarkEnd w:id="1"/>
    </w:p>
    <w:p w:rsidR="00FD284D" w:rsidRPr="00F639B9" w:rsidRDefault="00FD284D" w:rsidP="00FD284D">
      <w:pPr>
        <w:rPr>
          <w:i/>
          <w:vanish/>
        </w:rPr>
      </w:pPr>
      <w:r w:rsidRPr="00F639B9">
        <w:rPr>
          <w:i/>
        </w:rPr>
        <w:fldChar w:fldCharType="begin"/>
      </w:r>
      <w:r w:rsidRPr="00F639B9">
        <w:rPr>
          <w:i/>
        </w:rPr>
        <w:instrText xml:space="preserve"> TC"(</w:instrText>
      </w:r>
      <w:bookmarkStart w:id="2" w:name="DocNumber"/>
      <w:r w:rsidRPr="00F639B9">
        <w:rPr>
          <w:i/>
        </w:rPr>
        <w:instrText>A9-0138/2024</w:instrText>
      </w:r>
      <w:bookmarkEnd w:id="2"/>
      <w:r w:rsidRPr="00F639B9">
        <w:rPr>
          <w:i/>
        </w:rPr>
        <w:instrText xml:space="preserve"> - Pranešėjas: Martin Hojsík)"\l3 \n&gt; \* MERGEFORMAT </w:instrText>
      </w:r>
      <w:r w:rsidRPr="00F639B9">
        <w:rPr>
          <w:i/>
        </w:rPr>
        <w:fldChar w:fldCharType="end"/>
      </w:r>
    </w:p>
    <w:p w:rsidR="00FD284D" w:rsidRPr="00F639B9" w:rsidRDefault="00FD284D" w:rsidP="00FD284D">
      <w:pPr>
        <w:rPr>
          <w:vanish/>
        </w:rPr>
      </w:pPr>
      <w:bookmarkStart w:id="3" w:name="Commission"/>
      <w:r w:rsidRPr="00F639B9">
        <w:rPr>
          <w:vanish/>
        </w:rPr>
        <w:t>Aplinkos, visuomenės sveikatos ir maisto saugos komitetas</w:t>
      </w:r>
      <w:bookmarkEnd w:id="3"/>
    </w:p>
    <w:p w:rsidR="00FD284D" w:rsidRPr="00F639B9" w:rsidRDefault="00FD284D" w:rsidP="00FD284D">
      <w:pPr>
        <w:rPr>
          <w:vanish/>
        </w:rPr>
      </w:pPr>
      <w:bookmarkStart w:id="4" w:name="PE"/>
      <w:r w:rsidRPr="00F639B9">
        <w:rPr>
          <w:vanish/>
        </w:rPr>
        <w:t>PE754.698</w:t>
      </w:r>
      <w:bookmarkEnd w:id="4"/>
    </w:p>
    <w:p w:rsidR="00FD284D" w:rsidRPr="00F639B9" w:rsidRDefault="00FD284D" w:rsidP="00FD284D">
      <w:pPr>
        <w:pStyle w:val="ATHeading3"/>
      </w:pPr>
      <w:bookmarkStart w:id="5" w:name="Sujet"/>
      <w:r w:rsidRPr="00F639B9">
        <w:t xml:space="preserve">2024 m. </w:t>
      </w:r>
      <w:r w:rsidR="00952CAE" w:rsidRPr="00F639B9">
        <w:t>balandžio</w:t>
      </w:r>
      <w:r w:rsidRPr="00F639B9">
        <w:t xml:space="preserve"> 10 d. Europos Parlamento teisėkūros rezoliucija dėl pasiūlymo dėl Europos Parlamento ir Tarybos direktyvos dėl dirvožemio stebėsenos ir atsparumo (Dirvožemio stebėsenos teisės akto)</w:t>
      </w:r>
      <w:bookmarkEnd w:id="5"/>
      <w:r w:rsidRPr="00F639B9">
        <w:t xml:space="preserve"> </w:t>
      </w:r>
      <w:bookmarkStart w:id="6" w:name="References"/>
      <w:r w:rsidRPr="00F639B9">
        <w:t>(COM(2023)0416 – C9-0234/2023 – 2023/0232(COD))</w:t>
      </w:r>
      <w:bookmarkEnd w:id="6"/>
    </w:p>
    <w:p w:rsidR="00DC563B" w:rsidRPr="00F639B9" w:rsidRDefault="00DC563B" w:rsidP="00DC563B">
      <w:pPr>
        <w:pStyle w:val="NormalBold"/>
      </w:pPr>
      <w:bookmarkStart w:id="7" w:name="TextBodyBegin"/>
      <w:bookmarkEnd w:id="7"/>
      <w:r w:rsidRPr="00F639B9">
        <w:t>(Įprasta teisėkūros procedūra: pirmasis svarstymas)</w:t>
      </w:r>
    </w:p>
    <w:p w:rsidR="00DC563B" w:rsidRPr="00F639B9" w:rsidRDefault="00DC563B" w:rsidP="00DC563B">
      <w:pPr>
        <w:pStyle w:val="EPComma"/>
      </w:pPr>
      <w:r w:rsidRPr="00F639B9">
        <w:rPr>
          <w:i/>
        </w:rPr>
        <w:t>Europos Parlamentas</w:t>
      </w:r>
      <w:r w:rsidRPr="00F639B9">
        <w:t>,</w:t>
      </w:r>
    </w:p>
    <w:p w:rsidR="00DC563B" w:rsidRPr="00F639B9" w:rsidRDefault="00DC563B" w:rsidP="00DC563B">
      <w:pPr>
        <w:pStyle w:val="NormalHanging12a"/>
      </w:pPr>
      <w:r w:rsidRPr="00F639B9">
        <w:t>–</w:t>
      </w:r>
      <w:r w:rsidRPr="00F639B9">
        <w:tab/>
        <w:t>atsižvelgdamas į Komisijos pasiūlymą Europos Parlamentui ir Tarybai (COM(2023)0416),</w:t>
      </w:r>
    </w:p>
    <w:p w:rsidR="00DC563B" w:rsidRPr="00F639B9" w:rsidRDefault="00DC563B" w:rsidP="00DC563B">
      <w:pPr>
        <w:pStyle w:val="NormalHanging12a"/>
      </w:pPr>
      <w:r w:rsidRPr="00F639B9">
        <w:t>–</w:t>
      </w:r>
      <w:r w:rsidRPr="00F639B9">
        <w:tab/>
        <w:t>atsižvelgdamas į Sutarties dėl Europos Sąjungos veikimo 294 straipsnio 2 dalį ir 192 straipsnio 1 dalį, pagal kurias Komisija pateikė pasiūlymą Parlamentui (C9</w:t>
      </w:r>
      <w:r w:rsidRPr="00F639B9">
        <w:noBreakHyphen/>
        <w:t>0234/2023),</w:t>
      </w:r>
    </w:p>
    <w:p w:rsidR="00DC563B" w:rsidRPr="00F639B9" w:rsidRDefault="00DC563B" w:rsidP="00DC563B">
      <w:pPr>
        <w:pStyle w:val="NormalHanging12a"/>
      </w:pPr>
      <w:r w:rsidRPr="00F639B9">
        <w:t>–</w:t>
      </w:r>
      <w:r w:rsidRPr="00F639B9">
        <w:tab/>
        <w:t>atsižvelgdamas į Sutarties dėl Europos Sąjungos veikimo 294 straipsnio 3 dalį,</w:t>
      </w:r>
    </w:p>
    <w:p w:rsidR="00DC563B" w:rsidRPr="00F639B9" w:rsidRDefault="00DC563B" w:rsidP="00DC563B">
      <w:pPr>
        <w:pStyle w:val="NormalHanging12a"/>
      </w:pPr>
      <w:r w:rsidRPr="00F639B9">
        <w:t>–</w:t>
      </w:r>
      <w:r w:rsidRPr="00F639B9">
        <w:tab/>
        <w:t>atsižvelgdamas į Nyderlandų Pirmųjų Rūmų ir Nyderlandų Antrųjų Rūmų pagal Protokolą Nr. 2 dėl subsidiarumo ir proporcingumo principų taikymo pateiktą pagrįstą nuomonę, kurioje tvirtinama, jog teisėkūros procedūra priimamo akto projektas neatitinka subsidiarumo principo,</w:t>
      </w:r>
    </w:p>
    <w:p w:rsidR="00DC563B" w:rsidRPr="00F639B9" w:rsidRDefault="00DC563B" w:rsidP="00DC563B">
      <w:pPr>
        <w:pStyle w:val="NormalHanging12a"/>
      </w:pPr>
      <w:r w:rsidRPr="00F639B9">
        <w:t>–</w:t>
      </w:r>
      <w:r w:rsidRPr="00F639B9">
        <w:tab/>
        <w:t>atsižvelgdam</w:t>
      </w:r>
      <w:r w:rsidR="0060274B" w:rsidRPr="00F639B9">
        <w:t>as</w:t>
      </w:r>
      <w:r w:rsidRPr="00F639B9">
        <w:t xml:space="preserve"> į </w:t>
      </w:r>
      <w:r w:rsidR="0067295D" w:rsidRPr="00F639B9">
        <w:t xml:space="preserve">2023 m. spalio 25 d. </w:t>
      </w:r>
      <w:r w:rsidRPr="00F639B9">
        <w:t>Europos ekonomikos ir socialinių reikalų komiteto nuomonę</w:t>
      </w:r>
      <w:r w:rsidRPr="00F639B9">
        <w:rPr>
          <w:rStyle w:val="FootnoteReference"/>
        </w:rPr>
        <w:footnoteReference w:id="1"/>
      </w:r>
      <w:r w:rsidRPr="00F639B9">
        <w:t>,</w:t>
      </w:r>
    </w:p>
    <w:p w:rsidR="00DC563B" w:rsidRPr="00F639B9" w:rsidRDefault="00DC563B" w:rsidP="00DC563B">
      <w:pPr>
        <w:pStyle w:val="NormalHanging12a"/>
      </w:pPr>
      <w:r w:rsidRPr="00F639B9">
        <w:t>–</w:t>
      </w:r>
      <w:r w:rsidRPr="00F639B9">
        <w:tab/>
        <w:t>pasikonsultavęs su Regionų komitetu,</w:t>
      </w:r>
    </w:p>
    <w:p w:rsidR="00DC563B" w:rsidRPr="00F639B9" w:rsidRDefault="00DC563B" w:rsidP="00DC563B">
      <w:pPr>
        <w:pStyle w:val="NormalHanging12a"/>
      </w:pPr>
      <w:r w:rsidRPr="00F639B9">
        <w:t>–</w:t>
      </w:r>
      <w:r w:rsidRPr="00F639B9">
        <w:tab/>
        <w:t>atsižvelgdamas į Darbo tvarkos taisyklių 59 straipsnį,</w:t>
      </w:r>
    </w:p>
    <w:p w:rsidR="00DC563B" w:rsidRPr="00F639B9" w:rsidRDefault="00DC563B" w:rsidP="00DC563B">
      <w:pPr>
        <w:pStyle w:val="NormalHanging12a"/>
      </w:pPr>
      <w:r w:rsidRPr="00F639B9">
        <w:t>–</w:t>
      </w:r>
      <w:r w:rsidRPr="00F639B9">
        <w:tab/>
        <w:t>atsižvelgdamas į Žemės ūkio ir kaimo plėtros komiteto nuomonę,</w:t>
      </w:r>
    </w:p>
    <w:p w:rsidR="00DC563B" w:rsidRPr="00F639B9" w:rsidRDefault="00DC563B" w:rsidP="00DC563B">
      <w:pPr>
        <w:pStyle w:val="NormalHanging12a"/>
      </w:pPr>
      <w:r w:rsidRPr="00F639B9">
        <w:t>–</w:t>
      </w:r>
      <w:r w:rsidRPr="00F639B9">
        <w:tab/>
        <w:t>atsižvelgdamas į Aplinkos, visuomenės sveikatos ir maisto saugos komiteto pranešimą (A9-0138/2024),</w:t>
      </w:r>
    </w:p>
    <w:p w:rsidR="00DC563B" w:rsidRPr="00F639B9" w:rsidRDefault="00DC563B" w:rsidP="00DC563B">
      <w:pPr>
        <w:pStyle w:val="NormalHanging12a"/>
      </w:pPr>
      <w:r w:rsidRPr="00F639B9">
        <w:lastRenderedPageBreak/>
        <w:t>1.</w:t>
      </w:r>
      <w:r w:rsidRPr="00F639B9">
        <w:tab/>
        <w:t>priima per pirmąjį svarstymą toliau pateiktą poziciją;</w:t>
      </w:r>
    </w:p>
    <w:p w:rsidR="00DC563B" w:rsidRPr="00F639B9" w:rsidRDefault="00DC563B" w:rsidP="00DC563B">
      <w:pPr>
        <w:pStyle w:val="NormalHanging12a"/>
      </w:pPr>
      <w:r w:rsidRPr="00F639B9">
        <w:t>2.</w:t>
      </w:r>
      <w:r w:rsidRPr="00F639B9">
        <w:tab/>
        <w:t>ragina Komisiją dar kartą perduoti klausimą svarstyti Parlamentui, jei ji savo pasiūlymą pakeičia nauju tekstu, jį keičia iš esmės arba ketina jį keisti iš esmės;</w:t>
      </w:r>
    </w:p>
    <w:p w:rsidR="003848AF" w:rsidRDefault="00DC563B" w:rsidP="00DC563B">
      <w:pPr>
        <w:pStyle w:val="NormalHanging12a"/>
        <w:sectPr w:rsidR="003848AF">
          <w:footerReference w:type="even" r:id="rId9"/>
          <w:footerReference w:type="first" r:id="rId10"/>
          <w:footnotePr>
            <w:numRestart w:val="eachSect"/>
          </w:footnotePr>
          <w:pgSz w:w="11909" w:h="16834"/>
          <w:pgMar w:top="1134" w:right="1417" w:bottom="1417" w:left="1417" w:header="1134" w:footer="567" w:gutter="0"/>
          <w:cols w:space="720"/>
        </w:sectPr>
      </w:pPr>
      <w:r w:rsidRPr="00F639B9">
        <w:t>3.</w:t>
      </w:r>
      <w:r w:rsidRPr="00F639B9">
        <w:tab/>
        <w:t>paveda Pirmininkei perduoti Parlamento poziciją Tarybai, Komisijai ir nacionaliniams parlamentams.</w:t>
      </w:r>
    </w:p>
    <w:p w:rsidR="00CE590D" w:rsidRPr="00F639B9" w:rsidRDefault="00CE590D" w:rsidP="00CE590D">
      <w:pPr>
        <w:spacing w:after="240" w:line="259" w:lineRule="auto"/>
        <w:rPr>
          <w:b/>
          <w:bCs/>
          <w:lang w:eastAsia="en-US"/>
        </w:rPr>
      </w:pPr>
      <w:r w:rsidRPr="00F639B9">
        <w:rPr>
          <w:b/>
          <w:bCs/>
          <w:lang w:eastAsia="en-US"/>
        </w:rPr>
        <w:lastRenderedPageBreak/>
        <w:t>P9_TC1-COD(2023)0232</w:t>
      </w:r>
    </w:p>
    <w:p w:rsidR="00304991" w:rsidRPr="00F639B9" w:rsidRDefault="0000059C" w:rsidP="00304991">
      <w:pPr>
        <w:rPr>
          <w:b/>
          <w:szCs w:val="24"/>
          <w:lang w:eastAsia="en-US"/>
        </w:rPr>
      </w:pPr>
      <w:r w:rsidRPr="00F639B9">
        <w:rPr>
          <w:b/>
        </w:rPr>
        <w:t xml:space="preserve">Europos </w:t>
      </w:r>
      <w:r w:rsidRPr="00F639B9">
        <w:rPr>
          <w:b/>
          <w:bCs/>
        </w:rPr>
        <w:t>Parlamento</w:t>
      </w:r>
      <w:r w:rsidRPr="00F639B9">
        <w:rPr>
          <w:b/>
        </w:rPr>
        <w:t xml:space="preserve"> pozicija, priimta 2024 m. balandžio 10 d. per pirmąjį svarstymą, siekiant priimti Europos Parlamento ir Tarybos direktyv</w:t>
      </w:r>
      <w:r w:rsidR="00304991" w:rsidRPr="00F639B9">
        <w:rPr>
          <w:b/>
        </w:rPr>
        <w:t>ą (ES) 2024/...</w:t>
      </w:r>
      <w:r w:rsidRPr="00F639B9">
        <w:rPr>
          <w:b/>
        </w:rPr>
        <w:t xml:space="preserve"> </w:t>
      </w:r>
      <w:r w:rsidR="00304991" w:rsidRPr="00F639B9">
        <w:rPr>
          <w:b/>
          <w:szCs w:val="24"/>
          <w:lang w:eastAsia="en-US"/>
        </w:rPr>
        <w:t>dėl dirvožemio stebėsenos ir atsparumo (Dirvožemio stebėsenos teisės aktas)</w:t>
      </w:r>
    </w:p>
    <w:p w:rsidR="00304991" w:rsidRPr="00F639B9" w:rsidRDefault="00304991" w:rsidP="00304991">
      <w:pPr>
        <w:keepNext/>
        <w:spacing w:before="600" w:after="120" w:line="360" w:lineRule="auto"/>
        <w:rPr>
          <w:szCs w:val="24"/>
          <w:lang w:eastAsia="en-US"/>
        </w:rPr>
      </w:pPr>
      <w:r w:rsidRPr="00F639B9">
        <w:rPr>
          <w:szCs w:val="24"/>
          <w:lang w:eastAsia="en-US"/>
        </w:rPr>
        <w:t>EUROPOS PARLAMENTAS IR EUROPOS SĄJUNGOS TARYBA,</w:t>
      </w:r>
    </w:p>
    <w:p w:rsidR="006921F3" w:rsidRPr="00F639B9" w:rsidRDefault="00304991" w:rsidP="00304991">
      <w:pPr>
        <w:spacing w:before="120" w:after="120" w:line="360" w:lineRule="auto"/>
        <w:rPr>
          <w:lang w:eastAsia="en-US"/>
        </w:rPr>
      </w:pPr>
      <w:r w:rsidRPr="00F639B9">
        <w:rPr>
          <w:lang w:eastAsia="en-US"/>
        </w:rPr>
        <w:t>atsižvelgdami į Sutartį dėl Europos Sąjungos veikimo, ypač į jos 192 straipsnio 1 dalį,</w:t>
      </w:r>
    </w:p>
    <w:p w:rsidR="00304991" w:rsidRPr="00F639B9" w:rsidRDefault="00304991" w:rsidP="00304991">
      <w:pPr>
        <w:spacing w:before="120" w:after="120" w:line="360" w:lineRule="auto"/>
        <w:rPr>
          <w:lang w:eastAsia="en-US"/>
        </w:rPr>
      </w:pPr>
      <w:r w:rsidRPr="00F639B9">
        <w:rPr>
          <w:lang w:eastAsia="en-US"/>
        </w:rPr>
        <w:t>atsižvelgdami į Europos Komisijos pasiūlymą,</w:t>
      </w:r>
    </w:p>
    <w:p w:rsidR="00304991" w:rsidRPr="00F639B9" w:rsidRDefault="00304991" w:rsidP="00304991">
      <w:pPr>
        <w:spacing w:before="120" w:after="120" w:line="360" w:lineRule="auto"/>
        <w:rPr>
          <w:lang w:eastAsia="en-US"/>
        </w:rPr>
      </w:pPr>
      <w:r w:rsidRPr="00F639B9">
        <w:rPr>
          <w:lang w:eastAsia="en-US"/>
        </w:rPr>
        <w:t>teisėkūros procedūra priimamo akto projektą perdavus nacionaliniams parlamentams,</w:t>
      </w:r>
    </w:p>
    <w:p w:rsidR="00304991" w:rsidRPr="00F639B9" w:rsidRDefault="00304991" w:rsidP="00304991">
      <w:pPr>
        <w:spacing w:before="120" w:after="120" w:line="360" w:lineRule="auto"/>
        <w:rPr>
          <w:lang w:eastAsia="en-US"/>
        </w:rPr>
      </w:pPr>
      <w:r w:rsidRPr="00F639B9">
        <w:rPr>
          <w:lang w:eastAsia="en-US"/>
        </w:rPr>
        <w:t>atsižvelgdami į Europos ekonomikos ir socialinių reikalų komiteto nuomonę</w:t>
      </w:r>
      <w:r w:rsidRPr="00F639B9">
        <w:rPr>
          <w:vertAlign w:val="superscript"/>
          <w:lang w:eastAsia="en-US"/>
        </w:rPr>
        <w:footnoteReference w:id="2"/>
      </w:r>
      <w:r w:rsidRPr="00F639B9">
        <w:rPr>
          <w:lang w:eastAsia="en-US"/>
        </w:rPr>
        <w:t>,</w:t>
      </w:r>
    </w:p>
    <w:p w:rsidR="00304991" w:rsidRPr="00F639B9" w:rsidRDefault="00304991" w:rsidP="00304991">
      <w:pPr>
        <w:spacing w:before="120" w:after="120" w:line="360" w:lineRule="auto"/>
        <w:rPr>
          <w:lang w:eastAsia="en-US"/>
        </w:rPr>
      </w:pPr>
      <w:r w:rsidRPr="00F639B9">
        <w:rPr>
          <w:lang w:eastAsia="en-US"/>
        </w:rPr>
        <w:t>atsižvelgdami į Regionų komiteto nuomonę</w:t>
      </w:r>
      <w:r w:rsidRPr="00F639B9">
        <w:rPr>
          <w:vertAlign w:val="superscript"/>
          <w:lang w:eastAsia="en-US"/>
        </w:rPr>
        <w:footnoteReference w:id="3"/>
      </w:r>
      <w:r w:rsidRPr="00F639B9">
        <w:rPr>
          <w:lang w:eastAsia="en-US"/>
        </w:rPr>
        <w:t>,</w:t>
      </w:r>
    </w:p>
    <w:p w:rsidR="00304991" w:rsidRPr="00F639B9" w:rsidRDefault="00304991" w:rsidP="00304991">
      <w:pPr>
        <w:spacing w:before="120" w:after="120" w:line="360" w:lineRule="auto"/>
        <w:rPr>
          <w:lang w:eastAsia="en-US"/>
        </w:rPr>
      </w:pPr>
      <w:r w:rsidRPr="00F639B9">
        <w:rPr>
          <w:lang w:eastAsia="en-US"/>
        </w:rPr>
        <w:t>laikydamiesi įprastos teisėkūros procedūros,</w:t>
      </w:r>
    </w:p>
    <w:p w:rsidR="006921F3" w:rsidRPr="00F639B9" w:rsidRDefault="006921F3">
      <w:pPr>
        <w:widowControl/>
        <w:rPr>
          <w:lang w:eastAsia="en-US"/>
        </w:rPr>
      </w:pPr>
      <w:r w:rsidRPr="00F639B9">
        <w:rPr>
          <w:lang w:eastAsia="en-US"/>
        </w:rPr>
        <w:br w:type="page"/>
      </w:r>
    </w:p>
    <w:p w:rsidR="00304991" w:rsidRPr="00F639B9" w:rsidRDefault="00304991" w:rsidP="00304991">
      <w:pPr>
        <w:spacing w:before="120" w:after="120" w:line="360" w:lineRule="auto"/>
        <w:rPr>
          <w:lang w:eastAsia="en-US"/>
        </w:rPr>
      </w:pPr>
      <w:r w:rsidRPr="00F639B9">
        <w:rPr>
          <w:lang w:eastAsia="en-US"/>
        </w:rPr>
        <w:lastRenderedPageBreak/>
        <w:t>kadangi:</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dirvožemis yra gyvybiškai svarbus, ribotas, neatsinaujinantis ir nepakeičiamas išteklius, kuris yra labai svarbus ekonomikai, aplinkai ir visuomenei;</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w:t>
      </w:r>
      <w:r w:rsidRPr="00F639B9">
        <w:rPr>
          <w:szCs w:val="24"/>
          <w:lang w:eastAsia="en-US"/>
        </w:rPr>
        <w:tab/>
        <w:t xml:space="preserve">geros būklės dirvožemiai pasižymi tinkamomis cheminėmis, biologinėmis ir fizinėmis savybėmis, kurios užtikrina žmonėms ir aplinkai gyvybiškai svarbias ekosistemines paslaugas, tokias kaip pakankamas aprūpinimas saugiu ir vertingu maistu, biomasės ir švaraus vandens tiekimas, maisto medžiagų apykaita, anglies dioksido saugojimas ir prieglobstis biologinei įvairovei. </w:t>
      </w:r>
      <w:r w:rsidRPr="00F639B9">
        <w:rPr>
          <w:b/>
          <w:i/>
          <w:szCs w:val="24"/>
          <w:lang w:eastAsia="en-US"/>
        </w:rPr>
        <w:t xml:space="preserve">Dirvožemis yra labai svarbus apsirūpinimo maistu saugumui užtikrinti. </w:t>
      </w:r>
      <w:r w:rsidRPr="00F639B9">
        <w:rPr>
          <w:szCs w:val="24"/>
          <w:lang w:eastAsia="en-US"/>
        </w:rPr>
        <w:t>Tačiau</w:t>
      </w:r>
      <w:r w:rsidRPr="00F639B9">
        <w:rPr>
          <w:b/>
          <w:i/>
          <w:szCs w:val="24"/>
          <w:lang w:eastAsia="en-US"/>
        </w:rPr>
        <w:t xml:space="preserve"> vertinama, kad</w:t>
      </w:r>
      <w:r w:rsidRPr="00F639B9">
        <w:rPr>
          <w:szCs w:val="24"/>
          <w:lang w:eastAsia="en-US"/>
        </w:rPr>
        <w:t xml:space="preserve"> 60–70 % Sąjungos dirvožemio būklė yra prasta ir toliau blogėja;</w:t>
      </w:r>
      <w:r w:rsidR="00CE559D" w:rsidRPr="00F639B9">
        <w:rPr>
          <w:b/>
          <w:szCs w:val="24"/>
          <w:lang w:eastAsia="en-US"/>
        </w:rPr>
        <w:t xml:space="preserve"> [</w:t>
      </w:r>
      <w:r w:rsidR="003A5AAC" w:rsidRPr="00F639B9">
        <w:rPr>
          <w:b/>
          <w:szCs w:val="24"/>
          <w:lang w:eastAsia="en-US"/>
        </w:rPr>
        <w:t>1</w:t>
      </w:r>
      <w:r w:rsidR="00CE559D" w:rsidRPr="00F639B9">
        <w:rPr>
          <w:b/>
          <w:szCs w:val="24"/>
          <w:lang w:eastAsia="en-US"/>
        </w:rPr>
        <w:t> pakeit.</w:t>
      </w:r>
      <w:r w:rsidR="003A5AAC" w:rsidRPr="00F639B9">
        <w:rPr>
          <w:b/>
          <w:szCs w:val="24"/>
          <w:lang w:eastAsia="en-US"/>
        </w:rPr>
        <w: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(3)</w:t>
      </w:r>
      <w:r w:rsidRPr="00F639B9">
        <w:rPr>
          <w:szCs w:val="24"/>
          <w:lang w:eastAsia="en-US"/>
        </w:rPr>
        <w:tab/>
        <w:t xml:space="preserve">dirvožemio degradacija Sąjungai kasmet kainuoja kelias dešimtis milijardų eurų. Gera dirvožemio būklė daro poveikį ekosisteminių paslaugų, kurios duoda didelę ekonominę grąžą, teikimui. </w:t>
      </w:r>
      <w:r w:rsidRPr="00F639B9">
        <w:rPr>
          <w:strike/>
          <w:szCs w:val="24"/>
          <w:lang w:eastAsia="en-US"/>
        </w:rPr>
        <w:t>Todėl tvarus dirvožemio valdymas ir atkūrimas</w:t>
      </w:r>
      <w:r w:rsidR="003A5AAC" w:rsidRPr="00F639B9">
        <w:rPr>
          <w:strike/>
          <w:szCs w:val="24"/>
          <w:lang w:eastAsia="en-US"/>
        </w:rPr>
        <w:t xml:space="preserve"> </w:t>
      </w:r>
      <w:r w:rsidRPr="00F639B9">
        <w:rPr>
          <w:b/>
          <w:i/>
          <w:szCs w:val="24"/>
          <w:lang w:eastAsia="en-US"/>
        </w:rPr>
        <w:t>Jo būklės gerinimas</w:t>
      </w:r>
      <w:r w:rsidRPr="00F639B9">
        <w:rPr>
          <w:szCs w:val="24"/>
          <w:lang w:eastAsia="en-US"/>
        </w:rPr>
        <w:t xml:space="preserve"> yra ekonomiškai </w:t>
      </w:r>
      <w:r w:rsidRPr="00F639B9">
        <w:rPr>
          <w:strike/>
          <w:szCs w:val="24"/>
          <w:lang w:eastAsia="en-US"/>
        </w:rPr>
        <w:t>pagrįsti</w:t>
      </w:r>
      <w:r w:rsidR="003A5AAC" w:rsidRPr="00F639B9">
        <w:rPr>
          <w:strike/>
          <w:szCs w:val="24"/>
          <w:lang w:eastAsia="en-US"/>
        </w:rPr>
        <w:t xml:space="preserve"> </w:t>
      </w:r>
      <w:r w:rsidRPr="00F639B9">
        <w:rPr>
          <w:b/>
          <w:i/>
          <w:szCs w:val="24"/>
          <w:lang w:eastAsia="en-US"/>
        </w:rPr>
        <w:t>pagrįstas</w:t>
      </w:r>
      <w:r w:rsidRPr="00F639B9">
        <w:rPr>
          <w:szCs w:val="24"/>
          <w:lang w:eastAsia="en-US"/>
        </w:rPr>
        <w:t xml:space="preserve"> ir gali gerokai padidinti žemės kainą ir vertę Sąjungoje</w:t>
      </w:r>
      <w:r w:rsidR="009E4297" w:rsidRPr="00F639B9">
        <w:rPr>
          <w:szCs w:val="24"/>
          <w:lang w:eastAsia="en-US"/>
        </w:rPr>
        <w:t>.</w:t>
      </w:r>
      <w:r w:rsidRPr="00F639B9">
        <w:rPr>
          <w:b/>
          <w:i/>
          <w:szCs w:val="24"/>
          <w:lang w:eastAsia="en-US"/>
        </w:rPr>
        <w:t xml:space="preserve"> Be to, gali užtrukti iki 1000 metų, kad susidarytų tik 1 centimetras viršutinio dirvožemio, o degradacijos procesas ir visiškas dirvožemio praradimas gali įvykti greitai</w:t>
      </w:r>
      <w:r w:rsidR="009E4297" w:rsidRPr="00F639B9">
        <w:rPr>
          <w:szCs w:val="24"/>
          <w:lang w:eastAsia="en-US"/>
        </w:rPr>
        <w:t>;</w:t>
      </w:r>
      <w:r w:rsidR="00CE559D" w:rsidRPr="00F639B9">
        <w:rPr>
          <w:b/>
          <w:szCs w:val="24"/>
          <w:lang w:eastAsia="en-US"/>
        </w:rPr>
        <w:t xml:space="preserve"> [</w:t>
      </w:r>
      <w:r w:rsidR="003A5AAC" w:rsidRPr="00F639B9">
        <w:rPr>
          <w:b/>
          <w:szCs w:val="24"/>
          <w:lang w:eastAsia="en-US"/>
        </w:rPr>
        <w:t>2</w:t>
      </w:r>
      <w:r w:rsidR="00CE559D" w:rsidRPr="00F639B9">
        <w:rPr>
          <w:b/>
          <w:szCs w:val="24"/>
          <w:lang w:eastAsia="en-US"/>
        </w:rPr>
        <w:t> pakeit.</w:t>
      </w:r>
      <w:r w:rsidR="003A5AAC" w:rsidRPr="00F639B9">
        <w:rPr>
          <w:b/>
          <w:szCs w:val="24"/>
          <w:lang w:eastAsia="en-US"/>
        </w:rPr>
        <w:t>]</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(4)</w:t>
      </w:r>
      <w:r w:rsidRPr="00F639B9">
        <w:rPr>
          <w:szCs w:val="24"/>
          <w:lang w:eastAsia="en-US"/>
        </w:rPr>
        <w:tab/>
        <w:t>Europos žaliojo kurso komunikate</w:t>
      </w:r>
      <w:r w:rsidRPr="00F639B9">
        <w:rPr>
          <w:szCs w:val="24"/>
          <w:vertAlign w:val="superscript"/>
          <w:lang w:eastAsia="en-US"/>
        </w:rPr>
        <w:footnoteReference w:id="4"/>
      </w:r>
      <w:r w:rsidRPr="00F639B9">
        <w:rPr>
          <w:szCs w:val="24"/>
          <w:lang w:eastAsia="en-US"/>
        </w:rPr>
        <w:t xml:space="preserve"> išdėstytos plataus užmojo veiksmų gairės, kaip pertvarkyti Sąjungą į teisingą ir klestinčią visuomenę, pasižyminčią modernia, efektyviai išteklius naudojančia ir konkurencinga ekonomika, siekiant apsaugoti, tausoti ir didinti Sąjungos gamtinį kapitalą ir apsaugoti piliečių sveikatą ir gerovę. Įgyvendindama Europos žaliąjį kursą, Komisija priėmė 2030 m. ES biologinės įvairovės strategiją</w:t>
      </w:r>
      <w:r w:rsidRPr="00F639B9">
        <w:rPr>
          <w:szCs w:val="24"/>
          <w:vertAlign w:val="superscript"/>
          <w:lang w:eastAsia="en-US"/>
        </w:rPr>
        <w:footnoteReference w:id="5"/>
      </w:r>
      <w:r w:rsidRPr="00F639B9">
        <w:rPr>
          <w:szCs w:val="24"/>
          <w:lang w:eastAsia="en-US"/>
        </w:rPr>
        <w:t>, strategiją „Nuo ūkio iki stalo“</w:t>
      </w:r>
      <w:r w:rsidRPr="00F639B9">
        <w:rPr>
          <w:szCs w:val="24"/>
          <w:vertAlign w:val="superscript"/>
          <w:lang w:eastAsia="en-US"/>
        </w:rPr>
        <w:footnoteReference w:id="6"/>
      </w:r>
      <w:r w:rsidRPr="00F639B9">
        <w:rPr>
          <w:szCs w:val="24"/>
          <w:lang w:eastAsia="en-US"/>
        </w:rPr>
        <w:t>, Nulinės taršos veiksmų planą</w:t>
      </w:r>
      <w:r w:rsidRPr="00F639B9">
        <w:rPr>
          <w:szCs w:val="24"/>
          <w:vertAlign w:val="superscript"/>
          <w:lang w:eastAsia="en-US"/>
        </w:rPr>
        <w:footnoteReference w:id="7"/>
      </w:r>
      <w:r w:rsidRPr="00F639B9">
        <w:rPr>
          <w:szCs w:val="24"/>
          <w:lang w:eastAsia="en-US"/>
        </w:rPr>
        <w:t>, ES prisitaikymo prie klimato kaitos strategiją</w:t>
      </w:r>
      <w:r w:rsidRPr="00F639B9">
        <w:rPr>
          <w:szCs w:val="24"/>
          <w:vertAlign w:val="superscript"/>
          <w:lang w:eastAsia="en-US"/>
        </w:rPr>
        <w:footnoteReference w:id="8"/>
      </w:r>
      <w:r w:rsidRPr="00F639B9">
        <w:rPr>
          <w:szCs w:val="24"/>
          <w:lang w:eastAsia="en-US"/>
        </w:rPr>
        <w:t xml:space="preserve"> ir ES 2030 m. dirvožemio strategiją</w:t>
      </w:r>
      <w:r w:rsidRPr="00F639B9">
        <w:rPr>
          <w:szCs w:val="24"/>
          <w:vertAlign w:val="superscript"/>
          <w:lang w:eastAsia="en-US"/>
        </w:rPr>
        <w:footnoteReference w:id="9"/>
      </w:r>
      <w:r w:rsidRPr="00F639B9">
        <w:rPr>
          <w:szCs w:val="24"/>
          <w:lang w:eastAsia="en-US"/>
        </w:rPr>
        <w:t>;</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Sąjunga taip pat yra įsipareigojusi įgyvendinti Darnaus vystymosi darbotvarkę iki 2030 m. ir jos darnaus vystymosi tikslus (DVT)</w:t>
      </w:r>
      <w:r w:rsidRPr="00F639B9">
        <w:rPr>
          <w:szCs w:val="24"/>
          <w:vertAlign w:val="superscript"/>
          <w:lang w:eastAsia="en-US"/>
        </w:rPr>
        <w:footnoteReference w:id="10"/>
      </w:r>
      <w:r w:rsidRPr="00F639B9">
        <w:rPr>
          <w:szCs w:val="24"/>
          <w:lang w:eastAsia="en-US"/>
        </w:rPr>
        <w:t>. Geros būklės dirvožemis tiesiogiai padeda siekti kelių DVT, visų pirma 2-ojo DVT (bado panaikinimas), 3-ojo DVT (gera sveikata ir gerovė), 6-ojo DVT (švarus vanduo ir sanitarija), 11-ojo DVT (darnūs miestai ir bendruomenės), 12-ojo DVT (atsakingas vartojimas ir gamyba), 13-ojo DVT (klimato srities veiksmai) ir 15-ojo DVT (gyvybė sausumoje). Pagal 15.3 DVT siekiama kovoti su dykumėjimu, atkurti nualintą žemę ir dirvožemį, įskaitant dykumėjimo, sausros ir potvynių pažeistus plotus, ir siekti, kad iki 2030 m. pasaulyje bendras blogėjančio dirvožemio plotas nebedidėtų;</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(6)</w:t>
      </w:r>
      <w:r w:rsidRPr="00F639B9">
        <w:rPr>
          <w:szCs w:val="24"/>
          <w:lang w:eastAsia="en-US"/>
        </w:rPr>
        <w:tab/>
        <w:t>Sąjunga ir jos valstybės narės, kaip Tarybos sprendimu 93/626/EEB</w:t>
      </w:r>
      <w:r w:rsidRPr="00F639B9">
        <w:rPr>
          <w:szCs w:val="24"/>
          <w:vertAlign w:val="superscript"/>
          <w:lang w:eastAsia="en-US"/>
        </w:rPr>
        <w:footnoteReference w:id="11"/>
      </w:r>
      <w:r w:rsidRPr="00F639B9">
        <w:rPr>
          <w:szCs w:val="24"/>
          <w:lang w:eastAsia="en-US"/>
        </w:rPr>
        <w:t xml:space="preserve"> patvirtintos Biologinės įvairovės konvencijos šalys, 15-ojoje Šalių konferencijoje susitarė dėl Kunmingo ir Monrealio pasaulinės biologinės įvairovės strategijos</w:t>
      </w:r>
      <w:r w:rsidRPr="00F639B9">
        <w:rPr>
          <w:szCs w:val="24"/>
          <w:vertAlign w:val="superscript"/>
          <w:lang w:eastAsia="en-US"/>
        </w:rPr>
        <w:footnoteReference w:id="12"/>
      </w:r>
      <w:r w:rsidRPr="00F639B9">
        <w:rPr>
          <w:szCs w:val="24"/>
          <w:lang w:eastAsia="en-US"/>
        </w:rPr>
        <w:t>, kuri apima keletą 2030 m. į veiksmus orientuotų pasaulinių tikslų, svarbių dirvožemio būklei. Gamtos indėlis į žmonių gyvenimą, įskaitant dirvožemio būklę, turėtų būti atkurtas, išlaikytas ir padidintas;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(7)</w:t>
      </w:r>
      <w:r w:rsidRPr="00F639B9">
        <w:rPr>
          <w:szCs w:val="24"/>
          <w:lang w:eastAsia="en-US"/>
        </w:rPr>
        <w:tab/>
        <w:t>Sąjunga ir jos valstybės narės, kaip Tarybos sprendimu 98/216/EB</w:t>
      </w:r>
      <w:r w:rsidRPr="00F639B9">
        <w:rPr>
          <w:szCs w:val="24"/>
          <w:vertAlign w:val="superscript"/>
          <w:lang w:eastAsia="en-US"/>
        </w:rPr>
        <w:footnoteReference w:id="13"/>
      </w:r>
      <w:r w:rsidRPr="00F639B9">
        <w:rPr>
          <w:szCs w:val="24"/>
          <w:lang w:eastAsia="en-US"/>
        </w:rPr>
        <w:t xml:space="preserve"> patvirtintos JT konvencijos dėl kovos su dykumėjimu (UNCCD) šalys, įsipareigojo kovoti su dykumėjimu ir švelninti sausrų padarinius nukentėjusiose šalyse. Trylika valstybių narių</w:t>
      </w:r>
      <w:r w:rsidRPr="00F639B9">
        <w:rPr>
          <w:szCs w:val="24"/>
          <w:vertAlign w:val="superscript"/>
          <w:lang w:eastAsia="en-US"/>
        </w:rPr>
        <w:footnoteReference w:id="14"/>
      </w:r>
      <w:r w:rsidRPr="00F639B9">
        <w:rPr>
          <w:szCs w:val="24"/>
          <w:lang w:eastAsia="en-US"/>
        </w:rPr>
        <w:t xml:space="preserve"> pagal UNCDD paskelbė, kad yra paveiktos dykumėjimo;</w:t>
      </w:r>
    </w:p>
    <w:p w:rsidR="00304991" w:rsidRPr="00F639B9" w:rsidRDefault="00304991" w:rsidP="00304991">
      <w:pPr>
        <w:spacing w:before="120" w:after="120" w:line="360" w:lineRule="auto"/>
        <w:ind w:left="850" w:hanging="850"/>
        <w:rPr>
          <w:szCs w:val="24"/>
          <w:lang w:eastAsia="en-US"/>
        </w:rPr>
      </w:pPr>
      <w:r w:rsidRPr="00F639B9">
        <w:rPr>
          <w:szCs w:val="24"/>
          <w:lang w:eastAsia="en-US"/>
        </w:rPr>
        <w:t>(8)</w:t>
      </w:r>
      <w:r w:rsidRPr="00F639B9">
        <w:rPr>
          <w:szCs w:val="24"/>
          <w:lang w:eastAsia="en-US"/>
        </w:rPr>
        <w:tab/>
        <w:t>Jungtinių Tautų bendrosios klimato kaitos konvencijos (UNFCCC) kontekste žemė ir dirvožemis vienu metu laikomi anglies dioksido šaltiniu ir absorbentu. Sąjunga ir valstybės narės, kaip jos šalys, įsipareigojo skatinti anglies dioksido absorbentų ir kaupiklių tvarų valdymą, išsaugojimą ir stiprinimą;</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(9)</w:t>
      </w:r>
      <w:r w:rsidRPr="00F639B9">
        <w:rPr>
          <w:szCs w:val="24"/>
          <w:lang w:eastAsia="en-US"/>
        </w:rPr>
        <w:tab/>
        <w:t>2030 m. ES biologinės įvairovės strategijoje teigiama, kad itin svarbu sustiprinti pastangas siekiant apsaugoti dirvožemio derlingumą, sumažinti jo eroziją ir padidinti jo organinės medžiagos kiekį taikant tvaraus dirvožemio valdymo praktiką. Taip pat tvirtinama, kad reikia nemažai nuveikti, kad būtų nustatytos užteršto dirvožemio teritorijos, atkurtas nualintas dirvožemis, apibrėžtos geros dirvožemio ekologinės būklės sąlygos ir atkūrimo tikslai, taip pat pagerinta dirvožemio kokybės stebėsena;</w:t>
      </w:r>
    </w:p>
    <w:p w:rsidR="00304991" w:rsidRPr="00F639B9" w:rsidRDefault="00304991" w:rsidP="00304991">
      <w:pPr>
        <w:spacing w:before="120" w:after="120" w:line="360" w:lineRule="auto"/>
        <w:ind w:left="850" w:hanging="850"/>
        <w:rPr>
          <w:szCs w:val="24"/>
          <w:lang w:eastAsia="en-US"/>
        </w:rPr>
      </w:pPr>
      <w:r w:rsidRPr="00F639B9">
        <w:rPr>
          <w:szCs w:val="24"/>
          <w:lang w:eastAsia="en-US"/>
        </w:rPr>
        <w:t>(10)</w:t>
      </w:r>
      <w:r w:rsidRPr="00F639B9">
        <w:rPr>
          <w:szCs w:val="24"/>
          <w:lang w:eastAsia="en-US"/>
        </w:rPr>
        <w:tab/>
        <w:t>2030 m. ES dirvožemio strategijoje išdėstyta ilgalaikė vizija, kad iki 2050 m. visos ES dirvožemio ekosistemos turi būti geros būklės ir todėl atsparesnės. Kaip vienas iš pagrindinių sprendimų, geros būklės dirvožemis padeda siekti ES tikslų užtikrinti poveikio klimatui neutralumą ir tapti atsparia klimato kaitai, plėtoti ekologišką ir žiedinę (bio)ekonomiką, sustabdyti biologinės įvairovės nykimą, apsaugoti žmonių sveikatą, sustabdyti dykumėjimą ir pakeisti žemės degradacijos tendencijas;</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(11)</w:t>
      </w:r>
      <w:r w:rsidRPr="00F639B9">
        <w:rPr>
          <w:szCs w:val="24"/>
          <w:lang w:eastAsia="en-US"/>
        </w:rPr>
        <w:tab/>
        <w:t>finansavimas yra labai svarbus, kad būtų galima pereiti prie geros būklės dirvožemio. Daugiametėje finansinėje programoje numatytos kelios dirvožemio apsaugos, tvaraus valdymo ir atkūrimo finansavimo galimybės. Europos dirvožemio būklės gerinimo misija yra viena iš penkių programos „Europos horizontas“ ES misijų ir specialiai skirta dirvožemio būklės gerinimui. Dirvožemio misija yra pagrindinė šios direktyvos įgyvendinimo priemonė. Ja siekiama vadovauti perėjimui prie geros dirvožemio būklės finansuojant plataus užmojo mokslinių tyrimų ir inovacijų programą, sukuriant 100 gyvųjų laboratorijų ir kelrodžių tinklą kaimo ir miesto vietovėse, spartinant suderintos dirvožemio stebėsenos sistemos kūrimą ir didinant informuotumą apie dirvožemio svarbą. Kitos Sąjungos programos, kuriomis siekiama prisidėti prie geros dirvožemio būklės, yra bendra žemės ūkio politika, sanglaudos politikos fondai, Aplinkos ir klimato politikos programa, programos „Europos horizontas“ darbo programa, techninės paramos priemonė, Ekonomikos gaivinimo ir atsparumo didinimo priemonė ir programa „InvestEU“</w:t>
      </w:r>
      <w:r w:rsidR="009E4297" w:rsidRPr="00F639B9">
        <w:rPr>
          <w:szCs w:val="24"/>
          <w:lang w:eastAsia="en-US"/>
        </w:rPr>
        <w:t>.</w:t>
      </w:r>
      <w:r w:rsidRPr="00F639B9">
        <w:rPr>
          <w:b/>
          <w:i/>
          <w:szCs w:val="24"/>
          <w:lang w:eastAsia="en-US"/>
        </w:rPr>
        <w:t xml:space="preserve"> Kadangi tikslas užtikrinti, kad visi Sąjungoje esantys dirvožemiai būtų sveiki, reikia sutelkti daugiau išteklių, kad būtų remiamas tvarus dirvožemio valdymas ir regeneracinės praktikos taikymas, be kita ko, teikiant Europos investicijų banko paramą taikant rizikos mažinimo mechanizmus. Komisija turėtų įvertinti bendrus finansinius poreikius ir spragas ir prireikus laikotarpiui po 2027 m. skirti papildomų finansinių išteklių pagal daugiametę finansinę programą ir patvirtinti priemones, kuriomis būtų užtikrintas politikos suderinamumas su šios direktyvos tikslais</w:t>
      </w:r>
      <w:r w:rsidR="009E4297" w:rsidRPr="00F639B9">
        <w:rPr>
          <w:szCs w:val="24"/>
          <w:lang w:eastAsia="en-US"/>
        </w:rPr>
        <w:t>;</w:t>
      </w:r>
      <w:r w:rsidR="009E4297" w:rsidRPr="00F639B9" w:rsidDel="009E4297">
        <w:rPr>
          <w:b/>
          <w:i/>
          <w:szCs w:val="24"/>
          <w:lang w:eastAsia="en-US"/>
        </w:rPr>
        <w:t xml:space="preserve"> </w:t>
      </w:r>
      <w:r w:rsidR="00CE559D" w:rsidRPr="00F639B9">
        <w:rPr>
          <w:b/>
          <w:szCs w:val="24"/>
          <w:lang w:eastAsia="en-US"/>
        </w:rPr>
        <w:t>[</w:t>
      </w:r>
      <w:r w:rsidR="003A5AAC" w:rsidRPr="00F639B9">
        <w:rPr>
          <w:b/>
          <w:szCs w:val="24"/>
          <w:lang w:eastAsia="en-US"/>
        </w:rPr>
        <w:t>3</w:t>
      </w:r>
      <w:r w:rsidR="00CE559D" w:rsidRPr="00F639B9">
        <w:rPr>
          <w:b/>
          <w:szCs w:val="24"/>
          <w:lang w:eastAsia="en-US"/>
        </w:rPr>
        <w:t> pakeit.</w:t>
      </w:r>
      <w:r w:rsidR="003A5AAC" w:rsidRPr="00F639B9">
        <w:rPr>
          <w:b/>
          <w:szCs w:val="24"/>
          <w:lang w:eastAsia="en-US"/>
        </w:rPr>
        <w:t>]</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(12)</w:t>
      </w:r>
      <w:r w:rsidRPr="00F639B9">
        <w:rPr>
          <w:szCs w:val="24"/>
          <w:lang w:eastAsia="en-US"/>
        </w:rPr>
        <w:tab/>
        <w:t>2030 m. dirvožemio strategijoje paskelbta, kad Komisija pateiks pasiūlymą dėl teisėkūros procedūra priimamo akto dėl dirvožemio būklės, kad iki 2050 m. būtų galima pasiekti Dirvožemio strategijos tikslus ir užtikrinti gerą dirvožemio būklę visoje ES. 2021 m. balandžio 28 d. rezoliucijoje dėl dirvožemio apsaugos</w:t>
      </w:r>
      <w:r w:rsidRPr="00F639B9">
        <w:rPr>
          <w:szCs w:val="24"/>
          <w:vertAlign w:val="superscript"/>
          <w:lang w:eastAsia="en-US"/>
        </w:rPr>
        <w:footnoteReference w:id="15"/>
      </w:r>
      <w:r w:rsidRPr="00F639B9">
        <w:rPr>
          <w:szCs w:val="24"/>
          <w:lang w:eastAsia="en-US"/>
        </w:rPr>
        <w:t xml:space="preserve"> Europos Parlamentas pabrėžė, kad svarbu apsaugoti dirvožemį ir skatinti dirvožemio būklės gerinimą Sąjungoje, atsižvelgiant į tai, kad degradacija tęsiasi, nors kai kuriose valstybėse narėse imtasi veiksmų, kurie nebuvo didelio masto ar suderinti. Europos Parlamentas paragino Komisiją sukurti Sąjungos masto bendrą teisinę sistemą, kurioje būtų visapusiškai laikomasi subsidiarumo principo, kad būtų apsaugotas ir tvariai naudojamas dirvožemis ir šalinamos visos didelės jam kylančios grėsmės</w:t>
      </w:r>
      <w:r w:rsidRPr="00F639B9">
        <w:rPr>
          <w:strike/>
          <w:szCs w:val="24"/>
          <w:lang w:eastAsia="en-US"/>
        </w:rPr>
        <w:t>;</w:t>
      </w:r>
      <w:r w:rsidRPr="00F639B9">
        <w:rPr>
          <w:b/>
          <w:i/>
          <w:szCs w:val="24"/>
          <w:lang w:eastAsia="en-US"/>
        </w:rPr>
        <w:t>. Svarbu tai, kad Parlamentas pabrėžė riziką, kylančią dėl vienodų sąlygų valstybėms narėms ir jų skirtingų dirvožemio apsaugos režimų nebuvimo vidaus rinkos veikimui ir didelį potencialą skatinti sąžiningą konkurenciją privačiajame sektoriuje, kurti novatoriškus sprendimus bei praktinę patirtį ir stiprinti technologijų eksportą už Sąjungos ribų</w:t>
      </w:r>
      <w:r w:rsidR="009E4297" w:rsidRPr="00F639B9">
        <w:rPr>
          <w:szCs w:val="24"/>
          <w:lang w:eastAsia="en-US"/>
        </w:rPr>
        <w:t>;</w:t>
      </w:r>
      <w:r w:rsidR="009E4297" w:rsidRPr="00F639B9" w:rsidDel="009E4297">
        <w:rPr>
          <w:b/>
          <w:i/>
          <w:szCs w:val="24"/>
          <w:lang w:eastAsia="en-US"/>
        </w:rPr>
        <w:t xml:space="preserve"> </w:t>
      </w:r>
      <w:r w:rsidR="003A5AAC" w:rsidRPr="00F639B9">
        <w:rPr>
          <w:b/>
          <w:szCs w:val="24"/>
          <w:lang w:eastAsia="en-US"/>
        </w:rPr>
        <w:t>[Am. 4]</w:t>
      </w:r>
    </w:p>
    <w:p w:rsidR="00304991" w:rsidRPr="00F639B9" w:rsidRDefault="00304991" w:rsidP="00304991">
      <w:pPr>
        <w:spacing w:before="120" w:after="120" w:line="360" w:lineRule="auto"/>
        <w:ind w:left="850" w:hanging="850"/>
        <w:rPr>
          <w:szCs w:val="24"/>
          <w:lang w:eastAsia="en-US"/>
        </w:rPr>
      </w:pPr>
      <w:r w:rsidRPr="00F639B9">
        <w:rPr>
          <w:szCs w:val="24"/>
          <w:lang w:eastAsia="en-US"/>
        </w:rPr>
        <w:t>(13)</w:t>
      </w:r>
      <w:r w:rsidRPr="00F639B9">
        <w:rPr>
          <w:szCs w:val="24"/>
          <w:lang w:eastAsia="en-US"/>
        </w:rPr>
        <w:tab/>
        <w:t>2020 m. spalio 23 d. išvadose</w:t>
      </w:r>
      <w:r w:rsidRPr="00F639B9">
        <w:rPr>
          <w:szCs w:val="24"/>
          <w:vertAlign w:val="superscript"/>
          <w:lang w:eastAsia="en-US"/>
        </w:rPr>
        <w:footnoteReference w:id="16"/>
      </w:r>
      <w:r w:rsidRPr="00F639B9">
        <w:rPr>
          <w:szCs w:val="24"/>
          <w:lang w:eastAsia="en-US"/>
        </w:rPr>
        <w:t xml:space="preserve"> Taryba pritarė aktyvesnėms Komisijos pastangoms geriau apsaugoti dirvožemį ir dirvožemio biologinę įvairovę, nes tai gyvybiškai svarbus neatsinaujinantis išteklius;</w:t>
      </w:r>
    </w:p>
    <w:p w:rsidR="003A5AAC" w:rsidRPr="00F639B9" w:rsidRDefault="003A5AA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(14)</w:t>
      </w:r>
      <w:r w:rsidRPr="00F639B9">
        <w:rPr>
          <w:szCs w:val="24"/>
          <w:lang w:eastAsia="en-US"/>
        </w:rPr>
        <w:tab/>
        <w:t>Europos Parlamento ir Tarybos reglamente (ES) 2021/1119</w:t>
      </w:r>
      <w:r w:rsidRPr="00F639B9">
        <w:rPr>
          <w:szCs w:val="24"/>
          <w:vertAlign w:val="superscript"/>
          <w:lang w:eastAsia="en-US"/>
        </w:rPr>
        <w:footnoteReference w:id="17"/>
      </w:r>
      <w:r w:rsidRPr="00F639B9">
        <w:rPr>
          <w:szCs w:val="24"/>
          <w:lang w:eastAsia="en-US"/>
        </w:rPr>
        <w:t xml:space="preserve"> nustatytas privalomas tikslas – iki 2050 m. Sąjungoje pasiekti poveikio klimatui neutralumą, o vėliau – neigiamą išmetamą ŠESD kiekį, taip pat teikti pirmenybę sparčiam ir nuspėjamam išmetamo ŠESD kiekio mažinimui ir kartu didinti ŠESD šalinimą natūraliais absorbentais. Tvarus dirvožemio valdymas didina anglies dioksido sekvestraciją ir daugeliu atvejų duoda papildomos naudos ekosistemoms ir biologinei įvairovei. Komisijos komunikate dėl tvarių anglies ciklų</w:t>
      </w:r>
      <w:r w:rsidRPr="00F639B9">
        <w:rPr>
          <w:szCs w:val="24"/>
          <w:vertAlign w:val="superscript"/>
          <w:lang w:eastAsia="en-US"/>
        </w:rPr>
        <w:footnoteReference w:id="18"/>
      </w:r>
      <w:r w:rsidRPr="00F639B9">
        <w:rPr>
          <w:szCs w:val="24"/>
          <w:lang w:eastAsia="en-US"/>
        </w:rPr>
        <w:t xml:space="preserve"> pabrėžiama, kad reikia aiškiai ir skaidriai nustatyti veiklą, kurią vykdant vienareikšmiškai šalinamas anglies dioksidas iš atmosferos, pavyzdžiui, sukurti ES anglies dioksido absorbavimo iš natūralių ekosistemų, įskaitant dirvožemį, sertifikavimo sistemą. Be to, persvarstytame Žemės naudojimo, žemės naudojimo keitimo ir miškininkystės reglamente ne tik dirvožemio anglies dioksidas laikomas prioritetu siekiant tikslų kelyje į neutralaus poveikio klimatui Europą, bet ir valstybės narės raginamos parengti dirvožemio anglies sankaupų stebėsenos sistemą, naudojant, inter alia, žemės dangos ir žemės naudojimo statistinio tyrimo (LUCAS) duomenų rinkinį;</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(15)</w:t>
      </w:r>
      <w:r w:rsidRPr="00F639B9">
        <w:rPr>
          <w:szCs w:val="24"/>
          <w:lang w:eastAsia="en-US"/>
        </w:rPr>
        <w:tab/>
        <w:t>Komisijos komunikate dėl prisitaikymo prie klimato kaitos</w:t>
      </w:r>
      <w:r w:rsidRPr="00F639B9">
        <w:rPr>
          <w:szCs w:val="24"/>
          <w:vertAlign w:val="superscript"/>
          <w:lang w:eastAsia="en-US"/>
        </w:rPr>
        <w:footnoteReference w:id="19"/>
      </w:r>
      <w:r w:rsidRPr="00F639B9">
        <w:rPr>
          <w:szCs w:val="24"/>
          <w:lang w:eastAsia="en-US"/>
        </w:rPr>
        <w:t xml:space="preserve"> pabrėžiama, kad naudojant gamtos procesais pagrįstus sprendimus ne pakrančių regionuose, pvz., atkuriant sugeriamąją dirvožemio funkciją, pagerės švaraus gėlo vandens tiekimas, sumažės potvynių rizika ir bus sušvelnintas sausrų poveikis. Svarbu kuo labiau didinti dirvožemio pajėgumą išlaikyti ir išvalyti vandenį ir mažinti taršą;</w:t>
      </w:r>
    </w:p>
    <w:p w:rsidR="00304991" w:rsidRPr="00F639B9" w:rsidRDefault="00304991" w:rsidP="00304991">
      <w:pPr>
        <w:spacing w:before="120" w:after="120" w:line="360" w:lineRule="auto"/>
        <w:ind w:left="850" w:hanging="850"/>
        <w:rPr>
          <w:szCs w:val="24"/>
          <w:lang w:eastAsia="en-US"/>
        </w:rPr>
      </w:pPr>
      <w:r w:rsidRPr="00F639B9">
        <w:rPr>
          <w:szCs w:val="24"/>
          <w:lang w:eastAsia="en-US"/>
        </w:rPr>
        <w:t>(16)</w:t>
      </w:r>
      <w:r w:rsidRPr="00F639B9">
        <w:rPr>
          <w:szCs w:val="24"/>
          <w:lang w:eastAsia="en-US"/>
        </w:rPr>
        <w:tab/>
        <w:t>Komisijos priimtame Nulinės taršos veiksmų plane išdėstyta 2050 m. vizija, kad oro, vandens ir dirvožemio tarša turi būti sumažinta iki tokio lygio, kuris nebelaikomas žalingu sveikatai ir natūralioms ekosistemoms, ir kad būtų paisoma mūsų planetos išgalių, taip sukuriant aplinką be toksinių medžiagų;</w:t>
      </w:r>
    </w:p>
    <w:p w:rsidR="00304991" w:rsidRPr="00F639B9" w:rsidRDefault="00304991" w:rsidP="00304991">
      <w:pPr>
        <w:spacing w:before="120" w:after="120" w:line="360" w:lineRule="auto"/>
        <w:ind w:left="850" w:hanging="850"/>
        <w:rPr>
          <w:szCs w:val="24"/>
          <w:lang w:eastAsia="en-US"/>
        </w:rPr>
      </w:pPr>
      <w:r w:rsidRPr="00F639B9">
        <w:rPr>
          <w:szCs w:val="24"/>
          <w:lang w:eastAsia="en-US"/>
        </w:rPr>
        <w:t>(17)</w:t>
      </w:r>
      <w:r w:rsidRPr="00F639B9">
        <w:rPr>
          <w:szCs w:val="24"/>
          <w:lang w:eastAsia="en-US"/>
        </w:rPr>
        <w:tab/>
        <w:t>Komisijos komunikate dėl apsirūpinimo maistu užtikrinimo ir maisto sistemų atsparumo didinimo</w:t>
      </w:r>
      <w:r w:rsidRPr="00F639B9">
        <w:rPr>
          <w:szCs w:val="24"/>
          <w:vertAlign w:val="superscript"/>
          <w:lang w:eastAsia="en-US"/>
        </w:rPr>
        <w:footnoteReference w:id="20"/>
      </w:r>
      <w:r w:rsidRPr="00F639B9">
        <w:rPr>
          <w:szCs w:val="24"/>
          <w:lang w:eastAsia="en-US"/>
        </w:rPr>
        <w:t xml:space="preserve"> pabrėžiama, kad užtikrinant apsirūpinimą maistu labai svarbus maisto tvarumas. Esant gerai dirvožemių būklei Sąjungos maisto sistema tampa atsparesnė, nes sukuriamas pagrindas pakankamam apsirūpinimui vertingu maistu;</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(18)</w:t>
      </w:r>
      <w:r w:rsidRPr="00F639B9">
        <w:rPr>
          <w:szCs w:val="24"/>
          <w:lang w:eastAsia="en-US"/>
        </w:rPr>
        <w:tab/>
      </w:r>
      <w:r w:rsidRPr="00F639B9">
        <w:rPr>
          <w:strike/>
          <w:szCs w:val="24"/>
          <w:lang w:eastAsia="en-US"/>
        </w:rPr>
        <w:t>būtina</w:t>
      </w:r>
      <w:r w:rsidR="00642429" w:rsidRPr="00F639B9">
        <w:rPr>
          <w:strike/>
          <w:szCs w:val="24"/>
          <w:lang w:eastAsia="en-US"/>
        </w:rPr>
        <w:t xml:space="preserve"> </w:t>
      </w:r>
      <w:r w:rsidRPr="00F639B9">
        <w:rPr>
          <w:b/>
          <w:i/>
          <w:szCs w:val="24"/>
          <w:lang w:eastAsia="en-US"/>
        </w:rPr>
        <w:t>itin svarbu</w:t>
      </w:r>
      <w:r w:rsidRPr="00F639B9">
        <w:rPr>
          <w:szCs w:val="24"/>
          <w:lang w:eastAsia="en-US"/>
        </w:rPr>
        <w:t xml:space="preserve"> nustatyti</w:t>
      </w:r>
      <w:r w:rsidRPr="00F639B9">
        <w:rPr>
          <w:b/>
          <w:i/>
          <w:szCs w:val="24"/>
          <w:lang w:eastAsia="en-US"/>
        </w:rPr>
        <w:t xml:space="preserve"> tinkamas, Sąjungos mastu suderintas,</w:t>
      </w:r>
      <w:r w:rsidRPr="00F639B9">
        <w:rPr>
          <w:szCs w:val="24"/>
          <w:lang w:eastAsia="en-US"/>
        </w:rPr>
        <w:t xml:space="preserve"> dirvožemio būklės stebėsenos ir vertinimo, tvaraus dirvožemio valdymo ir užterštų teritorijų tvarkymo priemones, kad iki 2050 m. dirvožemis taptų geros būklės ir toks išliktų ir kad būtų pasiekti Sąjungos klimato ir biologinės įvairovės tikslai, užkirstas kelias sausroms ir gaivalinėms nelaimėms ir į jas būtų reaguojama, būtų apsaugota žmonių sveikata ir užtikrintas apsirūpinimas maistu ir maisto sauga;</w:t>
      </w:r>
      <w:r w:rsidR="002C3F1A" w:rsidRPr="00F639B9">
        <w:rPr>
          <w:b/>
          <w:szCs w:val="24"/>
          <w:lang w:eastAsia="en-US"/>
        </w:rPr>
        <w:t xml:space="preserve"> [</w:t>
      </w:r>
      <w:r w:rsidR="00E74DAF" w:rsidRPr="00F639B9">
        <w:rPr>
          <w:b/>
          <w:szCs w:val="24"/>
          <w:lang w:eastAsia="en-US"/>
        </w:rPr>
        <w:t>5</w:t>
      </w:r>
      <w:r w:rsidR="002C3F1A" w:rsidRPr="00F639B9">
        <w:rPr>
          <w:b/>
          <w:szCs w:val="24"/>
          <w:lang w:eastAsia="en-US"/>
        </w:rPr>
        <w:t> pakeit.</w:t>
      </w:r>
      <w:r w:rsidR="00E74DAF" w:rsidRPr="00F639B9">
        <w:rPr>
          <w:b/>
          <w:szCs w:val="24"/>
          <w:lang w:eastAsia="en-US"/>
        </w:rPr>
        <w: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(19)</w:t>
      </w:r>
      <w:r w:rsidRPr="00F639B9">
        <w:rPr>
          <w:szCs w:val="24"/>
          <w:lang w:eastAsia="en-US"/>
        </w:rPr>
        <w:tab/>
        <w:t>dirvožemyje yra daugiau kaip 25 % visos biologinės įvairovės ir jis yra antras pagal dydį planetos anglies kaupiklis. Dėl gebėjimo surinkti ir saugoti anglies dioksidą geros būklės dirvožemis padeda siekti Sąjungos klimato kaitos tikslų</w:t>
      </w:r>
      <w:r w:rsidRPr="00F639B9">
        <w:rPr>
          <w:b/>
          <w:i/>
          <w:szCs w:val="24"/>
          <w:lang w:eastAsia="en-US"/>
        </w:rPr>
        <w:t>. Dirvožemio biologinė įvairovė apima mikroorganizmus, įskaitant bakterijas, grybus, protozojas ir nematodus, taip pat didesnius organizmus, pavyzdžiui, sliekus, vabzdžius ir augalų šaknis, kurie kartu prisideda prie dirvožemio ekosistemų ekologinės ir funkcinės įvairovės</w:t>
      </w:r>
      <w:r w:rsidRPr="00F639B9">
        <w:rPr>
          <w:szCs w:val="24"/>
          <w:lang w:eastAsia="en-US"/>
        </w:rPr>
        <w:t>. Geros būklės dirvožemis taip pat yra palanki buveinė organizmams klestėti ir yra labai svarbus siekiant didinti biologinę įvairovę ir ekosistemų stabilumą. Biologinė įvairovė po žeme ir ant žemės yra glaudžiai susijusi ir sąveikauja tarpusavio ryšiais (pvz., mikoriziniai grybai, jungiantys augalų šaknis);</w:t>
      </w:r>
      <w:r w:rsidR="002C3F1A" w:rsidRPr="00F639B9">
        <w:rPr>
          <w:b/>
          <w:szCs w:val="24"/>
          <w:lang w:eastAsia="en-US"/>
        </w:rPr>
        <w:t xml:space="preserve"> [</w:t>
      </w:r>
      <w:r w:rsidR="00E74DAF" w:rsidRPr="00F639B9">
        <w:rPr>
          <w:b/>
          <w:szCs w:val="24"/>
          <w:lang w:eastAsia="en-US"/>
        </w:rPr>
        <w:t>6</w:t>
      </w:r>
      <w:r w:rsidR="002C3F1A" w:rsidRPr="00F639B9">
        <w:rPr>
          <w:b/>
          <w:szCs w:val="24"/>
          <w:lang w:eastAsia="en-US"/>
        </w:rPr>
        <w:t> pakeit.]</w:t>
      </w:r>
    </w:p>
    <w:p w:rsidR="00E74DAF" w:rsidRPr="00F639B9" w:rsidRDefault="00E74DAF">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(19a)</w:t>
      </w:r>
      <w:r w:rsidRPr="00F639B9">
        <w:rPr>
          <w:szCs w:val="24"/>
          <w:lang w:eastAsia="en-US"/>
        </w:rPr>
        <w:tab/>
      </w:r>
      <w:r w:rsidRPr="00F639B9">
        <w:rPr>
          <w:b/>
          <w:i/>
          <w:szCs w:val="24"/>
          <w:lang w:eastAsia="en-US"/>
        </w:rPr>
        <w:t>dirvožemio organinės medžiagos yra labai svarbios užtikrinant dirvožemio ekosistemines paslaugas ir funkcijas, mažinant dirvožemio degradaciją, eroziją ir tankinimą, kartu didinant dirvožemio ir dirvožemio organinės anglies buferingumą, drėgmės imlumą ir katijonų mainų gebą, o tai galiausiai galėtų padidinti pasėlių derlių. Be to, dirvožemio organinės medžiagos daro teigiamą poveikį dirvožemio biologinei įvairovei ir gali padidinti dirvožemyje sekvestruojamą anglies dioksidą ir taip prisidėti prie klimato kaitos švelninimo;</w:t>
      </w:r>
      <w:r w:rsidR="002C3F1A" w:rsidRPr="00F639B9">
        <w:rPr>
          <w:b/>
          <w:szCs w:val="24"/>
          <w:lang w:eastAsia="en-US"/>
        </w:rPr>
        <w:t xml:space="preserve"> [</w:t>
      </w:r>
      <w:r w:rsidR="00E74DAF" w:rsidRPr="00F639B9">
        <w:rPr>
          <w:b/>
          <w:szCs w:val="24"/>
          <w:lang w:eastAsia="en-US"/>
        </w:rPr>
        <w:t>7</w:t>
      </w:r>
      <w:r w:rsidR="002C3F1A" w:rsidRPr="00F639B9">
        <w:rPr>
          <w:b/>
          <w:szCs w:val="24"/>
          <w:lang w:eastAsia="en-US"/>
        </w:rPr>
        <w:t> pakeit.]</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(20)</w:t>
      </w:r>
      <w:r w:rsidRPr="00F639B9">
        <w:rPr>
          <w:szCs w:val="24"/>
          <w:lang w:eastAsia="en-US"/>
        </w:rPr>
        <w:tab/>
        <w:t>potvyniai, miškų gaisrai ir ekstremalūs meteorologiniai reiškiniai yra gaivalinių nelaimių riziką keliantys įvykiai, dėl kurių labiausiai nerimaujama visoje Europoje. Visoje Sąjungoje sparčiai didėja susirūpinimas dėl sausrų ir vandens trūkumo. 2020 m. 24 valstybės narės sausras ir vandens trūkumą laikė pagrindiniais naujų ar su klimatu susijusių nelaimių riziką keliančiais reiškiniais; 2015 m. tokių valstybių narių buvo tik 11. Geros būklės dirvožemis padeda užtikrinti atsparumą sausroms ir gaivalinėms nelaimėms. Praktika, kuria gerinamas vandens sulaikymas ir maisto medžiagų prieinamumas dirvožemyje, dirvožemio struktūra, dirvožemio biologinė įvairovė ir anglies dioksido sekvestracija, didinamas ekosistemų, augalų ir pasėlių gebėjimas atsilaikyti prieš sausras, gaivalines nelaimes, karščio bangas ir ekstremalius meteorologinius reiškinius, kurie ateityje dėl klimato kaitos taps dažnesni, ir atsigauti po jų. Savo ruožtu, nesant tinkamo dirvožemio valdymo, sausros ir gaivalinės nelaimės sukelia dirvožemio degradaciją ir dirvožemio būklė blogėja. Geresnė dirvožemio būklė padeda sumažinti ekonominius nuostolius ir žūtis, susijusius su ekstremaliais klimato reiškiniais – 1980–2021 m. Sąjungoje dėl šių reiškinių prarasta apie 560 mlrd. EUR ir daugiau kaip 182 000 gyvybių;</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(21)</w:t>
      </w:r>
      <w:r w:rsidRPr="00F639B9">
        <w:rPr>
          <w:szCs w:val="24"/>
          <w:lang w:eastAsia="en-US"/>
        </w:rPr>
        <w:tab/>
        <w:t>gera dirvožemio būkle tiesiogiai prisidedama prie žmonių sveikatos ir gerovės. Geros būklės dirvožemis užtikrina saugų ir vertingą maistą ir gali filtruoti teršalus, taip išsaugodamas geriamojo vandens kokybę. Dirvožemio užtarša gali pakenkti žmonių sveikatai teršalų nurijus, įkvėpus arba jiems susilietus su oda. Geros būklės dirvožemio mikrobų bendrijos poveikis žmonėms yra naudingas, nes padeda kurti imuninę sistemą ir didinti atsparumą tam tikroms ligoms ir alergijai. Geros būklės dirvožemis padeda augti medžiams, gėlėms ir žolei ir kuria žaliąją infrastruktūrą, kuri teikia estetinę vertę, užtikrina gerovę ir gyvenimo kokybę;</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(21a)</w:t>
      </w:r>
      <w:r w:rsidRPr="00F639B9">
        <w:rPr>
          <w:szCs w:val="24"/>
          <w:lang w:eastAsia="en-US"/>
        </w:rPr>
        <w:tab/>
      </w:r>
      <w:r w:rsidRPr="00F639B9">
        <w:rPr>
          <w:b/>
          <w:i/>
          <w:szCs w:val="24"/>
          <w:lang w:eastAsia="en-US"/>
        </w:rPr>
        <w:t>dažnai pastebėta, kad PFAS (perfluoralkilintos ir polifluoralkilintos medžiagos) užteršia požeminį vandenį, paviršinį vandenį ir dirvožemį. Jos gali keisti dirvožemio savybes ir struktūras, su tam tikru poveikiu, apie kurį pranešta, įskaitant dirvožemio kvėpavimo ir vandens stabilių agregatų sumažėjimą ir dirvožemio pH padidėjimą;</w:t>
      </w:r>
      <w:r w:rsidR="002C3F1A" w:rsidRPr="00F639B9">
        <w:rPr>
          <w:b/>
          <w:szCs w:val="24"/>
          <w:lang w:eastAsia="en-US"/>
        </w:rPr>
        <w:t xml:space="preserve"> [</w:t>
      </w:r>
      <w:r w:rsidR="00E74DAF" w:rsidRPr="00F639B9">
        <w:rPr>
          <w:b/>
          <w:szCs w:val="24"/>
          <w:lang w:eastAsia="en-US"/>
        </w:rPr>
        <w:t>8</w:t>
      </w:r>
      <w:r w:rsidR="002C3F1A" w:rsidRPr="00F639B9">
        <w:rPr>
          <w:b/>
          <w:szCs w:val="24"/>
          <w:lang w:eastAsia="en-US"/>
        </w:rPr>
        <w:t> pakeit.]</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(22)</w:t>
      </w:r>
      <w:r w:rsidRPr="00F639B9">
        <w:rPr>
          <w:szCs w:val="24"/>
          <w:lang w:eastAsia="en-US"/>
        </w:rPr>
        <w:tab/>
        <w:t>dirvožemio degradacija daro poveikį vaisingumui, derlingumui, atsparumui kenkėjams ir maistinei maisto kokybei. Kadangi 95 % mūsų maisto tiesiogiai arba netiesiogiai pagaminama dirvožemyje, o pasaulio gyventojų skaičius toliau didėja, labai svarbu, kad šie baigtiniai gamtos ištekliai išliktų geros būklės, kad būtų užtikrintas ilgalaikis apsirūpinimas maistu ir Sąjungos žemės ūkio produktyvumas ir pelningumas. Taikant tvaraus dirvožemio valdymo praktiką</w:t>
      </w:r>
      <w:r w:rsidRPr="00F639B9">
        <w:rPr>
          <w:b/>
          <w:i/>
          <w:szCs w:val="24"/>
          <w:lang w:eastAsia="en-US"/>
        </w:rPr>
        <w:t>, nustatytą bendroje žemės ūkio politikoje,</w:t>
      </w:r>
      <w:r w:rsidRPr="00F639B9">
        <w:rPr>
          <w:szCs w:val="24"/>
          <w:lang w:eastAsia="en-US"/>
        </w:rPr>
        <w:t xml:space="preserve"> palaikoma arba gerinama dirvožemio būklė ir prisidedama prie maisto sistemos tvarumo ir atsparumo</w:t>
      </w:r>
      <w:r w:rsidR="009E4297" w:rsidRPr="00F639B9">
        <w:rPr>
          <w:szCs w:val="24"/>
          <w:lang w:eastAsia="en-US"/>
        </w:rPr>
        <w:t>.</w:t>
      </w:r>
      <w:r w:rsidRPr="00F639B9">
        <w:rPr>
          <w:b/>
          <w:i/>
          <w:szCs w:val="24"/>
          <w:lang w:eastAsia="en-US"/>
        </w:rPr>
        <w:t xml:space="preserve"> Šiuo atžvilgiu itin svarbu sumažinti maisto medžiagų praradimą ir pesticidų liekanas;</w:t>
      </w:r>
      <w:r w:rsidR="002C3F1A" w:rsidRPr="00F639B9">
        <w:rPr>
          <w:b/>
          <w:szCs w:val="24"/>
          <w:lang w:eastAsia="en-US"/>
        </w:rPr>
        <w:t xml:space="preserve"> [</w:t>
      </w:r>
      <w:r w:rsidR="00E74DAF" w:rsidRPr="00F639B9">
        <w:rPr>
          <w:b/>
          <w:szCs w:val="24"/>
          <w:lang w:eastAsia="en-US"/>
        </w:rPr>
        <w:t>9</w:t>
      </w:r>
      <w:r w:rsidR="002C3F1A" w:rsidRPr="00F639B9">
        <w:rPr>
          <w:b/>
          <w:szCs w:val="24"/>
          <w:lang w:eastAsia="en-US"/>
        </w:rPr>
        <w:t> pakeit.]</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(23)</w:t>
      </w:r>
      <w:r w:rsidRPr="00F639B9">
        <w:rPr>
          <w:szCs w:val="24"/>
          <w:lang w:eastAsia="en-US"/>
        </w:rPr>
        <w:tab/>
        <w:t>ilgalaikis direktyvos tikslas – iki 2050 m.</w:t>
      </w:r>
      <w:r w:rsidRPr="00F639B9">
        <w:rPr>
          <w:b/>
          <w:i/>
          <w:szCs w:val="24"/>
          <w:lang w:eastAsia="en-US"/>
        </w:rPr>
        <w:t xml:space="preserve"> visoje ES</w:t>
      </w:r>
      <w:r w:rsidRPr="00F639B9">
        <w:rPr>
          <w:szCs w:val="24"/>
          <w:lang w:eastAsia="en-US"/>
        </w:rPr>
        <w:t xml:space="preserve"> užtikrinti gerą dirvožemio būklę. Kaip tarpinis žingsnis, atsižvelgiant į ribotas žinias apie dirvožemio būklę ir apie geros būklės atkūrimo priemonių veiksmingumą ir sąnaudas, direktyva</w:t>
      </w:r>
      <w:r w:rsidR="00642429" w:rsidRPr="00F639B9">
        <w:rPr>
          <w:szCs w:val="24"/>
          <w:lang w:eastAsia="en-US"/>
        </w:rPr>
        <w:t xml:space="preserve"> </w:t>
      </w:r>
      <w:r w:rsidRPr="00F639B9">
        <w:rPr>
          <w:szCs w:val="24"/>
          <w:lang w:eastAsia="en-US"/>
        </w:rPr>
        <w:t xml:space="preserve">taikomas pakopinis požiūris. Pirmajame etape daugiausia dėmesio bus skiriama dirvožemio stebėsenos sistemos sukūrimui ir dirvožemio padėties visoje ES įvertinimui. </w:t>
      </w:r>
      <w:r w:rsidRPr="00F639B9">
        <w:rPr>
          <w:strike/>
          <w:szCs w:val="24"/>
          <w:lang w:eastAsia="en-US"/>
        </w:rPr>
        <w:t>Jis taip pat apima reikalavimus nustatyti priemones, kuriomis būtų tvariai valdomas dirvožemis ir atkuriamas nesveikas dirvožemis, kai tik bus nustatyta jo būklė, tačiau neįvedant nei įpareigojimo</w:t>
      </w:r>
      <w:r w:rsidR="00642429" w:rsidRPr="00F639B9">
        <w:rPr>
          <w:strike/>
          <w:szCs w:val="24"/>
          <w:lang w:eastAsia="en-US"/>
        </w:rPr>
        <w:t xml:space="preserve"> </w:t>
      </w:r>
      <w:r w:rsidRPr="00F639B9">
        <w:rPr>
          <w:b/>
          <w:i/>
          <w:szCs w:val="24"/>
          <w:lang w:eastAsia="en-US"/>
        </w:rPr>
        <w:t>Valstybės narės turėtų apibrėžti tvaraus dirvožemio valdymo praktiką, atsižvelgdamos į šios direktyvos III priede nustatytus neprivalomus principus. Valstybėms narėms suteikiama galimybė lanksčiai spręsti dėl konkrečios praktikos, kuri turi būti įgyvendinama, kai tinkama, atsižvelgiant į vietos sąlygas ir jos įgyvendinamumą, kad</w:t>
      </w:r>
      <w:r w:rsidRPr="00F639B9">
        <w:rPr>
          <w:szCs w:val="24"/>
          <w:lang w:eastAsia="en-US"/>
        </w:rPr>
        <w:t xml:space="preserve"> iki 2050 m. </w:t>
      </w:r>
      <w:r w:rsidRPr="00F639B9">
        <w:rPr>
          <w:strike/>
          <w:szCs w:val="24"/>
          <w:lang w:eastAsia="en-US"/>
        </w:rPr>
        <w:t>pasiekti</w:t>
      </w:r>
      <w:r w:rsidR="00642429" w:rsidRPr="00F639B9">
        <w:rPr>
          <w:strike/>
          <w:szCs w:val="24"/>
          <w:lang w:eastAsia="en-US"/>
        </w:rPr>
        <w:t xml:space="preserve"> </w:t>
      </w:r>
      <w:r w:rsidRPr="00F639B9">
        <w:rPr>
          <w:b/>
          <w:i/>
          <w:szCs w:val="24"/>
          <w:lang w:eastAsia="en-US"/>
        </w:rPr>
        <w:t>būtų lengviau užtikrinti</w:t>
      </w:r>
      <w:r w:rsidRPr="00F639B9">
        <w:rPr>
          <w:szCs w:val="24"/>
          <w:lang w:eastAsia="en-US"/>
        </w:rPr>
        <w:t xml:space="preserve"> gerą dirvožemio būklę</w:t>
      </w:r>
      <w:r w:rsidRPr="00F639B9">
        <w:rPr>
          <w:strike/>
          <w:szCs w:val="24"/>
          <w:lang w:eastAsia="en-US"/>
        </w:rPr>
        <w:t>, nei tarpinių tikslų</w:t>
      </w:r>
      <w:r w:rsidRPr="00F639B9">
        <w:rPr>
          <w:szCs w:val="24"/>
          <w:lang w:eastAsia="en-US"/>
        </w:rPr>
        <w:t xml:space="preserve">. Šis proporcingas požiūris leis tinkamai pasirengti, sukurti paskatas ir pradėti tvariai valdyti dirvožemį ir atkurti prastos būklės dirvožemį. Antrajame etape, kai tik bus gauti pirmojo dirvožemio ir tendencijų vertinimo rezultatai, Komisija įvertins pažangą siekiant 2050 m. tikslo ir su tuo susijusią patirtį ir prireikus pasiūlys persvarstyti direktyvą, kad būtų </w:t>
      </w:r>
      <w:r w:rsidRPr="00F639B9">
        <w:rPr>
          <w:strike/>
          <w:szCs w:val="24"/>
          <w:lang w:eastAsia="en-US"/>
        </w:rPr>
        <w:t>paspartinta pažanga iki</w:t>
      </w:r>
      <w:r w:rsidR="00642429" w:rsidRPr="00F639B9">
        <w:rPr>
          <w:strike/>
          <w:szCs w:val="24"/>
          <w:lang w:eastAsia="en-US"/>
        </w:rPr>
        <w:t xml:space="preserve"> </w:t>
      </w:r>
      <w:r w:rsidRPr="00F639B9">
        <w:rPr>
          <w:b/>
          <w:i/>
          <w:szCs w:val="24"/>
          <w:lang w:eastAsia="en-US"/>
        </w:rPr>
        <w:t>pasiektas</w:t>
      </w:r>
      <w:r w:rsidRPr="00F639B9">
        <w:rPr>
          <w:szCs w:val="24"/>
          <w:lang w:eastAsia="en-US"/>
        </w:rPr>
        <w:t xml:space="preserve"> 2050 m.</w:t>
      </w:r>
      <w:r w:rsidRPr="00F639B9">
        <w:rPr>
          <w:b/>
          <w:i/>
          <w:szCs w:val="24"/>
          <w:lang w:eastAsia="en-US"/>
        </w:rPr>
        <w:t xml:space="preserve"> tikslas</w:t>
      </w:r>
      <w:r w:rsidRPr="00F639B9">
        <w:rPr>
          <w:szCs w:val="24"/>
          <w:lang w:eastAsia="en-US"/>
        </w:rPr>
        <w:t>;</w:t>
      </w:r>
      <w:r w:rsidR="002C3F1A" w:rsidRPr="00F639B9">
        <w:rPr>
          <w:b/>
          <w:szCs w:val="24"/>
          <w:lang w:eastAsia="en-US"/>
        </w:rPr>
        <w:t xml:space="preserve"> [</w:t>
      </w:r>
      <w:r w:rsidR="00E74DAF" w:rsidRPr="00F639B9">
        <w:rPr>
          <w:b/>
          <w:szCs w:val="24"/>
          <w:lang w:eastAsia="en-US"/>
        </w:rPr>
        <w:t>10</w:t>
      </w:r>
      <w:r w:rsidR="002C3F1A" w:rsidRPr="00F639B9">
        <w:rPr>
          <w:b/>
          <w:szCs w:val="24"/>
          <w:lang w:eastAsia="en-US"/>
        </w:rPr>
        <w:t> pakeit.</w:t>
      </w:r>
      <w:r w:rsidR="00E74DAF" w:rsidRPr="00F639B9">
        <w:rPr>
          <w:b/>
          <w:szCs w:val="24"/>
          <w:lang w:eastAsia="en-US"/>
        </w:rPr>
        <w:t>]</w:t>
      </w:r>
    </w:p>
    <w:p w:rsidR="00E74DAF" w:rsidRPr="00F639B9" w:rsidRDefault="00E74DA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(24)</w:t>
      </w:r>
      <w:r w:rsidRPr="00F639B9">
        <w:rPr>
          <w:szCs w:val="24"/>
          <w:lang w:eastAsia="en-US"/>
        </w:rPr>
        <w:tab/>
        <w:t xml:space="preserve">siekiant mažinti dirvožemiui daromą neigiamą poveikį ir nustatyti tinkamas geros dirvožemio būklės palaikymo ar atkūrimo priemones, reikia atsižvelgti į dirvožemio tipų įvairovę, konkrečias vietos ir klimato sąlygas ir žemės naudojimą arba žemės dangą. Todėl tikslinga, kad valstybės narės nustatytų </w:t>
      </w:r>
      <w:r w:rsidRPr="00F639B9">
        <w:rPr>
          <w:strike/>
          <w:szCs w:val="24"/>
          <w:lang w:eastAsia="en-US"/>
        </w:rPr>
        <w:t>dirvožemių</w:t>
      </w:r>
      <w:r w:rsidR="00E74DAF" w:rsidRPr="00F639B9">
        <w:rPr>
          <w:strike/>
          <w:szCs w:val="24"/>
          <w:lang w:eastAsia="en-US"/>
        </w:rPr>
        <w:t xml:space="preserve"> </w:t>
      </w:r>
      <w:r w:rsidRPr="00F639B9">
        <w:rPr>
          <w:b/>
          <w:i/>
          <w:szCs w:val="24"/>
          <w:lang w:eastAsia="en-US"/>
        </w:rPr>
        <w:t>dirvožemio</w:t>
      </w:r>
      <w:r w:rsidRPr="00F639B9">
        <w:rPr>
          <w:szCs w:val="24"/>
          <w:lang w:eastAsia="en-US"/>
        </w:rPr>
        <w:t xml:space="preserve"> rajonus</w:t>
      </w:r>
      <w:r w:rsidRPr="00F639B9">
        <w:rPr>
          <w:b/>
          <w:i/>
          <w:szCs w:val="24"/>
          <w:lang w:eastAsia="en-US"/>
        </w:rPr>
        <w:t>, kurie galėtų tinkamai atspindėti dirvožemio ir klimato sąlygas ir dirvožemio įvairovę visoje savo teritorijoje</w:t>
      </w:r>
      <w:r w:rsidRPr="00F639B9">
        <w:rPr>
          <w:szCs w:val="24"/>
          <w:lang w:eastAsia="en-US"/>
        </w:rPr>
        <w:t xml:space="preserve">. Dirvožemių rajonai turėtų būti pagrindiniai valdymo vienetai, kurių pagrindu dirvožemis būtų tvarkomas ir būtų imamasi priemonių siekiant laikytis šioje direktyvoje nustatytų reikalavimų, visų pirma susijusių su dirvožemio būklės stebėsena ir vertinimu. </w:t>
      </w:r>
      <w:r w:rsidRPr="00F639B9">
        <w:rPr>
          <w:strike/>
          <w:szCs w:val="24"/>
          <w:lang w:eastAsia="en-US"/>
        </w:rPr>
        <w:t>Siekiant palengvinti Europos Parlamento ir Tarybos reglamento (ES) .../...</w:t>
      </w:r>
      <w:r w:rsidR="00E74DAF" w:rsidRPr="00F639B9">
        <w:rPr>
          <w:rStyle w:val="FootnoteReference"/>
          <w:strike/>
          <w:szCs w:val="24"/>
          <w:lang w:eastAsia="en-US"/>
        </w:rPr>
        <w:footnoteReference w:customMarkFollows="1" w:id="21"/>
        <w:sym w:font="Symbol" w:char="F02B"/>
      </w:r>
      <w:r w:rsidRPr="00F639B9">
        <w:rPr>
          <w:strike/>
          <w:szCs w:val="24"/>
          <w:lang w:eastAsia="en-US"/>
        </w:rPr>
        <w:t xml:space="preserve"> įgyvendinimą, reikėtų nustatyti kiekvienos valstybės narės dirvožemių rajonų skaičių, geografinę apimtį ir ribas. </w:t>
      </w:r>
      <w:r w:rsidRPr="00F639B9">
        <w:rPr>
          <w:szCs w:val="24"/>
          <w:lang w:eastAsia="en-US"/>
        </w:rPr>
        <w:t xml:space="preserve">Kiekvienoje valstybėje narėje turėtų būti nustatytas minimalus dirvožemių rajonų skaičius, atsižvelgiant į valstybės narės dydį. Šis minimalus kiekvienos valstybės narės </w:t>
      </w:r>
      <w:r w:rsidRPr="00F639B9">
        <w:rPr>
          <w:strike/>
          <w:szCs w:val="24"/>
          <w:lang w:eastAsia="en-US"/>
        </w:rPr>
        <w:t>dirvožemių</w:t>
      </w:r>
      <w:r w:rsidR="00E74DAF" w:rsidRPr="00F639B9">
        <w:rPr>
          <w:strike/>
          <w:szCs w:val="24"/>
          <w:lang w:eastAsia="en-US"/>
        </w:rPr>
        <w:t xml:space="preserve"> </w:t>
      </w:r>
      <w:r w:rsidRPr="00F639B9">
        <w:rPr>
          <w:b/>
          <w:i/>
          <w:szCs w:val="24"/>
          <w:lang w:eastAsia="en-US"/>
        </w:rPr>
        <w:t>dirvožemio</w:t>
      </w:r>
      <w:r w:rsidRPr="00F639B9">
        <w:rPr>
          <w:szCs w:val="24"/>
          <w:lang w:eastAsia="en-US"/>
        </w:rPr>
        <w:t xml:space="preserve"> rajonų skaičius atitinka Europos Parlamento ir Tarybos </w:t>
      </w:r>
      <w:r w:rsidRPr="00F639B9">
        <w:rPr>
          <w:strike/>
          <w:szCs w:val="24"/>
          <w:lang w:eastAsia="en-US"/>
        </w:rPr>
        <w:t>reglamentu</w:t>
      </w:r>
      <w:r w:rsidR="00E74DAF" w:rsidRPr="00F639B9">
        <w:rPr>
          <w:strike/>
          <w:szCs w:val="24"/>
          <w:lang w:eastAsia="en-US"/>
        </w:rPr>
        <w:t xml:space="preserve"> </w:t>
      </w:r>
      <w:r w:rsidRPr="00F639B9">
        <w:rPr>
          <w:b/>
          <w:i/>
          <w:szCs w:val="24"/>
          <w:lang w:eastAsia="en-US"/>
        </w:rPr>
        <w:t>reglamente</w:t>
      </w:r>
      <w:r w:rsidRPr="00F639B9">
        <w:rPr>
          <w:szCs w:val="24"/>
          <w:lang w:eastAsia="en-US"/>
        </w:rPr>
        <w:t xml:space="preserve"> (EB) Nr. 1059/2003</w:t>
      </w:r>
      <w:r w:rsidRPr="00F639B9">
        <w:rPr>
          <w:szCs w:val="24"/>
          <w:vertAlign w:val="superscript"/>
          <w:lang w:eastAsia="en-US"/>
        </w:rPr>
        <w:footnoteReference w:id="22"/>
      </w:r>
      <w:r w:rsidRPr="00F639B9">
        <w:rPr>
          <w:strike/>
          <w:szCs w:val="24"/>
          <w:lang w:eastAsia="en-US"/>
        </w:rPr>
        <w:t>nustatytų</w:t>
      </w:r>
      <w:r w:rsidR="00E74DAF" w:rsidRPr="00F639B9">
        <w:rPr>
          <w:strike/>
          <w:szCs w:val="24"/>
          <w:lang w:eastAsia="en-US"/>
        </w:rPr>
        <w:t xml:space="preserve"> </w:t>
      </w:r>
      <w:r w:rsidRPr="00F639B9">
        <w:rPr>
          <w:b/>
          <w:i/>
          <w:szCs w:val="24"/>
          <w:lang w:eastAsia="en-US"/>
        </w:rPr>
        <w:t>nustatytą</w:t>
      </w:r>
      <w:r w:rsidRPr="00F639B9">
        <w:rPr>
          <w:szCs w:val="24"/>
          <w:lang w:eastAsia="en-US"/>
        </w:rPr>
        <w:t xml:space="preserve"> NUTS 1</w:t>
      </w:r>
      <w:r w:rsidRPr="00F639B9">
        <w:rPr>
          <w:strike/>
          <w:szCs w:val="24"/>
          <w:lang w:eastAsia="en-US"/>
        </w:rPr>
        <w:t xml:space="preserve"> lygio</w:t>
      </w:r>
      <w:r w:rsidRPr="00F639B9">
        <w:rPr>
          <w:szCs w:val="24"/>
          <w:lang w:eastAsia="en-US"/>
        </w:rPr>
        <w:t xml:space="preserve"> teritorinių vienetų skaičių</w:t>
      </w:r>
      <w:r w:rsidRPr="00F639B9">
        <w:rPr>
          <w:strike/>
          <w:szCs w:val="24"/>
          <w:lang w:eastAsia="en-US"/>
        </w:rPr>
        <w:t>;</w:t>
      </w:r>
      <w:r w:rsidRPr="00F639B9">
        <w:rPr>
          <w:b/>
          <w:i/>
          <w:szCs w:val="24"/>
          <w:lang w:eastAsia="en-US"/>
        </w:rPr>
        <w:t>. Valstybės narės gali nuspręsti įsteigti savo dirvožemio rajonus pagal jų NUTS 2 teritorinių vienetų skaičių, kad būtų atsižvelgta į jų vietos sąlygas ir nacionalinių valdžios institucijų kompetenciją</w:t>
      </w:r>
      <w:r w:rsidR="009E4297" w:rsidRPr="00F639B9">
        <w:rPr>
          <w:szCs w:val="24"/>
          <w:lang w:eastAsia="en-US"/>
        </w:rPr>
        <w:t>;</w:t>
      </w:r>
      <w:r w:rsidR="002C3F1A" w:rsidRPr="00F639B9">
        <w:rPr>
          <w:b/>
          <w:szCs w:val="24"/>
          <w:lang w:eastAsia="en-US"/>
        </w:rPr>
        <w:t xml:space="preserve"> [</w:t>
      </w:r>
      <w:r w:rsidR="00E74DAF" w:rsidRPr="00F639B9">
        <w:rPr>
          <w:b/>
          <w:szCs w:val="24"/>
          <w:lang w:eastAsia="en-US"/>
        </w:rPr>
        <w:t>11</w:t>
      </w:r>
      <w:r w:rsidR="002C3F1A" w:rsidRPr="00F639B9">
        <w:rPr>
          <w:b/>
          <w:szCs w:val="24"/>
          <w:lang w:eastAsia="en-US"/>
        </w:rPr>
        <w:t> pakeit.]</w:t>
      </w:r>
    </w:p>
    <w:p w:rsidR="00E74DAF" w:rsidRPr="00F639B9" w:rsidRDefault="00E74DAF">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(24a)</w:t>
      </w:r>
      <w:r w:rsidRPr="00F639B9">
        <w:rPr>
          <w:szCs w:val="24"/>
          <w:lang w:eastAsia="en-US"/>
        </w:rPr>
        <w:tab/>
      </w:r>
      <w:r w:rsidR="009E4297" w:rsidRPr="00F639B9">
        <w:rPr>
          <w:b/>
          <w:i/>
          <w:szCs w:val="24"/>
          <w:lang w:eastAsia="en-US"/>
        </w:rPr>
        <w:t xml:space="preserve">dirvožemio </w:t>
      </w:r>
      <w:r w:rsidRPr="00F639B9">
        <w:rPr>
          <w:b/>
          <w:i/>
          <w:szCs w:val="24"/>
          <w:lang w:eastAsia="en-US"/>
        </w:rPr>
        <w:t>rajonai yra tinkamiausias lygis priemonių programoms ir prireikus tarpiniams tikslams priimti, be kita ko, pasitelkiant vietos dirvožemio rajonų planus, atsižvelgiant į vietos sąlygas ir vietos suinteresuotųjų subjektų nuomonę, siekiant užtikrinti, kad atitinkami dirvožemiai pagerintų jų klasifikavimą. Kadangi labai nualintam dirvožemiui atkurti reikia daugiau laiko, reikėtų numatyti pakankamą laikotarpį iki 10 metų, kad būtų užtikrinta geresnė jų ekologinė klasifikacija. Registruotiems kaip užterštiems dirvožemiams, kuriems taikomi konkretūs valdymo ir poveikio švelninimo planai, galėtų būti taikomas kitoks tvarkaraštis</w:t>
      </w:r>
      <w:r w:rsidR="009E4297" w:rsidRPr="00F639B9">
        <w:rPr>
          <w:szCs w:val="24"/>
          <w:lang w:eastAsia="en-US"/>
        </w:rPr>
        <w:t>;</w:t>
      </w:r>
      <w:r w:rsidR="002C3F1A" w:rsidRPr="00F639B9">
        <w:rPr>
          <w:b/>
          <w:szCs w:val="24"/>
          <w:lang w:eastAsia="en-US"/>
        </w:rPr>
        <w:t xml:space="preserve"> [</w:t>
      </w:r>
      <w:r w:rsidR="007875CC" w:rsidRPr="00F639B9">
        <w:rPr>
          <w:b/>
          <w:szCs w:val="24"/>
          <w:lang w:eastAsia="en-US"/>
        </w:rPr>
        <w:t>12</w:t>
      </w:r>
      <w:r w:rsidR="002C3F1A" w:rsidRPr="00F639B9">
        <w:rPr>
          <w:b/>
          <w:szCs w:val="24"/>
          <w:lang w:eastAsia="en-US"/>
        </w:rPr>
        <w:t> pakeit.]</w:t>
      </w:r>
      <w:r w:rsidR="007875CC" w:rsidRPr="00F639B9">
        <w:rPr>
          <w:b/>
          <w:szCs w:val="24"/>
          <w:lang w:eastAsia="en-US"/>
        </w:rPr>
        <w: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(25)</w:t>
      </w:r>
      <w:r w:rsidRPr="00F639B9">
        <w:rPr>
          <w:szCs w:val="24"/>
          <w:lang w:eastAsia="en-US"/>
        </w:rPr>
        <w:tab/>
        <w:t>siekiant užtikrinti tinkamą dirvožemio valdymą, turėtų būti reikalaujama, kad valstybės narės kiekvienam dirvožemių rajonui paskirtų po kompetentingą instituciją. Valstybėms narėms turėtų būti leidžiama paskirti bet kokią papildomą atitinkamo lygmens kompetentingą instituciją, be kita ko, nacionaliniu ar regioniniu lygmeniu</w:t>
      </w:r>
      <w:r w:rsidRPr="00F639B9">
        <w:rPr>
          <w:strike/>
          <w:szCs w:val="24"/>
          <w:lang w:eastAsia="en-US"/>
        </w:rPr>
        <w:t>;</w:t>
      </w:r>
      <w:r w:rsidRPr="00F639B9">
        <w:rPr>
          <w:b/>
          <w:i/>
          <w:szCs w:val="24"/>
          <w:lang w:eastAsia="en-US"/>
        </w:rPr>
        <w:t>, įskaitant visoje valstybių narių teritorijoje. Siekdamos kuo labiau sumažinti išlaidas, valstybės narės pirmiausia turėtų paskirti jau įsteigtas institucijas. Viena institucija galėtų būti atsakinga už kelias sritis, o tai galėtų pagerinti šios direktyvos įgyvendinimo nuoseklumą. Jei valstybės narės pakeičia kompetentingų institucijų kompetencijos paskirstymą, jos turėtų pranešti apie tuos pakeitimus Komisijai, kad informacija būtų nuolat atnaujinama</w:t>
      </w:r>
      <w:r w:rsidR="009E4297" w:rsidRPr="00F639B9">
        <w:rPr>
          <w:szCs w:val="24"/>
          <w:lang w:eastAsia="en-US"/>
        </w:rPr>
        <w:t>;</w:t>
      </w:r>
      <w:r w:rsidR="002C3F1A" w:rsidRPr="00F639B9">
        <w:rPr>
          <w:b/>
          <w:szCs w:val="24"/>
          <w:lang w:eastAsia="en-US"/>
        </w:rPr>
        <w:t xml:space="preserve"> [</w:t>
      </w:r>
      <w:r w:rsidR="007875CC" w:rsidRPr="00F639B9">
        <w:rPr>
          <w:b/>
          <w:szCs w:val="24"/>
          <w:lang w:eastAsia="en-US"/>
        </w:rPr>
        <w:t>13</w:t>
      </w:r>
      <w:r w:rsidR="002C3F1A" w:rsidRPr="00F639B9">
        <w:rPr>
          <w:b/>
          <w:szCs w:val="24"/>
          <w:lang w:eastAsia="en-US"/>
        </w:rPr>
        <w:t> pakeit.]</w:t>
      </w:r>
    </w:p>
    <w:p w:rsidR="007875CC" w:rsidRPr="00F639B9" w:rsidRDefault="007875C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(26)</w:t>
      </w:r>
      <w:r w:rsidRPr="00F639B9">
        <w:rPr>
          <w:szCs w:val="24"/>
          <w:lang w:eastAsia="en-US"/>
        </w:rPr>
        <w:tab/>
        <w:t>siekiant nustatyti bendrą geros dirvožemio būklės apibrėžtį, reikia nustatyti minimalius bendrus išmatuojamus kriterijus, kurių nesilaikant dirvožemio gebėjimo veikti kaip būtinoji gyvybinė sistema ir teikti ekosistemines paslaugas praradimas pasiekia kritinę ribą. Tokie kriterijai turėtų atspindėti esamas dirvotyros žinias ir jomis remtis;</w:t>
      </w:r>
    </w:p>
    <w:p w:rsidR="007875CC" w:rsidRPr="00F639B9" w:rsidRDefault="007875C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(27)</w:t>
      </w:r>
      <w:r w:rsidRPr="00F639B9">
        <w:rPr>
          <w:szCs w:val="24"/>
          <w:lang w:eastAsia="en-US"/>
        </w:rPr>
        <w:tab/>
      </w:r>
      <w:r w:rsidRPr="00F639B9">
        <w:rPr>
          <w:strike/>
          <w:szCs w:val="24"/>
          <w:lang w:eastAsia="en-US"/>
        </w:rPr>
        <w:t>siekiant apibūdinti dirvožemio degradaciją, būtina</w:t>
      </w:r>
      <w:r w:rsidR="00642429" w:rsidRPr="00F639B9">
        <w:rPr>
          <w:strike/>
          <w:szCs w:val="24"/>
          <w:lang w:eastAsia="en-US"/>
        </w:rPr>
        <w:t xml:space="preserve"> </w:t>
      </w:r>
      <w:r w:rsidR="009E4297" w:rsidRPr="00F639B9">
        <w:rPr>
          <w:b/>
          <w:i/>
          <w:szCs w:val="24"/>
          <w:lang w:eastAsia="en-US"/>
        </w:rPr>
        <w:t>siekdama</w:t>
      </w:r>
      <w:r w:rsidR="009E4297" w:rsidRPr="00F639B9">
        <w:rPr>
          <w:szCs w:val="24"/>
          <w:lang w:eastAsia="en-US"/>
        </w:rPr>
        <w:t xml:space="preserve"> </w:t>
      </w:r>
      <w:r w:rsidRPr="00F639B9">
        <w:rPr>
          <w:szCs w:val="24"/>
          <w:lang w:eastAsia="en-US"/>
        </w:rPr>
        <w:t xml:space="preserve">nustatyti </w:t>
      </w:r>
      <w:r w:rsidRPr="00F639B9">
        <w:rPr>
          <w:strike/>
          <w:szCs w:val="24"/>
          <w:lang w:eastAsia="en-US"/>
        </w:rPr>
        <w:t>dirvožemio deskriptorius, kuriuos būtų galima išmatuoti arba apskaičiuoti. Net jei</w:t>
      </w:r>
      <w:r w:rsidR="00642429" w:rsidRPr="00F639B9">
        <w:rPr>
          <w:strike/>
          <w:szCs w:val="24"/>
          <w:lang w:eastAsia="en-US"/>
        </w:rPr>
        <w:t xml:space="preserve"> </w:t>
      </w:r>
      <w:r w:rsidRPr="00F639B9">
        <w:rPr>
          <w:b/>
          <w:i/>
          <w:szCs w:val="24"/>
          <w:lang w:eastAsia="en-US"/>
        </w:rPr>
        <w:t>bendrą sistemą ir sudaryti sąlygas duomenų palyginamumui, Komisija deleguotaisiais aktais turėtų patvirtinti kiekvienos</w:t>
      </w:r>
      <w:r w:rsidRPr="00F639B9">
        <w:rPr>
          <w:szCs w:val="24"/>
          <w:lang w:eastAsia="en-US"/>
        </w:rPr>
        <w:t xml:space="preserve"> dirvožemio </w:t>
      </w:r>
      <w:r w:rsidRPr="00F639B9">
        <w:rPr>
          <w:strike/>
          <w:szCs w:val="24"/>
          <w:lang w:eastAsia="en-US"/>
        </w:rPr>
        <w:t>rūšys, klimato sąlygos ir žemės naudojimas įvairiose valstybėse narėse labai skiriasi, remiantis turimomis mokslinėmis žiniomis kai kuriems iš tų</w:t>
      </w:r>
      <w:r w:rsidR="00642429" w:rsidRPr="00F639B9">
        <w:rPr>
          <w:strike/>
          <w:szCs w:val="24"/>
          <w:lang w:eastAsia="en-US"/>
        </w:rPr>
        <w:t xml:space="preserve"> </w:t>
      </w:r>
      <w:r w:rsidRPr="00F639B9">
        <w:rPr>
          <w:b/>
          <w:i/>
          <w:szCs w:val="24"/>
          <w:lang w:eastAsia="en-US"/>
        </w:rPr>
        <w:t>ekologinės būklės dirvožemio</w:t>
      </w:r>
      <w:r w:rsidRPr="00F639B9">
        <w:rPr>
          <w:szCs w:val="24"/>
          <w:lang w:eastAsia="en-US"/>
        </w:rPr>
        <w:t xml:space="preserve"> deskriptorių </w:t>
      </w:r>
      <w:r w:rsidRPr="00F639B9">
        <w:rPr>
          <w:strike/>
          <w:szCs w:val="24"/>
          <w:lang w:eastAsia="en-US"/>
        </w:rPr>
        <w:t>galima nustatyti Sąjungos lygmens kriterijus. Tačiau</w:t>
      </w:r>
      <w:r w:rsidR="00642429" w:rsidRPr="00F639B9">
        <w:rPr>
          <w:strike/>
          <w:szCs w:val="24"/>
          <w:lang w:eastAsia="en-US"/>
        </w:rPr>
        <w:t xml:space="preserve"> </w:t>
      </w:r>
      <w:r w:rsidRPr="00F639B9">
        <w:rPr>
          <w:b/>
          <w:i/>
          <w:szCs w:val="24"/>
          <w:lang w:eastAsia="en-US"/>
        </w:rPr>
        <w:t>ribinių verčių nustatymo metodiką. Svarbu, kad taikant šią metodiką būtų atsižvelgiama į naujausius mokslinius įrodymus ir būtų numatytos priemonės, kaip atsižvelgti į skirtingas klimato sąlygas ir dirvožemio tipus. Taikydamos šią metodiką</w:t>
      </w:r>
      <w:r w:rsidRPr="00F639B9">
        <w:rPr>
          <w:szCs w:val="24"/>
          <w:lang w:eastAsia="en-US"/>
        </w:rPr>
        <w:t xml:space="preserve"> valstybės narės turėtų </w:t>
      </w:r>
      <w:r w:rsidRPr="00F639B9">
        <w:rPr>
          <w:strike/>
          <w:szCs w:val="24"/>
          <w:lang w:eastAsia="en-US"/>
        </w:rPr>
        <w:t>turėti galimybę kai kuriems iš šių</w:t>
      </w:r>
      <w:r w:rsidR="00642429" w:rsidRPr="00F639B9">
        <w:rPr>
          <w:strike/>
          <w:szCs w:val="24"/>
          <w:lang w:eastAsia="en-US"/>
        </w:rPr>
        <w:t xml:space="preserve"> </w:t>
      </w:r>
      <w:r w:rsidRPr="00F639B9">
        <w:rPr>
          <w:b/>
          <w:i/>
          <w:szCs w:val="24"/>
          <w:lang w:eastAsia="en-US"/>
        </w:rPr>
        <w:t>nustatyti kiekvienos dirvožemio ekologinės būklės</w:t>
      </w:r>
      <w:r w:rsidRPr="00F639B9">
        <w:rPr>
          <w:szCs w:val="24"/>
          <w:lang w:eastAsia="en-US"/>
        </w:rPr>
        <w:t xml:space="preserve"> dirvožemio deskriptorių </w:t>
      </w:r>
      <w:r w:rsidRPr="00F639B9">
        <w:rPr>
          <w:strike/>
          <w:szCs w:val="24"/>
          <w:lang w:eastAsia="en-US"/>
        </w:rPr>
        <w:t>skirtus kriterijus pritaikyti pagal konkrečias nacionalines ar vietos</w:t>
      </w:r>
      <w:r w:rsidR="00642429" w:rsidRPr="00F639B9">
        <w:rPr>
          <w:strike/>
          <w:szCs w:val="24"/>
          <w:lang w:eastAsia="en-US"/>
        </w:rPr>
        <w:t xml:space="preserve"> </w:t>
      </w:r>
      <w:r w:rsidRPr="00F639B9">
        <w:rPr>
          <w:b/>
          <w:i/>
          <w:szCs w:val="24"/>
          <w:lang w:eastAsia="en-US"/>
        </w:rPr>
        <w:t>ribinių verčių projektus, atsižvelgdamos į klimato</w:t>
      </w:r>
      <w:r w:rsidRPr="00F639B9">
        <w:rPr>
          <w:szCs w:val="24"/>
          <w:lang w:eastAsia="en-US"/>
        </w:rPr>
        <w:t xml:space="preserve"> sąlygas</w:t>
      </w:r>
      <w:r w:rsidRPr="00F639B9">
        <w:rPr>
          <w:strike/>
          <w:szCs w:val="24"/>
          <w:lang w:eastAsia="en-US"/>
        </w:rPr>
        <w:t xml:space="preserve"> ir apibrėžti kriterijus kitiems</w:t>
      </w:r>
      <w:r w:rsidRPr="00F639B9">
        <w:rPr>
          <w:b/>
          <w:i/>
          <w:szCs w:val="24"/>
          <w:lang w:eastAsia="en-US"/>
        </w:rPr>
        <w:t>,</w:t>
      </w:r>
      <w:r w:rsidRPr="00F639B9">
        <w:rPr>
          <w:szCs w:val="24"/>
          <w:lang w:eastAsia="en-US"/>
        </w:rPr>
        <w:t xml:space="preserve"> dirvožemio </w:t>
      </w:r>
      <w:r w:rsidRPr="00F639B9">
        <w:rPr>
          <w:strike/>
          <w:szCs w:val="24"/>
          <w:lang w:eastAsia="en-US"/>
        </w:rPr>
        <w:t>deskriptoriams, kuriems šiame etape bendrų kriterijų ES lygmeniu nustatyti neįmanoma. Tiems deskriptoriams, kuriems šiuo metu negalima nustatyti aiškių kriterijų</w:t>
      </w:r>
      <w:r w:rsidR="00642429" w:rsidRPr="00F639B9">
        <w:rPr>
          <w:strike/>
          <w:szCs w:val="24"/>
          <w:lang w:eastAsia="en-US"/>
        </w:rPr>
        <w:t xml:space="preserve"> </w:t>
      </w:r>
      <w:r w:rsidRPr="00F639B9">
        <w:rPr>
          <w:b/>
          <w:i/>
          <w:szCs w:val="24"/>
          <w:lang w:eastAsia="en-US"/>
        </w:rPr>
        <w:t>tipą, žemės ploto tipą ir mokslinius įrodymus, ir pateikti jas Komisijai. Siekiant užtikrinti vienodas sąlygas valstybėms narėms ir išvengti, kad valstybės narės priimtų slenkstines vertes</w:t>
      </w:r>
      <w:r w:rsidRPr="00F639B9">
        <w:rPr>
          <w:szCs w:val="24"/>
          <w:lang w:eastAsia="en-US"/>
        </w:rPr>
        <w:t xml:space="preserve">, pagal </w:t>
      </w:r>
      <w:r w:rsidRPr="00F639B9">
        <w:rPr>
          <w:strike/>
          <w:szCs w:val="24"/>
          <w:lang w:eastAsia="en-US"/>
        </w:rPr>
        <w:t>kuriuos</w:t>
      </w:r>
      <w:r w:rsidR="00642429" w:rsidRPr="00F639B9">
        <w:rPr>
          <w:strike/>
          <w:szCs w:val="24"/>
          <w:lang w:eastAsia="en-US"/>
        </w:rPr>
        <w:t xml:space="preserve"> </w:t>
      </w:r>
      <w:r w:rsidRPr="00F639B9">
        <w:rPr>
          <w:b/>
          <w:i/>
          <w:szCs w:val="24"/>
          <w:lang w:eastAsia="en-US"/>
        </w:rPr>
        <w:t>kurias panašų dirvožemį</w:t>
      </w:r>
      <w:r w:rsidRPr="00F639B9">
        <w:rPr>
          <w:szCs w:val="24"/>
          <w:lang w:eastAsia="en-US"/>
        </w:rPr>
        <w:t xml:space="preserve"> būtų galima </w:t>
      </w:r>
      <w:r w:rsidRPr="00F639B9">
        <w:rPr>
          <w:strike/>
          <w:szCs w:val="24"/>
          <w:lang w:eastAsia="en-US"/>
        </w:rPr>
        <w:t>atskirti gerą ir prastą</w:t>
      </w:r>
      <w:r w:rsidR="00642429" w:rsidRPr="00F639B9">
        <w:rPr>
          <w:strike/>
          <w:szCs w:val="24"/>
          <w:lang w:eastAsia="en-US"/>
        </w:rPr>
        <w:t xml:space="preserve"> </w:t>
      </w:r>
      <w:r w:rsidRPr="00F639B9">
        <w:rPr>
          <w:b/>
          <w:i/>
          <w:szCs w:val="24"/>
          <w:lang w:eastAsia="en-US"/>
        </w:rPr>
        <w:t>skirstyti į kategorijas labai skirtingai, taip darant poveikį pastangoms, kurių reikia</w:t>
      </w:r>
      <w:r w:rsidRPr="00F639B9">
        <w:rPr>
          <w:szCs w:val="24"/>
          <w:lang w:eastAsia="en-US"/>
        </w:rPr>
        <w:t xml:space="preserve"> dirvožemio </w:t>
      </w:r>
      <w:r w:rsidRPr="00F639B9">
        <w:rPr>
          <w:strike/>
          <w:szCs w:val="24"/>
          <w:lang w:eastAsia="en-US"/>
        </w:rPr>
        <w:t>būklę, reikalinga tik stebėsena ir vertinimas. Tai palengvins tokių kriterijų rengimą ateityje</w:t>
      </w:r>
      <w:r w:rsidR="00642429" w:rsidRPr="00F639B9">
        <w:rPr>
          <w:strike/>
          <w:szCs w:val="24"/>
          <w:lang w:eastAsia="en-US"/>
        </w:rPr>
        <w:t xml:space="preserve"> </w:t>
      </w:r>
      <w:r w:rsidRPr="00F639B9">
        <w:rPr>
          <w:b/>
          <w:i/>
          <w:szCs w:val="24"/>
          <w:lang w:eastAsia="en-US"/>
        </w:rPr>
        <w:t>ekologinei būklei pagerinti, Komisija turėtų įvertinti ribinių verčių projektus ir jų mokslinį pagrindimą. Komisija turėtų turėti galimybę prašyti valstybių narių pateikti papildomos informacijos arba peržiūrėti savo ribinių verčių projektus. Komisija turėtų patvirtinti ribines vertes, jei į jos pastabas bus tinkamai atsižvelgta</w:t>
      </w:r>
      <w:r w:rsidRPr="00F639B9">
        <w:rPr>
          <w:szCs w:val="24"/>
          <w:lang w:eastAsia="en-US"/>
        </w:rPr>
        <w:t>;</w:t>
      </w:r>
      <w:r w:rsidR="002C3F1A" w:rsidRPr="00F639B9">
        <w:rPr>
          <w:b/>
          <w:szCs w:val="24"/>
          <w:lang w:eastAsia="en-US"/>
        </w:rPr>
        <w:t xml:space="preserve"> [</w:t>
      </w:r>
      <w:r w:rsidR="007875CC" w:rsidRPr="00F639B9">
        <w:rPr>
          <w:b/>
          <w:szCs w:val="24"/>
          <w:lang w:eastAsia="en-US"/>
        </w:rPr>
        <w:t>14</w:t>
      </w:r>
      <w:r w:rsidR="002C3F1A" w:rsidRPr="00F639B9">
        <w:rPr>
          <w:b/>
          <w:szCs w:val="24"/>
          <w:lang w:eastAsia="en-US"/>
        </w:rPr>
        <w:t> pakeit.]</w:t>
      </w:r>
    </w:p>
    <w:p w:rsidR="007875CC" w:rsidRPr="00F639B9" w:rsidRDefault="007875CC">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(27a)</w:t>
      </w:r>
      <w:r w:rsidRPr="00F639B9">
        <w:rPr>
          <w:szCs w:val="24"/>
          <w:lang w:eastAsia="en-US"/>
        </w:rPr>
        <w:tab/>
      </w:r>
      <w:r w:rsidR="009E4297" w:rsidRPr="00F639B9">
        <w:rPr>
          <w:b/>
          <w:i/>
          <w:szCs w:val="24"/>
          <w:lang w:eastAsia="en-US"/>
        </w:rPr>
        <w:t xml:space="preserve">būtina </w:t>
      </w:r>
      <w:r w:rsidRPr="00F639B9">
        <w:rPr>
          <w:b/>
          <w:i/>
          <w:szCs w:val="24"/>
          <w:lang w:eastAsia="en-US"/>
        </w:rPr>
        <w:t>laikytis integruoto požiūrio į dirvožemio būklės vertinimą, kuris neapsiribotų vien tik degradacijos veiksniais ir suteiktų aiškų jos gerinimo kelią. Todėl, bendras dirvožemio ekologinės būklės vertinimas turėtų būti grindžiamas penkiomis klasėmis: „aukšta dirvožemio ekologinė būklė“, „gera ekologinė būklė“, „vidutinė“, „sunykęs dirvožemis“ iki „kritiškai nualintas dirvožemis“, atsižvelgiant, inter alia, į tai, ar esama degradacijos veiksnių ir dirvožemio funkcijų</w:t>
      </w:r>
      <w:r w:rsidR="009E4297" w:rsidRPr="00F639B9">
        <w:rPr>
          <w:szCs w:val="24"/>
          <w:lang w:eastAsia="en-US"/>
        </w:rPr>
        <w:t>;</w:t>
      </w:r>
      <w:r w:rsidR="002C3F1A" w:rsidRPr="00F639B9">
        <w:rPr>
          <w:b/>
          <w:szCs w:val="24"/>
          <w:lang w:eastAsia="en-US"/>
        </w:rPr>
        <w:t xml:space="preserve"> [</w:t>
      </w:r>
      <w:r w:rsidR="007875CC" w:rsidRPr="00F639B9">
        <w:rPr>
          <w:b/>
          <w:szCs w:val="24"/>
          <w:lang w:eastAsia="en-US"/>
        </w:rPr>
        <w:t>15</w:t>
      </w:r>
      <w:r w:rsidR="002C3F1A" w:rsidRPr="00F639B9">
        <w:rPr>
          <w:b/>
          <w:szCs w:val="24"/>
          <w:lang w:eastAsia="en-US"/>
        </w:rPr>
        <w:t> pakeit.]</w:t>
      </w:r>
    </w:p>
    <w:p w:rsidR="007875CC" w:rsidRPr="00F639B9" w:rsidRDefault="007875CC">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(27b)</w:t>
      </w:r>
      <w:r w:rsidRPr="00F639B9">
        <w:rPr>
          <w:szCs w:val="24"/>
          <w:lang w:eastAsia="en-US"/>
        </w:rPr>
        <w:tab/>
      </w:r>
      <w:r w:rsidR="009E4297" w:rsidRPr="00F639B9">
        <w:rPr>
          <w:b/>
          <w:i/>
          <w:szCs w:val="24"/>
          <w:lang w:eastAsia="en-US"/>
        </w:rPr>
        <w:t xml:space="preserve">siekiant </w:t>
      </w:r>
      <w:r w:rsidRPr="00F639B9">
        <w:rPr>
          <w:b/>
          <w:i/>
          <w:szCs w:val="24"/>
          <w:lang w:eastAsia="en-US"/>
        </w:rPr>
        <w:t>gerbti valstybių narių, norinčių įgyvendinti visapusiškesnes stebėsenos sistemas, savarankiškumą, valstybės narės turėtų turėti galimybę pasirinkti vieną iš trijų stebėsenos pakopų. 1 pakopoje pateikiamas minimalus dirvožemio deskriptorių rinkinys. 2 pakopoje 20 % mėginių ėmimo vietų nustatoma pagal LUCAS programą ir du kartus imami nuolatinės stebėsenos ir perdavimo funkcijų nustatymo tikslais, o likusius 80 % mėginių ėmimo vietų nustato valstybė narė, be kita ko, nuolatinės stebėsenos tikslais ir laikydamasi šios direktyvos prieduose nustatytų kriterijų. 1 ir 2 pakopose 20 proc. mėginių ėmimo taškų yra skirti tikslinei stebėsenai, kad valstybės narės galėtų išplėsti rizika grindžiamus vertinimus, atlikti tyrimus arba tikslines ypač svarbias sritis. Taikant pakopinį metodą padidėja ne tik vertinamų dirvožemio deskriptorių skaičius, bet ir valstybių narių autonomija nustatant ribas, susijusias su dirvožemio ekologine būkle. Pagrindinis tokio pakopinio požiūrio tikslas – sudaryti sąlygas visoms valstybėms narėms įgyvendinti savo stebėsenos sistemas ir pasinaudoti visomis esamomis nacionalinėmis sistemomis, kuriomis jau stebimas dirvožemis. 2 pakopa leis užpildyti nagrinėjamų dirvožemio deskriptorių apimties ir masto spragas. 3 pakopoje dirvožemio deskriptorių skaičius toliau plečiamas, kad būtų patikslinti konkretūs dirvožemio stebėsenos sistemų aspektai</w:t>
      </w:r>
      <w:r w:rsidR="009E4297" w:rsidRPr="00F639B9">
        <w:rPr>
          <w:szCs w:val="24"/>
          <w:lang w:eastAsia="en-US"/>
        </w:rPr>
        <w:t>;</w:t>
      </w:r>
      <w:r w:rsidR="002C3F1A" w:rsidRPr="00F639B9">
        <w:rPr>
          <w:b/>
          <w:szCs w:val="24"/>
          <w:lang w:eastAsia="en-US"/>
        </w:rPr>
        <w:t xml:space="preserve"> [</w:t>
      </w:r>
      <w:r w:rsidR="007875CC" w:rsidRPr="00F639B9">
        <w:rPr>
          <w:b/>
          <w:szCs w:val="24"/>
          <w:lang w:eastAsia="en-US"/>
        </w:rPr>
        <w:t>16</w:t>
      </w:r>
      <w:r w:rsidR="002C3F1A" w:rsidRPr="00F639B9">
        <w:rPr>
          <w:b/>
          <w:szCs w:val="24"/>
          <w:lang w:eastAsia="en-US"/>
        </w:rPr>
        <w:t> pakeit.]</w:t>
      </w:r>
    </w:p>
    <w:p w:rsidR="007875CC" w:rsidRPr="00F639B9" w:rsidRDefault="007875CC">
      <w:pPr>
        <w:widowControl/>
        <w:rPr>
          <w:strike/>
          <w:szCs w:val="24"/>
          <w:lang w:eastAsia="en-US"/>
        </w:rPr>
      </w:pPr>
      <w:r w:rsidRPr="00F639B9">
        <w:rPr>
          <w:strike/>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trike/>
          <w:szCs w:val="24"/>
          <w:lang w:eastAsia="en-US"/>
        </w:rPr>
        <w:lastRenderedPageBreak/>
        <w:t>(28)</w:t>
      </w:r>
      <w:r w:rsidRPr="00F639B9">
        <w:rPr>
          <w:szCs w:val="24"/>
          <w:lang w:eastAsia="en-US"/>
        </w:rPr>
        <w:tab/>
      </w:r>
      <w:r w:rsidRPr="00F639B9">
        <w:rPr>
          <w:strike/>
          <w:szCs w:val="24"/>
          <w:lang w:eastAsia="en-US"/>
        </w:rPr>
        <w:t>siekdamos sukurti paskatų, valstybės narės turėtų nustatyti mechanizmus, kuriais būtų pripažįstamos žemės savininkų ir žemės valdytojų pastangos išlaikyti gerą dirvožemio būklę, be kita ko, pasitelkiant dirvožemio būklės sertifikavimą, kuris papildytų Sąjungos anglies dioksido absorbavimo reglamentavimo sistemą, ir remiant atsinaujinančiųjų išteklių energijos tvarumo kriterijų, nustatytų Europos Parlamento ir Tarybos direktyvos (ES) 2018/2001</w:t>
      </w:r>
      <w:r w:rsidRPr="00F639B9">
        <w:rPr>
          <w:szCs w:val="24"/>
          <w:vertAlign w:val="superscript"/>
          <w:lang w:eastAsia="en-US"/>
        </w:rPr>
        <w:footnoteReference w:id="23"/>
      </w:r>
      <w:r w:rsidRPr="00F639B9">
        <w:rPr>
          <w:strike/>
          <w:szCs w:val="24"/>
          <w:lang w:eastAsia="en-US"/>
        </w:rPr>
        <w:t xml:space="preserve"> 29 straipsnyje, įgyvendinimą. Komisija turėtų sudaryti palankesnes sąlygas dirvožemio būklės sertifikavimui, inter alia, keisdamasi informacija ir propaguodama geriausią praktiką, didindama informuotumą ir vertindama galimybes plėtoti sertifikavimo sistemų pripažinimą Sąjungos lygmeniu. Reikėtų kuo labiau išnaudoti skirtingų sertifikavimo schemų sinergiją, kad būtų sumažinta administracinė našta tiems, kurie kreipiasi dėl atitinkamo sertifikavimo;</w:t>
      </w:r>
      <w:r w:rsidR="002C3F1A" w:rsidRPr="00F639B9">
        <w:rPr>
          <w:b/>
          <w:szCs w:val="24"/>
          <w:lang w:eastAsia="en-US"/>
        </w:rPr>
        <w:t xml:space="preserve"> [</w:t>
      </w:r>
      <w:r w:rsidR="007875CC" w:rsidRPr="00F639B9">
        <w:rPr>
          <w:b/>
          <w:szCs w:val="24"/>
          <w:lang w:eastAsia="en-US"/>
        </w:rPr>
        <w:t>17</w:t>
      </w:r>
      <w:r w:rsidR="002C3F1A"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(29)</w:t>
      </w:r>
      <w:r w:rsidRPr="00F639B9">
        <w:rPr>
          <w:szCs w:val="24"/>
          <w:lang w:eastAsia="en-US"/>
        </w:rPr>
        <w:tab/>
        <w:t>kai kurie dirvožemiai pasižymi specifinėmis charakteristikomis dėl to, kad jie netipiniai dėl savo pobūdžio ir yra retos buveinės biologinei įvairovei arba unikalūs kraštovaizdžio elementai, arba dėl to, kad juos labai pakeitė žmonės. Į šias charakteristikas turėtų būti atsižvelgiama apibrėžiant geros būklės dirvožemį ir reikalavimus užtikrinti gerą dirvožemio būklę;</w:t>
      </w:r>
    </w:p>
    <w:p w:rsidR="007875CC" w:rsidRPr="00F639B9" w:rsidRDefault="007875CC">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(30)</w:t>
      </w:r>
      <w:r w:rsidRPr="00F639B9">
        <w:rPr>
          <w:szCs w:val="24"/>
          <w:lang w:eastAsia="en-US"/>
        </w:rPr>
        <w:tab/>
        <w:t>dirvožemis yra ribotas išteklius, dėl kurio naudojimo įvairioms reikmėms vis labiau konkuruojama. Žemės užėmimas yra procesas, kurį dažnai lemia ekonominio vystymosi poreikiai, per kurį natūralūs ir pusiau natūralūs plotai (įskaitant žemės ūkio ir miškininkystės paskirties žemę, sodus ir parkus) paverčiami eksploatuojama nenatūralia žeme, dirvožemį naudojant kaip pagrindą statyboms ir infrastruktūrai, tiesioginį žaliavų šaltinį arba istorinio paveldo archyvą. Dėl šios transformacijos gali būti – dažnai negrįžtamai – prarandamas dirvožemio pajėgumas teikti kitas ekosistemines paslaugas (užtikrinti maisto ir biomasės tiekimą, vandens ir maisto medžiagų apykaitą, būti prieglobsčiu biologinei įvairovei ir saugoti anglies dioksidą). Visų pirma žemės užėmimas dažnai daro poveikį derlingiausiam žemės ūkio paskirties dirvožemiui, todėl kyla pavojus apsirūpinimo maistu saugumui. Dėl užsandarinto dirvožemio žmonių gyvenvietės taip pat susiduria su didesnėmis potvynių bangomis ir intensyvesniais karščio salų padariniais. Todėl būtina stebėti žemės užėmimą ir dirvožemio sandarinimą, taip pat jų poveikį dirvožemio pajėgumui teikti ekosistemines paslaugas. Taip pat tikslinga nustatyti tam tikrus žemės užėmimo poveikio mažinimo principus, kurie būtų tvaraus dirvožemio valdymo dalis</w:t>
      </w:r>
      <w:r w:rsidRPr="00F639B9">
        <w:rPr>
          <w:strike/>
          <w:szCs w:val="24"/>
          <w:lang w:eastAsia="en-US"/>
        </w:rPr>
        <w:t>;</w:t>
      </w:r>
      <w:r w:rsidRPr="00F639B9">
        <w:rPr>
          <w:b/>
          <w:i/>
          <w:szCs w:val="24"/>
          <w:lang w:eastAsia="en-US"/>
        </w:rPr>
        <w:t xml:space="preserve">. </w:t>
      </w:r>
      <w:r w:rsidR="002C3F1A" w:rsidRPr="00F639B9">
        <w:rPr>
          <w:b/>
          <w:szCs w:val="24"/>
          <w:lang w:eastAsia="en-US"/>
        </w:rPr>
        <w:t>[</w:t>
      </w:r>
      <w:r w:rsidR="00D266C9" w:rsidRPr="00F639B9">
        <w:rPr>
          <w:b/>
          <w:szCs w:val="24"/>
          <w:lang w:eastAsia="en-US"/>
        </w:rPr>
        <w:t>18</w:t>
      </w:r>
      <w:r w:rsidR="002C3F1A" w:rsidRPr="00F639B9">
        <w:rPr>
          <w:b/>
          <w:szCs w:val="24"/>
          <w:lang w:eastAsia="en-US"/>
        </w:rPr>
        <w:t> pakeit.]</w:t>
      </w:r>
      <w:r w:rsidR="00D266C9" w:rsidRPr="00F639B9">
        <w:rPr>
          <w:b/>
          <w:i/>
          <w:szCs w:val="24"/>
          <w:lang w:eastAsia="en-US"/>
        </w:rPr>
        <w:t xml:space="preserve"> </w:t>
      </w:r>
      <w:r w:rsidR="00816A83" w:rsidRPr="00F639B9">
        <w:rPr>
          <w:b/>
          <w:i/>
          <w:szCs w:val="24"/>
          <w:lang w:eastAsia="en-US"/>
        </w:rPr>
        <w:t>(Tekstas lietuvių kalba nekeičiamas.)</w:t>
      </w:r>
    </w:p>
    <w:p w:rsidR="00532424" w:rsidRPr="00F639B9" w:rsidRDefault="0053242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(31)</w:t>
      </w:r>
      <w:r w:rsidRPr="00F639B9">
        <w:rPr>
          <w:szCs w:val="24"/>
          <w:lang w:eastAsia="en-US"/>
        </w:rPr>
        <w:tab/>
        <w:t>dirvožemio būklės vertinimas, pagrįstas stebėsenos tinklu, turėtų būti tikslus, kartu išlaikant priimtiną tokios stebėsenos išlaidų lygį. Todėl tikslinga nustatyti ėminių ėmimo taškų, kurie atspindėtų dirvožemio būklę esant skirtingiems dirvožemio tipams, klimato sąlygoms ir žemės naudojimui, kriterijus. Ėminių ėmimo taškų tinklelis turėtų būti nustatomas taikant geostatistinius metodus ir pakankamai tankus, kad nacionaliniu lygmeniu būtų galima nustatyti geros būklės dirvožemių plotą leidžiant ne didesnę kaip 5 % neapibrėžtį. Paprastai manoma, kad ši vertė suteikia statistiškai patikimą įvertinimą ir pagrįstą patikinimą, kad tikslas pasiektas</w:t>
      </w:r>
      <w:r w:rsidR="005B2C6B" w:rsidRPr="00F639B9">
        <w:rPr>
          <w:szCs w:val="24"/>
          <w:lang w:eastAsia="en-US"/>
        </w:rPr>
        <w:t>.</w:t>
      </w:r>
      <w:r w:rsidRPr="00F639B9">
        <w:rPr>
          <w:b/>
          <w:i/>
          <w:szCs w:val="24"/>
          <w:lang w:eastAsia="en-US"/>
        </w:rPr>
        <w:t xml:space="preserve"> Svarbu, kad dirvožemio stebėsenos metodika ir sistema apimtų suderintus mėginių ėmimo kriterijus, įskaitant mėginių ėmimo gylį</w:t>
      </w:r>
      <w:r w:rsidR="005B2C6B" w:rsidRPr="00F639B9">
        <w:rPr>
          <w:szCs w:val="24"/>
          <w:lang w:eastAsia="en-US"/>
        </w:rPr>
        <w:t>;</w:t>
      </w:r>
      <w:r w:rsidR="00C27119" w:rsidRPr="00F639B9">
        <w:rPr>
          <w:b/>
          <w:szCs w:val="24"/>
          <w:lang w:eastAsia="en-US"/>
        </w:rPr>
        <w:t xml:space="preserve"> [</w:t>
      </w:r>
      <w:r w:rsidR="00532424" w:rsidRPr="00F639B9">
        <w:rPr>
          <w:b/>
          <w:szCs w:val="24"/>
          <w:lang w:eastAsia="en-US"/>
        </w:rPr>
        <w:t>19</w:t>
      </w:r>
      <w:r w:rsidR="00C27119" w:rsidRPr="00F639B9">
        <w:rPr>
          <w:b/>
          <w:szCs w:val="24"/>
          <w:lang w:eastAsia="en-US"/>
        </w:rPr>
        <w:t> pakeit.]</w:t>
      </w:r>
    </w:p>
    <w:p w:rsidR="00532424" w:rsidRPr="00F639B9" w:rsidRDefault="00532424">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(31a)</w:t>
      </w:r>
      <w:r w:rsidRPr="00F639B9">
        <w:rPr>
          <w:szCs w:val="24"/>
          <w:lang w:eastAsia="en-US"/>
        </w:rPr>
        <w:tab/>
      </w:r>
      <w:r w:rsidR="005B2C6B" w:rsidRPr="00F639B9">
        <w:rPr>
          <w:b/>
          <w:i/>
          <w:szCs w:val="24"/>
          <w:lang w:eastAsia="en-US"/>
        </w:rPr>
        <w:t xml:space="preserve">dirvožemio </w:t>
      </w:r>
      <w:r w:rsidRPr="00F639B9">
        <w:rPr>
          <w:b/>
          <w:i/>
          <w:szCs w:val="24"/>
          <w:lang w:eastAsia="en-US"/>
        </w:rPr>
        <w:t>archyvuose išsaugomas tam tikro laiko ir vietos dirvožemio momentinis vaizdas, leidžiantis valstybėms narėms naudoti vieną ėminį įvairiais tikslais ir supaprastinti mėginių ėmimo vietoje veiklą, taip sumažinant ilgalaikes stebėsenos in situ išlaidas. Be to, dirvožemio archyvai sudaro sąlygas mokslininkams iš naujo įvertinti praeities dirvožemį dabartinėmis aplinkybėmis, kad būtų galima geriau suprasti ilgalaikius dirvožemio pokyčius arba atlikti kitus mokslinius tyrimus, įskaitant medicininius mokslinius tyrimus. Todėl būtina, kad Komisija, įskaitant tokias tarnybas kaip Jungtinis tyrimų centras, kartu su valstybėmis narėmis ir Europos dirvožemio stebėjimo centru, užtikrintų, kad mėginiai, DNR ištrauka ir neapdoroti duomenys, paimti siekiant laikytis Sąjungos ir nacionalinių aplinkos teisės aktų, būtų saugomi fiziniuose archyvuose, o jų pavyzdžiai ir neapdoroti duomenys būtų atviri tolesniems moksliniams tyrimams ir inovacijoms</w:t>
      </w:r>
      <w:r w:rsidR="005B2C6B" w:rsidRPr="00F639B9">
        <w:rPr>
          <w:szCs w:val="24"/>
          <w:lang w:eastAsia="en-US"/>
        </w:rPr>
        <w:t>;</w:t>
      </w:r>
      <w:r w:rsidR="00C27119" w:rsidRPr="00F639B9">
        <w:rPr>
          <w:b/>
          <w:szCs w:val="24"/>
          <w:lang w:eastAsia="en-US"/>
        </w:rPr>
        <w:t xml:space="preserve"> [</w:t>
      </w:r>
      <w:r w:rsidR="00532424" w:rsidRPr="00F639B9">
        <w:rPr>
          <w:b/>
          <w:szCs w:val="24"/>
          <w:lang w:eastAsia="en-US"/>
        </w:rPr>
        <w:t>20</w:t>
      </w:r>
      <w:r w:rsidR="00C27119" w:rsidRPr="00F639B9">
        <w:rPr>
          <w:b/>
          <w:szCs w:val="24"/>
          <w:lang w:eastAsia="en-US"/>
        </w:rPr>
        <w:t> pakeit.]</w:t>
      </w:r>
    </w:p>
    <w:p w:rsidR="00532424" w:rsidRPr="00F639B9" w:rsidRDefault="0053242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(32)</w:t>
      </w:r>
      <w:r w:rsidRPr="00F639B9">
        <w:rPr>
          <w:szCs w:val="24"/>
          <w:lang w:eastAsia="en-US"/>
        </w:rPr>
        <w:tab/>
      </w:r>
      <w:r w:rsidR="005B2C6B" w:rsidRPr="00F639B9">
        <w:rPr>
          <w:b/>
          <w:i/>
          <w:szCs w:val="24"/>
          <w:lang w:eastAsia="en-US"/>
        </w:rPr>
        <w:t xml:space="preserve">papildydama </w:t>
      </w:r>
      <w:r w:rsidRPr="00F639B9">
        <w:rPr>
          <w:b/>
          <w:i/>
          <w:szCs w:val="24"/>
          <w:lang w:eastAsia="en-US"/>
        </w:rPr>
        <w:t xml:space="preserve">esamus nacionalinius aprašus, </w:t>
      </w:r>
      <w:r w:rsidRPr="00F639B9">
        <w:rPr>
          <w:szCs w:val="24"/>
          <w:lang w:eastAsia="en-US"/>
        </w:rPr>
        <w:t xml:space="preserve">Komisija </w:t>
      </w:r>
      <w:r w:rsidRPr="00F639B9">
        <w:rPr>
          <w:strike/>
          <w:szCs w:val="24"/>
          <w:lang w:eastAsia="en-US"/>
        </w:rPr>
        <w:t>turėtų</w:t>
      </w:r>
      <w:r w:rsidR="00BB1627" w:rsidRPr="00F639B9">
        <w:rPr>
          <w:strike/>
          <w:szCs w:val="24"/>
          <w:lang w:eastAsia="en-US"/>
        </w:rPr>
        <w:t xml:space="preserve"> </w:t>
      </w:r>
      <w:r w:rsidRPr="00F639B9">
        <w:rPr>
          <w:b/>
          <w:i/>
          <w:szCs w:val="24"/>
          <w:lang w:eastAsia="en-US"/>
        </w:rPr>
        <w:t>galėtų</w:t>
      </w:r>
      <w:r w:rsidRPr="00F639B9">
        <w:rPr>
          <w:szCs w:val="24"/>
          <w:lang w:eastAsia="en-US"/>
        </w:rPr>
        <w:t xml:space="preserve"> padėti valstybėms narėms vykdyti dirvožemio būklės stebėseną ir ją remti, toliau atlikdama ir gerindama reguliarų in situ dirvožemio ėminių ėmimą ir susijusius dirvožemio matavimus (LUCAS dirvožemio tyrimą) pagal žemės dangos ir žemės naudojimo statistinio tyrimo (LUCAS) programą. Tuo tikslu LUCAS programa </w:t>
      </w:r>
      <w:r w:rsidRPr="00F639B9">
        <w:rPr>
          <w:b/>
          <w:i/>
          <w:szCs w:val="24"/>
          <w:lang w:eastAsia="en-US"/>
        </w:rPr>
        <w:t xml:space="preserve">turėtų būti </w:t>
      </w:r>
      <w:r w:rsidRPr="00F639B9">
        <w:rPr>
          <w:szCs w:val="24"/>
          <w:lang w:eastAsia="en-US"/>
        </w:rPr>
        <w:t>tobulinama ir atnaujinama siekiant ją visapusiškai suderinti su konkrečiais kokybės reikalavimais</w:t>
      </w:r>
      <w:r w:rsidRPr="00F639B9">
        <w:rPr>
          <w:b/>
          <w:i/>
          <w:szCs w:val="24"/>
          <w:lang w:eastAsia="en-US"/>
        </w:rPr>
        <w:t xml:space="preserve"> ir visais deskriptoriais</w:t>
      </w:r>
      <w:r w:rsidRPr="00F639B9">
        <w:rPr>
          <w:szCs w:val="24"/>
          <w:lang w:eastAsia="en-US"/>
        </w:rPr>
        <w:t xml:space="preserve">, kurių turi būti laikomasi taikant šią direktyvą. Siekiant palengvinti naštą, valstybėms narėms turėtų būti leidžiama atsižvelgti į dirvožemio būklės duomenis, gautus atliekant sustiprintą LUCAS dirvožemio tyrimą. </w:t>
      </w:r>
      <w:r w:rsidRPr="00F639B9">
        <w:rPr>
          <w:b/>
          <w:i/>
          <w:szCs w:val="24"/>
          <w:lang w:eastAsia="en-US"/>
        </w:rPr>
        <w:t>LUCAS dirvožemio mėginiai bus imami ir analizuojami bent 20 % nacionalinių mėginių dydžio, taip prisidedant prie valstybių narių vykdomos stebėsenos. LUCAS atlikta analizė yra labai svarbi, kad valstybės narės galėtų apskaičiuoti ir kalibruoti galiojančias perdavimo funkcijas, kad jos galėtų toliau taikyti alternatyvų stebėsenos modelį pagal 2 pakopą. Valstybės narės prašymu Komisija per pirmąjį nacionalinį stebėsenos etapą turėtų toliau teikti iki 50 % mėginių. Tokią paramą pasirinkusios</w:t>
      </w:r>
      <w:r w:rsidR="00BB1627" w:rsidRPr="00F639B9">
        <w:rPr>
          <w:b/>
          <w:i/>
          <w:szCs w:val="24"/>
          <w:lang w:eastAsia="en-US"/>
        </w:rPr>
        <w:t xml:space="preserve"> </w:t>
      </w:r>
      <w:r w:rsidRPr="00F639B9">
        <w:rPr>
          <w:strike/>
          <w:szCs w:val="24"/>
          <w:lang w:eastAsia="en-US"/>
        </w:rPr>
        <w:t>Taip remiamos</w:t>
      </w:r>
      <w:r w:rsidRPr="00F639B9">
        <w:rPr>
          <w:szCs w:val="24"/>
          <w:lang w:eastAsia="en-US"/>
        </w:rPr>
        <w:t xml:space="preserve"> valstybės narės turėtų imtis būtinų teisinių priemonių, kad užtikrintų, jog Komisija galėtų atlikti tokį in situ dirvožemio ėminių ėmimą, be kita ko, privačiuose laukuose, </w:t>
      </w:r>
      <w:r w:rsidRPr="00F639B9">
        <w:rPr>
          <w:b/>
          <w:i/>
          <w:szCs w:val="24"/>
          <w:lang w:eastAsia="en-US"/>
        </w:rPr>
        <w:t xml:space="preserve">su savininkų sutikimu, </w:t>
      </w:r>
      <w:r w:rsidRPr="00F639B9">
        <w:rPr>
          <w:szCs w:val="24"/>
          <w:lang w:eastAsia="en-US"/>
        </w:rPr>
        <w:t>laikydamasi taikytinų nacionalinės arba Sąjungos teisės aktų;</w:t>
      </w:r>
      <w:r w:rsidR="00C27119" w:rsidRPr="00F639B9">
        <w:rPr>
          <w:b/>
          <w:szCs w:val="24"/>
          <w:lang w:eastAsia="en-US"/>
        </w:rPr>
        <w:t xml:space="preserve"> [</w:t>
      </w:r>
      <w:r w:rsidR="00532424" w:rsidRPr="00F639B9">
        <w:rPr>
          <w:b/>
          <w:szCs w:val="24"/>
          <w:lang w:eastAsia="en-US"/>
        </w:rPr>
        <w:t>21</w:t>
      </w:r>
      <w:r w:rsidR="00C27119" w:rsidRPr="00F639B9">
        <w:rPr>
          <w:b/>
          <w:szCs w:val="24"/>
          <w:lang w:eastAsia="en-US"/>
        </w:rPr>
        <w:t> pakeit.]</w:t>
      </w:r>
    </w:p>
    <w:p w:rsidR="00532424" w:rsidRPr="00F639B9" w:rsidRDefault="0053242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(33)</w:t>
      </w:r>
      <w:r w:rsidRPr="00F639B9">
        <w:rPr>
          <w:szCs w:val="24"/>
          <w:lang w:eastAsia="en-US"/>
        </w:rPr>
        <w:tab/>
        <w:t>Komisija kuria nuotolinio stebėjimo paslaugas pagal programą „Copernicus“, kaip į naudotojus orientuotą programą, ir taip irgi remia valstybes nares. Siekdamos padidinti dirvožemio būklės stebėsenos savalaikiškumą ir veiksmingumą ir, kai aktualu, valstybės narės turėtų naudoti tolimojo stebėjimo duomenis, įskaitant programos „Copernicus“ paslaugų rezultatus, atitinkamiems dirvožemio deskriptoriams stebėti ir dirvožemio būklei vertinti. Komisija ir Europos aplinkos agentūra turėtų remti dirvožemio tolimojo stebėjimo produktų išradimą ir kūrimą, kad padėtų valstybėms narėms stebėti atitinkamus dirvožemio deskriptorius;</w:t>
      </w:r>
      <w:r w:rsidRPr="00F639B9">
        <w:rPr>
          <w:b/>
          <w:i/>
          <w:szCs w:val="24"/>
          <w:lang w:eastAsia="en-US"/>
        </w:rPr>
        <w:t xml:space="preserve"> Komisija ir valstybės narės turėtų toliau remti patikimų ir prieinamų skaitmeninių technologijų, pavyzdžiui, elektroninių duomenų bazių, geografinių informacinių sistemų, automatinio atvaizdų identifikavimo arba e-DNR, naudojimą, kad būtų pagerintas dalijimasis žiniomis apie dirvožemio būklę ir skaidrumas, taip pat sumažintos dirvožemio matavimo ir stebėsenos išlaidos</w:t>
      </w:r>
      <w:r w:rsidR="005B2C6B" w:rsidRPr="00F639B9">
        <w:rPr>
          <w:szCs w:val="24"/>
          <w:lang w:eastAsia="en-US"/>
        </w:rPr>
        <w:t>;</w:t>
      </w:r>
      <w:r w:rsidR="00C27119" w:rsidRPr="00F639B9">
        <w:rPr>
          <w:b/>
          <w:szCs w:val="24"/>
          <w:lang w:eastAsia="en-US"/>
        </w:rPr>
        <w:t xml:space="preserve"> [</w:t>
      </w:r>
      <w:r w:rsidR="00532424" w:rsidRPr="00F639B9">
        <w:rPr>
          <w:b/>
          <w:szCs w:val="24"/>
          <w:lang w:eastAsia="en-US"/>
        </w:rPr>
        <w:t>22</w:t>
      </w:r>
      <w:r w:rsidR="00C27119" w:rsidRPr="00F639B9">
        <w:rPr>
          <w:b/>
          <w:szCs w:val="24"/>
          <w:lang w:eastAsia="en-US"/>
        </w:rPr>
        <w:t> pakeit.]</w:t>
      </w:r>
    </w:p>
    <w:p w:rsidR="00532424" w:rsidRPr="00F639B9" w:rsidRDefault="0053242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(34)</w:t>
      </w:r>
      <w:r w:rsidRPr="00F639B9">
        <w:rPr>
          <w:szCs w:val="24"/>
          <w:lang w:eastAsia="en-US"/>
        </w:rPr>
        <w:tab/>
        <w:t>remdamasi esamo ES dirvožemio stebėjimo centro veikla ir ją modernizuodama, Komisija turėtų sukurti skaitmeninį dirvožemio būklės duomenų portalą, kuris turėtų būti suderinamas su ES duomenų strategija</w:t>
      </w:r>
      <w:r w:rsidRPr="00F639B9">
        <w:rPr>
          <w:szCs w:val="24"/>
          <w:vertAlign w:val="superscript"/>
          <w:lang w:eastAsia="en-US"/>
        </w:rPr>
        <w:footnoteReference w:id="24"/>
      </w:r>
      <w:r w:rsidRPr="00F639B9">
        <w:rPr>
          <w:szCs w:val="24"/>
          <w:lang w:eastAsia="en-US"/>
        </w:rPr>
        <w:t xml:space="preserve"> ir ES duomenų erdvėmis ir kuris turėtų būti prieigos prie duomenų apie dirvožemį iš įvairių šaltinių taškas. </w:t>
      </w:r>
      <w:r w:rsidRPr="00F639B9">
        <w:rPr>
          <w:strike/>
          <w:szCs w:val="24"/>
          <w:lang w:eastAsia="en-US"/>
        </w:rPr>
        <w:t>Tas portalas</w:t>
      </w:r>
      <w:r w:rsidR="00BB1627" w:rsidRPr="00F639B9">
        <w:rPr>
          <w:strike/>
          <w:szCs w:val="24"/>
          <w:lang w:eastAsia="en-US"/>
        </w:rPr>
        <w:t xml:space="preserve"> </w:t>
      </w:r>
      <w:r w:rsidRPr="00F639B9">
        <w:rPr>
          <w:b/>
          <w:i/>
          <w:szCs w:val="24"/>
          <w:lang w:eastAsia="en-US"/>
        </w:rPr>
        <w:t>Dirvožemio būklės duomenys turėtų būti viešai skelbiami tokiu formatu, kuriuo galėtų naudotis mokslinių tyrimų bendruomenė, žemės savininkai ir valdytojai, ūkių konsultavimo sistemoje dirbantys konsultantai ir visuomenė, užtikrinant atitiktį Sąjungos asmens duomenų apsaugos teisei. Tame portale</w:t>
      </w:r>
      <w:r w:rsidRPr="00F639B9">
        <w:rPr>
          <w:szCs w:val="24"/>
          <w:lang w:eastAsia="en-US"/>
        </w:rPr>
        <w:t xml:space="preserve"> visų pirma turėtų </w:t>
      </w:r>
      <w:r w:rsidRPr="00F639B9">
        <w:rPr>
          <w:strike/>
          <w:szCs w:val="24"/>
          <w:lang w:eastAsia="en-US"/>
        </w:rPr>
        <w:t>apimti visus</w:t>
      </w:r>
      <w:r w:rsidR="00BB1627" w:rsidRPr="00F639B9">
        <w:rPr>
          <w:strike/>
          <w:szCs w:val="24"/>
          <w:lang w:eastAsia="en-US"/>
        </w:rPr>
        <w:t xml:space="preserve"> </w:t>
      </w:r>
      <w:r w:rsidRPr="00F639B9">
        <w:rPr>
          <w:b/>
          <w:i/>
          <w:szCs w:val="24"/>
          <w:lang w:eastAsia="en-US"/>
        </w:rPr>
        <w:t>būti pateikiami visi</w:t>
      </w:r>
      <w:r w:rsidRPr="00F639B9">
        <w:rPr>
          <w:szCs w:val="24"/>
          <w:lang w:eastAsia="en-US"/>
        </w:rPr>
        <w:t xml:space="preserve"> valstybių narių ir Komisijos </w:t>
      </w:r>
      <w:r w:rsidRPr="00F639B9">
        <w:rPr>
          <w:strike/>
          <w:szCs w:val="24"/>
          <w:lang w:eastAsia="en-US"/>
        </w:rPr>
        <w:t>surinktus duomenis, reikalaujamus šioje direktyvoje</w:t>
      </w:r>
      <w:r w:rsidR="00BB1627" w:rsidRPr="00F639B9">
        <w:rPr>
          <w:strike/>
          <w:szCs w:val="24"/>
          <w:lang w:eastAsia="en-US"/>
        </w:rPr>
        <w:t xml:space="preserve"> </w:t>
      </w:r>
      <w:r w:rsidRPr="00F639B9">
        <w:rPr>
          <w:b/>
          <w:i/>
          <w:szCs w:val="24"/>
          <w:lang w:eastAsia="en-US"/>
        </w:rPr>
        <w:t>surinkti duomenys, kaip reikalaujama pagal šią direktyvą, ir jis turėtų būti naudojamas kaip platforma tvaraus dirvožemio valdymo priemonių rinkiniui sukurti, kuriame bus pateikiama naujausia su konkrečiomis aplinkybėmis susijusi informacija apie tvaraus dirvožemio valdymo praktiką, grindžiamą skirtingu dirvožemio tipu, žemės naudojimu ir klimato sąlygomis</w:t>
      </w:r>
      <w:r w:rsidRPr="00F639B9">
        <w:rPr>
          <w:szCs w:val="24"/>
          <w:lang w:eastAsia="en-US"/>
        </w:rPr>
        <w:t>. Į portalą taip pat turėtų būti galima savanoriškai integruoti kitus svarbius valstybių narių ar bet kurios kitos šalies surinktus dirvožemio duomenis (visų pirma duomenis, gautus vykdant projektus pagal programą „Europos horizontas“ ir Europos dirvožemio būklės gerinimo misiją), jei tie duomenys atitinka tam tikrus formato ir specifikacijų reikalavimus. Tuos reikalavimus Komisija turėtų nustatyti įgyvendinimo aktais</w:t>
      </w:r>
      <w:r w:rsidR="005B2C6B" w:rsidRPr="00F639B9">
        <w:rPr>
          <w:szCs w:val="24"/>
          <w:lang w:eastAsia="en-US"/>
        </w:rPr>
        <w:t>.</w:t>
      </w:r>
      <w:r w:rsidR="005B2C6B" w:rsidRPr="00F639B9">
        <w:rPr>
          <w:b/>
          <w:i/>
          <w:szCs w:val="24"/>
          <w:lang w:eastAsia="en-US"/>
        </w:rPr>
        <w:t xml:space="preserve"> </w:t>
      </w:r>
      <w:r w:rsidRPr="00F639B9">
        <w:rPr>
          <w:b/>
          <w:i/>
          <w:szCs w:val="24"/>
          <w:lang w:eastAsia="en-US"/>
        </w:rPr>
        <w:t>Valstybės narės ir Komisija turėtų užtikrinti, kad mokslinių tyrimų įstaigos jų prašymu galėtų lengvai ir nemokamai susipažinti su visais duomenimis</w:t>
      </w:r>
      <w:r w:rsidR="005B2C6B" w:rsidRPr="00F639B9">
        <w:rPr>
          <w:szCs w:val="24"/>
          <w:lang w:eastAsia="en-US"/>
        </w:rPr>
        <w:t>;</w:t>
      </w:r>
      <w:r w:rsidR="00C27119" w:rsidRPr="00F639B9">
        <w:rPr>
          <w:b/>
          <w:szCs w:val="24"/>
          <w:lang w:eastAsia="en-US"/>
        </w:rPr>
        <w:t xml:space="preserve"> [</w:t>
      </w:r>
      <w:r w:rsidR="00532424" w:rsidRPr="00F639B9">
        <w:rPr>
          <w:b/>
          <w:szCs w:val="24"/>
          <w:lang w:eastAsia="en-US"/>
        </w:rPr>
        <w:t>23</w:t>
      </w:r>
      <w:r w:rsidR="00C27119" w:rsidRPr="00F639B9">
        <w:rPr>
          <w:b/>
          <w:szCs w:val="24"/>
          <w:lang w:eastAsia="en-US"/>
        </w:rPr>
        <w:t> pakeit.]</w:t>
      </w:r>
    </w:p>
    <w:p w:rsidR="00532424" w:rsidRPr="00F639B9" w:rsidRDefault="0053242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(35)</w:t>
      </w:r>
      <w:r w:rsidRPr="00F639B9">
        <w:rPr>
          <w:szCs w:val="24"/>
          <w:lang w:eastAsia="en-US"/>
        </w:rPr>
        <w:tab/>
        <w:t>taip pat būtina geriau suderinti valstybėse narėse naudojamas dirvožemio stebėsenos sistemas ir išnaudoti Sąjungos ir nacionalinių stebėsenos sistemų sinergiją</w:t>
      </w:r>
      <w:r w:rsidRPr="00F639B9">
        <w:rPr>
          <w:b/>
          <w:i/>
          <w:szCs w:val="24"/>
          <w:lang w:eastAsia="en-US"/>
        </w:rPr>
        <w:t xml:space="preserve"> bei visapusiškai pasinaudoti jau esamomis suderintomis stebėsenos priemonėmis</w:t>
      </w:r>
      <w:r w:rsidRPr="00F639B9">
        <w:rPr>
          <w:szCs w:val="24"/>
          <w:lang w:eastAsia="en-US"/>
        </w:rPr>
        <w:t>,</w:t>
      </w:r>
      <w:r w:rsidRPr="00F639B9">
        <w:rPr>
          <w:b/>
          <w:i/>
          <w:szCs w:val="24"/>
          <w:lang w:eastAsia="en-US"/>
        </w:rPr>
        <w:t xml:space="preserve"> pavyzdžiui, LUCAS</w:t>
      </w:r>
      <w:r w:rsidRPr="00F639B9">
        <w:rPr>
          <w:szCs w:val="24"/>
          <w:lang w:eastAsia="en-US"/>
        </w:rPr>
        <w:t xml:space="preserve"> kad duomenys visoje Sąjungoje būtų labiau palyginami</w:t>
      </w:r>
      <w:r w:rsidRPr="00F639B9">
        <w:rPr>
          <w:strike/>
          <w:szCs w:val="24"/>
          <w:lang w:eastAsia="en-US"/>
        </w:rPr>
        <w:t>;</w:t>
      </w:r>
      <w:r w:rsidRPr="00F639B9">
        <w:rPr>
          <w:b/>
          <w:i/>
          <w:szCs w:val="24"/>
          <w:lang w:eastAsia="en-US"/>
        </w:rPr>
        <w:t>. Be to, valstybių narių stebėsenos sistemų suderinimas padėtų padidinti investicijas į pažangius dirvožemio stebėsenos metodus ir technologijas</w:t>
      </w:r>
      <w:r w:rsidR="005B2C6B" w:rsidRPr="00F639B9">
        <w:rPr>
          <w:szCs w:val="24"/>
          <w:lang w:eastAsia="en-US"/>
        </w:rPr>
        <w:t>;</w:t>
      </w:r>
      <w:r w:rsidR="00C27119" w:rsidRPr="00F639B9">
        <w:rPr>
          <w:b/>
          <w:szCs w:val="24"/>
          <w:lang w:eastAsia="en-US"/>
        </w:rPr>
        <w:t xml:space="preserve"> [</w:t>
      </w:r>
      <w:r w:rsidR="00532424" w:rsidRPr="00F639B9">
        <w:rPr>
          <w:b/>
          <w:szCs w:val="24"/>
          <w:lang w:eastAsia="en-US"/>
        </w:rPr>
        <w:t>24</w:t>
      </w:r>
      <w:r w:rsidR="00C2711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trike/>
          <w:szCs w:val="24"/>
          <w:lang w:eastAsia="en-US"/>
        </w:rPr>
        <w:t>(36)</w:t>
      </w:r>
      <w:r w:rsidRPr="00F639B9">
        <w:rPr>
          <w:szCs w:val="24"/>
          <w:lang w:eastAsia="en-US"/>
        </w:rPr>
        <w:tab/>
      </w:r>
      <w:r w:rsidRPr="00F639B9">
        <w:rPr>
          <w:strike/>
          <w:szCs w:val="24"/>
          <w:lang w:eastAsia="en-US"/>
        </w:rPr>
        <w:t>siekiant kuo plačiau naudoti dirvožemio būklės duomenis, gautus vykdant stebėseną pagal šią direktyvą, turėtų būti reikalaujama, kad valstybės narės palengvintų prieigą prie tokių duomenų atitinkamiems suinteresuotiesiems subjektams, pavyzdžiui, ūkininkams, miškininkams, žemės savininkams ir vietos valdžios institucijoms;</w:t>
      </w:r>
      <w:r w:rsidR="00532424" w:rsidRPr="00F639B9">
        <w:rPr>
          <w:b/>
          <w:strike/>
          <w:szCs w:val="24"/>
          <w:lang w:eastAsia="en-US"/>
        </w:rPr>
        <w:t xml:space="preserve"> </w:t>
      </w:r>
      <w:r w:rsidR="00C27119" w:rsidRPr="00F639B9">
        <w:rPr>
          <w:b/>
          <w:szCs w:val="24"/>
          <w:lang w:eastAsia="en-US"/>
        </w:rPr>
        <w:t>[</w:t>
      </w:r>
      <w:r w:rsidR="00532424" w:rsidRPr="00F639B9">
        <w:rPr>
          <w:b/>
          <w:szCs w:val="24"/>
          <w:lang w:eastAsia="en-US"/>
        </w:rPr>
        <w:t>25</w:t>
      </w:r>
      <w:r w:rsidR="00C2711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(37)</w:t>
      </w:r>
      <w:r w:rsidRPr="00F639B9">
        <w:rPr>
          <w:szCs w:val="24"/>
          <w:lang w:eastAsia="en-US"/>
        </w:rPr>
        <w:tab/>
        <w:t xml:space="preserve">siekiant išlaikyti gerą dirvožemio būklę arba ją pagerinti, dirvožemis turi būti valdomas tvariai. Tvarus dirvožemio valdymas sudarys sąlygas teikti ilgalaikes dirvožemio paslaugas, įskaitant geresnės oro ir vandens kokybės užtikrinimą ir apsirūpinimo maistu saugumą. Todėl tikslinga nustatyti </w:t>
      </w:r>
      <w:r w:rsidRPr="00F639B9">
        <w:rPr>
          <w:b/>
          <w:i/>
          <w:szCs w:val="24"/>
          <w:lang w:eastAsia="en-US"/>
        </w:rPr>
        <w:t xml:space="preserve">ir įgyvendinti neprivalomus </w:t>
      </w:r>
      <w:r w:rsidRPr="00F639B9">
        <w:rPr>
          <w:szCs w:val="24"/>
          <w:lang w:eastAsia="en-US"/>
        </w:rPr>
        <w:t>tvaraus dirvožemio valdymo principus, kuriais būtų vadovaujamasi dirvožemio tvarkymo praktikoje;</w:t>
      </w:r>
      <w:r w:rsidR="00C27119" w:rsidRPr="00F639B9">
        <w:rPr>
          <w:b/>
          <w:szCs w:val="24"/>
          <w:lang w:eastAsia="en-US"/>
        </w:rPr>
        <w:t xml:space="preserve"> [</w:t>
      </w:r>
      <w:r w:rsidR="00532424" w:rsidRPr="00F639B9">
        <w:rPr>
          <w:b/>
          <w:szCs w:val="24"/>
          <w:lang w:eastAsia="en-US"/>
        </w:rPr>
        <w:t>26</w:t>
      </w:r>
      <w:r w:rsidR="00C27119"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(38)</w:t>
      </w:r>
      <w:r w:rsidRPr="00F639B9">
        <w:rPr>
          <w:szCs w:val="24"/>
          <w:lang w:eastAsia="en-US"/>
        </w:rPr>
        <w:tab/>
        <w:t xml:space="preserve">ekonominės priemonės, įskaitant priemones pagal bendrą žemės ūkio politiką (BŽŪP), kuriomis teikiama parama ūkininkams, atlieka esminį vaidmenį pereinant prie tvaraus žemės ūkio paskirties dirvožemio ir, kiek mažesniu mastu, miško dirvožemio valdymo. BŽŪP tikslas – remti dirvožemio būklės gerinimą įgyvendinant paramos sąlygų sistemą, ekologines sistemas ir kaimo plėtros priemones. Finansinę paramą ūkininkams ir miškininkams, kurie taiko tvaraus dirvožemio valdymo praktiką, taip pat gali teikti privatusis sektorius. Maisto, medienos, biologinių produktų ir energetikos sektoriuose naudojamais savanoriškais tvarumo ženklais, pavyzdžiui, kuriuos nustato privatūs suinteresuotieji subjektai, galima atsižvelgti į </w:t>
      </w:r>
      <w:r w:rsidRPr="00F639B9">
        <w:rPr>
          <w:strike/>
          <w:szCs w:val="24"/>
          <w:lang w:eastAsia="en-US"/>
        </w:rPr>
        <w:t>šioje direktyvoje nustatytus tvaraus</w:t>
      </w:r>
      <w:r w:rsidR="00BB1627" w:rsidRPr="00F639B9">
        <w:rPr>
          <w:strike/>
          <w:szCs w:val="24"/>
          <w:lang w:eastAsia="en-US"/>
        </w:rPr>
        <w:t xml:space="preserve"> </w:t>
      </w:r>
      <w:r w:rsidRPr="00F639B9">
        <w:rPr>
          <w:b/>
          <w:i/>
          <w:szCs w:val="24"/>
          <w:lang w:eastAsia="en-US"/>
        </w:rPr>
        <w:t>įnašus, kuriais gerinama</w:t>
      </w:r>
      <w:r w:rsidRPr="00F639B9">
        <w:rPr>
          <w:szCs w:val="24"/>
          <w:lang w:eastAsia="en-US"/>
        </w:rPr>
        <w:t xml:space="preserve"> dirvožemio </w:t>
      </w:r>
      <w:r w:rsidRPr="00F639B9">
        <w:rPr>
          <w:strike/>
          <w:szCs w:val="24"/>
          <w:lang w:eastAsia="en-US"/>
        </w:rPr>
        <w:t>valdymo principus</w:t>
      </w:r>
      <w:r w:rsidR="00BB1627" w:rsidRPr="00F639B9">
        <w:rPr>
          <w:strike/>
          <w:szCs w:val="24"/>
          <w:lang w:eastAsia="en-US"/>
        </w:rPr>
        <w:t xml:space="preserve"> </w:t>
      </w:r>
      <w:r w:rsidRPr="00F639B9">
        <w:rPr>
          <w:b/>
          <w:i/>
          <w:szCs w:val="24"/>
          <w:lang w:eastAsia="en-US"/>
        </w:rPr>
        <w:t>būklė, pagal šios direktyvos nuostatas</w:t>
      </w:r>
      <w:r w:rsidRPr="00F639B9">
        <w:rPr>
          <w:szCs w:val="24"/>
          <w:lang w:eastAsia="en-US"/>
        </w:rPr>
        <w:t>. Tai gali padėti maisto, medienos ir kitos biomasės gamintojams, kurie savo gamyboje laikosi šių principų, atspindėti šiuos principus savo produktų vertėje. Per Dirvožemio misijos gyvąsias laboratorijas ir kelrodžius projektus bus skiriamas papildomas finansavimas realių teritorijų tinklui, kuriame bus bandomi, demonstruojami ir plėtojami sprendimai, įskaitant sekvestruojamąjį ūkininkavimą. Nedarant poveikio principui „teršėjas moka“, valstybės narės turėtų teikti paramą ir konsultacijas, kad pagelbėtų žemės savininkams ir žemės naudotojams, kuriems daro poveikį pagal šią direktyvą vykdomi veiksmai, visų pirma atsižvelgdamos į mažųjų ir vidutinių įmonių poreikius ir ribotus pajėgumus;</w:t>
      </w:r>
      <w:r w:rsidR="00C27119" w:rsidRPr="00F639B9">
        <w:rPr>
          <w:b/>
          <w:szCs w:val="24"/>
          <w:lang w:eastAsia="en-US"/>
        </w:rPr>
        <w:t xml:space="preserve"> [</w:t>
      </w:r>
      <w:r w:rsidR="00E953AD" w:rsidRPr="00F639B9">
        <w:rPr>
          <w:b/>
          <w:szCs w:val="24"/>
          <w:lang w:eastAsia="en-US"/>
        </w:rPr>
        <w:t>27</w:t>
      </w:r>
      <w:r w:rsidR="00C27119"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(39)</w:t>
      </w:r>
      <w:r w:rsidRPr="00F639B9">
        <w:rPr>
          <w:szCs w:val="24"/>
          <w:lang w:eastAsia="en-US"/>
        </w:rPr>
        <w:tab/>
        <w:t>pagal Europos Parlamento ir Tarybos reglamentą (ES) 2021/2115</w:t>
      </w:r>
      <w:r w:rsidRPr="00F639B9">
        <w:rPr>
          <w:szCs w:val="24"/>
          <w:vertAlign w:val="superscript"/>
          <w:lang w:eastAsia="en-US"/>
        </w:rPr>
        <w:footnoteReference w:id="25"/>
      </w:r>
      <w:r w:rsidRPr="00F639B9">
        <w:rPr>
          <w:szCs w:val="24"/>
          <w:lang w:eastAsia="en-US"/>
        </w:rPr>
        <w:t xml:space="preserve"> valstybės narės savo BŽŪP strateginiuose planuose turi aprašyti, kaip su aplinka ir klimatu susiję tų planų struktūriniai elementai turi padėti siekti to reglamento XIII priede išvardytuose teisėkūros procedūra priimtuose aktuose arba pagal juos nustatytų ilgalaikių nacionalinių siektinų tikslų ir su jais derėti;</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(39a)</w:t>
      </w:r>
      <w:r w:rsidRPr="00F639B9">
        <w:rPr>
          <w:szCs w:val="24"/>
          <w:lang w:eastAsia="en-US"/>
        </w:rPr>
        <w:tab/>
      </w:r>
      <w:r w:rsidRPr="00F639B9">
        <w:rPr>
          <w:b/>
          <w:i/>
          <w:szCs w:val="24"/>
          <w:lang w:eastAsia="en-US"/>
        </w:rPr>
        <w:t>5, 6 ir 7 GAAB, kaip nustatyta Reglamente (ES) 2021/2115, apima standartus gerinti žemės dirbimo valdymą, kad būtų sumažinta dirvožemio degradacijos ir erozijos rizika, be kita ko, apsvarstant nuolydžio gradientą ir minimalią žemėtvarką atsižvelgiant į konkrečiai teritorijai būdingas sąlygas, siekiant apriboti eroziją, minimalią dirvožemio dangą, kad būtų išvengta tuščios dirvos, dirvožemio apsaugą jautriausiais laikotarpiais, taip pat sėjomainą ariamojoje žemėje. Be to, GAAB 1 dėl daugiamečių ganyklų apsaugos ir GAAB 2, kuriais apsaugomos šlapynės, durpynai ir dirvožemis, kuriuose yra daug organinių medžiagų, yra svarbūs dirvožemio apsaugai</w:t>
      </w:r>
      <w:r w:rsidR="005B2C6B" w:rsidRPr="00F639B9">
        <w:rPr>
          <w:szCs w:val="24"/>
          <w:lang w:eastAsia="en-US"/>
        </w:rPr>
        <w:t>;</w:t>
      </w:r>
      <w:r w:rsidR="00C27119" w:rsidRPr="00F639B9">
        <w:rPr>
          <w:b/>
          <w:szCs w:val="24"/>
          <w:lang w:eastAsia="en-US"/>
        </w:rPr>
        <w:t xml:space="preserve"> [</w:t>
      </w:r>
      <w:r w:rsidR="00E953AD" w:rsidRPr="00F639B9">
        <w:rPr>
          <w:b/>
          <w:szCs w:val="24"/>
          <w:lang w:eastAsia="en-US"/>
        </w:rPr>
        <w:t>28</w:t>
      </w:r>
      <w:r w:rsidR="00C27119"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(40)</w:t>
      </w:r>
      <w:r w:rsidRPr="00F639B9">
        <w:rPr>
          <w:szCs w:val="24"/>
          <w:lang w:eastAsia="en-US"/>
        </w:rPr>
        <w:tab/>
      </w:r>
      <w:r w:rsidRPr="00F639B9">
        <w:rPr>
          <w:strike/>
          <w:szCs w:val="24"/>
          <w:lang w:eastAsia="en-US"/>
        </w:rPr>
        <w:t xml:space="preserve">siekiant užtikrinti, kad būtų įgyvendinama geriausia tvaraus dirvožemio valdymo praktika, </w:t>
      </w:r>
      <w:r w:rsidRPr="00F639B9">
        <w:rPr>
          <w:szCs w:val="24"/>
          <w:lang w:eastAsia="en-US"/>
        </w:rPr>
        <w:t>turėtų būti reikalaujama, kad valstybės narės atidžiai stebėtų dirvožemio tvarkymo praktikos poveikį ir prireikus pakoreguotų praktiką ir rekomendacijas, atsižvelgdamos į naujas mokslinių tyrimų ir inovacijų žinias. Šiuo atžvilgiu tikimasi vertingo indėlio iš programos „Europos horizontas“ Europos dirvožemio būklės gerinimo misijos, visų pirma iš jos gyvųjų laboratorijų ir veiklos, skirtos dirvožemio stebėsenai, švietimui dirvožemio klausimais ir piliečių dalyvavimui remti;</w:t>
      </w:r>
      <w:r w:rsidR="00C27119" w:rsidRPr="00F639B9">
        <w:rPr>
          <w:b/>
          <w:szCs w:val="24"/>
          <w:lang w:eastAsia="en-US"/>
        </w:rPr>
        <w:t xml:space="preserve"> [</w:t>
      </w:r>
      <w:r w:rsidR="00E953AD" w:rsidRPr="00F639B9">
        <w:rPr>
          <w:b/>
          <w:szCs w:val="24"/>
          <w:lang w:eastAsia="en-US"/>
        </w:rPr>
        <w:t>29</w:t>
      </w:r>
      <w:r w:rsidR="00C27119"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(41)</w:t>
      </w:r>
      <w:r w:rsidRPr="00F639B9">
        <w:rPr>
          <w:szCs w:val="24"/>
          <w:lang w:eastAsia="en-US"/>
        </w:rPr>
        <w:tab/>
        <w:t>imantis atkūrimo veiksmų nualintas dirvožemis vėl tampa geros būklės. Nustatant dirvožemio atkūrimo priemones, turėtų būti reikalaujama, kad valstybės narės atsižvelgtų į dirvožemio būklės vertinimo rezultatus ir pritaikytų tas atkūrimo priemones prie konkrečių padėties ypatumų, dirvožemio tipo, naudojimo ir būklės, taip pat vietos, klimato ir aplinkos sąlygų;</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(42)</w:t>
      </w:r>
      <w:r w:rsidRPr="00F639B9">
        <w:rPr>
          <w:szCs w:val="24"/>
          <w:lang w:eastAsia="en-US"/>
        </w:rPr>
        <w:tab/>
        <w:t>siekiant užtikrinti įvairių pagal kitus Sąjungos teisės aktus priimtų priemonių, kurios gali daryti poveikį dirvožemio būklei, ir priemonių, kurių turi būti imtasi siekiant tvariai valdyti ir atkurti dirvožemius Sąjungoje, sinergiją, valstybės narės turėtų užtikrinti, kad tvaraus dirvožemio valdymo ir atkūrimo praktika derėtų su nacionaliniais atkūrimo planais, priimtais pagal Europos Parlamento ir Tarybos reglamentą (ES) .../...</w:t>
      </w:r>
      <w:r w:rsidRPr="00F639B9">
        <w:rPr>
          <w:szCs w:val="24"/>
          <w:vertAlign w:val="superscript"/>
          <w:lang w:eastAsia="en-US"/>
        </w:rPr>
        <w:footnoteReference w:id="26"/>
      </w:r>
      <w:r w:rsidRPr="00F639B9">
        <w:rPr>
          <w:szCs w:val="24"/>
          <w:lang w:eastAsia="en-US"/>
        </w:rPr>
        <w:t>+</w:t>
      </w:r>
      <w:r w:rsidRPr="00F639B9">
        <w:rPr>
          <w:b/>
          <w:i/>
          <w:szCs w:val="24"/>
          <w:lang w:eastAsia="en-US"/>
        </w:rPr>
        <w:t>, nacionalinėmis biologinės įvairovės strategijomis ir veiksmų planais, parengtais pagal Jungtinių Tautų biologinės įvairovės konvencijos 6 straipsnį</w:t>
      </w:r>
      <w:r w:rsidRPr="00F639B9">
        <w:rPr>
          <w:szCs w:val="24"/>
          <w:lang w:eastAsia="en-US"/>
        </w:rPr>
        <w:t>, strateginiais planais, kuriuos valstybės narės turi parengti pagal bendrą žemės ūkio politiką pagal Reglamentą (ES) 2021/2115, nustatytoms pažeidžiamoms zonoms skirtais geros žemės ūkio praktikos kodeksais ir veiksmų programomis, priimtomis pagal Tarybos direktyvą 91/676/EEB</w:t>
      </w:r>
      <w:r w:rsidRPr="00F639B9">
        <w:rPr>
          <w:szCs w:val="24"/>
          <w:vertAlign w:val="superscript"/>
          <w:lang w:eastAsia="en-US"/>
        </w:rPr>
        <w:footnoteReference w:id="27"/>
      </w:r>
      <w:r w:rsidRPr="00F639B9">
        <w:rPr>
          <w:szCs w:val="24"/>
          <w:lang w:eastAsia="en-US"/>
        </w:rPr>
        <w:t>, apsaugos priemonėmis ir prioritetinių veiksmų programa, nustatytomis „Natura 2000“ teritorijoms pagal Tarybos direktyvą 92/43/EEB</w:t>
      </w:r>
      <w:r w:rsidRPr="00F639B9">
        <w:rPr>
          <w:szCs w:val="24"/>
          <w:vertAlign w:val="superscript"/>
          <w:lang w:eastAsia="en-US"/>
        </w:rPr>
        <w:footnoteReference w:id="28"/>
      </w:r>
      <w:r w:rsidRPr="00F639B9">
        <w:rPr>
          <w:szCs w:val="24"/>
          <w:lang w:eastAsia="en-US"/>
        </w:rPr>
        <w:t>, priemonėmis, skirtomis gerai ekologinei ir cheminei būklei pasiekti vandens telkiniuose, įtrauktuose į upių baseinų valdymo planus, parengtus pagal Europos Parlamento ir Tarybos direktyvą 2000/60/EB</w:t>
      </w:r>
      <w:r w:rsidRPr="00F639B9">
        <w:rPr>
          <w:szCs w:val="24"/>
          <w:vertAlign w:val="superscript"/>
          <w:lang w:eastAsia="en-US"/>
        </w:rPr>
        <w:footnoteReference w:id="29"/>
      </w:r>
      <w:r w:rsidRPr="00F639B9">
        <w:rPr>
          <w:szCs w:val="24"/>
          <w:lang w:eastAsia="en-US"/>
        </w:rPr>
        <w:t>, potvynių rizikos valdymo priemonėmis, nustatytomis pagal Europos Parlamento ir Tarybos direktyvą 2007/60/EB</w:t>
      </w:r>
      <w:r w:rsidRPr="00F639B9">
        <w:rPr>
          <w:szCs w:val="24"/>
          <w:vertAlign w:val="superscript"/>
          <w:lang w:eastAsia="en-US"/>
        </w:rPr>
        <w:footnoteReference w:id="30"/>
      </w:r>
      <w:r w:rsidRPr="00F639B9">
        <w:rPr>
          <w:szCs w:val="24"/>
          <w:lang w:eastAsia="en-US"/>
        </w:rPr>
        <w:t>, sausrų valdymo planais, propaguojamais Sąjungos prisitaikymo prie klimato kaitos strategijoje</w:t>
      </w:r>
      <w:r w:rsidRPr="00F639B9">
        <w:rPr>
          <w:szCs w:val="24"/>
          <w:vertAlign w:val="superscript"/>
          <w:lang w:eastAsia="en-US"/>
        </w:rPr>
        <w:footnoteReference w:id="31"/>
      </w:r>
      <w:r w:rsidRPr="00F639B9">
        <w:rPr>
          <w:szCs w:val="24"/>
          <w:lang w:eastAsia="en-US"/>
        </w:rPr>
        <w:t xml:space="preserve">, nacionalinių veiksmų programų, parengtų pagal Jungtinių Tautų konvencijos dėl kovos su dykumėjimu 10 straipsnį, tikslais, nustatytais pagal Europos Parlamento ir Tarybos </w:t>
      </w:r>
      <w:r w:rsidRPr="00F639B9">
        <w:rPr>
          <w:szCs w:val="24"/>
          <w:lang w:eastAsia="en-US"/>
        </w:rPr>
        <w:lastRenderedPageBreak/>
        <w:t>reglamentą (ES) 2018/841</w:t>
      </w:r>
      <w:r w:rsidRPr="00F639B9">
        <w:rPr>
          <w:szCs w:val="24"/>
          <w:vertAlign w:val="superscript"/>
          <w:lang w:eastAsia="en-US"/>
        </w:rPr>
        <w:footnoteReference w:id="32"/>
      </w:r>
      <w:r w:rsidRPr="00F639B9">
        <w:rPr>
          <w:szCs w:val="24"/>
          <w:lang w:eastAsia="en-US"/>
        </w:rPr>
        <w:t>ir Europos Parlamento ir Tarybos reglamentą (ES) 2018/842</w:t>
      </w:r>
      <w:r w:rsidRPr="00F639B9">
        <w:rPr>
          <w:szCs w:val="24"/>
          <w:vertAlign w:val="superscript"/>
          <w:lang w:eastAsia="en-US"/>
        </w:rPr>
        <w:footnoteReference w:id="33"/>
      </w:r>
      <w:r w:rsidRPr="00F639B9">
        <w:rPr>
          <w:szCs w:val="24"/>
          <w:lang w:eastAsia="en-US"/>
        </w:rPr>
        <w:t>, integruotais nacionaliniais energetikos ir klimato srities veiksmų planais, parengtais pagal Europos Parlamento ir Tarybos reglamentą (ES) 2018/1999</w:t>
      </w:r>
      <w:r w:rsidRPr="00F639B9">
        <w:rPr>
          <w:szCs w:val="24"/>
          <w:vertAlign w:val="superscript"/>
          <w:lang w:eastAsia="en-US"/>
        </w:rPr>
        <w:footnoteReference w:id="34"/>
      </w:r>
      <w:r w:rsidRPr="00F639B9">
        <w:rPr>
          <w:szCs w:val="24"/>
          <w:lang w:eastAsia="en-US"/>
        </w:rPr>
        <w:t>, nacionalinėmis oro taršos kontrolės programomis, parengtomis pagal Europos Parlamento ir Tarybos direktyvą (ES) 2016/2284</w:t>
      </w:r>
      <w:r w:rsidRPr="00F639B9">
        <w:rPr>
          <w:szCs w:val="24"/>
          <w:vertAlign w:val="superscript"/>
          <w:lang w:eastAsia="en-US"/>
        </w:rPr>
        <w:footnoteReference w:id="35"/>
      </w:r>
      <w:r w:rsidRPr="00F639B9">
        <w:rPr>
          <w:szCs w:val="24"/>
          <w:lang w:eastAsia="en-US"/>
        </w:rPr>
        <w:t>, rizikos vertinimais ir nelaimių rizikos valdymo planavimu, nustatytais pagal Europos Parlamento ir Tarybos sprendimą Nr. 1313/2013/ES</w:t>
      </w:r>
      <w:r w:rsidRPr="00F639B9">
        <w:rPr>
          <w:szCs w:val="24"/>
          <w:vertAlign w:val="superscript"/>
          <w:lang w:eastAsia="en-US"/>
        </w:rPr>
        <w:footnoteReference w:id="36"/>
      </w:r>
      <w:r w:rsidRPr="00F639B9">
        <w:rPr>
          <w:strike/>
          <w:szCs w:val="24"/>
          <w:lang w:eastAsia="en-US"/>
        </w:rPr>
        <w:t xml:space="preserve">, </w:t>
      </w:r>
      <w:r w:rsidRPr="00F639B9">
        <w:rPr>
          <w:szCs w:val="24"/>
          <w:lang w:eastAsia="en-US"/>
        </w:rPr>
        <w:t xml:space="preserve">ir nacionaliniais veiksmų planais, parengtais pagal Europos Parlamento ir Tarybos </w:t>
      </w:r>
      <w:r w:rsidRPr="00F639B9">
        <w:rPr>
          <w:strike/>
          <w:szCs w:val="24"/>
          <w:lang w:eastAsia="en-US"/>
        </w:rPr>
        <w:t>reglamentą (ES).../...</w:t>
      </w:r>
      <w:r w:rsidRPr="00F639B9">
        <w:rPr>
          <w:strike/>
          <w:szCs w:val="24"/>
          <w:vertAlign w:val="superscript"/>
          <w:lang w:eastAsia="en-US"/>
        </w:rPr>
        <w:footnoteReference w:id="37"/>
      </w:r>
      <w:r w:rsidRPr="00F639B9">
        <w:rPr>
          <w:strike/>
          <w:szCs w:val="24"/>
          <w:lang w:eastAsia="en-US"/>
        </w:rPr>
        <w:t>+</w:t>
      </w:r>
      <w:r w:rsidR="00E953AD" w:rsidRPr="00F639B9">
        <w:rPr>
          <w:strike/>
          <w:szCs w:val="24"/>
          <w:lang w:eastAsia="en-US"/>
        </w:rPr>
        <w:t xml:space="preserve"> </w:t>
      </w:r>
      <w:r w:rsidRPr="00F639B9">
        <w:rPr>
          <w:b/>
          <w:i/>
          <w:szCs w:val="24"/>
          <w:lang w:eastAsia="en-US"/>
        </w:rPr>
        <w:t>direktyvą 2009/128/EB</w:t>
      </w:r>
      <w:r w:rsidRPr="00F639B9">
        <w:rPr>
          <w:szCs w:val="24"/>
          <w:lang w:eastAsia="en-US"/>
        </w:rPr>
        <w:t>. Tvaraus dirvožemio valdymo ir atkūrimo praktika turėtų būti kuo labiau integruota į šias programas, planus ir priemones tiek, kiek ja prisidedama prie jų tikslų įgyvendinimo. Todėl atitinkami rodikliai ir duomenys, pavyzdžiui, su dirvožemiu susiję rezultato rodikliai pagal BŽŪP reglamentą ir statistiniai žemės ūkio sąnaudų ir produkcijos duomenys, teikiami pagal Europos Parlamento ir Tarybos reglamentą (ES) 2022/2379</w:t>
      </w:r>
      <w:r w:rsidRPr="00F639B9">
        <w:rPr>
          <w:szCs w:val="24"/>
          <w:vertAlign w:val="superscript"/>
          <w:lang w:eastAsia="en-US"/>
        </w:rPr>
        <w:footnoteReference w:id="38"/>
      </w:r>
      <w:r w:rsidRPr="00F639B9">
        <w:rPr>
          <w:szCs w:val="24"/>
          <w:lang w:eastAsia="en-US"/>
        </w:rPr>
        <w:t xml:space="preserve">, turėtų būti prieinami kompetentingoms institucijoms, atsakingoms </w:t>
      </w:r>
      <w:r w:rsidRPr="00F639B9">
        <w:rPr>
          <w:szCs w:val="24"/>
          <w:lang w:eastAsia="en-US"/>
        </w:rPr>
        <w:lastRenderedPageBreak/>
        <w:t>už tvaraus dirvožemio valdymo ir atkūrimo praktiką ir dirvožemio būklės vertinimą, kad šie duomenys ir rodikliai būtų tarpusavyje susieti ir taip būtų galima kuo tiksliau įvertinti pasirinktų priemonių veiksmingumą;</w:t>
      </w:r>
      <w:r w:rsidR="001A4EEF" w:rsidRPr="00F639B9">
        <w:rPr>
          <w:b/>
          <w:szCs w:val="24"/>
          <w:lang w:eastAsia="en-US"/>
        </w:rPr>
        <w:t xml:space="preserve"> [</w:t>
      </w:r>
      <w:r w:rsidR="00E953AD" w:rsidRPr="00F639B9">
        <w:rPr>
          <w:b/>
          <w:szCs w:val="24"/>
          <w:lang w:eastAsia="en-US"/>
        </w:rPr>
        <w:t>30</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(43)</w:t>
      </w:r>
      <w:r w:rsidRPr="00F639B9">
        <w:rPr>
          <w:szCs w:val="24"/>
          <w:lang w:eastAsia="en-US"/>
        </w:rPr>
        <w:tab/>
        <w:t xml:space="preserve">užterštos teritorijos yra dešimtmečių pramoninės veiklos ES palikimas ir dėl jų dabar ir ateityje gali kilti pavojus žmonių </w:t>
      </w:r>
      <w:r w:rsidRPr="00F639B9">
        <w:rPr>
          <w:b/>
          <w:i/>
          <w:szCs w:val="24"/>
          <w:lang w:eastAsia="en-US"/>
        </w:rPr>
        <w:t xml:space="preserve">ir gyvūnų </w:t>
      </w:r>
      <w:r w:rsidRPr="00F639B9">
        <w:rPr>
          <w:szCs w:val="24"/>
          <w:lang w:eastAsia="en-US"/>
        </w:rPr>
        <w:t>sveikatai ir aplinkai. Todėl</w:t>
      </w:r>
      <w:r w:rsidRPr="00F639B9">
        <w:rPr>
          <w:b/>
          <w:i/>
          <w:szCs w:val="24"/>
          <w:lang w:eastAsia="en-US"/>
        </w:rPr>
        <w:t>, remiantis turimomis žiniomis,</w:t>
      </w:r>
      <w:r w:rsidRPr="00F639B9">
        <w:rPr>
          <w:strike/>
          <w:szCs w:val="24"/>
          <w:lang w:eastAsia="en-US"/>
        </w:rPr>
        <w:t xml:space="preserve"> pirmiausia</w:t>
      </w:r>
      <w:r w:rsidRPr="00F639B9">
        <w:rPr>
          <w:szCs w:val="24"/>
          <w:lang w:eastAsia="en-US"/>
        </w:rPr>
        <w:t xml:space="preserve"> būtina nustatyti ir ištirti</w:t>
      </w:r>
      <w:r w:rsidRPr="00F639B9">
        <w:rPr>
          <w:b/>
          <w:i/>
          <w:szCs w:val="24"/>
          <w:lang w:eastAsia="en-US"/>
        </w:rPr>
        <w:t xml:space="preserve"> naujas</w:t>
      </w:r>
      <w:r w:rsidRPr="00F639B9">
        <w:rPr>
          <w:szCs w:val="24"/>
          <w:lang w:eastAsia="en-US"/>
        </w:rPr>
        <w:t xml:space="preserve"> potencialiai užterštas teritorijas, o tada, jei užtarša patvirtinta, įvertinti riziką ir imtis priemonių </w:t>
      </w:r>
      <w:r w:rsidRPr="00F639B9">
        <w:rPr>
          <w:strike/>
          <w:szCs w:val="24"/>
          <w:lang w:eastAsia="en-US"/>
        </w:rPr>
        <w:t>nepriimtinai rizikai</w:t>
      </w:r>
      <w:r w:rsidR="00BB1627" w:rsidRPr="00F639B9">
        <w:rPr>
          <w:strike/>
          <w:szCs w:val="24"/>
          <w:lang w:eastAsia="en-US"/>
        </w:rPr>
        <w:t xml:space="preserve"> </w:t>
      </w:r>
      <w:r w:rsidRPr="00F639B9">
        <w:rPr>
          <w:b/>
          <w:i/>
          <w:szCs w:val="24"/>
          <w:lang w:eastAsia="en-US"/>
        </w:rPr>
        <w:t>jai</w:t>
      </w:r>
      <w:r w:rsidRPr="00F639B9">
        <w:rPr>
          <w:szCs w:val="24"/>
          <w:lang w:eastAsia="en-US"/>
        </w:rPr>
        <w:t xml:space="preserve"> pašalinti. Dirvožemio tyrimas gali įrodyti, kad potencialiai užteršta teritorija iš tikrųjų nėra užterštas. Tokiu atveju valstybė narė nebeturėtų tokios teritorijos ženklinti kaip potencialiai užterštos, nebent užtarša įtariama dėl naujų įrodymų;</w:t>
      </w:r>
      <w:r w:rsidR="001A4EEF" w:rsidRPr="00F639B9">
        <w:rPr>
          <w:b/>
          <w:szCs w:val="24"/>
          <w:lang w:eastAsia="en-US"/>
        </w:rPr>
        <w:t xml:space="preserve"> [</w:t>
      </w:r>
      <w:r w:rsidR="00E953AD" w:rsidRPr="00F639B9">
        <w:rPr>
          <w:b/>
          <w:szCs w:val="24"/>
          <w:lang w:eastAsia="en-US"/>
        </w:rPr>
        <w:t>31</w:t>
      </w:r>
      <w:r w:rsidR="001A4EEF"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(44)</w:t>
      </w:r>
      <w:r w:rsidRPr="00F639B9">
        <w:rPr>
          <w:szCs w:val="24"/>
          <w:lang w:eastAsia="en-US"/>
        </w:rPr>
        <w:tab/>
        <w:t>siekdamos nustatyti potencialiai užterštas teritorijas, valstybės narės turėtų rinkti įrodymus, be kita ko, remdamosi praeityje atliktais tyrimais, ankstesniais pramoniniais incidentais ir avarijomis, aplinkosaugos leidimais</w:t>
      </w:r>
      <w:r w:rsidRPr="00F639B9">
        <w:rPr>
          <w:b/>
          <w:i/>
          <w:szCs w:val="24"/>
          <w:lang w:eastAsia="en-US"/>
        </w:rPr>
        <w:t>, būklės tyrimais</w:t>
      </w:r>
      <w:r w:rsidRPr="00F639B9">
        <w:rPr>
          <w:szCs w:val="24"/>
          <w:lang w:eastAsia="en-US"/>
        </w:rPr>
        <w:t xml:space="preserve"> ir visuomenės ar valdžios institucijų pranešimais;</w:t>
      </w:r>
      <w:r w:rsidR="001A4EEF" w:rsidRPr="00F639B9">
        <w:rPr>
          <w:b/>
          <w:szCs w:val="24"/>
          <w:lang w:eastAsia="en-US"/>
        </w:rPr>
        <w:t xml:space="preserve"> [</w:t>
      </w:r>
      <w:r w:rsidR="00E953AD" w:rsidRPr="00F639B9">
        <w:rPr>
          <w:b/>
          <w:szCs w:val="24"/>
          <w:lang w:eastAsia="en-US"/>
        </w:rPr>
        <w:t>32</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(45)</w:t>
      </w:r>
      <w:r w:rsidRPr="00F639B9">
        <w:rPr>
          <w:szCs w:val="24"/>
          <w:lang w:eastAsia="en-US"/>
        </w:rPr>
        <w:tab/>
        <w:t>siekiant užtikrinti, kad dirvožemio tyrimai potencialiai užterštose teritorijose būtų atliekami laiku ir veiksmingai,</w:t>
      </w:r>
      <w:r w:rsidRPr="00F639B9">
        <w:rPr>
          <w:b/>
          <w:i/>
          <w:szCs w:val="24"/>
          <w:lang w:eastAsia="en-US"/>
        </w:rPr>
        <w:t xml:space="preserve"> kaip reikalaujama 2021 m. balandžio 28 d. Europos Parlamento rezoliucijoje dėl dirvožemio apsaugos;</w:t>
      </w:r>
      <w:r w:rsidRPr="00F639B9">
        <w:rPr>
          <w:szCs w:val="24"/>
          <w:lang w:eastAsia="en-US"/>
        </w:rPr>
        <w:t xml:space="preserve"> turėtų būti reikalaujama, kad valstybės narės ne tik nustatytų terminą, iki kurio tie tyrimai turėtų būti atlikti, bet ir nustatytų konkrečius įvykius, dėl kurių toks tyrimas taip pat gali būti pradėtas. Tokie priežastiniai įvykiai gali apimti prašymą išduoti aplinkosaugos ar statybos leidimą arba leidimą, kurio reikalaujama pagal Sąjungos arba nacionalinės teisės aktus, arba jų peržiūrą, grunto kasimo veiklą, žemės naudojimo keitimą arba žemės ar nekilnojamojo turto sandorius. Dirvožemio tyrimai gali susidėti iš įvairių etapų, kaip antai dokumentų tyrimo, apsilankymo teritorijoje, parengiamojo arba tiriamojo tyrimo, išsamesnio ar aprašomojo tyrimo ir lauko arba laboratorinių bandymų. Pagal Europos Parlamento ir Tarybos direktyvą 2010/75/ES</w:t>
      </w:r>
      <w:r w:rsidRPr="00F639B9">
        <w:rPr>
          <w:szCs w:val="24"/>
          <w:vertAlign w:val="superscript"/>
          <w:lang w:eastAsia="en-US"/>
        </w:rPr>
        <w:footnoteReference w:id="39"/>
      </w:r>
      <w:r w:rsidRPr="00F639B9">
        <w:rPr>
          <w:szCs w:val="24"/>
          <w:lang w:eastAsia="en-US"/>
        </w:rPr>
        <w:t xml:space="preserve"> parengtos pradinės būklės ataskaitos ir stebėsenos priemonės atitinkamais atvejais taip pat galėtų būti laikomos dirvožemio tyrimu;</w:t>
      </w:r>
      <w:r w:rsidR="001A4EEF" w:rsidRPr="00F639B9">
        <w:rPr>
          <w:b/>
          <w:szCs w:val="24"/>
          <w:lang w:eastAsia="en-US"/>
        </w:rPr>
        <w:t xml:space="preserve"> [</w:t>
      </w:r>
      <w:r w:rsidR="00E953AD" w:rsidRPr="00F639B9">
        <w:rPr>
          <w:b/>
          <w:szCs w:val="24"/>
          <w:lang w:eastAsia="en-US"/>
        </w:rPr>
        <w:t>33</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(46)</w:t>
      </w:r>
      <w:r w:rsidRPr="00F639B9">
        <w:rPr>
          <w:szCs w:val="24"/>
          <w:lang w:eastAsia="en-US"/>
        </w:rPr>
        <w:tab/>
        <w:t xml:space="preserve">siekiant atsižvelgti į sąnaudas, naudą ir vietos ypatumus, potencialiai užterštų ir užterštų teritorijų valdymas turi būti lankstus. Todėl valstybės narės turėtų priimti bent rizika grindžiamą požiūrį į potencialiai užterštų ir užterštų teritorijų valdymą, atsižvelgdamos į šių dviejų kategorijų skirtumus, pagal kurį būtų galima paskirstyti išteklius atsižvelgiant į konkrečias aplinkos, ekonomines ir socialines aplinkybes. Sprendimai turėtų būti priimami </w:t>
      </w:r>
      <w:r w:rsidRPr="00F639B9">
        <w:rPr>
          <w:b/>
          <w:i/>
          <w:szCs w:val="24"/>
          <w:lang w:eastAsia="en-US"/>
        </w:rPr>
        <w:t xml:space="preserve">bendradarbiaujant su vietos sveikatos priežiūros specialistais, sveikatos priežiūros institucijomis ir mokslo bendruomene, </w:t>
      </w:r>
      <w:r w:rsidRPr="00F639B9">
        <w:rPr>
          <w:szCs w:val="24"/>
          <w:lang w:eastAsia="en-US"/>
        </w:rPr>
        <w:t>atsižvelgiant į</w:t>
      </w:r>
      <w:r w:rsidRPr="00F639B9">
        <w:rPr>
          <w:b/>
          <w:i/>
          <w:szCs w:val="24"/>
          <w:lang w:eastAsia="en-US"/>
        </w:rPr>
        <w:t xml:space="preserve"> galimos rizikos žmonių sveikatai ir aplinkai, kylančios dėl</w:t>
      </w:r>
      <w:r w:rsidRPr="00F639B9">
        <w:rPr>
          <w:szCs w:val="24"/>
          <w:lang w:eastAsia="en-US"/>
        </w:rPr>
        <w:t xml:space="preserve"> dirvožemio teršalų poveikio (pvz., </w:t>
      </w:r>
      <w:r w:rsidRPr="00F639B9">
        <w:rPr>
          <w:strike/>
          <w:szCs w:val="24"/>
          <w:lang w:eastAsia="en-US"/>
        </w:rPr>
        <w:t>poveikio</w:t>
      </w:r>
      <w:r w:rsidR="00BB1627" w:rsidRPr="00F639B9">
        <w:rPr>
          <w:strike/>
          <w:szCs w:val="24"/>
          <w:lang w:eastAsia="en-US"/>
        </w:rPr>
        <w:t xml:space="preserve"> </w:t>
      </w:r>
      <w:r w:rsidRPr="00F639B9">
        <w:rPr>
          <w:b/>
          <w:i/>
          <w:szCs w:val="24"/>
          <w:lang w:eastAsia="en-US"/>
        </w:rPr>
        <w:t>poveikį</w:t>
      </w:r>
      <w:r w:rsidRPr="00F639B9">
        <w:rPr>
          <w:szCs w:val="24"/>
          <w:lang w:eastAsia="en-US"/>
        </w:rPr>
        <w:t xml:space="preserve"> pažeidžiamoms gyventojų grupėms, pvz., nėščioms moterims, neįgaliesiems, vyresnio amžiaus žmonėms ir vaikams)</w:t>
      </w:r>
      <w:r w:rsidRPr="00F639B9">
        <w:rPr>
          <w:strike/>
          <w:szCs w:val="24"/>
          <w:lang w:eastAsia="en-US"/>
        </w:rPr>
        <w:t xml:space="preserve"> keliamos galimos rizikos sveikatai ir aplinkai</w:t>
      </w:r>
      <w:r w:rsidRPr="00F639B9">
        <w:rPr>
          <w:b/>
          <w:i/>
          <w:szCs w:val="24"/>
          <w:lang w:eastAsia="en-US"/>
        </w:rPr>
        <w:t>,</w:t>
      </w:r>
      <w:r w:rsidRPr="00F639B9">
        <w:rPr>
          <w:szCs w:val="24"/>
          <w:lang w:eastAsia="en-US"/>
        </w:rPr>
        <w:t xml:space="preserve"> pobūdį ir mastą</w:t>
      </w:r>
      <w:r w:rsidRPr="00F639B9">
        <w:rPr>
          <w:b/>
          <w:i/>
          <w:szCs w:val="24"/>
          <w:lang w:eastAsia="en-US"/>
        </w:rPr>
        <w:t>, įskaitant poveikį, ir kaupiamąjį poveikį žmonių sveikatai, dirvožemio ekosistemoms ir susijusioms ekosistemų funkcijoms</w:t>
      </w:r>
      <w:r w:rsidRPr="00F639B9">
        <w:rPr>
          <w:szCs w:val="24"/>
          <w:lang w:eastAsia="en-US"/>
        </w:rPr>
        <w:t xml:space="preserve">. Remediacijos priemonių, kurių imamasi, sąnaudų ir naudos analizė turėtų būti </w:t>
      </w:r>
      <w:r w:rsidRPr="00F639B9">
        <w:rPr>
          <w:strike/>
          <w:szCs w:val="24"/>
          <w:lang w:eastAsia="en-US"/>
        </w:rPr>
        <w:t>teigiama</w:t>
      </w:r>
      <w:r w:rsidR="00BB1627" w:rsidRPr="00F639B9">
        <w:rPr>
          <w:strike/>
          <w:szCs w:val="24"/>
          <w:lang w:eastAsia="en-US"/>
        </w:rPr>
        <w:t xml:space="preserve"> </w:t>
      </w:r>
      <w:r w:rsidRPr="00F639B9">
        <w:rPr>
          <w:b/>
          <w:i/>
          <w:szCs w:val="24"/>
          <w:lang w:eastAsia="en-US"/>
        </w:rPr>
        <w:t>subalansuota, atsižvelgiant į naudą ateities kartoms</w:t>
      </w:r>
      <w:r w:rsidRPr="00F639B9">
        <w:rPr>
          <w:szCs w:val="24"/>
          <w:lang w:eastAsia="en-US"/>
        </w:rPr>
        <w:t xml:space="preserve">. Optimalus remediacijos sprendimas turėtų būti tvarus ir pasirinktas taikant subalansuotą sprendimų priėmimo procesą, kuriame atsižvelgiama į poveikį aplinkai ir ekonominį bei socialinį poveikį. Valdant potencialiai užterštas ir užterštas teritorijas turėtų būti laikomasi principo „teršėjas moka“, taip pat atsargumo ir proporcingumo principų. Valstybės narės turėtų nustatyti konkrečią metodiką užterštų teritorijų rizikai, susijusiai su konkrečia teritorija, nustatyti. Valstybės narės, remdamosi mokslo žiniomis, atsargumo principu, </w:t>
      </w:r>
      <w:r w:rsidRPr="00F639B9">
        <w:rPr>
          <w:strike/>
          <w:szCs w:val="24"/>
          <w:lang w:eastAsia="en-US"/>
        </w:rPr>
        <w:t>vietos ypatumais</w:t>
      </w:r>
      <w:r w:rsidR="00BB1627" w:rsidRPr="00F639B9">
        <w:rPr>
          <w:strike/>
          <w:szCs w:val="24"/>
          <w:lang w:eastAsia="en-US"/>
        </w:rPr>
        <w:t xml:space="preserve"> </w:t>
      </w:r>
      <w:r w:rsidRPr="00F639B9">
        <w:rPr>
          <w:b/>
          <w:i/>
          <w:szCs w:val="24"/>
          <w:lang w:eastAsia="en-US"/>
        </w:rPr>
        <w:t>sveikatos priežiūros institucijų ir specialistų nuomone</w:t>
      </w:r>
      <w:r w:rsidRPr="00F639B9">
        <w:rPr>
          <w:szCs w:val="24"/>
          <w:lang w:eastAsia="en-US"/>
        </w:rPr>
        <w:t xml:space="preserve"> ir dabartiniu bei būsimu žemės naudojimu, taip pat turėtų apibrėžti, kas yra nepriimtina užterštos teritorijos keliama rizika. Kad užterštų teritorijų keliama rizika būtų sumažinta iki žmonių </w:t>
      </w:r>
      <w:r w:rsidRPr="00F639B9">
        <w:rPr>
          <w:b/>
          <w:i/>
          <w:szCs w:val="24"/>
          <w:lang w:eastAsia="en-US"/>
        </w:rPr>
        <w:t xml:space="preserve">ir gyvūnų </w:t>
      </w:r>
      <w:r w:rsidRPr="00F639B9">
        <w:rPr>
          <w:szCs w:val="24"/>
          <w:lang w:eastAsia="en-US"/>
        </w:rPr>
        <w:t xml:space="preserve">sveikatai ir aplinkai priimtino lygio, valstybės narės turėtų imtis tinkamų rizikos mažinimo priemonių, </w:t>
      </w:r>
      <w:r w:rsidRPr="00F639B9">
        <w:rPr>
          <w:strike/>
          <w:szCs w:val="24"/>
          <w:lang w:eastAsia="en-US"/>
        </w:rPr>
        <w:t>įskaitant remediaciją</w:t>
      </w:r>
      <w:r w:rsidR="00BB1627" w:rsidRPr="00F639B9">
        <w:rPr>
          <w:strike/>
          <w:szCs w:val="24"/>
          <w:lang w:eastAsia="en-US"/>
        </w:rPr>
        <w:t xml:space="preserve"> </w:t>
      </w:r>
      <w:r w:rsidRPr="00F639B9">
        <w:rPr>
          <w:b/>
          <w:i/>
          <w:szCs w:val="24"/>
          <w:lang w:eastAsia="en-US"/>
        </w:rPr>
        <w:t>pirmenybę teikiant remediacijai in- situ arba ex-situ</w:t>
      </w:r>
      <w:r w:rsidRPr="00F639B9">
        <w:rPr>
          <w:szCs w:val="24"/>
          <w:lang w:eastAsia="en-US"/>
        </w:rPr>
        <w:t>. Priemones, kurių imamasi pagal kitus Sąjungos teisės aktus, turėtų būti galima laikyti rizikos mažinimo priemonėmis pagal šią direktyvą, kai tomis priemonėmis veiksmingai sumažinama užterštų teritorijų keliama rizika;</w:t>
      </w:r>
      <w:r w:rsidR="001A4EEF" w:rsidRPr="00F639B9">
        <w:rPr>
          <w:b/>
          <w:szCs w:val="24"/>
          <w:lang w:eastAsia="en-US"/>
        </w:rPr>
        <w:t xml:space="preserve"> [34 pakeit.]</w:t>
      </w:r>
    </w:p>
    <w:p w:rsidR="00E953AD" w:rsidRPr="00F639B9" w:rsidRDefault="00E953A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(46a)</w:t>
      </w:r>
      <w:r w:rsidRPr="00F639B9">
        <w:rPr>
          <w:szCs w:val="24"/>
          <w:lang w:eastAsia="en-US"/>
        </w:rPr>
        <w:tab/>
      </w:r>
      <w:r w:rsidR="005B2C6B" w:rsidRPr="00F639B9">
        <w:rPr>
          <w:b/>
          <w:i/>
          <w:szCs w:val="24"/>
          <w:lang w:eastAsia="en-US"/>
        </w:rPr>
        <w:t xml:space="preserve">žemės </w:t>
      </w:r>
      <w:r w:rsidRPr="00F639B9">
        <w:rPr>
          <w:b/>
          <w:i/>
          <w:szCs w:val="24"/>
          <w:lang w:eastAsia="en-US"/>
        </w:rPr>
        <w:t>užėmimo švelninimo principai turėtų sudaryti palankesnes sąlygas Sąjungos apsirūpinimo maistu saugumui, kartu atsižvelgiant į tvarius būstus, būtiną infrastruktūrą ir atsinaujinančiosios energijos projektus</w:t>
      </w:r>
      <w:r w:rsidR="005B2C6B" w:rsidRPr="00F639B9">
        <w:rPr>
          <w:szCs w:val="24"/>
          <w:lang w:eastAsia="en-US"/>
        </w:rPr>
        <w:t>;</w:t>
      </w:r>
      <w:r w:rsidR="001A4EEF" w:rsidRPr="00F639B9">
        <w:rPr>
          <w:b/>
          <w:szCs w:val="24"/>
          <w:lang w:eastAsia="en-US"/>
        </w:rPr>
        <w:t xml:space="preserve"> [</w:t>
      </w:r>
      <w:r w:rsidR="00E953AD" w:rsidRPr="00F639B9">
        <w:rPr>
          <w:b/>
          <w:szCs w:val="24"/>
          <w:lang w:eastAsia="en-US"/>
        </w:rPr>
        <w:t>35</w:t>
      </w:r>
      <w:r w:rsidR="001A4EE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(47)</w:t>
      </w:r>
      <w:r w:rsidRPr="00F639B9">
        <w:rPr>
          <w:szCs w:val="24"/>
          <w:lang w:eastAsia="en-US"/>
        </w:rPr>
        <w:tab/>
        <w:t>priemonėmis, kurių imamasi pagal šią direktyvą, taip pat turėtų būti atsižvelgiama į kitus ES politikos tikslus, pavyzdžiui, [Reglamento (ES) xxxx/xxxx</w:t>
      </w:r>
      <w:r w:rsidRPr="00F639B9">
        <w:rPr>
          <w:szCs w:val="24"/>
          <w:vertAlign w:val="superscript"/>
          <w:lang w:eastAsia="en-US"/>
        </w:rPr>
        <w:footnoteReference w:id="40"/>
      </w:r>
      <w:r w:rsidRPr="00F639B9">
        <w:rPr>
          <w:szCs w:val="24"/>
          <w:lang w:eastAsia="en-US"/>
        </w:rPr>
        <w:t>+] tikslus, kuriais siekiama užtikrinti saugų ir tvarų svarbiausiųjų žaliavų tiekimą Europos pramonei;</w:t>
      </w:r>
    </w:p>
    <w:p w:rsidR="00304991" w:rsidRPr="00F639B9" w:rsidRDefault="00304991" w:rsidP="00304991">
      <w:pPr>
        <w:spacing w:before="120" w:after="120" w:line="360" w:lineRule="auto"/>
        <w:ind w:left="850" w:hanging="850"/>
        <w:rPr>
          <w:szCs w:val="24"/>
          <w:lang w:eastAsia="en-US"/>
        </w:rPr>
      </w:pPr>
      <w:r w:rsidRPr="00F639B9">
        <w:rPr>
          <w:szCs w:val="24"/>
          <w:lang w:eastAsia="en-US"/>
        </w:rPr>
        <w:t>(48)</w:t>
      </w:r>
      <w:r w:rsidRPr="00F639B9">
        <w:rPr>
          <w:szCs w:val="24"/>
          <w:lang w:eastAsia="en-US"/>
        </w:rPr>
        <w:tab/>
        <w:t>skaidrumas yra esminė dirvožemio politikos dalis, užtikrinanti visuomenės atskaitomybę ir informuotumą, sąžiningas rinkos sąlygas ir pažangos stebėseną. Todėl valstybės narės turėtų sukurti ir tvarkyti nacionalinį užterštų teritorijų ir potencialiai užterštų teritorijų registrą, kuriame būtų su konkrečia teritorija susijusi informacija, kuri turėtų būti viešai prieinama internetinėje georeferencinio erdvinio pagrindo duomenų bazėje. Registre turėtų būti pateikiama informacija, būtina, kad visuomenė būtų informuojama apie potencialiai užterštų teritorijų ir užterštų teritorijų buvimą ir tvarkymą. Kadangi dirvožemio užtarša potencialiai užterštose teritorijose dar nepatvirtinta, o tik įtariama, visuomenei turi būti tinkamai pranešta apie užterštų teritorijų ir potencialiai užterštų teritorijų skirtumą ir jis turi būti gerai paaiškintas, kad nekiltų nereikalingo susirūpinimo;</w:t>
      </w:r>
    </w:p>
    <w:p w:rsidR="00E953AD" w:rsidRPr="00F639B9" w:rsidRDefault="00E953A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(48a)</w:t>
      </w:r>
      <w:r w:rsidRPr="00F639B9">
        <w:rPr>
          <w:szCs w:val="24"/>
          <w:lang w:eastAsia="en-US"/>
        </w:rPr>
        <w:tab/>
      </w:r>
      <w:r w:rsidRPr="00F639B9">
        <w:rPr>
          <w:b/>
          <w:i/>
          <w:szCs w:val="24"/>
          <w:lang w:eastAsia="en-US"/>
        </w:rPr>
        <w:t>siekiant užtikrinti dirvožemio apsaugą nuo taršos naujomis cheminėmis medžiagomis, kurios gali kelti didelį pavojų žmonių ir gyvūnų sveikatai ir užteršti aplinkinį orą, paviršinius vandenis, požeminį vandenį, o vėliau vandenynus, turėtų būti nustatyti politikos mechanizmai, skirti tokioms susirūpinimą keliančioms medžiagoms aptikti ir įvertinti. Šiuo atžvilgiu reikėtų parengti požiūrį, pagal kurį būtų galima stebėti ir analizuoti šias medžiagas ar medžiagų grupes pagal stebėjimo sąrašus, kaip jau yra paviršinio ir požeminio vandens atveju, dėl dirvožemio taršos. Medžiagos, įtrauktinos į stebėjimo sąrašą, turėtų būti atrenkamos iš tų medžiagų, kurios pagal turimą informaciją Sąjungos lygmeniu galėtų kelti didelę grėsmę dirvožemio aplinkai arba per ją ir kurių stebėsenos duomenų nepakanka. Tokių medžiagų ar medžiagų grupių, kurios turi būti stebimos ir analizuojamos pagal stebėjimo sąrašus, skaičius neturėtų būti ribojamas;</w:t>
      </w:r>
      <w:r w:rsidR="001A4EEF" w:rsidRPr="00F639B9">
        <w:rPr>
          <w:b/>
          <w:szCs w:val="24"/>
          <w:lang w:eastAsia="en-US"/>
        </w:rPr>
        <w:t xml:space="preserve"> [</w:t>
      </w:r>
      <w:r w:rsidR="00E953AD" w:rsidRPr="00F639B9">
        <w:rPr>
          <w:b/>
          <w:szCs w:val="24"/>
          <w:lang w:eastAsia="en-US"/>
        </w:rPr>
        <w:t>37</w:t>
      </w:r>
      <w:r w:rsidR="001A4EEF" w:rsidRPr="00F639B9">
        <w:rPr>
          <w:b/>
          <w:szCs w:val="24"/>
          <w:lang w:eastAsia="en-US"/>
        </w:rPr>
        <w:t> pakeit.]</w:t>
      </w:r>
    </w:p>
    <w:p w:rsidR="00E953AD" w:rsidRPr="00F639B9" w:rsidRDefault="00E953A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(48b)</w:t>
      </w:r>
      <w:r w:rsidRPr="00F639B9">
        <w:rPr>
          <w:szCs w:val="24"/>
          <w:lang w:eastAsia="en-US"/>
        </w:rPr>
        <w:tab/>
      </w:r>
      <w:r w:rsidRPr="00F639B9">
        <w:rPr>
          <w:b/>
          <w:i/>
          <w:szCs w:val="24"/>
          <w:lang w:eastAsia="en-US"/>
        </w:rPr>
        <w:t>tokios medžiagos kaip patvarieji organiniai teršalai, medžiagos ir dalelės, įskaitant mikroplastiką arba nanoplastiką, kelia aiškų pavojų dirvožemio būklei, taip pat pagrindinei veiklai, pavyzdžiui, žemės ūkio plėtrai. Jų buvimas dirvožemyje gali turėti įtakos dirvožemio derlingumui ir taip pakenkti augalų sveikatai ir sveikam vystymuisi. Todėl labai svarbu, kad šioje direktyvoje būtų numatyta tiek medžiagų, tiek medžiagų įtraukimo į dirvožemio teršalų stebėseną sistema ir aplinkos kokybės standartų bei priemonių rinkinys, skirtas užkirsti kelią dirvožemio taršai dėl žinomų ir atsirandančių grėsmių ir ją ištaisyti;</w:t>
      </w:r>
      <w:r w:rsidR="001A4EEF" w:rsidRPr="00F639B9">
        <w:rPr>
          <w:b/>
          <w:szCs w:val="24"/>
          <w:lang w:eastAsia="en-US"/>
        </w:rPr>
        <w:t xml:space="preserve"> [</w:t>
      </w:r>
      <w:r w:rsidR="00E953AD" w:rsidRPr="00F639B9">
        <w:rPr>
          <w:b/>
          <w:szCs w:val="24"/>
          <w:lang w:eastAsia="en-US"/>
        </w:rPr>
        <w:t>38</w:t>
      </w:r>
      <w:r w:rsidR="001A4EE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(49)</w:t>
      </w:r>
      <w:r w:rsidRPr="00F639B9">
        <w:rPr>
          <w:szCs w:val="24"/>
          <w:lang w:eastAsia="en-US"/>
        </w:rPr>
        <w:tab/>
        <w:t>Europos Sąjungos sutarties (ES sutartis) 19 straipsnio 1 dalyje nustatyta, kad valstybės narės numato teisių gynimo priemones, būtinas užtikrinant veiksmingą teisminę apsaugą Sąjungos teisei priklausančiose srityse. Be to, pagal Konvenciją dėl teisės gauti informaciją, visuomenės dalyvavimo priimant sprendimus ir teisės kreiptis į teismą aplinkosaugos klausimais</w:t>
      </w:r>
      <w:r w:rsidRPr="00F639B9">
        <w:rPr>
          <w:szCs w:val="24"/>
          <w:vertAlign w:val="superscript"/>
          <w:lang w:eastAsia="en-US"/>
        </w:rPr>
        <w:footnoteReference w:id="41"/>
      </w:r>
      <w:r w:rsidRPr="00F639B9">
        <w:rPr>
          <w:szCs w:val="24"/>
          <w:lang w:eastAsia="en-US"/>
        </w:rPr>
        <w:t xml:space="preserve"> (Orhuso konvencija) suinteresuotosios visuomenės nariai turėtų turėti teisę kreiptis į teismą, kad būtų geriau saugoma teisė gyventi aplinkoje, tinkamoje žmonių sveikatai ir gerovei;</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(50)</w:t>
      </w:r>
      <w:r w:rsidRPr="00F639B9">
        <w:rPr>
          <w:szCs w:val="24"/>
          <w:lang w:eastAsia="en-US"/>
        </w:rPr>
        <w:tab/>
        <w:t>Europos Parlamento ir Tarybos direktyva (ES) 2019/1024</w:t>
      </w:r>
      <w:r w:rsidRPr="00F639B9">
        <w:rPr>
          <w:szCs w:val="24"/>
          <w:vertAlign w:val="superscript"/>
          <w:lang w:eastAsia="en-US"/>
        </w:rPr>
        <w:footnoteReference w:id="42"/>
      </w:r>
      <w:r w:rsidRPr="00F639B9">
        <w:rPr>
          <w:szCs w:val="24"/>
          <w:lang w:eastAsia="en-US"/>
        </w:rPr>
        <w:t xml:space="preserve"> suteikiami įgaliojimai skelbti viešojo sektoriaus duomenis nemokamai ir atviraisiais formatais. Bendras tikslas – toliau stiprinti ES duomenų ekonomiką didinant viešojo sektoriaus duomenų, kuriuos galima pakartotinai naudoti, kiekį, užtikrinant sąžiningą konkurenciją ir lengvą prieigą prie viešojo sektoriaus informacijos, taip pat stiprinant duomenimis grindžiamas tarpvalstybines inovacijas</w:t>
      </w:r>
      <w:r w:rsidRPr="00F639B9">
        <w:rPr>
          <w:strike/>
          <w:szCs w:val="24"/>
          <w:lang w:eastAsia="en-US"/>
        </w:rPr>
        <w:t>. Pagrindinis principas yra tas, kad valdžios sektoriaus duomenys turėtų būti atviri pagal standartą ir pagal pritaikymą</w:t>
      </w:r>
      <w:r w:rsidRPr="00F639B9">
        <w:rPr>
          <w:szCs w:val="24"/>
          <w:lang w:eastAsia="en-US"/>
        </w:rPr>
        <w:t>. Europos Parlamento ir Tarybos direktyva 2003/4/EB</w:t>
      </w:r>
      <w:r w:rsidRPr="00F639B9">
        <w:rPr>
          <w:szCs w:val="24"/>
          <w:vertAlign w:val="superscript"/>
          <w:lang w:eastAsia="en-US"/>
        </w:rPr>
        <w:footnoteReference w:id="43"/>
      </w:r>
      <w:r w:rsidRPr="00F639B9">
        <w:rPr>
          <w:szCs w:val="24"/>
          <w:lang w:eastAsia="en-US"/>
        </w:rPr>
        <w:t xml:space="preserve"> siekiama užtikrinti teisę susipažinti su aplinkos informacija valstybėse narėse pagal Orhuso konvenciją. Orhuso konvencija ir Direktyva 2003/4/EB apima plataus pobūdžio pareigas, susijusias tiek su informacijos apie aplinką teikimu to paprašius, tiek su aktyvia tokios informacijos sklaida. Europos Parlamento ir Tarybos direktyvos 2007/2/EB</w:t>
      </w:r>
      <w:r w:rsidRPr="00F639B9">
        <w:rPr>
          <w:szCs w:val="24"/>
          <w:vertAlign w:val="superscript"/>
          <w:lang w:eastAsia="en-US"/>
        </w:rPr>
        <w:footnoteReference w:id="44"/>
      </w:r>
      <w:r w:rsidRPr="00F639B9">
        <w:rPr>
          <w:szCs w:val="24"/>
          <w:lang w:eastAsia="en-US"/>
        </w:rPr>
        <w:t xml:space="preserve"> aprėptis taip pat yra plati, apimanti dalijimąsi erdvine informacija, įskaitant įvairių aplinkos aspektų duomenų rinkinius. Svarbu, kad šios direktyvos nuostatos, susijusios su prieiga prie informacijos ir dalijimosi duomenimis tvarka, papildytų tas direktyvas ir nesukurtų atskiro teisinio režimo. Todėl šios direktyvos nuostatos dėl visuomenės informavimo ir informacijos apie įgyvendinimo stebėseną neturėtų daryti poveikio direktyvoms (ES) 2019/1024, 2003/4/EB ir 2007/2/EB;</w:t>
      </w:r>
      <w:r w:rsidR="001A4EEF" w:rsidRPr="00F639B9">
        <w:rPr>
          <w:b/>
          <w:szCs w:val="24"/>
          <w:lang w:eastAsia="en-US"/>
        </w:rPr>
        <w:t xml:space="preserve"> [</w:t>
      </w:r>
      <w:r w:rsidR="00E953AD" w:rsidRPr="00F639B9">
        <w:rPr>
          <w:b/>
          <w:szCs w:val="24"/>
          <w:lang w:eastAsia="en-US"/>
        </w:rPr>
        <w:t>39</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(51)</w:t>
      </w:r>
      <w:r w:rsidRPr="00F639B9">
        <w:rPr>
          <w:szCs w:val="24"/>
          <w:lang w:eastAsia="en-US"/>
        </w:rPr>
        <w:tab/>
        <w:t>siekiant užtikrinti</w:t>
      </w:r>
      <w:r w:rsidRPr="00F639B9">
        <w:rPr>
          <w:b/>
          <w:i/>
          <w:szCs w:val="24"/>
          <w:lang w:eastAsia="en-US"/>
        </w:rPr>
        <w:t>, kad būtų tinkamai pritaikytos</w:t>
      </w:r>
      <w:r w:rsidRPr="00F639B9">
        <w:rPr>
          <w:strike/>
          <w:szCs w:val="24"/>
          <w:lang w:eastAsia="en-US"/>
        </w:rPr>
        <w:t xml:space="preserve"> būtiną</w:t>
      </w:r>
      <w:r w:rsidRPr="00F639B9">
        <w:rPr>
          <w:szCs w:val="24"/>
          <w:lang w:eastAsia="en-US"/>
        </w:rPr>
        <w:t xml:space="preserve"> dirvožemio būklės stebėsenos, </w:t>
      </w:r>
      <w:r w:rsidRPr="00F639B9">
        <w:rPr>
          <w:strike/>
          <w:szCs w:val="24"/>
          <w:lang w:eastAsia="en-US"/>
        </w:rPr>
        <w:t xml:space="preserve">tvaraus dirvožemio valdymo ir </w:t>
      </w:r>
      <w:r w:rsidRPr="00F639B9">
        <w:rPr>
          <w:szCs w:val="24"/>
          <w:lang w:eastAsia="en-US"/>
        </w:rPr>
        <w:t xml:space="preserve">užterštų teritorijų </w:t>
      </w:r>
      <w:r w:rsidRPr="00F639B9">
        <w:rPr>
          <w:strike/>
          <w:szCs w:val="24"/>
          <w:lang w:eastAsia="en-US"/>
        </w:rPr>
        <w:t>tvarkymo taisyklių pritaikymą</w:t>
      </w:r>
      <w:r w:rsidR="00BB1627" w:rsidRPr="00F639B9">
        <w:rPr>
          <w:strike/>
          <w:szCs w:val="24"/>
          <w:lang w:eastAsia="en-US"/>
        </w:rPr>
        <w:t xml:space="preserve"> </w:t>
      </w:r>
      <w:r w:rsidRPr="00F639B9">
        <w:rPr>
          <w:b/>
          <w:i/>
          <w:szCs w:val="24"/>
          <w:lang w:eastAsia="en-US"/>
        </w:rPr>
        <w:t>vertinimo ir valdymo taisyklės</w:t>
      </w:r>
      <w:r w:rsidRPr="00F639B9">
        <w:rPr>
          <w:szCs w:val="24"/>
          <w:lang w:eastAsia="en-US"/>
        </w:rPr>
        <w:t xml:space="preserve">, pagal Sutarties dėl Europos Sąjungos veikimo 290 straipsnį Komisijai turėtų būti deleguoti įgaliojimai priimti aktus, kuriais iš dalies keičiama </w:t>
      </w:r>
      <w:r w:rsidRPr="00F639B9">
        <w:rPr>
          <w:b/>
          <w:i/>
          <w:szCs w:val="24"/>
          <w:lang w:eastAsia="en-US"/>
        </w:rPr>
        <w:t xml:space="preserve">arba papildoma </w:t>
      </w:r>
      <w:r w:rsidRPr="00F639B9">
        <w:rPr>
          <w:szCs w:val="24"/>
          <w:lang w:eastAsia="en-US"/>
        </w:rPr>
        <w:t>ši direktyva, siekiant</w:t>
      </w:r>
      <w:r w:rsidRPr="00F639B9">
        <w:rPr>
          <w:b/>
          <w:i/>
          <w:szCs w:val="24"/>
          <w:lang w:eastAsia="en-US"/>
        </w:rPr>
        <w:t xml:space="preserve"> priimti metodiką, pagal kurią nustatomos dirvožemio deskriptorių ribinės vertės, kurias turi nustatyti valstybės narės, ir suderinti su technikos ir mokslo pažanga</w:t>
      </w:r>
      <w:r w:rsidRPr="00F639B9">
        <w:rPr>
          <w:szCs w:val="24"/>
          <w:lang w:eastAsia="en-US"/>
        </w:rPr>
        <w:t xml:space="preserve"> dirvožemio būklės stebėsenos metodikas, </w:t>
      </w:r>
      <w:r w:rsidRPr="00F639B9">
        <w:rPr>
          <w:strike/>
          <w:szCs w:val="24"/>
          <w:lang w:eastAsia="en-US"/>
        </w:rPr>
        <w:t xml:space="preserve">tvaraus dirvožemio valdymo principų sąrašą, orientacinį </w:t>
      </w:r>
      <w:r w:rsidRPr="00F639B9">
        <w:rPr>
          <w:szCs w:val="24"/>
          <w:lang w:eastAsia="en-US"/>
        </w:rPr>
        <w:t xml:space="preserve">rizikos mažinimo priemonių </w:t>
      </w:r>
      <w:r w:rsidRPr="00F639B9">
        <w:rPr>
          <w:b/>
          <w:i/>
          <w:szCs w:val="24"/>
          <w:lang w:eastAsia="en-US"/>
        </w:rPr>
        <w:t xml:space="preserve">orientacinį </w:t>
      </w:r>
      <w:r w:rsidRPr="00F639B9">
        <w:rPr>
          <w:szCs w:val="24"/>
          <w:lang w:eastAsia="en-US"/>
        </w:rPr>
        <w:t xml:space="preserve">sąrašą, konkrečios </w:t>
      </w:r>
      <w:r w:rsidRPr="00F639B9">
        <w:rPr>
          <w:strike/>
          <w:szCs w:val="24"/>
          <w:lang w:eastAsia="en-US"/>
        </w:rPr>
        <w:t>teritorijos</w:t>
      </w:r>
      <w:r w:rsidR="00BB1627" w:rsidRPr="00F639B9">
        <w:rPr>
          <w:strike/>
          <w:szCs w:val="24"/>
          <w:lang w:eastAsia="en-US"/>
        </w:rPr>
        <w:t xml:space="preserve"> </w:t>
      </w:r>
      <w:r w:rsidRPr="00F639B9">
        <w:rPr>
          <w:b/>
          <w:i/>
          <w:szCs w:val="24"/>
          <w:lang w:eastAsia="en-US"/>
        </w:rPr>
        <w:t>vietovės</w:t>
      </w:r>
      <w:r w:rsidRPr="00F639B9">
        <w:rPr>
          <w:szCs w:val="24"/>
          <w:lang w:eastAsia="en-US"/>
        </w:rPr>
        <w:t xml:space="preserve"> rizikos vertinimo etapus ir </w:t>
      </w:r>
      <w:r w:rsidRPr="00F639B9">
        <w:rPr>
          <w:strike/>
          <w:szCs w:val="24"/>
          <w:lang w:eastAsia="en-US"/>
        </w:rPr>
        <w:t>reikalavimaius bei užterštų teritorijų ir potencialiai</w:t>
      </w:r>
      <w:r w:rsidR="00BB1627" w:rsidRPr="00F639B9">
        <w:rPr>
          <w:strike/>
          <w:szCs w:val="24"/>
          <w:lang w:eastAsia="en-US"/>
        </w:rPr>
        <w:t xml:space="preserve"> </w:t>
      </w:r>
      <w:r w:rsidRPr="00F639B9">
        <w:rPr>
          <w:b/>
          <w:i/>
          <w:szCs w:val="24"/>
          <w:lang w:eastAsia="en-US"/>
        </w:rPr>
        <w:t>reikalavimus ir nustatyti minimalias leistinas vertes, susijusias su neleistinos rizikos sveikatai ir aplinkai, kylančios dėl</w:t>
      </w:r>
      <w:r w:rsidRPr="00F639B9">
        <w:rPr>
          <w:szCs w:val="24"/>
          <w:lang w:eastAsia="en-US"/>
        </w:rPr>
        <w:t xml:space="preserve"> užterštų teritorijų</w:t>
      </w:r>
      <w:r w:rsidRPr="00F639B9">
        <w:rPr>
          <w:strike/>
          <w:szCs w:val="24"/>
          <w:lang w:eastAsia="en-US"/>
        </w:rPr>
        <w:t xml:space="preserve"> registro turinį pakoreguoti pagal technikos ir mokslo pažangą</w:t>
      </w:r>
      <w:r w:rsidRPr="00F639B9">
        <w:rPr>
          <w:b/>
          <w:i/>
          <w:szCs w:val="24"/>
          <w:lang w:eastAsia="en-US"/>
        </w:rPr>
        <w:t>, apibrėžtimi</w:t>
      </w:r>
      <w:r w:rsidRPr="00F639B9">
        <w:rPr>
          <w:szCs w:val="24"/>
          <w:lang w:eastAsia="en-US"/>
        </w:rPr>
        <w:t>. Ypač svarbu, kad atlikdama parengiamąjį darbą Komisija tinkamai konsultuotųsi, taip pat ir su ekspertais, ir kad tos konsultacijos būtų vykdomos vadovaujantis 2016 m. balandžio 13 d. Tarpinstituciniame susitarime dėl geresnės teisėkūros</w:t>
      </w:r>
      <w:r w:rsidRPr="00F639B9">
        <w:rPr>
          <w:szCs w:val="24"/>
          <w:vertAlign w:val="superscript"/>
          <w:lang w:eastAsia="en-US"/>
        </w:rPr>
        <w:footnoteReference w:id="45"/>
      </w:r>
      <w:r w:rsidRPr="00F639B9">
        <w:rPr>
          <w:szCs w:val="24"/>
          <w:lang w:eastAsia="en-US"/>
        </w:rPr>
        <w:t>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001A4EEF" w:rsidRPr="00F639B9">
        <w:rPr>
          <w:b/>
          <w:szCs w:val="24"/>
          <w:lang w:eastAsia="en-US"/>
        </w:rPr>
        <w:t xml:space="preserve"> [</w:t>
      </w:r>
      <w:r w:rsidR="00E953AD" w:rsidRPr="00F639B9">
        <w:rPr>
          <w:b/>
          <w:szCs w:val="24"/>
          <w:lang w:eastAsia="en-US"/>
        </w:rPr>
        <w:t>40</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(52)</w:t>
      </w:r>
      <w:r w:rsidRPr="00F639B9">
        <w:rPr>
          <w:szCs w:val="24"/>
          <w:lang w:eastAsia="en-US"/>
        </w:rPr>
        <w:tab/>
        <w:t>siekiant užtikrinti vienodas šios direktyvos įgyvendinimo sąlygas, Komisijai turėtų būti suteikti įgyvendinimo įgaliojimai nustatyti elektroninio duomenų ir informacijos teikimo Komisijai formatą, struktūrą ir išsamią tvarką. Šiais įgaliojimais turėtų būti naudojamasi pagal Europos Parlamento ir Tarybos reglamentą (ES) Nr. 182/2011</w:t>
      </w:r>
      <w:r w:rsidRPr="00F639B9">
        <w:rPr>
          <w:szCs w:val="24"/>
          <w:vertAlign w:val="superscript"/>
          <w:lang w:eastAsia="en-US"/>
        </w:rPr>
        <w:footnoteReference w:id="46"/>
      </w:r>
      <w:r w:rsidRPr="00F639B9">
        <w:rPr>
          <w:szCs w:val="24"/>
          <w:lang w:eastAsia="en-US"/>
        </w:rPr>
        <w: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(53)</w:t>
      </w:r>
      <w:r w:rsidRPr="00F639B9">
        <w:rPr>
          <w:szCs w:val="24"/>
          <w:lang w:eastAsia="en-US"/>
        </w:rPr>
        <w:tab/>
        <w:t xml:space="preserve">praėjus 6 metams nuo šios direktyvos įsigaliojimo, Komisija, remdamasi dirvožemio būklės vertinimo rezultatais, turėtų atlikti įrodymais pagrįstą vertinimą ir prireikus peržiūrėti šią direktyvą. Atliekant vertinimą visų pirma turėtų būti </w:t>
      </w:r>
      <w:r w:rsidRPr="00F639B9">
        <w:rPr>
          <w:strike/>
          <w:szCs w:val="24"/>
          <w:lang w:eastAsia="en-US"/>
        </w:rPr>
        <w:t>vertinamas poreikis nustatyti konkretesnius reikalavimus siekiant užtikrinti, kad prastos būklės dirvožemis būtų atkurtas ir būtų pasiektas tikslas</w:t>
      </w:r>
      <w:r w:rsidR="00BB1627" w:rsidRPr="00F639B9">
        <w:rPr>
          <w:strike/>
          <w:szCs w:val="24"/>
          <w:lang w:eastAsia="en-US"/>
        </w:rPr>
        <w:t xml:space="preserve"> </w:t>
      </w:r>
      <w:r w:rsidRPr="00F639B9">
        <w:rPr>
          <w:b/>
          <w:i/>
          <w:szCs w:val="24"/>
          <w:lang w:eastAsia="en-US"/>
        </w:rPr>
        <w:t>įvertintas atotrūkis ir priemonės, kurių reikia norint</w:t>
      </w:r>
      <w:r w:rsidRPr="00F639B9">
        <w:rPr>
          <w:szCs w:val="24"/>
          <w:lang w:eastAsia="en-US"/>
        </w:rPr>
        <w:t xml:space="preserve"> iki 2050 m. užtikrinti gerą </w:t>
      </w:r>
      <w:r w:rsidRPr="00F639B9">
        <w:rPr>
          <w:strike/>
          <w:szCs w:val="24"/>
          <w:lang w:eastAsia="en-US"/>
        </w:rPr>
        <w:t>dirvožemių</w:t>
      </w:r>
      <w:r w:rsidR="00BB1627" w:rsidRPr="00F639B9">
        <w:rPr>
          <w:strike/>
          <w:szCs w:val="24"/>
          <w:lang w:eastAsia="en-US"/>
        </w:rPr>
        <w:t xml:space="preserve"> </w:t>
      </w:r>
      <w:r w:rsidRPr="00F639B9">
        <w:rPr>
          <w:b/>
          <w:i/>
          <w:szCs w:val="24"/>
          <w:lang w:eastAsia="en-US"/>
        </w:rPr>
        <w:t>dirvožemio</w:t>
      </w:r>
      <w:r w:rsidRPr="00F639B9">
        <w:rPr>
          <w:szCs w:val="24"/>
          <w:lang w:eastAsia="en-US"/>
        </w:rPr>
        <w:t xml:space="preserve"> būklę. Atliekant vertinimą taip pat turėtų būti įvertintas poreikis pagal mokslo ir technikos pažangą pakoreguoti geros būklės dirvožemio apibrėžtį, įtraukiant nuostatas dėl tam tikrų deskriptorių ar kriterijų, remiantis naujais su dirvožemio apsauga susijusiais moksliniais įrodymais arba reaguojant į problemą kurioje nors valstybėje narėje, iškilusią dėl naujų aplinkos ar klimato sąlygų. Remiantis Tarpinstitucinio susitarimo dėl geresnės teisėkūros 22 dalimi, šis vertinimas turėtų būti grindžiamas veiksmingumo, efektyvumo, aktualumo, nuoseklumo ir pridėtinės vertės kriterijais ir turėtų būti naudojamas kaip pagrindas galimų papildomų priemonių poveikiui įvertinti;</w:t>
      </w:r>
      <w:r w:rsidR="001A4EEF" w:rsidRPr="00F639B9">
        <w:rPr>
          <w:b/>
          <w:szCs w:val="24"/>
          <w:lang w:eastAsia="en-US"/>
        </w:rPr>
        <w:t xml:space="preserve"> [</w:t>
      </w:r>
      <w:r w:rsidR="00E953AD" w:rsidRPr="00F639B9">
        <w:rPr>
          <w:b/>
          <w:szCs w:val="24"/>
          <w:lang w:eastAsia="en-US"/>
        </w:rPr>
        <w:t>41</w:t>
      </w:r>
      <w:r w:rsidR="001A4EEF" w:rsidRPr="00F639B9">
        <w:rPr>
          <w:b/>
          <w:szCs w:val="24"/>
          <w:lang w:eastAsia="en-US"/>
        </w:rPr>
        <w:t> pakeit.]</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(54)</w:t>
      </w:r>
      <w:r w:rsidRPr="00F639B9">
        <w:rPr>
          <w:szCs w:val="24"/>
          <w:lang w:eastAsia="en-US"/>
        </w:rPr>
        <w:tab/>
        <w:t>norint įgyvendinti viziją iki 2050 m. pasiekti gerą viso dirvožemio būklę ir ilguoju laikotarpiu užtikrinti dirvožemio paslaugas visoje Sąjungoje, būtina, kad visos valstybės narės imtųsi koordinuotų priemonių. Paaiškėjo, kad pavienių valstybių narių veiksmų nepakanka, nes dirvožemio degradacija tęsiasi ir netgi didėja. Kadangi šios direktyvos tikslų valstybės narės negali deramai pasiekti, o dėl veiksmo masto arba poveikio tų tikslų būtų geriau siekti Sąjungos lygmeniu, laikydamasi Europos Sąjungos sutarties 5 straipsnyje nustatyto subsidiarumo principo Sąjunga gali patvirtinti priemones. Pagal tame straipsnyje nustatytą proporcingumo principą šia direktyva neviršijama to, kas būtina nurodytiems tikslams pasiekti;</w:t>
      </w:r>
    </w:p>
    <w:p w:rsidR="00304991" w:rsidRPr="00F639B9" w:rsidRDefault="00304991" w:rsidP="00304991">
      <w:pPr>
        <w:spacing w:before="120" w:after="120" w:line="360" w:lineRule="auto"/>
        <w:ind w:left="850" w:hanging="850"/>
        <w:rPr>
          <w:szCs w:val="24"/>
          <w:lang w:eastAsia="en-US"/>
        </w:rPr>
      </w:pPr>
      <w:r w:rsidRPr="00F639B9">
        <w:rPr>
          <w:szCs w:val="24"/>
          <w:lang w:eastAsia="en-US"/>
        </w:rPr>
        <w:t>(55)</w:t>
      </w:r>
      <w:r w:rsidRPr="00F639B9">
        <w:rPr>
          <w:szCs w:val="24"/>
          <w:lang w:eastAsia="en-US"/>
        </w:rPr>
        <w:tab/>
        <w:t>pagal 2011 m. rugsėjo 28 d. bendrą valstybių narių ir Komisijos politinį pareiškimą dėl aiškinamųjų dokumentų</w:t>
      </w:r>
      <w:r w:rsidRPr="00F639B9">
        <w:rPr>
          <w:szCs w:val="24"/>
          <w:vertAlign w:val="superscript"/>
          <w:lang w:eastAsia="en-US"/>
        </w:rPr>
        <w:footnoteReference w:id="47"/>
      </w:r>
      <w:r w:rsidRPr="00F639B9">
        <w:rPr>
          <w:szCs w:val="24"/>
          <w:lang w:eastAsia="en-US"/>
        </w:rPr>
        <w:t xml:space="preserve"> valstybės narės pagrįstais atvejais įsipareigojo prie pranešimų apie perkėlimo priemones pridėti vieną ar daugiau dokumentų, kuriuose paaiškinamos direktyvos sudedamųjų dalių ir nacionalinių perkėlimo priemonių atitinkamų dalių sąsajos. Šios direktyvos atveju teisės aktų leidėjas laikosi nuomonės, kad tokių dokumentų perdavimas yra pagrįstas,</w:t>
      </w:r>
    </w:p>
    <w:p w:rsidR="00E953AD" w:rsidRPr="00F639B9" w:rsidRDefault="00E953A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(55a)</w:t>
      </w:r>
      <w:r w:rsidRPr="00F639B9">
        <w:rPr>
          <w:szCs w:val="24"/>
          <w:lang w:eastAsia="en-US"/>
        </w:rPr>
        <w:tab/>
      </w:r>
      <w:r w:rsidR="00BB1627" w:rsidRPr="00F639B9">
        <w:rPr>
          <w:szCs w:val="24"/>
          <w:lang w:eastAsia="en-US"/>
        </w:rPr>
        <w:t>š</w:t>
      </w:r>
      <w:r w:rsidRPr="00F639B9">
        <w:rPr>
          <w:b/>
          <w:i/>
          <w:szCs w:val="24"/>
          <w:lang w:eastAsia="en-US"/>
        </w:rPr>
        <w:t>ia direktyva siekiama įgyvendinti ilgalaikį tikslą iki 2050 m. užtikrinti gerą dirvožemio būklę Sąjungoje, remiantis nuoseklia dirvožemio stebėsenos ir jo būklės gerinimo sistema. Atsižvelgiant į šios direktyvos, kaip direktyvos, pobūdį, pagal Sutarties dėl Europos Sąjungos veikimo 288 straipsnį ji yra privaloma rezultato, kurį reikia pasiekti valstybėse narėse, kurioms ji skirta, atžvilgiu, paliekant nacionalinėms valdžios institucijoms teisę pasirinkti jo įgyvendinimo formą ir būdus. Todėl valstybės narės turės pačios parengti teisės aktus, kaip pasiekti šioje direktyvoje nustatytus tikslus. Siūloma priemonė yra direktyva, kuria valstybėms narėms paliekama daug lankstumo nustatyti geriausias priemones ir pritaikyti požiūrį prie vietos sąlygų. Tai labai svarbu siekiant atsižvelgti į regioninius ir vietos ypatumus, susijusius su dirvožemio kintamumu, žemės naudojimu, klimato sąlygomis ir socialiniais bei ekonominiais aspektais. Priemonės pobūdis reiškia, kad šioje direktyvoje nustatyti principai nenustato tiesioginių pareigų fiziniams asmenims</w:t>
      </w:r>
      <w:r w:rsidR="005B2C6B" w:rsidRPr="00F639B9">
        <w:rPr>
          <w:b/>
          <w:i/>
          <w:szCs w:val="24"/>
          <w:lang w:eastAsia="en-US"/>
        </w:rPr>
        <w:t>,</w:t>
      </w:r>
      <w:r w:rsidR="001A4EEF" w:rsidRPr="00F639B9">
        <w:rPr>
          <w:b/>
          <w:szCs w:val="24"/>
          <w:lang w:eastAsia="en-US"/>
        </w:rPr>
        <w:t xml:space="preserve"> [</w:t>
      </w:r>
      <w:r w:rsidR="00E953AD" w:rsidRPr="00F639B9">
        <w:rPr>
          <w:b/>
          <w:szCs w:val="24"/>
          <w:lang w:eastAsia="en-US"/>
        </w:rPr>
        <w:t>42</w:t>
      </w:r>
      <w:r w:rsidR="001A4EEF" w:rsidRPr="00F639B9">
        <w:rPr>
          <w:b/>
          <w:szCs w:val="24"/>
          <w:lang w:eastAsia="en-US"/>
        </w:rPr>
        <w:t> pakeit.]</w:t>
      </w:r>
    </w:p>
    <w:p w:rsidR="00304991" w:rsidRPr="00F639B9" w:rsidRDefault="00304991" w:rsidP="00304991">
      <w:pPr>
        <w:keepNext/>
        <w:widowControl/>
        <w:spacing w:before="120" w:after="120" w:line="360" w:lineRule="auto"/>
        <w:rPr>
          <w:szCs w:val="24"/>
          <w:lang w:eastAsia="en-US"/>
        </w:rPr>
      </w:pPr>
      <w:r w:rsidRPr="00F639B9">
        <w:rPr>
          <w:szCs w:val="24"/>
          <w:lang w:eastAsia="en-US"/>
        </w:rPr>
        <w:t>PRIĖMĖ ŠIĄ DIREKTYVĄ:</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I skyrius</w:t>
      </w:r>
      <w:r w:rsidRPr="00F639B9">
        <w:rPr>
          <w:szCs w:val="24"/>
          <w:lang w:eastAsia="en-US"/>
        </w:rPr>
        <w:br/>
        <w:t>Bendrosios nuostatos</w:t>
      </w:r>
    </w:p>
    <w:p w:rsidR="00304991" w:rsidRPr="00F639B9" w:rsidRDefault="00304991" w:rsidP="00304991">
      <w:pPr>
        <w:spacing w:before="120" w:after="120" w:line="360" w:lineRule="auto"/>
        <w:jc w:val="center"/>
        <w:rPr>
          <w:szCs w:val="24"/>
          <w:lang w:eastAsia="en-US"/>
        </w:rPr>
      </w:pPr>
      <w:r w:rsidRPr="00F639B9">
        <w:rPr>
          <w:szCs w:val="24"/>
          <w:lang w:eastAsia="en-US"/>
        </w:rPr>
        <w:t>1 straipsnis</w:t>
      </w:r>
      <w:r w:rsidRPr="00F639B9">
        <w:rPr>
          <w:szCs w:val="24"/>
          <w:lang w:eastAsia="en-US"/>
        </w:rPr>
        <w:br/>
        <w:t>Tikslas ir dalykas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Direktyvos tikslas – sukurti </w:t>
      </w:r>
      <w:r w:rsidRPr="00F639B9">
        <w:rPr>
          <w:strike/>
          <w:szCs w:val="24"/>
          <w:lang w:eastAsia="en-US"/>
        </w:rPr>
        <w:t>tvirtą ir</w:t>
      </w:r>
      <w:r w:rsidR="00BB1627" w:rsidRPr="00F639B9">
        <w:rPr>
          <w:strike/>
          <w:szCs w:val="24"/>
          <w:lang w:eastAsia="en-US"/>
        </w:rPr>
        <w:t xml:space="preserve"> </w:t>
      </w:r>
      <w:r w:rsidRPr="00F639B9">
        <w:rPr>
          <w:b/>
          <w:i/>
          <w:szCs w:val="24"/>
          <w:lang w:eastAsia="en-US"/>
        </w:rPr>
        <w:t>aiškią,</w:t>
      </w:r>
      <w:r w:rsidRPr="00F639B9">
        <w:rPr>
          <w:szCs w:val="24"/>
          <w:lang w:eastAsia="en-US"/>
        </w:rPr>
        <w:t xml:space="preserve"> nuoseklią</w:t>
      </w:r>
      <w:r w:rsidRPr="00F639B9">
        <w:rPr>
          <w:b/>
          <w:i/>
          <w:szCs w:val="24"/>
          <w:lang w:eastAsia="en-US"/>
        </w:rPr>
        <w:t xml:space="preserve"> ir lanksčią</w:t>
      </w:r>
      <w:r w:rsidRPr="00F639B9">
        <w:rPr>
          <w:szCs w:val="24"/>
          <w:lang w:eastAsia="en-US"/>
        </w:rPr>
        <w:t xml:space="preserve"> dirvožemio stebėsenos sistemą, skirtą visiems dirvožemiams visoje ES, </w:t>
      </w:r>
      <w:r w:rsidRPr="00F639B9">
        <w:rPr>
          <w:strike/>
          <w:szCs w:val="24"/>
          <w:lang w:eastAsia="en-US"/>
        </w:rPr>
        <w:t>ir</w:t>
      </w:r>
      <w:r w:rsidR="00BB1627" w:rsidRPr="00F639B9">
        <w:rPr>
          <w:strike/>
          <w:szCs w:val="24"/>
          <w:lang w:eastAsia="en-US"/>
        </w:rPr>
        <w:t xml:space="preserve"> </w:t>
      </w:r>
      <w:r w:rsidRPr="00F639B9">
        <w:rPr>
          <w:b/>
          <w:i/>
          <w:szCs w:val="24"/>
          <w:lang w:eastAsia="en-US"/>
        </w:rPr>
        <w:t>siekiant</w:t>
      </w:r>
      <w:r w:rsidRPr="00F639B9">
        <w:rPr>
          <w:szCs w:val="24"/>
          <w:lang w:eastAsia="en-US"/>
        </w:rPr>
        <w:t xml:space="preserve"> nuolat gerinti dirvožemio būklę Sąjungoje siekiant, kad iki 2050 m. ji taptų gera ir tokia išliktų ir taip būtų užtikrintos įvairios dirvožemio ekosisteminės paslaugos tokiu mastu, kurio pakaktų aplinkos, socialiniams ir ekonominiams poreikiams patenkinti, klimato kaitos ir biologinės įvairovės nykimo poveikiui užkardyti arba sušvelninti ir atsparumui gaivalinėms nelaimėms </w:t>
      </w:r>
      <w:r w:rsidRPr="00F639B9">
        <w:rPr>
          <w:b/>
          <w:i/>
          <w:szCs w:val="24"/>
          <w:lang w:eastAsia="en-US"/>
        </w:rPr>
        <w:t xml:space="preserve">padidinti </w:t>
      </w:r>
      <w:r w:rsidRPr="00F639B9">
        <w:rPr>
          <w:szCs w:val="24"/>
          <w:lang w:eastAsia="en-US"/>
        </w:rPr>
        <w:t xml:space="preserve">bei apsirūpinimo maistu saugumui </w:t>
      </w:r>
      <w:r w:rsidRPr="00F639B9">
        <w:rPr>
          <w:strike/>
          <w:szCs w:val="24"/>
          <w:lang w:eastAsia="en-US"/>
        </w:rPr>
        <w:t>padidinti</w:t>
      </w:r>
      <w:r w:rsidR="00BB1627" w:rsidRPr="00F639B9">
        <w:rPr>
          <w:strike/>
          <w:szCs w:val="24"/>
          <w:lang w:eastAsia="en-US"/>
        </w:rPr>
        <w:t xml:space="preserve"> </w:t>
      </w:r>
      <w:r w:rsidRPr="00F639B9">
        <w:rPr>
          <w:b/>
          <w:i/>
          <w:szCs w:val="24"/>
          <w:lang w:eastAsia="en-US"/>
        </w:rPr>
        <w:t>stiprinti</w:t>
      </w:r>
      <w:r w:rsidRPr="00F639B9">
        <w:rPr>
          <w:szCs w:val="24"/>
          <w:lang w:eastAsia="en-US"/>
        </w:rPr>
        <w:t>, ir kad dirvožemio tarša būtų sumažinta iki lygio, kuris nebelaikomas žalingu žmonių sveikatai ir aplinkai.</w:t>
      </w:r>
    </w:p>
    <w:p w:rsidR="00304991" w:rsidRPr="00F639B9" w:rsidRDefault="00304991" w:rsidP="00304991">
      <w:pPr>
        <w:spacing w:before="120" w:after="120" w:line="360" w:lineRule="auto"/>
        <w:ind w:left="850"/>
        <w:rPr>
          <w:b/>
          <w:szCs w:val="24"/>
          <w:lang w:eastAsia="en-US"/>
        </w:rPr>
      </w:pPr>
      <w:r w:rsidRPr="00F639B9">
        <w:rPr>
          <w:b/>
          <w:i/>
          <w:szCs w:val="24"/>
          <w:lang w:eastAsia="en-US"/>
        </w:rPr>
        <w:t>Todėl šia direktyva nustatoma sistema, pagal kurią reikalaujama, kad valstybės narės įgyvendintų techniškai įmanomas ir sąnaudų ir naudos analize grindžiamas priemones, kad iki 2050 m. dirvožemis būtų geros būklės.</w:t>
      </w:r>
      <w:r w:rsidR="001A4EEF" w:rsidRPr="00F639B9">
        <w:rPr>
          <w:b/>
          <w:szCs w:val="24"/>
          <w:lang w:eastAsia="en-US"/>
        </w:rPr>
        <w:t xml:space="preserve"> [</w:t>
      </w:r>
      <w:r w:rsidR="00E953AD" w:rsidRPr="00F639B9">
        <w:rPr>
          <w:b/>
          <w:szCs w:val="24"/>
          <w:lang w:eastAsia="en-US"/>
        </w:rPr>
        <w:t>43</w:t>
      </w:r>
      <w:r w:rsidR="001A4EEF" w:rsidRPr="00F639B9">
        <w:rPr>
          <w:b/>
          <w:szCs w:val="24"/>
          <w:lang w:eastAsia="en-US"/>
        </w:rPr>
        <w:t> pakeit.]</w:t>
      </w:r>
    </w:p>
    <w:p w:rsidR="00E953AD" w:rsidRPr="00F639B9" w:rsidRDefault="00E953A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1a.</w:t>
      </w:r>
      <w:r w:rsidRPr="00F639B9">
        <w:rPr>
          <w:szCs w:val="24"/>
          <w:lang w:eastAsia="en-US"/>
        </w:rPr>
        <w:tab/>
      </w:r>
      <w:r w:rsidRPr="00F639B9">
        <w:rPr>
          <w:b/>
          <w:i/>
          <w:szCs w:val="24"/>
          <w:lang w:eastAsia="en-US"/>
        </w:rPr>
        <w:t>Šia direktyva prisidedama prie tarptautinių ir Sąjungos lygmens įsipareigojimų, tikslų ir uždavinių, įskaitant tuos, kurie nustatyti:</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a)</w:t>
      </w:r>
      <w:r w:rsidRPr="00F639B9">
        <w:rPr>
          <w:szCs w:val="24"/>
          <w:lang w:eastAsia="en-US"/>
        </w:rPr>
        <w:tab/>
      </w:r>
      <w:r w:rsidRPr="00F639B9">
        <w:rPr>
          <w:b/>
          <w:i/>
          <w:szCs w:val="24"/>
          <w:lang w:eastAsia="en-US"/>
        </w:rPr>
        <w:t>Kunmingo ir Monrealio pasaulio biologinės įvairovės strategiją;</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b)</w:t>
      </w:r>
      <w:r w:rsidRPr="00F639B9">
        <w:rPr>
          <w:szCs w:val="24"/>
          <w:lang w:eastAsia="en-US"/>
        </w:rPr>
        <w:tab/>
      </w:r>
      <w:r w:rsidRPr="00F639B9">
        <w:rPr>
          <w:b/>
          <w:i/>
          <w:szCs w:val="24"/>
          <w:lang w:eastAsia="en-US"/>
        </w:rPr>
        <w:t>Paryžiaus susitarimo;</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c)</w:t>
      </w:r>
      <w:r w:rsidRPr="00F639B9">
        <w:rPr>
          <w:szCs w:val="24"/>
          <w:lang w:eastAsia="en-US"/>
        </w:rPr>
        <w:tab/>
      </w:r>
      <w:r w:rsidRPr="00F639B9">
        <w:rPr>
          <w:b/>
          <w:i/>
          <w:szCs w:val="24"/>
          <w:lang w:eastAsia="en-US"/>
        </w:rPr>
        <w:t>Jungtinių Tautų konvencijos dėl kovos su dykumėjimu (UNCCD);</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d)</w:t>
      </w:r>
      <w:r w:rsidRPr="00F639B9">
        <w:rPr>
          <w:szCs w:val="24"/>
          <w:lang w:eastAsia="en-US"/>
        </w:rPr>
        <w:tab/>
      </w:r>
      <w:r w:rsidRPr="00F639B9">
        <w:rPr>
          <w:b/>
          <w:i/>
          <w:szCs w:val="24"/>
          <w:lang w:eastAsia="en-US"/>
        </w:rPr>
        <w:t>7-oji ES aplinkosaugos veiksmų programa, Sprendimas Nr. 1386/2013/ES.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e)</w:t>
      </w:r>
      <w:r w:rsidRPr="00F639B9">
        <w:rPr>
          <w:szCs w:val="24"/>
          <w:lang w:eastAsia="en-US"/>
        </w:rPr>
        <w:tab/>
      </w:r>
      <w:r w:rsidRPr="00F639B9">
        <w:rPr>
          <w:b/>
          <w:i/>
          <w:szCs w:val="24"/>
          <w:lang w:eastAsia="en-US"/>
        </w:rPr>
        <w:t>8-oji ES aplinkosaugos veiksmų programa, Sprendimas ES 1386/2013;</w:t>
      </w:r>
    </w:p>
    <w:p w:rsidR="00304991" w:rsidRPr="00F639B9" w:rsidRDefault="00304991" w:rsidP="00304991">
      <w:pPr>
        <w:spacing w:before="120" w:after="120" w:line="360" w:lineRule="auto"/>
        <w:ind w:left="1416" w:hanging="566"/>
        <w:rPr>
          <w:b/>
          <w:szCs w:val="24"/>
          <w:lang w:eastAsia="en-US"/>
        </w:rPr>
      </w:pPr>
      <w:r w:rsidRPr="00F639B9">
        <w:rPr>
          <w:b/>
          <w:i/>
          <w:szCs w:val="24"/>
          <w:lang w:eastAsia="en-US"/>
        </w:rPr>
        <w:t>f)</w:t>
      </w:r>
      <w:r w:rsidRPr="00F639B9">
        <w:rPr>
          <w:szCs w:val="24"/>
          <w:lang w:eastAsia="en-US"/>
        </w:rPr>
        <w:tab/>
      </w:r>
      <w:r w:rsidRPr="00F639B9">
        <w:rPr>
          <w:b/>
          <w:i/>
          <w:szCs w:val="24"/>
          <w:lang w:eastAsia="en-US"/>
        </w:rPr>
        <w:t>Efektyvaus išteklių naudojimo Europos planas, KOM(2011) 0571.</w:t>
      </w:r>
      <w:r w:rsidR="00E953AD" w:rsidRPr="00F639B9">
        <w:rPr>
          <w:b/>
          <w:szCs w:val="24"/>
          <w:lang w:eastAsia="en-US"/>
        </w:rPr>
        <w:t xml:space="preserve"> [Am. 44]</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Šioje direktyvoje nustatomos priemonės, susijusios su:</w:t>
      </w:r>
    </w:p>
    <w:p w:rsidR="00304991" w:rsidRPr="00F639B9" w:rsidRDefault="00304991" w:rsidP="00304991">
      <w:pPr>
        <w:spacing w:before="120" w:after="120" w:line="360" w:lineRule="auto"/>
        <w:ind w:left="1416" w:hanging="566"/>
        <w:rPr>
          <w:b/>
          <w:szCs w:val="24"/>
          <w:lang w:eastAsia="en-US"/>
        </w:rPr>
      </w:pPr>
      <w:r w:rsidRPr="00F639B9">
        <w:rPr>
          <w:szCs w:val="24"/>
          <w:lang w:eastAsia="en-US"/>
        </w:rPr>
        <w:t>a)</w:t>
      </w:r>
      <w:r w:rsidRPr="00F639B9">
        <w:rPr>
          <w:szCs w:val="24"/>
          <w:lang w:eastAsia="en-US"/>
        </w:rPr>
        <w:tab/>
        <w:t>dirvožemio būklės stebėsena</w:t>
      </w:r>
      <w:r w:rsidRPr="00F639B9">
        <w:rPr>
          <w:b/>
          <w:i/>
          <w:szCs w:val="24"/>
          <w:lang w:eastAsia="en-US"/>
        </w:rPr>
        <w:t>, priežiūra, gerinimu, atkūrimu</w:t>
      </w:r>
      <w:r w:rsidRPr="00F639B9">
        <w:rPr>
          <w:szCs w:val="24"/>
          <w:lang w:eastAsia="en-US"/>
        </w:rPr>
        <w:t xml:space="preserve"> ir vertinimu</w:t>
      </w:r>
      <w:r w:rsidRPr="00F639B9">
        <w:rPr>
          <w:b/>
          <w:i/>
          <w:szCs w:val="24"/>
          <w:lang w:eastAsia="en-US"/>
        </w:rPr>
        <w:t>, atsižvelgiant į jo ekologinę būklę</w:t>
      </w:r>
      <w:r w:rsidRPr="00F639B9">
        <w:rPr>
          <w:szCs w:val="24"/>
          <w:lang w:eastAsia="en-US"/>
        </w:rPr>
        <w:t>;</w:t>
      </w:r>
      <w:r w:rsidR="001A4EEF" w:rsidRPr="00F639B9">
        <w:rPr>
          <w:b/>
          <w:szCs w:val="24"/>
          <w:lang w:eastAsia="en-US"/>
        </w:rPr>
        <w:t xml:space="preserve"> [</w:t>
      </w:r>
      <w:r w:rsidR="00E953AD" w:rsidRPr="00F639B9">
        <w:rPr>
          <w:b/>
          <w:szCs w:val="24"/>
          <w:lang w:eastAsia="en-US"/>
        </w:rPr>
        <w:t>45</w:t>
      </w:r>
      <w:r w:rsidR="001A4EEF"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tvariu dirvožemio valdymu;</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užterštomis teritorijomis.</w:t>
      </w:r>
    </w:p>
    <w:p w:rsidR="00E953AD" w:rsidRPr="00F639B9" w:rsidRDefault="00E953A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2 straipsnis</w:t>
      </w:r>
      <w:r w:rsidRPr="00F639B9">
        <w:rPr>
          <w:szCs w:val="24"/>
          <w:lang w:eastAsia="en-US"/>
        </w:rPr>
        <w:br/>
        <w:t>Taikymo sritis</w:t>
      </w:r>
    </w:p>
    <w:p w:rsidR="00304991" w:rsidRPr="00F639B9" w:rsidRDefault="00304991" w:rsidP="00304991">
      <w:pPr>
        <w:spacing w:before="120" w:after="120" w:line="360" w:lineRule="auto"/>
        <w:rPr>
          <w:szCs w:val="24"/>
          <w:lang w:eastAsia="en-US"/>
        </w:rPr>
      </w:pPr>
      <w:r w:rsidRPr="00F639B9">
        <w:rPr>
          <w:szCs w:val="24"/>
          <w:lang w:eastAsia="en-US"/>
        </w:rPr>
        <w:t>Ši direktyva taikoma visiems dirvožemiams valstybių narių teritorijose.</w:t>
      </w:r>
    </w:p>
    <w:p w:rsidR="00304991" w:rsidRPr="00F639B9" w:rsidRDefault="00304991" w:rsidP="00304991">
      <w:pPr>
        <w:spacing w:before="120" w:after="120" w:line="360" w:lineRule="auto"/>
        <w:jc w:val="center"/>
        <w:rPr>
          <w:szCs w:val="24"/>
          <w:lang w:eastAsia="en-US"/>
        </w:rPr>
      </w:pPr>
      <w:r w:rsidRPr="00F639B9">
        <w:rPr>
          <w:szCs w:val="24"/>
          <w:lang w:eastAsia="en-US"/>
        </w:rPr>
        <w:t>3 straipsnis</w:t>
      </w:r>
      <w:r w:rsidRPr="00F639B9">
        <w:rPr>
          <w:szCs w:val="24"/>
          <w:lang w:eastAsia="en-US"/>
        </w:rPr>
        <w:br/>
        <w:t>Terminų apibrėžtys</w:t>
      </w:r>
    </w:p>
    <w:p w:rsidR="00304991" w:rsidRPr="00F639B9" w:rsidRDefault="00304991" w:rsidP="00304991">
      <w:pPr>
        <w:spacing w:before="120" w:after="120" w:line="360" w:lineRule="auto"/>
        <w:rPr>
          <w:szCs w:val="24"/>
          <w:lang w:eastAsia="en-US"/>
        </w:rPr>
      </w:pPr>
      <w:r w:rsidRPr="00F639B9">
        <w:rPr>
          <w:szCs w:val="24"/>
          <w:lang w:eastAsia="en-US"/>
        </w:rPr>
        <w:t>Šioje direktyvoje vartojamų terminų apibrėžtys:</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w:t>
      </w:r>
      <w:r w:rsidRPr="00F639B9">
        <w:rPr>
          <w:szCs w:val="24"/>
          <w:lang w:eastAsia="en-US"/>
        </w:rPr>
        <w:tab/>
        <w:t>dirvožemis – tarp pamatinės uolienos ir žemės paviršiaus esantis viršutinis Žemės plutos sluoksnis, kurį sudaro mineralinės dalelės, organinė medžiaga, vanduo, oras ir gyvi organizmai</w:t>
      </w:r>
      <w:r w:rsidRPr="00F639B9">
        <w:rPr>
          <w:b/>
          <w:i/>
          <w:szCs w:val="24"/>
          <w:lang w:eastAsia="en-US"/>
        </w:rPr>
        <w:t>, išskyrus žaliavų telkinius</w:t>
      </w:r>
      <w:r w:rsidRPr="00F639B9">
        <w:rPr>
          <w:szCs w:val="24"/>
          <w:lang w:eastAsia="en-US"/>
        </w:rPr>
        <w:t>;</w:t>
      </w:r>
      <w:r w:rsidR="00E953AD" w:rsidRPr="00F639B9">
        <w:rPr>
          <w:b/>
          <w:szCs w:val="24"/>
          <w:lang w:eastAsia="en-US"/>
        </w:rPr>
        <w:t xml:space="preserve"> </w:t>
      </w:r>
      <w:r w:rsidR="001A4EEF" w:rsidRPr="00F639B9">
        <w:rPr>
          <w:b/>
          <w:szCs w:val="24"/>
          <w:lang w:eastAsia="en-US"/>
        </w:rPr>
        <w:t>[</w:t>
      </w:r>
      <w:r w:rsidR="00E953AD" w:rsidRPr="00F639B9">
        <w:rPr>
          <w:b/>
          <w:szCs w:val="24"/>
          <w:lang w:eastAsia="en-US"/>
        </w:rPr>
        <w:t>127 ir 266</w:t>
      </w:r>
      <w:r w:rsidR="001A4EEF" w:rsidRPr="00F639B9">
        <w:rPr>
          <w:b/>
          <w:szCs w:val="24"/>
          <w:lang w:eastAsia="en-US"/>
        </w:rPr>
        <w:t> pakeit.]</w:t>
      </w:r>
    </w:p>
    <w:p w:rsidR="00DA5159" w:rsidRPr="00F639B9" w:rsidRDefault="00DA5159">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1a)</w:t>
      </w:r>
      <w:r w:rsidRPr="00F639B9">
        <w:rPr>
          <w:szCs w:val="24"/>
          <w:lang w:eastAsia="en-US"/>
        </w:rPr>
        <w:tab/>
      </w:r>
      <w:r w:rsidRPr="00F639B9">
        <w:rPr>
          <w:b/>
          <w:i/>
          <w:szCs w:val="24"/>
          <w:lang w:eastAsia="en-US"/>
        </w:rPr>
        <w:t>dirvožemio ekologinė būklė – dirvožemio ekologinė kokybė, vertinama pagal dirvožemio įvairovę, biologinį ir funkcinį aktyvumą, buveinę ir degradacijos veiksnius ir nustatoma pagal šią klasifikaciją:</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a)</w:t>
      </w:r>
      <w:r w:rsidRPr="00F639B9">
        <w:rPr>
          <w:szCs w:val="24"/>
          <w:lang w:eastAsia="en-US"/>
        </w:rPr>
        <w:tab/>
      </w:r>
      <w:r w:rsidRPr="00F639B9">
        <w:rPr>
          <w:b/>
          <w:i/>
          <w:szCs w:val="24"/>
          <w:lang w:eastAsia="en-US"/>
        </w:rPr>
        <w:t>aukšta dirvožemio ekologinė būklė – didelio biologinio ir funkcinio aktyvumo dirvožemis;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b)</w:t>
      </w:r>
      <w:r w:rsidRPr="00F639B9">
        <w:rPr>
          <w:szCs w:val="24"/>
          <w:lang w:eastAsia="en-US"/>
        </w:rPr>
        <w:tab/>
      </w:r>
      <w:r w:rsidRPr="00F639B9">
        <w:rPr>
          <w:b/>
          <w:i/>
          <w:szCs w:val="24"/>
          <w:lang w:eastAsia="en-US"/>
        </w:rPr>
        <w:t>gera ekologinė būklė – dirvožemis, kurio bendra ekologinė būklė yra gera, tačiau iš kurio matyti, kad dėl vieno ar kelių degradacijos veiksnių daromas nedidelis neigiamas poveikis;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c)</w:t>
      </w:r>
      <w:r w:rsidRPr="00F639B9">
        <w:rPr>
          <w:szCs w:val="24"/>
          <w:lang w:eastAsia="en-US"/>
        </w:rPr>
        <w:tab/>
      </w:r>
      <w:r w:rsidRPr="00F639B9">
        <w:rPr>
          <w:b/>
          <w:i/>
          <w:szCs w:val="24"/>
          <w:lang w:eastAsia="en-US"/>
        </w:rPr>
        <w:t>vidutinė ekologinė būklė - įrodyta, kad degradacijos veiksniai daro nedidelį neigiamą poveikį;</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d)</w:t>
      </w:r>
      <w:r w:rsidRPr="00F639B9">
        <w:rPr>
          <w:szCs w:val="24"/>
          <w:lang w:eastAsia="en-US"/>
        </w:rPr>
        <w:tab/>
      </w:r>
      <w:r w:rsidRPr="00F639B9">
        <w:rPr>
          <w:b/>
          <w:i/>
          <w:szCs w:val="24"/>
          <w:lang w:eastAsia="en-US"/>
        </w:rPr>
        <w:t>nualintas dirvožemis – dirvožemis, kai yra aiškių įrodymų, kad vienas degradacijos veiksnys daro neigiamą poveikį; taip pat</w:t>
      </w:r>
    </w:p>
    <w:p w:rsidR="00304991" w:rsidRPr="00F639B9" w:rsidRDefault="00304991" w:rsidP="00304991">
      <w:pPr>
        <w:spacing w:before="120" w:after="120" w:line="360" w:lineRule="auto"/>
        <w:ind w:left="1416" w:hanging="566"/>
        <w:rPr>
          <w:b/>
          <w:szCs w:val="24"/>
          <w:lang w:eastAsia="en-US"/>
        </w:rPr>
      </w:pPr>
      <w:r w:rsidRPr="00F639B9">
        <w:rPr>
          <w:b/>
          <w:i/>
          <w:szCs w:val="24"/>
          <w:lang w:eastAsia="en-US"/>
        </w:rPr>
        <w:t>e)</w:t>
      </w:r>
      <w:r w:rsidRPr="00F639B9">
        <w:rPr>
          <w:szCs w:val="24"/>
          <w:lang w:eastAsia="en-US"/>
        </w:rPr>
        <w:tab/>
      </w:r>
      <w:r w:rsidRPr="00F639B9">
        <w:rPr>
          <w:b/>
          <w:i/>
          <w:szCs w:val="24"/>
          <w:lang w:eastAsia="en-US"/>
        </w:rPr>
        <w:t>kritiškai nualintas dirvožemis – dirvožemis, kai yra aiškių įrodymų, kad dėl daugiau nei vieno degradacijos veiksnio daromas neigiamas poveikis.</w:t>
      </w:r>
      <w:r w:rsidR="001A4EEF" w:rsidRPr="00F639B9">
        <w:rPr>
          <w:b/>
          <w:szCs w:val="24"/>
          <w:lang w:eastAsia="en-US"/>
        </w:rPr>
        <w:t xml:space="preserve"> [</w:t>
      </w:r>
      <w:r w:rsidR="00DA5159" w:rsidRPr="00F639B9">
        <w:rPr>
          <w:b/>
          <w:szCs w:val="24"/>
          <w:lang w:eastAsia="en-US"/>
        </w:rPr>
        <w:t>46</w:t>
      </w:r>
      <w:r w:rsidR="001A4EEF" w:rsidRPr="00F639B9">
        <w:rPr>
          <w:b/>
          <w:szCs w:val="24"/>
          <w:lang w:eastAsia="en-US"/>
        </w:rPr>
        <w:t> pakeit.]</w:t>
      </w:r>
    </w:p>
    <w:p w:rsidR="00DA5159" w:rsidRPr="00F639B9" w:rsidRDefault="00DA5159">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1b)</w:t>
      </w:r>
      <w:r w:rsidRPr="00F639B9">
        <w:rPr>
          <w:szCs w:val="24"/>
          <w:lang w:eastAsia="en-US"/>
        </w:rPr>
        <w:tab/>
      </w:r>
      <w:r w:rsidRPr="00F639B9">
        <w:rPr>
          <w:b/>
          <w:i/>
          <w:szCs w:val="24"/>
          <w:lang w:eastAsia="en-US"/>
        </w:rPr>
        <w:t>dirvožemio ekologinės funkcijos – tarpusavyje susijusių procesų ir sąveikos dirvožemio ekosistemoje visuma, kuria palaikoma gyvybė, palaikoma dirvožemio biologinė įvairovė ir palaikoma bendra sausumos aplinkos būklė ir produktyvumas, pavyzdžiui, maisto medžiagų apykaita, organinių medžiagų skaidymas, dirvožemio struktūros formavimasis, vandens filtravimas ir valymas, anglies dioksido sekvestracija ir buveinių bei išteklių teikimas įvairiems organizmams.</w:t>
      </w:r>
      <w:r w:rsidR="001A4EEF" w:rsidRPr="00F639B9">
        <w:rPr>
          <w:b/>
          <w:szCs w:val="24"/>
          <w:lang w:eastAsia="en-US"/>
        </w:rPr>
        <w:t xml:space="preserve"> [</w:t>
      </w:r>
      <w:r w:rsidR="00DA5159" w:rsidRPr="00F639B9">
        <w:rPr>
          <w:b/>
          <w:szCs w:val="24"/>
          <w:lang w:eastAsia="en-US"/>
        </w:rPr>
        <w:t>47</w:t>
      </w:r>
      <w:r w:rsidR="001A4EE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ekosistema – dinamiška augalų, gyvūnų ir mikroorganizmų bendrijų ir jų negyvosios aplinkos visuma, kuri sąveikauja kaip funkcinis vienetas;</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3)</w:t>
      </w:r>
      <w:r w:rsidRPr="00F639B9">
        <w:rPr>
          <w:szCs w:val="24"/>
          <w:lang w:eastAsia="en-US"/>
        </w:rPr>
        <w:tab/>
        <w:t>ekosisteminės paslaugos –</w:t>
      </w:r>
      <w:r w:rsidRPr="00F639B9">
        <w:rPr>
          <w:b/>
          <w:i/>
          <w:szCs w:val="24"/>
          <w:lang w:eastAsia="en-US"/>
        </w:rPr>
        <w:t xml:space="preserve"> tiesioginis ir</w:t>
      </w:r>
      <w:r w:rsidRPr="00F639B9">
        <w:rPr>
          <w:szCs w:val="24"/>
          <w:lang w:eastAsia="en-US"/>
        </w:rPr>
        <w:t xml:space="preserve"> netiesioginis ekosistemų prisidėjimas prie </w:t>
      </w:r>
      <w:r w:rsidRPr="00F639B9">
        <w:rPr>
          <w:b/>
          <w:i/>
          <w:szCs w:val="24"/>
          <w:lang w:eastAsia="en-US"/>
        </w:rPr>
        <w:t xml:space="preserve">visos visuomenės gerovės ir </w:t>
      </w:r>
      <w:r w:rsidRPr="00F639B9">
        <w:rPr>
          <w:szCs w:val="24"/>
          <w:lang w:eastAsia="en-US"/>
        </w:rPr>
        <w:t>ekonominės, socialinės, kultūrinės</w:t>
      </w:r>
      <w:r w:rsidRPr="00F639B9">
        <w:rPr>
          <w:b/>
          <w:i/>
          <w:szCs w:val="24"/>
          <w:lang w:eastAsia="en-US"/>
        </w:rPr>
        <w:t>, aplinkos</w:t>
      </w:r>
      <w:r w:rsidRPr="00F639B9">
        <w:rPr>
          <w:szCs w:val="24"/>
          <w:lang w:eastAsia="en-US"/>
        </w:rPr>
        <w:t xml:space="preserve"> ir kitos naudos, kurią žmonės gauna iš tų ekosistemų;</w:t>
      </w:r>
      <w:r w:rsidR="001A4EEF" w:rsidRPr="00F639B9">
        <w:rPr>
          <w:b/>
          <w:szCs w:val="24"/>
          <w:lang w:eastAsia="en-US"/>
        </w:rPr>
        <w:t xml:space="preserve"> [</w:t>
      </w:r>
      <w:r w:rsidR="00DA5159" w:rsidRPr="00F639B9">
        <w:rPr>
          <w:b/>
          <w:szCs w:val="24"/>
          <w:lang w:eastAsia="en-US"/>
        </w:rPr>
        <w:t>48</w:t>
      </w:r>
      <w:r w:rsidR="001A4EEF"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3a)</w:t>
      </w:r>
      <w:r w:rsidRPr="00F639B9">
        <w:rPr>
          <w:szCs w:val="24"/>
          <w:lang w:eastAsia="en-US"/>
        </w:rPr>
        <w:tab/>
      </w:r>
      <w:r w:rsidRPr="00F639B9">
        <w:rPr>
          <w:b/>
          <w:i/>
          <w:szCs w:val="24"/>
          <w:lang w:eastAsia="en-US"/>
        </w:rPr>
        <w:t>dirvožemio biologinė įvairovė – dirvožemio gyvenimo įvairovė – nuo genų iki bendruomenių ir ekologinių kompleksų, kuriuose jie yra, t. y. nuo dirvožemio mikrobuveinių iki kraštovaizdžio.</w:t>
      </w:r>
      <w:r w:rsidR="001A4EEF" w:rsidRPr="00F639B9">
        <w:rPr>
          <w:b/>
          <w:szCs w:val="24"/>
          <w:lang w:eastAsia="en-US"/>
        </w:rPr>
        <w:t xml:space="preserve"> [</w:t>
      </w:r>
      <w:r w:rsidR="00DA5159" w:rsidRPr="00F639B9">
        <w:rPr>
          <w:b/>
          <w:szCs w:val="24"/>
          <w:lang w:eastAsia="en-US"/>
        </w:rPr>
        <w:t>49</w:t>
      </w:r>
      <w:r w:rsidR="001A4EEF" w:rsidRPr="00F639B9">
        <w:rPr>
          <w:b/>
          <w:szCs w:val="24"/>
          <w:lang w:eastAsia="en-US"/>
        </w:rPr>
        <w:t> pakeit.]</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4)</w:t>
      </w:r>
      <w:r w:rsidRPr="00F639B9">
        <w:rPr>
          <w:szCs w:val="24"/>
          <w:lang w:eastAsia="en-US"/>
        </w:rPr>
        <w:tab/>
        <w:t>dirvožemio būklė – fizinė, cheminė</w:t>
      </w:r>
      <w:r w:rsidRPr="00F639B9">
        <w:rPr>
          <w:b/>
          <w:i/>
          <w:szCs w:val="24"/>
          <w:lang w:eastAsia="en-US"/>
        </w:rPr>
        <w:t>, funkcinė</w:t>
      </w:r>
      <w:r w:rsidRPr="00F639B9">
        <w:rPr>
          <w:szCs w:val="24"/>
          <w:lang w:eastAsia="en-US"/>
        </w:rPr>
        <w:t xml:space="preserve"> ir biologinė dirvožemio būklė, nuo kurios priklauso jo gebėjimas funkcionuoti kaip būtinoji gyvybinė sistema ir teikti ekosistemines paslaugas</w:t>
      </w:r>
      <w:r w:rsidRPr="00F639B9">
        <w:rPr>
          <w:b/>
          <w:i/>
          <w:szCs w:val="24"/>
          <w:lang w:eastAsia="en-US"/>
        </w:rPr>
        <w:t xml:space="preserve"> atsižvelgiant į žemės naudojimą</w:t>
      </w:r>
      <w:r w:rsidRPr="00F639B9">
        <w:rPr>
          <w:szCs w:val="24"/>
          <w:lang w:eastAsia="en-US"/>
        </w:rPr>
        <w:t>;</w:t>
      </w:r>
      <w:r w:rsidR="001A4EEF" w:rsidRPr="00F639B9">
        <w:rPr>
          <w:b/>
          <w:szCs w:val="24"/>
          <w:lang w:eastAsia="en-US"/>
        </w:rPr>
        <w:t xml:space="preserve"> [</w:t>
      </w:r>
      <w:r w:rsidR="00DA5159" w:rsidRPr="00F639B9">
        <w:rPr>
          <w:b/>
          <w:szCs w:val="24"/>
          <w:lang w:eastAsia="en-US"/>
        </w:rPr>
        <w:t>50</w:t>
      </w:r>
      <w:r w:rsidR="001A4EEF"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5)</w:t>
      </w:r>
      <w:r w:rsidRPr="00F639B9">
        <w:rPr>
          <w:szCs w:val="24"/>
          <w:lang w:eastAsia="en-US"/>
        </w:rPr>
        <w:tab/>
        <w:t xml:space="preserve">tvarus dirvožemio valdymas – dirvožemio tvarkymo praktika, kurią taikant </w:t>
      </w:r>
      <w:r w:rsidRPr="00F639B9">
        <w:rPr>
          <w:strike/>
          <w:szCs w:val="24"/>
          <w:lang w:eastAsia="en-US"/>
        </w:rPr>
        <w:t>išlaikomos arba gerinamos</w:t>
      </w:r>
      <w:r w:rsidR="00BB1627" w:rsidRPr="00F639B9">
        <w:rPr>
          <w:strike/>
          <w:szCs w:val="24"/>
          <w:lang w:eastAsia="en-US"/>
        </w:rPr>
        <w:t xml:space="preserve"> </w:t>
      </w:r>
      <w:r w:rsidRPr="00F639B9">
        <w:rPr>
          <w:b/>
          <w:i/>
          <w:szCs w:val="24"/>
          <w:lang w:eastAsia="en-US"/>
        </w:rPr>
        <w:t>siekiama išlaikyti arba gerinti</w:t>
      </w:r>
      <w:r w:rsidRPr="00F639B9">
        <w:rPr>
          <w:szCs w:val="24"/>
          <w:lang w:eastAsia="en-US"/>
        </w:rPr>
        <w:t xml:space="preserve"> dirvožemio </w:t>
      </w:r>
      <w:r w:rsidRPr="00F639B9">
        <w:rPr>
          <w:strike/>
          <w:szCs w:val="24"/>
          <w:lang w:eastAsia="en-US"/>
        </w:rPr>
        <w:t>teikiamos ekosisteminės paslaugos, nesilpninant funkcijų, kuriomis sudaromos sąlygos tas</w:t>
      </w:r>
      <w:r w:rsidR="00BB1627" w:rsidRPr="00F639B9">
        <w:rPr>
          <w:strike/>
          <w:szCs w:val="24"/>
          <w:lang w:eastAsia="en-US"/>
        </w:rPr>
        <w:t xml:space="preserve"> </w:t>
      </w:r>
      <w:r w:rsidRPr="00F639B9">
        <w:rPr>
          <w:b/>
          <w:i/>
          <w:szCs w:val="24"/>
          <w:lang w:eastAsia="en-US"/>
        </w:rPr>
        <w:t>ekosistemines</w:t>
      </w:r>
      <w:r w:rsidRPr="00F639B9">
        <w:rPr>
          <w:szCs w:val="24"/>
          <w:lang w:eastAsia="en-US"/>
        </w:rPr>
        <w:t xml:space="preserve"> paslaugas</w:t>
      </w:r>
      <w:r w:rsidR="00EC7BC8" w:rsidRPr="00F639B9">
        <w:rPr>
          <w:szCs w:val="24"/>
          <w:lang w:eastAsia="en-US"/>
        </w:rPr>
        <w:t>,</w:t>
      </w:r>
      <w:r w:rsidRPr="00F639B9">
        <w:rPr>
          <w:szCs w:val="24"/>
          <w:lang w:eastAsia="en-US"/>
        </w:rPr>
        <w:t xml:space="preserve"> </w:t>
      </w:r>
      <w:r w:rsidRPr="00F639B9">
        <w:rPr>
          <w:strike/>
          <w:szCs w:val="24"/>
          <w:lang w:eastAsia="en-US"/>
        </w:rPr>
        <w:t>teikti, ir nekenkiant kitoms aplinkos savybėms</w:t>
      </w:r>
      <w:r w:rsidR="00642429" w:rsidRPr="00F639B9">
        <w:rPr>
          <w:strike/>
          <w:szCs w:val="24"/>
          <w:lang w:eastAsia="en-US"/>
        </w:rPr>
        <w:t xml:space="preserve"> </w:t>
      </w:r>
      <w:r w:rsidRPr="00F639B9">
        <w:rPr>
          <w:b/>
          <w:i/>
          <w:szCs w:val="24"/>
          <w:lang w:eastAsia="en-US"/>
        </w:rPr>
        <w:t>atsižvelgiant į socialinį ir ekonominį poveikį</w:t>
      </w:r>
      <w:r w:rsidRPr="00F639B9">
        <w:rPr>
          <w:szCs w:val="24"/>
          <w:lang w:eastAsia="en-US"/>
        </w:rPr>
        <w:t>;</w:t>
      </w:r>
      <w:r w:rsidR="001A4EEF" w:rsidRPr="00F639B9">
        <w:rPr>
          <w:b/>
          <w:szCs w:val="24"/>
          <w:lang w:eastAsia="en-US"/>
        </w:rPr>
        <w:t xml:space="preserve"> [</w:t>
      </w:r>
      <w:r w:rsidR="00DA5159" w:rsidRPr="00F639B9">
        <w:rPr>
          <w:b/>
          <w:szCs w:val="24"/>
          <w:lang w:eastAsia="en-US"/>
        </w:rPr>
        <w:t>247</w:t>
      </w:r>
      <w:r w:rsidR="001A4EE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6)</w:t>
      </w:r>
      <w:r w:rsidRPr="00F639B9">
        <w:rPr>
          <w:szCs w:val="24"/>
          <w:lang w:eastAsia="en-US"/>
        </w:rPr>
        <w:tab/>
        <w:t>dirvožemio tvarkymo praktika – praktika, kuri daro poveikį fizinėms, cheminėms arba biologinėms dirvožemio savybėms;</w:t>
      </w:r>
    </w:p>
    <w:p w:rsidR="00304991" w:rsidRPr="00F639B9" w:rsidRDefault="00304991" w:rsidP="00304991">
      <w:pPr>
        <w:spacing w:before="120" w:after="120" w:line="360" w:lineRule="auto"/>
        <w:ind w:left="850" w:hanging="850"/>
        <w:rPr>
          <w:szCs w:val="24"/>
          <w:lang w:eastAsia="en-US"/>
        </w:rPr>
      </w:pPr>
      <w:r w:rsidRPr="00F639B9">
        <w:rPr>
          <w:szCs w:val="24"/>
          <w:lang w:eastAsia="en-US"/>
        </w:rPr>
        <w:t>7)</w:t>
      </w:r>
      <w:r w:rsidRPr="00F639B9">
        <w:rPr>
          <w:szCs w:val="24"/>
          <w:lang w:eastAsia="en-US"/>
        </w:rPr>
        <w:tab/>
        <w:t>tvarkomas dirvožemis – dirvožemis, kuriame vykdoma dirvožemio tvarkymo praktika;</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8)</w:t>
      </w:r>
      <w:r w:rsidRPr="00F639B9">
        <w:rPr>
          <w:szCs w:val="24"/>
          <w:lang w:eastAsia="en-US"/>
        </w:rPr>
        <w:tab/>
        <w:t>dirvožemių rajonas – valstybės narės</w:t>
      </w:r>
      <w:r w:rsidRPr="00F639B9">
        <w:rPr>
          <w:b/>
          <w:i/>
          <w:szCs w:val="24"/>
          <w:lang w:eastAsia="en-US"/>
        </w:rPr>
        <w:t xml:space="preserve"> ar kelių valstybių narių</w:t>
      </w:r>
      <w:r w:rsidRPr="00F639B9">
        <w:rPr>
          <w:szCs w:val="24"/>
          <w:lang w:eastAsia="en-US"/>
        </w:rPr>
        <w:t xml:space="preserve"> teritorijos dalis, kurios ribas ta valstybė narė </w:t>
      </w:r>
      <w:r w:rsidRPr="00F639B9">
        <w:rPr>
          <w:b/>
          <w:i/>
          <w:szCs w:val="24"/>
          <w:lang w:eastAsia="en-US"/>
        </w:rPr>
        <w:t xml:space="preserve">ar tos valstybės narės </w:t>
      </w:r>
      <w:r w:rsidRPr="00F639B9">
        <w:rPr>
          <w:szCs w:val="24"/>
          <w:lang w:eastAsia="en-US"/>
        </w:rPr>
        <w:t>nustato pagal šią direktyvą;</w:t>
      </w:r>
      <w:r w:rsidR="00653B8F" w:rsidRPr="00F639B9">
        <w:rPr>
          <w:b/>
          <w:szCs w:val="24"/>
          <w:lang w:eastAsia="en-US"/>
        </w:rPr>
        <w:t xml:space="preserve"> [52 pakeit.]</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9)</w:t>
      </w:r>
      <w:r w:rsidRPr="00F639B9">
        <w:rPr>
          <w:szCs w:val="24"/>
          <w:lang w:eastAsia="en-US"/>
        </w:rPr>
        <w:tab/>
        <w:t>dirvožemio būklės vertinimas – dirvožemio būklės vertinimas, grindžiamas dirvožemio deskriptorių matavimu arba apskaičiavimu;</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10)</w:t>
      </w:r>
      <w:r w:rsidRPr="00F639B9">
        <w:rPr>
          <w:szCs w:val="24"/>
          <w:lang w:eastAsia="en-US"/>
        </w:rPr>
        <w:tab/>
        <w:t xml:space="preserve">užteršta teritorija – apibrėžtas vieno ar kelių sklypų plotas, kuriame patvirtintas dirvožemio užterštumas dėl </w:t>
      </w:r>
      <w:r w:rsidRPr="00F639B9">
        <w:rPr>
          <w:strike/>
          <w:szCs w:val="24"/>
          <w:lang w:eastAsia="en-US"/>
        </w:rPr>
        <w:t>sutelktosios antropogeninės veiklo</w:t>
      </w:r>
      <w:r w:rsidR="00642429" w:rsidRPr="00F639B9">
        <w:rPr>
          <w:strike/>
          <w:szCs w:val="24"/>
          <w:lang w:eastAsia="en-US"/>
        </w:rPr>
        <w:t xml:space="preserve"> </w:t>
      </w:r>
      <w:r w:rsidRPr="00F639B9">
        <w:rPr>
          <w:strike/>
          <w:szCs w:val="24"/>
          <w:lang w:eastAsia="en-US"/>
        </w:rPr>
        <w:t>s</w:t>
      </w:r>
      <w:r w:rsidRPr="00F639B9">
        <w:rPr>
          <w:b/>
          <w:i/>
          <w:szCs w:val="24"/>
          <w:lang w:eastAsia="en-US"/>
        </w:rPr>
        <w:t>cheminės medžiagos ar kitokios medžiagos koncentracijos dirvožemyje, kuri gali būti žalinga sveikatai arba aplinkai</w:t>
      </w:r>
      <w:r w:rsidRPr="00F639B9">
        <w:rPr>
          <w:szCs w:val="24"/>
          <w:lang w:eastAsia="en-US"/>
        </w:rPr>
        <w:t>;</w:t>
      </w:r>
      <w:r w:rsidR="00653B8F" w:rsidRPr="00F639B9">
        <w:rPr>
          <w:b/>
          <w:szCs w:val="24"/>
          <w:lang w:eastAsia="en-US"/>
        </w:rPr>
        <w:t xml:space="preserve"> [</w:t>
      </w:r>
      <w:r w:rsidR="00DA5159" w:rsidRPr="00F639B9">
        <w:rPr>
          <w:b/>
          <w:szCs w:val="24"/>
          <w:lang w:eastAsia="en-US"/>
        </w:rPr>
        <w:t>53</w:t>
      </w:r>
      <w:r w:rsidR="00653B8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11)</w:t>
      </w:r>
      <w:r w:rsidRPr="00F639B9">
        <w:rPr>
          <w:szCs w:val="24"/>
          <w:lang w:eastAsia="en-US"/>
        </w:rPr>
        <w:tab/>
        <w:t>dirvožemio deskriptorius – parametras, apibūdinantis fizines, chemines arba biologines dirvožemio būklės charakteristikas;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12)</w:t>
      </w:r>
      <w:r w:rsidRPr="00F639B9">
        <w:rPr>
          <w:szCs w:val="24"/>
          <w:lang w:eastAsia="en-US"/>
        </w:rPr>
        <w:tab/>
        <w:t>žemė – Žemės paviršius, kuris nėra padengtas vandeniu;</w:t>
      </w:r>
    </w:p>
    <w:p w:rsidR="00304991" w:rsidRPr="00F639B9" w:rsidRDefault="00304991" w:rsidP="00304991">
      <w:pPr>
        <w:spacing w:before="120" w:after="120" w:line="360" w:lineRule="auto"/>
        <w:ind w:left="850" w:hanging="850"/>
        <w:rPr>
          <w:szCs w:val="24"/>
          <w:lang w:eastAsia="en-US"/>
        </w:rPr>
      </w:pPr>
      <w:r w:rsidRPr="00F639B9">
        <w:rPr>
          <w:szCs w:val="24"/>
          <w:lang w:eastAsia="en-US"/>
        </w:rPr>
        <w:t>13)</w:t>
      </w:r>
      <w:r w:rsidRPr="00F639B9">
        <w:rPr>
          <w:szCs w:val="24"/>
          <w:lang w:eastAsia="en-US"/>
        </w:rPr>
        <w:tab/>
        <w:t>žemės danga – fizinė ir biologinė žemės paviršiaus danga;</w:t>
      </w:r>
    </w:p>
    <w:p w:rsidR="00304991" w:rsidRPr="00F639B9" w:rsidRDefault="00304991" w:rsidP="00304991">
      <w:pPr>
        <w:spacing w:before="120" w:after="120" w:line="360" w:lineRule="auto"/>
        <w:ind w:left="850" w:hanging="850"/>
        <w:rPr>
          <w:szCs w:val="24"/>
          <w:lang w:eastAsia="en-US"/>
        </w:rPr>
      </w:pPr>
      <w:r w:rsidRPr="00F639B9">
        <w:rPr>
          <w:szCs w:val="24"/>
          <w:lang w:eastAsia="en-US"/>
        </w:rPr>
        <w:t>14)</w:t>
      </w:r>
      <w:r w:rsidRPr="00F639B9">
        <w:rPr>
          <w:szCs w:val="24"/>
          <w:lang w:eastAsia="en-US"/>
        </w:rPr>
        <w:tab/>
        <w:t>natūrali žemė – plotas, kuriame žmogaus veikla nėra smarkiai pakeitusi jo pagrindinių ekologinių funkcijų ir rūšių sudėties;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15)</w:t>
      </w:r>
      <w:r w:rsidRPr="00F639B9">
        <w:rPr>
          <w:szCs w:val="24"/>
          <w:lang w:eastAsia="en-US"/>
        </w:rPr>
        <w:tab/>
        <w:t>pusiau natūrali žemė – plotas, kuriame dėl žmogaus veiklos smarkiai pakito ekologinės visumos sudėtis, pusiausvyra ar funkcijos, tačiau jos vertė, susijusi su biologine įvairove ir jos teikiamomis ekosisteminėmis paslaugomis, išliko potencialiai didelė;</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16)</w:t>
      </w:r>
      <w:r w:rsidRPr="00F639B9">
        <w:rPr>
          <w:szCs w:val="24"/>
          <w:lang w:eastAsia="en-US"/>
        </w:rPr>
        <w:tab/>
        <w:t>nenatūrali žemė – žemė, naudojama kaip platforma statyboms ir infrastruktūrai, kaip tiesioginis žaliavų šaltinis arba kaip istorinio paveldo archyvas, kenkiant dirvožemio pajėgumui teikti kitas ekosistemines paslaugas;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17)</w:t>
      </w:r>
      <w:r w:rsidRPr="00F639B9">
        <w:rPr>
          <w:szCs w:val="24"/>
          <w:lang w:eastAsia="en-US"/>
        </w:rPr>
        <w:tab/>
        <w:t>žemės užėmimas – natūralios ir pusiau natūralios žemės pavertimas nenatūralia žeme;</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17a)</w:t>
      </w:r>
      <w:r w:rsidRPr="00F639B9">
        <w:rPr>
          <w:szCs w:val="24"/>
          <w:lang w:eastAsia="en-US"/>
        </w:rPr>
        <w:tab/>
      </w:r>
      <w:r w:rsidRPr="00F639B9">
        <w:rPr>
          <w:b/>
          <w:i/>
          <w:szCs w:val="24"/>
          <w:lang w:eastAsia="en-US"/>
        </w:rPr>
        <w:t>dirvožemio sandarinimas – žemės padengimas nepralaidžiomis medžiagomis, ypač naudojant žemę kaip platformą pastatams ir infrastruktūrai;</w:t>
      </w:r>
      <w:r w:rsidR="00653B8F" w:rsidRPr="00F639B9">
        <w:rPr>
          <w:b/>
          <w:szCs w:val="24"/>
          <w:lang w:eastAsia="en-US"/>
        </w:rPr>
        <w:t xml:space="preserve"> [</w:t>
      </w:r>
      <w:r w:rsidR="00DA5159" w:rsidRPr="00F639B9">
        <w:rPr>
          <w:b/>
          <w:szCs w:val="24"/>
          <w:lang w:eastAsia="en-US"/>
        </w:rPr>
        <w:t>54</w:t>
      </w:r>
      <w:r w:rsidR="00653B8F"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17b)</w:t>
      </w:r>
      <w:r w:rsidRPr="00F639B9">
        <w:rPr>
          <w:szCs w:val="24"/>
          <w:lang w:eastAsia="en-US"/>
        </w:rPr>
        <w:tab/>
      </w:r>
      <w:r w:rsidRPr="00F639B9">
        <w:rPr>
          <w:b/>
          <w:i/>
          <w:szCs w:val="24"/>
          <w:lang w:eastAsia="en-US"/>
        </w:rPr>
        <w:t>dirvožemio atsandarinimas – žemės, kuri nebeatlieka savo natūralių dirvožemio funkcijų, pvz., infiltracijos, perkoliacijos ir hidrologinių funkcijų, pertvarkymas į funkcinį dirvožemį;</w:t>
      </w:r>
      <w:r w:rsidR="00653B8F" w:rsidRPr="00F639B9">
        <w:rPr>
          <w:b/>
          <w:szCs w:val="24"/>
          <w:lang w:eastAsia="en-US"/>
        </w:rPr>
        <w:t xml:space="preserve"> [</w:t>
      </w:r>
      <w:r w:rsidR="00DA5159" w:rsidRPr="00F639B9">
        <w:rPr>
          <w:b/>
          <w:szCs w:val="24"/>
          <w:lang w:eastAsia="en-US"/>
        </w:rPr>
        <w:t>55</w:t>
      </w:r>
      <w:r w:rsidR="00653B8F"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18)</w:t>
      </w:r>
      <w:r w:rsidRPr="00F639B9">
        <w:rPr>
          <w:szCs w:val="24"/>
          <w:lang w:eastAsia="en-US"/>
        </w:rPr>
        <w:tab/>
        <w:t>perdavimo funkcija – matematinė taisyklė, pagal kurią matavimo, atlikto taikant metodiką, kuri skiriasi nuo pamatinės metodikos, vertę galima konvertuoti į vertę, kuri būtų gauta atliekant dirvožemio matavimą pagal pamatinę metodiką;</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19)</w:t>
      </w:r>
      <w:r w:rsidRPr="00F639B9">
        <w:rPr>
          <w:szCs w:val="24"/>
          <w:lang w:eastAsia="en-US"/>
        </w:rPr>
        <w:tab/>
        <w:t>suinteresuotoji visuomenė – visuomenė, kuriai daro arba gali daryti poveikį dirvožemio degradacija arba kuri yra suinteresuota sprendimų priėmimo procedūromis, susijusiomis su šioje direktyvoje nustatytų įpareigojimų įgyvendinimu, įskaitant žemės savininkus</w:t>
      </w:r>
      <w:r w:rsidRPr="00F639B9">
        <w:rPr>
          <w:b/>
          <w:i/>
          <w:szCs w:val="24"/>
          <w:lang w:eastAsia="en-US"/>
        </w:rPr>
        <w:t>, valdytojus</w:t>
      </w:r>
      <w:r w:rsidRPr="00F639B9">
        <w:rPr>
          <w:szCs w:val="24"/>
          <w:lang w:eastAsia="en-US"/>
        </w:rPr>
        <w:t xml:space="preserve"> ir žemės naudotojus, taip pat nevyriausybines organizacijas, siekiančias gerinti žmonių </w:t>
      </w:r>
      <w:r w:rsidRPr="00F639B9">
        <w:rPr>
          <w:b/>
          <w:i/>
          <w:szCs w:val="24"/>
          <w:lang w:eastAsia="en-US"/>
        </w:rPr>
        <w:t xml:space="preserve">ar gyvūnų </w:t>
      </w:r>
      <w:r w:rsidRPr="00F639B9">
        <w:rPr>
          <w:szCs w:val="24"/>
          <w:lang w:eastAsia="en-US"/>
        </w:rPr>
        <w:t>sveikatos arba aplinkos apsaugą ir atitinkančias nacionalinės teisės reikalavimus;</w:t>
      </w:r>
      <w:r w:rsidR="004B181C" w:rsidRPr="00F639B9">
        <w:rPr>
          <w:b/>
          <w:szCs w:val="24"/>
          <w:lang w:eastAsia="en-US"/>
        </w:rPr>
        <w:t xml:space="preserve"> [</w:t>
      </w:r>
      <w:r w:rsidR="00DA5159" w:rsidRPr="00F639B9">
        <w:rPr>
          <w:b/>
          <w:szCs w:val="24"/>
          <w:lang w:eastAsia="en-US"/>
        </w:rPr>
        <w:t>56</w:t>
      </w:r>
      <w:r w:rsidR="004B181C"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19a)</w:t>
      </w:r>
      <w:r w:rsidRPr="00F639B9">
        <w:rPr>
          <w:szCs w:val="24"/>
          <w:lang w:eastAsia="en-US"/>
        </w:rPr>
        <w:tab/>
      </w:r>
      <w:r w:rsidRPr="00F639B9">
        <w:rPr>
          <w:b/>
          <w:i/>
          <w:szCs w:val="24"/>
          <w:lang w:eastAsia="en-US"/>
        </w:rPr>
        <w:t>visuomenė – tai vienas arba daugiau fizinių ar juridinių asmenų ir jų asociacijos, organizacijos ar grupės susidedančios iš tokių asmenų pagal nacionalinę teisę ar praktiką;</w:t>
      </w:r>
      <w:r w:rsidR="004B181C" w:rsidRPr="00F639B9">
        <w:rPr>
          <w:b/>
          <w:szCs w:val="24"/>
          <w:lang w:eastAsia="en-US"/>
        </w:rPr>
        <w:t xml:space="preserve"> [</w:t>
      </w:r>
      <w:r w:rsidR="00DA5159" w:rsidRPr="00F639B9">
        <w:rPr>
          <w:b/>
          <w:szCs w:val="24"/>
          <w:lang w:eastAsia="en-US"/>
        </w:rPr>
        <w:t>57</w:t>
      </w:r>
      <w:r w:rsidR="004B181C"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20)</w:t>
      </w:r>
      <w:r w:rsidRPr="00F639B9">
        <w:rPr>
          <w:szCs w:val="24"/>
          <w:lang w:eastAsia="en-US"/>
        </w:rPr>
        <w:tab/>
        <w:t xml:space="preserve">dirvožemio užtarša – </w:t>
      </w:r>
      <w:r w:rsidRPr="00F639B9">
        <w:rPr>
          <w:strike/>
          <w:szCs w:val="24"/>
          <w:lang w:eastAsia="en-US"/>
        </w:rPr>
        <w:t xml:space="preserve">cheminės ar kitokios </w:t>
      </w:r>
      <w:r w:rsidRPr="00F639B9">
        <w:rPr>
          <w:szCs w:val="24"/>
          <w:lang w:eastAsia="en-US"/>
        </w:rPr>
        <w:t>medžiagos</w:t>
      </w:r>
      <w:r w:rsidRPr="00F639B9">
        <w:rPr>
          <w:b/>
          <w:i/>
          <w:szCs w:val="24"/>
          <w:lang w:eastAsia="en-US"/>
        </w:rPr>
        <w:t xml:space="preserve"> arba materialo</w:t>
      </w:r>
      <w:r w:rsidRPr="00F639B9">
        <w:rPr>
          <w:szCs w:val="24"/>
          <w:lang w:eastAsia="en-US"/>
        </w:rPr>
        <w:t xml:space="preserve"> koncentracija dirvožemyje, galinti </w:t>
      </w:r>
      <w:r w:rsidRPr="00F639B9">
        <w:rPr>
          <w:strike/>
          <w:szCs w:val="24"/>
          <w:lang w:eastAsia="en-US"/>
        </w:rPr>
        <w:t>pakenkti</w:t>
      </w:r>
      <w:r w:rsidR="00642429" w:rsidRPr="00F639B9">
        <w:rPr>
          <w:strike/>
          <w:szCs w:val="24"/>
          <w:lang w:eastAsia="en-US"/>
        </w:rPr>
        <w:t xml:space="preserve"> </w:t>
      </w:r>
      <w:r w:rsidRPr="00F639B9">
        <w:rPr>
          <w:b/>
          <w:i/>
          <w:szCs w:val="24"/>
          <w:lang w:eastAsia="en-US"/>
        </w:rPr>
        <w:t>sukelti tiesioginį ar netiesioginį kenksmingą poveikį</w:t>
      </w:r>
      <w:r w:rsidRPr="00F639B9">
        <w:rPr>
          <w:szCs w:val="24"/>
          <w:lang w:eastAsia="en-US"/>
        </w:rPr>
        <w:t xml:space="preserve"> žmonių</w:t>
      </w:r>
      <w:r w:rsidRPr="00F639B9">
        <w:rPr>
          <w:b/>
          <w:i/>
          <w:szCs w:val="24"/>
          <w:lang w:eastAsia="en-US"/>
        </w:rPr>
        <w:t xml:space="preserve"> ar gyvūnų</w:t>
      </w:r>
      <w:r w:rsidRPr="00F639B9">
        <w:rPr>
          <w:szCs w:val="24"/>
          <w:lang w:eastAsia="en-US"/>
        </w:rPr>
        <w:t xml:space="preserve"> sveikatai arba aplinkai;</w:t>
      </w:r>
      <w:r w:rsidR="004B181C" w:rsidRPr="00F639B9">
        <w:rPr>
          <w:b/>
          <w:szCs w:val="24"/>
          <w:lang w:eastAsia="en-US"/>
        </w:rPr>
        <w:t xml:space="preserve"> [</w:t>
      </w:r>
      <w:r w:rsidR="00DA5159" w:rsidRPr="00F639B9">
        <w:rPr>
          <w:b/>
          <w:szCs w:val="24"/>
          <w:lang w:eastAsia="en-US"/>
        </w:rPr>
        <w:t>58</w:t>
      </w:r>
      <w:r w:rsidR="004B181C"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21)</w:t>
      </w:r>
      <w:r w:rsidRPr="00F639B9">
        <w:rPr>
          <w:szCs w:val="24"/>
          <w:lang w:eastAsia="en-US"/>
        </w:rPr>
        <w:tab/>
        <w:t>teršalas – medžiaga, galinti sukelti dirvožemio užtaršą;</w:t>
      </w:r>
    </w:p>
    <w:p w:rsidR="00304991" w:rsidRPr="00F639B9" w:rsidRDefault="00304991" w:rsidP="00304991">
      <w:pPr>
        <w:spacing w:before="120" w:after="120" w:line="360" w:lineRule="auto"/>
        <w:ind w:left="850" w:hanging="850"/>
        <w:rPr>
          <w:szCs w:val="24"/>
          <w:lang w:eastAsia="en-US"/>
        </w:rPr>
      </w:pPr>
      <w:r w:rsidRPr="00F639B9">
        <w:rPr>
          <w:szCs w:val="24"/>
          <w:lang w:eastAsia="en-US"/>
        </w:rPr>
        <w:t>22)</w:t>
      </w:r>
      <w:r w:rsidRPr="00F639B9">
        <w:rPr>
          <w:szCs w:val="24"/>
          <w:lang w:eastAsia="en-US"/>
        </w:rPr>
        <w:tab/>
        <w:t>atkūrimas – veikla, kuria tikslingai siekiama blogos būklės dirvožemį grąžinti į gerą būklę;</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23)</w:t>
      </w:r>
      <w:r w:rsidRPr="00F639B9">
        <w:rPr>
          <w:szCs w:val="24"/>
          <w:lang w:eastAsia="en-US"/>
        </w:rPr>
        <w:tab/>
        <w:t xml:space="preserve">rizika – dirvožemio užtaršos kenksmingo poveikio žmonių </w:t>
      </w:r>
      <w:r w:rsidRPr="00F639B9">
        <w:rPr>
          <w:b/>
          <w:i/>
          <w:szCs w:val="24"/>
          <w:lang w:eastAsia="en-US"/>
        </w:rPr>
        <w:t xml:space="preserve">ar gyvūnų </w:t>
      </w:r>
      <w:r w:rsidRPr="00F639B9">
        <w:rPr>
          <w:szCs w:val="24"/>
          <w:lang w:eastAsia="en-US"/>
        </w:rPr>
        <w:t>sveikatai arba aplinkai galimybė;</w:t>
      </w:r>
      <w:r w:rsidR="004B181C" w:rsidRPr="00F639B9">
        <w:rPr>
          <w:b/>
          <w:szCs w:val="24"/>
          <w:lang w:eastAsia="en-US"/>
        </w:rPr>
        <w:t xml:space="preserve"> [</w:t>
      </w:r>
      <w:r w:rsidR="00DA5159" w:rsidRPr="00F639B9">
        <w:rPr>
          <w:b/>
          <w:szCs w:val="24"/>
          <w:lang w:eastAsia="en-US"/>
        </w:rPr>
        <w:t>59</w:t>
      </w:r>
      <w:r w:rsidR="004B181C"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24)</w:t>
      </w:r>
      <w:r w:rsidRPr="00F639B9">
        <w:rPr>
          <w:szCs w:val="24"/>
          <w:lang w:eastAsia="en-US"/>
        </w:rPr>
        <w:tab/>
        <w:t>dirvožemio tyrimas – teršalų buvimo ir koncentracijos dirvožemyje vertinimo procesas, kuris paprastai vykdomas skirtingais etapais;</w:t>
      </w:r>
    </w:p>
    <w:p w:rsidR="00304991" w:rsidRPr="00F639B9" w:rsidRDefault="00304991" w:rsidP="00304991">
      <w:pPr>
        <w:spacing w:before="120" w:after="120" w:line="360" w:lineRule="auto"/>
        <w:ind w:left="850" w:hanging="850"/>
        <w:rPr>
          <w:szCs w:val="24"/>
          <w:lang w:eastAsia="en-US"/>
        </w:rPr>
      </w:pPr>
      <w:r w:rsidRPr="00F639B9">
        <w:rPr>
          <w:szCs w:val="24"/>
          <w:lang w:eastAsia="en-US"/>
        </w:rPr>
        <w:t>25)</w:t>
      </w:r>
      <w:r w:rsidRPr="00F639B9">
        <w:rPr>
          <w:szCs w:val="24"/>
          <w:lang w:eastAsia="en-US"/>
        </w:rPr>
        <w:tab/>
        <w:t>geografiškai tikslūs duomenys – informacija, susieta ir saugoma tokiu būdu, kuris leidžia ją itin preciziškai ir tiksliai parodyti žemėlapyje ir lokalizuoti;</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26)</w:t>
      </w:r>
      <w:r w:rsidRPr="00F639B9">
        <w:rPr>
          <w:szCs w:val="24"/>
          <w:lang w:eastAsia="en-US"/>
        </w:rPr>
        <w:tab/>
        <w:t>dirvožemio remediacija – atkūrimo veiksmas, kuriuo dirvožemyje mažinama teršalų koncentracija arba teršalai izoliuojami ar imobilizuojami</w:t>
      </w:r>
      <w:r w:rsidRPr="00F639B9">
        <w:rPr>
          <w:b/>
          <w:i/>
          <w:szCs w:val="24"/>
          <w:lang w:eastAsia="en-US"/>
        </w:rPr>
        <w:t xml:space="preserve"> žemiau toksiškumo ribos, nuo kurios galima laikyti, kad nėra didelio pavojaus su tuo dirvožemiu besiliečiantiems organizmams, siekiant gerinti ekologinę būklę</w:t>
      </w:r>
      <w:r w:rsidRPr="00F639B9">
        <w:rPr>
          <w:szCs w:val="24"/>
          <w:lang w:eastAsia="en-US"/>
        </w:rPr>
        <w:t>.</w:t>
      </w:r>
      <w:r w:rsidR="004B181C" w:rsidRPr="00F639B9">
        <w:rPr>
          <w:b/>
          <w:szCs w:val="24"/>
          <w:lang w:eastAsia="en-US"/>
        </w:rPr>
        <w:t xml:space="preserve"> [</w:t>
      </w:r>
      <w:r w:rsidR="00DA5159" w:rsidRPr="00F639B9">
        <w:rPr>
          <w:b/>
          <w:szCs w:val="24"/>
          <w:lang w:eastAsia="en-US"/>
        </w:rPr>
        <w:t>60</w:t>
      </w:r>
      <w:r w:rsidR="004B181C" w:rsidRPr="00F639B9">
        <w:rPr>
          <w:b/>
          <w:szCs w:val="24"/>
          <w:lang w:eastAsia="en-US"/>
        </w:rPr>
        <w:t> pakeit.]</w:t>
      </w:r>
    </w:p>
    <w:p w:rsidR="00DA5159" w:rsidRPr="00F639B9" w:rsidRDefault="00DA5159">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4 straipsnis</w:t>
      </w:r>
      <w:r w:rsidRPr="00F639B9">
        <w:rPr>
          <w:szCs w:val="24"/>
          <w:lang w:eastAsia="en-US"/>
        </w:rPr>
        <w:br/>
        <w:t>Dirvožemių rajonai</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w:t>
      </w:r>
      <w:r w:rsidRPr="00F639B9">
        <w:rPr>
          <w:szCs w:val="24"/>
          <w:lang w:eastAsia="en-US"/>
        </w:rPr>
        <w:tab/>
        <w:t>Valstybės narės</w:t>
      </w:r>
      <w:r w:rsidRPr="00F639B9">
        <w:rPr>
          <w:b/>
          <w:i/>
          <w:szCs w:val="24"/>
          <w:lang w:eastAsia="en-US"/>
        </w:rPr>
        <w:t>, pasikonsultavusios su vietos, regioninėmis ir tarpregioninėmis valdžios institucijomis, nustato dirvožemio rajonus, prireikus remdamosi esamais administraciniais vienetais</w:t>
      </w:r>
      <w:r w:rsidRPr="00F639B9">
        <w:rPr>
          <w:szCs w:val="24"/>
          <w:lang w:eastAsia="en-US"/>
        </w:rPr>
        <w:t xml:space="preserve"> visoje savo teritorijoje </w:t>
      </w:r>
      <w:r w:rsidRPr="00F639B9">
        <w:rPr>
          <w:strike/>
          <w:szCs w:val="24"/>
          <w:lang w:eastAsia="en-US"/>
        </w:rPr>
        <w:t>nustato dirvožemių rajonus</w:t>
      </w:r>
      <w:r w:rsidR="00BB1627" w:rsidRPr="00F639B9">
        <w:rPr>
          <w:strike/>
          <w:szCs w:val="24"/>
          <w:lang w:eastAsia="en-US"/>
        </w:rPr>
        <w:t xml:space="preserve"> </w:t>
      </w:r>
      <w:r w:rsidRPr="00F639B9">
        <w:rPr>
          <w:b/>
          <w:i/>
          <w:szCs w:val="24"/>
          <w:lang w:eastAsia="en-US"/>
        </w:rPr>
        <w:t>ir pasienio teritorijose kartu su kaimyninėmis valstybėmis narėmis</w:t>
      </w:r>
      <w:r w:rsidRPr="00F639B9">
        <w:rPr>
          <w:szCs w:val="24"/>
          <w:lang w:eastAsia="en-US"/>
        </w:rPr>
        <w:t>.</w:t>
      </w:r>
      <w:r w:rsidR="004B181C" w:rsidRPr="00F639B9">
        <w:rPr>
          <w:b/>
          <w:szCs w:val="24"/>
          <w:lang w:eastAsia="en-US"/>
        </w:rPr>
        <w:t xml:space="preserve"> [</w:t>
      </w:r>
      <w:r w:rsidR="00DA5159" w:rsidRPr="00F639B9">
        <w:rPr>
          <w:b/>
          <w:szCs w:val="24"/>
          <w:lang w:eastAsia="en-US"/>
        </w:rPr>
        <w:t>61</w:t>
      </w:r>
      <w:r w:rsidR="004B181C" w:rsidRPr="00F639B9">
        <w:rPr>
          <w:b/>
          <w:szCs w:val="24"/>
          <w:lang w:eastAsia="en-US"/>
        </w:rPr>
        <w:t> pakeit.]</w:t>
      </w:r>
    </w:p>
    <w:p w:rsidR="00304991" w:rsidRPr="00F639B9" w:rsidRDefault="00304991" w:rsidP="00304991">
      <w:pPr>
        <w:spacing w:before="120" w:after="120" w:line="360" w:lineRule="auto"/>
        <w:ind w:left="850"/>
        <w:rPr>
          <w:b/>
          <w:szCs w:val="24"/>
          <w:lang w:eastAsia="en-US"/>
        </w:rPr>
      </w:pPr>
      <w:r w:rsidRPr="00F639B9">
        <w:rPr>
          <w:strike/>
          <w:szCs w:val="24"/>
          <w:lang w:eastAsia="en-US"/>
        </w:rPr>
        <w:t>Kiekvienos valstybės narės dirvožemių rajonų skaičius turi atitikti bent NUTS 1 lygio teritorinių vienetų, nustatytų pagal Reglamentą (EB) Nr. 1059/2003, skaičių.</w:t>
      </w:r>
      <w:r w:rsidR="00DA5159" w:rsidRPr="00F639B9">
        <w:rPr>
          <w:b/>
          <w:strike/>
          <w:szCs w:val="24"/>
          <w:lang w:eastAsia="en-US"/>
        </w:rPr>
        <w:t xml:space="preserve"> </w:t>
      </w:r>
      <w:r w:rsidR="004B181C" w:rsidRPr="00F639B9">
        <w:rPr>
          <w:b/>
          <w:szCs w:val="24"/>
          <w:lang w:eastAsia="en-US"/>
        </w:rPr>
        <w:t>[</w:t>
      </w:r>
      <w:r w:rsidR="00DA5159" w:rsidRPr="00F639B9">
        <w:rPr>
          <w:b/>
          <w:szCs w:val="24"/>
          <w:lang w:eastAsia="en-US"/>
        </w:rPr>
        <w:t>22</w:t>
      </w:r>
      <w:r w:rsidR="00BB1627" w:rsidRPr="00F639B9">
        <w:rPr>
          <w:b/>
          <w:szCs w:val="24"/>
          <w:lang w:eastAsia="en-US"/>
        </w:rPr>
        <w:t>1</w:t>
      </w:r>
      <w:r w:rsidR="00DA5159" w:rsidRPr="00F639B9">
        <w:rPr>
          <w:b/>
          <w:szCs w:val="24"/>
          <w:lang w:eastAsia="en-US"/>
        </w:rPr>
        <w:t>/rev1</w:t>
      </w:r>
      <w:r w:rsidR="004B181C" w:rsidRPr="00F639B9">
        <w:rPr>
          <w:b/>
          <w:szCs w:val="24"/>
          <w:lang w:eastAsia="en-US"/>
        </w:rPr>
        <w:t> pakeit.</w:t>
      </w:r>
      <w:r w:rsidR="00DA5159" w:rsidRPr="00F639B9">
        <w:rPr>
          <w:b/>
          <w:szCs w:val="24"/>
          <w:lang w:eastAsia="en-US"/>
        </w:rPr>
        <w: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w:t>
      </w:r>
      <w:r w:rsidRPr="00F639B9">
        <w:rPr>
          <w:szCs w:val="24"/>
          <w:lang w:eastAsia="en-US"/>
        </w:rPr>
        <w:tab/>
        <w:t xml:space="preserve">Nustatydamos dirvožemių rajonų geografinę apimtį, valstybės narės </w:t>
      </w:r>
      <w:r w:rsidRPr="00F639B9">
        <w:rPr>
          <w:strike/>
          <w:szCs w:val="24"/>
          <w:lang w:eastAsia="en-US"/>
        </w:rPr>
        <w:t>gali atsižvelgti</w:t>
      </w:r>
      <w:r w:rsidR="00BB1627" w:rsidRPr="00F639B9">
        <w:rPr>
          <w:strike/>
          <w:szCs w:val="24"/>
          <w:lang w:eastAsia="en-US"/>
        </w:rPr>
        <w:t xml:space="preserve"> </w:t>
      </w:r>
      <w:r w:rsidRPr="00F639B9">
        <w:rPr>
          <w:b/>
          <w:i/>
          <w:szCs w:val="24"/>
          <w:lang w:eastAsia="en-US"/>
        </w:rPr>
        <w:t>atsižvelgia</w:t>
      </w:r>
      <w:r w:rsidRPr="00F639B9">
        <w:rPr>
          <w:szCs w:val="24"/>
          <w:lang w:eastAsia="en-US"/>
        </w:rPr>
        <w:t xml:space="preserve"> į esamus</w:t>
      </w:r>
      <w:r w:rsidRPr="00F639B9">
        <w:rPr>
          <w:b/>
          <w:i/>
          <w:szCs w:val="24"/>
          <w:lang w:eastAsia="en-US"/>
        </w:rPr>
        <w:t xml:space="preserve"> žemės naudojimo, vyriausybinės struktūros ir</w:t>
      </w:r>
      <w:r w:rsidRPr="00F639B9">
        <w:rPr>
          <w:szCs w:val="24"/>
          <w:lang w:eastAsia="en-US"/>
        </w:rPr>
        <w:t xml:space="preserve"> administracinius vienetus ir siekia, kad kiekvienas dirvožemių rajonas būtų vienalytis pagal šiuos parametrus:</w:t>
      </w:r>
      <w:r w:rsidR="00A872E9" w:rsidRPr="00F639B9">
        <w:rPr>
          <w:b/>
          <w:szCs w:val="24"/>
          <w:lang w:eastAsia="en-US"/>
        </w:rPr>
        <w:t xml:space="preserve"> [</w:t>
      </w:r>
      <w:r w:rsidR="00506F03" w:rsidRPr="00F639B9">
        <w:rPr>
          <w:b/>
          <w:szCs w:val="24"/>
          <w:lang w:eastAsia="en-US"/>
        </w:rPr>
        <w:t>63</w:t>
      </w:r>
      <w:r w:rsidR="00A872E9"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dirvožemio tipą, apibrėžtą Pasauliniame pamatiniame dirvožemio išteklių standarte</w:t>
      </w:r>
      <w:r w:rsidRPr="00F639B9">
        <w:rPr>
          <w:szCs w:val="24"/>
          <w:vertAlign w:val="superscript"/>
          <w:lang w:eastAsia="en-US"/>
        </w:rPr>
        <w:footnoteReference w:id="48"/>
      </w:r>
      <w:r w:rsidRPr="00F639B9">
        <w:rPr>
          <w:szCs w:val="24"/>
          <w:lang w:eastAsia="en-US"/>
        </w:rPr>
        <w: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klimato sąlygas;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aplinkos zoną, aprašytą mokslinių tyrimų instituto „Alterra“ ataskaitoje Nr. 2281</w:t>
      </w:r>
      <w:r w:rsidRPr="00F639B9">
        <w:rPr>
          <w:szCs w:val="24"/>
          <w:vertAlign w:val="superscript"/>
          <w:lang w:eastAsia="en-US"/>
        </w:rPr>
        <w:footnoteReference w:id="49"/>
      </w:r>
      <w:r w:rsidRPr="00F639B9">
        <w:rPr>
          <w:szCs w:val="24"/>
          <w:lang w:eastAsia="en-US"/>
        </w:rPr>
        <w:t>;</w:t>
      </w:r>
    </w:p>
    <w:p w:rsidR="00506F03" w:rsidRPr="00F639B9" w:rsidRDefault="00506F03">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1416" w:hanging="566"/>
        <w:rPr>
          <w:szCs w:val="24"/>
          <w:lang w:eastAsia="en-US"/>
        </w:rPr>
      </w:pPr>
      <w:r w:rsidRPr="00F639B9">
        <w:rPr>
          <w:szCs w:val="24"/>
          <w:lang w:eastAsia="en-US"/>
        </w:rPr>
        <w:lastRenderedPageBreak/>
        <w:t>d)</w:t>
      </w:r>
      <w:r w:rsidRPr="00F639B9">
        <w:rPr>
          <w:szCs w:val="24"/>
          <w:lang w:eastAsia="en-US"/>
        </w:rPr>
        <w:tab/>
        <w:t>žemės naudojimą arba žemės dangą, kaip vartojama žemės dangos ir žemės naudojimo statistinio tyrimo (LUCAS) programoje</w:t>
      </w:r>
      <w:r w:rsidR="00BB1627" w:rsidRPr="00F639B9">
        <w:rPr>
          <w:szCs w:val="24"/>
          <w:lang w:eastAsia="en-US"/>
        </w:rPr>
        <w:t>;</w:t>
      </w:r>
    </w:p>
    <w:p w:rsidR="00304991" w:rsidRPr="00F639B9" w:rsidRDefault="00304991" w:rsidP="00304991">
      <w:pPr>
        <w:spacing w:before="120" w:after="120" w:line="360" w:lineRule="auto"/>
        <w:ind w:left="1416" w:hanging="566"/>
        <w:rPr>
          <w:b/>
          <w:szCs w:val="24"/>
          <w:lang w:eastAsia="en-US"/>
        </w:rPr>
      </w:pPr>
      <w:r w:rsidRPr="00F639B9">
        <w:rPr>
          <w:b/>
          <w:i/>
          <w:szCs w:val="24"/>
          <w:lang w:eastAsia="en-US"/>
        </w:rPr>
        <w:t>da)</w:t>
      </w:r>
      <w:r w:rsidRPr="00F639B9">
        <w:rPr>
          <w:szCs w:val="24"/>
          <w:lang w:eastAsia="en-US"/>
        </w:rPr>
        <w:tab/>
      </w:r>
      <w:r w:rsidRPr="00F639B9">
        <w:rPr>
          <w:b/>
          <w:i/>
          <w:szCs w:val="24"/>
          <w:lang w:eastAsia="en-US"/>
        </w:rPr>
        <w:t xml:space="preserve">upių baseinų </w:t>
      </w:r>
      <w:r w:rsidR="00EC7BC8" w:rsidRPr="00F639B9">
        <w:rPr>
          <w:b/>
          <w:i/>
          <w:szCs w:val="24"/>
          <w:lang w:eastAsia="en-US"/>
        </w:rPr>
        <w:t xml:space="preserve">rajonus </w:t>
      </w:r>
      <w:r w:rsidRPr="00F639B9">
        <w:rPr>
          <w:b/>
          <w:i/>
          <w:szCs w:val="24"/>
          <w:lang w:eastAsia="en-US"/>
        </w:rPr>
        <w:t xml:space="preserve">pagal Direktyvą 2000/60/EB ir vandens telkiniai, </w:t>
      </w:r>
      <w:r w:rsidR="00EC7BC8" w:rsidRPr="00F639B9">
        <w:rPr>
          <w:b/>
          <w:i/>
          <w:szCs w:val="24"/>
          <w:lang w:eastAsia="en-US"/>
        </w:rPr>
        <w:t xml:space="preserve">naudojamus </w:t>
      </w:r>
      <w:r w:rsidRPr="00F639B9">
        <w:rPr>
          <w:b/>
          <w:i/>
          <w:szCs w:val="24"/>
          <w:lang w:eastAsia="en-US"/>
        </w:rPr>
        <w:t>žmonėms vartoti skirtam vandeniui imti, kaip apibrėžta Direktyvoje (ES) 2020/2184</w:t>
      </w:r>
      <w:r w:rsidR="00BB1627" w:rsidRPr="00F639B9">
        <w:rPr>
          <w:b/>
          <w:i/>
          <w:szCs w:val="24"/>
          <w:lang w:eastAsia="en-US"/>
        </w:rPr>
        <w:t>;</w:t>
      </w:r>
      <w:r w:rsidR="00A872E9" w:rsidRPr="00F639B9">
        <w:rPr>
          <w:b/>
          <w:szCs w:val="24"/>
          <w:lang w:eastAsia="en-US"/>
        </w:rPr>
        <w:t xml:space="preserve"> [</w:t>
      </w:r>
      <w:r w:rsidR="00506F03" w:rsidRPr="00F639B9">
        <w:rPr>
          <w:b/>
          <w:szCs w:val="24"/>
          <w:lang w:eastAsia="en-US"/>
        </w:rPr>
        <w:t>64</w:t>
      </w:r>
      <w:r w:rsidR="00A872E9" w:rsidRPr="00F639B9">
        <w:rPr>
          <w:b/>
          <w:szCs w:val="24"/>
          <w:lang w:eastAsia="en-US"/>
        </w:rPr>
        <w:t> pakeit.]</w:t>
      </w:r>
    </w:p>
    <w:p w:rsidR="00304991" w:rsidRPr="00F639B9" w:rsidRDefault="00304991" w:rsidP="00304991">
      <w:pPr>
        <w:spacing w:before="120" w:after="120" w:line="360" w:lineRule="auto"/>
        <w:ind w:left="1416" w:hanging="566"/>
        <w:rPr>
          <w:b/>
          <w:szCs w:val="24"/>
          <w:lang w:eastAsia="en-US"/>
        </w:rPr>
      </w:pPr>
      <w:r w:rsidRPr="00F639B9">
        <w:rPr>
          <w:b/>
          <w:i/>
          <w:szCs w:val="24"/>
          <w:lang w:eastAsia="en-US"/>
        </w:rPr>
        <w:t>db)</w:t>
      </w:r>
      <w:r w:rsidRPr="00F639B9">
        <w:rPr>
          <w:szCs w:val="24"/>
          <w:lang w:eastAsia="en-US"/>
        </w:rPr>
        <w:tab/>
      </w:r>
      <w:r w:rsidRPr="00F639B9">
        <w:rPr>
          <w:b/>
          <w:i/>
          <w:szCs w:val="24"/>
          <w:lang w:eastAsia="en-US"/>
        </w:rPr>
        <w:t>atokių salyno regionų su tarp jų pasklidusiomis salomis buvimą, kai kiekviena sala atitinka tam tikrą dirvožemių rajoną;</w:t>
      </w:r>
      <w:r w:rsidR="00A872E9" w:rsidRPr="00F639B9">
        <w:rPr>
          <w:b/>
          <w:szCs w:val="24"/>
          <w:lang w:eastAsia="en-US"/>
        </w:rPr>
        <w:t xml:space="preserve"> [</w:t>
      </w:r>
      <w:r w:rsidR="00506F03" w:rsidRPr="00F639B9">
        <w:rPr>
          <w:b/>
          <w:szCs w:val="24"/>
          <w:lang w:eastAsia="en-US"/>
        </w:rPr>
        <w:t>224/rev1</w:t>
      </w:r>
      <w:r w:rsidR="00A872E9" w:rsidRPr="00F639B9">
        <w:rPr>
          <w:b/>
          <w:szCs w:val="24"/>
          <w:lang w:eastAsia="en-US"/>
        </w:rPr>
        <w:t> pakeit.</w:t>
      </w:r>
      <w:r w:rsidR="00506F03" w:rsidRPr="00F639B9">
        <w:rPr>
          <w:b/>
          <w:szCs w:val="24"/>
          <w:lang w:eastAsia="en-US"/>
        </w:rPr>
        <w:t>]</w:t>
      </w:r>
    </w:p>
    <w:p w:rsidR="00304991" w:rsidRPr="00F639B9" w:rsidRDefault="00304991" w:rsidP="00304991">
      <w:pPr>
        <w:spacing w:before="120" w:after="120" w:line="360" w:lineRule="auto"/>
        <w:ind w:left="1416" w:hanging="566"/>
        <w:rPr>
          <w:b/>
          <w:szCs w:val="24"/>
          <w:lang w:eastAsia="en-US"/>
        </w:rPr>
      </w:pPr>
      <w:r w:rsidRPr="00F639B9">
        <w:rPr>
          <w:b/>
          <w:i/>
          <w:szCs w:val="24"/>
          <w:lang w:eastAsia="en-US"/>
        </w:rPr>
        <w:t>dc)</w:t>
      </w:r>
      <w:r w:rsidRPr="00F639B9">
        <w:rPr>
          <w:szCs w:val="24"/>
          <w:lang w:eastAsia="en-US"/>
        </w:rPr>
        <w:tab/>
      </w:r>
      <w:r w:rsidRPr="00F639B9">
        <w:rPr>
          <w:b/>
          <w:i/>
          <w:szCs w:val="24"/>
          <w:lang w:eastAsia="en-US"/>
        </w:rPr>
        <w:t>programos „Copernicus“ naudojimą nustatant dirvožemių rajonus</w:t>
      </w:r>
      <w:r w:rsidR="00BB1627" w:rsidRPr="00F639B9">
        <w:rPr>
          <w:b/>
          <w:i/>
          <w:szCs w:val="24"/>
          <w:lang w:eastAsia="en-US"/>
        </w:rPr>
        <w:t>.</w:t>
      </w:r>
      <w:r w:rsidR="00A872E9" w:rsidRPr="00F639B9">
        <w:rPr>
          <w:b/>
          <w:szCs w:val="24"/>
          <w:lang w:eastAsia="en-US"/>
        </w:rPr>
        <w:t xml:space="preserve"> [</w:t>
      </w:r>
      <w:r w:rsidR="00506F03" w:rsidRPr="00F639B9">
        <w:rPr>
          <w:b/>
          <w:szCs w:val="24"/>
          <w:lang w:eastAsia="en-US"/>
        </w:rPr>
        <w:t>226/rev1</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2a.</w:t>
      </w:r>
      <w:r w:rsidRPr="00F639B9">
        <w:rPr>
          <w:szCs w:val="24"/>
          <w:lang w:eastAsia="en-US"/>
        </w:rPr>
        <w:tab/>
      </w:r>
      <w:r w:rsidRPr="00F639B9">
        <w:rPr>
          <w:b/>
          <w:i/>
          <w:szCs w:val="24"/>
          <w:lang w:eastAsia="en-US"/>
        </w:rPr>
        <w:t>Valstybės narės, kai tinkama, užtikrina, kad kaimyninių valstybių narių dirvožemio rajonai, kuriuose daromas tarpvalstybinis poveikis dirvožemiui, panašus žemės naudojimas tarpvalstybiniu mastu arba panašios 2 dalies a-d punktuose nurodytų parametrų vertės, bendradarbiautų tarpusavyje keisdamiesi geriausios praktikos pavyzdžiais. Valstybės narės taip pat užtikrina, kad dirvožemio rajonai tarpvalstybiniu mastu laikytųsi nuoseklaus požiūrio.</w:t>
      </w:r>
      <w:r w:rsidR="00A872E9" w:rsidRPr="00F639B9">
        <w:rPr>
          <w:b/>
          <w:szCs w:val="24"/>
          <w:lang w:eastAsia="en-US"/>
        </w:rPr>
        <w:t xml:space="preserve"> [65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2b.</w:t>
      </w:r>
      <w:r w:rsidRPr="00F639B9">
        <w:rPr>
          <w:szCs w:val="24"/>
          <w:lang w:eastAsia="en-US"/>
        </w:rPr>
        <w:tab/>
      </w:r>
      <w:r w:rsidRPr="00F639B9">
        <w:rPr>
          <w:b/>
          <w:i/>
          <w:szCs w:val="24"/>
          <w:lang w:eastAsia="en-US"/>
        </w:rPr>
        <w:t>Komisija padeda valstybėms narėms užtikrinti, kad jų dirvožemio rajonai bendradarbiautų tarpvalstybiniu mastu, ir palengvina monitoringo sistemų, perdavimo funkcijų, monitoringo projektavimo ir ekologinės būklės klasifikavimo suderinimą I priede išvardytų dirvožemio deskriptorių lygmeniu.</w:t>
      </w:r>
      <w:r w:rsidR="00A872E9" w:rsidRPr="00F639B9">
        <w:rPr>
          <w:b/>
          <w:szCs w:val="24"/>
          <w:lang w:eastAsia="en-US"/>
        </w:rPr>
        <w:t xml:space="preserve"> [</w:t>
      </w:r>
      <w:r w:rsidR="00506F03" w:rsidRPr="00F639B9">
        <w:rPr>
          <w:b/>
          <w:szCs w:val="24"/>
          <w:lang w:eastAsia="en-US"/>
        </w:rPr>
        <w:t>66</w:t>
      </w:r>
      <w:r w:rsidR="00A872E9" w:rsidRPr="00F639B9">
        <w:rPr>
          <w:b/>
          <w:szCs w:val="24"/>
          <w:lang w:eastAsia="en-US"/>
        </w:rPr>
        <w:t> pakeit.]</w:t>
      </w:r>
    </w:p>
    <w:p w:rsidR="00506F03" w:rsidRPr="00F639B9" w:rsidRDefault="00506F03">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5 straipsnis</w:t>
      </w:r>
      <w:r w:rsidRPr="00F639B9">
        <w:rPr>
          <w:szCs w:val="24"/>
          <w:lang w:eastAsia="en-US"/>
        </w:rPr>
        <w:br/>
        <w:t>Kompetentingos institucijos</w:t>
      </w:r>
    </w:p>
    <w:p w:rsidR="00304991" w:rsidRPr="00F639B9" w:rsidRDefault="00304991" w:rsidP="00304991">
      <w:pPr>
        <w:spacing w:before="120" w:after="120" w:line="360" w:lineRule="auto"/>
        <w:rPr>
          <w:b/>
          <w:szCs w:val="24"/>
          <w:lang w:eastAsia="en-US"/>
        </w:rPr>
      </w:pPr>
      <w:r w:rsidRPr="00F639B9">
        <w:rPr>
          <w:szCs w:val="24"/>
          <w:lang w:eastAsia="en-US"/>
        </w:rPr>
        <w:t>Valstybės narės paskiria kompetentingas institucijas, atitinkamu lygmeniu atsakingas už šioje direktyvoje nustatytų pareigų vykdymą</w:t>
      </w:r>
      <w:r w:rsidRPr="00F639B9">
        <w:rPr>
          <w:b/>
          <w:i/>
          <w:szCs w:val="24"/>
          <w:lang w:eastAsia="en-US"/>
        </w:rPr>
        <w:t>, atsižvelgiant į esamą administracinį padalijimą ir atsakomybę, be kita ko, tarpvalstybinių dirvožemio rajonų atveju</w:t>
      </w:r>
      <w:r w:rsidRPr="00F639B9">
        <w:rPr>
          <w:szCs w:val="24"/>
          <w:lang w:eastAsia="en-US"/>
        </w:rPr>
        <w:t>.</w:t>
      </w:r>
      <w:r w:rsidR="00A872E9" w:rsidRPr="00F639B9">
        <w:rPr>
          <w:b/>
          <w:szCs w:val="24"/>
          <w:lang w:eastAsia="en-US"/>
        </w:rPr>
        <w:t xml:space="preserve"> [</w:t>
      </w:r>
      <w:r w:rsidR="00506F03" w:rsidRPr="00F639B9">
        <w:rPr>
          <w:b/>
          <w:szCs w:val="24"/>
          <w:lang w:eastAsia="en-US"/>
        </w:rPr>
        <w:t>68</w:t>
      </w:r>
      <w:r w:rsidR="00A872E9" w:rsidRPr="00F639B9">
        <w:rPr>
          <w:b/>
          <w:szCs w:val="24"/>
          <w:lang w:eastAsia="en-US"/>
        </w:rPr>
        <w:t> pakeit.]</w:t>
      </w:r>
    </w:p>
    <w:p w:rsidR="00304991" w:rsidRPr="00F639B9" w:rsidRDefault="00304991" w:rsidP="00304991">
      <w:pPr>
        <w:spacing w:before="120" w:after="120" w:line="360" w:lineRule="auto"/>
        <w:rPr>
          <w:b/>
          <w:szCs w:val="24"/>
          <w:lang w:eastAsia="en-US"/>
        </w:rPr>
      </w:pPr>
      <w:r w:rsidRPr="00F639B9">
        <w:rPr>
          <w:szCs w:val="24"/>
          <w:lang w:eastAsia="en-US"/>
        </w:rPr>
        <w:t>Valstybės narės kiekvienam pagal 4 straipsnį nustatytam dirvožemių rajonui paskiria po vieną kompetentingą instituciją.</w:t>
      </w:r>
      <w:r w:rsidRPr="00F639B9">
        <w:rPr>
          <w:b/>
          <w:i/>
          <w:szCs w:val="24"/>
          <w:lang w:eastAsia="en-US"/>
        </w:rPr>
        <w:t xml:space="preserve"> Valstybės narės gali paskirti vieną kompetentingą instituciją keliems dirvožemio rajonams.</w:t>
      </w:r>
      <w:r w:rsidR="00A872E9" w:rsidRPr="00F639B9">
        <w:rPr>
          <w:b/>
          <w:szCs w:val="24"/>
          <w:lang w:eastAsia="en-US"/>
        </w:rPr>
        <w:t xml:space="preserve"> [</w:t>
      </w:r>
      <w:r w:rsidR="00506F03" w:rsidRPr="00F639B9">
        <w:rPr>
          <w:b/>
          <w:szCs w:val="24"/>
          <w:lang w:eastAsia="en-US"/>
        </w:rPr>
        <w:t>69</w:t>
      </w:r>
      <w:r w:rsidR="00A872E9" w:rsidRPr="00F639B9">
        <w:rPr>
          <w:b/>
          <w:szCs w:val="24"/>
          <w:lang w:eastAsia="en-US"/>
        </w:rPr>
        <w:t> pakeit.]</w:t>
      </w:r>
    </w:p>
    <w:p w:rsidR="00304991" w:rsidRPr="00F639B9" w:rsidRDefault="00304991" w:rsidP="00304991">
      <w:pPr>
        <w:spacing w:before="120" w:after="120" w:line="360" w:lineRule="auto"/>
        <w:rPr>
          <w:b/>
          <w:szCs w:val="24"/>
          <w:lang w:eastAsia="en-US"/>
        </w:rPr>
      </w:pPr>
      <w:r w:rsidRPr="00F639B9">
        <w:rPr>
          <w:b/>
          <w:i/>
          <w:szCs w:val="24"/>
          <w:lang w:eastAsia="en-US"/>
        </w:rPr>
        <w:t>Valstybės narės pateikia Komisijai šio straipsnio 1 ir 2 dalyse nurodytų kompetentingų institucijų sąrašą pagal 18 straipsnio 3 dalies b punktą. Komisija atnaujina kompetentingų institucijų sąrašą savo interneto svetainėje.</w:t>
      </w:r>
      <w:r w:rsidR="00A872E9" w:rsidRPr="00F639B9">
        <w:rPr>
          <w:b/>
          <w:szCs w:val="24"/>
          <w:lang w:eastAsia="en-US"/>
        </w:rPr>
        <w:t xml:space="preserve"> [</w:t>
      </w:r>
      <w:r w:rsidR="00506F03" w:rsidRPr="00F639B9">
        <w:rPr>
          <w:b/>
          <w:szCs w:val="24"/>
          <w:lang w:eastAsia="en-US"/>
        </w:rPr>
        <w:t>70</w:t>
      </w:r>
      <w:r w:rsidR="00A872E9" w:rsidRPr="00F639B9">
        <w:rPr>
          <w:b/>
          <w:szCs w:val="24"/>
          <w:lang w:eastAsia="en-US"/>
        </w:rPr>
        <w:t> pakeit.]</w:t>
      </w:r>
    </w:p>
    <w:p w:rsidR="00506F03" w:rsidRPr="00F639B9" w:rsidRDefault="00506F03">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 xml:space="preserve">II skyrius </w:t>
      </w:r>
      <w:r w:rsidRPr="00F639B9">
        <w:rPr>
          <w:szCs w:val="24"/>
          <w:lang w:eastAsia="en-US"/>
        </w:rPr>
        <w:br/>
        <w:t>Dirvožemio būklės stebėsena ir vertinimas</w:t>
      </w:r>
    </w:p>
    <w:p w:rsidR="00304991" w:rsidRPr="00F639B9" w:rsidRDefault="00304991" w:rsidP="00304991">
      <w:pPr>
        <w:spacing w:before="120" w:after="120" w:line="360" w:lineRule="auto"/>
        <w:jc w:val="center"/>
        <w:rPr>
          <w:szCs w:val="24"/>
          <w:lang w:eastAsia="en-US"/>
        </w:rPr>
      </w:pPr>
      <w:r w:rsidRPr="00F639B9">
        <w:rPr>
          <w:szCs w:val="24"/>
          <w:lang w:eastAsia="en-US"/>
        </w:rPr>
        <w:t xml:space="preserve">6 straipsnis </w:t>
      </w:r>
      <w:r w:rsidRPr="00F639B9">
        <w:rPr>
          <w:szCs w:val="24"/>
          <w:lang w:eastAsia="en-US"/>
        </w:rPr>
        <w:br/>
        <w:t>Dirvožemio būklės ir žemės užėmimo stebėsenos sistema</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w:t>
      </w:r>
      <w:r w:rsidRPr="00F639B9">
        <w:rPr>
          <w:szCs w:val="24"/>
          <w:lang w:eastAsia="en-US"/>
        </w:rPr>
        <w:tab/>
        <w:t>Valstybės narės nustato pagal 4 straipsnio 1 dalį nustatytais dirvožemių rajonais grindžiamą stebėsenos sistemą, siekdamos užtikrinti, kad pagal šį straipsnį ir I bei II priedus būtų vykdoma reguliari ir nuodugni dirvožemio būklės stebėsena</w:t>
      </w:r>
      <w:r w:rsidRPr="00F639B9">
        <w:rPr>
          <w:b/>
          <w:i/>
          <w:szCs w:val="24"/>
          <w:lang w:eastAsia="en-US"/>
        </w:rPr>
        <w:t xml:space="preserve"> ir kuri papildytų Direktyvoje 2000/60/EB nustatytą vertinimo metodą</w:t>
      </w:r>
      <w:r w:rsidRPr="00F639B9">
        <w:rPr>
          <w:szCs w:val="24"/>
          <w:lang w:eastAsia="en-US"/>
        </w:rPr>
        <w:t>.</w:t>
      </w:r>
      <w:r w:rsidR="00A872E9" w:rsidRPr="00F639B9">
        <w:rPr>
          <w:b/>
          <w:szCs w:val="24"/>
          <w:lang w:eastAsia="en-US"/>
        </w:rPr>
        <w:t xml:space="preserve"> [</w:t>
      </w:r>
      <w:r w:rsidR="00506F03" w:rsidRPr="00F639B9">
        <w:rPr>
          <w:b/>
          <w:szCs w:val="24"/>
          <w:lang w:eastAsia="en-US"/>
        </w:rPr>
        <w:t>71</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w:t>
      </w:r>
      <w:r w:rsidRPr="00F639B9">
        <w:rPr>
          <w:szCs w:val="24"/>
          <w:lang w:eastAsia="en-US"/>
        </w:rPr>
        <w:tab/>
        <w:t>Valstybės narės stebi dirvožemio būklę ir žemės užėmimą kiekviename dirvožemių rajone.</w:t>
      </w:r>
      <w:r w:rsidRPr="00F639B9">
        <w:rPr>
          <w:b/>
          <w:i/>
          <w:szCs w:val="24"/>
          <w:lang w:eastAsia="en-US"/>
        </w:rPr>
        <w:t xml:space="preserve"> Valstybės narės naudojasi nacionalinių mokslinių tyrimų institutų patirtimi, esamomis nacionalinėmis stebėsenos sistemomis ir turimais duomenimis. Dėl valstybių narių vykdomos stebėsenos veiklos žemės valdytojams neturi būti užkraunama finansinė našta.</w:t>
      </w:r>
      <w:r w:rsidR="00A872E9" w:rsidRPr="00F639B9">
        <w:rPr>
          <w:b/>
          <w:szCs w:val="24"/>
          <w:lang w:eastAsia="en-US"/>
        </w:rPr>
        <w:t xml:space="preserve"> [</w:t>
      </w:r>
      <w:r w:rsidR="00506F03" w:rsidRPr="00F639B9">
        <w:rPr>
          <w:b/>
          <w:szCs w:val="24"/>
          <w:lang w:eastAsia="en-US"/>
        </w:rPr>
        <w:t>72</w:t>
      </w:r>
      <w:r w:rsidR="00A872E9" w:rsidRPr="00F639B9">
        <w:rPr>
          <w:b/>
          <w:szCs w:val="24"/>
          <w:lang w:eastAsia="en-US"/>
        </w:rPr>
        <w:t> pakeit.]</w:t>
      </w:r>
    </w:p>
    <w:p w:rsidR="00506F03" w:rsidRPr="00F639B9" w:rsidRDefault="00506F03">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w:t>
      </w:r>
      <w:r w:rsidRPr="00F639B9">
        <w:rPr>
          <w:szCs w:val="24"/>
          <w:lang w:eastAsia="en-US"/>
        </w:rPr>
        <w:tab/>
        <w:t>Stebėsenos sistema grindžiama:</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7 straipsnyje nurodytais dirvožemio deskriptoriais ir dirvožemio būklės kriterijais;</w:t>
      </w:r>
    </w:p>
    <w:p w:rsidR="00304991" w:rsidRPr="00F639B9" w:rsidRDefault="00304991" w:rsidP="00304991">
      <w:pPr>
        <w:spacing w:before="120" w:after="120" w:line="360" w:lineRule="auto"/>
        <w:ind w:left="1416" w:hanging="566"/>
        <w:rPr>
          <w:b/>
          <w:szCs w:val="24"/>
          <w:lang w:eastAsia="en-US"/>
        </w:rPr>
      </w:pPr>
      <w:r w:rsidRPr="00F639B9">
        <w:rPr>
          <w:szCs w:val="24"/>
          <w:lang w:eastAsia="en-US"/>
        </w:rPr>
        <w:t>b)</w:t>
      </w:r>
      <w:r w:rsidRPr="00F639B9">
        <w:rPr>
          <w:szCs w:val="24"/>
          <w:lang w:eastAsia="en-US"/>
        </w:rPr>
        <w:tab/>
        <w:t>dirvožemio ėminių ėmimo taškais</w:t>
      </w:r>
      <w:r w:rsidRPr="00F639B9">
        <w:rPr>
          <w:b/>
          <w:i/>
          <w:szCs w:val="24"/>
          <w:lang w:eastAsia="en-US"/>
        </w:rPr>
        <w:t xml:space="preserve"> ir ėminių ėmimo gyliais</w:t>
      </w:r>
      <w:r w:rsidRPr="00F639B9">
        <w:rPr>
          <w:szCs w:val="24"/>
          <w:lang w:eastAsia="en-US"/>
        </w:rPr>
        <w:t>, kurie turi būti nustatyti pagal 8 straipsnio 2 dalį;</w:t>
      </w:r>
      <w:r w:rsidR="00A872E9" w:rsidRPr="00F639B9">
        <w:rPr>
          <w:b/>
          <w:szCs w:val="24"/>
          <w:lang w:eastAsia="en-US"/>
        </w:rPr>
        <w:t xml:space="preserve"> [</w:t>
      </w:r>
      <w:r w:rsidR="00506F03" w:rsidRPr="00F639B9">
        <w:rPr>
          <w:b/>
          <w:szCs w:val="24"/>
          <w:lang w:eastAsia="en-US"/>
        </w:rPr>
        <w:t>73</w:t>
      </w:r>
      <w:r w:rsidR="00A872E9"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pagal šio straipsnio 4 dalį Komisijos atliekamu dirvožemio matavimu, jei taikoma;</w:t>
      </w:r>
    </w:p>
    <w:p w:rsidR="00304991" w:rsidRPr="00F639B9" w:rsidRDefault="00304991" w:rsidP="00304991">
      <w:pPr>
        <w:spacing w:before="120" w:after="120" w:line="360" w:lineRule="auto"/>
        <w:ind w:left="1416" w:hanging="566"/>
        <w:rPr>
          <w:b/>
          <w:szCs w:val="24"/>
          <w:lang w:eastAsia="en-US"/>
        </w:rPr>
      </w:pPr>
      <w:r w:rsidRPr="00F639B9">
        <w:rPr>
          <w:szCs w:val="24"/>
          <w:lang w:eastAsia="en-US"/>
        </w:rPr>
        <w:t>d)</w:t>
      </w:r>
      <w:r w:rsidRPr="00F639B9">
        <w:rPr>
          <w:szCs w:val="24"/>
          <w:lang w:eastAsia="en-US"/>
        </w:rPr>
        <w:tab/>
        <w:t>šio straipsnio 5 dalyje nurodytais</w:t>
      </w:r>
      <w:r w:rsidRPr="00F639B9">
        <w:rPr>
          <w:b/>
          <w:i/>
          <w:szCs w:val="24"/>
          <w:lang w:eastAsia="en-US"/>
        </w:rPr>
        <w:t xml:space="preserve"> patikimais ir moksliškai pagrįstais</w:t>
      </w:r>
      <w:r w:rsidRPr="00F639B9">
        <w:rPr>
          <w:szCs w:val="24"/>
          <w:lang w:eastAsia="en-US"/>
        </w:rPr>
        <w:t xml:space="preserve"> tolimojo stebėjimo duomenimis ir produktais, jei taikoma;</w:t>
      </w:r>
      <w:r w:rsidR="00A872E9" w:rsidRPr="00F639B9">
        <w:rPr>
          <w:b/>
          <w:szCs w:val="24"/>
          <w:lang w:eastAsia="en-US"/>
        </w:rPr>
        <w:t xml:space="preserve"> [</w:t>
      </w:r>
      <w:r w:rsidR="00506F03" w:rsidRPr="00F639B9">
        <w:rPr>
          <w:b/>
          <w:szCs w:val="24"/>
          <w:lang w:eastAsia="en-US"/>
        </w:rPr>
        <w:t>74</w:t>
      </w:r>
      <w:r w:rsidR="00A872E9"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e)</w:t>
      </w:r>
      <w:r w:rsidRPr="00F639B9">
        <w:rPr>
          <w:szCs w:val="24"/>
          <w:lang w:eastAsia="en-US"/>
        </w:rPr>
        <w:tab/>
        <w:t>7 straipsnio 1 dalyje nurodytais žemės užėmimo ir dirvožemio sandarinimo rodikliais.</w:t>
      </w:r>
    </w:p>
    <w:p w:rsidR="00304991" w:rsidRPr="00F639B9" w:rsidRDefault="00304991" w:rsidP="00304991">
      <w:pPr>
        <w:spacing w:before="120" w:after="120" w:line="360" w:lineRule="auto"/>
        <w:ind w:left="850" w:hanging="850"/>
        <w:rPr>
          <w:b/>
          <w:szCs w:val="24"/>
          <w:lang w:eastAsia="en-US"/>
        </w:rPr>
      </w:pPr>
      <w:r w:rsidRPr="00F639B9">
        <w:rPr>
          <w:strike/>
          <w:szCs w:val="24"/>
          <w:lang w:eastAsia="en-US"/>
        </w:rPr>
        <w:t>4.</w:t>
      </w:r>
      <w:r w:rsidRPr="00F639B9">
        <w:rPr>
          <w:szCs w:val="24"/>
          <w:lang w:eastAsia="en-US"/>
        </w:rPr>
        <w:tab/>
      </w:r>
      <w:r w:rsidRPr="00F639B9">
        <w:rPr>
          <w:strike/>
          <w:szCs w:val="24"/>
          <w:lang w:eastAsia="en-US"/>
        </w:rPr>
        <w:t>Siekdama padėti valstybėms narėms stebėti dirvožemio būklę Komisija, atitinkamoms valstybėms narėms sutikus, reguliariai atlieka in situ paimtų dirvožemio ėminių matavimus, remdamasi 7 ir 8 straipsniuose nurodytais atitinkamais deskriptoriais ir metodikomis. Kai valstybė narė duoda sutikimą pagal šią dalį, ji užtikrina, kad Komisija galėtų atlikti tokį in situ dirvožemio ėminių ėmimą.</w:t>
      </w:r>
      <w:r w:rsidR="00A872E9" w:rsidRPr="00F639B9">
        <w:rPr>
          <w:b/>
          <w:szCs w:val="24"/>
          <w:lang w:eastAsia="en-US"/>
        </w:rPr>
        <w:t xml:space="preserve"> [</w:t>
      </w:r>
      <w:r w:rsidR="00506F03" w:rsidRPr="00F639B9">
        <w:rPr>
          <w:b/>
          <w:szCs w:val="24"/>
          <w:lang w:eastAsia="en-US"/>
        </w:rPr>
        <w:t>227/rev1</w:t>
      </w:r>
      <w:r w:rsidR="00A872E9" w:rsidRPr="00F639B9">
        <w:rPr>
          <w:b/>
          <w:szCs w:val="24"/>
          <w:lang w:eastAsia="en-US"/>
        </w:rPr>
        <w:t> pakeit.]</w:t>
      </w:r>
    </w:p>
    <w:p w:rsidR="00506F03" w:rsidRPr="00F639B9" w:rsidRDefault="00506F03">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4a.</w:t>
      </w:r>
      <w:r w:rsidRPr="00F639B9">
        <w:rPr>
          <w:szCs w:val="24"/>
          <w:lang w:eastAsia="en-US"/>
        </w:rPr>
        <w:tab/>
      </w:r>
      <w:r w:rsidRPr="00F639B9">
        <w:rPr>
          <w:b/>
          <w:i/>
          <w:szCs w:val="24"/>
          <w:lang w:eastAsia="en-US"/>
        </w:rPr>
        <w:t>Komisija užtikrina, kad 4 dalyje nurodytas pirmasis dirvožemio matavimas būtų atliktas iki... [OP: prašom įrašyti datą – treji metai nuo šios direktyvos įsigaliojimo dienos].</w:t>
      </w:r>
    </w:p>
    <w:p w:rsidR="00304991" w:rsidRPr="00F639B9" w:rsidRDefault="00304991" w:rsidP="00304991">
      <w:pPr>
        <w:spacing w:before="120" w:after="120" w:line="360" w:lineRule="auto"/>
        <w:ind w:left="850"/>
        <w:rPr>
          <w:szCs w:val="24"/>
          <w:lang w:eastAsia="en-US"/>
        </w:rPr>
      </w:pPr>
      <w:r w:rsidRPr="00F639B9">
        <w:rPr>
          <w:b/>
          <w:i/>
          <w:szCs w:val="24"/>
          <w:lang w:eastAsia="en-US"/>
        </w:rPr>
        <w:t>Komisija prisideda prie valstybių narių vykdomos stebėsenos, paimdama ir analizuodama ne mažiau kaip 20 % nacionalinių mėginių dydžio.</w:t>
      </w:r>
    </w:p>
    <w:p w:rsidR="00304991" w:rsidRPr="00F639B9" w:rsidRDefault="00304991" w:rsidP="00304991">
      <w:pPr>
        <w:spacing w:before="120" w:after="120" w:line="360" w:lineRule="auto"/>
        <w:ind w:left="850"/>
        <w:rPr>
          <w:b/>
          <w:szCs w:val="24"/>
          <w:lang w:eastAsia="en-US"/>
        </w:rPr>
      </w:pPr>
      <w:r w:rsidRPr="00F639B9">
        <w:rPr>
          <w:b/>
          <w:i/>
          <w:szCs w:val="24"/>
          <w:lang w:eastAsia="en-US"/>
        </w:rPr>
        <w:t>Valstybės narės prašymu Komisija per pirmąjį nacionalinį stebėsenos etapą turėtų toliau teikti iki 50 % mėginių.</w:t>
      </w:r>
      <w:r w:rsidR="00A872E9" w:rsidRPr="00F639B9">
        <w:rPr>
          <w:b/>
          <w:szCs w:val="24"/>
          <w:lang w:eastAsia="en-US"/>
        </w:rPr>
        <w:t xml:space="preserve"> [</w:t>
      </w:r>
      <w:r w:rsidR="00506F03" w:rsidRPr="00F639B9">
        <w:rPr>
          <w:b/>
          <w:szCs w:val="24"/>
          <w:lang w:eastAsia="en-US"/>
        </w:rPr>
        <w:t>76</w:t>
      </w:r>
      <w:r w:rsidR="00A872E9"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Kad padėtų valstybėms narėms stebėti atitinkamus dirvožemio deskriptorius, Komisija ir Europos aplinkos agentūra (EAA), naudodamosi pagal ES kosmoso programos, nustatytos Reglamentu (ES) 2021/696, „Copernicus“ komponentą gaunamais kosmoso duomenimis ir produktais, išranda ir kuria tolimojo dirvožemio stebėjimo produktus.</w:t>
      </w:r>
    </w:p>
    <w:p w:rsidR="00506F03" w:rsidRPr="00F639B9" w:rsidRDefault="00506F03">
      <w:pPr>
        <w:widowControl/>
        <w:rPr>
          <w:szCs w:val="24"/>
          <w:lang w:eastAsia="en-US"/>
        </w:rPr>
      </w:pPr>
      <w:r w:rsidRPr="00F639B9">
        <w:rPr>
          <w:szCs w:val="24"/>
          <w:lang w:eastAsia="en-US"/>
        </w:rPr>
        <w:br w:type="page"/>
      </w:r>
    </w:p>
    <w:p w:rsidR="00DA6A25" w:rsidRPr="00F639B9" w:rsidRDefault="00304991" w:rsidP="00304991">
      <w:pPr>
        <w:spacing w:before="120" w:after="120" w:line="360" w:lineRule="auto"/>
        <w:ind w:left="850" w:hanging="850"/>
        <w:rPr>
          <w:b/>
          <w:szCs w:val="24"/>
          <w:lang w:eastAsia="en-US"/>
        </w:rPr>
      </w:pPr>
      <w:r w:rsidRPr="00F639B9">
        <w:rPr>
          <w:szCs w:val="24"/>
          <w:lang w:eastAsia="en-US"/>
        </w:rPr>
        <w:lastRenderedPageBreak/>
        <w:t>6.</w:t>
      </w:r>
      <w:r w:rsidRPr="00F639B9">
        <w:rPr>
          <w:szCs w:val="24"/>
          <w:lang w:eastAsia="en-US"/>
        </w:rPr>
        <w:tab/>
        <w:t xml:space="preserve">Remdamosi turimais duomenimis, Komisija ir EAA per dvejus metus nuo šios direktyvos įsigaliojimo sukuria skaitmeninį dirvožemio būklės duomenų portalą, kuriame </w:t>
      </w:r>
      <w:r w:rsidRPr="00F639B9">
        <w:rPr>
          <w:b/>
          <w:i/>
          <w:szCs w:val="24"/>
          <w:lang w:eastAsia="en-US"/>
        </w:rPr>
        <w:t>vadovaujantis Europos Parlamento ir Tarybos reglamentu 223/2009</w:t>
      </w:r>
      <w:r w:rsidR="00DA6A25" w:rsidRPr="00F639B9">
        <w:rPr>
          <w:rStyle w:val="FootnoteReference"/>
          <w:b/>
          <w:i/>
          <w:szCs w:val="24"/>
          <w:lang w:eastAsia="en-US"/>
        </w:rPr>
        <w:footnoteReference w:id="50"/>
      </w:r>
      <w:r w:rsidRPr="00F639B9">
        <w:rPr>
          <w:b/>
          <w:i/>
          <w:szCs w:val="24"/>
          <w:lang w:eastAsia="en-US"/>
        </w:rPr>
        <w:t>1a</w:t>
      </w:r>
      <w:r w:rsidRPr="00F639B9">
        <w:rPr>
          <w:szCs w:val="24"/>
          <w:lang w:eastAsia="en-US"/>
        </w:rPr>
        <w:t>georeferencinio erdvinio pagrindo formatu suteikiama prieiga bent prie esamų dirvožemio būklės duomenų, gautų iš:</w:t>
      </w:r>
      <w:r w:rsidR="00A872E9" w:rsidRPr="00F639B9">
        <w:rPr>
          <w:b/>
          <w:szCs w:val="24"/>
          <w:lang w:eastAsia="en-US"/>
        </w:rPr>
        <w:t xml:space="preserve"> [</w:t>
      </w:r>
      <w:r w:rsidR="00DA6A25" w:rsidRPr="00F639B9">
        <w:rPr>
          <w:b/>
          <w:szCs w:val="24"/>
          <w:lang w:eastAsia="en-US"/>
        </w:rPr>
        <w:t>77</w:t>
      </w:r>
      <w:r w:rsidR="00A872E9"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8 straipsnio 2 dalyje nurodytų dirvožemio matavimų;</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šio straipsnio 4 dalyje nurodytų dirvožemio matavimų;</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šio straipsnio 5 dalyje nurodytų atitinkamų tolimojo dirvožemio stebėjimo duomenų ir produktų.</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6a.</w:t>
      </w:r>
      <w:r w:rsidRPr="00F639B9">
        <w:rPr>
          <w:szCs w:val="24"/>
          <w:lang w:eastAsia="en-US"/>
        </w:rPr>
        <w:tab/>
      </w:r>
      <w:r w:rsidRPr="00F639B9">
        <w:rPr>
          <w:b/>
          <w:i/>
          <w:szCs w:val="24"/>
          <w:lang w:eastAsia="en-US"/>
        </w:rPr>
        <w:t>3–6 dalyse nurodyta dirvožemio stebėsenos sistema grindžiama esamomis Sąjungos ir nacionalinio lygmens stebėsenos sistemomis, įskaitant LUCAS dirvožemio stebėjimo centro duomenis.</w:t>
      </w:r>
      <w:r w:rsidR="00A872E9" w:rsidRPr="00F639B9">
        <w:rPr>
          <w:b/>
          <w:szCs w:val="24"/>
          <w:lang w:eastAsia="en-US"/>
        </w:rPr>
        <w:t xml:space="preserve"> [</w:t>
      </w:r>
      <w:r w:rsidR="00F457C4" w:rsidRPr="00F639B9">
        <w:rPr>
          <w:b/>
          <w:szCs w:val="24"/>
          <w:lang w:eastAsia="en-US"/>
        </w:rPr>
        <w:t>78</w:t>
      </w:r>
      <w:r w:rsidR="00A872E9"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7.</w:t>
      </w:r>
      <w:r w:rsidRPr="00F639B9">
        <w:rPr>
          <w:szCs w:val="24"/>
          <w:lang w:eastAsia="en-US"/>
        </w:rPr>
        <w:tab/>
        <w:t>6 dalyje nurodytame skaitmeniniame dirvožemio būklės duomenų portale taip pat gali būti suteikta prieiga ne tik prie toje dalyje nurodytų duomenų, bet ir kitų su dirvožemio būkle susijusių duomenų, jei jais buvo dalijamasi arba jie buvo surinkti laikantis Komisijos pagal 8 dalį nustatytų formatų arba metodų.</w:t>
      </w:r>
    </w:p>
    <w:p w:rsidR="00F457C4" w:rsidRPr="00F639B9" w:rsidRDefault="00F457C4">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lastRenderedPageBreak/>
        <w:t>7a.</w:t>
      </w:r>
      <w:r w:rsidRPr="00F639B9">
        <w:rPr>
          <w:szCs w:val="24"/>
          <w:lang w:eastAsia="en-US"/>
        </w:rPr>
        <w:tab/>
      </w:r>
      <w:r w:rsidRPr="00F639B9">
        <w:rPr>
          <w:b/>
          <w:i/>
          <w:szCs w:val="24"/>
          <w:lang w:eastAsia="en-US"/>
        </w:rPr>
        <w:t>Skaitmeniniame dirvožemio būklės duomenų portale pateikiamas 10 straipsnio a punkte nurodytas Tvaraus dirvožemio valdymo priemonių rinkinys.</w:t>
      </w:r>
      <w:r w:rsidR="00A872E9" w:rsidRPr="00F639B9">
        <w:rPr>
          <w:b/>
          <w:szCs w:val="24"/>
          <w:lang w:eastAsia="en-US"/>
        </w:rPr>
        <w:t xml:space="preserve"> [</w:t>
      </w:r>
      <w:r w:rsidR="00F457C4" w:rsidRPr="00F639B9">
        <w:rPr>
          <w:b/>
          <w:szCs w:val="24"/>
          <w:lang w:eastAsia="en-US"/>
        </w:rPr>
        <w:t>79</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8.</w:t>
      </w:r>
      <w:r w:rsidRPr="00F639B9">
        <w:rPr>
          <w:szCs w:val="24"/>
          <w:lang w:eastAsia="en-US"/>
        </w:rPr>
        <w:tab/>
        <w:t>Komisija priima įgyvendinimo aktus, kuriais nustatomi dalijimosi 7 dalyje nurodytais duomenimis ir jų rinkimo, taip pat tų duomenų integravimo į skaitmeninį dirvožemio būklės duomenų portalą formatai arba metodai</w:t>
      </w:r>
      <w:r w:rsidRPr="00F639B9">
        <w:rPr>
          <w:b/>
          <w:i/>
          <w:szCs w:val="24"/>
          <w:lang w:eastAsia="en-US"/>
        </w:rPr>
        <w:t>, užtikrin</w:t>
      </w:r>
      <w:r w:rsidR="00EC7BC8" w:rsidRPr="00F639B9">
        <w:rPr>
          <w:b/>
          <w:i/>
          <w:szCs w:val="24"/>
          <w:lang w:eastAsia="en-US"/>
        </w:rPr>
        <w:t>dama</w:t>
      </w:r>
      <w:r w:rsidRPr="00F639B9">
        <w:rPr>
          <w:b/>
          <w:i/>
          <w:szCs w:val="24"/>
          <w:lang w:eastAsia="en-US"/>
        </w:rPr>
        <w:t>, kad būtų laikomasi Sąjungos teisės aktų dėl asmens duomenų apsaugos</w:t>
      </w:r>
      <w:r w:rsidRPr="00F639B9">
        <w:rPr>
          <w:szCs w:val="24"/>
          <w:lang w:eastAsia="en-US"/>
        </w:rPr>
        <w:t>. Tie įgyvendinimo aktai priimami laikantis 21 straipsnyje nurodytos nagrinėjimo procedūros.</w:t>
      </w:r>
      <w:r w:rsidR="00A872E9" w:rsidRPr="00F639B9">
        <w:rPr>
          <w:b/>
          <w:szCs w:val="24"/>
          <w:lang w:eastAsia="en-US"/>
        </w:rPr>
        <w:t xml:space="preserve"> [</w:t>
      </w:r>
      <w:r w:rsidR="00F457C4" w:rsidRPr="00F639B9">
        <w:rPr>
          <w:b/>
          <w:szCs w:val="24"/>
          <w:lang w:eastAsia="en-US"/>
        </w:rPr>
        <w:t>80</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8a.</w:t>
      </w:r>
      <w:r w:rsidRPr="00F639B9">
        <w:rPr>
          <w:szCs w:val="24"/>
          <w:lang w:eastAsia="en-US"/>
        </w:rPr>
        <w:tab/>
      </w:r>
      <w:r w:rsidRPr="00F639B9">
        <w:rPr>
          <w:b/>
          <w:i/>
          <w:szCs w:val="24"/>
          <w:lang w:eastAsia="en-US"/>
        </w:rPr>
        <w:t>Komisija valstybėms narėms teikia būtinas gebėjimų stiprinimo, pagalbos ir konsultavimo paslaugas ir remia jų stebėsenos iniciatyvas, daugiašalį taisyklių, metodų ir archyvų derinimą ir taip, dalydamasi bendromis ekspertinėmis žiniomis, pašalina esamas duomenų spragas ir darbo srauto kliūtis. Tuo tikslu Komisija remiasi esamais mechanizmais, įskaitant dirvožemio BON iniciatyvą.</w:t>
      </w:r>
      <w:r w:rsidR="00A872E9" w:rsidRPr="00F639B9">
        <w:rPr>
          <w:b/>
          <w:szCs w:val="24"/>
          <w:lang w:eastAsia="en-US"/>
        </w:rPr>
        <w:t xml:space="preserve"> [</w:t>
      </w:r>
      <w:r w:rsidR="00F457C4" w:rsidRPr="00F639B9">
        <w:rPr>
          <w:b/>
          <w:szCs w:val="24"/>
          <w:lang w:eastAsia="en-US"/>
        </w:rPr>
        <w:t>81</w:t>
      </w:r>
      <w:r w:rsidR="00A872E9" w:rsidRPr="00F639B9">
        <w:rPr>
          <w:b/>
          <w:szCs w:val="24"/>
          <w:lang w:eastAsia="en-US"/>
        </w:rPr>
        <w:t> pakeit.]</w:t>
      </w:r>
    </w:p>
    <w:p w:rsidR="00F457C4" w:rsidRPr="00F639B9" w:rsidRDefault="00F457C4">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jc w:val="center"/>
        <w:rPr>
          <w:szCs w:val="24"/>
          <w:lang w:eastAsia="en-US"/>
        </w:rPr>
      </w:pPr>
      <w:r w:rsidRPr="00F639B9">
        <w:rPr>
          <w:b/>
          <w:i/>
          <w:szCs w:val="24"/>
          <w:lang w:eastAsia="en-US"/>
        </w:rPr>
        <w:lastRenderedPageBreak/>
        <w:t>6a straipsnis</w:t>
      </w:r>
      <w:r w:rsidRPr="00F639B9">
        <w:rPr>
          <w:szCs w:val="24"/>
          <w:lang w:eastAsia="en-US"/>
        </w:rPr>
        <w:br/>
      </w:r>
      <w:r w:rsidRPr="00F639B9">
        <w:rPr>
          <w:b/>
          <w:i/>
          <w:szCs w:val="24"/>
          <w:lang w:eastAsia="en-US"/>
        </w:rPr>
        <w:t>Veiksmingas dirvožemio mėginių naudojimas ir išsaugojimas</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w:t>
      </w:r>
      <w:r w:rsidRPr="00F639B9">
        <w:rPr>
          <w:szCs w:val="24"/>
          <w:lang w:eastAsia="en-US"/>
        </w:rPr>
        <w:tab/>
      </w:r>
      <w:r w:rsidRPr="00F639B9">
        <w:rPr>
          <w:b/>
          <w:i/>
          <w:szCs w:val="24"/>
          <w:lang w:eastAsia="en-US"/>
        </w:rPr>
        <w:t>Komisija kartu su valstybėmis narėmis ir Europos dirvožemio stebėjimo centru įgyvendina priemones, kuriomis užtikrinama, kad Sąjungos ir nacionaliniu lygmeniu būtų galima naudotis fiziniais dirvožemio archyvais, DNR ištraukomis ir skaitmeniniu neapdorotų duomenų archyvu tolesniems moksliniams tyrimams ir inovacijoms. Komisija ir valstybės narės užtikrina, kad mėginiai būtų saugomi taip, kad būtų užtikrintas jų ilgalaikis tvarus naudojimas.</w:t>
      </w:r>
    </w:p>
    <w:p w:rsidR="00304991" w:rsidRPr="00F639B9" w:rsidRDefault="00304991" w:rsidP="00304991">
      <w:pPr>
        <w:spacing w:before="120" w:after="120" w:line="360" w:lineRule="auto"/>
        <w:ind w:left="850" w:hanging="850"/>
        <w:rPr>
          <w:b/>
          <w:szCs w:val="24"/>
          <w:lang w:eastAsia="en-US"/>
        </w:rPr>
      </w:pPr>
      <w:r w:rsidRPr="00F639B9">
        <w:rPr>
          <w:b/>
          <w:i/>
          <w:szCs w:val="24"/>
          <w:lang w:eastAsia="en-US"/>
        </w:rPr>
        <w:t>2.</w:t>
      </w:r>
      <w:r w:rsidRPr="00F639B9">
        <w:rPr>
          <w:szCs w:val="24"/>
          <w:lang w:eastAsia="en-US"/>
        </w:rPr>
        <w:tab/>
      </w:r>
      <w:r w:rsidRPr="00F639B9">
        <w:rPr>
          <w:b/>
          <w:i/>
          <w:szCs w:val="24"/>
          <w:lang w:eastAsia="en-US"/>
        </w:rPr>
        <w:t>Iki... [OP: prašom įrašyti datą – 12 mėnesių nuo šios direktyvos įsigaliojimo dienos] Komisija pateikia gaires ir protokolus dėl dirvožemio mėginių naudojimo ekonomiškai efektyviausiu būdu.</w:t>
      </w:r>
      <w:r w:rsidR="00A872E9" w:rsidRPr="00F639B9">
        <w:rPr>
          <w:b/>
          <w:szCs w:val="24"/>
          <w:lang w:eastAsia="en-US"/>
        </w:rPr>
        <w:t xml:space="preserve"> [</w:t>
      </w:r>
      <w:r w:rsidR="00F457C4" w:rsidRPr="00F639B9">
        <w:rPr>
          <w:b/>
          <w:szCs w:val="24"/>
          <w:lang w:eastAsia="en-US"/>
        </w:rPr>
        <w:t>82</w:t>
      </w:r>
      <w:r w:rsidR="00A872E9" w:rsidRPr="00F639B9">
        <w:rPr>
          <w:b/>
          <w:szCs w:val="24"/>
          <w:lang w:eastAsia="en-US"/>
        </w:rPr>
        <w:t> pakeit.]</w:t>
      </w:r>
    </w:p>
    <w:p w:rsidR="00F457C4" w:rsidRPr="00F639B9" w:rsidRDefault="00F457C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b/>
          <w:szCs w:val="24"/>
          <w:lang w:eastAsia="en-US"/>
        </w:rPr>
      </w:pPr>
      <w:r w:rsidRPr="00F639B9">
        <w:rPr>
          <w:szCs w:val="24"/>
          <w:lang w:eastAsia="en-US"/>
        </w:rPr>
        <w:lastRenderedPageBreak/>
        <w:t>7 straipsnis</w:t>
      </w:r>
      <w:r w:rsidRPr="00F639B9">
        <w:rPr>
          <w:szCs w:val="24"/>
          <w:lang w:eastAsia="en-US"/>
        </w:rPr>
        <w:br/>
        <w:t xml:space="preserve">Dirvožemio deskriptoriai, </w:t>
      </w:r>
      <w:r w:rsidRPr="00F639B9">
        <w:rPr>
          <w:strike/>
          <w:szCs w:val="24"/>
          <w:lang w:eastAsia="en-US"/>
        </w:rPr>
        <w:t xml:space="preserve">geros </w:t>
      </w:r>
      <w:r w:rsidRPr="00F639B9">
        <w:rPr>
          <w:szCs w:val="24"/>
          <w:lang w:eastAsia="en-US"/>
        </w:rPr>
        <w:t xml:space="preserve">dirvožemio </w:t>
      </w:r>
      <w:r w:rsidRPr="00F639B9">
        <w:rPr>
          <w:strike/>
          <w:szCs w:val="24"/>
          <w:lang w:eastAsia="en-US"/>
        </w:rPr>
        <w:t>būklės kriterijai ir</w:t>
      </w:r>
      <w:r w:rsidR="00BB1627" w:rsidRPr="00F639B9">
        <w:rPr>
          <w:strike/>
          <w:szCs w:val="24"/>
          <w:lang w:eastAsia="en-US"/>
        </w:rPr>
        <w:t xml:space="preserve"> </w:t>
      </w:r>
      <w:r w:rsidRPr="00F639B9">
        <w:rPr>
          <w:b/>
          <w:i/>
          <w:szCs w:val="24"/>
          <w:lang w:eastAsia="en-US"/>
        </w:rPr>
        <w:t>ekologinė būklė,</w:t>
      </w:r>
      <w:r w:rsidRPr="00F639B9">
        <w:rPr>
          <w:szCs w:val="24"/>
          <w:lang w:eastAsia="en-US"/>
        </w:rPr>
        <w:t xml:space="preserve"> žemės užėmimo bei dirvožemio sandarinimo rodikliai</w:t>
      </w:r>
      <w:r w:rsidR="00A872E9" w:rsidRPr="00F639B9">
        <w:rPr>
          <w:b/>
          <w:szCs w:val="24"/>
          <w:lang w:eastAsia="en-US"/>
        </w:rPr>
        <w:t xml:space="preserve"> [</w:t>
      </w:r>
      <w:r w:rsidR="006D3A16" w:rsidRPr="00F639B9">
        <w:rPr>
          <w:b/>
          <w:szCs w:val="24"/>
          <w:lang w:eastAsia="en-US"/>
        </w:rPr>
        <w:t>83</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w:t>
      </w:r>
      <w:r w:rsidRPr="00F639B9">
        <w:rPr>
          <w:szCs w:val="24"/>
          <w:lang w:eastAsia="en-US"/>
        </w:rPr>
        <w:tab/>
        <w:t xml:space="preserve">Stebėdamos ir vertindamos </w:t>
      </w:r>
      <w:r w:rsidRPr="00F639B9">
        <w:rPr>
          <w:strike/>
          <w:szCs w:val="24"/>
          <w:lang w:eastAsia="en-US"/>
        </w:rPr>
        <w:t>dirvožemio būklę</w:t>
      </w:r>
      <w:r w:rsidR="00BB1627" w:rsidRPr="00F639B9">
        <w:rPr>
          <w:strike/>
          <w:szCs w:val="24"/>
          <w:lang w:eastAsia="en-US"/>
        </w:rPr>
        <w:t xml:space="preserve"> </w:t>
      </w:r>
      <w:r w:rsidRPr="00F639B9">
        <w:rPr>
          <w:b/>
          <w:i/>
          <w:szCs w:val="24"/>
          <w:lang w:eastAsia="en-US"/>
        </w:rPr>
        <w:t>dirvožemį</w:t>
      </w:r>
      <w:r w:rsidRPr="00F639B9">
        <w:rPr>
          <w:szCs w:val="24"/>
          <w:lang w:eastAsia="en-US"/>
        </w:rPr>
        <w:t xml:space="preserve"> valstybės narės </w:t>
      </w:r>
      <w:r w:rsidRPr="00F639B9">
        <w:rPr>
          <w:strike/>
          <w:szCs w:val="24"/>
          <w:lang w:eastAsia="en-US"/>
        </w:rPr>
        <w:t>taiko</w:t>
      </w:r>
      <w:r w:rsidR="00BB1627" w:rsidRPr="00F639B9">
        <w:rPr>
          <w:strike/>
          <w:szCs w:val="24"/>
          <w:lang w:eastAsia="en-US"/>
        </w:rPr>
        <w:t xml:space="preserve"> </w:t>
      </w:r>
      <w:r w:rsidRPr="00F639B9">
        <w:rPr>
          <w:b/>
          <w:i/>
          <w:szCs w:val="24"/>
          <w:lang w:eastAsia="en-US"/>
        </w:rPr>
        <w:t>gali taikyti tuos</w:t>
      </w:r>
      <w:r w:rsidRPr="00F639B9">
        <w:rPr>
          <w:szCs w:val="24"/>
          <w:lang w:eastAsia="en-US"/>
        </w:rPr>
        <w:t xml:space="preserve"> I priede išvardytus dirvožemio deskriptorius ir dirvožemio būklės kriterijus</w:t>
      </w:r>
      <w:r w:rsidRPr="00F639B9">
        <w:rPr>
          <w:b/>
          <w:i/>
          <w:szCs w:val="24"/>
          <w:lang w:eastAsia="en-US"/>
        </w:rPr>
        <w:t>, kurie geriausiai apibūdina kiekvieno dirvožemio tipo dirvožemio charakteristikas nacionaliniu lygmeniu</w:t>
      </w:r>
      <w:r w:rsidRPr="00F639B9">
        <w:rPr>
          <w:szCs w:val="24"/>
          <w:lang w:eastAsia="en-US"/>
        </w:rPr>
        <w:t>.</w:t>
      </w:r>
      <w:r w:rsidR="00A872E9" w:rsidRPr="00F639B9">
        <w:rPr>
          <w:b/>
          <w:szCs w:val="24"/>
          <w:lang w:eastAsia="en-US"/>
        </w:rPr>
        <w:t xml:space="preserve"> [</w:t>
      </w:r>
      <w:r w:rsidR="006D3A16" w:rsidRPr="00F639B9">
        <w:rPr>
          <w:b/>
          <w:szCs w:val="24"/>
          <w:lang w:eastAsia="en-US"/>
        </w:rPr>
        <w:t>228</w:t>
      </w:r>
      <w:r w:rsidR="00A872E9" w:rsidRPr="00F639B9">
        <w:rPr>
          <w:b/>
          <w:szCs w:val="24"/>
          <w:lang w:eastAsia="en-US"/>
        </w:rPr>
        <w:t> pakeit.]</w:t>
      </w:r>
    </w:p>
    <w:p w:rsidR="00304991" w:rsidRPr="00F639B9" w:rsidRDefault="00304991" w:rsidP="00304991">
      <w:pPr>
        <w:spacing w:before="120" w:after="120" w:line="360" w:lineRule="auto"/>
        <w:ind w:left="850"/>
        <w:rPr>
          <w:szCs w:val="24"/>
          <w:lang w:eastAsia="en-US"/>
        </w:rPr>
      </w:pPr>
      <w:r w:rsidRPr="00F639B9">
        <w:rPr>
          <w:szCs w:val="24"/>
          <w:lang w:eastAsia="en-US"/>
        </w:rPr>
        <w:t>Stebėdamos žemės užėmimą valstybės narės taiko I priede nurodytus žemės užėmimo ir dirvožemio sandarinimo rodiklius.</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2.</w:t>
      </w:r>
      <w:r w:rsidRPr="00F639B9">
        <w:rPr>
          <w:szCs w:val="24"/>
          <w:lang w:eastAsia="en-US"/>
        </w:rPr>
        <w:tab/>
        <w:t>Valstybės narės</w:t>
      </w:r>
      <w:r w:rsidRPr="00F639B9">
        <w:rPr>
          <w:b/>
          <w:i/>
          <w:szCs w:val="24"/>
          <w:lang w:eastAsia="en-US"/>
        </w:rPr>
        <w:t xml:space="preserve"> parenka tinkamą dirvožemio stebėsenos projekto pakopą, kuriai jos atitinka I priedo sąlygas, ir užtikrina, kad į jas būtų įtraukti bent visi</w:t>
      </w:r>
      <w:r w:rsidRPr="00F639B9">
        <w:rPr>
          <w:szCs w:val="24"/>
          <w:lang w:eastAsia="en-US"/>
        </w:rPr>
        <w:t xml:space="preserve"> I priedo A dalyje </w:t>
      </w:r>
      <w:r w:rsidRPr="00F639B9">
        <w:rPr>
          <w:strike/>
          <w:szCs w:val="24"/>
          <w:lang w:eastAsia="en-US"/>
        </w:rPr>
        <w:t>nurodytus</w:t>
      </w:r>
      <w:r w:rsidR="00BB1627" w:rsidRPr="00F639B9">
        <w:rPr>
          <w:strike/>
          <w:szCs w:val="24"/>
          <w:lang w:eastAsia="en-US"/>
        </w:rPr>
        <w:t xml:space="preserve"> </w:t>
      </w:r>
      <w:r w:rsidRPr="00F639B9">
        <w:rPr>
          <w:b/>
          <w:i/>
          <w:szCs w:val="24"/>
          <w:lang w:eastAsia="en-US"/>
        </w:rPr>
        <w:t>nurodyti</w:t>
      </w:r>
      <w:r w:rsidRPr="00F639B9">
        <w:rPr>
          <w:szCs w:val="24"/>
          <w:lang w:eastAsia="en-US"/>
        </w:rPr>
        <w:t xml:space="preserve"> dirvožemio </w:t>
      </w:r>
      <w:r w:rsidRPr="00F639B9">
        <w:rPr>
          <w:strike/>
          <w:szCs w:val="24"/>
          <w:lang w:eastAsia="en-US"/>
        </w:rPr>
        <w:t>deskriptorius ir dirvožemio būklės kriterijus gali koreguoti pagal specifikacijas, pateiktas I priedo A dalies antrame ir trečiame stulpeliuose</w:t>
      </w:r>
      <w:r w:rsidR="00BB1627" w:rsidRPr="00F639B9">
        <w:rPr>
          <w:strike/>
          <w:szCs w:val="24"/>
          <w:lang w:eastAsia="en-US"/>
        </w:rPr>
        <w:t xml:space="preserve"> </w:t>
      </w:r>
      <w:r w:rsidRPr="00F639B9">
        <w:rPr>
          <w:b/>
          <w:i/>
          <w:szCs w:val="24"/>
          <w:lang w:eastAsia="en-US"/>
        </w:rPr>
        <w:t>deskriptoriai</w:t>
      </w:r>
      <w:r w:rsidRPr="00F639B9">
        <w:rPr>
          <w:szCs w:val="24"/>
          <w:lang w:eastAsia="en-US"/>
        </w:rPr>
        <w:t>.</w:t>
      </w:r>
      <w:r w:rsidR="00A872E9" w:rsidRPr="00F639B9">
        <w:rPr>
          <w:b/>
          <w:szCs w:val="24"/>
          <w:lang w:eastAsia="en-US"/>
        </w:rPr>
        <w:t xml:space="preserve"> [</w:t>
      </w:r>
      <w:r w:rsidR="006D3A16" w:rsidRPr="00F639B9">
        <w:rPr>
          <w:b/>
          <w:szCs w:val="24"/>
          <w:lang w:eastAsia="en-US"/>
        </w:rPr>
        <w:t>85</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3.</w:t>
      </w:r>
      <w:r w:rsidRPr="00F639B9">
        <w:rPr>
          <w:szCs w:val="24"/>
          <w:lang w:eastAsia="en-US"/>
        </w:rPr>
        <w:tab/>
        <w:t xml:space="preserve">Valstybės narės nustato organinius teršalus dirvožemio deskriptoriams, susijusiems su dirvožemio užtarša, nurodyta I priedo </w:t>
      </w:r>
      <w:r w:rsidRPr="00F639B9">
        <w:rPr>
          <w:strike/>
          <w:szCs w:val="24"/>
          <w:lang w:eastAsia="en-US"/>
        </w:rPr>
        <w:t>B</w:t>
      </w:r>
      <w:r w:rsidRPr="00F639B9">
        <w:rPr>
          <w:b/>
          <w:i/>
          <w:szCs w:val="24"/>
          <w:lang w:eastAsia="en-US"/>
        </w:rPr>
        <w:t>A</w:t>
      </w:r>
      <w:r w:rsidRPr="00F639B9">
        <w:rPr>
          <w:szCs w:val="24"/>
          <w:lang w:eastAsia="en-US"/>
        </w:rPr>
        <w:t xml:space="preserve"> dalyje.</w:t>
      </w:r>
      <w:r w:rsidR="00A872E9" w:rsidRPr="00F639B9">
        <w:rPr>
          <w:b/>
          <w:szCs w:val="24"/>
          <w:lang w:eastAsia="en-US"/>
        </w:rPr>
        <w:t xml:space="preserve"> [</w:t>
      </w:r>
      <w:r w:rsidR="006D3A16" w:rsidRPr="00F639B9">
        <w:rPr>
          <w:b/>
          <w:szCs w:val="24"/>
          <w:lang w:eastAsia="en-US"/>
        </w:rPr>
        <w:t>86</w:t>
      </w:r>
      <w:r w:rsidR="00A872E9" w:rsidRPr="00F639B9">
        <w:rPr>
          <w:b/>
          <w:szCs w:val="24"/>
          <w:lang w:eastAsia="en-US"/>
        </w:rPr>
        <w:t> pakeit.]</w:t>
      </w:r>
    </w:p>
    <w:p w:rsidR="006D3A16" w:rsidRPr="00F639B9" w:rsidRDefault="006D3A16">
      <w:pPr>
        <w:widowControl/>
        <w:rPr>
          <w:strike/>
          <w:szCs w:val="24"/>
          <w:lang w:eastAsia="en-US"/>
        </w:rPr>
      </w:pPr>
      <w:r w:rsidRPr="00F639B9">
        <w:rPr>
          <w:strike/>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trike/>
          <w:szCs w:val="24"/>
          <w:lang w:eastAsia="en-US"/>
        </w:rPr>
        <w:lastRenderedPageBreak/>
        <w:t>4.</w:t>
      </w:r>
      <w:r w:rsidRPr="00F639B9">
        <w:rPr>
          <w:szCs w:val="24"/>
          <w:lang w:eastAsia="en-US"/>
        </w:rPr>
        <w:tab/>
      </w:r>
      <w:r w:rsidRPr="00F639B9">
        <w:rPr>
          <w:strike/>
          <w:szCs w:val="24"/>
          <w:lang w:eastAsia="en-US"/>
        </w:rPr>
        <w:t>Valstybės narės pagal I priedo B dalies trečiame stulpelyje išdėstytas nuostatas nustato dirvožemio būklės kriterijus I priedo B dalyje išvardytiems dirvožemio deskriptoriams.</w:t>
      </w:r>
      <w:r w:rsidR="00A872E9" w:rsidRPr="00F639B9">
        <w:rPr>
          <w:b/>
          <w:szCs w:val="24"/>
          <w:lang w:eastAsia="en-US"/>
        </w:rPr>
        <w:t xml:space="preserve"> [</w:t>
      </w:r>
      <w:r w:rsidR="00656FBE" w:rsidRPr="00F639B9">
        <w:rPr>
          <w:b/>
          <w:szCs w:val="24"/>
          <w:lang w:eastAsia="en-US"/>
        </w:rPr>
        <w:t>87</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5.</w:t>
      </w:r>
      <w:r w:rsidRPr="00F639B9">
        <w:rPr>
          <w:szCs w:val="24"/>
          <w:lang w:eastAsia="en-US"/>
        </w:rPr>
        <w:tab/>
        <w:t xml:space="preserve">Valstybės narės stebėsenos tikslais gali nustatyti papildomus dirvožemio deskriptorius ir žemės užėmimo rodiklius, įskaitant I priedo </w:t>
      </w:r>
      <w:r w:rsidRPr="00F639B9">
        <w:rPr>
          <w:strike/>
          <w:szCs w:val="24"/>
          <w:lang w:eastAsia="en-US"/>
        </w:rPr>
        <w:t>C ir D dalyse</w:t>
      </w:r>
      <w:r w:rsidR="00BB1627" w:rsidRPr="00F639B9">
        <w:rPr>
          <w:strike/>
          <w:szCs w:val="24"/>
          <w:lang w:eastAsia="en-US"/>
        </w:rPr>
        <w:t xml:space="preserve"> </w:t>
      </w:r>
      <w:r w:rsidRPr="00F639B9">
        <w:rPr>
          <w:b/>
          <w:i/>
          <w:szCs w:val="24"/>
          <w:lang w:eastAsia="en-US"/>
        </w:rPr>
        <w:t>D dalyje</w:t>
      </w:r>
      <w:r w:rsidRPr="00F639B9">
        <w:rPr>
          <w:szCs w:val="24"/>
          <w:lang w:eastAsia="en-US"/>
        </w:rPr>
        <w:t xml:space="preserve"> išvardytus</w:t>
      </w:r>
      <w:r w:rsidRPr="00F639B9">
        <w:rPr>
          <w:strike/>
          <w:szCs w:val="24"/>
          <w:lang w:eastAsia="en-US"/>
        </w:rPr>
        <w:t xml:space="preserve"> neprivalomus</w:t>
      </w:r>
      <w:r w:rsidRPr="00F639B9">
        <w:rPr>
          <w:szCs w:val="24"/>
          <w:lang w:eastAsia="en-US"/>
        </w:rPr>
        <w:t xml:space="preserve"> deskriptorius ir rodiklius, bet jais neapsiribojant</w:t>
      </w:r>
      <w:r w:rsidRPr="00F639B9">
        <w:rPr>
          <w:strike/>
          <w:szCs w:val="24"/>
          <w:lang w:eastAsia="en-US"/>
        </w:rPr>
        <w:t xml:space="preserve"> (toliau – papildomi dirvožemio deskriptoriai ir papildomi žemės užėmimo rodikliai)</w:t>
      </w:r>
      <w:r w:rsidRPr="00F639B9">
        <w:rPr>
          <w:szCs w:val="24"/>
          <w:lang w:eastAsia="en-US"/>
        </w:rPr>
        <w:t>.</w:t>
      </w:r>
      <w:r w:rsidR="00A872E9" w:rsidRPr="00F639B9">
        <w:rPr>
          <w:b/>
          <w:szCs w:val="24"/>
          <w:lang w:eastAsia="en-US"/>
        </w:rPr>
        <w:t xml:space="preserve"> [</w:t>
      </w:r>
      <w:r w:rsidR="00E81912" w:rsidRPr="00F639B9">
        <w:rPr>
          <w:b/>
          <w:szCs w:val="24"/>
          <w:lang w:eastAsia="en-US"/>
        </w:rPr>
        <w:t>88</w:t>
      </w:r>
      <w:r w:rsidR="00A872E9"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6.</w:t>
      </w:r>
      <w:r w:rsidRPr="00F639B9">
        <w:rPr>
          <w:szCs w:val="24"/>
          <w:lang w:eastAsia="en-US"/>
        </w:rPr>
        <w:tab/>
        <w:t>Pagal šio straipsnio 2–5 dalis</w:t>
      </w:r>
      <w:r w:rsidRPr="00F639B9">
        <w:rPr>
          <w:b/>
          <w:i/>
          <w:szCs w:val="24"/>
          <w:lang w:eastAsia="en-US"/>
        </w:rPr>
        <w:t xml:space="preserve"> ir 9 straipsnį</w:t>
      </w:r>
      <w:r w:rsidRPr="00F639B9">
        <w:rPr>
          <w:szCs w:val="24"/>
          <w:lang w:eastAsia="en-US"/>
        </w:rPr>
        <w:t xml:space="preserve"> nustačiusios arba pakoregavusios dirvožemio deskriptorius, žemės užėmimo rodiklius ar dirvožemio būklės kriterijus, valstybės narės apie tai informuoja Komisiją.</w:t>
      </w:r>
      <w:r w:rsidR="00A872E9" w:rsidRPr="00F639B9">
        <w:rPr>
          <w:b/>
          <w:szCs w:val="24"/>
          <w:lang w:eastAsia="en-US"/>
        </w:rPr>
        <w:t xml:space="preserve"> [</w:t>
      </w:r>
      <w:r w:rsidR="00E81912" w:rsidRPr="00F639B9">
        <w:rPr>
          <w:b/>
          <w:szCs w:val="24"/>
          <w:lang w:eastAsia="en-US"/>
        </w:rPr>
        <w:t>89</w:t>
      </w:r>
      <w:r w:rsidR="00A872E9" w:rsidRPr="00F639B9">
        <w:rPr>
          <w:b/>
          <w:szCs w:val="24"/>
          <w:lang w:eastAsia="en-US"/>
        </w:rPr>
        <w:t> pakeit.]</w:t>
      </w:r>
    </w:p>
    <w:p w:rsidR="00E81912" w:rsidRPr="00F639B9" w:rsidRDefault="00E8191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8 straipsnis</w:t>
      </w:r>
      <w:r w:rsidRPr="00F639B9">
        <w:rPr>
          <w:szCs w:val="24"/>
          <w:lang w:eastAsia="en-US"/>
        </w:rPr>
        <w:br/>
        <w:t>Matavimai ir metodikos</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1.</w:t>
      </w:r>
      <w:r w:rsidRPr="00F639B9">
        <w:rPr>
          <w:szCs w:val="24"/>
          <w:lang w:eastAsia="en-US"/>
        </w:rPr>
        <w:tab/>
        <w:t>Valstybės narės</w:t>
      </w:r>
      <w:r w:rsidRPr="00F639B9">
        <w:rPr>
          <w:strike/>
          <w:szCs w:val="24"/>
          <w:lang w:eastAsia="en-US"/>
        </w:rPr>
        <w:t>,</w:t>
      </w:r>
      <w:r w:rsidRPr="00F639B9">
        <w:rPr>
          <w:b/>
          <w:i/>
          <w:szCs w:val="24"/>
          <w:lang w:eastAsia="en-US"/>
        </w:rPr>
        <w:t xml:space="preserve"> nustato mėginių ėmimo vietas</w:t>
      </w:r>
      <w:r w:rsidRPr="00F639B9">
        <w:rPr>
          <w:szCs w:val="24"/>
          <w:lang w:eastAsia="en-US"/>
        </w:rPr>
        <w:t xml:space="preserve"> taikydamos </w:t>
      </w:r>
      <w:r w:rsidRPr="00F639B9">
        <w:rPr>
          <w:strike/>
          <w:szCs w:val="24"/>
          <w:lang w:eastAsia="en-US"/>
        </w:rPr>
        <w:t>II priedo A dalyje</w:t>
      </w:r>
      <w:r w:rsidR="00642429" w:rsidRPr="00F639B9">
        <w:rPr>
          <w:strike/>
          <w:szCs w:val="24"/>
          <w:lang w:eastAsia="en-US"/>
        </w:rPr>
        <w:t xml:space="preserve"> </w:t>
      </w:r>
      <w:r w:rsidRPr="00F639B9">
        <w:rPr>
          <w:b/>
          <w:i/>
          <w:szCs w:val="24"/>
          <w:lang w:eastAsia="en-US"/>
        </w:rPr>
        <w:t>I priede</w:t>
      </w:r>
      <w:r w:rsidRPr="00F639B9">
        <w:rPr>
          <w:szCs w:val="24"/>
          <w:lang w:eastAsia="en-US"/>
        </w:rPr>
        <w:t xml:space="preserve"> nustatytą metodiką</w:t>
      </w:r>
      <w:r w:rsidRPr="00F639B9">
        <w:rPr>
          <w:b/>
          <w:i/>
          <w:szCs w:val="24"/>
          <w:lang w:eastAsia="en-US"/>
        </w:rPr>
        <w:t xml:space="preserve"> pagal pasirinktą dirvožemio stebėsenos pakopą, atsižvelgdamos į rizikos vertinimus, pagrįstus esamomis stebėsenos sistemomis</w:t>
      </w:r>
      <w:r w:rsidRPr="00F639B9">
        <w:rPr>
          <w:strike/>
          <w:szCs w:val="24"/>
          <w:lang w:eastAsia="en-US"/>
        </w:rPr>
        <w:t>, nustato ėminių ėmimo taškus</w:t>
      </w:r>
      <w:r w:rsidRPr="00F639B9">
        <w:rPr>
          <w:szCs w:val="24"/>
          <w:lang w:eastAsia="en-US"/>
        </w:rPr>
        <w:t>.</w:t>
      </w:r>
      <w:r w:rsidR="006A53DC" w:rsidRPr="00F639B9">
        <w:rPr>
          <w:b/>
          <w:szCs w:val="24"/>
          <w:lang w:eastAsia="en-US"/>
        </w:rPr>
        <w:t xml:space="preserve"> [</w:t>
      </w:r>
      <w:r w:rsidR="00E81912" w:rsidRPr="00F639B9">
        <w:rPr>
          <w:b/>
          <w:szCs w:val="24"/>
          <w:lang w:eastAsia="en-US"/>
        </w:rPr>
        <w:t>90</w:t>
      </w:r>
      <w:r w:rsidR="006A53DC" w:rsidRPr="00F639B9">
        <w:rPr>
          <w:b/>
          <w:szCs w:val="24"/>
          <w:lang w:eastAsia="en-US"/>
        </w:rPr>
        <w:t>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Valstybės narės atlieka dirvožemio matavimus imdamos dirvožemio ėminius 1 dalyje nurodytuose ėminių ėmimo taškuose ir renka, apdoroja ir analizuoja duomenis siekdamos nustatyti:</w:t>
      </w:r>
    </w:p>
    <w:p w:rsidR="00304991" w:rsidRPr="00F639B9" w:rsidRDefault="00304991" w:rsidP="00304991">
      <w:pPr>
        <w:spacing w:before="120" w:after="120" w:line="360" w:lineRule="auto"/>
        <w:ind w:left="1416" w:hanging="566"/>
        <w:rPr>
          <w:b/>
          <w:szCs w:val="24"/>
          <w:lang w:eastAsia="en-US"/>
        </w:rPr>
      </w:pPr>
      <w:r w:rsidRPr="00F639B9">
        <w:rPr>
          <w:szCs w:val="24"/>
          <w:lang w:eastAsia="en-US"/>
        </w:rPr>
        <w:t>a)</w:t>
      </w:r>
      <w:r w:rsidRPr="00F639B9">
        <w:rPr>
          <w:szCs w:val="24"/>
          <w:lang w:eastAsia="en-US"/>
        </w:rPr>
        <w:tab/>
      </w:r>
      <w:r w:rsidRPr="00F639B9">
        <w:rPr>
          <w:strike/>
          <w:szCs w:val="24"/>
          <w:lang w:eastAsia="en-US"/>
        </w:rPr>
        <w:t xml:space="preserve">I priede nustatytų </w:t>
      </w:r>
      <w:r w:rsidRPr="00F639B9">
        <w:rPr>
          <w:szCs w:val="24"/>
          <w:lang w:eastAsia="en-US"/>
        </w:rPr>
        <w:t>dirvožemio deskriptorių vertes</w:t>
      </w:r>
      <w:r w:rsidRPr="00F639B9">
        <w:rPr>
          <w:b/>
          <w:i/>
          <w:szCs w:val="24"/>
          <w:lang w:eastAsia="en-US"/>
        </w:rPr>
        <w:t xml:space="preserve"> pagal pasirinktą dirvožemio stebėsenos plano pakopą, kaip nustatyta I priede</w:t>
      </w:r>
      <w:r w:rsidRPr="00F639B9">
        <w:rPr>
          <w:szCs w:val="24"/>
          <w:lang w:eastAsia="en-US"/>
        </w:rPr>
        <w:t>;</w:t>
      </w:r>
      <w:r w:rsidR="006A53DC" w:rsidRPr="00F639B9">
        <w:rPr>
          <w:b/>
          <w:szCs w:val="24"/>
          <w:lang w:eastAsia="en-US"/>
        </w:rPr>
        <w:t xml:space="preserve"> [</w:t>
      </w:r>
      <w:r w:rsidR="00E81912" w:rsidRPr="00F639B9">
        <w:rPr>
          <w:b/>
          <w:szCs w:val="24"/>
          <w:lang w:eastAsia="en-US"/>
        </w:rPr>
        <w:t>91</w:t>
      </w:r>
      <w:r w:rsidR="006A53DC"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jei taikoma, papildomų dirvožemio deskriptorių vertes;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I priedo D dalyje išvardytų žemės užėmimo ir dirvožemio sandarinimo rodiklių vertes.</w:t>
      </w:r>
    </w:p>
    <w:p w:rsidR="00E81912" w:rsidRPr="00F639B9" w:rsidRDefault="00E8191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w:t>
      </w:r>
      <w:r w:rsidRPr="00F639B9">
        <w:rPr>
          <w:szCs w:val="24"/>
          <w:lang w:eastAsia="en-US"/>
        </w:rPr>
        <w:tab/>
        <w:t>Valstybės narės taiko:</w:t>
      </w:r>
    </w:p>
    <w:p w:rsidR="00304991" w:rsidRPr="00F639B9" w:rsidRDefault="00304991" w:rsidP="00304991">
      <w:pPr>
        <w:spacing w:before="120" w:after="120" w:line="360" w:lineRule="auto"/>
        <w:ind w:left="1416" w:hanging="566"/>
        <w:rPr>
          <w:b/>
          <w:szCs w:val="24"/>
          <w:lang w:eastAsia="en-US"/>
        </w:rPr>
      </w:pPr>
      <w:r w:rsidRPr="00F639B9">
        <w:rPr>
          <w:szCs w:val="24"/>
          <w:lang w:eastAsia="en-US"/>
        </w:rPr>
        <w:t>a)</w:t>
      </w:r>
      <w:r w:rsidRPr="00F639B9">
        <w:rPr>
          <w:szCs w:val="24"/>
          <w:lang w:eastAsia="en-US"/>
        </w:rPr>
        <w:tab/>
        <w:t xml:space="preserve">II </w:t>
      </w:r>
      <w:r w:rsidRPr="00F639B9">
        <w:rPr>
          <w:strike/>
          <w:szCs w:val="24"/>
          <w:lang w:eastAsia="en-US"/>
        </w:rPr>
        <w:t>priedo B dalyje</w:t>
      </w:r>
      <w:r w:rsidR="00BB1627" w:rsidRPr="00F639B9">
        <w:rPr>
          <w:strike/>
          <w:szCs w:val="24"/>
          <w:lang w:eastAsia="en-US"/>
        </w:rPr>
        <w:t xml:space="preserve"> </w:t>
      </w:r>
      <w:r w:rsidRPr="00F639B9">
        <w:rPr>
          <w:b/>
          <w:i/>
          <w:szCs w:val="24"/>
          <w:lang w:eastAsia="en-US"/>
        </w:rPr>
        <w:t>priede</w:t>
      </w:r>
      <w:r w:rsidRPr="00F639B9">
        <w:rPr>
          <w:szCs w:val="24"/>
          <w:lang w:eastAsia="en-US"/>
        </w:rPr>
        <w:t xml:space="preserve"> nustatytų dirvožemio deskriptorių verčių nustatymo arba apskaičiavimo metodikas;</w:t>
      </w:r>
      <w:r w:rsidR="006A53DC" w:rsidRPr="00F639B9">
        <w:rPr>
          <w:b/>
          <w:szCs w:val="24"/>
          <w:lang w:eastAsia="en-US"/>
        </w:rPr>
        <w:t xml:space="preserve"> [</w:t>
      </w:r>
      <w:r w:rsidR="00E81912" w:rsidRPr="00F639B9">
        <w:rPr>
          <w:b/>
          <w:szCs w:val="24"/>
          <w:lang w:eastAsia="en-US"/>
        </w:rPr>
        <w:t>92</w:t>
      </w:r>
      <w:r w:rsidR="006A53DC" w:rsidRPr="00F639B9">
        <w:rPr>
          <w:b/>
          <w:szCs w:val="24"/>
          <w:lang w:eastAsia="en-US"/>
        </w:rPr>
        <w:t>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II priedo C dalyje nustatytus žemės užėmimo ir dirvožemio sandarinimo rodiklių verčių nustatymo minimalius metodinius kriterijus;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visus pagal 6 dalį Komisijos nustatytus reikalavimus.</w:t>
      </w:r>
    </w:p>
    <w:p w:rsidR="00304991" w:rsidRPr="00F639B9" w:rsidRDefault="00304991" w:rsidP="00304991">
      <w:pPr>
        <w:spacing w:before="120" w:after="120" w:line="360" w:lineRule="auto"/>
        <w:ind w:left="850"/>
        <w:rPr>
          <w:b/>
          <w:szCs w:val="24"/>
          <w:lang w:eastAsia="en-US"/>
        </w:rPr>
      </w:pPr>
      <w:r w:rsidRPr="00F639B9">
        <w:rPr>
          <w:szCs w:val="24"/>
          <w:lang w:eastAsia="en-US"/>
        </w:rPr>
        <w:t>Valstybės narės gali taikyti ne tik pirmos pastraipos a ir b punktuose nurodytas, bet ir kitas metodikas su sąlyga, kad egzistuoja patvirtintos perdavimo funkcijos</w:t>
      </w:r>
      <w:r w:rsidRPr="00F639B9">
        <w:rPr>
          <w:b/>
          <w:i/>
          <w:szCs w:val="24"/>
          <w:lang w:eastAsia="en-US"/>
        </w:rPr>
        <w:t xml:space="preserve"> arba gali būti įvertintas lyginant nacionaliniu lygmeniu gautus duomenis su Komisijos koordinuojama in situ stebėsena</w:t>
      </w:r>
      <w:r w:rsidRPr="00F639B9">
        <w:rPr>
          <w:szCs w:val="24"/>
          <w:lang w:eastAsia="en-US"/>
        </w:rPr>
        <w:t>, jei reikalaujama II priedo B dalies ketvirtame stulpelyje.</w:t>
      </w:r>
      <w:r w:rsidR="006A53DC" w:rsidRPr="00F639B9">
        <w:rPr>
          <w:b/>
          <w:szCs w:val="24"/>
          <w:lang w:eastAsia="en-US"/>
        </w:rPr>
        <w:t xml:space="preserve"> [</w:t>
      </w:r>
      <w:r w:rsidR="00E81912" w:rsidRPr="00F639B9">
        <w:rPr>
          <w:b/>
          <w:szCs w:val="24"/>
          <w:lang w:eastAsia="en-US"/>
        </w:rPr>
        <w:t>93</w:t>
      </w:r>
      <w:r w:rsidR="006A53DC"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4.</w:t>
      </w:r>
      <w:r w:rsidRPr="00F639B9">
        <w:rPr>
          <w:szCs w:val="24"/>
          <w:lang w:eastAsia="en-US"/>
        </w:rPr>
        <w:tab/>
        <w:t xml:space="preserve">Valstybės narės užtikrina, kad pirmieji dirvožemio matavimai būtų atlikti ne vėliau kaip... (Leidinių biurui: prašome įrašyti datą – </w:t>
      </w:r>
      <w:r w:rsidRPr="00F639B9">
        <w:rPr>
          <w:strike/>
          <w:szCs w:val="24"/>
          <w:lang w:eastAsia="en-US"/>
        </w:rPr>
        <w:t>4</w:t>
      </w:r>
      <w:r w:rsidRPr="00F639B9">
        <w:rPr>
          <w:b/>
          <w:i/>
          <w:szCs w:val="24"/>
          <w:lang w:eastAsia="en-US"/>
        </w:rPr>
        <w:t>3</w:t>
      </w:r>
      <w:r w:rsidRPr="00F639B9">
        <w:rPr>
          <w:szCs w:val="24"/>
          <w:lang w:eastAsia="en-US"/>
        </w:rPr>
        <w:t xml:space="preserve"> metai po direktyvos įsigaliojimo dienos).</w:t>
      </w:r>
      <w:r w:rsidR="006A53DC" w:rsidRPr="00F639B9">
        <w:rPr>
          <w:b/>
          <w:szCs w:val="24"/>
          <w:lang w:eastAsia="en-US"/>
        </w:rPr>
        <w:t xml:space="preserve"> [</w:t>
      </w:r>
      <w:r w:rsidR="00E81912" w:rsidRPr="00F639B9">
        <w:rPr>
          <w:b/>
          <w:szCs w:val="24"/>
          <w:lang w:eastAsia="en-US"/>
        </w:rPr>
        <w:t>94</w:t>
      </w:r>
      <w:r w:rsidR="006A53DC" w:rsidRPr="00F639B9">
        <w:rPr>
          <w:b/>
          <w:szCs w:val="24"/>
          <w:lang w:eastAsia="en-US"/>
        </w:rPr>
        <w:t> pakeit.]</w:t>
      </w:r>
    </w:p>
    <w:p w:rsidR="00E81912" w:rsidRPr="00F639B9" w:rsidRDefault="00E8191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b/>
          <w:szCs w:val="24"/>
          <w:lang w:eastAsia="en-US"/>
        </w:rPr>
      </w:pPr>
      <w:r w:rsidRPr="00F639B9">
        <w:rPr>
          <w:szCs w:val="24"/>
          <w:lang w:eastAsia="en-US"/>
        </w:rPr>
        <w:lastRenderedPageBreak/>
        <w:t>5.</w:t>
      </w:r>
      <w:r w:rsidRPr="00F639B9">
        <w:rPr>
          <w:szCs w:val="24"/>
          <w:lang w:eastAsia="en-US"/>
        </w:rPr>
        <w:tab/>
        <w:t xml:space="preserve">Valstybės narės užtikrina, kad ne rečiau kaip kas </w:t>
      </w:r>
      <w:r w:rsidRPr="00F639B9">
        <w:rPr>
          <w:strike/>
          <w:szCs w:val="24"/>
          <w:lang w:eastAsia="en-US"/>
        </w:rPr>
        <w:t>5</w:t>
      </w:r>
      <w:r w:rsidRPr="00F639B9">
        <w:rPr>
          <w:b/>
          <w:i/>
          <w:szCs w:val="24"/>
          <w:lang w:eastAsia="en-US"/>
        </w:rPr>
        <w:t>6</w:t>
      </w:r>
      <w:r w:rsidRPr="00F639B9">
        <w:rPr>
          <w:szCs w:val="24"/>
          <w:lang w:eastAsia="en-US"/>
        </w:rPr>
        <w:t xml:space="preserve"> metus</w:t>
      </w:r>
      <w:r w:rsidRPr="00F639B9">
        <w:rPr>
          <w:b/>
          <w:i/>
          <w:szCs w:val="24"/>
          <w:lang w:eastAsia="en-US"/>
        </w:rPr>
        <w:t xml:space="preserve"> arba anksčiau, kai tik įtariama, kad pasikeitė dirvožemio būklė,</w:t>
      </w:r>
      <w:r w:rsidRPr="00F639B9">
        <w:rPr>
          <w:szCs w:val="24"/>
          <w:lang w:eastAsia="en-US"/>
        </w:rPr>
        <w:t xml:space="preserve"> būtų atliekami nauji dirvožemio matavimai.</w:t>
      </w:r>
      <w:r w:rsidRPr="00F639B9">
        <w:rPr>
          <w:b/>
          <w:i/>
          <w:szCs w:val="24"/>
          <w:lang w:eastAsia="en-US"/>
        </w:rPr>
        <w:t xml:space="preserve"> Valstybės narės taip pat sudaro palankesnes sąlygas, kad būtų lengviau vykdyti Komisijos koordinuojamą dirvožemio stebėseną in situ.</w:t>
      </w:r>
    </w:p>
    <w:p w:rsidR="00304991" w:rsidRPr="00F639B9" w:rsidRDefault="00304991" w:rsidP="00304991">
      <w:pPr>
        <w:spacing w:before="120" w:after="120" w:line="360" w:lineRule="auto"/>
        <w:ind w:left="850"/>
        <w:rPr>
          <w:b/>
          <w:szCs w:val="24"/>
          <w:lang w:eastAsia="en-US"/>
        </w:rPr>
      </w:pPr>
      <w:r w:rsidRPr="00F639B9">
        <w:rPr>
          <w:szCs w:val="24"/>
          <w:lang w:eastAsia="en-US"/>
        </w:rPr>
        <w:t xml:space="preserve">Valstybės narės užtikrina, kad žemės užėmimo ir dirvožemio sandarinimo rodiklių vertė būtų atnaujinama bent kartą per </w:t>
      </w:r>
      <w:r w:rsidRPr="00F639B9">
        <w:rPr>
          <w:b/>
          <w:i/>
          <w:szCs w:val="24"/>
          <w:lang w:eastAsia="en-US"/>
        </w:rPr>
        <w:t xml:space="preserve">dvejus </w:t>
      </w:r>
      <w:r w:rsidRPr="00F639B9">
        <w:rPr>
          <w:szCs w:val="24"/>
          <w:lang w:eastAsia="en-US"/>
        </w:rPr>
        <w:t>metus.</w:t>
      </w:r>
      <w:r w:rsidR="006A53DC" w:rsidRPr="00F639B9">
        <w:rPr>
          <w:b/>
          <w:szCs w:val="24"/>
          <w:lang w:eastAsia="en-US"/>
        </w:rPr>
        <w:t xml:space="preserve"> [</w:t>
      </w:r>
      <w:r w:rsidR="00E81912" w:rsidRPr="00F639B9">
        <w:rPr>
          <w:b/>
          <w:szCs w:val="24"/>
          <w:lang w:eastAsia="en-US"/>
        </w:rPr>
        <w:t>95</w:t>
      </w:r>
      <w:r w:rsidR="006A53DC" w:rsidRPr="00F639B9">
        <w:rPr>
          <w:b/>
          <w:szCs w:val="24"/>
          <w:lang w:eastAsia="en-US"/>
        </w:rPr>
        <w:t> pakeit.]</w:t>
      </w:r>
    </w:p>
    <w:p w:rsidR="00304991" w:rsidRPr="00F639B9" w:rsidRDefault="00304991" w:rsidP="00304991">
      <w:pPr>
        <w:spacing w:before="120" w:after="120" w:line="360" w:lineRule="auto"/>
        <w:ind w:left="850" w:hanging="850"/>
        <w:rPr>
          <w:b/>
          <w:szCs w:val="24"/>
          <w:lang w:eastAsia="en-US"/>
        </w:rPr>
      </w:pPr>
      <w:r w:rsidRPr="00F639B9">
        <w:rPr>
          <w:szCs w:val="24"/>
          <w:lang w:eastAsia="en-US"/>
        </w:rPr>
        <w:t>6.</w:t>
      </w:r>
      <w:r w:rsidRPr="00F639B9">
        <w:rPr>
          <w:szCs w:val="24"/>
          <w:lang w:eastAsia="en-US"/>
        </w:rPr>
        <w:tab/>
        <w:t>Komisijai pagal 20 straipsnį suteikiami įgaliojimai priimti deleguotuosius aktus, kuriais iš dalies keičiamas II priedas, siekiant jame nurodytas pamatines metodikas pakoreguoti pagal mokslo ir technikos pažangą</w:t>
      </w:r>
      <w:r w:rsidRPr="00F639B9">
        <w:rPr>
          <w:strike/>
          <w:szCs w:val="24"/>
          <w:lang w:eastAsia="en-US"/>
        </w:rPr>
        <w:t>, visų pirma tais atvejais, kai dirvožemio deskriptorių vertes galima nustatyti taikant 6 straipsnio 5 dalyje nurodytą tolimąjį stebėjimą</w:t>
      </w:r>
      <w:r w:rsidRPr="00F639B9">
        <w:rPr>
          <w:szCs w:val="24"/>
          <w:lang w:eastAsia="en-US"/>
        </w:rPr>
        <w:t>.</w:t>
      </w:r>
      <w:r w:rsidR="006A53DC" w:rsidRPr="00F639B9">
        <w:rPr>
          <w:b/>
          <w:szCs w:val="24"/>
          <w:lang w:eastAsia="en-US"/>
        </w:rPr>
        <w:t xml:space="preserve"> [</w:t>
      </w:r>
      <w:r w:rsidR="00E81912" w:rsidRPr="00F639B9">
        <w:rPr>
          <w:b/>
          <w:szCs w:val="24"/>
          <w:lang w:eastAsia="en-US"/>
        </w:rPr>
        <w:t>96</w:t>
      </w:r>
      <w:r w:rsidR="006A53DC" w:rsidRPr="00F639B9">
        <w:rPr>
          <w:b/>
          <w:szCs w:val="24"/>
          <w:lang w:eastAsia="en-US"/>
        </w:rPr>
        <w:t> pakeit.]</w:t>
      </w:r>
    </w:p>
    <w:p w:rsidR="009F50D4" w:rsidRPr="00F639B9" w:rsidRDefault="009F50D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9 straipsnis</w:t>
      </w:r>
      <w:r w:rsidRPr="00F639B9">
        <w:rPr>
          <w:szCs w:val="24"/>
          <w:lang w:eastAsia="en-US"/>
        </w:rPr>
        <w:br/>
        <w:t>Dirvožemio būklės vertinimas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Valstybės narės </w:t>
      </w:r>
      <w:r w:rsidRPr="00F639B9">
        <w:rPr>
          <w:strike/>
          <w:szCs w:val="24"/>
          <w:lang w:eastAsia="en-US"/>
        </w:rPr>
        <w:t>visuose savo dirvožemių rajonuose vertina</w:t>
      </w:r>
      <w:r w:rsidR="00BB1627" w:rsidRPr="00F639B9">
        <w:rPr>
          <w:strike/>
          <w:szCs w:val="24"/>
          <w:lang w:eastAsia="en-US"/>
        </w:rPr>
        <w:t xml:space="preserve"> </w:t>
      </w:r>
      <w:r w:rsidRPr="00F639B9">
        <w:rPr>
          <w:b/>
          <w:i/>
          <w:szCs w:val="24"/>
          <w:lang w:eastAsia="en-US"/>
        </w:rPr>
        <w:t>įvertina</w:t>
      </w:r>
      <w:r w:rsidRPr="00F639B9">
        <w:rPr>
          <w:szCs w:val="24"/>
          <w:lang w:eastAsia="en-US"/>
        </w:rPr>
        <w:t xml:space="preserve"> dirvožemio būklę</w:t>
      </w:r>
      <w:r w:rsidRPr="00F639B9">
        <w:rPr>
          <w:b/>
          <w:i/>
          <w:szCs w:val="24"/>
          <w:lang w:eastAsia="en-US"/>
        </w:rPr>
        <w:t xml:space="preserve"> visuose savo dirvožemio rajonuose</w:t>
      </w:r>
      <w:r w:rsidRPr="00F639B9">
        <w:rPr>
          <w:szCs w:val="24"/>
          <w:lang w:eastAsia="en-US"/>
        </w:rPr>
        <w:t>, remdamosi duomenimis, surinktais vykdant 6, 7 ir 8 straipsniuose nurodytą stebėseną</w:t>
      </w:r>
      <w:r w:rsidRPr="00F639B9">
        <w:rPr>
          <w:b/>
          <w:i/>
          <w:szCs w:val="24"/>
          <w:lang w:eastAsia="en-US"/>
        </w:rPr>
        <w:t>, apie</w:t>
      </w:r>
      <w:r w:rsidRPr="00F639B9">
        <w:rPr>
          <w:strike/>
          <w:szCs w:val="24"/>
          <w:lang w:eastAsia="en-US"/>
        </w:rPr>
        <w:t xml:space="preserve"> pagal</w:t>
      </w:r>
      <w:r w:rsidRPr="00F639B9">
        <w:rPr>
          <w:szCs w:val="24"/>
          <w:lang w:eastAsia="en-US"/>
        </w:rPr>
        <w:t xml:space="preserve"> kiekvieną I </w:t>
      </w:r>
      <w:r w:rsidRPr="00F639B9">
        <w:rPr>
          <w:strike/>
          <w:szCs w:val="24"/>
          <w:lang w:eastAsia="en-US"/>
        </w:rPr>
        <w:t>priedo A ir B dalyse</w:t>
      </w:r>
      <w:r w:rsidR="00BB1627" w:rsidRPr="00F639B9">
        <w:rPr>
          <w:strike/>
          <w:szCs w:val="24"/>
          <w:lang w:eastAsia="en-US"/>
        </w:rPr>
        <w:t xml:space="preserve"> </w:t>
      </w:r>
      <w:r w:rsidRPr="00F639B9">
        <w:rPr>
          <w:b/>
          <w:i/>
          <w:szCs w:val="24"/>
          <w:lang w:eastAsia="en-US"/>
        </w:rPr>
        <w:t>priede</w:t>
      </w:r>
      <w:r w:rsidRPr="00F639B9">
        <w:rPr>
          <w:szCs w:val="24"/>
          <w:lang w:eastAsia="en-US"/>
        </w:rPr>
        <w:t xml:space="preserve"> nurodytą dirvožemio deskriptorių</w:t>
      </w:r>
      <w:r w:rsidRPr="00F639B9">
        <w:rPr>
          <w:b/>
          <w:i/>
          <w:szCs w:val="24"/>
          <w:lang w:eastAsia="en-US"/>
        </w:rPr>
        <w:t>, atsižvelgdamos į pasirinktą dirvožemio stebėsenos pakopą, kartu atsižvelgdamos į istorines ir natūralias dirvožemio aplinkybes</w:t>
      </w:r>
      <w:r w:rsidRPr="00F639B9">
        <w:rPr>
          <w:szCs w:val="24"/>
          <w:lang w:eastAsia="en-US"/>
        </w:rPr>
        <w:t>.</w:t>
      </w:r>
      <w:r w:rsidR="009F50D4" w:rsidRPr="00F639B9">
        <w:rPr>
          <w:b/>
          <w:szCs w:val="24"/>
          <w:lang w:eastAsia="en-US"/>
        </w:rPr>
        <w:t>[97 pakeit.]</w:t>
      </w:r>
    </w:p>
    <w:p w:rsidR="00304991" w:rsidRPr="00F639B9" w:rsidRDefault="00304991" w:rsidP="00304991">
      <w:pPr>
        <w:spacing w:before="120" w:after="120" w:line="360" w:lineRule="auto"/>
        <w:ind w:left="850"/>
        <w:rPr>
          <w:szCs w:val="24"/>
          <w:lang w:eastAsia="en-US"/>
        </w:rPr>
      </w:pPr>
      <w:r w:rsidRPr="00F639B9">
        <w:rPr>
          <w:b/>
          <w:i/>
          <w:szCs w:val="24"/>
          <w:lang w:eastAsia="en-US"/>
        </w:rPr>
        <w:t xml:space="preserve">Dirvožemio ekologinės būklės vertinimui </w:t>
      </w:r>
      <w:r w:rsidRPr="00F639B9">
        <w:rPr>
          <w:szCs w:val="24"/>
          <w:lang w:eastAsia="en-US"/>
        </w:rPr>
        <w:t>valstybės narės taip pat atsižvelgia į duomenis, surinktus atliekant 14 straipsnyje nurodytus dirvožemio tyrimus.</w:t>
      </w:r>
      <w:r w:rsidR="009F50D4" w:rsidRPr="00F639B9">
        <w:rPr>
          <w:b/>
          <w:szCs w:val="24"/>
          <w:lang w:eastAsia="en-US"/>
        </w:rPr>
        <w:t>[98 pakeit.]</w:t>
      </w:r>
    </w:p>
    <w:p w:rsidR="00304991" w:rsidRPr="00F639B9" w:rsidRDefault="00304991" w:rsidP="00304991">
      <w:pPr>
        <w:spacing w:before="120" w:after="120" w:line="360" w:lineRule="auto"/>
        <w:ind w:left="850"/>
        <w:rPr>
          <w:szCs w:val="24"/>
          <w:lang w:eastAsia="en-US"/>
        </w:rPr>
      </w:pPr>
      <w:r w:rsidRPr="00F639B9">
        <w:rPr>
          <w:szCs w:val="24"/>
          <w:lang w:eastAsia="en-US"/>
        </w:rPr>
        <w:t>Valstybės narės užtikrina, kad dirvožemio</w:t>
      </w:r>
      <w:r w:rsidRPr="00F639B9">
        <w:rPr>
          <w:b/>
          <w:i/>
          <w:szCs w:val="24"/>
          <w:lang w:eastAsia="en-US"/>
        </w:rPr>
        <w:t xml:space="preserve"> ekologinės</w:t>
      </w:r>
      <w:r w:rsidRPr="00F639B9">
        <w:rPr>
          <w:szCs w:val="24"/>
          <w:lang w:eastAsia="en-US"/>
        </w:rPr>
        <w:t xml:space="preserve"> būklės vertinimai būtų atliekami ne rečiau kaip kas </w:t>
      </w:r>
      <w:r w:rsidRPr="00F639B9">
        <w:rPr>
          <w:strike/>
          <w:szCs w:val="24"/>
          <w:lang w:eastAsia="en-US"/>
        </w:rPr>
        <w:t>5</w:t>
      </w:r>
      <w:r w:rsidRPr="00F639B9">
        <w:rPr>
          <w:b/>
          <w:i/>
          <w:szCs w:val="24"/>
          <w:lang w:eastAsia="en-US"/>
        </w:rPr>
        <w:t>šešerius</w:t>
      </w:r>
      <w:r w:rsidRPr="00F639B9">
        <w:rPr>
          <w:szCs w:val="24"/>
          <w:lang w:eastAsia="en-US"/>
        </w:rPr>
        <w:t xml:space="preserve"> metus ir kad pirmasis</w:t>
      </w:r>
      <w:r w:rsidRPr="00F639B9">
        <w:rPr>
          <w:strike/>
          <w:szCs w:val="24"/>
          <w:lang w:eastAsia="en-US"/>
        </w:rPr>
        <w:t xml:space="preserve"> dirvožemio būklės</w:t>
      </w:r>
      <w:r w:rsidRPr="00F639B9">
        <w:rPr>
          <w:szCs w:val="24"/>
          <w:lang w:eastAsia="en-US"/>
        </w:rPr>
        <w:t xml:space="preserve"> vertinimas būtų atliktas ne vėliau kaip... (Leidinių </w:t>
      </w:r>
      <w:r w:rsidRPr="00F639B9">
        <w:rPr>
          <w:strike/>
          <w:szCs w:val="24"/>
          <w:lang w:eastAsia="en-US"/>
        </w:rPr>
        <w:t>biurui: prašome</w:t>
      </w:r>
      <w:r w:rsidR="00BB1627" w:rsidRPr="00F639B9">
        <w:rPr>
          <w:strike/>
          <w:szCs w:val="24"/>
          <w:lang w:eastAsia="en-US"/>
        </w:rPr>
        <w:t xml:space="preserve"> </w:t>
      </w:r>
      <w:r w:rsidRPr="00F639B9">
        <w:rPr>
          <w:b/>
          <w:i/>
          <w:szCs w:val="24"/>
          <w:lang w:eastAsia="en-US"/>
        </w:rPr>
        <w:t>biuras: prašom</w:t>
      </w:r>
      <w:r w:rsidRPr="00F639B9">
        <w:rPr>
          <w:szCs w:val="24"/>
          <w:lang w:eastAsia="en-US"/>
        </w:rPr>
        <w:t xml:space="preserve"> įrašyti datą – 5 metai po direktyvos įsigaliojimo dienos)</w:t>
      </w:r>
      <w:r w:rsidRPr="00F639B9">
        <w:rPr>
          <w:b/>
          <w:i/>
          <w:szCs w:val="24"/>
          <w:lang w:eastAsia="en-US"/>
        </w:rPr>
        <w:t>, kartu pateikiant santykinio pagerėjimo, tendencijų, pažangos ar regreso ataskaitas</w:t>
      </w:r>
      <w:r w:rsidRPr="00F639B9">
        <w:rPr>
          <w:szCs w:val="24"/>
          <w:lang w:eastAsia="en-US"/>
        </w:rPr>
        <w:t>.</w:t>
      </w:r>
      <w:r w:rsidR="009F50D4" w:rsidRPr="00F639B9">
        <w:rPr>
          <w:b/>
          <w:szCs w:val="24"/>
          <w:lang w:eastAsia="en-US"/>
        </w:rPr>
        <w:t>[99 pakeit.]</w:t>
      </w:r>
    </w:p>
    <w:p w:rsidR="009F50D4" w:rsidRPr="00F639B9" w:rsidRDefault="009F50D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2.</w:t>
      </w:r>
      <w:r w:rsidRPr="00F639B9">
        <w:rPr>
          <w:szCs w:val="24"/>
          <w:lang w:eastAsia="en-US"/>
        </w:rPr>
        <w:tab/>
        <w:t xml:space="preserve">Dirvožemis laikomas geros būklės pagal šią direktyvą, jeigu </w:t>
      </w:r>
      <w:r w:rsidRPr="00F639B9">
        <w:rPr>
          <w:strike/>
          <w:szCs w:val="24"/>
          <w:lang w:eastAsia="en-US"/>
        </w:rPr>
        <w:t>tenkinamos šios kumuliacinės sąlygos:</w:t>
      </w:r>
      <w:r w:rsidR="00BB1627" w:rsidRPr="00F639B9">
        <w:rPr>
          <w:strike/>
          <w:szCs w:val="24"/>
          <w:lang w:eastAsia="en-US"/>
        </w:rPr>
        <w:t xml:space="preserve"> </w:t>
      </w:r>
      <w:r w:rsidRPr="00F639B9">
        <w:rPr>
          <w:b/>
          <w:i/>
          <w:szCs w:val="24"/>
          <w:lang w:eastAsia="en-US"/>
        </w:rPr>
        <w:t>dirvožemis klasifikuojamas kaip geros arba aukštos ekologinės būklės.</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(a)</w:t>
      </w:r>
      <w:r w:rsidRPr="00F639B9">
        <w:rPr>
          <w:szCs w:val="24"/>
          <w:lang w:eastAsia="en-US"/>
        </w:rPr>
        <w:tab/>
      </w:r>
      <w:r w:rsidRPr="00F639B9">
        <w:rPr>
          <w:strike/>
          <w:szCs w:val="24"/>
          <w:lang w:eastAsia="en-US"/>
        </w:rPr>
        <w:t>visų I priedo A dalyje išvardytų dirvožemio deskriptorių vertės atitinka toje dalyje nustatytus ir, kai taikoma, pagal 7 straipsnį pakoreguotus kriterijus;</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(b)</w:t>
      </w:r>
      <w:r w:rsidRPr="00F639B9">
        <w:rPr>
          <w:szCs w:val="24"/>
          <w:lang w:eastAsia="en-US"/>
        </w:rPr>
        <w:tab/>
      </w:r>
      <w:r w:rsidRPr="00F639B9">
        <w:rPr>
          <w:strike/>
          <w:szCs w:val="24"/>
          <w:lang w:eastAsia="en-US"/>
        </w:rPr>
        <w:t>visų I priedo B dalyje išvardytų dirvožemio deskriptorių vertės atitinka pagal 7 straipsnį nustatytus kriterijus (geros būklės dirvožemis).</w:t>
      </w:r>
      <w:r w:rsidR="009F50D4" w:rsidRPr="00F639B9">
        <w:rPr>
          <w:b/>
          <w:szCs w:val="24"/>
          <w:lang w:eastAsia="en-US"/>
        </w:rPr>
        <w:t>[100 pakeit.]</w:t>
      </w:r>
    </w:p>
    <w:p w:rsidR="00304991" w:rsidRPr="00F639B9" w:rsidRDefault="00304991" w:rsidP="00304991">
      <w:pPr>
        <w:spacing w:before="120" w:after="120" w:line="360" w:lineRule="auto"/>
        <w:ind w:left="850"/>
        <w:rPr>
          <w:szCs w:val="24"/>
          <w:lang w:eastAsia="en-US"/>
        </w:rPr>
      </w:pPr>
      <w:r w:rsidRPr="00F639B9">
        <w:rPr>
          <w:strike/>
          <w:szCs w:val="24"/>
          <w:lang w:eastAsia="en-US"/>
        </w:rPr>
        <w:t>Nukrypstant nuo pirmos pastraipos, vertinant dirvožemį I priedo ketvirtame stulpelyje nurodytuose žemės plotuose, neatsižvelgiama į trečiame stulpelyje tam žemės plotui nustatytas vertes.</w:t>
      </w:r>
      <w:r w:rsidR="009F50D4" w:rsidRPr="00F639B9">
        <w:rPr>
          <w:b/>
          <w:szCs w:val="24"/>
          <w:lang w:eastAsia="en-US"/>
        </w:rPr>
        <w:t>[101 pakeit.]</w:t>
      </w:r>
    </w:p>
    <w:p w:rsidR="00304991" w:rsidRPr="00F639B9" w:rsidRDefault="00304991" w:rsidP="00304991">
      <w:pPr>
        <w:spacing w:before="120" w:after="120" w:line="360" w:lineRule="auto"/>
        <w:ind w:left="850"/>
        <w:rPr>
          <w:szCs w:val="24"/>
          <w:lang w:eastAsia="en-US"/>
        </w:rPr>
      </w:pPr>
      <w:r w:rsidRPr="00F639B9">
        <w:rPr>
          <w:strike/>
          <w:szCs w:val="24"/>
          <w:lang w:eastAsia="en-US"/>
        </w:rPr>
        <w:t>Dirvožemis yra prastos būklės, jei neatitinka bent vieno iš pirmoje pastraipoje nurodytų kriterijų (prastos būklės dirvožemis).</w:t>
      </w:r>
      <w:r w:rsidR="009F50D4" w:rsidRPr="00F639B9">
        <w:rPr>
          <w:b/>
          <w:szCs w:val="24"/>
          <w:lang w:eastAsia="en-US"/>
        </w:rPr>
        <w:t>[102 pakeit.]</w:t>
      </w:r>
    </w:p>
    <w:p w:rsidR="009F50D4" w:rsidRPr="00F639B9" w:rsidRDefault="009F50D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w:t>
      </w:r>
      <w:r w:rsidRPr="00F639B9">
        <w:rPr>
          <w:szCs w:val="24"/>
          <w:lang w:eastAsia="en-US"/>
        </w:rPr>
        <w:tab/>
        <w:t xml:space="preserve">Valstybės narės analizuoja I priedo </w:t>
      </w:r>
      <w:r w:rsidRPr="00F639B9">
        <w:rPr>
          <w:b/>
          <w:i/>
          <w:szCs w:val="24"/>
          <w:lang w:eastAsia="en-US"/>
        </w:rPr>
        <w:t>A, B ir C dalyse pagal pasirinktą dirvožemio stebėsenos pakopą,</w:t>
      </w:r>
      <w:r w:rsidR="00BB1627" w:rsidRPr="00F639B9">
        <w:rPr>
          <w:b/>
          <w:i/>
          <w:szCs w:val="24"/>
          <w:lang w:eastAsia="en-US"/>
        </w:rPr>
        <w:t xml:space="preserve"> </w:t>
      </w:r>
      <w:r w:rsidRPr="00F639B9">
        <w:rPr>
          <w:strike/>
          <w:szCs w:val="24"/>
          <w:lang w:eastAsia="en-US"/>
        </w:rPr>
        <w:t>C dalyje</w:t>
      </w:r>
      <w:r w:rsidRPr="00F639B9">
        <w:rPr>
          <w:szCs w:val="24"/>
          <w:lang w:eastAsia="en-US"/>
        </w:rPr>
        <w:t xml:space="preserve"> išvardytų dirvožemio deskriptorių vertes ir, atsižvelgdamos į atitinkamus duomenis ir turimas mokslo žinias, įvertina, ar esama kritinio </w:t>
      </w:r>
      <w:r w:rsidRPr="00F639B9">
        <w:rPr>
          <w:b/>
          <w:i/>
          <w:szCs w:val="24"/>
          <w:lang w:eastAsia="en-US"/>
        </w:rPr>
        <w:t xml:space="preserve">dirvožemio biologinės įvairovės ir </w:t>
      </w:r>
      <w:r w:rsidRPr="00F639B9">
        <w:rPr>
          <w:szCs w:val="24"/>
          <w:lang w:eastAsia="en-US"/>
        </w:rPr>
        <w:t>ekosisteminių paslaugų praradimo.</w:t>
      </w:r>
      <w:r w:rsidR="007A6CF2" w:rsidRPr="00F639B9">
        <w:rPr>
          <w:b/>
          <w:szCs w:val="24"/>
          <w:lang w:eastAsia="en-US"/>
        </w:rPr>
        <w:t>[103 pakeit.]</w:t>
      </w:r>
    </w:p>
    <w:p w:rsidR="00304991" w:rsidRPr="00F639B9" w:rsidRDefault="00304991" w:rsidP="00304991">
      <w:pPr>
        <w:spacing w:before="120" w:after="120" w:line="360" w:lineRule="auto"/>
        <w:ind w:left="850"/>
        <w:rPr>
          <w:szCs w:val="24"/>
          <w:lang w:eastAsia="en-US"/>
        </w:rPr>
      </w:pPr>
      <w:r w:rsidRPr="00F639B9">
        <w:rPr>
          <w:szCs w:val="24"/>
          <w:lang w:eastAsia="en-US"/>
        </w:rPr>
        <w:t>Valstybės narės analizuoja I priedo D dalyje išvardytų žemės užėmimo ir dirvožemio sandarinimo rodiklių vertes ir įvertina jų poveikį ekosistemų funkcijų praradimui ir Reglamente (ES) 2018/841 nustatytiems tikslams ir tiksliniams rodikliams.</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 xml:space="preserve">Remdamasi pagal šį straipsnį atliktu dirvožemio būklės vertinimu, kompetentinga institucija, prireikus koordinuodama veiksmus su vietos, regioninėmis ir nacionalinėmis valdžios institucijomis, kiekviename dirvožemių rajone nustato plotus, </w:t>
      </w:r>
      <w:r w:rsidRPr="00F639B9">
        <w:rPr>
          <w:strike/>
          <w:szCs w:val="24"/>
          <w:lang w:eastAsia="en-US"/>
        </w:rPr>
        <w:t>kurių</w:t>
      </w:r>
      <w:r w:rsidR="00BB1627" w:rsidRPr="00F639B9">
        <w:rPr>
          <w:strike/>
          <w:szCs w:val="24"/>
          <w:lang w:eastAsia="en-US"/>
        </w:rPr>
        <w:t xml:space="preserve"> </w:t>
      </w:r>
      <w:r w:rsidRPr="00F639B9">
        <w:rPr>
          <w:b/>
          <w:i/>
          <w:szCs w:val="24"/>
          <w:lang w:eastAsia="en-US"/>
        </w:rPr>
        <w:t>kuriuose</w:t>
      </w:r>
      <w:r w:rsidRPr="00F639B9">
        <w:rPr>
          <w:szCs w:val="24"/>
          <w:lang w:eastAsia="en-US"/>
        </w:rPr>
        <w:t xml:space="preserve"> dirvožemis </w:t>
      </w:r>
      <w:r w:rsidRPr="00F639B9">
        <w:rPr>
          <w:strike/>
          <w:szCs w:val="24"/>
          <w:lang w:eastAsia="en-US"/>
        </w:rPr>
        <w:t>yra prastos</w:t>
      </w:r>
      <w:r w:rsidR="00BB1627" w:rsidRPr="00F639B9">
        <w:rPr>
          <w:strike/>
          <w:szCs w:val="24"/>
          <w:lang w:eastAsia="en-US"/>
        </w:rPr>
        <w:t xml:space="preserve"> </w:t>
      </w:r>
      <w:r w:rsidRPr="00F639B9">
        <w:rPr>
          <w:b/>
          <w:i/>
          <w:szCs w:val="24"/>
          <w:lang w:eastAsia="en-US"/>
        </w:rPr>
        <w:t>nėra geros ekologinės</w:t>
      </w:r>
      <w:r w:rsidRPr="00F639B9">
        <w:rPr>
          <w:szCs w:val="24"/>
          <w:lang w:eastAsia="en-US"/>
        </w:rPr>
        <w:t xml:space="preserve"> būklės</w:t>
      </w:r>
      <w:r w:rsidRPr="00F639B9">
        <w:rPr>
          <w:strike/>
          <w:szCs w:val="24"/>
          <w:lang w:eastAsia="en-US"/>
        </w:rPr>
        <w:t>,</w:t>
      </w:r>
      <w:r w:rsidRPr="00F639B9">
        <w:rPr>
          <w:b/>
          <w:i/>
          <w:szCs w:val="24"/>
          <w:lang w:eastAsia="en-US"/>
        </w:rPr>
        <w:t xml:space="preserve"> arba geros ekologinės būklės</w:t>
      </w:r>
      <w:r w:rsidRPr="00F639B9">
        <w:rPr>
          <w:szCs w:val="24"/>
          <w:lang w:eastAsia="en-US"/>
        </w:rPr>
        <w:t xml:space="preserve"> ir informuoja visuomenę pagal 19 straipsnį.</w:t>
      </w:r>
      <w:r w:rsidR="007A6CF2" w:rsidRPr="00F639B9">
        <w:rPr>
          <w:b/>
          <w:szCs w:val="24"/>
          <w:lang w:eastAsia="en-US"/>
        </w:rPr>
        <w:t>[104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4a.</w:t>
      </w:r>
      <w:r w:rsidRPr="00F639B9">
        <w:rPr>
          <w:szCs w:val="24"/>
          <w:lang w:eastAsia="en-US"/>
        </w:rPr>
        <w:tab/>
      </w:r>
      <w:r w:rsidRPr="00F639B9">
        <w:rPr>
          <w:b/>
          <w:i/>
          <w:szCs w:val="24"/>
          <w:lang w:eastAsia="en-US"/>
        </w:rPr>
        <w:t>Komisija ne vėliau kaip 2026 m. gruodžio 31 d. pagal 20 straipsnį priima deleguotuosius aktus, kuriais šis reglamentas papildomas nustatant kiekvienos dirvožemio ekologinės būklės I priede nurodytų dirvožemio deskriptorių ribinių verčių nustatymo metodiką. Metodikoje atsižvelgiama į naujausius mokslinius įrodymus ir atsižvelgiama į skirtingas klimato sąlygas ir dirvožemio tipą.</w:t>
      </w:r>
      <w:r w:rsidR="007A6CF2" w:rsidRPr="00F639B9">
        <w:rPr>
          <w:b/>
          <w:szCs w:val="24"/>
          <w:lang w:eastAsia="en-US"/>
        </w:rPr>
        <w:t>[105 pakeit.]</w:t>
      </w:r>
    </w:p>
    <w:p w:rsidR="007A6CF2" w:rsidRPr="00F639B9" w:rsidRDefault="007A6CF2">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4b.</w:t>
      </w:r>
      <w:r w:rsidRPr="00F639B9">
        <w:rPr>
          <w:szCs w:val="24"/>
          <w:lang w:eastAsia="en-US"/>
        </w:rPr>
        <w:tab/>
      </w:r>
      <w:r w:rsidRPr="00F639B9">
        <w:rPr>
          <w:b/>
          <w:i/>
          <w:szCs w:val="24"/>
          <w:lang w:eastAsia="en-US"/>
        </w:rPr>
        <w:t>Ne vėliau kaip 2028 m. birželio 30 d. valstybės narės pateikia Komisijai I priede nurodytų dirvožemio deskriptorių ribinių verčių projektus, atsižvelgdamos į klimato sąlygas, dirvožemio tipą ir žemės ploto tipą, kartu su moksliniu pagrindimu ir įrodymais, kuriais jos grindė savo pasirinkimą.</w:t>
      </w:r>
      <w:r w:rsidR="007A6CF2" w:rsidRPr="00F639B9">
        <w:rPr>
          <w:b/>
          <w:szCs w:val="24"/>
          <w:lang w:eastAsia="en-US"/>
        </w:rPr>
        <w:t>[106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4c.</w:t>
      </w:r>
      <w:r w:rsidRPr="00F639B9">
        <w:rPr>
          <w:szCs w:val="24"/>
          <w:lang w:eastAsia="en-US"/>
        </w:rPr>
        <w:tab/>
      </w:r>
      <w:r w:rsidRPr="00F639B9">
        <w:rPr>
          <w:b/>
          <w:i/>
          <w:szCs w:val="24"/>
          <w:lang w:eastAsia="en-US"/>
        </w:rPr>
        <w:t>Per 6 mėnesius nuo 4b dalyje nurodytų ribinių verčių projektų pateikimo dienos Komisija pateikia pastabas dėl ribinių verčių projektų, įvertindama mokslinį pagrindimą ir užtikrindama vienodas sąlygas vidaus rinkoje. Komisijos prašymu valstybės narės pateikia Komisijai visą būtiną papildomą informaciją ir prireikus peržiūri siūlomas ribines vertes.</w:t>
      </w:r>
      <w:r w:rsidR="007A6CF2" w:rsidRPr="00F639B9">
        <w:rPr>
          <w:b/>
          <w:szCs w:val="24"/>
          <w:lang w:eastAsia="en-US"/>
        </w:rPr>
        <w:t>[107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4d.</w:t>
      </w:r>
      <w:r w:rsidRPr="00F639B9">
        <w:rPr>
          <w:szCs w:val="24"/>
          <w:lang w:eastAsia="en-US"/>
        </w:rPr>
        <w:tab/>
      </w:r>
      <w:r w:rsidRPr="00F639B9">
        <w:rPr>
          <w:b/>
          <w:i/>
          <w:szCs w:val="24"/>
          <w:lang w:eastAsia="en-US"/>
        </w:rPr>
        <w:t>Jei į visas Komisijos pastabas, pateiktas pagal 4c dalį, buvo tinkamai atsižvelgta, Komisija įgyvendinimo aktais patvirtina ribines vertes ne vėliau kaip 2029 m. gruodžio 31 d.</w:t>
      </w:r>
      <w:r w:rsidR="007A6CF2" w:rsidRPr="00F639B9">
        <w:rPr>
          <w:b/>
          <w:szCs w:val="24"/>
          <w:lang w:eastAsia="en-US"/>
        </w:rPr>
        <w:t>[108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w:t>
      </w:r>
      <w:r w:rsidR="001B12C0" w:rsidRPr="00F639B9">
        <w:rPr>
          <w:b/>
          <w:i/>
          <w:szCs w:val="24"/>
          <w:lang w:eastAsia="en-US"/>
        </w:rPr>
        <w:t>e</w:t>
      </w:r>
      <w:r w:rsidRPr="00F639B9">
        <w:rPr>
          <w:b/>
          <w:i/>
          <w:szCs w:val="24"/>
          <w:lang w:eastAsia="en-US"/>
        </w:rPr>
        <w:t>.</w:t>
      </w:r>
      <w:r w:rsidRPr="00F639B9">
        <w:rPr>
          <w:szCs w:val="24"/>
          <w:lang w:eastAsia="en-US"/>
        </w:rPr>
        <w:tab/>
      </w:r>
      <w:r w:rsidRPr="00F639B9">
        <w:rPr>
          <w:b/>
          <w:i/>
          <w:szCs w:val="24"/>
          <w:lang w:eastAsia="en-US"/>
        </w:rPr>
        <w:t>Taikant 2 pakopos dirvožemio stebėsenos planą, valstybėms narėms gali būti taikomas iki 20 % nuokrypis, palyginti su ribinėmis vertėmis, nustatytomis pagal 4d dalį.</w:t>
      </w:r>
      <w:r w:rsidR="007A6CF2" w:rsidRPr="00F639B9">
        <w:rPr>
          <w:b/>
          <w:szCs w:val="24"/>
          <w:lang w:eastAsia="en-US"/>
        </w:rPr>
        <w:t>[110 pakeit.]</w:t>
      </w:r>
    </w:p>
    <w:p w:rsidR="007A6CF2" w:rsidRPr="00F639B9" w:rsidRDefault="007A6CF2">
      <w:pPr>
        <w:widowControl/>
        <w:rPr>
          <w:strike/>
          <w:szCs w:val="24"/>
          <w:lang w:eastAsia="en-US"/>
        </w:rPr>
      </w:pPr>
      <w:r w:rsidRPr="00F639B9">
        <w:rPr>
          <w:strike/>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lastRenderedPageBreak/>
        <w:t>5.</w:t>
      </w:r>
      <w:r w:rsidRPr="00F639B9">
        <w:rPr>
          <w:szCs w:val="24"/>
          <w:lang w:eastAsia="en-US"/>
        </w:rPr>
        <w:tab/>
      </w:r>
      <w:r w:rsidRPr="00F639B9">
        <w:rPr>
          <w:strike/>
          <w:szCs w:val="24"/>
          <w:lang w:eastAsia="en-US"/>
        </w:rPr>
        <w:t>Valstybės narės žemės savininkams ir valdytojams nustato savanoriško dirvožemio būklės sertifikavimo pagal šio straipsnio 2 dalyje nustatytas sąlygas mechanizmą.</w:t>
      </w:r>
      <w:r w:rsidR="00DD5D3C" w:rsidRPr="00F639B9">
        <w:rPr>
          <w:b/>
          <w:szCs w:val="24"/>
          <w:lang w:eastAsia="en-US"/>
        </w:rPr>
        <w:t>[111 pakeit.]</w:t>
      </w:r>
    </w:p>
    <w:p w:rsidR="00304991" w:rsidRPr="00F639B9" w:rsidRDefault="00304991" w:rsidP="00304991">
      <w:pPr>
        <w:spacing w:before="120" w:after="120" w:line="360" w:lineRule="auto"/>
        <w:ind w:left="850"/>
        <w:rPr>
          <w:szCs w:val="24"/>
          <w:lang w:eastAsia="en-US"/>
        </w:rPr>
      </w:pPr>
      <w:r w:rsidRPr="00F639B9">
        <w:rPr>
          <w:strike/>
          <w:szCs w:val="24"/>
          <w:lang w:eastAsia="en-US"/>
        </w:rPr>
        <w:t>Komisija gali priimti įgyvendinimo aktus, kuriais nustatoma suderinta dirvožemio būklės sertifikavimo forma. Tie įgyvendinimo aktai priimami laikantis 21 straipsnyje nurodytos nagrinėjimo procedūros.</w:t>
      </w:r>
      <w:r w:rsidR="00DD5D3C" w:rsidRPr="00F639B9">
        <w:rPr>
          <w:b/>
          <w:szCs w:val="24"/>
          <w:lang w:eastAsia="en-US"/>
        </w:rPr>
        <w:t>[112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6.</w:t>
      </w:r>
      <w:r w:rsidRPr="00F639B9">
        <w:rPr>
          <w:szCs w:val="24"/>
          <w:lang w:eastAsia="en-US"/>
        </w:rPr>
        <w:tab/>
        <w:t>Valstybės narės</w:t>
      </w:r>
      <w:r w:rsidRPr="00F639B9">
        <w:rPr>
          <w:strike/>
          <w:szCs w:val="24"/>
          <w:lang w:eastAsia="en-US"/>
        </w:rPr>
        <w:t>,</w:t>
      </w:r>
      <w:r w:rsidRPr="00F639B9">
        <w:rPr>
          <w:szCs w:val="24"/>
          <w:lang w:eastAsia="en-US"/>
        </w:rPr>
        <w:t xml:space="preserve"> atitinkamiems žemės savininkams ir žemės valdytojams </w:t>
      </w:r>
      <w:r w:rsidRPr="00F639B9">
        <w:rPr>
          <w:strike/>
          <w:szCs w:val="24"/>
          <w:lang w:eastAsia="en-US"/>
        </w:rPr>
        <w:t>paprašius, jiems</w:t>
      </w:r>
      <w:r w:rsidR="00BB1627" w:rsidRPr="00F639B9">
        <w:rPr>
          <w:strike/>
          <w:szCs w:val="24"/>
          <w:lang w:eastAsia="en-US"/>
        </w:rPr>
        <w:t xml:space="preserve"> </w:t>
      </w:r>
      <w:r w:rsidRPr="00F639B9">
        <w:rPr>
          <w:b/>
          <w:i/>
          <w:szCs w:val="24"/>
          <w:lang w:eastAsia="en-US"/>
        </w:rPr>
        <w:t>nemokamai</w:t>
      </w:r>
      <w:r w:rsidRPr="00F639B9">
        <w:rPr>
          <w:szCs w:val="24"/>
          <w:lang w:eastAsia="en-US"/>
        </w:rPr>
        <w:t xml:space="preserve"> pateikia 6–9 straipsniuose nurodytus dirvožemio būklės duomenis ir vertinimą, visų pirma siekdamos pagrįsti 10 straipsnio 3 dalyje nurodytas parengtas rekomendacijas.</w:t>
      </w:r>
      <w:r w:rsidRPr="00F639B9">
        <w:rPr>
          <w:b/>
          <w:i/>
          <w:szCs w:val="24"/>
          <w:lang w:eastAsia="en-US"/>
        </w:rPr>
        <w:t xml:space="preserve"> Valstybės narės užtikrina, kad mokslinių tyrimų įstaigos galėtų nemokamai lengvai ir nuolat pasiekti ėminius, DNR ištraukas ir neapdorotus duomenis.</w:t>
      </w:r>
      <w:r w:rsidR="00DD5D3C" w:rsidRPr="00F639B9">
        <w:rPr>
          <w:b/>
          <w:szCs w:val="24"/>
          <w:lang w:eastAsia="en-US"/>
        </w:rPr>
        <w:t>[113 pakeit.]</w:t>
      </w:r>
    </w:p>
    <w:p w:rsidR="00DD5D3C" w:rsidRPr="00F639B9" w:rsidRDefault="00DD5D3C">
      <w:pPr>
        <w:widowControl/>
        <w:rPr>
          <w:szCs w:val="24"/>
          <w:lang w:eastAsia="en-US"/>
        </w:rPr>
      </w:pPr>
      <w:r w:rsidRPr="00F639B9">
        <w:rPr>
          <w:szCs w:val="24"/>
          <w:lang w:eastAsia="en-US"/>
        </w:rPr>
        <w:br w:type="page"/>
      </w:r>
    </w:p>
    <w:p w:rsidR="00304991" w:rsidRPr="00F639B9" w:rsidRDefault="00034BF2" w:rsidP="00304991">
      <w:pPr>
        <w:spacing w:before="120" w:after="120" w:line="360" w:lineRule="auto"/>
        <w:jc w:val="center"/>
        <w:rPr>
          <w:szCs w:val="24"/>
          <w:lang w:eastAsia="en-US"/>
        </w:rPr>
      </w:pPr>
      <w:r w:rsidRPr="00F639B9">
        <w:rPr>
          <w:szCs w:val="24"/>
          <w:lang w:eastAsia="en-US"/>
        </w:rPr>
        <w:lastRenderedPageBreak/>
        <w:t>III skyrius</w:t>
      </w:r>
      <w:r w:rsidR="00304991" w:rsidRPr="00F639B9">
        <w:rPr>
          <w:szCs w:val="24"/>
          <w:lang w:eastAsia="en-US"/>
        </w:rPr>
        <w:br/>
        <w:t>Tvarus dirvožemio valdymas</w:t>
      </w:r>
    </w:p>
    <w:p w:rsidR="00304991" w:rsidRPr="00F639B9" w:rsidRDefault="00304991" w:rsidP="00304991">
      <w:pPr>
        <w:spacing w:before="120" w:after="120" w:line="360" w:lineRule="auto"/>
        <w:jc w:val="center"/>
        <w:rPr>
          <w:szCs w:val="24"/>
          <w:lang w:eastAsia="en-US"/>
        </w:rPr>
      </w:pPr>
      <w:r w:rsidRPr="00F639B9">
        <w:rPr>
          <w:szCs w:val="24"/>
          <w:lang w:eastAsia="en-US"/>
        </w:rPr>
        <w:t>10 straipsnis</w:t>
      </w:r>
      <w:r w:rsidRPr="00F639B9">
        <w:rPr>
          <w:szCs w:val="24"/>
          <w:lang w:eastAsia="en-US"/>
        </w:rPr>
        <w:br/>
        <w:t xml:space="preserve">Tvarus dirvožemio valdymas </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1.</w:t>
      </w:r>
      <w:r w:rsidRPr="00F639B9">
        <w:rPr>
          <w:szCs w:val="24"/>
          <w:lang w:eastAsia="en-US"/>
        </w:rPr>
        <w:tab/>
      </w:r>
      <w:r w:rsidRPr="00F639B9">
        <w:rPr>
          <w:strike/>
          <w:szCs w:val="24"/>
          <w:lang w:eastAsia="en-US"/>
        </w:rPr>
        <w:t>Nuo (Leidinių biurui: prašome įrašyti datą – 4 metai po šios direktyvos įsigaliojimo dienos) valstybės narės, atsižvelgdamos į dirvožemio tipą, naudojimą ir būklę, imasi bent šių priemonių:</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(a)</w:t>
      </w:r>
      <w:r w:rsidRPr="00F639B9">
        <w:rPr>
          <w:szCs w:val="24"/>
          <w:lang w:eastAsia="en-US"/>
        </w:rPr>
        <w:tab/>
      </w:r>
      <w:r w:rsidRPr="00F639B9">
        <w:rPr>
          <w:strike/>
          <w:szCs w:val="24"/>
          <w:lang w:eastAsia="en-US"/>
        </w:rPr>
        <w:t>laikydamosi III priede išvardytų tvaraus dirvožemio valdymo principų nustato tvaraus dirvožemio valdymo praktiką, kuri turi būti laipsniškai įgyvendinama visuose tvarkomo dirvožemio plotuose, ir atsižvelgdama į pagal 9 straipsnį atliktų dirvožemio vertinimų rezultatus nustato atkūrimo praktiką, kuri turi būti laipsniškai įgyvendinama prastos būklės dirvožemio plotuose;</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(b)</w:t>
      </w:r>
      <w:r w:rsidRPr="00F639B9">
        <w:rPr>
          <w:szCs w:val="24"/>
          <w:lang w:eastAsia="en-US"/>
        </w:rPr>
        <w:tab/>
      </w:r>
      <w:r w:rsidRPr="00F639B9">
        <w:rPr>
          <w:strike/>
          <w:szCs w:val="24"/>
          <w:lang w:eastAsia="en-US"/>
        </w:rPr>
        <w:t>apibrėžia neigiamą poveikį dirvožemio būklei darančią dirvožemio tvarkymo ir kitą praktiką, kurios turi vengti dirvožemio valdytojai.</w:t>
      </w:r>
    </w:p>
    <w:p w:rsidR="00304991" w:rsidRPr="00F639B9" w:rsidRDefault="00304991" w:rsidP="00304991">
      <w:pPr>
        <w:spacing w:before="120" w:after="120" w:line="360" w:lineRule="auto"/>
        <w:ind w:left="850"/>
        <w:rPr>
          <w:szCs w:val="24"/>
          <w:lang w:eastAsia="en-US"/>
        </w:rPr>
      </w:pPr>
      <w:r w:rsidRPr="00F639B9">
        <w:rPr>
          <w:strike/>
          <w:szCs w:val="24"/>
          <w:lang w:eastAsia="en-US"/>
        </w:rPr>
        <w:t>Apibrėždamos šioje dalyje nurodytą praktiką ir priemones, valstybės narės atsižvelgia į IV priede išvardytas programas, planus, tikslus ir priemones, taip pat į naujausias turimas mokslo žinias, įskaitant pagal programą „Europos horizontas“ vykdomos Europos dirvožemio būklės gerinimo misijos rezultatus.</w:t>
      </w:r>
    </w:p>
    <w:p w:rsidR="00304991" w:rsidRPr="00F639B9" w:rsidRDefault="00304991" w:rsidP="00304991">
      <w:pPr>
        <w:spacing w:before="120" w:after="120" w:line="360" w:lineRule="auto"/>
        <w:ind w:left="850"/>
        <w:rPr>
          <w:szCs w:val="24"/>
          <w:lang w:eastAsia="en-US"/>
        </w:rPr>
      </w:pPr>
      <w:r w:rsidRPr="00F639B9">
        <w:rPr>
          <w:strike/>
          <w:szCs w:val="24"/>
          <w:lang w:eastAsia="en-US"/>
        </w:rPr>
        <w:t>Valstybės narės nustato sinergiją su IV priede nurodytomis programomis, planais ir priemonėmis. Rengiant IV priede nurodytas programas, planus ir priemones remiamasi dirvožemio būklės stebėsenos duomenimis, dirvožemio būklės vertinimų rezultatais, 9 straipsnyje nurodyta analize ir tvaraus dirvožemio valdymo priemonėmis.</w:t>
      </w:r>
    </w:p>
    <w:p w:rsidR="00304991" w:rsidRPr="00F639B9" w:rsidRDefault="00304991" w:rsidP="00304991">
      <w:pPr>
        <w:spacing w:before="120" w:after="120" w:line="360" w:lineRule="auto"/>
        <w:ind w:left="850"/>
        <w:rPr>
          <w:szCs w:val="24"/>
          <w:lang w:eastAsia="en-US"/>
        </w:rPr>
      </w:pPr>
      <w:r w:rsidRPr="00F639B9">
        <w:rPr>
          <w:strike/>
          <w:szCs w:val="24"/>
          <w:lang w:eastAsia="en-US"/>
        </w:rPr>
        <w:t>Valstybės narės užtikrina, kad pirmoje pastraipoje nurodytos praktikos rengimo procesas būtų atviras, įtraukus ir veiksmingas, taip pat kad į procesą būtų įtraukta suinteresuotoji visuomenė, visų pirma žemės savininkai ir valdytojai, ir jai būtų anksti sudarytos veiksmingos galimybės jame dalyvauti.</w:t>
      </w:r>
      <w:r w:rsidR="00034BF2" w:rsidRPr="00F639B9">
        <w:rPr>
          <w:b/>
          <w:szCs w:val="24"/>
          <w:lang w:eastAsia="en-US"/>
        </w:rPr>
        <w:t>[248 pakeit.]</w:t>
      </w:r>
    </w:p>
    <w:p w:rsidR="00451B2F" w:rsidRPr="00F639B9" w:rsidRDefault="00451B2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2.</w:t>
      </w:r>
      <w:r w:rsidRPr="00F639B9">
        <w:rPr>
          <w:szCs w:val="24"/>
          <w:lang w:eastAsia="en-US"/>
        </w:rPr>
        <w:tab/>
        <w:t xml:space="preserve">Valstybės narės užtikrina, kad </w:t>
      </w:r>
      <w:r w:rsidRPr="00F639B9">
        <w:rPr>
          <w:b/>
          <w:i/>
          <w:szCs w:val="24"/>
          <w:lang w:eastAsia="en-US"/>
        </w:rPr>
        <w:t xml:space="preserve">visuose savo </w:t>
      </w:r>
      <w:r w:rsidRPr="00F639B9">
        <w:rPr>
          <w:szCs w:val="24"/>
          <w:lang w:eastAsia="en-US"/>
        </w:rPr>
        <w:t xml:space="preserve">dirvožemio </w:t>
      </w:r>
      <w:r w:rsidRPr="00F639B9">
        <w:rPr>
          <w:strike/>
          <w:szCs w:val="24"/>
          <w:lang w:eastAsia="en-US"/>
        </w:rPr>
        <w:t>valdytojams, žemės savininkams ir atitinkamoms institucijoms būtų nesunku</w:t>
      </w:r>
      <w:r w:rsidR="00BB1627" w:rsidRPr="00F639B9">
        <w:rPr>
          <w:strike/>
          <w:szCs w:val="24"/>
          <w:lang w:eastAsia="en-US"/>
        </w:rPr>
        <w:t xml:space="preserve"> </w:t>
      </w:r>
      <w:r w:rsidRPr="00F639B9">
        <w:rPr>
          <w:b/>
          <w:i/>
          <w:szCs w:val="24"/>
          <w:lang w:eastAsia="en-US"/>
        </w:rPr>
        <w:t>rajonuose būtų lengva ir būtų sudarytos lygios galimybės</w:t>
      </w:r>
      <w:r w:rsidRPr="00F639B9">
        <w:rPr>
          <w:szCs w:val="24"/>
          <w:lang w:eastAsia="en-US"/>
        </w:rPr>
        <w:t xml:space="preserve"> gauti nešališkas ir nepriklausomas </w:t>
      </w:r>
      <w:r w:rsidRPr="00F639B9">
        <w:rPr>
          <w:strike/>
          <w:szCs w:val="24"/>
          <w:lang w:eastAsia="en-US"/>
        </w:rPr>
        <w:t>rekomendacijas</w:t>
      </w:r>
      <w:r w:rsidR="00BB1627" w:rsidRPr="00F639B9">
        <w:rPr>
          <w:strike/>
          <w:szCs w:val="24"/>
          <w:lang w:eastAsia="en-US"/>
        </w:rPr>
        <w:t xml:space="preserve"> </w:t>
      </w:r>
      <w:r w:rsidRPr="00F639B9">
        <w:rPr>
          <w:b/>
          <w:i/>
          <w:szCs w:val="24"/>
          <w:lang w:eastAsia="en-US"/>
        </w:rPr>
        <w:t>konsultacijas dėl</w:t>
      </w:r>
      <w:r w:rsidRPr="00F639B9">
        <w:rPr>
          <w:szCs w:val="24"/>
          <w:lang w:eastAsia="en-US"/>
        </w:rPr>
        <w:t xml:space="preserve"> tvaraus dirvožemio valdymo</w:t>
      </w:r>
      <w:r w:rsidRPr="00F639B9">
        <w:rPr>
          <w:strike/>
          <w:szCs w:val="24"/>
          <w:lang w:eastAsia="en-US"/>
        </w:rPr>
        <w:t xml:space="preserve"> klausimais, dalyvauti mokomojoje veikloje ir stiprinti gebėjimus</w:t>
      </w:r>
      <w:r w:rsidRPr="00F639B9">
        <w:rPr>
          <w:b/>
          <w:i/>
          <w:szCs w:val="24"/>
          <w:lang w:eastAsia="en-US"/>
        </w:rPr>
        <w:t>, mokymo veiklos ir dirvožemio valdytojų, žemės savininkų ir atitinkamų valdžios institucijų gebėjimų stiprinimo</w:t>
      </w:r>
      <w:r w:rsidRPr="00F639B9">
        <w:rPr>
          <w:szCs w:val="24"/>
          <w:lang w:eastAsia="en-US"/>
        </w:rPr>
        <w:t>.</w:t>
      </w:r>
      <w:r w:rsidR="0062260F" w:rsidRPr="00F639B9">
        <w:rPr>
          <w:szCs w:val="24"/>
          <w:lang w:eastAsia="en-US"/>
        </w:rPr>
        <w:t xml:space="preserve"> </w:t>
      </w:r>
      <w:r w:rsidR="00451B2F" w:rsidRPr="00F639B9">
        <w:rPr>
          <w:b/>
          <w:szCs w:val="24"/>
          <w:lang w:eastAsia="en-US"/>
        </w:rPr>
        <w:t>[120 ir 249 pakeit.]</w:t>
      </w:r>
    </w:p>
    <w:p w:rsidR="00304991" w:rsidRPr="00F639B9" w:rsidRDefault="00304991" w:rsidP="00304991">
      <w:pPr>
        <w:spacing w:before="120" w:after="120" w:line="360" w:lineRule="auto"/>
        <w:ind w:left="850"/>
        <w:rPr>
          <w:szCs w:val="24"/>
          <w:lang w:eastAsia="en-US"/>
        </w:rPr>
      </w:pPr>
      <w:r w:rsidRPr="00F639B9">
        <w:rPr>
          <w:szCs w:val="24"/>
          <w:lang w:eastAsia="en-US"/>
        </w:rPr>
        <w:t>Valstybės narės taip pat imasi šių priemonių:</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didina informuotumą apie daugiariopą tvaraus dirvožemio valdymo naudą vidutiniu ir ilguoju laikotarpiais ir tokio valdymo būtinybę;</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skatina</w:t>
      </w:r>
      <w:r w:rsidRPr="00F639B9">
        <w:rPr>
          <w:strike/>
          <w:szCs w:val="24"/>
          <w:lang w:eastAsia="en-US"/>
        </w:rPr>
        <w:t xml:space="preserve"> holistinio dirvožemio tvarkymo koncepcijų</w:t>
      </w:r>
      <w:r w:rsidRPr="00F639B9">
        <w:rPr>
          <w:szCs w:val="24"/>
          <w:lang w:eastAsia="en-US"/>
        </w:rPr>
        <w:t xml:space="preserve"> mokslinius tyrimus</w:t>
      </w:r>
      <w:r w:rsidRPr="00F639B9">
        <w:rPr>
          <w:b/>
          <w:i/>
          <w:szCs w:val="24"/>
          <w:lang w:eastAsia="en-US"/>
        </w:rPr>
        <w:t>, inovacijas, piliečių mokslą ir tvaraus dirvožemio valdymo koncepcijų</w:t>
      </w:r>
      <w:r w:rsidRPr="00F639B9">
        <w:rPr>
          <w:strike/>
          <w:szCs w:val="24"/>
          <w:lang w:eastAsia="en-US"/>
        </w:rPr>
        <w:t xml:space="preserve"> ir</w:t>
      </w:r>
      <w:r w:rsidRPr="00F639B9">
        <w:rPr>
          <w:szCs w:val="24"/>
          <w:lang w:eastAsia="en-US"/>
        </w:rPr>
        <w:t xml:space="preserve"> įgyvendinimą;</w:t>
      </w:r>
      <w:r w:rsidR="0062260F" w:rsidRPr="00F639B9">
        <w:rPr>
          <w:szCs w:val="24"/>
          <w:lang w:eastAsia="en-US"/>
        </w:rPr>
        <w:t xml:space="preserve"> </w:t>
      </w:r>
      <w:r w:rsidR="00451B2F" w:rsidRPr="00F639B9">
        <w:rPr>
          <w:b/>
          <w:szCs w:val="24"/>
          <w:lang w:eastAsia="en-US"/>
        </w:rPr>
        <w:t>[121 ir 250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r>
      <w:r w:rsidRPr="00F639B9">
        <w:rPr>
          <w:strike/>
          <w:szCs w:val="24"/>
          <w:lang w:eastAsia="en-US"/>
        </w:rPr>
        <w:t xml:space="preserve">skelbia </w:t>
      </w:r>
      <w:r w:rsidRPr="00F639B9">
        <w:rPr>
          <w:szCs w:val="24"/>
          <w:lang w:eastAsia="en-US"/>
        </w:rPr>
        <w:t xml:space="preserve">reguliariai atnaujinamą </w:t>
      </w:r>
      <w:r w:rsidRPr="00F639B9">
        <w:rPr>
          <w:strike/>
          <w:szCs w:val="24"/>
          <w:lang w:eastAsia="en-US"/>
        </w:rPr>
        <w:t>informaciją apie esamas</w:t>
      </w:r>
      <w:r w:rsidR="00BB1627" w:rsidRPr="00F639B9">
        <w:rPr>
          <w:strike/>
          <w:szCs w:val="24"/>
          <w:lang w:eastAsia="en-US"/>
        </w:rPr>
        <w:t xml:space="preserve"> </w:t>
      </w:r>
      <w:r w:rsidRPr="00F639B9">
        <w:rPr>
          <w:b/>
          <w:i/>
          <w:szCs w:val="24"/>
          <w:lang w:eastAsia="en-US"/>
        </w:rPr>
        <w:t>turimų</w:t>
      </w:r>
      <w:r w:rsidRPr="00F639B9">
        <w:rPr>
          <w:szCs w:val="24"/>
          <w:lang w:eastAsia="en-US"/>
        </w:rPr>
        <w:t xml:space="preserve"> finansavimo </w:t>
      </w:r>
      <w:r w:rsidRPr="00F639B9">
        <w:rPr>
          <w:strike/>
          <w:szCs w:val="24"/>
          <w:lang w:eastAsia="en-US"/>
        </w:rPr>
        <w:t>priemones ir veiksmus, kuriais</w:t>
      </w:r>
      <w:r w:rsidR="00BB1627" w:rsidRPr="00F639B9">
        <w:rPr>
          <w:strike/>
          <w:szCs w:val="24"/>
          <w:lang w:eastAsia="en-US"/>
        </w:rPr>
        <w:t xml:space="preserve"> </w:t>
      </w:r>
      <w:r w:rsidRPr="00F639B9">
        <w:rPr>
          <w:b/>
          <w:i/>
          <w:szCs w:val="24"/>
          <w:lang w:eastAsia="en-US"/>
        </w:rPr>
        <w:t>priemonių ir veiklos, kuriomis</w:t>
      </w:r>
      <w:r w:rsidRPr="00F639B9">
        <w:rPr>
          <w:szCs w:val="24"/>
          <w:lang w:eastAsia="en-US"/>
        </w:rPr>
        <w:t xml:space="preserve"> remiamas tvaraus dirvožemio valdymo </w:t>
      </w:r>
      <w:r w:rsidRPr="00F639B9">
        <w:rPr>
          <w:b/>
          <w:i/>
          <w:szCs w:val="24"/>
          <w:lang w:eastAsia="en-US"/>
        </w:rPr>
        <w:t xml:space="preserve">ir kitos veiklos, kuria remiamas šios direktyvos </w:t>
      </w:r>
      <w:r w:rsidRPr="00F639B9">
        <w:rPr>
          <w:szCs w:val="24"/>
          <w:lang w:eastAsia="en-US"/>
        </w:rPr>
        <w:t>įgyvendinimas</w:t>
      </w:r>
      <w:r w:rsidRPr="00F639B9">
        <w:rPr>
          <w:b/>
          <w:i/>
          <w:szCs w:val="24"/>
          <w:lang w:eastAsia="en-US"/>
        </w:rPr>
        <w:t>, įskaitant mokslinius tyrimus ir piliečių mokslą, žemėlapį</w:t>
      </w:r>
      <w:r w:rsidRPr="00F639B9">
        <w:rPr>
          <w:szCs w:val="24"/>
          <w:lang w:eastAsia="en-US"/>
        </w:rPr>
        <w:t>.</w:t>
      </w:r>
      <w:r w:rsidR="0062260F" w:rsidRPr="00F639B9">
        <w:rPr>
          <w:szCs w:val="24"/>
          <w:lang w:eastAsia="en-US"/>
        </w:rPr>
        <w:t xml:space="preserve"> </w:t>
      </w:r>
      <w:r w:rsidR="00451B2F" w:rsidRPr="00F639B9">
        <w:rPr>
          <w:b/>
          <w:szCs w:val="24"/>
          <w:lang w:eastAsia="en-US"/>
        </w:rPr>
        <w:t>[122 pakeit.]</w:t>
      </w:r>
    </w:p>
    <w:p w:rsidR="00451B2F" w:rsidRPr="00F639B9" w:rsidRDefault="00451B2F">
      <w:pPr>
        <w:widowControl/>
        <w:rPr>
          <w:strike/>
          <w:szCs w:val="24"/>
          <w:lang w:eastAsia="en-US"/>
        </w:rPr>
      </w:pPr>
      <w:r w:rsidRPr="00F639B9">
        <w:rPr>
          <w:strike/>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lastRenderedPageBreak/>
        <w:t>3.</w:t>
      </w:r>
      <w:r w:rsidRPr="00F639B9">
        <w:rPr>
          <w:szCs w:val="24"/>
          <w:lang w:eastAsia="en-US"/>
        </w:rPr>
        <w:tab/>
      </w:r>
      <w:r w:rsidRPr="00F639B9">
        <w:rPr>
          <w:strike/>
          <w:szCs w:val="24"/>
          <w:lang w:eastAsia="en-US"/>
        </w:rPr>
        <w:t>Valstybės narės reguliariai vertina priemonių, kurių imtasi pagal šį straipsnį, veiksmingumą ir prireikus peržiūri ir pakoreguoja tas priemones, atsižvelgdamos į 6–9 straipsniuose nurodytos dirvožemio būklės stebėsenos ir vertinimo rezultatus.</w:t>
      </w:r>
      <w:r w:rsidR="0062260F" w:rsidRPr="00F639B9">
        <w:rPr>
          <w:strike/>
          <w:szCs w:val="24"/>
          <w:lang w:eastAsia="en-US"/>
        </w:rPr>
        <w:t xml:space="preserve"> </w:t>
      </w:r>
      <w:r w:rsidR="001D384A" w:rsidRPr="00F639B9">
        <w:rPr>
          <w:b/>
          <w:szCs w:val="24"/>
          <w:lang w:eastAsia="en-US"/>
        </w:rPr>
        <w:t>[251 pakeit.]</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4.</w:t>
      </w:r>
      <w:r w:rsidRPr="00F639B9">
        <w:rPr>
          <w:szCs w:val="24"/>
          <w:lang w:eastAsia="en-US"/>
        </w:rPr>
        <w:tab/>
      </w:r>
      <w:r w:rsidRPr="00F639B9">
        <w:rPr>
          <w:strike/>
          <w:szCs w:val="24"/>
          <w:lang w:eastAsia="en-US"/>
        </w:rPr>
        <w:t>Komisijai pagal 20 straipsnį suteikiami įgaliojimai priimti deleguotuosius aktus, kuriais iš dalies keičiamas III priedas, siekiant tvaraus dirvožemio valdymo principus pakoreguoti pagal mokslo ir technikos pažangą.</w:t>
      </w:r>
      <w:r w:rsidR="0062260F" w:rsidRPr="00F639B9">
        <w:rPr>
          <w:strike/>
          <w:szCs w:val="24"/>
          <w:lang w:eastAsia="en-US"/>
        </w:rPr>
        <w:t xml:space="preserve"> </w:t>
      </w:r>
      <w:r w:rsidR="001D384A" w:rsidRPr="00F639B9">
        <w:rPr>
          <w:b/>
          <w:szCs w:val="24"/>
          <w:lang w:eastAsia="en-US"/>
        </w:rPr>
        <w:t>[123 ir 252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4a.</w:t>
      </w:r>
      <w:r w:rsidRPr="00F639B9">
        <w:rPr>
          <w:szCs w:val="24"/>
          <w:lang w:eastAsia="en-US"/>
        </w:rPr>
        <w:tab/>
      </w:r>
      <w:r w:rsidRPr="00F639B9">
        <w:rPr>
          <w:b/>
          <w:i/>
          <w:szCs w:val="24"/>
          <w:lang w:eastAsia="en-US"/>
        </w:rPr>
        <w:t>Komisija paprašius padeda valstybėms narėms ir teikia joms gaires dėl konkrečių priemonių, susijusių su III priede išvardyta tvaraus dirvožemio valdymo praktika, rengimo.</w:t>
      </w:r>
      <w:r w:rsidR="0062260F" w:rsidRPr="00F639B9">
        <w:rPr>
          <w:b/>
          <w:i/>
          <w:szCs w:val="24"/>
          <w:lang w:eastAsia="en-US"/>
        </w:rPr>
        <w:t xml:space="preserve"> </w:t>
      </w:r>
      <w:r w:rsidR="001D384A" w:rsidRPr="00F639B9">
        <w:rPr>
          <w:b/>
          <w:szCs w:val="24"/>
          <w:lang w:eastAsia="en-US"/>
        </w:rPr>
        <w:t>[124 pakeit.]</w:t>
      </w:r>
    </w:p>
    <w:p w:rsidR="00304991" w:rsidRPr="00F639B9" w:rsidRDefault="00304991" w:rsidP="00304991">
      <w:pPr>
        <w:spacing w:before="120" w:after="120" w:line="360" w:lineRule="auto"/>
        <w:jc w:val="center"/>
        <w:rPr>
          <w:szCs w:val="24"/>
          <w:lang w:eastAsia="en-US"/>
        </w:rPr>
      </w:pPr>
      <w:r w:rsidRPr="00F639B9">
        <w:rPr>
          <w:b/>
          <w:i/>
          <w:szCs w:val="24"/>
          <w:lang w:eastAsia="en-US"/>
        </w:rPr>
        <w:t>10a straipsnis</w:t>
      </w:r>
      <w:r w:rsidRPr="00F639B9">
        <w:rPr>
          <w:szCs w:val="24"/>
          <w:lang w:eastAsia="en-US"/>
        </w:rPr>
        <w:br/>
      </w:r>
      <w:r w:rsidRPr="00F639B9">
        <w:rPr>
          <w:b/>
          <w:i/>
          <w:szCs w:val="24"/>
          <w:lang w:eastAsia="en-US"/>
        </w:rPr>
        <w:t>TVARAUS DIRVOŽEMIO VALDYMO PPRIEMONĖS</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w:t>
      </w:r>
      <w:r w:rsidRPr="00F639B9">
        <w:rPr>
          <w:szCs w:val="24"/>
          <w:lang w:eastAsia="en-US"/>
        </w:rPr>
        <w:tab/>
      </w:r>
      <w:r w:rsidRPr="00F639B9">
        <w:rPr>
          <w:b/>
          <w:i/>
          <w:szCs w:val="24"/>
          <w:lang w:eastAsia="en-US"/>
        </w:rPr>
        <w:t>Siekdama padėti įgyvendinti šią direktyvą, Komisija parengia tvaraus dirvožemio valdymo priemonių rinkinį, kuriuo dirvožemio valdytojams teikiama praktinė informacija apie tvaraus dirvožemio valdymo praktikos taikymą, kuri apima valstybių narių pateiktą informaciją.</w:t>
      </w:r>
    </w:p>
    <w:p w:rsidR="001D384A" w:rsidRPr="00F639B9" w:rsidRDefault="001D384A">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2.</w:t>
      </w:r>
      <w:r w:rsidRPr="00F639B9">
        <w:rPr>
          <w:szCs w:val="24"/>
          <w:lang w:eastAsia="en-US"/>
        </w:rPr>
        <w:tab/>
      </w:r>
      <w:r w:rsidRPr="00F639B9">
        <w:rPr>
          <w:b/>
          <w:i/>
          <w:szCs w:val="24"/>
          <w:lang w:eastAsia="en-US"/>
        </w:rPr>
        <w:t>Priemonių rinkinyje pateikiama:</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a)</w:t>
      </w:r>
      <w:r w:rsidRPr="00F639B9">
        <w:rPr>
          <w:szCs w:val="24"/>
          <w:lang w:eastAsia="en-US"/>
        </w:rPr>
        <w:tab/>
      </w:r>
      <w:r w:rsidRPr="00F639B9">
        <w:rPr>
          <w:b/>
          <w:i/>
          <w:szCs w:val="24"/>
          <w:lang w:eastAsia="en-US"/>
        </w:rPr>
        <w:t>valstybių narių kompetentingų institucijų, kurios stebi dirvožemio valdymo praktikos poveikį, rekomendacijas ir geriausios praktikos pavyzdžius ir informacija apie tokios praktikos poveikį įvairioms ekosistemų funkcijoms ir dirvožemiui;</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b)</w:t>
      </w:r>
      <w:r w:rsidRPr="00F639B9">
        <w:rPr>
          <w:szCs w:val="24"/>
          <w:lang w:eastAsia="en-US"/>
        </w:rPr>
        <w:tab/>
      </w:r>
      <w:r w:rsidRPr="00F639B9">
        <w:rPr>
          <w:b/>
          <w:i/>
          <w:szCs w:val="24"/>
          <w:lang w:eastAsia="en-US"/>
        </w:rPr>
        <w:t>su konkrečiomis aplinkybėmis susijusi informacija, susijusi su dirvožemio tipo, žemės naudojimo ir klimato sąlygų deriniais;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c)</w:t>
      </w:r>
      <w:r w:rsidRPr="00F639B9">
        <w:rPr>
          <w:szCs w:val="24"/>
          <w:lang w:eastAsia="en-US"/>
        </w:rPr>
        <w:tab/>
      </w:r>
      <w:r w:rsidRPr="00F639B9">
        <w:rPr>
          <w:b/>
          <w:i/>
          <w:szCs w:val="24"/>
          <w:lang w:eastAsia="en-US"/>
        </w:rPr>
        <w:t>naujos žinios apie mokslinius tyrimus ir inovacijas, įskaitant programos „Europos horizontas“ misiją „Europos dirvožemio būklės gerinimas“;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d)</w:t>
      </w:r>
      <w:r w:rsidRPr="00F639B9">
        <w:rPr>
          <w:szCs w:val="24"/>
          <w:lang w:eastAsia="en-US"/>
        </w:rPr>
        <w:tab/>
      </w:r>
      <w:r w:rsidRPr="00F639B9">
        <w:rPr>
          <w:b/>
          <w:i/>
          <w:szCs w:val="24"/>
          <w:lang w:eastAsia="en-US"/>
        </w:rPr>
        <w:t>kita svarbi informacija, kurią surinko Komisija arba kurią jai pateikė valstybės narės.</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3.</w:t>
      </w:r>
      <w:r w:rsidRPr="00F639B9">
        <w:rPr>
          <w:szCs w:val="24"/>
          <w:lang w:eastAsia="en-US"/>
        </w:rPr>
        <w:tab/>
      </w:r>
      <w:r w:rsidRPr="00F639B9">
        <w:rPr>
          <w:b/>
          <w:i/>
          <w:szCs w:val="24"/>
          <w:lang w:eastAsia="en-US"/>
        </w:rPr>
        <w:t>Priemonių rinkinys turi būti viešai prieinamas nemokamai ir įtrauktas į skaitmeninį dirvožemio būklės duomenų portalą, sukurtą pagal 6 straipsnio 6 dalį.</w:t>
      </w:r>
    </w:p>
    <w:p w:rsidR="00304991" w:rsidRPr="00F639B9" w:rsidRDefault="00304991" w:rsidP="00304991">
      <w:pPr>
        <w:spacing w:before="120" w:after="120" w:line="360" w:lineRule="auto"/>
        <w:ind w:left="850"/>
        <w:rPr>
          <w:b/>
          <w:szCs w:val="24"/>
          <w:lang w:eastAsia="en-US"/>
        </w:rPr>
      </w:pPr>
      <w:r w:rsidRPr="00F639B9">
        <w:rPr>
          <w:b/>
          <w:i/>
          <w:szCs w:val="24"/>
          <w:lang w:eastAsia="en-US"/>
        </w:rPr>
        <w:t>Komisija aktyviai atnaujina priemonių rinkinį ir imasi visų tinkamų priemonių, kad paskatintų žemės valdytojus supažindinti su priemonių rinkinio turiniu.</w:t>
      </w:r>
      <w:r w:rsidR="0062260F" w:rsidRPr="00F639B9">
        <w:rPr>
          <w:b/>
          <w:i/>
          <w:szCs w:val="24"/>
          <w:lang w:eastAsia="en-US"/>
        </w:rPr>
        <w:t xml:space="preserve"> </w:t>
      </w:r>
      <w:r w:rsidR="001D384A" w:rsidRPr="00F639B9">
        <w:rPr>
          <w:b/>
          <w:szCs w:val="24"/>
          <w:lang w:eastAsia="en-US"/>
        </w:rPr>
        <w:t>[125 pakeit.]</w:t>
      </w:r>
    </w:p>
    <w:p w:rsidR="001D384A" w:rsidRPr="00F639B9" w:rsidRDefault="001D384A">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11 straipsnis</w:t>
      </w:r>
      <w:r w:rsidRPr="00F639B9">
        <w:rPr>
          <w:szCs w:val="24"/>
          <w:lang w:eastAsia="en-US"/>
        </w:rPr>
        <w:br/>
        <w:t xml:space="preserve">Žemės užėmimo poveikio </w:t>
      </w:r>
      <w:r w:rsidRPr="00F639B9">
        <w:rPr>
          <w:strike/>
          <w:szCs w:val="24"/>
          <w:lang w:eastAsia="en-US"/>
        </w:rPr>
        <w:t>švelninimo principai</w:t>
      </w:r>
      <w:r w:rsidR="00BB1627" w:rsidRPr="00F639B9">
        <w:rPr>
          <w:strike/>
          <w:szCs w:val="24"/>
          <w:lang w:eastAsia="en-US"/>
        </w:rPr>
        <w:t xml:space="preserve"> </w:t>
      </w:r>
      <w:r w:rsidRPr="00F639B9">
        <w:rPr>
          <w:b/>
          <w:i/>
          <w:szCs w:val="24"/>
          <w:lang w:eastAsia="en-US"/>
        </w:rPr>
        <w:t>švelninimas</w:t>
      </w:r>
      <w:r w:rsidR="001D384A" w:rsidRPr="00F639B9">
        <w:rPr>
          <w:b/>
          <w:szCs w:val="24"/>
          <w:lang w:eastAsia="en-US"/>
        </w:rPr>
        <w:t>[126 pakeit.]</w:t>
      </w:r>
    </w:p>
    <w:p w:rsidR="00304991" w:rsidRPr="00F639B9" w:rsidRDefault="00304991" w:rsidP="00304991">
      <w:pPr>
        <w:spacing w:before="120" w:after="120" w:line="360" w:lineRule="auto"/>
        <w:rPr>
          <w:szCs w:val="24"/>
          <w:lang w:eastAsia="en-US"/>
        </w:rPr>
      </w:pPr>
      <w:r w:rsidRPr="00F639B9">
        <w:rPr>
          <w:b/>
          <w:i/>
          <w:szCs w:val="24"/>
          <w:lang w:eastAsia="en-US"/>
        </w:rPr>
        <w:t xml:space="preserve">Žemės užėmimo atveju </w:t>
      </w:r>
      <w:r w:rsidRPr="00F639B9">
        <w:rPr>
          <w:szCs w:val="24"/>
          <w:lang w:eastAsia="en-US"/>
        </w:rPr>
        <w:t>valstybės narės</w:t>
      </w:r>
      <w:r w:rsidRPr="00F639B9">
        <w:rPr>
          <w:strike/>
          <w:szCs w:val="24"/>
          <w:lang w:eastAsia="en-US"/>
        </w:rPr>
        <w:t xml:space="preserve"> užtikrina, kad užimant žemę būtų laikomasi šių principų</w:t>
      </w:r>
      <w:r w:rsidRPr="00F639B9">
        <w:rPr>
          <w:b/>
          <w:i/>
          <w:szCs w:val="24"/>
          <w:lang w:eastAsia="en-US"/>
        </w:rPr>
        <w:t>, atsižvelgdamos į vietos ypatumus ir socialinį bei ekonominį poveikį, apsvarsto šiuos veiksmus</w:t>
      </w:r>
      <w:r w:rsidRPr="00F639B9">
        <w:rPr>
          <w:szCs w:val="24"/>
          <w:lang w:eastAsia="en-US"/>
        </w:rPr>
        <w:t>:</w:t>
      </w:r>
      <w:r w:rsidR="0062260F" w:rsidRPr="00F639B9">
        <w:rPr>
          <w:szCs w:val="24"/>
          <w:lang w:eastAsia="en-US"/>
        </w:rPr>
        <w:t xml:space="preserve"> </w:t>
      </w:r>
      <w:r w:rsidR="001D384A" w:rsidRPr="00F639B9">
        <w:rPr>
          <w:b/>
          <w:szCs w:val="24"/>
          <w:lang w:eastAsia="en-US"/>
        </w:rPr>
        <w:t>[127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a)</w:t>
      </w:r>
      <w:r w:rsidRPr="00F639B9">
        <w:rPr>
          <w:szCs w:val="24"/>
          <w:lang w:eastAsia="en-US"/>
        </w:rPr>
        <w:tab/>
        <w:t>kiek techniškai</w:t>
      </w:r>
      <w:r w:rsidRPr="00F639B9">
        <w:rPr>
          <w:b/>
          <w:i/>
          <w:szCs w:val="24"/>
          <w:lang w:eastAsia="en-US"/>
        </w:rPr>
        <w:t>, socialiai</w:t>
      </w:r>
      <w:r w:rsidRPr="00F639B9">
        <w:rPr>
          <w:szCs w:val="24"/>
          <w:lang w:eastAsia="en-US"/>
        </w:rPr>
        <w:t xml:space="preserve"> ir ekonomiškai įmanoma, vengti dirvožemio pajėgumo teikti įvairias ekosistemines </w:t>
      </w:r>
      <w:r w:rsidRPr="00F639B9">
        <w:rPr>
          <w:b/>
          <w:i/>
          <w:szCs w:val="24"/>
          <w:lang w:eastAsia="en-US"/>
        </w:rPr>
        <w:t xml:space="preserve">ir kitas </w:t>
      </w:r>
      <w:r w:rsidRPr="00F639B9">
        <w:rPr>
          <w:szCs w:val="24"/>
          <w:lang w:eastAsia="en-US"/>
        </w:rPr>
        <w:t xml:space="preserve">paslaugas, įskaitant </w:t>
      </w:r>
      <w:r w:rsidRPr="00F639B9">
        <w:rPr>
          <w:b/>
          <w:i/>
          <w:szCs w:val="24"/>
          <w:lang w:eastAsia="en-US"/>
        </w:rPr>
        <w:t xml:space="preserve">žemės ūkį, </w:t>
      </w:r>
      <w:r w:rsidRPr="00F639B9">
        <w:rPr>
          <w:szCs w:val="24"/>
          <w:lang w:eastAsia="en-US"/>
        </w:rPr>
        <w:t>aprūpinimą maistu</w:t>
      </w:r>
      <w:r w:rsidRPr="00F639B9">
        <w:rPr>
          <w:b/>
          <w:i/>
          <w:szCs w:val="24"/>
          <w:lang w:eastAsia="en-US"/>
        </w:rPr>
        <w:t xml:space="preserve"> ir tvarią miškotvarką</w:t>
      </w:r>
      <w:r w:rsidRPr="00F639B9">
        <w:rPr>
          <w:szCs w:val="24"/>
          <w:lang w:eastAsia="en-US"/>
        </w:rPr>
        <w:t>, praradimo arba tą praradimą sumažinti:</w:t>
      </w:r>
      <w:r w:rsidR="0062260F" w:rsidRPr="00F639B9">
        <w:rPr>
          <w:szCs w:val="24"/>
          <w:lang w:eastAsia="en-US"/>
        </w:rPr>
        <w:t xml:space="preserve"> </w:t>
      </w:r>
      <w:r w:rsidR="001D384A" w:rsidRPr="00F639B9">
        <w:rPr>
          <w:b/>
          <w:szCs w:val="24"/>
          <w:lang w:eastAsia="en-US"/>
        </w:rPr>
        <w:t>[128 ir 254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i)</w:t>
      </w:r>
      <w:r w:rsidRPr="00F639B9">
        <w:rPr>
          <w:szCs w:val="24"/>
          <w:lang w:eastAsia="en-US"/>
        </w:rPr>
        <w:tab/>
        <w:t>kuo labiau sumažinant žemės užėmimo veikiamą plotą,</w:t>
      </w:r>
      <w:r w:rsidR="0062260F" w:rsidRPr="00F639B9">
        <w:rPr>
          <w:b/>
          <w:i/>
          <w:szCs w:val="24"/>
          <w:lang w:eastAsia="en-US"/>
        </w:rPr>
        <w:t xml:space="preserve"> </w:t>
      </w:r>
      <w:r w:rsidR="001D384A" w:rsidRPr="00F639B9">
        <w:rPr>
          <w:b/>
          <w:szCs w:val="24"/>
          <w:lang w:eastAsia="en-US"/>
        </w:rPr>
        <w:t>[129 pakeit.]</w:t>
      </w:r>
      <w:r w:rsidR="00BB1627" w:rsidRPr="00F639B9">
        <w:rPr>
          <w:b/>
          <w:szCs w:val="24"/>
          <w:lang w:eastAsia="en-US"/>
        </w:rPr>
        <w:t xml:space="preserve"> </w:t>
      </w:r>
      <w:r w:rsidR="00BB1627" w:rsidRPr="00F639B9">
        <w:rPr>
          <w:b/>
          <w:i/>
          <w:szCs w:val="24"/>
          <w:lang w:eastAsia="en-US"/>
        </w:rPr>
        <w:t>(Tekstas lietuvių kalba nekeičiamas)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ii)</w:t>
      </w:r>
      <w:r w:rsidRPr="00F639B9">
        <w:rPr>
          <w:szCs w:val="24"/>
          <w:lang w:eastAsia="en-US"/>
        </w:rPr>
        <w:tab/>
      </w:r>
      <w:r w:rsidRPr="00F639B9">
        <w:rPr>
          <w:strike/>
          <w:szCs w:val="24"/>
          <w:lang w:eastAsia="en-US"/>
        </w:rPr>
        <w:t>parenkant tokius plotus</w:t>
      </w:r>
      <w:r w:rsidR="00BB1627" w:rsidRPr="00F639B9">
        <w:rPr>
          <w:strike/>
          <w:szCs w:val="24"/>
          <w:lang w:eastAsia="en-US"/>
        </w:rPr>
        <w:t xml:space="preserve"> </w:t>
      </w:r>
      <w:r w:rsidRPr="00F639B9">
        <w:rPr>
          <w:b/>
          <w:i/>
          <w:szCs w:val="24"/>
          <w:lang w:eastAsia="en-US"/>
        </w:rPr>
        <w:t>teikiant pirmenybę tokiems plotams</w:t>
      </w:r>
      <w:r w:rsidRPr="00F639B9">
        <w:rPr>
          <w:szCs w:val="24"/>
          <w:lang w:eastAsia="en-US"/>
        </w:rPr>
        <w:t>, kuriuose ekosisteminių funkcijų praradimas būtų kuo mažesnis, ir</w:t>
      </w:r>
      <w:r w:rsidR="0062260F" w:rsidRPr="00F639B9">
        <w:rPr>
          <w:szCs w:val="24"/>
          <w:lang w:eastAsia="en-US"/>
        </w:rPr>
        <w:t xml:space="preserve"> </w:t>
      </w:r>
      <w:r w:rsidR="001D384A" w:rsidRPr="00F639B9">
        <w:rPr>
          <w:b/>
          <w:szCs w:val="24"/>
          <w:lang w:eastAsia="en-US"/>
        </w:rPr>
        <w:t>[130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iii)</w:t>
      </w:r>
      <w:r w:rsidRPr="00F639B9">
        <w:rPr>
          <w:szCs w:val="24"/>
          <w:lang w:eastAsia="en-US"/>
        </w:rPr>
        <w:tab/>
      </w:r>
      <w:r w:rsidRPr="00F639B9">
        <w:rPr>
          <w:strike/>
          <w:szCs w:val="24"/>
          <w:lang w:eastAsia="en-US"/>
        </w:rPr>
        <w:t>žemę užimant taip, kad neigiamas poveikis dirvožemiui būtų kuo mažesnis</w:t>
      </w:r>
      <w:r w:rsidR="00BB1627" w:rsidRPr="00F639B9">
        <w:rPr>
          <w:strike/>
          <w:szCs w:val="24"/>
          <w:lang w:eastAsia="en-US"/>
        </w:rPr>
        <w:t xml:space="preserve"> </w:t>
      </w:r>
      <w:r w:rsidR="001B12C0" w:rsidRPr="00F639B9">
        <w:rPr>
          <w:b/>
          <w:i/>
          <w:szCs w:val="24"/>
          <w:lang w:eastAsia="en-US"/>
        </w:rPr>
        <w:t xml:space="preserve">vykdant </w:t>
      </w:r>
      <w:r w:rsidRPr="00F639B9">
        <w:rPr>
          <w:b/>
          <w:i/>
          <w:szCs w:val="24"/>
          <w:lang w:eastAsia="en-US"/>
        </w:rPr>
        <w:t>žemės užėmimą tokiu būdu, kuris būtų suderintas su tvariu vystymusi, be kita ko, kiek įmanoma, išsaugant dirvožemio derlingumą, biologinę įvairovę, vandens pralaidumą, filtravimą ir sulaikymą</w:t>
      </w:r>
      <w:r w:rsidRPr="00F639B9">
        <w:rPr>
          <w:szCs w:val="24"/>
          <w:lang w:eastAsia="en-US"/>
        </w:rPr>
        <w:t>;</w:t>
      </w:r>
      <w:r w:rsidR="0062260F" w:rsidRPr="00F639B9">
        <w:rPr>
          <w:szCs w:val="24"/>
          <w:lang w:eastAsia="en-US"/>
        </w:rPr>
        <w:t xml:space="preserve"> </w:t>
      </w:r>
      <w:r w:rsidR="001D384A" w:rsidRPr="00F639B9">
        <w:rPr>
          <w:b/>
          <w:szCs w:val="24"/>
          <w:lang w:eastAsia="en-US"/>
        </w:rPr>
        <w:t>[131 pakeit.]</w:t>
      </w:r>
    </w:p>
    <w:p w:rsidR="001D384A" w:rsidRPr="00F639B9" w:rsidRDefault="001D384A">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b)</w:t>
      </w:r>
      <w:r w:rsidRPr="00F639B9">
        <w:rPr>
          <w:szCs w:val="24"/>
          <w:lang w:eastAsia="en-US"/>
        </w:rPr>
        <w:tab/>
      </w:r>
      <w:r w:rsidRPr="00F639B9">
        <w:rPr>
          <w:b/>
          <w:i/>
          <w:szCs w:val="24"/>
          <w:lang w:eastAsia="en-US"/>
        </w:rPr>
        <w:t xml:space="preserve">jei įmanoma, </w:t>
      </w:r>
      <w:r w:rsidRPr="00F639B9">
        <w:rPr>
          <w:szCs w:val="24"/>
          <w:lang w:eastAsia="en-US"/>
        </w:rPr>
        <w:t>kuo labiau kompensuoti prarastą dirvožemio pajėgumą teikti įvairias ekosistemines paslaugas.</w:t>
      </w:r>
      <w:r w:rsidRPr="00F639B9">
        <w:rPr>
          <w:b/>
          <w:i/>
          <w:szCs w:val="24"/>
          <w:lang w:eastAsia="en-US"/>
        </w:rPr>
        <w:t xml:space="preserve"> Tokia kompensacija, kai taikytina, gali būti teikiama agreguotu lygmeniu arba tarpvalstybiniu mastu tarp valstybių narių, jei dirvožemio rajonas pasižymi tokiomis pačiomis savybėmis kaip gretimo dirvožemio rajonas kaimyninėje valstybėje narėje arba tarpvalstybinis dirvožemio rajonas</w:t>
      </w:r>
      <w:r w:rsidR="001B12C0" w:rsidRPr="00F639B9">
        <w:rPr>
          <w:b/>
          <w:i/>
          <w:szCs w:val="24"/>
          <w:lang w:eastAsia="en-US"/>
        </w:rPr>
        <w:t>;</w:t>
      </w:r>
      <w:r w:rsidR="0062260F" w:rsidRPr="00F639B9">
        <w:rPr>
          <w:b/>
          <w:i/>
          <w:szCs w:val="24"/>
          <w:lang w:eastAsia="en-US"/>
        </w:rPr>
        <w:t xml:space="preserve"> </w:t>
      </w:r>
      <w:r w:rsidR="001D384A" w:rsidRPr="00F639B9">
        <w:rPr>
          <w:b/>
          <w:szCs w:val="24"/>
          <w:lang w:eastAsia="en-US"/>
        </w:rPr>
        <w:t>[132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ba)</w:t>
      </w:r>
      <w:r w:rsidRPr="00F639B9">
        <w:rPr>
          <w:szCs w:val="24"/>
          <w:lang w:eastAsia="en-US"/>
        </w:rPr>
        <w:tab/>
      </w:r>
      <w:r w:rsidRPr="00F639B9">
        <w:rPr>
          <w:b/>
          <w:i/>
          <w:szCs w:val="24"/>
          <w:lang w:eastAsia="en-US"/>
        </w:rPr>
        <w:t>priimti priemones, kuriomis būtų užtikrinta teisinga kompensacija žemės savininkams žemės užėmimo atveju;</w:t>
      </w:r>
      <w:r w:rsidR="0062260F" w:rsidRPr="00F639B9">
        <w:rPr>
          <w:b/>
          <w:i/>
          <w:szCs w:val="24"/>
          <w:lang w:eastAsia="en-US"/>
        </w:rPr>
        <w:t xml:space="preserve"> </w:t>
      </w:r>
      <w:r w:rsidR="001D384A" w:rsidRPr="00F639B9">
        <w:rPr>
          <w:b/>
          <w:szCs w:val="24"/>
          <w:lang w:eastAsia="en-US"/>
        </w:rPr>
        <w:t>[133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bb)</w:t>
      </w:r>
      <w:r w:rsidRPr="00F639B9">
        <w:rPr>
          <w:szCs w:val="24"/>
          <w:lang w:eastAsia="en-US"/>
        </w:rPr>
        <w:tab/>
      </w:r>
      <w:r w:rsidR="001B12C0" w:rsidRPr="00F639B9">
        <w:rPr>
          <w:b/>
          <w:i/>
          <w:szCs w:val="24"/>
          <w:lang w:eastAsia="en-US"/>
        </w:rPr>
        <w:t>įgyvendinti priemones</w:t>
      </w:r>
      <w:r w:rsidRPr="00F639B9">
        <w:rPr>
          <w:b/>
          <w:i/>
          <w:szCs w:val="24"/>
          <w:lang w:eastAsia="en-US"/>
        </w:rPr>
        <w:t>, kuriomis siekiama užkirsti kelią žemės užėmimui arba jį apriboti, įskaitant apleistų urbanistinių dykrų ir pramoninių vietovių kartografavimą ir paskatas atkurti ir pakartotinai naudoti apleistus plotus su sandariu dirvožemiu.</w:t>
      </w:r>
      <w:r w:rsidR="0062260F" w:rsidRPr="00F639B9">
        <w:rPr>
          <w:b/>
          <w:i/>
          <w:szCs w:val="24"/>
          <w:lang w:eastAsia="en-US"/>
        </w:rPr>
        <w:t xml:space="preserve"> </w:t>
      </w:r>
      <w:r w:rsidR="001D384A" w:rsidRPr="00F639B9">
        <w:rPr>
          <w:b/>
          <w:szCs w:val="24"/>
          <w:lang w:eastAsia="en-US"/>
        </w:rPr>
        <w:t>[134 pakeit.]</w:t>
      </w:r>
    </w:p>
    <w:p w:rsidR="001D384A" w:rsidRPr="00F639B9" w:rsidRDefault="001D384A">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 xml:space="preserve">IV skyrius </w:t>
      </w:r>
      <w:r w:rsidRPr="00F639B9">
        <w:rPr>
          <w:szCs w:val="24"/>
          <w:lang w:eastAsia="en-US"/>
        </w:rPr>
        <w:br/>
        <w:t>Užterštos teritorijos</w:t>
      </w:r>
    </w:p>
    <w:p w:rsidR="00304991" w:rsidRPr="00F639B9" w:rsidRDefault="00304991" w:rsidP="00304991">
      <w:pPr>
        <w:spacing w:before="120" w:after="120" w:line="360" w:lineRule="auto"/>
        <w:jc w:val="center"/>
        <w:rPr>
          <w:szCs w:val="24"/>
          <w:lang w:eastAsia="en-US"/>
        </w:rPr>
      </w:pPr>
      <w:r w:rsidRPr="00F639B9">
        <w:rPr>
          <w:szCs w:val="24"/>
          <w:lang w:eastAsia="en-US"/>
        </w:rPr>
        <w:t>12 straipsnis</w:t>
      </w:r>
      <w:r w:rsidRPr="00F639B9">
        <w:rPr>
          <w:szCs w:val="24"/>
          <w:lang w:eastAsia="en-US"/>
        </w:rPr>
        <w:br/>
        <w:t>Rizika grindžiamas metodas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Valstybės narės valdo</w:t>
      </w:r>
      <w:r w:rsidRPr="00F639B9">
        <w:rPr>
          <w:b/>
          <w:i/>
          <w:szCs w:val="24"/>
          <w:lang w:eastAsia="en-US"/>
        </w:rPr>
        <w:t xml:space="preserve"> ir mažina</w:t>
      </w:r>
      <w:r w:rsidRPr="00F639B9">
        <w:rPr>
          <w:szCs w:val="24"/>
          <w:lang w:eastAsia="en-US"/>
        </w:rPr>
        <w:t xml:space="preserve"> potencialiai užterštų teritorijų ir užterštų teritorijų keliamą riziką žmonių </w:t>
      </w:r>
      <w:r w:rsidRPr="00F639B9">
        <w:rPr>
          <w:b/>
          <w:i/>
          <w:szCs w:val="24"/>
          <w:lang w:eastAsia="en-US"/>
        </w:rPr>
        <w:t xml:space="preserve">ir gyvūnų </w:t>
      </w:r>
      <w:r w:rsidRPr="00F639B9">
        <w:rPr>
          <w:szCs w:val="24"/>
          <w:lang w:eastAsia="en-US"/>
        </w:rPr>
        <w:t>sveikatai ir aplinkai ir užtikrina, kad ji neviršytų priimtino lygio</w:t>
      </w:r>
      <w:r w:rsidRPr="00F639B9">
        <w:rPr>
          <w:b/>
          <w:i/>
          <w:szCs w:val="24"/>
          <w:lang w:eastAsia="en-US"/>
        </w:rPr>
        <w:t xml:space="preserve"> pagal numatytą dirvožemio funkciją</w:t>
      </w:r>
      <w:r w:rsidRPr="00F639B9">
        <w:rPr>
          <w:szCs w:val="24"/>
          <w:lang w:eastAsia="en-US"/>
        </w:rPr>
        <w:t>, atsižvelgdamos į dirvožemio užtaršos ir rizikos mažinimo priemonių, kurių imtasi pagal 15 straipsnio 4 dalį, poveikį aplinkai ir socialinį bei ekonominį poveikį.</w:t>
      </w:r>
      <w:r w:rsidR="0062260F" w:rsidRPr="00F639B9">
        <w:rPr>
          <w:szCs w:val="24"/>
          <w:lang w:eastAsia="en-US"/>
        </w:rPr>
        <w:t xml:space="preserve"> </w:t>
      </w:r>
      <w:r w:rsidR="001D384A" w:rsidRPr="00F639B9">
        <w:rPr>
          <w:b/>
          <w:szCs w:val="24"/>
          <w:lang w:eastAsia="en-US"/>
        </w:rPr>
        <w:t>[135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Ne vėliau kaip ... (Leidinių biurui: prašome įrašyti datą – 4 metai po direktyvos įsigaliojimo dienos) valstybės narės nustato rizika grindžiamą metodą, taikomą:</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potencialiai užterštoms teritorijoms nustatyti pagal 13 straipsnį;</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potencialiai užterštoms teritorijoms tirti pagal 14 straipsnį;</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užterštoms teritorijoms valdyti pagal 15 straipsnį;</w:t>
      </w:r>
    </w:p>
    <w:p w:rsidR="001D384A" w:rsidRPr="00F639B9" w:rsidRDefault="001D384A">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w:t>
      </w:r>
      <w:r w:rsidRPr="00F639B9">
        <w:rPr>
          <w:szCs w:val="24"/>
          <w:lang w:eastAsia="en-US"/>
        </w:rPr>
        <w:tab/>
        <w:t>2 dalyje nustatytas reikalavimas nedaro poveikio griežtesniems reikalavimams, taikomiems pagal Sąjungos ar nacionalinės teisės aktus.</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r>
      <w:r w:rsidRPr="00F639B9">
        <w:rPr>
          <w:strike/>
          <w:szCs w:val="24"/>
          <w:lang w:eastAsia="en-US"/>
        </w:rPr>
        <w:t xml:space="preserve">Suinteresuotajai </w:t>
      </w:r>
      <w:r w:rsidRPr="00F639B9">
        <w:rPr>
          <w:szCs w:val="24"/>
          <w:lang w:eastAsia="en-US"/>
        </w:rPr>
        <w:t>Visuomenei anksti suteikiamos veiksmingos galimybės:</w:t>
      </w:r>
      <w:r w:rsidR="0062260F" w:rsidRPr="00F639B9">
        <w:rPr>
          <w:szCs w:val="24"/>
          <w:lang w:eastAsia="en-US"/>
        </w:rPr>
        <w:t xml:space="preserve"> </w:t>
      </w:r>
      <w:r w:rsidR="001D384A" w:rsidRPr="00F639B9">
        <w:rPr>
          <w:b/>
          <w:szCs w:val="24"/>
          <w:lang w:eastAsia="en-US"/>
        </w:rPr>
        <w:t>[136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dalyvauti nustatant ir konkrečiai taikant šiame straipsnyje nurodytą rizika grindžiamą metodą</w:t>
      </w:r>
      <w:r w:rsidRPr="00F639B9">
        <w:rPr>
          <w:b/>
          <w:i/>
          <w:szCs w:val="24"/>
          <w:lang w:eastAsia="en-US"/>
        </w:rPr>
        <w:t>, teikti informaciją, kuri yra svarbi nustatant potencialiai užterštas teritorijos pagal 13 straipsnį, tiriant potencialiai užterštas teritorijas pagal 14 straipsnį ir valdant užterštas teritorijas pagal 15 straipsnį, kai įmanomos visos priemonės</w:t>
      </w:r>
      <w:r w:rsidRPr="00F639B9">
        <w:rPr>
          <w:szCs w:val="24"/>
          <w:lang w:eastAsia="en-US"/>
        </w:rPr>
        <w:t>;</w:t>
      </w:r>
      <w:r w:rsidR="0062260F" w:rsidRPr="00F639B9">
        <w:rPr>
          <w:szCs w:val="24"/>
          <w:lang w:eastAsia="en-US"/>
        </w:rPr>
        <w:t xml:space="preserve"> </w:t>
      </w:r>
      <w:r w:rsidR="001D384A" w:rsidRPr="00F639B9">
        <w:rPr>
          <w:b/>
          <w:szCs w:val="24"/>
          <w:lang w:eastAsia="en-US"/>
        </w:rPr>
        <w:t>[137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r>
      <w:r w:rsidRPr="00F639B9">
        <w:rPr>
          <w:b/>
          <w:i/>
          <w:szCs w:val="24"/>
          <w:lang w:eastAsia="en-US"/>
        </w:rPr>
        <w:t xml:space="preserve">bet kuriuo metu </w:t>
      </w:r>
      <w:r w:rsidRPr="00F639B9">
        <w:rPr>
          <w:szCs w:val="24"/>
          <w:lang w:eastAsia="en-US"/>
        </w:rPr>
        <w:t>teikti informaciją</w:t>
      </w:r>
      <w:r w:rsidRPr="00F639B9">
        <w:rPr>
          <w:strike/>
          <w:szCs w:val="24"/>
          <w:lang w:eastAsia="en-US"/>
        </w:rPr>
        <w:t>, kuri yra svarbi nustatant potencialiai užterštas teritorijos pagal 13 straipsnį, tiriant potencialiai užterštas teritorijas pagal 14 straipsnį ir valdant užterštas teritorijas pagal 15 straipsnį</w:t>
      </w:r>
      <w:r w:rsidRPr="00F639B9">
        <w:rPr>
          <w:b/>
          <w:i/>
          <w:szCs w:val="24"/>
          <w:lang w:eastAsia="en-US"/>
        </w:rPr>
        <w:t xml:space="preserve"> ir įrodymus, susijusius su a punkte nurodyta veikla, pavyzdžiui, žmogaus biologinės stebėsenos arba aplinkos stebėsenos duomenis</w:t>
      </w:r>
      <w:r w:rsidRPr="00F639B9">
        <w:rPr>
          <w:szCs w:val="24"/>
          <w:lang w:eastAsia="en-US"/>
        </w:rPr>
        <w:t>;</w:t>
      </w:r>
      <w:r w:rsidR="0062260F" w:rsidRPr="00F639B9">
        <w:rPr>
          <w:szCs w:val="24"/>
          <w:lang w:eastAsia="en-US"/>
        </w:rPr>
        <w:t xml:space="preserve"> </w:t>
      </w:r>
      <w:r w:rsidR="001D384A" w:rsidRPr="00F639B9">
        <w:rPr>
          <w:b/>
          <w:szCs w:val="24"/>
          <w:lang w:eastAsia="en-US"/>
        </w:rPr>
        <w:t>[138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prašyti ištaisyti informaciją užterštų ir potencialiai užterštų teritorijų registre, nurodytame 16 straipsnyje.</w:t>
      </w:r>
    </w:p>
    <w:p w:rsidR="001D384A" w:rsidRPr="00F639B9" w:rsidRDefault="001D384A">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4a.</w:t>
      </w:r>
      <w:r w:rsidRPr="00F639B9">
        <w:rPr>
          <w:szCs w:val="24"/>
          <w:lang w:eastAsia="en-US"/>
        </w:rPr>
        <w:tab/>
      </w:r>
      <w:r w:rsidRPr="00F639B9">
        <w:rPr>
          <w:b/>
          <w:i/>
          <w:szCs w:val="24"/>
          <w:lang w:eastAsia="en-US"/>
        </w:rPr>
        <w:t>4 dalies tikslais valstybės narės užtikrina, kad visuomenė būtų laiku, tinkamai ir veiksmingai, be kita ko, viešais pranešimais ir elektroninėmis priemonėmis, informuojama apie visą susijusią informaciją.</w:t>
      </w:r>
      <w:r w:rsidR="0062260F" w:rsidRPr="00F639B9">
        <w:rPr>
          <w:b/>
          <w:i/>
          <w:szCs w:val="24"/>
          <w:lang w:eastAsia="en-US"/>
        </w:rPr>
        <w:t xml:space="preserve"> </w:t>
      </w:r>
      <w:r w:rsidR="001D384A" w:rsidRPr="00F639B9">
        <w:rPr>
          <w:b/>
          <w:szCs w:val="24"/>
          <w:lang w:eastAsia="en-US"/>
        </w:rPr>
        <w:t>[139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4b.</w:t>
      </w:r>
      <w:r w:rsidRPr="00F639B9">
        <w:rPr>
          <w:szCs w:val="24"/>
          <w:lang w:eastAsia="en-US"/>
        </w:rPr>
        <w:tab/>
      </w:r>
      <w:r w:rsidRPr="00F639B9">
        <w:rPr>
          <w:b/>
          <w:i/>
          <w:szCs w:val="24"/>
          <w:lang w:eastAsia="en-US"/>
        </w:rPr>
        <w:t>Valstybės narės, įgyvendindamos šio skyriaus nuostatas, deramai atsižvelgia į informaciją, pateiktą pagal 4 dalį, ir į informaciją, susijusią su I priede išvardytais dirvožemio taršos deskriptoriais.</w:t>
      </w:r>
      <w:r w:rsidR="0062260F" w:rsidRPr="00F639B9">
        <w:rPr>
          <w:b/>
          <w:i/>
          <w:szCs w:val="24"/>
          <w:lang w:eastAsia="en-US"/>
        </w:rPr>
        <w:t xml:space="preserve"> </w:t>
      </w:r>
      <w:r w:rsidR="001D384A" w:rsidRPr="00F639B9">
        <w:rPr>
          <w:b/>
          <w:szCs w:val="24"/>
          <w:lang w:eastAsia="en-US"/>
        </w:rPr>
        <w:t>[140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4c.</w:t>
      </w:r>
      <w:r w:rsidRPr="00F639B9">
        <w:rPr>
          <w:szCs w:val="24"/>
          <w:lang w:eastAsia="en-US"/>
        </w:rPr>
        <w:tab/>
      </w:r>
      <w:r w:rsidRPr="00F639B9">
        <w:rPr>
          <w:b/>
          <w:i/>
          <w:szCs w:val="24"/>
          <w:lang w:eastAsia="en-US"/>
        </w:rPr>
        <w:t>Jei įrodymai rodo, kad dirvožemis labai plačiai teršia dirvožemį arba per dirvožemį patiria atitinkamą medžiagą ar mišinį, kompetentinga institucija inicijuoja rizikos valdymo procesą. Jei remiantis faktais nustatoma, kad trūksta informacijos apie dirvožemyje esančios pavojingos medžiagos ar mišinio keliamą riziką žmonių ar gyvūnų sveikatai ar aplinkai, kompetentinga institucija prireikus toliau tiria, kad būtų imtasi rizikos valdymo priemonių, atitinkančių atsargumo principą.</w:t>
      </w:r>
      <w:r w:rsidR="0062260F" w:rsidRPr="00F639B9">
        <w:rPr>
          <w:b/>
          <w:i/>
          <w:szCs w:val="24"/>
          <w:lang w:eastAsia="en-US"/>
        </w:rPr>
        <w:t xml:space="preserve"> </w:t>
      </w:r>
      <w:r w:rsidR="001D384A" w:rsidRPr="00F639B9">
        <w:rPr>
          <w:b/>
          <w:szCs w:val="24"/>
          <w:lang w:eastAsia="en-US"/>
        </w:rPr>
        <w:t>[141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4d.</w:t>
      </w:r>
      <w:r w:rsidRPr="00F639B9">
        <w:rPr>
          <w:szCs w:val="24"/>
          <w:lang w:eastAsia="en-US"/>
        </w:rPr>
        <w:tab/>
      </w:r>
      <w:r w:rsidRPr="00F639B9">
        <w:rPr>
          <w:b/>
          <w:i/>
          <w:szCs w:val="24"/>
          <w:lang w:eastAsia="en-US"/>
        </w:rPr>
        <w:t>Valstybės narės nedelsdamos informuoja visuomenę apie visus sprendimus ar priemones, kurių imtasi pagal 4 ir 4c dalis, ir apie priežastis bei aplinkybes, kuriomis grindžiamas sprendimas ar priemonė, įskaitant paaiškinimą, kaip į informaciją buvo atsižvelgta.</w:t>
      </w:r>
      <w:r w:rsidR="0062260F" w:rsidRPr="00F639B9">
        <w:rPr>
          <w:b/>
          <w:i/>
          <w:szCs w:val="24"/>
          <w:lang w:eastAsia="en-US"/>
        </w:rPr>
        <w:t xml:space="preserve"> </w:t>
      </w:r>
      <w:r w:rsidR="001D384A" w:rsidRPr="00F639B9">
        <w:rPr>
          <w:b/>
          <w:szCs w:val="24"/>
          <w:lang w:eastAsia="en-US"/>
        </w:rPr>
        <w:t>[142 pakeit.]</w:t>
      </w:r>
    </w:p>
    <w:p w:rsidR="001D384A" w:rsidRPr="00F639B9" w:rsidRDefault="001D384A">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13 straipsnis</w:t>
      </w:r>
      <w:r w:rsidRPr="00F639B9">
        <w:rPr>
          <w:szCs w:val="24"/>
          <w:lang w:eastAsia="en-US"/>
        </w:rPr>
        <w:br/>
        <w:t>Potencialiai užterštų teritorijų nustatymas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Valstybės narės, remdamosi visomis </w:t>
      </w:r>
      <w:r w:rsidRPr="00F639B9">
        <w:rPr>
          <w:strike/>
          <w:szCs w:val="24"/>
          <w:lang w:eastAsia="en-US"/>
        </w:rPr>
        <w:t>turimomis</w:t>
      </w:r>
      <w:r w:rsidR="00B26189" w:rsidRPr="00F639B9">
        <w:rPr>
          <w:strike/>
          <w:szCs w:val="24"/>
          <w:lang w:eastAsia="en-US"/>
        </w:rPr>
        <w:t xml:space="preserve"> </w:t>
      </w:r>
      <w:r w:rsidRPr="00F639B9">
        <w:rPr>
          <w:b/>
          <w:i/>
          <w:szCs w:val="24"/>
          <w:lang w:eastAsia="en-US"/>
        </w:rPr>
        <w:t>tinkamomis</w:t>
      </w:r>
      <w:r w:rsidRPr="00F639B9">
        <w:rPr>
          <w:szCs w:val="24"/>
          <w:lang w:eastAsia="en-US"/>
        </w:rPr>
        <w:t xml:space="preserve"> priemonėmis</w:t>
      </w:r>
      <w:r w:rsidRPr="00F639B9">
        <w:rPr>
          <w:b/>
          <w:i/>
          <w:szCs w:val="24"/>
          <w:lang w:eastAsia="en-US"/>
        </w:rPr>
        <w:t>, įskaitant piliečių indėlį ir nustatytais metodais</w:t>
      </w:r>
      <w:r w:rsidRPr="00F639B9">
        <w:rPr>
          <w:szCs w:val="24"/>
          <w:lang w:eastAsia="en-US"/>
        </w:rPr>
        <w:t xml:space="preserve"> surinktais įrodymais, sistemingai ir veikliai nustato visas teritorijas, kuriose įtariama dirvožemio užtarša (toliau – potencialiai užterštos teritorijos).</w:t>
      </w:r>
      <w:r w:rsidR="0062260F" w:rsidRPr="00F639B9">
        <w:rPr>
          <w:szCs w:val="24"/>
          <w:lang w:eastAsia="en-US"/>
        </w:rPr>
        <w:t xml:space="preserve"> </w:t>
      </w:r>
      <w:r w:rsidR="007E0B1E" w:rsidRPr="00F639B9">
        <w:rPr>
          <w:b/>
          <w:szCs w:val="24"/>
          <w:lang w:eastAsia="en-US"/>
        </w:rPr>
        <w:t>[143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Nustatydamos potencialiai užterštas teritorijas, valstybės narės atsižvelgia į šiuos kriterijus: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potencialios užtaršos riziką keliančios veiklos vykdymą dabar arba praeityje;</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Direktyvos 2010/75/ES I priede nurodytos veiklos vykdymą;</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Europos Parlamento ir Tarybos direktyvoje 2012/18/EB</w:t>
      </w:r>
      <w:r w:rsidRPr="00F639B9">
        <w:rPr>
          <w:szCs w:val="24"/>
          <w:vertAlign w:val="superscript"/>
          <w:lang w:eastAsia="en-US"/>
        </w:rPr>
        <w:footnoteReference w:id="51"/>
      </w:r>
      <w:r w:rsidRPr="00F639B9">
        <w:rPr>
          <w:szCs w:val="24"/>
          <w:lang w:eastAsia="en-US"/>
        </w:rPr>
        <w:t xml:space="preserve"> nurodytų objektų eksploatavimą;</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d)</w:t>
      </w:r>
      <w:r w:rsidRPr="00F639B9">
        <w:rPr>
          <w:szCs w:val="24"/>
          <w:lang w:eastAsia="en-US"/>
        </w:rPr>
        <w:tab/>
      </w:r>
      <w:r w:rsidRPr="00F639B9">
        <w:rPr>
          <w:strike/>
          <w:szCs w:val="24"/>
          <w:lang w:eastAsia="en-US"/>
        </w:rPr>
        <w:t>Europos Parlamento ir Tarybos direktyvos 2004/35/EB</w:t>
      </w:r>
      <w:r w:rsidRPr="00F639B9">
        <w:rPr>
          <w:strike/>
          <w:szCs w:val="24"/>
          <w:vertAlign w:val="superscript"/>
          <w:lang w:eastAsia="en-US"/>
        </w:rPr>
        <w:footnoteReference w:id="52"/>
      </w:r>
      <w:r w:rsidRPr="00F639B9">
        <w:rPr>
          <w:strike/>
          <w:szCs w:val="24"/>
          <w:lang w:eastAsia="en-US"/>
        </w:rPr>
        <w:t xml:space="preserve"> III priede nurodytos veiklos vykdymą;</w:t>
      </w:r>
      <w:r w:rsidR="0062260F" w:rsidRPr="00F639B9">
        <w:rPr>
          <w:strike/>
          <w:szCs w:val="24"/>
          <w:lang w:eastAsia="en-US"/>
        </w:rPr>
        <w:t xml:space="preserve"> </w:t>
      </w:r>
      <w:r w:rsidR="007E0B1E" w:rsidRPr="00F639B9">
        <w:rPr>
          <w:b/>
          <w:szCs w:val="24"/>
          <w:lang w:eastAsia="en-US"/>
        </w:rPr>
        <w:t>[144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e)</w:t>
      </w:r>
      <w:r w:rsidRPr="00F639B9">
        <w:rPr>
          <w:szCs w:val="24"/>
          <w:lang w:eastAsia="en-US"/>
        </w:rPr>
        <w:tab/>
        <w:t>įvykusią potencialiai teršiančią avariją, katastrofą, nelaimę, incidentą ar išsiliejimą;</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1416" w:hanging="566"/>
        <w:rPr>
          <w:szCs w:val="24"/>
          <w:lang w:eastAsia="en-US"/>
        </w:rPr>
      </w:pPr>
      <w:r w:rsidRPr="00F639B9">
        <w:rPr>
          <w:szCs w:val="24"/>
          <w:lang w:eastAsia="en-US"/>
        </w:rPr>
        <w:lastRenderedPageBreak/>
        <w:t>f)</w:t>
      </w:r>
      <w:r w:rsidRPr="00F639B9">
        <w:rPr>
          <w:szCs w:val="24"/>
          <w:lang w:eastAsia="en-US"/>
        </w:rPr>
        <w:tab/>
        <w:t>bet kokį kitą įvykį, dėl kurio gali būti užterštas dirvožemis;</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fa)</w:t>
      </w:r>
      <w:r w:rsidRPr="00F639B9">
        <w:rPr>
          <w:szCs w:val="24"/>
          <w:lang w:eastAsia="en-US"/>
        </w:rPr>
        <w:tab/>
      </w:r>
      <w:r w:rsidRPr="00F639B9">
        <w:rPr>
          <w:b/>
          <w:i/>
          <w:szCs w:val="24"/>
          <w:lang w:eastAsia="en-US"/>
        </w:rPr>
        <w:t>bet kokias teritorijas, naudojamas geriamojo vandens ėmimui;</w:t>
      </w:r>
      <w:r w:rsidR="0062260F" w:rsidRPr="00F639B9">
        <w:rPr>
          <w:b/>
          <w:i/>
          <w:szCs w:val="24"/>
          <w:lang w:eastAsia="en-US"/>
        </w:rPr>
        <w:t xml:space="preserve"> </w:t>
      </w:r>
      <w:r w:rsidR="007E0B1E" w:rsidRPr="00F639B9">
        <w:rPr>
          <w:b/>
          <w:szCs w:val="24"/>
          <w:lang w:eastAsia="en-US"/>
        </w:rPr>
        <w:t>[145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g)</w:t>
      </w:r>
      <w:r w:rsidRPr="00F639B9">
        <w:rPr>
          <w:szCs w:val="24"/>
          <w:lang w:eastAsia="en-US"/>
        </w:rPr>
        <w:tab/>
        <w:t>visą informaciją, gautą vykdant dirvožemio būklės stebėseną pagal 6, 7 ir 8 straipsnius</w:t>
      </w:r>
      <w:r w:rsidR="001B12C0" w:rsidRPr="00F639B9">
        <w:rPr>
          <w:szCs w:val="24"/>
          <w:lang w:eastAsia="en-US"/>
        </w:rPr>
        <w:t>;</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ga)</w:t>
      </w:r>
      <w:r w:rsidRPr="00F639B9">
        <w:rPr>
          <w:szCs w:val="24"/>
          <w:lang w:eastAsia="en-US"/>
        </w:rPr>
        <w:tab/>
      </w:r>
      <w:r w:rsidRPr="00F639B9">
        <w:rPr>
          <w:b/>
          <w:i/>
          <w:szCs w:val="24"/>
          <w:lang w:eastAsia="en-US"/>
        </w:rPr>
        <w:t>bet kokios ligos, kuri, kaip manoma, yra susijusi su užteršimo per dirvožemį poveikiu, pasireiškim</w:t>
      </w:r>
      <w:r w:rsidR="001B12C0" w:rsidRPr="00F639B9">
        <w:rPr>
          <w:b/>
          <w:i/>
          <w:szCs w:val="24"/>
          <w:lang w:eastAsia="en-US"/>
        </w:rPr>
        <w:t>ą</w:t>
      </w:r>
      <w:r w:rsidRPr="00F639B9">
        <w:rPr>
          <w:b/>
          <w:i/>
          <w:szCs w:val="24"/>
          <w:lang w:eastAsia="en-US"/>
        </w:rPr>
        <w:t>.</w:t>
      </w:r>
      <w:r w:rsidR="0062260F" w:rsidRPr="00F639B9">
        <w:rPr>
          <w:b/>
          <w:i/>
          <w:szCs w:val="24"/>
          <w:lang w:eastAsia="en-US"/>
        </w:rPr>
        <w:t xml:space="preserve"> </w:t>
      </w:r>
      <w:r w:rsidR="007E0B1E" w:rsidRPr="00F639B9">
        <w:rPr>
          <w:b/>
          <w:szCs w:val="24"/>
          <w:lang w:eastAsia="en-US"/>
        </w:rPr>
        <w:t>[146 pakeit.]</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gb)</w:t>
      </w:r>
      <w:r w:rsidRPr="00F639B9">
        <w:rPr>
          <w:szCs w:val="24"/>
          <w:lang w:eastAsia="en-US"/>
        </w:rPr>
        <w:tab/>
      </w:r>
      <w:r w:rsidRPr="00F639B9">
        <w:rPr>
          <w:b/>
          <w:i/>
          <w:szCs w:val="24"/>
          <w:lang w:eastAsia="en-US"/>
        </w:rPr>
        <w:t>bet kokią visuomenės arba valstybės narės institucijų pateiktą informaciją.</w:t>
      </w:r>
      <w:r w:rsidR="0062260F" w:rsidRPr="00F639B9">
        <w:rPr>
          <w:b/>
          <w:i/>
          <w:szCs w:val="24"/>
          <w:lang w:eastAsia="en-US"/>
        </w:rPr>
        <w:t xml:space="preserve"> </w:t>
      </w:r>
      <w:r w:rsidR="007E0B1E" w:rsidRPr="00F639B9">
        <w:rPr>
          <w:b/>
          <w:szCs w:val="24"/>
          <w:lang w:eastAsia="en-US"/>
        </w:rPr>
        <w:t>[147 pakeit.]</w:t>
      </w:r>
    </w:p>
    <w:p w:rsidR="00304991" w:rsidRPr="00F639B9" w:rsidRDefault="00304991" w:rsidP="00304991">
      <w:pPr>
        <w:spacing w:before="120" w:after="120" w:line="360" w:lineRule="auto"/>
        <w:ind w:left="850"/>
        <w:rPr>
          <w:szCs w:val="24"/>
          <w:lang w:eastAsia="en-US"/>
        </w:rPr>
      </w:pPr>
      <w:r w:rsidRPr="00F639B9">
        <w:rPr>
          <w:szCs w:val="24"/>
          <w:lang w:eastAsia="en-US"/>
        </w:rPr>
        <w:t>Pirmos pastraipos a punkto taikymo tikslais valstybės narės sudaro potencialios užtaršos riziką keliančios veiklos sąrašą. Ši veikla gali būti smulkiau klasifikuojama pagal jos keliamą dirvožemio užtaršos riziką, nustatomą remiantis moksliniais įrodymais.</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Valstybės narės užtikrina, kad visos potencialiai užterštos teritorijos būtų nustatytos ne vėliau kaip (Leidinių biurui: prašome įrašyti datą – 7 metai po direktyvos įsigaliojimo dienos) ir iki tos dienos tinkamai įtrauktos į 16 straipsnyje nurodytą registrą.</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14 straipsnis</w:t>
      </w:r>
      <w:r w:rsidRPr="00F639B9">
        <w:rPr>
          <w:szCs w:val="24"/>
          <w:lang w:eastAsia="en-US"/>
        </w:rPr>
        <w:br/>
        <w:t>Potencialiai užterštų teritorijų tyrimas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Valstybės narės užtikrina, kad</w:t>
      </w:r>
      <w:r w:rsidRPr="00F639B9">
        <w:rPr>
          <w:b/>
          <w:i/>
          <w:szCs w:val="24"/>
          <w:lang w:eastAsia="en-US"/>
        </w:rPr>
        <w:t>, kai tinkama ir laikantis prioritetų eilės tvarkos,</w:t>
      </w:r>
      <w:r w:rsidRPr="00F639B9">
        <w:rPr>
          <w:szCs w:val="24"/>
          <w:lang w:eastAsia="en-US"/>
        </w:rPr>
        <w:t xml:space="preserve"> būtų atliekamas visų pagal 13 straipsnį nustatytų potencialiai užterštų teritorijų dirvožemio tyrimas.</w:t>
      </w:r>
      <w:r w:rsidR="0062260F" w:rsidRPr="00F639B9">
        <w:rPr>
          <w:szCs w:val="24"/>
          <w:lang w:eastAsia="en-US"/>
        </w:rPr>
        <w:t xml:space="preserve"> </w:t>
      </w:r>
      <w:r w:rsidR="007E0B1E" w:rsidRPr="00F639B9">
        <w:rPr>
          <w:b/>
          <w:szCs w:val="24"/>
          <w:lang w:eastAsia="en-US"/>
        </w:rPr>
        <w:t>[148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Valstybės narės</w:t>
      </w:r>
      <w:r w:rsidRPr="00F639B9">
        <w:rPr>
          <w:b/>
          <w:i/>
          <w:szCs w:val="24"/>
          <w:lang w:eastAsia="en-US"/>
        </w:rPr>
        <w:t>, atsižvelgdamos į aplinkos, socialinius ir ekonominius aspektus,</w:t>
      </w:r>
      <w:r w:rsidRPr="00F639B9">
        <w:rPr>
          <w:szCs w:val="24"/>
          <w:lang w:eastAsia="en-US"/>
        </w:rPr>
        <w:t xml:space="preserve"> nustato taisykles, susijusias su dirvožemio tyrimų terminais, turiniu, forma ir prioritetų nustatymu. Tos taisyklės nustatomos atsižvelgiant į 12 straipsnyje nurodytą rizika grindžiamą metodą ir 13 straipsnio 2 dalies antroje pastraipoje nurodytą potencialios užtaršos riziką keliančios veiklos sąrašą.</w:t>
      </w:r>
      <w:r w:rsidR="0062260F" w:rsidRPr="00F639B9">
        <w:rPr>
          <w:szCs w:val="24"/>
          <w:lang w:eastAsia="en-US"/>
        </w:rPr>
        <w:t xml:space="preserve"> </w:t>
      </w:r>
      <w:r w:rsidR="007E0B1E" w:rsidRPr="00F639B9">
        <w:rPr>
          <w:b/>
          <w:szCs w:val="24"/>
          <w:lang w:eastAsia="en-US"/>
        </w:rPr>
        <w:t>[149 pakeit.]</w:t>
      </w:r>
    </w:p>
    <w:p w:rsidR="00304991" w:rsidRPr="00F639B9" w:rsidRDefault="00304991" w:rsidP="00304991">
      <w:pPr>
        <w:spacing w:before="120" w:after="120" w:line="360" w:lineRule="auto"/>
        <w:ind w:left="850"/>
        <w:rPr>
          <w:szCs w:val="24"/>
          <w:lang w:eastAsia="en-US"/>
        </w:rPr>
      </w:pPr>
      <w:r w:rsidRPr="00F639B9">
        <w:rPr>
          <w:b/>
          <w:i/>
          <w:szCs w:val="24"/>
          <w:lang w:eastAsia="en-US"/>
        </w:rPr>
        <w:t>Potencialiai užterštos teritorijos, esančios žmonėms vartoti skirto vandens ėmimui naudojamose teritorijose tiriamos pirmiausia.</w:t>
      </w:r>
      <w:r w:rsidR="0062260F" w:rsidRPr="00F639B9">
        <w:rPr>
          <w:b/>
          <w:i/>
          <w:szCs w:val="24"/>
          <w:lang w:eastAsia="en-US"/>
        </w:rPr>
        <w:t xml:space="preserve"> </w:t>
      </w:r>
      <w:r w:rsidR="007E0B1E" w:rsidRPr="00F639B9">
        <w:rPr>
          <w:b/>
          <w:szCs w:val="24"/>
          <w:lang w:eastAsia="en-US"/>
        </w:rPr>
        <w:t>[150 pakeit.]</w:t>
      </w:r>
    </w:p>
    <w:p w:rsidR="00304991" w:rsidRPr="00F639B9" w:rsidRDefault="00304991" w:rsidP="00304991">
      <w:pPr>
        <w:spacing w:before="120" w:after="120" w:line="360" w:lineRule="auto"/>
        <w:ind w:left="850"/>
        <w:rPr>
          <w:szCs w:val="24"/>
          <w:lang w:eastAsia="en-US"/>
        </w:rPr>
      </w:pPr>
      <w:r w:rsidRPr="00F639B9">
        <w:rPr>
          <w:szCs w:val="24"/>
          <w:lang w:eastAsia="en-US"/>
        </w:rPr>
        <w:t>Valstybės narės atitinkamais atvejais dirvožemio tyrimu gali laikyti pagal Direktyvą 2010/75/ES parengtas pradinės būklės ataskaitas ir pagal ją įgyvendintas stebėsenos priemones.</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Valstybės narės taip pat nustato konkrečius įvykius, dėl kurių tyrimas turi būti atliktas anksčiau nei pagal 2 dalį nustatytas terminas.</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15 straipsnis</w:t>
      </w:r>
      <w:r w:rsidRPr="00F639B9">
        <w:rPr>
          <w:szCs w:val="24"/>
          <w:lang w:eastAsia="en-US"/>
        </w:rPr>
        <w:br/>
        <w:t>Užterštų teritorijų rizikos vertinimas ir valdymas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Valstybės narės nustato konkrečią metodiką užterštų teritorijų rizikai, susijusiai būtent su ta teritorija, nustatyti. Tokia metodika grindžiama VI priede išvardytais konkrečios teritorijos rizikos vertinimo etapais ir reikalavimais.</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 xml:space="preserve">Valstybės narės, atsižvelgdamos į turimas mokslo žinias, </w:t>
      </w:r>
      <w:r w:rsidRPr="00F639B9">
        <w:rPr>
          <w:b/>
          <w:i/>
          <w:szCs w:val="24"/>
          <w:lang w:eastAsia="en-US"/>
        </w:rPr>
        <w:t xml:space="preserve">sveikatos priežiūros specialistų ir sveikatos priežiūros institucijų nuomonę, </w:t>
      </w:r>
      <w:r w:rsidRPr="00F639B9">
        <w:rPr>
          <w:szCs w:val="24"/>
          <w:lang w:eastAsia="en-US"/>
        </w:rPr>
        <w:t xml:space="preserve">atsargumo principą, vietos </w:t>
      </w:r>
      <w:r w:rsidRPr="00F639B9">
        <w:rPr>
          <w:strike/>
          <w:szCs w:val="24"/>
          <w:lang w:eastAsia="en-US"/>
        </w:rPr>
        <w:t>ypatumus</w:t>
      </w:r>
      <w:r w:rsidR="00B26189" w:rsidRPr="00F639B9">
        <w:rPr>
          <w:strike/>
          <w:szCs w:val="24"/>
          <w:lang w:eastAsia="en-US"/>
        </w:rPr>
        <w:t xml:space="preserve"> </w:t>
      </w:r>
      <w:r w:rsidRPr="00F639B9">
        <w:rPr>
          <w:b/>
          <w:i/>
          <w:szCs w:val="24"/>
          <w:lang w:eastAsia="en-US"/>
        </w:rPr>
        <w:t>ypatybes</w:t>
      </w:r>
      <w:r w:rsidRPr="00F639B9">
        <w:rPr>
          <w:szCs w:val="24"/>
          <w:lang w:eastAsia="en-US"/>
        </w:rPr>
        <w:t xml:space="preserve"> ir dabartinį bei būsimą žemės naudojimą, apibrėžia, kas laikoma nepriimtina užterštos teritorijos keliama rizika žmonių </w:t>
      </w:r>
      <w:r w:rsidRPr="00F639B9">
        <w:rPr>
          <w:b/>
          <w:i/>
          <w:szCs w:val="24"/>
          <w:lang w:eastAsia="en-US"/>
        </w:rPr>
        <w:t xml:space="preserve">ir gyvūnų </w:t>
      </w:r>
      <w:r w:rsidRPr="00F639B9">
        <w:rPr>
          <w:szCs w:val="24"/>
          <w:lang w:eastAsia="en-US"/>
        </w:rPr>
        <w:t>sveikatai ir aplinkai.</w:t>
      </w:r>
      <w:r w:rsidR="0062260F" w:rsidRPr="00F639B9">
        <w:rPr>
          <w:szCs w:val="24"/>
          <w:lang w:eastAsia="en-US"/>
        </w:rPr>
        <w:t xml:space="preserve"> </w:t>
      </w:r>
      <w:r w:rsidR="007E0B1E" w:rsidRPr="00F639B9">
        <w:rPr>
          <w:b/>
          <w:szCs w:val="24"/>
          <w:lang w:eastAsia="en-US"/>
        </w:rPr>
        <w:t>[151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 xml:space="preserve">Atsakinga kompetentinga institucija kiekvienoje pagal 14 straipsnį ar kitais būdais nustatytoje užterštoje teritorijoje atlieka būtent tos teritorijos dabartinio ir planuojamo žemės naudojimo vertinimą siekdama nustatyti, ar užteršta teritorija kelia nepriimtiną riziką žmonių </w:t>
      </w:r>
      <w:r w:rsidRPr="00F639B9">
        <w:rPr>
          <w:b/>
          <w:i/>
          <w:szCs w:val="24"/>
          <w:lang w:eastAsia="en-US"/>
        </w:rPr>
        <w:t xml:space="preserve">ir gyvūnų </w:t>
      </w:r>
      <w:r w:rsidRPr="00F639B9">
        <w:rPr>
          <w:szCs w:val="24"/>
          <w:lang w:eastAsia="en-US"/>
        </w:rPr>
        <w:t>sveikatai arba aplinkai.</w:t>
      </w:r>
      <w:r w:rsidR="007E0B1E" w:rsidRPr="00F639B9">
        <w:rPr>
          <w:b/>
          <w:szCs w:val="24"/>
          <w:lang w:eastAsia="en-US"/>
        </w:rPr>
        <w:t>[</w:t>
      </w:r>
      <w:r w:rsidR="0062260F" w:rsidRPr="00F639B9">
        <w:rPr>
          <w:b/>
          <w:szCs w:val="24"/>
          <w:lang w:eastAsia="en-US"/>
        </w:rPr>
        <w:t xml:space="preserve"> </w:t>
      </w:r>
      <w:r w:rsidR="007E0B1E" w:rsidRPr="00F639B9">
        <w:rPr>
          <w:b/>
          <w:szCs w:val="24"/>
          <w:lang w:eastAsia="en-US"/>
        </w:rPr>
        <w:t>152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3a.</w:t>
      </w:r>
      <w:r w:rsidRPr="00F639B9">
        <w:rPr>
          <w:szCs w:val="24"/>
          <w:lang w:eastAsia="en-US"/>
        </w:rPr>
        <w:tab/>
      </w:r>
      <w:r w:rsidRPr="00F639B9">
        <w:rPr>
          <w:b/>
          <w:i/>
          <w:szCs w:val="24"/>
          <w:lang w:eastAsia="en-US"/>
        </w:rPr>
        <w:t>Kai tinkama, valstybės narės gali laikyti, kad pagal Direktyvą 2010/75/ES, Direktyvą 2011/92/ES arba Direktyvą 2012/18/ES atliktų vertinimų pakanka.</w:t>
      </w:r>
      <w:r w:rsidR="0062260F" w:rsidRPr="00F639B9">
        <w:rPr>
          <w:b/>
          <w:i/>
          <w:szCs w:val="24"/>
          <w:lang w:eastAsia="en-US"/>
        </w:rPr>
        <w:t xml:space="preserve"> </w:t>
      </w:r>
      <w:r w:rsidR="007E0B1E" w:rsidRPr="00F639B9">
        <w:rPr>
          <w:b/>
          <w:szCs w:val="24"/>
          <w:lang w:eastAsia="en-US"/>
        </w:rPr>
        <w:t>[153 pakeit.]</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4.</w:t>
      </w:r>
      <w:r w:rsidRPr="00F639B9">
        <w:rPr>
          <w:szCs w:val="24"/>
          <w:lang w:eastAsia="en-US"/>
        </w:rPr>
        <w:tab/>
        <w:t xml:space="preserve">Remdamasi 3 dalyje nurodyto vertinimo rezultatais, atsakinga kompetentinga institucija </w:t>
      </w:r>
      <w:r w:rsidRPr="00F639B9">
        <w:rPr>
          <w:strike/>
          <w:szCs w:val="24"/>
          <w:lang w:eastAsia="en-US"/>
        </w:rPr>
        <w:t>imasi</w:t>
      </w:r>
      <w:r w:rsidR="00B26189" w:rsidRPr="00F639B9">
        <w:rPr>
          <w:strike/>
          <w:szCs w:val="24"/>
          <w:lang w:eastAsia="en-US"/>
        </w:rPr>
        <w:t xml:space="preserve"> </w:t>
      </w:r>
      <w:r w:rsidRPr="00F639B9">
        <w:rPr>
          <w:b/>
          <w:i/>
          <w:szCs w:val="24"/>
          <w:lang w:eastAsia="en-US"/>
        </w:rPr>
        <w:t>užtikrina, kad būtų imamasi</w:t>
      </w:r>
      <w:r w:rsidRPr="00F639B9">
        <w:rPr>
          <w:szCs w:val="24"/>
          <w:lang w:eastAsia="en-US"/>
        </w:rPr>
        <w:t xml:space="preserve"> tinkamų priemonių, kad rizika žmonių sveikatai ir aplinkai būtų sumažinta iki priimtino lygio (toliau – rizikos mažinimo priemonės).</w:t>
      </w:r>
      <w:r w:rsidR="0062260F" w:rsidRPr="00F639B9">
        <w:rPr>
          <w:szCs w:val="24"/>
          <w:lang w:eastAsia="en-US"/>
        </w:rPr>
        <w:t xml:space="preserve"> </w:t>
      </w:r>
      <w:r w:rsidR="007E0B1E" w:rsidRPr="00F639B9">
        <w:rPr>
          <w:b/>
          <w:szCs w:val="24"/>
          <w:lang w:eastAsia="en-US"/>
        </w:rPr>
        <w:t>[154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 xml:space="preserve">Rizikos mažinimo priemonės </w:t>
      </w:r>
      <w:r w:rsidRPr="00F639B9">
        <w:rPr>
          <w:strike/>
          <w:szCs w:val="24"/>
          <w:lang w:eastAsia="en-US"/>
        </w:rPr>
        <w:t>gali būti</w:t>
      </w:r>
      <w:r w:rsidR="00B26189" w:rsidRPr="00F639B9">
        <w:rPr>
          <w:strike/>
          <w:szCs w:val="24"/>
          <w:lang w:eastAsia="en-US"/>
        </w:rPr>
        <w:t xml:space="preserve"> </w:t>
      </w:r>
      <w:r w:rsidRPr="00F639B9">
        <w:rPr>
          <w:b/>
          <w:i/>
          <w:szCs w:val="24"/>
          <w:lang w:eastAsia="en-US"/>
        </w:rPr>
        <w:t>remiasi</w:t>
      </w:r>
      <w:r w:rsidRPr="00F639B9">
        <w:rPr>
          <w:szCs w:val="24"/>
          <w:lang w:eastAsia="en-US"/>
        </w:rPr>
        <w:t xml:space="preserve"> V priede </w:t>
      </w:r>
      <w:r w:rsidRPr="00F639B9">
        <w:rPr>
          <w:strike/>
          <w:szCs w:val="24"/>
          <w:lang w:eastAsia="en-US"/>
        </w:rPr>
        <w:t>nurodytos priemonės</w:t>
      </w:r>
      <w:r w:rsidR="00B26189" w:rsidRPr="00F639B9">
        <w:rPr>
          <w:strike/>
          <w:szCs w:val="24"/>
          <w:lang w:eastAsia="en-US"/>
        </w:rPr>
        <w:t xml:space="preserve"> </w:t>
      </w:r>
      <w:r w:rsidRPr="00F639B9">
        <w:rPr>
          <w:b/>
          <w:i/>
          <w:szCs w:val="24"/>
          <w:lang w:eastAsia="en-US"/>
        </w:rPr>
        <w:t>nurodytomis priemonėmis</w:t>
      </w:r>
      <w:r w:rsidRPr="00F639B9">
        <w:rPr>
          <w:szCs w:val="24"/>
          <w:lang w:eastAsia="en-US"/>
        </w:rPr>
        <w:t>. Priimdama sprendimą dėl tinkamų rizikos mažinimo priemonių</w:t>
      </w:r>
      <w:r w:rsidRPr="00F639B9">
        <w:rPr>
          <w:b/>
          <w:i/>
          <w:szCs w:val="24"/>
          <w:lang w:eastAsia="en-US"/>
        </w:rPr>
        <w:t xml:space="preserve"> trumpuoju ir vidutiniu laikotarpiu</w:t>
      </w:r>
      <w:r w:rsidRPr="00F639B9">
        <w:rPr>
          <w:szCs w:val="24"/>
          <w:lang w:eastAsia="en-US"/>
        </w:rPr>
        <w:t>, kompetentinga institucija atsižvelgia į prieinamų rizikos mažinimo priemonių sąnaudas, naudą, veiksmingumą, tinkamumą taikyti ilgesnį laiką ir techninį įgyvendinamumą.</w:t>
      </w:r>
      <w:r w:rsidRPr="00F639B9">
        <w:rPr>
          <w:b/>
          <w:i/>
          <w:szCs w:val="24"/>
          <w:lang w:eastAsia="en-US"/>
        </w:rPr>
        <w:t xml:space="preserve"> Valstybės narės visada siekia užkirsti kelią dirvožemio užtaršai ir ją pašalinti.</w:t>
      </w:r>
      <w:r w:rsidR="0062260F" w:rsidRPr="00F639B9">
        <w:rPr>
          <w:b/>
          <w:i/>
          <w:szCs w:val="24"/>
          <w:lang w:eastAsia="en-US"/>
        </w:rPr>
        <w:t xml:space="preserve"> </w:t>
      </w:r>
      <w:r w:rsidR="007E0B1E" w:rsidRPr="00F639B9">
        <w:rPr>
          <w:b/>
          <w:szCs w:val="24"/>
          <w:lang w:eastAsia="en-US"/>
        </w:rPr>
        <w:t>[155 pakeit.]</w:t>
      </w:r>
    </w:p>
    <w:p w:rsidR="00304991" w:rsidRPr="00F639B9" w:rsidRDefault="00304991" w:rsidP="00304991">
      <w:pPr>
        <w:spacing w:before="120" w:after="120" w:line="360" w:lineRule="auto"/>
        <w:ind w:left="850"/>
        <w:rPr>
          <w:szCs w:val="24"/>
          <w:lang w:eastAsia="en-US"/>
        </w:rPr>
      </w:pPr>
      <w:r w:rsidRPr="00F639B9">
        <w:rPr>
          <w:b/>
          <w:i/>
          <w:szCs w:val="24"/>
          <w:lang w:eastAsia="en-US"/>
        </w:rPr>
        <w:t>Rizikos mažinimo priemonių nukenčia aplinkiniai vandens telkiniai, iš kurių imamas žmonėms vartoti skirtas vanduo, šios priemonės turi atitikti Direktyvoje (ES) 2020/2184 nustatytus priimtinos rizikos standartus.</w:t>
      </w:r>
      <w:r w:rsidR="0062260F" w:rsidRPr="00F639B9">
        <w:rPr>
          <w:b/>
          <w:i/>
          <w:szCs w:val="24"/>
          <w:lang w:eastAsia="en-US"/>
        </w:rPr>
        <w:t xml:space="preserve"> </w:t>
      </w:r>
      <w:r w:rsidR="007E0B1E" w:rsidRPr="00F639B9">
        <w:rPr>
          <w:b/>
          <w:szCs w:val="24"/>
          <w:lang w:eastAsia="en-US"/>
        </w:rPr>
        <w:t>[156 pakeit.]</w:t>
      </w:r>
    </w:p>
    <w:p w:rsidR="00304991" w:rsidRPr="00F639B9" w:rsidRDefault="00B26189" w:rsidP="00304991">
      <w:pPr>
        <w:spacing w:before="120" w:after="120" w:line="360" w:lineRule="auto"/>
        <w:ind w:left="850" w:hanging="850"/>
        <w:rPr>
          <w:szCs w:val="24"/>
          <w:lang w:eastAsia="en-US"/>
        </w:rPr>
      </w:pPr>
      <w:r w:rsidRPr="00F639B9">
        <w:rPr>
          <w:b/>
          <w:i/>
          <w:szCs w:val="24"/>
          <w:lang w:eastAsia="en-US"/>
        </w:rPr>
        <w:t>5a</w:t>
      </w:r>
      <w:r w:rsidR="00304991" w:rsidRPr="00F639B9">
        <w:rPr>
          <w:b/>
          <w:i/>
          <w:szCs w:val="24"/>
          <w:lang w:eastAsia="en-US"/>
        </w:rPr>
        <w:t>.</w:t>
      </w:r>
      <w:r w:rsidR="00304991" w:rsidRPr="00F639B9">
        <w:rPr>
          <w:szCs w:val="24"/>
          <w:lang w:eastAsia="en-US"/>
        </w:rPr>
        <w:tab/>
      </w:r>
      <w:r w:rsidR="00304991" w:rsidRPr="00F639B9">
        <w:rPr>
          <w:b/>
          <w:i/>
          <w:szCs w:val="24"/>
          <w:lang w:eastAsia="en-US"/>
        </w:rPr>
        <w:t>Komisijai pagal 20 straipsnį suteikiami įgaliojimai priimti deleguotuosius aktus, kuriais ši direktyva papildoma nuostatomis, kuriomis nustatomos didžiausios leistinos vertės, susijusios su nepriimtino pavojaus sveikatai ir aplinkai, kylančio iš užterštų sklypų, apibrėžtimi, kaip nurodyta 2 dalyje.</w:t>
      </w:r>
      <w:r w:rsidR="0062260F" w:rsidRPr="00F639B9">
        <w:rPr>
          <w:b/>
          <w:i/>
          <w:szCs w:val="24"/>
          <w:lang w:eastAsia="en-US"/>
        </w:rPr>
        <w:t xml:space="preserve"> </w:t>
      </w:r>
      <w:r w:rsidR="007E0B1E" w:rsidRPr="00F639B9">
        <w:rPr>
          <w:b/>
          <w:szCs w:val="24"/>
          <w:lang w:eastAsia="en-US"/>
        </w:rPr>
        <w:t>[157 pakeit.]</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6.</w:t>
      </w:r>
      <w:r w:rsidRPr="00F639B9">
        <w:rPr>
          <w:szCs w:val="24"/>
          <w:lang w:eastAsia="en-US"/>
        </w:rPr>
        <w:tab/>
        <w:t>Komisijai pagal 20 straipsnį suteikiami įgaliojimai priimti deleguotuosius aktus, kuriais iš dalies keičiami V ir VI priedai, siekiant rizikos mažinimo priemonių sąrašą ir konkrečios teritorijos rizikos vertinimo reikalavimus pakoreguoti pagal mokslo ir technikos pažangą.</w:t>
      </w:r>
    </w:p>
    <w:p w:rsidR="00304991" w:rsidRPr="00F639B9" w:rsidRDefault="00304991" w:rsidP="00304991">
      <w:pPr>
        <w:spacing w:before="120" w:after="120" w:line="360" w:lineRule="auto"/>
        <w:jc w:val="center"/>
        <w:rPr>
          <w:szCs w:val="24"/>
          <w:lang w:eastAsia="en-US"/>
        </w:rPr>
      </w:pPr>
      <w:r w:rsidRPr="00F639B9">
        <w:rPr>
          <w:szCs w:val="24"/>
          <w:lang w:eastAsia="en-US"/>
        </w:rPr>
        <w:t>16 straipsnis</w:t>
      </w:r>
      <w:r w:rsidRPr="00F639B9">
        <w:rPr>
          <w:szCs w:val="24"/>
          <w:lang w:eastAsia="en-US"/>
        </w:rPr>
        <w:br/>
        <w:t>Registras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Ne vėliau kaip ... (Leidinių biurui: prašome įrašyti datą – 4 metai nuo šios direktyvos įsigaliojimo dienos), valstybės narės, laikydamosi 2 dalies, sudaro užterštų teritorijų ir potencialiai užterštų teritorijų registrą.</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Registre turi būti pateikta VII priede nustatyta informacija.</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Registrą tvarko atsakinga kompetentinga institucija, jis reguliariai peržiūrimas ir atnaujinamas.</w:t>
      </w:r>
    </w:p>
    <w:p w:rsidR="007E0B1E" w:rsidRPr="00F639B9" w:rsidRDefault="007E0B1E">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4.</w:t>
      </w:r>
      <w:r w:rsidRPr="00F639B9">
        <w:rPr>
          <w:szCs w:val="24"/>
          <w:lang w:eastAsia="en-US"/>
        </w:rPr>
        <w:tab/>
        <w:t>Valstybės narės</w:t>
      </w:r>
      <w:r w:rsidRPr="00F639B9">
        <w:rPr>
          <w:strike/>
          <w:szCs w:val="24"/>
          <w:lang w:eastAsia="en-US"/>
        </w:rPr>
        <w:t xml:space="preserve"> viešai skelbia</w:t>
      </w:r>
      <w:r w:rsidRPr="00F639B9">
        <w:rPr>
          <w:szCs w:val="24"/>
          <w:lang w:eastAsia="en-US"/>
        </w:rPr>
        <w:t xml:space="preserve"> 1 ir 2 dalyse nurodytą registrą ir informaciją</w:t>
      </w:r>
      <w:r w:rsidRPr="00F639B9">
        <w:rPr>
          <w:b/>
          <w:i/>
          <w:szCs w:val="24"/>
          <w:lang w:eastAsia="en-US"/>
        </w:rPr>
        <w:t xml:space="preserve"> skelbia viešai, naudotojui patogiu būdu ir nemokamai</w:t>
      </w:r>
      <w:r w:rsidRPr="00F639B9">
        <w:rPr>
          <w:szCs w:val="24"/>
          <w:lang w:eastAsia="en-US"/>
        </w:rPr>
        <w:t>. Kompetentinga institucija gali atsisakyti atskleisti bet kokią informaciją arba apriboti jos atskleidimą, jei tenkinamos Europos Parlamento ir Tarybos direktyvos 2003/4/EB</w:t>
      </w:r>
      <w:r w:rsidRPr="00F639B9">
        <w:rPr>
          <w:szCs w:val="24"/>
          <w:vertAlign w:val="superscript"/>
          <w:lang w:eastAsia="en-US"/>
        </w:rPr>
        <w:footnoteReference w:id="53"/>
      </w:r>
      <w:r w:rsidRPr="00F639B9">
        <w:rPr>
          <w:szCs w:val="24"/>
          <w:lang w:eastAsia="en-US"/>
        </w:rPr>
        <w:t xml:space="preserve"> 4 straipsnyje nustatytos sąlygos.</w:t>
      </w:r>
      <w:r w:rsidRPr="00F639B9">
        <w:rPr>
          <w:b/>
          <w:i/>
          <w:szCs w:val="24"/>
          <w:lang w:eastAsia="en-US"/>
        </w:rPr>
        <w:t xml:space="preserve"> Registras skelbiamas internetinėje georeferencinio erdvinio pagrindo duomenų bazėje.</w:t>
      </w:r>
      <w:r w:rsidR="0062260F" w:rsidRPr="00F639B9">
        <w:rPr>
          <w:b/>
          <w:i/>
          <w:szCs w:val="24"/>
          <w:lang w:eastAsia="en-US"/>
        </w:rPr>
        <w:t xml:space="preserve"> </w:t>
      </w:r>
      <w:r w:rsidR="000E3835" w:rsidRPr="00F639B9">
        <w:rPr>
          <w:b/>
          <w:szCs w:val="24"/>
          <w:lang w:eastAsia="en-US"/>
        </w:rPr>
        <w:t>[158 pakeit.]</w:t>
      </w:r>
    </w:p>
    <w:p w:rsidR="00304991" w:rsidRPr="00F639B9" w:rsidRDefault="00304991" w:rsidP="00304991">
      <w:pPr>
        <w:spacing w:before="120" w:after="120" w:line="360" w:lineRule="auto"/>
        <w:ind w:left="850"/>
        <w:rPr>
          <w:szCs w:val="24"/>
          <w:lang w:eastAsia="en-US"/>
        </w:rPr>
      </w:pPr>
      <w:r w:rsidRPr="00F639B9">
        <w:rPr>
          <w:szCs w:val="24"/>
          <w:lang w:eastAsia="en-US"/>
        </w:rPr>
        <w:t>Registras skelbiamas internetinėje georeferencinio erdvinio pagrindo duomenų bazėje.</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Komisija</w:t>
      </w:r>
      <w:r w:rsidRPr="00F639B9">
        <w:rPr>
          <w:b/>
          <w:i/>
          <w:szCs w:val="24"/>
          <w:lang w:eastAsia="en-US"/>
        </w:rPr>
        <w:t xml:space="preserve"> ne vėliau kaip ... [Leidinių biurui: prašome įrašyti datą – 1 metai nuo šios direktyvos įsigaliojimo dienos]</w:t>
      </w:r>
      <w:r w:rsidRPr="00F639B9">
        <w:rPr>
          <w:szCs w:val="24"/>
          <w:lang w:eastAsia="en-US"/>
        </w:rPr>
        <w:t xml:space="preserve"> priima įgyvendinimo aktus, kuriais nustatomas registro formatas. Tie įgyvendinimo aktai priimami laikantis 21 straipsnyje nurodytos nagrinėjimo procedūros.</w:t>
      </w:r>
      <w:r w:rsidR="0062260F" w:rsidRPr="00F639B9">
        <w:rPr>
          <w:szCs w:val="24"/>
          <w:lang w:eastAsia="en-US"/>
        </w:rPr>
        <w:t xml:space="preserve"> </w:t>
      </w:r>
      <w:r w:rsidR="000E3835" w:rsidRPr="00F639B9">
        <w:rPr>
          <w:b/>
          <w:szCs w:val="24"/>
          <w:lang w:eastAsia="en-US"/>
        </w:rPr>
        <w:t>[159 pakeit.]</w:t>
      </w:r>
    </w:p>
    <w:p w:rsidR="000E3835" w:rsidRPr="00F639B9" w:rsidRDefault="000E3835">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 xml:space="preserve">V skyrius </w:t>
      </w:r>
      <w:r w:rsidRPr="00F639B9">
        <w:rPr>
          <w:szCs w:val="24"/>
          <w:lang w:eastAsia="en-US"/>
        </w:rPr>
        <w:br/>
        <w:t>Finansavimas, visuomenės informavimas ir valstybių narių ataskaitų teikimas</w:t>
      </w:r>
    </w:p>
    <w:p w:rsidR="00304991" w:rsidRPr="00F639B9" w:rsidRDefault="00304991" w:rsidP="00304991">
      <w:pPr>
        <w:spacing w:before="120" w:after="120" w:line="360" w:lineRule="auto"/>
        <w:jc w:val="center"/>
        <w:rPr>
          <w:szCs w:val="24"/>
          <w:lang w:eastAsia="en-US"/>
        </w:rPr>
      </w:pPr>
      <w:r w:rsidRPr="00F639B9">
        <w:rPr>
          <w:szCs w:val="24"/>
          <w:lang w:eastAsia="en-US"/>
        </w:rPr>
        <w:t>17 straipsnis</w:t>
      </w:r>
      <w:r w:rsidRPr="00F639B9">
        <w:rPr>
          <w:szCs w:val="24"/>
          <w:lang w:eastAsia="en-US"/>
        </w:rPr>
        <w:br/>
        <w:t xml:space="preserve">Finansavimas Sąjungos </w:t>
      </w:r>
      <w:r w:rsidRPr="00F639B9">
        <w:rPr>
          <w:b/>
          <w:i/>
          <w:szCs w:val="24"/>
          <w:lang w:eastAsia="en-US"/>
        </w:rPr>
        <w:t xml:space="preserve">ir valstybių narių </w:t>
      </w:r>
      <w:r w:rsidRPr="00F639B9">
        <w:rPr>
          <w:szCs w:val="24"/>
          <w:lang w:eastAsia="en-US"/>
        </w:rPr>
        <w:t>lėšomis</w:t>
      </w:r>
      <w:r w:rsidR="0062260F" w:rsidRPr="00F639B9">
        <w:rPr>
          <w:szCs w:val="24"/>
          <w:lang w:eastAsia="en-US"/>
        </w:rPr>
        <w:t xml:space="preserve"> </w:t>
      </w:r>
      <w:r w:rsidR="000E3835" w:rsidRPr="00F639B9">
        <w:rPr>
          <w:b/>
          <w:szCs w:val="24"/>
          <w:lang w:eastAsia="en-US"/>
        </w:rPr>
        <w:t>[160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w:t>
      </w:r>
      <w:r w:rsidRPr="00F639B9">
        <w:rPr>
          <w:szCs w:val="24"/>
          <w:lang w:eastAsia="en-US"/>
        </w:rPr>
        <w:tab/>
        <w:t xml:space="preserve">Kadangi dirvožemio stebėsena, tvarus valdymas bei atkūrimas dėl savo pobūdžio yra prioritetinė sritis, </w:t>
      </w:r>
      <w:r w:rsidRPr="00F639B9">
        <w:rPr>
          <w:b/>
          <w:i/>
          <w:szCs w:val="24"/>
          <w:lang w:eastAsia="en-US"/>
        </w:rPr>
        <w:t xml:space="preserve">Komisija ne vėliau kaip ... [Leidinių biurui: prašome įrašyti datą – 12 mėnesių nuo </w:t>
      </w:r>
      <w:r w:rsidRPr="00F639B9">
        <w:rPr>
          <w:szCs w:val="24"/>
          <w:lang w:eastAsia="en-US"/>
        </w:rPr>
        <w:t xml:space="preserve">šios direktyvos </w:t>
      </w:r>
      <w:r w:rsidRPr="00F639B9">
        <w:rPr>
          <w:strike/>
          <w:szCs w:val="24"/>
          <w:lang w:eastAsia="en-US"/>
        </w:rPr>
        <w:t>įgyvendinimas remiamas pagal esamas</w:t>
      </w:r>
      <w:r w:rsidR="00B26189" w:rsidRPr="00F639B9">
        <w:rPr>
          <w:strike/>
          <w:szCs w:val="24"/>
          <w:lang w:eastAsia="en-US"/>
        </w:rPr>
        <w:t xml:space="preserve"> </w:t>
      </w:r>
      <w:r w:rsidRPr="00F639B9">
        <w:rPr>
          <w:b/>
          <w:i/>
          <w:szCs w:val="24"/>
          <w:lang w:eastAsia="en-US"/>
        </w:rPr>
        <w:t>įsigaliojimo dienos] pateikia Europos Parlamentui ir Tarybai ataskaitą, kurioje nurodo</w:t>
      </w:r>
      <w:r w:rsidRPr="00F639B9">
        <w:rPr>
          <w:szCs w:val="24"/>
          <w:lang w:eastAsia="en-US"/>
        </w:rPr>
        <w:t xml:space="preserve"> Sąjungos </w:t>
      </w:r>
      <w:r w:rsidRPr="00F639B9">
        <w:rPr>
          <w:strike/>
          <w:szCs w:val="24"/>
          <w:lang w:eastAsia="en-US"/>
        </w:rPr>
        <w:t>finansines programas, laikantis taikomų jų taisyklių ir sąlygų</w:t>
      </w:r>
      <w:r w:rsidR="00B26189" w:rsidRPr="00F639B9">
        <w:rPr>
          <w:strike/>
          <w:szCs w:val="24"/>
          <w:lang w:eastAsia="en-US"/>
        </w:rPr>
        <w:t xml:space="preserve"> </w:t>
      </w:r>
      <w:r w:rsidRPr="00F639B9">
        <w:rPr>
          <w:b/>
          <w:i/>
          <w:szCs w:val="24"/>
          <w:lang w:eastAsia="en-US"/>
        </w:rPr>
        <w:t>lygmeniu prieinamus finansinius išteklius šiai direktyvai įgyvendinti</w:t>
      </w:r>
      <w:r w:rsidRPr="00F639B9">
        <w:rPr>
          <w:szCs w:val="24"/>
          <w:lang w:eastAsia="en-US"/>
        </w:rPr>
        <w:t>.</w:t>
      </w:r>
      <w:r w:rsidR="0062260F" w:rsidRPr="00F639B9">
        <w:rPr>
          <w:szCs w:val="24"/>
          <w:lang w:eastAsia="en-US"/>
        </w:rPr>
        <w:t xml:space="preserve"> </w:t>
      </w:r>
      <w:r w:rsidR="000E3835" w:rsidRPr="00F639B9">
        <w:rPr>
          <w:b/>
          <w:szCs w:val="24"/>
          <w:lang w:eastAsia="en-US"/>
        </w:rPr>
        <w:t>[161 pakeit.]</w:t>
      </w:r>
    </w:p>
    <w:p w:rsidR="00304991" w:rsidRPr="00F639B9" w:rsidRDefault="00304991" w:rsidP="00304991">
      <w:pPr>
        <w:spacing w:before="120" w:after="120" w:line="360" w:lineRule="auto"/>
        <w:ind w:left="850"/>
        <w:rPr>
          <w:szCs w:val="24"/>
          <w:lang w:eastAsia="en-US"/>
        </w:rPr>
      </w:pPr>
      <w:r w:rsidRPr="00F639B9">
        <w:rPr>
          <w:b/>
          <w:i/>
          <w:szCs w:val="24"/>
          <w:lang w:eastAsia="en-US"/>
        </w:rPr>
        <w:t>Komisija įvertina bet kokį turimo Sąjungos finansavimo ir finansavimo poreikių, skirtų padėti valstybėms narėms įgyvendinti šią direktyvą, atotrūkį, ypatingą dėmesį skirdama aplinkos stebėsenos poreikiams, įskaitant LUCAS dirvožemį.</w:t>
      </w:r>
      <w:r w:rsidR="0062260F" w:rsidRPr="00F639B9">
        <w:rPr>
          <w:b/>
          <w:i/>
          <w:szCs w:val="24"/>
          <w:lang w:eastAsia="en-US"/>
        </w:rPr>
        <w:t xml:space="preserve"> </w:t>
      </w:r>
      <w:r w:rsidR="000E3835" w:rsidRPr="00F639B9">
        <w:rPr>
          <w:b/>
          <w:szCs w:val="24"/>
          <w:lang w:eastAsia="en-US"/>
        </w:rPr>
        <w:t>[162 pakeit.]</w:t>
      </w:r>
    </w:p>
    <w:p w:rsidR="00304991" w:rsidRPr="00F639B9" w:rsidRDefault="00304991" w:rsidP="00304991">
      <w:pPr>
        <w:spacing w:before="120" w:after="120" w:line="360" w:lineRule="auto"/>
        <w:ind w:left="850"/>
        <w:rPr>
          <w:szCs w:val="24"/>
          <w:lang w:eastAsia="en-US"/>
        </w:rPr>
      </w:pPr>
      <w:r w:rsidRPr="00F639B9">
        <w:rPr>
          <w:b/>
          <w:i/>
          <w:szCs w:val="24"/>
          <w:lang w:eastAsia="en-US"/>
        </w:rPr>
        <w:t>Siekiant skatinti tvarų dirvožemio valdymą, jo nuolatinį atkūrimą ir stebėsenos veiklą, laikotarpiui po 2027 m. skiriami papildomi finansiniai ištekliai.</w:t>
      </w:r>
      <w:r w:rsidR="0062260F" w:rsidRPr="00F639B9">
        <w:rPr>
          <w:b/>
          <w:i/>
          <w:szCs w:val="24"/>
          <w:lang w:eastAsia="en-US"/>
        </w:rPr>
        <w:t xml:space="preserve"> </w:t>
      </w:r>
      <w:r w:rsidR="000E3835" w:rsidRPr="00F639B9">
        <w:rPr>
          <w:b/>
          <w:szCs w:val="24"/>
          <w:lang w:eastAsia="en-US"/>
        </w:rPr>
        <w:t>[163 pakeit.]</w:t>
      </w:r>
    </w:p>
    <w:p w:rsidR="000E3835" w:rsidRPr="00F639B9" w:rsidRDefault="000E3835">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1a.</w:t>
      </w:r>
      <w:r w:rsidRPr="00F639B9">
        <w:rPr>
          <w:szCs w:val="24"/>
          <w:lang w:eastAsia="en-US"/>
        </w:rPr>
        <w:tab/>
      </w:r>
      <w:r w:rsidRPr="00F639B9">
        <w:rPr>
          <w:b/>
          <w:i/>
          <w:szCs w:val="24"/>
          <w:lang w:eastAsia="en-US"/>
        </w:rPr>
        <w:t>Įgyvendindamos šią direktyvą, valstybės narės naudoja finansinius išteklius iš atitinkamų šaltinių, įskaitant Sąjungos, nacionalinius, regioninius ir vietos fondus, veiksmams, kuriais daugiausia dėmesio skiriama dirvožemio apsaugai, tvariam valdymui ir atkūrimui, finansuoti.</w:t>
      </w:r>
      <w:r w:rsidR="00104F60" w:rsidRPr="00F639B9">
        <w:rPr>
          <w:b/>
          <w:i/>
          <w:szCs w:val="24"/>
          <w:lang w:eastAsia="en-US"/>
        </w:rPr>
        <w:t xml:space="preserve"> </w:t>
      </w:r>
      <w:r w:rsidR="000E3835" w:rsidRPr="00F639B9">
        <w:rPr>
          <w:b/>
          <w:szCs w:val="24"/>
          <w:lang w:eastAsia="en-US"/>
        </w:rPr>
        <w:t>[164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1b.</w:t>
      </w:r>
      <w:r w:rsidRPr="00F639B9">
        <w:rPr>
          <w:szCs w:val="24"/>
          <w:lang w:eastAsia="en-US"/>
        </w:rPr>
        <w:tab/>
      </w:r>
      <w:r w:rsidRPr="00F639B9">
        <w:rPr>
          <w:b/>
          <w:i/>
          <w:szCs w:val="24"/>
          <w:lang w:eastAsia="en-US"/>
        </w:rPr>
        <w:t>Komisija stebi valstybių narių gebėjimą įsisavinti Sąjungos lėšas, susijusias su dirvožemio apsauga, tvariu valdymu ir atkūrimu. Komisija rengia mokymus ir teikia techninę paramą, kad padidintų valstybių narių gebėjimus įsisavinti lėšas.</w:t>
      </w:r>
      <w:r w:rsidR="00104F60" w:rsidRPr="00F639B9">
        <w:rPr>
          <w:b/>
          <w:i/>
          <w:szCs w:val="24"/>
          <w:lang w:eastAsia="en-US"/>
        </w:rPr>
        <w:t xml:space="preserve"> </w:t>
      </w:r>
      <w:r w:rsidR="000E3835" w:rsidRPr="00F639B9">
        <w:rPr>
          <w:b/>
          <w:szCs w:val="24"/>
          <w:lang w:eastAsia="en-US"/>
        </w:rPr>
        <w:t>[165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1c.</w:t>
      </w:r>
      <w:r w:rsidRPr="00F639B9">
        <w:rPr>
          <w:szCs w:val="24"/>
          <w:lang w:eastAsia="en-US"/>
        </w:rPr>
        <w:tab/>
      </w:r>
      <w:r w:rsidRPr="00F639B9">
        <w:rPr>
          <w:b/>
          <w:i/>
          <w:szCs w:val="24"/>
          <w:lang w:eastAsia="en-US"/>
        </w:rPr>
        <w:t>Valstybės narės ir Komisija, bendradarbiaudamos su Europos investicijų banku, tobulina ir palengvina novatoriškų finansavimo mechanizmų naudojimą ir skatina privataus kapitalo sutelkimą veiksmams, būtiniems šios direktyvos tikslams pasiekti.</w:t>
      </w:r>
      <w:r w:rsidR="00104F60" w:rsidRPr="00F639B9">
        <w:rPr>
          <w:b/>
          <w:i/>
          <w:szCs w:val="24"/>
          <w:lang w:eastAsia="en-US"/>
        </w:rPr>
        <w:t xml:space="preserve"> </w:t>
      </w:r>
      <w:r w:rsidR="000E3835" w:rsidRPr="00F639B9">
        <w:rPr>
          <w:b/>
          <w:szCs w:val="24"/>
          <w:lang w:eastAsia="en-US"/>
        </w:rPr>
        <w:t>[166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1d.</w:t>
      </w:r>
      <w:r w:rsidRPr="00F639B9">
        <w:rPr>
          <w:szCs w:val="24"/>
          <w:lang w:eastAsia="en-US"/>
        </w:rPr>
        <w:tab/>
      </w:r>
      <w:r w:rsidRPr="00F639B9">
        <w:rPr>
          <w:b/>
          <w:i/>
          <w:szCs w:val="24"/>
          <w:lang w:eastAsia="en-US"/>
        </w:rPr>
        <w:t>Įgyvendindamos šią direktyvą valstybės narės ir Komisija laikosi principo „nedaryti reikšmingos žalos“, kaip tai suprantama Reglamento (ES) 2020/852 17 straipsnyje.</w:t>
      </w:r>
      <w:r w:rsidR="00104F60" w:rsidRPr="00F639B9">
        <w:rPr>
          <w:b/>
          <w:i/>
          <w:szCs w:val="24"/>
          <w:lang w:eastAsia="en-US"/>
        </w:rPr>
        <w:t xml:space="preserve"> </w:t>
      </w:r>
      <w:r w:rsidR="000E3835" w:rsidRPr="00F639B9">
        <w:rPr>
          <w:b/>
          <w:szCs w:val="24"/>
          <w:lang w:eastAsia="en-US"/>
        </w:rPr>
        <w:t>[167 pakeit.]</w:t>
      </w:r>
    </w:p>
    <w:p w:rsidR="000E3835" w:rsidRPr="00F639B9" w:rsidRDefault="000E3835">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18 straipsnis</w:t>
      </w:r>
      <w:r w:rsidRPr="00F639B9">
        <w:rPr>
          <w:szCs w:val="24"/>
          <w:lang w:eastAsia="en-US"/>
        </w:rPr>
        <w:br/>
        <w:t>Valstybių narių teikiamos ataskaitos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Valstybės narės </w:t>
      </w:r>
      <w:r w:rsidRPr="00F639B9">
        <w:rPr>
          <w:b/>
          <w:i/>
          <w:szCs w:val="24"/>
          <w:lang w:eastAsia="en-US"/>
        </w:rPr>
        <w:t>bent kas 6</w:t>
      </w:r>
      <w:r w:rsidRPr="00F639B9">
        <w:rPr>
          <w:strike/>
          <w:szCs w:val="24"/>
          <w:lang w:eastAsia="en-US"/>
        </w:rPr>
        <w:t>kas 5</w:t>
      </w:r>
      <w:r w:rsidRPr="00F639B9">
        <w:rPr>
          <w:szCs w:val="24"/>
          <w:lang w:eastAsia="en-US"/>
        </w:rPr>
        <w:t xml:space="preserve"> metus elektroniniu būdu Komisijai ir EAA teikia šiuos duomenis ir informaciją:</w:t>
      </w:r>
      <w:r w:rsidR="00104F60" w:rsidRPr="00F639B9">
        <w:rPr>
          <w:szCs w:val="24"/>
          <w:lang w:eastAsia="en-US"/>
        </w:rPr>
        <w:t xml:space="preserve"> </w:t>
      </w:r>
      <w:r w:rsidR="000E3835" w:rsidRPr="00F639B9">
        <w:rPr>
          <w:b/>
          <w:szCs w:val="24"/>
          <w:lang w:eastAsia="en-US"/>
        </w:rPr>
        <w:t>[168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dirvožemio būklės stebėsenos ir vertinimo pagal 6–9 straipsnius duomenis ir rezultatus;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r>
      <w:r w:rsidRPr="00F639B9">
        <w:rPr>
          <w:strike/>
          <w:szCs w:val="24"/>
          <w:lang w:eastAsia="en-US"/>
        </w:rPr>
        <w:t>laikantis 9 straipsnio atliekamą</w:t>
      </w:r>
      <w:r w:rsidR="00B26189" w:rsidRPr="00F639B9">
        <w:rPr>
          <w:strike/>
          <w:szCs w:val="24"/>
          <w:lang w:eastAsia="en-US"/>
        </w:rPr>
        <w:t xml:space="preserve"> </w:t>
      </w:r>
      <w:r w:rsidRPr="00F639B9">
        <w:rPr>
          <w:b/>
          <w:i/>
          <w:szCs w:val="24"/>
          <w:lang w:eastAsia="en-US"/>
        </w:rPr>
        <w:t>I priedo A, B ir C dalyse išvardytų deskriptorių patvirtinamuosius duomenis, metaduomenis ir</w:t>
      </w:r>
      <w:r w:rsidRPr="00F639B9">
        <w:rPr>
          <w:szCs w:val="24"/>
          <w:lang w:eastAsia="en-US"/>
        </w:rPr>
        <w:t xml:space="preserve"> dirvožemio būklės tendencijų analizę pagal </w:t>
      </w:r>
      <w:r w:rsidRPr="00F639B9">
        <w:rPr>
          <w:strike/>
          <w:szCs w:val="24"/>
          <w:lang w:eastAsia="en-US"/>
        </w:rPr>
        <w:t>I priedo A, B ir C dalyse išvardytus deskriptorius</w:t>
      </w:r>
      <w:r w:rsidR="00B26189" w:rsidRPr="00F639B9">
        <w:rPr>
          <w:strike/>
          <w:szCs w:val="24"/>
          <w:lang w:eastAsia="en-US"/>
        </w:rPr>
        <w:t xml:space="preserve"> </w:t>
      </w:r>
      <w:r w:rsidRPr="00F639B9">
        <w:rPr>
          <w:b/>
          <w:i/>
          <w:szCs w:val="24"/>
          <w:lang w:eastAsia="en-US"/>
        </w:rPr>
        <w:t>pasirinktą dirvožemio stebėsenos projekto etapą</w:t>
      </w:r>
      <w:r w:rsidRPr="00F639B9">
        <w:rPr>
          <w:szCs w:val="24"/>
          <w:lang w:eastAsia="en-US"/>
        </w:rPr>
        <w:t xml:space="preserve"> ir I priedo D dalyje išvardytus žemės užėmimo ir dirvožemio sandarinimo rodiklius</w:t>
      </w:r>
      <w:r w:rsidRPr="00F639B9">
        <w:rPr>
          <w:b/>
          <w:i/>
          <w:szCs w:val="24"/>
          <w:lang w:eastAsia="en-US"/>
        </w:rPr>
        <w:t xml:space="preserve"> pagal 9 straipsnį, įskaitant atskirų valstybių narių nurodytus išplėstinius deskriptorius</w:t>
      </w:r>
      <w:r w:rsidRPr="00F639B9">
        <w:rPr>
          <w:szCs w:val="24"/>
          <w:lang w:eastAsia="en-US"/>
        </w:rPr>
        <w:t>;</w:t>
      </w:r>
      <w:r w:rsidR="00104F60" w:rsidRPr="00F639B9">
        <w:rPr>
          <w:szCs w:val="24"/>
          <w:lang w:eastAsia="en-US"/>
        </w:rPr>
        <w:t xml:space="preserve"> </w:t>
      </w:r>
      <w:r w:rsidR="000E3835" w:rsidRPr="00F639B9">
        <w:rPr>
          <w:b/>
          <w:szCs w:val="24"/>
          <w:lang w:eastAsia="en-US"/>
        </w:rPr>
        <w:t>[169 pakeit.]</w:t>
      </w:r>
    </w:p>
    <w:p w:rsidR="000E3835" w:rsidRPr="00F639B9" w:rsidRDefault="000E3835">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1416" w:hanging="566"/>
        <w:rPr>
          <w:szCs w:val="24"/>
          <w:lang w:eastAsia="en-US"/>
        </w:rPr>
      </w:pPr>
      <w:r w:rsidRPr="00F639B9">
        <w:rPr>
          <w:szCs w:val="24"/>
          <w:lang w:eastAsia="en-US"/>
        </w:rPr>
        <w:lastRenderedPageBreak/>
        <w:t>c)</w:t>
      </w:r>
      <w:r w:rsidRPr="00F639B9">
        <w:rPr>
          <w:szCs w:val="24"/>
          <w:lang w:eastAsia="en-US"/>
        </w:rPr>
        <w:tab/>
        <w:t>pažangos, padarytos toliau nurodytose srityse, santrauką:</w:t>
      </w:r>
    </w:p>
    <w:p w:rsidR="00304991" w:rsidRPr="00F639B9" w:rsidRDefault="00304991" w:rsidP="00304991">
      <w:pPr>
        <w:spacing w:before="120" w:after="120" w:line="360" w:lineRule="auto"/>
        <w:ind w:left="1982" w:hanging="566"/>
        <w:rPr>
          <w:szCs w:val="24"/>
          <w:lang w:eastAsia="en-US"/>
        </w:rPr>
      </w:pPr>
      <w:r w:rsidRPr="00F639B9">
        <w:rPr>
          <w:szCs w:val="24"/>
          <w:lang w:eastAsia="en-US"/>
        </w:rPr>
        <w:t>i)</w:t>
      </w:r>
      <w:r w:rsidRPr="00F639B9">
        <w:rPr>
          <w:szCs w:val="24"/>
          <w:lang w:eastAsia="en-US"/>
        </w:rPr>
        <w:tab/>
        <w:t>įgyvendinant tvaraus dirvožemio valdymo principus pagal 10 straipsnį;</w:t>
      </w:r>
    </w:p>
    <w:p w:rsidR="00304991" w:rsidRPr="00F639B9" w:rsidRDefault="00304991" w:rsidP="00304991">
      <w:pPr>
        <w:spacing w:before="120" w:after="120" w:line="360" w:lineRule="auto"/>
        <w:ind w:left="1982" w:hanging="566"/>
        <w:rPr>
          <w:szCs w:val="24"/>
          <w:lang w:eastAsia="en-US"/>
        </w:rPr>
      </w:pPr>
      <w:r w:rsidRPr="00F639B9">
        <w:rPr>
          <w:szCs w:val="24"/>
          <w:lang w:eastAsia="en-US"/>
        </w:rPr>
        <w:t>ii)</w:t>
      </w:r>
      <w:r w:rsidRPr="00F639B9">
        <w:rPr>
          <w:szCs w:val="24"/>
          <w:lang w:eastAsia="en-US"/>
        </w:rPr>
        <w:tab/>
        <w:t>registruojant, nustatant, tiriant ir tvarkant užterštas teritorijas pagal 12–16 straipsnius;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d)</w:t>
      </w:r>
      <w:r w:rsidRPr="00F639B9">
        <w:rPr>
          <w:szCs w:val="24"/>
          <w:lang w:eastAsia="en-US"/>
        </w:rPr>
        <w:tab/>
        <w:t>tvarkant 16 straipsnyje nurodyto registro duomenis ir informaciją.</w:t>
      </w:r>
    </w:p>
    <w:p w:rsidR="00304991" w:rsidRPr="00F639B9" w:rsidRDefault="00304991" w:rsidP="00304991">
      <w:pPr>
        <w:spacing w:before="120" w:after="120" w:line="360" w:lineRule="auto"/>
        <w:ind w:left="850"/>
        <w:rPr>
          <w:szCs w:val="24"/>
          <w:lang w:eastAsia="en-US"/>
        </w:rPr>
      </w:pPr>
      <w:r w:rsidRPr="00F639B9">
        <w:rPr>
          <w:szCs w:val="24"/>
          <w:lang w:eastAsia="en-US"/>
        </w:rPr>
        <w:t xml:space="preserve">Pirmosios ataskaitos pateikiamos ne vėliau kaip... (Leidinių biurui: prašome įrašyti datą – </w:t>
      </w:r>
      <w:r w:rsidRPr="00F639B9">
        <w:rPr>
          <w:strike/>
          <w:szCs w:val="24"/>
          <w:lang w:eastAsia="en-US"/>
        </w:rPr>
        <w:t>5</w:t>
      </w:r>
      <w:r w:rsidRPr="00F639B9">
        <w:rPr>
          <w:b/>
          <w:i/>
          <w:szCs w:val="24"/>
          <w:lang w:eastAsia="en-US"/>
        </w:rPr>
        <w:t>6</w:t>
      </w:r>
      <w:r w:rsidRPr="00F639B9">
        <w:rPr>
          <w:szCs w:val="24"/>
          <w:lang w:eastAsia="en-US"/>
        </w:rPr>
        <w:t xml:space="preserve"> metai</w:t>
      </w:r>
      <w:r w:rsidRPr="00F639B9">
        <w:rPr>
          <w:strike/>
          <w:szCs w:val="24"/>
          <w:lang w:eastAsia="en-US"/>
        </w:rPr>
        <w:t xml:space="preserve"> ir 6 mėnesiai</w:t>
      </w:r>
      <w:r w:rsidRPr="00F639B9">
        <w:rPr>
          <w:szCs w:val="24"/>
          <w:lang w:eastAsia="en-US"/>
        </w:rPr>
        <w:t xml:space="preserve"> po direktyvos įsigaliojimo dienos).</w:t>
      </w:r>
      <w:r w:rsidR="00104F60" w:rsidRPr="00F639B9">
        <w:rPr>
          <w:szCs w:val="24"/>
          <w:lang w:eastAsia="en-US"/>
        </w:rPr>
        <w:t xml:space="preserve"> </w:t>
      </w:r>
      <w:r w:rsidR="00FF16D7" w:rsidRPr="00F639B9">
        <w:rPr>
          <w:b/>
          <w:szCs w:val="24"/>
          <w:lang w:eastAsia="en-US"/>
        </w:rPr>
        <w:t>[171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Valstybės narės užtikrina, kad Komisija ir EAA turėtų nuolatinę prieigą prie 1 dalyje nurodytos informacijos ir duomenų.</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Valstybės narės suteikia Komisijai internetinę prieigą prie:</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 xml:space="preserve">atnaujinto savo dirvožemių rajonų, nurodytų 4 straipsnyje, sąrašo ir erdvinių duomenų ne vėliau kaip ... (Leidinių biurui: prašome įrašyti datą – </w:t>
      </w:r>
      <w:r w:rsidRPr="00F639B9">
        <w:rPr>
          <w:strike/>
          <w:szCs w:val="24"/>
          <w:lang w:eastAsia="en-US"/>
        </w:rPr>
        <w:t>2 metai ir 3 mėnesiai</w:t>
      </w:r>
      <w:r w:rsidRPr="00F639B9">
        <w:rPr>
          <w:b/>
          <w:i/>
          <w:szCs w:val="24"/>
          <w:lang w:eastAsia="en-US"/>
        </w:rPr>
        <w:t>12 mėnesių</w:t>
      </w:r>
      <w:r w:rsidRPr="00F639B9">
        <w:rPr>
          <w:szCs w:val="24"/>
          <w:lang w:eastAsia="en-US"/>
        </w:rPr>
        <w:t xml:space="preserve"> po direktyvos įsigaliojimo dienos)</w:t>
      </w:r>
      <w:r w:rsidRPr="00F639B9">
        <w:rPr>
          <w:strike/>
          <w:szCs w:val="24"/>
          <w:lang w:eastAsia="en-US"/>
        </w:rPr>
        <w:t>.</w:t>
      </w:r>
      <w:r w:rsidRPr="00F639B9">
        <w:rPr>
          <w:b/>
          <w:i/>
          <w:szCs w:val="24"/>
          <w:lang w:eastAsia="en-US"/>
        </w:rPr>
        <w:t xml:space="preserve"> ir, kai tinkama, jų atitinkamus dirvožemio rajonų planus;</w:t>
      </w:r>
      <w:r w:rsidR="00104F60" w:rsidRPr="00F639B9">
        <w:rPr>
          <w:szCs w:val="24"/>
          <w:lang w:eastAsia="en-US"/>
        </w:rPr>
        <w:t xml:space="preserve"> </w:t>
      </w:r>
      <w:r w:rsidR="00FF16D7" w:rsidRPr="00F639B9">
        <w:rPr>
          <w:b/>
          <w:szCs w:val="24"/>
          <w:lang w:eastAsia="en-US"/>
        </w:rPr>
        <w:t>[172 pakeit.]</w:t>
      </w:r>
    </w:p>
    <w:p w:rsidR="00FF16D7" w:rsidRPr="00F639B9" w:rsidRDefault="00FF16D7">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1416" w:hanging="566"/>
        <w:rPr>
          <w:szCs w:val="24"/>
          <w:lang w:eastAsia="en-US"/>
        </w:rPr>
      </w:pPr>
      <w:r w:rsidRPr="00F639B9">
        <w:rPr>
          <w:szCs w:val="24"/>
          <w:lang w:eastAsia="en-US"/>
        </w:rPr>
        <w:lastRenderedPageBreak/>
        <w:t>b)</w:t>
      </w:r>
      <w:r w:rsidRPr="00F639B9">
        <w:rPr>
          <w:szCs w:val="24"/>
          <w:lang w:eastAsia="en-US"/>
        </w:rPr>
        <w:tab/>
        <w:t xml:space="preserve">atnaujinto kompetentingų institucijų, nurodytų 5 straipsnyje, sąrašo ne vėliau kaip ... (Leidinių biurui: prašome įrašyti datą – </w:t>
      </w:r>
      <w:r w:rsidRPr="00F639B9">
        <w:rPr>
          <w:strike/>
          <w:szCs w:val="24"/>
          <w:lang w:eastAsia="en-US"/>
        </w:rPr>
        <w:t>2 metai ir 3 mėnesiai</w:t>
      </w:r>
      <w:r w:rsidRPr="00F639B9">
        <w:rPr>
          <w:b/>
          <w:i/>
          <w:szCs w:val="24"/>
          <w:lang w:eastAsia="en-US"/>
        </w:rPr>
        <w:t>12 mėnesių</w:t>
      </w:r>
      <w:r w:rsidRPr="00F639B9">
        <w:rPr>
          <w:szCs w:val="24"/>
          <w:lang w:eastAsia="en-US"/>
        </w:rPr>
        <w:t xml:space="preserve"> po direktyvos įsigaliojimo dienos)</w:t>
      </w:r>
      <w:r w:rsidR="001B12C0" w:rsidRPr="00F639B9">
        <w:rPr>
          <w:b/>
          <w:i/>
          <w:szCs w:val="24"/>
          <w:lang w:eastAsia="en-US"/>
        </w:rPr>
        <w:t xml:space="preserve"> ;</w:t>
      </w:r>
      <w:r w:rsidR="0057662B" w:rsidRPr="00F639B9">
        <w:rPr>
          <w:szCs w:val="24"/>
          <w:lang w:eastAsia="en-US"/>
        </w:rPr>
        <w:t xml:space="preserve"> </w:t>
      </w:r>
      <w:r w:rsidR="00FF16D7" w:rsidRPr="00F639B9">
        <w:rPr>
          <w:b/>
          <w:szCs w:val="24"/>
          <w:lang w:eastAsia="en-US"/>
        </w:rPr>
        <w:t>[173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informacijos apie 10 straipsnyje nurodytas priemones ir tvaraus dirvožemio valdymo praktiką ne vėliau kaip ... (Leidinių biurui: prašome įrašyti datą – 4 metai ir 3 mėnesiai po direktyvos įsigaliojimo dienos)</w:t>
      </w:r>
      <w:r w:rsidR="001B12C0" w:rsidRPr="00F639B9">
        <w:rPr>
          <w:b/>
          <w:i/>
          <w:szCs w:val="24"/>
          <w:lang w:eastAsia="en-US"/>
        </w:rPr>
        <w:t xml:space="preserve"> ;</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ca)</w:t>
      </w:r>
      <w:r w:rsidRPr="00F639B9">
        <w:rPr>
          <w:szCs w:val="24"/>
          <w:lang w:eastAsia="en-US"/>
        </w:rPr>
        <w:tab/>
      </w:r>
      <w:r w:rsidRPr="00F639B9">
        <w:rPr>
          <w:b/>
          <w:i/>
          <w:szCs w:val="24"/>
          <w:lang w:eastAsia="en-US"/>
        </w:rPr>
        <w:t>dirvožemio deskriptorių matavimai mėginių ėmimo vietos lygmeniu.</w:t>
      </w:r>
      <w:r w:rsidR="0057662B" w:rsidRPr="00F639B9">
        <w:rPr>
          <w:b/>
          <w:i/>
          <w:szCs w:val="24"/>
          <w:lang w:eastAsia="en-US"/>
        </w:rPr>
        <w:t xml:space="preserve"> </w:t>
      </w:r>
      <w:r w:rsidR="00FF16D7" w:rsidRPr="00F639B9">
        <w:rPr>
          <w:b/>
          <w:szCs w:val="24"/>
          <w:lang w:eastAsia="en-US"/>
        </w:rPr>
        <w:t>[174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Komisijai suteikiami įgaliojimai priimti įgyvendinimo aktus, kuriais nustatomas šio straipsnio 1 dalyje nurodytos informacijos teikimo formatas ir taisyklės. Tie įgyvendinimo aktai priimami laikantis 21 straipsnyje nurodytos nagrinėjimo procedūros.</w:t>
      </w:r>
    </w:p>
    <w:p w:rsidR="00A13955" w:rsidRPr="00F639B9" w:rsidRDefault="00A13955">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19 straipsnis</w:t>
      </w:r>
      <w:r w:rsidRPr="00F639B9">
        <w:rPr>
          <w:szCs w:val="24"/>
          <w:lang w:eastAsia="en-US"/>
        </w:rPr>
        <w:br/>
        <w:t>Visuomenės informavimas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Valstybės narės viešai skelbia duomenis, gautus vykdant stebėseną pagal šios direktyvos 8 straipsnį, ir vertinimą pagal šios direktyvos 9 </w:t>
      </w:r>
      <w:r w:rsidR="001B12C0" w:rsidRPr="00F639B9">
        <w:t>straipsnį ir 10 straipsnio 3 dalį</w:t>
      </w:r>
      <w:r w:rsidRPr="00F639B9">
        <w:rPr>
          <w:szCs w:val="24"/>
          <w:lang w:eastAsia="en-US"/>
        </w:rPr>
        <w:t>, vadovaudamosi Europos Parlamento ir Tarybos direktyvos 2007/2/EB</w:t>
      </w:r>
      <w:r w:rsidRPr="00F639B9">
        <w:rPr>
          <w:szCs w:val="24"/>
          <w:vertAlign w:val="superscript"/>
          <w:lang w:eastAsia="en-US"/>
        </w:rPr>
        <w:footnoteReference w:id="54"/>
      </w:r>
      <w:r w:rsidRPr="00F639B9">
        <w:rPr>
          <w:szCs w:val="24"/>
          <w:lang w:eastAsia="en-US"/>
        </w:rPr>
        <w:t xml:space="preserve"> 11 straipsnio nuostatomis geografiškai tikslių duomenų atveju ir Direktyvos (ES) 2019/1024 5 straipsnio nuostatomis kitų duomenų atveju.</w:t>
      </w:r>
      <w:r w:rsidR="0057662B" w:rsidRPr="00F639B9">
        <w:rPr>
          <w:szCs w:val="24"/>
          <w:lang w:eastAsia="en-US"/>
        </w:rPr>
        <w:t xml:space="preserve"> </w:t>
      </w:r>
      <w:r w:rsidR="00A13955" w:rsidRPr="00F639B9">
        <w:rPr>
          <w:b/>
          <w:szCs w:val="24"/>
          <w:lang w:eastAsia="en-US"/>
        </w:rPr>
        <w:t>[175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Komisija užtikrina, kad su</w:t>
      </w:r>
      <w:r w:rsidRPr="00F639B9">
        <w:rPr>
          <w:b/>
          <w:i/>
          <w:szCs w:val="24"/>
          <w:lang w:eastAsia="en-US"/>
        </w:rPr>
        <w:t xml:space="preserve"> atitinkamais</w:t>
      </w:r>
      <w:r w:rsidRPr="00F639B9">
        <w:rPr>
          <w:szCs w:val="24"/>
          <w:lang w:eastAsia="en-US"/>
        </w:rPr>
        <w:t xml:space="preserve"> dirvožemio būklės duomenimis, prieinamais per 6 straipsnyje nurodytą skaitmeninį dirvožemio būklės duomenų portalą</w:t>
      </w:r>
      <w:r w:rsidRPr="00F639B9">
        <w:rPr>
          <w:b/>
          <w:i/>
          <w:szCs w:val="24"/>
          <w:lang w:eastAsia="en-US"/>
        </w:rPr>
        <w:t>, visuomenė apibendrinta ir nuasmeninta forma galėtų susipažinti tik gavus aiškų žemės savininko ir žemės valdytojo sutikimą</w:t>
      </w:r>
      <w:r w:rsidRPr="00F639B9">
        <w:rPr>
          <w:szCs w:val="24"/>
          <w:lang w:eastAsia="en-US"/>
        </w:rPr>
        <w:t>, laikantis Europos Parlamento ir Tarybos reglamento (ES) 2018/1725</w:t>
      </w:r>
      <w:r w:rsidRPr="00F639B9">
        <w:rPr>
          <w:szCs w:val="24"/>
          <w:vertAlign w:val="superscript"/>
          <w:lang w:eastAsia="en-US"/>
        </w:rPr>
        <w:footnoteReference w:id="55"/>
      </w:r>
      <w:r w:rsidRPr="00F639B9">
        <w:rPr>
          <w:szCs w:val="24"/>
          <w:lang w:eastAsia="en-US"/>
        </w:rPr>
        <w:t xml:space="preserve"> ir Europos Parlamento ir Tarybos reglamento (EB) Nr. 1367/2006</w:t>
      </w:r>
      <w:r w:rsidRPr="00F639B9">
        <w:rPr>
          <w:szCs w:val="24"/>
          <w:vertAlign w:val="superscript"/>
          <w:lang w:eastAsia="en-US"/>
        </w:rPr>
        <w:footnoteReference w:id="56"/>
      </w:r>
      <w:r w:rsidRPr="00F639B9">
        <w:rPr>
          <w:strike/>
          <w:szCs w:val="24"/>
          <w:lang w:eastAsia="en-US"/>
        </w:rPr>
        <w:t>, galėtų susipažinti visuomenė</w:t>
      </w:r>
      <w:r w:rsidRPr="00F639B9">
        <w:rPr>
          <w:szCs w:val="24"/>
          <w:lang w:eastAsia="en-US"/>
        </w:rPr>
        <w:t>.</w:t>
      </w:r>
      <w:r w:rsidR="0057662B" w:rsidRPr="00F639B9">
        <w:rPr>
          <w:szCs w:val="24"/>
          <w:lang w:eastAsia="en-US"/>
        </w:rPr>
        <w:t xml:space="preserve"> </w:t>
      </w:r>
      <w:r w:rsidR="00A13955" w:rsidRPr="00F639B9">
        <w:rPr>
          <w:b/>
          <w:szCs w:val="24"/>
          <w:lang w:eastAsia="en-US"/>
        </w:rPr>
        <w:t>[231 pakeit.]</w:t>
      </w:r>
    </w:p>
    <w:p w:rsidR="00A13955" w:rsidRPr="00F639B9" w:rsidRDefault="00A13955">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3.</w:t>
      </w:r>
      <w:r w:rsidRPr="00F639B9">
        <w:rPr>
          <w:szCs w:val="24"/>
          <w:lang w:eastAsia="en-US"/>
        </w:rPr>
        <w:tab/>
        <w:t xml:space="preserve">Valstybės narės užtikrina, kad šios direktyvos 18 straipsnyje nurodyta </w:t>
      </w:r>
      <w:r w:rsidRPr="00F639B9">
        <w:rPr>
          <w:b/>
          <w:i/>
          <w:szCs w:val="24"/>
          <w:lang w:eastAsia="en-US"/>
        </w:rPr>
        <w:t xml:space="preserve">atitinkama </w:t>
      </w:r>
      <w:r w:rsidRPr="00F639B9">
        <w:rPr>
          <w:szCs w:val="24"/>
          <w:lang w:eastAsia="en-US"/>
        </w:rPr>
        <w:t>informacija būtų nesunkiai prieinama visuomenei</w:t>
      </w:r>
      <w:r w:rsidRPr="00F639B9">
        <w:rPr>
          <w:b/>
          <w:i/>
          <w:szCs w:val="24"/>
          <w:lang w:eastAsia="en-US"/>
        </w:rPr>
        <w:t xml:space="preserve"> apibendrinta ir nuasmeninta forma</w:t>
      </w:r>
      <w:r w:rsidRPr="00F639B9">
        <w:rPr>
          <w:szCs w:val="24"/>
          <w:lang w:eastAsia="en-US"/>
        </w:rPr>
        <w:t>, laikantis Direktyvos 2003/4/EB, Direktyvos 2007/2/EB ir Parlamento ir Tarybos direktyvos (ES) 2019/1024</w:t>
      </w:r>
      <w:r w:rsidRPr="00F639B9">
        <w:rPr>
          <w:szCs w:val="24"/>
          <w:vertAlign w:val="superscript"/>
          <w:lang w:eastAsia="en-US"/>
        </w:rPr>
        <w:footnoteReference w:id="57"/>
      </w:r>
      <w:r w:rsidRPr="00F639B9">
        <w:rPr>
          <w:b/>
          <w:i/>
          <w:szCs w:val="24"/>
          <w:lang w:eastAsia="en-US"/>
        </w:rPr>
        <w:t>, tik gavus aiškų žemės savininko ir žemės valdytojo sutikimą</w:t>
      </w:r>
      <w:r w:rsidRPr="00F639B9">
        <w:rPr>
          <w:szCs w:val="24"/>
          <w:lang w:eastAsia="en-US"/>
        </w:rPr>
        <w:t>.</w:t>
      </w:r>
      <w:r w:rsidR="0057662B" w:rsidRPr="00F639B9">
        <w:rPr>
          <w:szCs w:val="24"/>
          <w:lang w:eastAsia="en-US"/>
        </w:rPr>
        <w:t xml:space="preserve"> </w:t>
      </w:r>
      <w:r w:rsidR="00A13955" w:rsidRPr="00F639B9">
        <w:rPr>
          <w:b/>
          <w:szCs w:val="24"/>
          <w:lang w:eastAsia="en-US"/>
        </w:rPr>
        <w:t>[232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Atskleisti bet kokią pagal šią direktyvą reikalaujamą informaciją gali būti atsisakyta arba toks atskleidimas gali būti apribotas, jei tenkinamos Direktyvos 2003/4/EB 4 straipsnyje nustatytos sąlygos.</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4a.</w:t>
      </w:r>
      <w:r w:rsidRPr="00F639B9">
        <w:rPr>
          <w:szCs w:val="24"/>
          <w:lang w:eastAsia="en-US"/>
        </w:rPr>
        <w:tab/>
      </w:r>
      <w:r w:rsidRPr="00F639B9">
        <w:rPr>
          <w:b/>
          <w:i/>
          <w:szCs w:val="24"/>
          <w:lang w:eastAsia="en-US"/>
        </w:rPr>
        <w:t>Valstybės narės patvirtina priemones, kuriomis užtikrinama, kad su dirvožemiu susijusi informacija, surinkta įgyvendinant šią direktyvą, būtų prieinama potencialiam atitinkamo žemės sklypo pirkėjui arba potencialiam nuomininkui.</w:t>
      </w:r>
      <w:r w:rsidR="0057662B" w:rsidRPr="00F639B9">
        <w:rPr>
          <w:szCs w:val="24"/>
          <w:lang w:eastAsia="en-US"/>
        </w:rPr>
        <w:t xml:space="preserve"> </w:t>
      </w:r>
      <w:r w:rsidR="00A13955" w:rsidRPr="00F639B9">
        <w:rPr>
          <w:b/>
          <w:szCs w:val="24"/>
          <w:lang w:eastAsia="en-US"/>
        </w:rPr>
        <w:t>[176 pakeit.]</w:t>
      </w:r>
    </w:p>
    <w:p w:rsidR="00AD2A04" w:rsidRPr="00F639B9" w:rsidRDefault="00AD2A04">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VI skyrius</w:t>
      </w:r>
      <w:r w:rsidRPr="00F639B9">
        <w:rPr>
          <w:szCs w:val="24"/>
          <w:lang w:eastAsia="en-US"/>
        </w:rPr>
        <w:br/>
        <w:t>Delegavimas ir komiteto procedūra</w:t>
      </w:r>
    </w:p>
    <w:p w:rsidR="00304991" w:rsidRPr="00F639B9" w:rsidRDefault="00304991" w:rsidP="00304991">
      <w:pPr>
        <w:spacing w:before="120" w:after="120" w:line="360" w:lineRule="auto"/>
        <w:jc w:val="center"/>
        <w:rPr>
          <w:szCs w:val="24"/>
          <w:lang w:eastAsia="en-US"/>
        </w:rPr>
      </w:pPr>
      <w:r w:rsidRPr="00F639B9">
        <w:rPr>
          <w:szCs w:val="24"/>
          <w:lang w:eastAsia="en-US"/>
        </w:rPr>
        <w:t>20 straipsnis</w:t>
      </w:r>
      <w:r w:rsidRPr="00F639B9">
        <w:rPr>
          <w:szCs w:val="24"/>
          <w:lang w:eastAsia="en-US"/>
        </w:rPr>
        <w:br/>
        <w:t>Įgaliojimų delegavimas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Įgaliojimai priimti deleguotuosius aktus Komisijai suteikiami šiame straipsnyje nustatytomis sąlygomis.</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 xml:space="preserve">8, </w:t>
      </w:r>
      <w:r w:rsidRPr="00F639B9">
        <w:rPr>
          <w:strike/>
          <w:szCs w:val="24"/>
          <w:lang w:eastAsia="en-US"/>
        </w:rPr>
        <w:t>10, 15 ir 16</w:t>
      </w:r>
      <w:r w:rsidR="00AD2A04" w:rsidRPr="00F639B9">
        <w:rPr>
          <w:strike/>
          <w:szCs w:val="24"/>
          <w:lang w:eastAsia="en-US"/>
        </w:rPr>
        <w:t xml:space="preserve"> </w:t>
      </w:r>
      <w:r w:rsidRPr="00F639B9">
        <w:rPr>
          <w:b/>
          <w:i/>
          <w:szCs w:val="24"/>
          <w:lang w:eastAsia="en-US"/>
        </w:rPr>
        <w:t>9 ir 15</w:t>
      </w:r>
      <w:r w:rsidRPr="00F639B9">
        <w:rPr>
          <w:szCs w:val="24"/>
          <w:lang w:eastAsia="en-US"/>
        </w:rPr>
        <w:t xml:space="preserve"> straipsniuose nurodyti įgaliojimai priimti deleguotuosius aktus Komisijai suteikiami neribotam laikotarpiui nuo šios direktyvos įsigaliojimo datos.</w:t>
      </w:r>
      <w:r w:rsidR="0057662B" w:rsidRPr="00F639B9">
        <w:rPr>
          <w:szCs w:val="24"/>
          <w:lang w:eastAsia="en-US"/>
        </w:rPr>
        <w:t xml:space="preserve"> </w:t>
      </w:r>
      <w:r w:rsidR="00AD2A04" w:rsidRPr="00F639B9">
        <w:rPr>
          <w:b/>
          <w:szCs w:val="24"/>
          <w:lang w:eastAsia="en-US"/>
        </w:rPr>
        <w:t>[177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 xml:space="preserve">Europos Parlamentas arba Taryba gali bet kada </w:t>
      </w:r>
      <w:r w:rsidRPr="00F639B9">
        <w:rPr>
          <w:strike/>
          <w:szCs w:val="24"/>
          <w:lang w:eastAsia="en-US"/>
        </w:rPr>
        <w:t>atšaukti8, 10, 15 ir 16</w:t>
      </w:r>
      <w:r w:rsidRPr="00F639B9">
        <w:rPr>
          <w:b/>
          <w:i/>
          <w:szCs w:val="24"/>
          <w:lang w:eastAsia="en-US"/>
        </w:rPr>
        <w:t>atšaukti 8, 9 ir 15</w:t>
      </w:r>
      <w:r w:rsidRPr="00F639B9">
        <w:rPr>
          <w:szCs w:val="24"/>
          <w:lang w:eastAsia="en-US"/>
        </w:rPr>
        <w:t xml:space="preserve"> straipsniuose nurodytus deleguotuosius įgaliojimus. Sprendimu dėl įgaliojimų atšaukimo nutraukiami tame sprendime nurodyti įgaliojimai priimti deleguotuosius aktus. Sprendimas įsigalioja kitą dieną po jo paskelbimo </w:t>
      </w:r>
      <w:r w:rsidRPr="003848AF">
        <w:rPr>
          <w:i/>
          <w:szCs w:val="24"/>
          <w:lang w:eastAsia="en-US"/>
        </w:rPr>
        <w:t>Europos Sąjungos oficialiajame leidinyje</w:t>
      </w:r>
      <w:r w:rsidRPr="00F639B9">
        <w:rPr>
          <w:szCs w:val="24"/>
          <w:lang w:eastAsia="en-US"/>
        </w:rPr>
        <w:t xml:space="preserve"> arba vėlesnę jame nurodytą dieną. Jis nedaro poveikio jau galiojančių deleguotųjų aktų galiojimui.</w:t>
      </w:r>
      <w:r w:rsidR="0057662B" w:rsidRPr="00F639B9">
        <w:rPr>
          <w:szCs w:val="24"/>
          <w:lang w:eastAsia="en-US"/>
        </w:rPr>
        <w:t xml:space="preserve"> </w:t>
      </w:r>
      <w:r w:rsidR="00AD2A04" w:rsidRPr="00F639B9">
        <w:rPr>
          <w:b/>
          <w:szCs w:val="24"/>
          <w:lang w:eastAsia="en-US"/>
        </w:rPr>
        <w:t>[178 pakeit.]</w:t>
      </w:r>
    </w:p>
    <w:p w:rsidR="0057487F" w:rsidRPr="00F639B9" w:rsidRDefault="0057487F">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4.</w:t>
      </w:r>
      <w:r w:rsidRPr="00F639B9">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Apie priimtą deleguotąjį aktą Komisija nedelsdama vienu metu praneša Europos Parlamentui ir Tarybai.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6.</w:t>
      </w:r>
      <w:r w:rsidRPr="00F639B9">
        <w:rPr>
          <w:szCs w:val="24"/>
          <w:lang w:eastAsia="en-US"/>
        </w:rPr>
        <w:tab/>
      </w:r>
      <w:r w:rsidRPr="00F639B9">
        <w:rPr>
          <w:strike/>
          <w:szCs w:val="24"/>
          <w:lang w:eastAsia="en-US"/>
        </w:rPr>
        <w:t>Pagal8, 10, 15 ir 16</w:t>
      </w:r>
      <w:r w:rsidRPr="00F639B9">
        <w:rPr>
          <w:b/>
          <w:i/>
          <w:szCs w:val="24"/>
          <w:lang w:eastAsia="en-US"/>
        </w:rPr>
        <w:t>Pagal 8, 9 ir 15</w:t>
      </w:r>
      <w:r w:rsidRPr="00F639B9">
        <w:rPr>
          <w:szCs w:val="24"/>
          <w:lang w:eastAsia="en-US"/>
        </w:rPr>
        <w:t xml:space="preserve">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r w:rsidR="001C22BF" w:rsidRPr="00F639B9">
        <w:rPr>
          <w:szCs w:val="24"/>
          <w:lang w:eastAsia="en-US"/>
        </w:rPr>
        <w:t xml:space="preserve"> </w:t>
      </w:r>
      <w:r w:rsidR="0057487F" w:rsidRPr="00F639B9">
        <w:rPr>
          <w:b/>
          <w:szCs w:val="24"/>
          <w:lang w:eastAsia="en-US"/>
        </w:rPr>
        <w:t>[179 pakeit.]</w:t>
      </w:r>
    </w:p>
    <w:p w:rsidR="00600942" w:rsidRPr="00F639B9" w:rsidRDefault="0060094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21 straipsnis</w:t>
      </w:r>
      <w:r w:rsidRPr="00F639B9">
        <w:rPr>
          <w:szCs w:val="24"/>
          <w:lang w:eastAsia="en-US"/>
        </w:rPr>
        <w:br/>
        <w:t>Komitetas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Komisijai padeda komitetas. Tas komitetas – tai komitetas, kaip nustatyta Reglamente (ES) Nr. 182/2011.</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Kai daroma nuoroda į šią dalį, taikomas Reglamento (ES) Nr. 182/2011 5 straipsnis.</w:t>
      </w:r>
    </w:p>
    <w:p w:rsidR="00304991" w:rsidRPr="00F639B9" w:rsidRDefault="00304991" w:rsidP="00304991">
      <w:pPr>
        <w:spacing w:before="120" w:after="120" w:line="360" w:lineRule="auto"/>
        <w:jc w:val="center"/>
        <w:rPr>
          <w:szCs w:val="24"/>
          <w:lang w:eastAsia="en-US"/>
        </w:rPr>
      </w:pPr>
      <w:r w:rsidRPr="00F639B9">
        <w:rPr>
          <w:szCs w:val="24"/>
          <w:lang w:eastAsia="en-US"/>
        </w:rPr>
        <w:t xml:space="preserve">VII skyrius </w:t>
      </w:r>
      <w:r w:rsidRPr="00F639B9">
        <w:rPr>
          <w:szCs w:val="24"/>
          <w:lang w:eastAsia="en-US"/>
        </w:rPr>
        <w:br/>
        <w:t xml:space="preserve">Baigiamosios nuostatos </w:t>
      </w:r>
    </w:p>
    <w:p w:rsidR="00304991" w:rsidRPr="00F639B9" w:rsidRDefault="00304991" w:rsidP="00304991">
      <w:pPr>
        <w:spacing w:before="120" w:after="120" w:line="360" w:lineRule="auto"/>
        <w:jc w:val="center"/>
        <w:rPr>
          <w:szCs w:val="24"/>
          <w:lang w:eastAsia="en-US"/>
        </w:rPr>
      </w:pPr>
      <w:r w:rsidRPr="00F639B9">
        <w:rPr>
          <w:szCs w:val="24"/>
          <w:lang w:eastAsia="en-US"/>
        </w:rPr>
        <w:t>22 straipsnis</w:t>
      </w:r>
      <w:r w:rsidRPr="00F639B9">
        <w:rPr>
          <w:szCs w:val="24"/>
          <w:lang w:eastAsia="en-US"/>
        </w:rPr>
        <w:br/>
        <w:t>Teisė kreiptis į teismą</w:t>
      </w:r>
    </w:p>
    <w:p w:rsidR="00304991" w:rsidRPr="00F639B9" w:rsidRDefault="00304991" w:rsidP="00304991">
      <w:pPr>
        <w:spacing w:before="120" w:after="120" w:line="360" w:lineRule="auto"/>
        <w:rPr>
          <w:szCs w:val="24"/>
          <w:lang w:eastAsia="en-US"/>
        </w:rPr>
      </w:pPr>
      <w:r w:rsidRPr="00F639B9">
        <w:rPr>
          <w:szCs w:val="24"/>
          <w:lang w:eastAsia="en-US"/>
        </w:rPr>
        <w:t>Valstybės narės užtikrina, kad pagal nacionalinę teisę visuomenės nariai, turintys pakankamą interesą arba teigiantys, kad jų teisė yra pažeista, galėtų pasinaudoti peržiūros procedūra teisme arba kitoje pagal įstatymą įsteigtoje nepriklausomoje ir nešališkoje įstaigoje, kad užginčytų dirvožemio būklės vertinimo materialinį arba procesinį teisėtumą, priemones, kurių imtasi, ir bet kokį kompetentingų institucijų neveikimą.</w:t>
      </w:r>
    </w:p>
    <w:p w:rsidR="00600942" w:rsidRPr="00F639B9" w:rsidRDefault="0060094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rPr>
          <w:szCs w:val="24"/>
          <w:lang w:eastAsia="en-US"/>
        </w:rPr>
      </w:pPr>
      <w:r w:rsidRPr="00F639B9">
        <w:rPr>
          <w:szCs w:val="24"/>
          <w:lang w:eastAsia="en-US"/>
        </w:rPr>
        <w:lastRenderedPageBreak/>
        <w:t>Kas laikoma pakankamu interesu ir teisės pažeidimu, nustato valstybės narės, laikydamosi tikslo suteikti visuomenei plačias galimybes kreiptis į teismą</w:t>
      </w:r>
      <w:r w:rsidRPr="00F639B9">
        <w:rPr>
          <w:b/>
          <w:i/>
          <w:szCs w:val="24"/>
          <w:lang w:eastAsia="en-US"/>
        </w:rPr>
        <w:t xml:space="preserve"> pagal Orhuso konvencijos 9 straipsnį. Teisės pareikšti ieškinį pripažinimas neturi priklausyti nuo vaidmens, kurį suinteresuotos visuomenės narys atliko dalyvaudamas sprendimų</w:t>
      </w:r>
      <w:r w:rsidRPr="00F639B9">
        <w:rPr>
          <w:strike/>
          <w:szCs w:val="24"/>
          <w:lang w:eastAsia="en-US"/>
        </w:rPr>
        <w:t>. Taikant 1 dalį laikoma, kad bet kuri nevyriausybinė organizacija, propaguojanti aplinkos apsaugą ir atitinkanti reikalavimus</w:t>
      </w:r>
      <w:r w:rsidRPr="00F639B9">
        <w:rPr>
          <w:szCs w:val="24"/>
          <w:lang w:eastAsia="en-US"/>
        </w:rPr>
        <w:t xml:space="preserve"> pagal </w:t>
      </w:r>
      <w:r w:rsidRPr="00F639B9">
        <w:rPr>
          <w:strike/>
          <w:szCs w:val="24"/>
          <w:lang w:eastAsia="en-US"/>
        </w:rPr>
        <w:t>nacionalinę teisę, turi teises, kurios gali būti pažeistos, ir pakankamą interesą</w:t>
      </w:r>
      <w:r w:rsidR="00B26189" w:rsidRPr="00F639B9">
        <w:rPr>
          <w:strike/>
          <w:szCs w:val="24"/>
          <w:lang w:eastAsia="en-US"/>
        </w:rPr>
        <w:t xml:space="preserve"> </w:t>
      </w:r>
      <w:r w:rsidRPr="00F639B9">
        <w:rPr>
          <w:b/>
          <w:i/>
          <w:szCs w:val="24"/>
          <w:lang w:eastAsia="en-US"/>
        </w:rPr>
        <w:t>šią direktyvą priėmimo procedūrose</w:t>
      </w:r>
      <w:r w:rsidRPr="00F639B9">
        <w:rPr>
          <w:szCs w:val="24"/>
          <w:lang w:eastAsia="en-US"/>
        </w:rPr>
        <w:t>.</w:t>
      </w:r>
      <w:r w:rsidR="001C22BF" w:rsidRPr="00F639B9">
        <w:rPr>
          <w:szCs w:val="24"/>
          <w:lang w:eastAsia="en-US"/>
        </w:rPr>
        <w:t xml:space="preserve"> </w:t>
      </w:r>
      <w:r w:rsidR="00600942" w:rsidRPr="00F639B9">
        <w:rPr>
          <w:b/>
          <w:szCs w:val="24"/>
          <w:lang w:eastAsia="en-US"/>
        </w:rPr>
        <w:t>[180 pakeit.]</w:t>
      </w:r>
    </w:p>
    <w:p w:rsidR="00304991" w:rsidRPr="00F639B9" w:rsidRDefault="00304991" w:rsidP="00304991">
      <w:pPr>
        <w:spacing w:before="120" w:after="120" w:line="360" w:lineRule="auto"/>
        <w:rPr>
          <w:szCs w:val="24"/>
          <w:lang w:eastAsia="en-US"/>
        </w:rPr>
      </w:pPr>
      <w:r w:rsidRPr="00F639B9">
        <w:rPr>
          <w:szCs w:val="24"/>
          <w:lang w:eastAsia="en-US"/>
        </w:rPr>
        <w:t>1 dalyje nurodytos peržiūros procedūros turi būti teisingos, nešališkos, savalaikės, nemokamos arba ne pernelyg brangios ir suteikiančios tinkamą ir veiksmingą teisinę gynybą, įskaitant, kai tinkama, veiksmų sustabdymą.</w:t>
      </w:r>
    </w:p>
    <w:p w:rsidR="00304991" w:rsidRPr="00F639B9" w:rsidRDefault="00304991" w:rsidP="00304991">
      <w:pPr>
        <w:spacing w:before="120" w:after="120" w:line="360" w:lineRule="auto"/>
        <w:rPr>
          <w:szCs w:val="24"/>
          <w:lang w:eastAsia="en-US"/>
        </w:rPr>
      </w:pPr>
      <w:r w:rsidRPr="00F639B9">
        <w:rPr>
          <w:szCs w:val="24"/>
          <w:lang w:eastAsia="en-US"/>
        </w:rPr>
        <w:t>Valstybės narės užtikrina, kad visuomenei būtų prieinama praktinė informacija apie galimybę pasinaudoti šiame straipsnyje nurodytomis administracinės ir teisminės peržiūros procedūromis.</w:t>
      </w:r>
    </w:p>
    <w:p w:rsidR="00600942" w:rsidRPr="00F639B9" w:rsidRDefault="00600942">
      <w:pPr>
        <w:widowControl/>
        <w:rPr>
          <w:strike/>
          <w:szCs w:val="24"/>
          <w:lang w:eastAsia="en-US"/>
        </w:rPr>
      </w:pPr>
      <w:r w:rsidRPr="00F639B9">
        <w:rPr>
          <w:strike/>
          <w:szCs w:val="24"/>
          <w:lang w:eastAsia="en-US"/>
        </w:rPr>
        <w:br w:type="page"/>
      </w:r>
    </w:p>
    <w:p w:rsidR="00304991" w:rsidRPr="00F639B9" w:rsidRDefault="00304991" w:rsidP="00304991">
      <w:pPr>
        <w:spacing w:before="120" w:after="120" w:line="360" w:lineRule="auto"/>
        <w:jc w:val="center"/>
        <w:rPr>
          <w:szCs w:val="24"/>
          <w:lang w:eastAsia="en-US"/>
        </w:rPr>
      </w:pPr>
      <w:r w:rsidRPr="00F639B9">
        <w:rPr>
          <w:strike/>
          <w:szCs w:val="24"/>
          <w:lang w:eastAsia="en-US"/>
        </w:rPr>
        <w:lastRenderedPageBreak/>
        <w:t>23 straipsnis</w:t>
      </w:r>
      <w:r w:rsidRPr="00F639B9">
        <w:rPr>
          <w:szCs w:val="24"/>
          <w:lang w:eastAsia="en-US"/>
        </w:rPr>
        <w:br/>
      </w:r>
      <w:r w:rsidRPr="00F639B9">
        <w:rPr>
          <w:strike/>
          <w:szCs w:val="24"/>
          <w:lang w:eastAsia="en-US"/>
        </w:rPr>
        <w:t>Sankcijos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1.</w:t>
      </w:r>
      <w:r w:rsidRPr="00F639B9">
        <w:rPr>
          <w:szCs w:val="24"/>
          <w:lang w:eastAsia="en-US"/>
        </w:rPr>
        <w:tab/>
      </w:r>
      <w:r w:rsidRPr="00F639B9">
        <w:rPr>
          <w:strike/>
          <w:szCs w:val="24"/>
          <w:lang w:eastAsia="en-US"/>
        </w:rPr>
        <w:t>Nedarant poveikio valstybių narių įpareigojimams pagal Europos Parlamento ir Tarybos direktyvą 2008/99/EB, valstybės narės nustato taisykles dėl sankcijų, taikomų fiziniams ar juridiniams asmenims pažeidus nacionalines nuostatas, priimtas pagal šią direktyvą, ir užtikrina, kad tos taisyklės būtų įgyvendintos. Numatytos sankcijos turi būti veiksmingos, proporcingos ir atgrasomos.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2.</w:t>
      </w:r>
      <w:r w:rsidRPr="00F639B9">
        <w:rPr>
          <w:szCs w:val="24"/>
          <w:lang w:eastAsia="en-US"/>
        </w:rPr>
        <w:tab/>
      </w:r>
      <w:r w:rsidRPr="00F639B9">
        <w:rPr>
          <w:strike/>
          <w:szCs w:val="24"/>
          <w:lang w:eastAsia="en-US"/>
        </w:rPr>
        <w:t>1 dalyje nurodytos sankcijos apima baudas, proporcingas pažeidimą padariusio juridinio asmens apyvartai arba fizinio asmens pajamoms. Baudų dydis apskaičiuojamas taip, kad būtų užtikrinta, jog dėl jų už pažeidimą atsakingas asmuo iš tiesų netektų iš tokio pažeidimo gautos ekonominės naudos. Juridinio asmens padaryto pažeidimo atveju tokios baudos turi būti proporcingos juridinio asmens metinei apyvartai atitinkamoje valstybėje narėje, atsižvelgiant, inter alia, į mažųjų ir vidutinių įmonių (MVĮ) ypatumus.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3.</w:t>
      </w:r>
      <w:r w:rsidRPr="00F639B9">
        <w:rPr>
          <w:szCs w:val="24"/>
          <w:lang w:eastAsia="en-US"/>
        </w:rPr>
        <w:tab/>
      </w:r>
      <w:r w:rsidRPr="00F639B9">
        <w:rPr>
          <w:strike/>
          <w:szCs w:val="24"/>
          <w:lang w:eastAsia="en-US"/>
        </w:rPr>
        <w:t>Valstybės narės užtikrina, kad pagal šį straipsnį nustatytomis sankcijomis būtų deramai atsižvelgiama į atitinkamai:</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(a)</w:t>
      </w:r>
      <w:r w:rsidRPr="00F639B9">
        <w:rPr>
          <w:szCs w:val="24"/>
          <w:lang w:eastAsia="en-US"/>
        </w:rPr>
        <w:tab/>
      </w:r>
      <w:r w:rsidRPr="00F639B9">
        <w:rPr>
          <w:strike/>
          <w:szCs w:val="24"/>
          <w:lang w:eastAsia="en-US"/>
        </w:rPr>
        <w:t>pažeidimo pobūdį, sunkumą ir mastą;</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(b)</w:t>
      </w:r>
      <w:r w:rsidRPr="00F639B9">
        <w:rPr>
          <w:szCs w:val="24"/>
          <w:lang w:eastAsia="en-US"/>
        </w:rPr>
        <w:tab/>
      </w:r>
      <w:r w:rsidRPr="00F639B9">
        <w:rPr>
          <w:strike/>
          <w:szCs w:val="24"/>
          <w:lang w:eastAsia="en-US"/>
        </w:rPr>
        <w:t>tai, ar pažeidimas padarytas tyčia, ar dėl aplaidumo;</w:t>
      </w:r>
    </w:p>
    <w:p w:rsidR="00304991" w:rsidRPr="00F639B9" w:rsidRDefault="00304991" w:rsidP="00304991">
      <w:pPr>
        <w:spacing w:before="120" w:after="120" w:line="360" w:lineRule="auto"/>
        <w:ind w:left="1416" w:hanging="566"/>
        <w:rPr>
          <w:szCs w:val="24"/>
          <w:lang w:eastAsia="en-US"/>
        </w:rPr>
      </w:pPr>
      <w:r w:rsidRPr="00F639B9">
        <w:rPr>
          <w:strike/>
          <w:szCs w:val="24"/>
          <w:lang w:eastAsia="en-US"/>
        </w:rPr>
        <w:t>(c)</w:t>
      </w:r>
      <w:r w:rsidRPr="00F639B9">
        <w:rPr>
          <w:szCs w:val="24"/>
          <w:lang w:eastAsia="en-US"/>
        </w:rPr>
        <w:tab/>
      </w:r>
      <w:r w:rsidRPr="00F639B9">
        <w:rPr>
          <w:strike/>
          <w:szCs w:val="24"/>
          <w:lang w:eastAsia="en-US"/>
        </w:rPr>
        <w:t>gyventojus ar aplinką, kuriems pažeidimas padarė poveikį, atsižvelgiant į pažeidimo poveikį tikslui užtikrinti aukštą žmonių sveikatos ir aplinkos apsaugos lygį.</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4.</w:t>
      </w:r>
      <w:r w:rsidRPr="00F639B9">
        <w:rPr>
          <w:szCs w:val="24"/>
          <w:lang w:eastAsia="en-US"/>
        </w:rPr>
        <w:tab/>
      </w:r>
      <w:r w:rsidRPr="00F639B9">
        <w:rPr>
          <w:strike/>
          <w:szCs w:val="24"/>
          <w:lang w:eastAsia="en-US"/>
        </w:rPr>
        <w:t>Valstybės narės nepagrįstai nedelsdamos praneša Komisijai apie 1 dalyje nurodytas taisykles bei priemones ir apie visus vėlesnius joms įtakos turinčius pakeitimus.</w:t>
      </w:r>
      <w:r w:rsidR="001C22BF" w:rsidRPr="00F639B9">
        <w:rPr>
          <w:szCs w:val="24"/>
          <w:lang w:eastAsia="en-US"/>
        </w:rPr>
        <w:t xml:space="preserve"> </w:t>
      </w:r>
      <w:r w:rsidR="00600942" w:rsidRPr="00F639B9">
        <w:rPr>
          <w:b/>
          <w:szCs w:val="24"/>
          <w:lang w:eastAsia="en-US"/>
        </w:rPr>
        <w:t>[234 pakeit.]</w:t>
      </w:r>
    </w:p>
    <w:p w:rsidR="00600942" w:rsidRPr="00F639B9" w:rsidRDefault="0060094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24 straipsnis</w:t>
      </w:r>
      <w:r w:rsidRPr="00F639B9">
        <w:rPr>
          <w:szCs w:val="24"/>
          <w:lang w:eastAsia="en-US"/>
        </w:rPr>
        <w:br/>
        <w:t>Vertinimas ir peržiūra</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 xml:space="preserve">Ne vėliau kaip (Leidinių biurui: prašome įrašyti datą – 6 metai po šios direktyvos įsigaliojimo dienos) Komisija atlieka šios direktyvos vertinimą, kurio metu įvertina pažangą siekiant jos tikslų ir poreikį iš dalies pakeisti jos nuostatas, kad būtų </w:t>
      </w:r>
      <w:r w:rsidRPr="00F639B9">
        <w:rPr>
          <w:b/>
          <w:i/>
          <w:szCs w:val="24"/>
          <w:lang w:eastAsia="en-US"/>
        </w:rPr>
        <w:t xml:space="preserve">pritaikyti šioje direktyvoje </w:t>
      </w:r>
      <w:r w:rsidRPr="00F639B9">
        <w:rPr>
          <w:szCs w:val="24"/>
          <w:lang w:eastAsia="en-US"/>
        </w:rPr>
        <w:t>nustatyti</w:t>
      </w:r>
      <w:r w:rsidRPr="00F639B9">
        <w:rPr>
          <w:strike/>
          <w:szCs w:val="24"/>
          <w:lang w:eastAsia="en-US"/>
        </w:rPr>
        <w:t xml:space="preserve"> konkretesni</w:t>
      </w:r>
      <w:r w:rsidRPr="00F639B9">
        <w:rPr>
          <w:szCs w:val="24"/>
          <w:lang w:eastAsia="en-US"/>
        </w:rPr>
        <w:t xml:space="preserve"> reikalavimai siekiant užtikrinti</w:t>
      </w:r>
      <w:r w:rsidRPr="00F639B9">
        <w:rPr>
          <w:b/>
          <w:i/>
          <w:szCs w:val="24"/>
          <w:lang w:eastAsia="en-US"/>
        </w:rPr>
        <w:t xml:space="preserve"> nuolatinę pažangą</w:t>
      </w:r>
      <w:r w:rsidRPr="00F639B9">
        <w:rPr>
          <w:szCs w:val="24"/>
          <w:lang w:eastAsia="en-US"/>
        </w:rPr>
        <w:t>, kad iki 2050 m.</w:t>
      </w:r>
      <w:r w:rsidRPr="00F639B9">
        <w:rPr>
          <w:strike/>
          <w:szCs w:val="24"/>
          <w:lang w:eastAsia="en-US"/>
        </w:rPr>
        <w:t xml:space="preserve"> prastos būklės dirvožemis būtų atkurtas ir</w:t>
      </w:r>
      <w:r w:rsidRPr="00F639B9">
        <w:rPr>
          <w:szCs w:val="24"/>
          <w:lang w:eastAsia="en-US"/>
        </w:rPr>
        <w:t xml:space="preserve"> visi dirvožemiai taptų geros būklės. Atliekant šį vertinimą atsižvelgiama, inter alia, į šiuos elementus:</w:t>
      </w:r>
      <w:r w:rsidR="001C22BF" w:rsidRPr="00F639B9">
        <w:rPr>
          <w:szCs w:val="24"/>
          <w:lang w:eastAsia="en-US"/>
        </w:rPr>
        <w:t xml:space="preserve"> </w:t>
      </w:r>
      <w:r w:rsidR="00600942" w:rsidRPr="00F639B9">
        <w:rPr>
          <w:b/>
          <w:szCs w:val="24"/>
          <w:lang w:eastAsia="en-US"/>
        </w:rPr>
        <w:t>[186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įgyvendinant šią direktyvą sukauptą patirtį;</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18 straipsnyje nurodytus duomenis ir informaciją;</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 xml:space="preserve">aktualius mokslinius ir analitinius duomenis, įskaitant Sąjungos </w:t>
      </w:r>
      <w:r w:rsidRPr="00F639B9">
        <w:rPr>
          <w:b/>
          <w:i/>
          <w:szCs w:val="24"/>
          <w:lang w:eastAsia="en-US"/>
        </w:rPr>
        <w:t xml:space="preserve">ir valstybių narių </w:t>
      </w:r>
      <w:r w:rsidRPr="00F639B9">
        <w:rPr>
          <w:szCs w:val="24"/>
          <w:lang w:eastAsia="en-US"/>
        </w:rPr>
        <w:t>finansuotų mokslinių tyrimų projektų rezultatus;</w:t>
      </w:r>
      <w:r w:rsidR="001C22BF" w:rsidRPr="00F639B9">
        <w:rPr>
          <w:szCs w:val="24"/>
          <w:lang w:eastAsia="en-US"/>
        </w:rPr>
        <w:t xml:space="preserve"> </w:t>
      </w:r>
      <w:r w:rsidR="00600942" w:rsidRPr="00F639B9">
        <w:rPr>
          <w:b/>
          <w:szCs w:val="24"/>
          <w:lang w:eastAsia="en-US"/>
        </w:rPr>
        <w:t>[187 pakeit.]</w:t>
      </w:r>
    </w:p>
    <w:p w:rsidR="00304991" w:rsidRPr="00F639B9" w:rsidRDefault="00304991" w:rsidP="00304991">
      <w:pPr>
        <w:spacing w:before="120" w:after="120" w:line="360" w:lineRule="auto"/>
        <w:ind w:left="1416" w:hanging="566"/>
        <w:rPr>
          <w:szCs w:val="24"/>
          <w:lang w:eastAsia="en-US"/>
        </w:rPr>
      </w:pPr>
      <w:r w:rsidRPr="00F639B9">
        <w:rPr>
          <w:szCs w:val="24"/>
          <w:lang w:eastAsia="en-US"/>
        </w:rPr>
        <w:t>d)</w:t>
      </w:r>
      <w:r w:rsidRPr="00F639B9">
        <w:rPr>
          <w:szCs w:val="24"/>
          <w:lang w:eastAsia="en-US"/>
        </w:rPr>
        <w:tab/>
        <w:t xml:space="preserve">atotrūkio </w:t>
      </w:r>
      <w:r w:rsidRPr="00F639B9">
        <w:rPr>
          <w:strike/>
          <w:szCs w:val="24"/>
          <w:lang w:eastAsia="en-US"/>
        </w:rPr>
        <w:t>iki</w:t>
      </w:r>
      <w:r w:rsidR="00B26189" w:rsidRPr="00F639B9">
        <w:rPr>
          <w:strike/>
          <w:szCs w:val="24"/>
          <w:lang w:eastAsia="en-US"/>
        </w:rPr>
        <w:t xml:space="preserve"> </w:t>
      </w:r>
      <w:r w:rsidRPr="00F639B9">
        <w:rPr>
          <w:b/>
          <w:i/>
          <w:szCs w:val="24"/>
          <w:lang w:eastAsia="en-US"/>
        </w:rPr>
        <w:t>ir</w:t>
      </w:r>
      <w:r w:rsidRPr="00F639B9">
        <w:rPr>
          <w:szCs w:val="24"/>
          <w:lang w:eastAsia="en-US"/>
        </w:rPr>
        <w:t xml:space="preserve"> geros dirvožemio būklės užtikrinimo </w:t>
      </w:r>
      <w:r w:rsidRPr="00F639B9">
        <w:rPr>
          <w:b/>
          <w:i/>
          <w:szCs w:val="24"/>
          <w:lang w:eastAsia="en-US"/>
        </w:rPr>
        <w:t xml:space="preserve">iki </w:t>
      </w:r>
      <w:r w:rsidRPr="00F639B9">
        <w:rPr>
          <w:szCs w:val="24"/>
          <w:lang w:eastAsia="en-US"/>
        </w:rPr>
        <w:t>2050 m.</w:t>
      </w:r>
      <w:r w:rsidRPr="00F639B9">
        <w:rPr>
          <w:b/>
          <w:i/>
          <w:szCs w:val="24"/>
          <w:lang w:eastAsia="en-US"/>
        </w:rPr>
        <w:t xml:space="preserve"> priemonių</w:t>
      </w:r>
      <w:r w:rsidRPr="00F639B9">
        <w:rPr>
          <w:szCs w:val="24"/>
          <w:lang w:eastAsia="en-US"/>
        </w:rPr>
        <w:t xml:space="preserve"> analizę;</w:t>
      </w:r>
      <w:r w:rsidR="001C22BF" w:rsidRPr="00F639B9">
        <w:rPr>
          <w:szCs w:val="24"/>
          <w:lang w:eastAsia="en-US"/>
        </w:rPr>
        <w:t xml:space="preserve"> </w:t>
      </w:r>
      <w:r w:rsidR="00600942" w:rsidRPr="00F639B9">
        <w:rPr>
          <w:b/>
          <w:szCs w:val="24"/>
          <w:lang w:eastAsia="en-US"/>
        </w:rPr>
        <w:t>[188 pakeit.]</w:t>
      </w:r>
    </w:p>
    <w:p w:rsidR="00600942" w:rsidRPr="00F639B9" w:rsidRDefault="00600942">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ind w:left="1416" w:hanging="566"/>
        <w:rPr>
          <w:szCs w:val="24"/>
          <w:lang w:eastAsia="en-US"/>
        </w:rPr>
      </w:pPr>
      <w:r w:rsidRPr="00F639B9">
        <w:rPr>
          <w:szCs w:val="24"/>
          <w:lang w:eastAsia="en-US"/>
        </w:rPr>
        <w:lastRenderedPageBreak/>
        <w:t>(e)</w:t>
      </w:r>
      <w:r w:rsidRPr="00F639B9">
        <w:rPr>
          <w:szCs w:val="24"/>
          <w:lang w:eastAsia="en-US"/>
        </w:rPr>
        <w:tab/>
        <w:t>analizę, ar reikėtų pagal mokslo ir technikos pažangą pakoreguoti šios direktyvos nuostatas, visų pirma dėl šių aspektų:</w:t>
      </w:r>
    </w:p>
    <w:p w:rsidR="00304991" w:rsidRPr="00F639B9" w:rsidRDefault="00304991" w:rsidP="00304991">
      <w:pPr>
        <w:spacing w:before="120" w:after="120" w:line="360" w:lineRule="auto"/>
        <w:ind w:left="1982" w:hanging="566"/>
        <w:rPr>
          <w:szCs w:val="24"/>
          <w:lang w:eastAsia="en-US"/>
        </w:rPr>
      </w:pPr>
      <w:r w:rsidRPr="00F639B9">
        <w:rPr>
          <w:szCs w:val="24"/>
          <w:lang w:eastAsia="en-US"/>
        </w:rPr>
        <w:t>i)</w:t>
      </w:r>
      <w:r w:rsidRPr="00F639B9">
        <w:rPr>
          <w:szCs w:val="24"/>
          <w:lang w:eastAsia="en-US"/>
        </w:rPr>
        <w:tab/>
        <w:t>geros būklės dirvožemio apibrėžties;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ii)</w:t>
      </w:r>
      <w:r w:rsidRPr="00F639B9">
        <w:rPr>
          <w:szCs w:val="24"/>
          <w:lang w:eastAsia="en-US"/>
        </w:rPr>
        <w:tab/>
        <w:t xml:space="preserve">su I </w:t>
      </w:r>
      <w:r w:rsidRPr="00F639B9">
        <w:rPr>
          <w:strike/>
          <w:szCs w:val="24"/>
          <w:lang w:eastAsia="en-US"/>
        </w:rPr>
        <w:t>priedo C dalyje</w:t>
      </w:r>
      <w:r w:rsidR="00B26189" w:rsidRPr="00F639B9">
        <w:rPr>
          <w:strike/>
          <w:szCs w:val="24"/>
          <w:lang w:eastAsia="en-US"/>
        </w:rPr>
        <w:t xml:space="preserve"> </w:t>
      </w:r>
      <w:r w:rsidRPr="00F639B9">
        <w:rPr>
          <w:b/>
          <w:i/>
          <w:szCs w:val="24"/>
          <w:lang w:eastAsia="en-US"/>
        </w:rPr>
        <w:t>priede</w:t>
      </w:r>
      <w:r w:rsidRPr="00F639B9">
        <w:rPr>
          <w:szCs w:val="24"/>
          <w:lang w:eastAsia="en-US"/>
        </w:rPr>
        <w:t xml:space="preserve"> išvardytais dirvožemio deskriptoriais susijusių nustatymo;</w:t>
      </w:r>
      <w:r w:rsidR="001C22BF" w:rsidRPr="00F639B9">
        <w:rPr>
          <w:szCs w:val="24"/>
          <w:lang w:eastAsia="en-US"/>
        </w:rPr>
        <w:t xml:space="preserve"> </w:t>
      </w:r>
      <w:r w:rsidR="00600942" w:rsidRPr="00F639B9">
        <w:rPr>
          <w:b/>
          <w:szCs w:val="24"/>
          <w:lang w:eastAsia="en-US"/>
        </w:rPr>
        <w:t>[189 pakeit.]</w:t>
      </w:r>
    </w:p>
    <w:p w:rsidR="00304991" w:rsidRPr="00F639B9" w:rsidRDefault="00304991" w:rsidP="00304991">
      <w:pPr>
        <w:spacing w:before="120" w:after="120" w:line="360" w:lineRule="auto"/>
        <w:ind w:left="1982" w:hanging="566"/>
        <w:rPr>
          <w:szCs w:val="24"/>
          <w:lang w:eastAsia="en-US"/>
        </w:rPr>
      </w:pPr>
      <w:r w:rsidRPr="00F639B9">
        <w:rPr>
          <w:szCs w:val="24"/>
          <w:lang w:eastAsia="en-US"/>
        </w:rPr>
        <w:t>iii)</w:t>
      </w:r>
      <w:r w:rsidRPr="00F639B9">
        <w:rPr>
          <w:szCs w:val="24"/>
          <w:lang w:eastAsia="en-US"/>
        </w:rPr>
        <w:tab/>
        <w:t>stebėsenos papildymo naujais dirvožemio deskriptoriais</w:t>
      </w:r>
      <w:r w:rsidRPr="00F639B9">
        <w:rPr>
          <w:strike/>
          <w:szCs w:val="24"/>
          <w:lang w:eastAsia="en-US"/>
        </w:rPr>
        <w:t>.</w:t>
      </w:r>
      <w:r w:rsidRPr="00F639B9">
        <w:rPr>
          <w:b/>
          <w:i/>
          <w:szCs w:val="24"/>
          <w:lang w:eastAsia="en-US"/>
        </w:rPr>
        <w:t xml:space="preserve"> arba esamų dirvožemio deskriptorių ir kriterijų pritaikymo I priede;</w:t>
      </w:r>
      <w:r w:rsidR="001C22BF" w:rsidRPr="00F639B9">
        <w:rPr>
          <w:szCs w:val="24"/>
          <w:lang w:eastAsia="en-US"/>
        </w:rPr>
        <w:t xml:space="preserve"> </w:t>
      </w:r>
      <w:r w:rsidR="00600942" w:rsidRPr="00F639B9">
        <w:rPr>
          <w:b/>
          <w:szCs w:val="24"/>
          <w:lang w:eastAsia="en-US"/>
        </w:rPr>
        <w:t>[190 pakeit.]</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ea)</w:t>
      </w:r>
      <w:r w:rsidRPr="00F639B9">
        <w:rPr>
          <w:szCs w:val="24"/>
          <w:lang w:eastAsia="en-US"/>
        </w:rPr>
        <w:tab/>
      </w:r>
      <w:r w:rsidRPr="00F639B9">
        <w:rPr>
          <w:b/>
          <w:i/>
          <w:szCs w:val="24"/>
          <w:lang w:eastAsia="en-US"/>
        </w:rPr>
        <w:t>valstybių narių pagal šią direktyvą numatytų stebėsenos planų ir slenkstinių verčių analizę</w:t>
      </w:r>
      <w:r w:rsidR="001B12C0" w:rsidRPr="00F639B9">
        <w:rPr>
          <w:szCs w:val="24"/>
          <w:lang w:eastAsia="en-US"/>
        </w:rPr>
        <w:t>;</w:t>
      </w:r>
      <w:r w:rsidR="001C22BF" w:rsidRPr="00F639B9">
        <w:rPr>
          <w:szCs w:val="24"/>
          <w:lang w:eastAsia="en-US"/>
        </w:rPr>
        <w:t xml:space="preserve"> </w:t>
      </w:r>
      <w:r w:rsidR="00600942" w:rsidRPr="00F639B9">
        <w:rPr>
          <w:b/>
          <w:szCs w:val="24"/>
          <w:lang w:eastAsia="en-US"/>
        </w:rPr>
        <w:t>[191 pakeit.]</w:t>
      </w:r>
    </w:p>
    <w:p w:rsidR="00304991" w:rsidRPr="00F639B9" w:rsidRDefault="00304991" w:rsidP="00304991">
      <w:pPr>
        <w:spacing w:before="120" w:after="120" w:line="360" w:lineRule="auto"/>
        <w:ind w:left="1416" w:hanging="566"/>
        <w:rPr>
          <w:szCs w:val="24"/>
          <w:lang w:eastAsia="en-US"/>
        </w:rPr>
      </w:pPr>
      <w:r w:rsidRPr="00F639B9">
        <w:rPr>
          <w:b/>
          <w:i/>
          <w:szCs w:val="24"/>
          <w:lang w:eastAsia="en-US"/>
        </w:rPr>
        <w:t>eb)</w:t>
      </w:r>
      <w:r w:rsidRPr="00F639B9">
        <w:rPr>
          <w:szCs w:val="24"/>
          <w:lang w:eastAsia="en-US"/>
        </w:rPr>
        <w:tab/>
      </w:r>
      <w:r w:rsidRPr="00F639B9">
        <w:rPr>
          <w:b/>
          <w:i/>
          <w:szCs w:val="24"/>
          <w:lang w:eastAsia="en-US"/>
        </w:rPr>
        <w:t>socialinį ir ekonominį šios direktyvos poveikį.</w:t>
      </w:r>
      <w:r w:rsidR="001C22BF" w:rsidRPr="00F639B9">
        <w:rPr>
          <w:szCs w:val="24"/>
          <w:lang w:eastAsia="en-US"/>
        </w:rPr>
        <w:t xml:space="preserve"> </w:t>
      </w:r>
      <w:r w:rsidR="00600942" w:rsidRPr="00F639B9">
        <w:rPr>
          <w:b/>
          <w:szCs w:val="24"/>
          <w:lang w:eastAsia="en-US"/>
        </w:rPr>
        <w:t>[192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Komisija Europos Parlamentui, Tarybai, Europos ekonomikos ir socialinių reikalų komitetui bei Regionų komitetui pateikia pagrindinių pirmoje dalyje nurodyto vertinimo išvadų ataskaitą</w:t>
      </w:r>
      <w:r w:rsidRPr="00F639B9">
        <w:rPr>
          <w:b/>
          <w:i/>
          <w:szCs w:val="24"/>
          <w:lang w:eastAsia="en-US"/>
        </w:rPr>
        <w:t>, prie kurios prireikus prideda pasiūlymą dėl teisėkūros procedūra priimamo akto</w:t>
      </w:r>
      <w:r w:rsidRPr="00F639B9">
        <w:rPr>
          <w:szCs w:val="24"/>
          <w:lang w:eastAsia="en-US"/>
        </w:rPr>
        <w:t>.</w:t>
      </w:r>
      <w:r w:rsidR="001C22BF" w:rsidRPr="00F639B9">
        <w:rPr>
          <w:szCs w:val="24"/>
          <w:lang w:eastAsia="en-US"/>
        </w:rPr>
        <w:t xml:space="preserve"> </w:t>
      </w:r>
      <w:r w:rsidR="00794ACF" w:rsidRPr="00F639B9">
        <w:rPr>
          <w:b/>
          <w:szCs w:val="24"/>
          <w:lang w:eastAsia="en-US"/>
        </w:rPr>
        <w:t>[193 pakeit.]</w:t>
      </w:r>
    </w:p>
    <w:p w:rsidR="004463DD" w:rsidRPr="00F639B9" w:rsidRDefault="004463D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lastRenderedPageBreak/>
        <w:t>2a.</w:t>
      </w:r>
      <w:r w:rsidRPr="00F639B9">
        <w:rPr>
          <w:szCs w:val="24"/>
          <w:lang w:eastAsia="en-US"/>
        </w:rPr>
        <w:tab/>
      </w:r>
      <w:r w:rsidRPr="00F639B9">
        <w:rPr>
          <w:b/>
          <w:i/>
          <w:szCs w:val="24"/>
          <w:lang w:eastAsia="en-US"/>
        </w:rPr>
        <w:t xml:space="preserve">Nuo </w:t>
      </w:r>
      <w:r w:rsidR="001B12C0" w:rsidRPr="00F639B9">
        <w:rPr>
          <w:b/>
          <w:i/>
          <w:szCs w:val="24"/>
          <w:lang w:eastAsia="en-US"/>
        </w:rPr>
        <w:t xml:space="preserve">... </w:t>
      </w:r>
      <w:r w:rsidRPr="00F639B9">
        <w:rPr>
          <w:b/>
          <w:i/>
          <w:szCs w:val="24"/>
          <w:lang w:eastAsia="en-US"/>
        </w:rPr>
        <w:t>[Leidinių biurui: prašom įrašyti datą – aštuoneri metai nuo šios direktyvos įsigaliojimo dienos] ir vėliau kas penkerius metus Komisija teikia Europos Parlamentui ir Tarybai šios direktyvos įgyvendinimo, įskaitant priemones, būtinas, kad būtų laikomasi šios direktyvos, kurių ėmėsi valstybės narės, ataskaitą. Ataskaitoje pateikiamas bendras pažangos, padarytos siekiant geros dirvožemio būklės, įvertinimas.</w:t>
      </w:r>
      <w:r w:rsidR="001C22BF" w:rsidRPr="00F639B9">
        <w:rPr>
          <w:szCs w:val="24"/>
          <w:lang w:eastAsia="en-US"/>
        </w:rPr>
        <w:t xml:space="preserve"> </w:t>
      </w:r>
      <w:r w:rsidR="004463DD" w:rsidRPr="00F639B9">
        <w:rPr>
          <w:b/>
          <w:szCs w:val="24"/>
          <w:lang w:eastAsia="en-US"/>
        </w:rPr>
        <w:t>[194 pakeit.]</w:t>
      </w:r>
    </w:p>
    <w:p w:rsidR="00304991" w:rsidRPr="00F639B9" w:rsidRDefault="00304991" w:rsidP="00304991">
      <w:pPr>
        <w:spacing w:before="120" w:after="120" w:line="360" w:lineRule="auto"/>
        <w:ind w:left="850" w:hanging="850"/>
        <w:rPr>
          <w:szCs w:val="24"/>
          <w:lang w:eastAsia="en-US"/>
        </w:rPr>
      </w:pPr>
      <w:r w:rsidRPr="00F639B9">
        <w:rPr>
          <w:b/>
          <w:i/>
          <w:szCs w:val="24"/>
          <w:lang w:eastAsia="en-US"/>
        </w:rPr>
        <w:t>2b.</w:t>
      </w:r>
      <w:r w:rsidRPr="00F639B9">
        <w:rPr>
          <w:szCs w:val="24"/>
          <w:lang w:eastAsia="en-US"/>
        </w:rPr>
        <w:tab/>
      </w:r>
      <w:r w:rsidRPr="00F639B9">
        <w:rPr>
          <w:b/>
          <w:i/>
          <w:szCs w:val="24"/>
          <w:lang w:eastAsia="en-US"/>
        </w:rPr>
        <w:t>Ne vėliau kaip</w:t>
      </w:r>
      <w:r w:rsidR="001B12C0" w:rsidRPr="00F639B9">
        <w:rPr>
          <w:b/>
          <w:i/>
          <w:szCs w:val="24"/>
          <w:lang w:eastAsia="en-US"/>
        </w:rPr>
        <w:t xml:space="preserve"> ...</w:t>
      </w:r>
      <w:r w:rsidRPr="00F639B9">
        <w:rPr>
          <w:b/>
          <w:i/>
          <w:szCs w:val="24"/>
          <w:lang w:eastAsia="en-US"/>
        </w:rPr>
        <w:t xml:space="preserve"> [Leidinių biurui: prašome įrašyti datą – 6 metai nuo šios direktyvos įsigaliojimo dienos] Komisija, atlikdama pirmoje dalyje nurodytą vertinimą, įvertina valstybėse narėse surinktą informaciją, susijusią su dirvožemio teršalų paplitimu, sklaida ir vertėmis, kad būtų sudarytas prioritetinių medžiagų sąrašas, o prireikus – dirvožemio teršalų stebėjimo sąrašas.</w:t>
      </w:r>
      <w:r w:rsidR="001C22BF" w:rsidRPr="00F639B9">
        <w:rPr>
          <w:szCs w:val="24"/>
          <w:lang w:eastAsia="en-US"/>
        </w:rPr>
        <w:t xml:space="preserve"> </w:t>
      </w:r>
      <w:r w:rsidR="004463DD" w:rsidRPr="00F639B9">
        <w:rPr>
          <w:b/>
          <w:szCs w:val="24"/>
          <w:lang w:eastAsia="en-US"/>
        </w:rPr>
        <w:t>[195 pakeit.]</w:t>
      </w:r>
    </w:p>
    <w:p w:rsidR="004463DD" w:rsidRPr="00F639B9" w:rsidRDefault="004463DD">
      <w:pPr>
        <w:widowControl/>
        <w:rPr>
          <w:b/>
          <w:i/>
          <w:szCs w:val="24"/>
          <w:lang w:eastAsia="en-US"/>
        </w:rPr>
      </w:pPr>
      <w:r w:rsidRPr="00F639B9">
        <w:rPr>
          <w:b/>
          <w:i/>
          <w:szCs w:val="24"/>
          <w:lang w:eastAsia="en-US"/>
        </w:rPr>
        <w:br w:type="page"/>
      </w:r>
    </w:p>
    <w:p w:rsidR="00304991" w:rsidRPr="00F639B9" w:rsidRDefault="00304991" w:rsidP="00304991">
      <w:pPr>
        <w:spacing w:before="120" w:after="120" w:line="360" w:lineRule="auto"/>
        <w:jc w:val="center"/>
        <w:rPr>
          <w:szCs w:val="24"/>
          <w:lang w:eastAsia="en-US"/>
        </w:rPr>
      </w:pPr>
      <w:r w:rsidRPr="00F639B9">
        <w:rPr>
          <w:b/>
          <w:i/>
          <w:szCs w:val="24"/>
          <w:lang w:eastAsia="en-US"/>
        </w:rPr>
        <w:lastRenderedPageBreak/>
        <w:t>24a straipsnis</w:t>
      </w:r>
      <w:r w:rsidRPr="00F639B9">
        <w:rPr>
          <w:szCs w:val="24"/>
          <w:lang w:eastAsia="en-US"/>
        </w:rPr>
        <w:br/>
      </w:r>
      <w:r w:rsidRPr="00F639B9">
        <w:rPr>
          <w:b/>
          <w:i/>
          <w:szCs w:val="24"/>
          <w:lang w:eastAsia="en-US"/>
        </w:rPr>
        <w:t>Europos Sąjungos dirvožemio stebėjimo centro (EUSO) forumas</w:t>
      </w:r>
    </w:p>
    <w:p w:rsidR="00304991" w:rsidRPr="00F639B9" w:rsidRDefault="00304991" w:rsidP="00304991">
      <w:pPr>
        <w:spacing w:before="120" w:after="120" w:line="360" w:lineRule="auto"/>
        <w:rPr>
          <w:szCs w:val="24"/>
          <w:lang w:eastAsia="en-US"/>
        </w:rPr>
      </w:pPr>
      <w:r w:rsidRPr="00F639B9">
        <w:rPr>
          <w:b/>
          <w:i/>
          <w:szCs w:val="24"/>
          <w:lang w:eastAsia="en-US"/>
        </w:rPr>
        <w:t>Komisija pasitelkdama EUSO forumą sudaro palankesnes sąlygas reguliariai bendradarbiauti suinteresuotiesiems subjektams, įskaitant visų atitinkamų lygmenų valstybių narių kompetentingas institucijas, pramonę, pilietinę visuomenę ir mokslo bendruomenę. EUSO forumas sudaro palankesnes koordinuoto Sąjungos teisės aktų ir politikos, susijusių su dirvožemio būklės stebėsena ir dirvožemio būklės gerinimu, įgyvendinimo sąlygas, inter alia, keičiantis patirtimi ir gerąja praktika, be kita ko, tvaraus dirvožemio valdymo ir atkūrimo praktikos srityje, taip pat keičiantis dirvožemio valdymo praktikos patirtimi, kurios reikia vengti.</w:t>
      </w:r>
      <w:r w:rsidR="000C00A8" w:rsidRPr="00F639B9">
        <w:rPr>
          <w:szCs w:val="24"/>
          <w:lang w:eastAsia="en-US"/>
        </w:rPr>
        <w:t xml:space="preserve"> </w:t>
      </w:r>
      <w:r w:rsidR="004463DD" w:rsidRPr="00F639B9">
        <w:rPr>
          <w:b/>
          <w:szCs w:val="24"/>
          <w:lang w:eastAsia="en-US"/>
        </w:rPr>
        <w:t>[196 pakeit.]</w:t>
      </w:r>
    </w:p>
    <w:p w:rsidR="004463DD" w:rsidRPr="00F639B9" w:rsidRDefault="004463D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25 straipsnis</w:t>
      </w:r>
      <w:r w:rsidRPr="00F639B9">
        <w:rPr>
          <w:szCs w:val="24"/>
          <w:lang w:eastAsia="en-US"/>
        </w:rPr>
        <w:br/>
        <w:t>Perkėlimas į nacionalinę teisę</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Valstybės narės užtikrina, kad įsigaliotų įstatymai ir kiti teisės aktai, būtini, kad šios direktyvos būtų laikomasi nuo ne vėliau kaip ... [Leidinių biurui: prašome įrašyti datą – 2 mėnesiai po šios direktyvos įsigaliojimo dienos]. Jos nedelsdamos pateikia Komisijai tų teisės aktų nuostatų tekstą.</w:t>
      </w:r>
    </w:p>
    <w:p w:rsidR="00304991" w:rsidRPr="00F639B9" w:rsidRDefault="00304991" w:rsidP="00304991">
      <w:pPr>
        <w:spacing w:before="120" w:after="120" w:line="360" w:lineRule="auto"/>
        <w:ind w:left="850"/>
        <w:rPr>
          <w:szCs w:val="24"/>
          <w:lang w:eastAsia="en-US"/>
        </w:rPr>
      </w:pPr>
      <w:r w:rsidRPr="00F639B9">
        <w:rPr>
          <w:szCs w:val="24"/>
          <w:lang w:eastAsia="en-US"/>
        </w:rPr>
        <w:t>Valstybės narės, priimdamos tas nuostatas, daro jose nuorodą į šią direktyvą arba tokia nuoroda daroma jas oficialiai skelbiant. Nuorodos darymo tvarką nustato valstybės narės.</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Valstybės narės pateikia Komisijai šios direktyvos taikymo srityje priimtų nacionalinės teisės aktų pagrindinių nuostatų tekstus.</w:t>
      </w:r>
    </w:p>
    <w:p w:rsidR="004463DD" w:rsidRPr="00F639B9" w:rsidRDefault="004463DD">
      <w:pPr>
        <w:widowControl/>
        <w:rPr>
          <w:szCs w:val="24"/>
          <w:lang w:eastAsia="en-US"/>
        </w:rPr>
      </w:pPr>
      <w:r w:rsidRPr="00F639B9">
        <w:rPr>
          <w:szCs w:val="24"/>
          <w:lang w:eastAsia="en-US"/>
        </w:rPr>
        <w:br w:type="page"/>
      </w:r>
    </w:p>
    <w:p w:rsidR="00304991" w:rsidRPr="00F639B9" w:rsidRDefault="00304991" w:rsidP="00304991">
      <w:pPr>
        <w:spacing w:before="120" w:after="120" w:line="360" w:lineRule="auto"/>
        <w:jc w:val="center"/>
        <w:rPr>
          <w:szCs w:val="24"/>
          <w:lang w:eastAsia="en-US"/>
        </w:rPr>
      </w:pPr>
      <w:r w:rsidRPr="00F639B9">
        <w:rPr>
          <w:szCs w:val="24"/>
          <w:lang w:eastAsia="en-US"/>
        </w:rPr>
        <w:lastRenderedPageBreak/>
        <w:t>26 straipsnis</w:t>
      </w:r>
      <w:r w:rsidRPr="00F639B9">
        <w:rPr>
          <w:szCs w:val="24"/>
          <w:lang w:eastAsia="en-US"/>
        </w:rPr>
        <w:br/>
        <w:t>Įsigaliojimas</w:t>
      </w:r>
    </w:p>
    <w:p w:rsidR="00304991" w:rsidRPr="00F639B9" w:rsidRDefault="00304991" w:rsidP="00304991">
      <w:pPr>
        <w:spacing w:before="120" w:after="120" w:line="360" w:lineRule="auto"/>
        <w:rPr>
          <w:szCs w:val="24"/>
          <w:lang w:eastAsia="en-US"/>
        </w:rPr>
      </w:pPr>
      <w:r w:rsidRPr="00F639B9">
        <w:rPr>
          <w:szCs w:val="24"/>
          <w:lang w:eastAsia="en-US"/>
        </w:rPr>
        <w:t xml:space="preserve">Ši direktyva įsigalioja dvidešimtą dieną po jos paskelbimo </w:t>
      </w:r>
      <w:r w:rsidRPr="003848AF">
        <w:rPr>
          <w:i/>
          <w:szCs w:val="24"/>
          <w:lang w:eastAsia="en-US"/>
        </w:rPr>
        <w:t>Europos Sąjungos oficialiajame leidinyje</w:t>
      </w:r>
      <w:r w:rsidRPr="00F639B9">
        <w:rPr>
          <w:szCs w:val="24"/>
          <w:lang w:eastAsia="en-US"/>
        </w:rPr>
        <w:t>.</w:t>
      </w:r>
    </w:p>
    <w:p w:rsidR="00304991" w:rsidRPr="00F639B9" w:rsidRDefault="00304991" w:rsidP="00304991">
      <w:pPr>
        <w:spacing w:before="120" w:after="120" w:line="360" w:lineRule="auto"/>
        <w:jc w:val="center"/>
        <w:rPr>
          <w:szCs w:val="24"/>
          <w:lang w:eastAsia="en-US"/>
        </w:rPr>
      </w:pPr>
      <w:r w:rsidRPr="00F639B9">
        <w:rPr>
          <w:szCs w:val="24"/>
          <w:lang w:eastAsia="en-US"/>
        </w:rPr>
        <w:t>27 straipsnis</w:t>
      </w:r>
      <w:r w:rsidRPr="00F639B9">
        <w:rPr>
          <w:szCs w:val="24"/>
          <w:lang w:eastAsia="en-US"/>
        </w:rPr>
        <w:br/>
        <w:t>Adresatai</w:t>
      </w:r>
    </w:p>
    <w:p w:rsidR="00304991" w:rsidRPr="00F639B9" w:rsidRDefault="00304991" w:rsidP="00304991">
      <w:pPr>
        <w:spacing w:before="120" w:after="120" w:line="360" w:lineRule="auto"/>
        <w:rPr>
          <w:szCs w:val="24"/>
          <w:lang w:eastAsia="en-US"/>
        </w:rPr>
      </w:pPr>
      <w:r w:rsidRPr="00F639B9">
        <w:rPr>
          <w:szCs w:val="24"/>
          <w:lang w:eastAsia="en-US"/>
        </w:rPr>
        <w:t>Ši direktyva skirta valstybėms narėms.</w:t>
      </w:r>
    </w:p>
    <w:p w:rsidR="00304991" w:rsidRPr="00F639B9" w:rsidRDefault="00304991" w:rsidP="00304991">
      <w:pPr>
        <w:keepNext/>
        <w:widowControl/>
        <w:spacing w:before="120" w:line="360" w:lineRule="auto"/>
        <w:rPr>
          <w:szCs w:val="24"/>
          <w:lang w:eastAsia="en-US"/>
        </w:rPr>
      </w:pPr>
      <w:r w:rsidRPr="00F639B9">
        <w:rPr>
          <w:szCs w:val="24"/>
          <w:lang w:eastAsia="en-US"/>
        </w:rPr>
        <w:t xml:space="preserve">Priimta </w:t>
      </w:r>
      <w:r w:rsidR="001B12C0" w:rsidRPr="00F639B9">
        <w:rPr>
          <w:szCs w:val="24"/>
          <w:lang w:eastAsia="en-US"/>
        </w:rPr>
        <w:t>...</w:t>
      </w:r>
    </w:p>
    <w:p w:rsidR="00304991" w:rsidRPr="00F639B9" w:rsidRDefault="00304991" w:rsidP="004463DD">
      <w:pPr>
        <w:keepNext/>
        <w:widowControl/>
        <w:tabs>
          <w:tab w:val="left" w:pos="4252"/>
        </w:tabs>
        <w:spacing w:before="720" w:line="360" w:lineRule="auto"/>
        <w:jc w:val="both"/>
        <w:rPr>
          <w:i/>
          <w:szCs w:val="24"/>
          <w:lang w:eastAsia="en-US"/>
        </w:rPr>
      </w:pPr>
      <w:r w:rsidRPr="00F639B9">
        <w:rPr>
          <w:i/>
          <w:szCs w:val="24"/>
          <w:lang w:eastAsia="en-US"/>
        </w:rPr>
        <w:t>Europos Parlamento vardu</w:t>
      </w:r>
      <w:r w:rsidRPr="00F639B9">
        <w:rPr>
          <w:i/>
          <w:szCs w:val="24"/>
          <w:lang w:eastAsia="en-US"/>
        </w:rPr>
        <w:tab/>
        <w:t>Tarybos vardu</w:t>
      </w:r>
    </w:p>
    <w:p w:rsidR="00304991" w:rsidRPr="00F639B9" w:rsidRDefault="00304991" w:rsidP="00304991">
      <w:pPr>
        <w:widowControl/>
        <w:tabs>
          <w:tab w:val="left" w:pos="4252"/>
        </w:tabs>
        <w:spacing w:line="360" w:lineRule="auto"/>
        <w:rPr>
          <w:i/>
          <w:szCs w:val="24"/>
          <w:lang w:eastAsia="en-US"/>
        </w:rPr>
      </w:pPr>
      <w:r w:rsidRPr="00F639B9">
        <w:rPr>
          <w:i/>
          <w:szCs w:val="24"/>
          <w:lang w:eastAsia="en-US"/>
        </w:rPr>
        <w:t>Pirmininkė</w:t>
      </w:r>
      <w:r w:rsidRPr="00F639B9">
        <w:rPr>
          <w:i/>
          <w:szCs w:val="24"/>
          <w:lang w:eastAsia="en-US"/>
        </w:rPr>
        <w:tab/>
        <w:t>Pirmininkas / Pirmininkė</w:t>
      </w: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037DC5">
      <w:pPr>
        <w:spacing w:before="120" w:after="120"/>
        <w:jc w:val="center"/>
        <w:rPr>
          <w:lang w:eastAsia="en-US"/>
        </w:rPr>
      </w:pPr>
      <w:r w:rsidRPr="00F639B9">
        <w:rPr>
          <w:lang w:eastAsia="en-US"/>
        </w:rPr>
        <w:lastRenderedPageBreak/>
        <w:t>I PRIEDAS</w:t>
      </w:r>
      <w:r w:rsidRPr="00F639B9">
        <w:rPr>
          <w:szCs w:val="24"/>
          <w:lang w:eastAsia="en-US"/>
        </w:rPr>
        <w:br/>
        <w:t xml:space="preserve">DIRVOŽEMIO DESKRIPTORIAI, GEROS DIRVOŽEMIO BŪKLĖS KRITERIJAI IR </w:t>
      </w:r>
      <w:r w:rsidRPr="00F639B9">
        <w:rPr>
          <w:b/>
          <w:i/>
          <w:szCs w:val="24"/>
          <w:lang w:eastAsia="en-US"/>
        </w:rPr>
        <w:t xml:space="preserve">NUSTATYMO METODAI, </w:t>
      </w:r>
      <w:r w:rsidRPr="00F639B9">
        <w:rPr>
          <w:szCs w:val="24"/>
          <w:lang w:eastAsia="en-US"/>
        </w:rPr>
        <w:t xml:space="preserve">ŽEMĖS UŽĖMIMO </w:t>
      </w:r>
      <w:r w:rsidRPr="00F639B9">
        <w:rPr>
          <w:strike/>
          <w:szCs w:val="24"/>
          <w:lang w:eastAsia="en-US"/>
        </w:rPr>
        <w:t>BEI</w:t>
      </w:r>
      <w:r w:rsidRPr="00F639B9">
        <w:rPr>
          <w:b/>
          <w:i/>
          <w:szCs w:val="24"/>
          <w:lang w:eastAsia="en-US"/>
        </w:rPr>
        <w:t>IR</w:t>
      </w:r>
      <w:r w:rsidRPr="00F639B9">
        <w:rPr>
          <w:szCs w:val="24"/>
          <w:lang w:eastAsia="en-US"/>
        </w:rPr>
        <w:t xml:space="preserve"> DIRVOŽEMIO SANDARINIMO RODIKLIAI</w:t>
      </w:r>
      <w:r w:rsidR="003F19C4" w:rsidRPr="00F639B9">
        <w:rPr>
          <w:szCs w:val="24"/>
          <w:lang w:eastAsia="en-US"/>
        </w:rPr>
        <w:t>:</w:t>
      </w:r>
      <w:r w:rsidR="003F19C4" w:rsidRPr="00F639B9">
        <w:rPr>
          <w:b/>
          <w:szCs w:val="24"/>
          <w:lang w:eastAsia="en-US"/>
        </w:rPr>
        <w:t>[197 pakeit.]</w:t>
      </w:r>
    </w:p>
    <w:p w:rsidR="00304991" w:rsidRPr="00F639B9" w:rsidRDefault="00304991" w:rsidP="00037DC5">
      <w:pPr>
        <w:spacing w:before="120" w:after="120"/>
        <w:rPr>
          <w:szCs w:val="24"/>
          <w:lang w:eastAsia="en-US"/>
        </w:rPr>
      </w:pPr>
      <w:r w:rsidRPr="00F639B9">
        <w:rPr>
          <w:szCs w:val="24"/>
          <w:lang w:eastAsia="en-US"/>
        </w:rPr>
        <w:t>Šiame priede vartojamų terminų apibrėžtys:</w:t>
      </w:r>
    </w:p>
    <w:p w:rsidR="00304991" w:rsidRPr="00F639B9" w:rsidRDefault="00304991" w:rsidP="00037DC5">
      <w:pPr>
        <w:spacing w:before="120" w:after="120"/>
        <w:ind w:left="850" w:hanging="850"/>
        <w:rPr>
          <w:szCs w:val="24"/>
          <w:lang w:eastAsia="en-US"/>
        </w:rPr>
      </w:pPr>
      <w:r w:rsidRPr="00F639B9">
        <w:rPr>
          <w:szCs w:val="24"/>
          <w:lang w:eastAsia="en-US"/>
        </w:rPr>
        <w:t>1)</w:t>
      </w:r>
      <w:r w:rsidRPr="00F639B9">
        <w:rPr>
          <w:szCs w:val="24"/>
          <w:lang w:eastAsia="en-US"/>
        </w:rPr>
        <w:tab/>
        <w:t>renatūralizuotos užimtos žemės plotas – iš nenatūralios natūralia arba pusiau natūralia paversta žemė;</w:t>
      </w:r>
    </w:p>
    <w:p w:rsidR="00304991" w:rsidRPr="00F639B9" w:rsidRDefault="00304991" w:rsidP="00037DC5">
      <w:pPr>
        <w:spacing w:before="120" w:after="120"/>
        <w:ind w:left="850" w:hanging="850"/>
        <w:rPr>
          <w:szCs w:val="24"/>
          <w:lang w:eastAsia="en-US"/>
        </w:rPr>
      </w:pPr>
      <w:r w:rsidRPr="00F639B9">
        <w:rPr>
          <w:szCs w:val="24"/>
          <w:lang w:eastAsia="en-US"/>
        </w:rPr>
        <w:t>2)</w:t>
      </w:r>
      <w:r w:rsidRPr="00F639B9">
        <w:rPr>
          <w:szCs w:val="24"/>
          <w:lang w:eastAsia="en-US"/>
        </w:rPr>
        <w:tab/>
        <w:t>grynasis užimtos žemės plotas – žemės plotas, gautas iš užimtos žemės atėmus renatūralizuotą užimtą žemę.</w:t>
      </w:r>
    </w:p>
    <w:tbl>
      <w:tblPr>
        <w:tblStyle w:val="TableGrid1"/>
        <w:tblW w:w="8933" w:type="dxa"/>
        <w:tblLook w:val="04A0" w:firstRow="1" w:lastRow="0" w:firstColumn="1" w:lastColumn="0" w:noHBand="0" w:noVBand="1"/>
      </w:tblPr>
      <w:tblGrid>
        <w:gridCol w:w="1573"/>
        <w:gridCol w:w="17"/>
        <w:gridCol w:w="1558"/>
        <w:gridCol w:w="36"/>
        <w:gridCol w:w="3052"/>
        <w:gridCol w:w="104"/>
        <w:gridCol w:w="2593"/>
      </w:tblGrid>
      <w:tr w:rsidR="000B3DFA" w:rsidRPr="00F639B9" w:rsidTr="007E3B1C">
        <w:trPr>
          <w:cantSplit/>
          <w:trHeight w:val="300"/>
        </w:trPr>
        <w:tc>
          <w:tcPr>
            <w:tcW w:w="1590" w:type="dxa"/>
            <w:gridSpan w:val="2"/>
            <w:tcBorders>
              <w:top w:val="single" w:sz="4" w:space="0" w:color="auto"/>
              <w:left w:val="single" w:sz="4" w:space="0" w:color="auto"/>
              <w:bottom w:val="single" w:sz="4" w:space="0" w:color="auto"/>
              <w:right w:val="single" w:sz="4" w:space="0" w:color="auto"/>
            </w:tcBorders>
          </w:tcPr>
          <w:p w:rsidR="000B3DFA" w:rsidRPr="00F639B9" w:rsidRDefault="000B3DFA" w:rsidP="000B3DFA">
            <w:pPr>
              <w:rPr>
                <w:rFonts w:ascii="Times New Roman" w:hAnsi="Times New Roman" w:cs="Times New Roman"/>
                <w:b/>
                <w:strike/>
                <w:noProof/>
              </w:rPr>
            </w:pPr>
            <w:r w:rsidRPr="00F639B9">
              <w:rPr>
                <w:rFonts w:ascii="Times New Roman" w:hAnsi="Times New Roman" w:cs="Times New Roman"/>
                <w:b/>
                <w:strike/>
                <w:noProof/>
              </w:rPr>
              <w:t>Dirvožemio degradacijos aspektas</w:t>
            </w:r>
          </w:p>
        </w:tc>
        <w:tc>
          <w:tcPr>
            <w:tcW w:w="1594" w:type="dxa"/>
            <w:gridSpan w:val="2"/>
            <w:tcBorders>
              <w:top w:val="single" w:sz="4" w:space="0" w:color="auto"/>
              <w:left w:val="single" w:sz="4" w:space="0" w:color="auto"/>
              <w:bottom w:val="single" w:sz="4" w:space="0" w:color="auto"/>
              <w:right w:val="single" w:sz="4" w:space="0" w:color="auto"/>
            </w:tcBorders>
          </w:tcPr>
          <w:p w:rsidR="000B3DFA" w:rsidRPr="00F639B9" w:rsidRDefault="000B3DFA" w:rsidP="000B3DFA">
            <w:pPr>
              <w:rPr>
                <w:rFonts w:ascii="Times New Roman" w:hAnsi="Times New Roman" w:cs="Times New Roman"/>
                <w:b/>
                <w:strike/>
                <w:noProof/>
              </w:rPr>
            </w:pPr>
            <w:r w:rsidRPr="00F639B9">
              <w:rPr>
                <w:rFonts w:ascii="Times New Roman" w:hAnsi="Times New Roman" w:cs="Times New Roman"/>
                <w:b/>
                <w:strike/>
                <w:noProof/>
              </w:rPr>
              <w:t>Dirvožemio deskriptorius</w:t>
            </w:r>
          </w:p>
        </w:tc>
        <w:tc>
          <w:tcPr>
            <w:tcW w:w="3052" w:type="dxa"/>
            <w:tcBorders>
              <w:top w:val="single" w:sz="4" w:space="0" w:color="auto"/>
              <w:left w:val="single" w:sz="4" w:space="0" w:color="auto"/>
              <w:bottom w:val="single" w:sz="4" w:space="0" w:color="auto"/>
              <w:right w:val="single" w:sz="4" w:space="0" w:color="auto"/>
            </w:tcBorders>
          </w:tcPr>
          <w:p w:rsidR="000B3DFA" w:rsidRPr="00F639B9" w:rsidRDefault="000B3DFA" w:rsidP="000B3DFA">
            <w:pPr>
              <w:rPr>
                <w:rFonts w:ascii="Times New Roman" w:hAnsi="Times New Roman" w:cs="Times New Roman"/>
                <w:b/>
                <w:strike/>
                <w:noProof/>
              </w:rPr>
            </w:pPr>
            <w:r w:rsidRPr="00F639B9">
              <w:rPr>
                <w:rFonts w:ascii="Times New Roman" w:hAnsi="Times New Roman" w:cs="Times New Roman"/>
                <w:b/>
                <w:strike/>
                <w:noProof/>
              </w:rPr>
              <w:t xml:space="preserve">Geros dirvožemio būklės kriterijai </w:t>
            </w:r>
          </w:p>
        </w:tc>
        <w:tc>
          <w:tcPr>
            <w:tcW w:w="2697" w:type="dxa"/>
            <w:gridSpan w:val="2"/>
            <w:tcBorders>
              <w:top w:val="single" w:sz="4" w:space="0" w:color="auto"/>
              <w:left w:val="single" w:sz="4" w:space="0" w:color="auto"/>
              <w:bottom w:val="single" w:sz="4" w:space="0" w:color="auto"/>
              <w:right w:val="single" w:sz="4" w:space="0" w:color="auto"/>
            </w:tcBorders>
          </w:tcPr>
          <w:p w:rsidR="000B3DFA" w:rsidRPr="00F639B9" w:rsidRDefault="000B3DFA" w:rsidP="000B3DFA">
            <w:pPr>
              <w:rPr>
                <w:rFonts w:ascii="Times New Roman" w:hAnsi="Times New Roman" w:cs="Times New Roman"/>
                <w:b/>
                <w:noProof/>
              </w:rPr>
            </w:pPr>
            <w:r w:rsidRPr="00F639B9">
              <w:rPr>
                <w:rFonts w:ascii="Times New Roman" w:hAnsi="Times New Roman" w:cs="Times New Roman"/>
                <w:b/>
                <w:noProof/>
              </w:rPr>
              <w:t>Žemės plotai, dėl kurių nereikalaujama pasiekti susijusio kriterijaus</w:t>
            </w:r>
          </w:p>
        </w:tc>
      </w:tr>
      <w:tr w:rsidR="007E3B1C" w:rsidRPr="00F639B9" w:rsidTr="00F45C8B">
        <w:trPr>
          <w:cantSplit/>
          <w:trHeight w:val="300"/>
        </w:trPr>
        <w:tc>
          <w:tcPr>
            <w:tcW w:w="8933" w:type="dxa"/>
            <w:gridSpan w:val="7"/>
            <w:tcBorders>
              <w:top w:val="single" w:sz="4" w:space="0" w:color="auto"/>
              <w:left w:val="single" w:sz="4" w:space="0" w:color="auto"/>
              <w:bottom w:val="single" w:sz="4" w:space="0" w:color="auto"/>
              <w:right w:val="single" w:sz="4" w:space="0" w:color="auto"/>
            </w:tcBorders>
          </w:tcPr>
          <w:p w:rsidR="007E3B1C" w:rsidRPr="00F639B9" w:rsidRDefault="00D94F7E" w:rsidP="00F45C8B">
            <w:pPr>
              <w:widowControl/>
              <w:spacing w:before="120" w:after="120"/>
              <w:rPr>
                <w:rFonts w:ascii="Times New Roman" w:hAnsi="Times New Roman" w:cs="Times New Roman"/>
                <w:b/>
                <w:bCs/>
                <w:strike/>
                <w:noProof/>
              </w:rPr>
            </w:pPr>
            <w:r w:rsidRPr="00F639B9">
              <w:rPr>
                <w:rFonts w:ascii="Times New Roman" w:hAnsi="Times New Roman" w:cs="Times New Roman"/>
                <w:b/>
                <w:bCs/>
                <w:strike/>
                <w:noProof/>
              </w:rPr>
              <w:t>A dalis. Dirvožemio deskriptoriai su geros dirvožemio būklės kriterijais, nustatytais Sąjungos lygmeniu</w:t>
            </w:r>
          </w:p>
        </w:tc>
      </w:tr>
      <w:tr w:rsidR="00D94F7E" w:rsidRPr="00F639B9" w:rsidTr="007E3B1C">
        <w:trPr>
          <w:trHeight w:val="300"/>
          <w:tblHeader/>
        </w:trPr>
        <w:tc>
          <w:tcPr>
            <w:tcW w:w="1590"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Druskėjimas</w:t>
            </w:r>
          </w:p>
        </w:tc>
        <w:tc>
          <w:tcPr>
            <w:tcW w:w="1594"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b/>
                <w:strike/>
                <w:noProof/>
              </w:rPr>
            </w:pPr>
            <w:r w:rsidRPr="00F639B9">
              <w:rPr>
                <w:rFonts w:ascii="Times New Roman" w:hAnsi="Times New Roman" w:cs="Times New Roman"/>
                <w:strike/>
                <w:noProof/>
              </w:rPr>
              <w:t>Elektrinis laidis (decisimensai vienam metrui)</w:t>
            </w:r>
          </w:p>
        </w:tc>
        <w:tc>
          <w:tcPr>
            <w:tcW w:w="3052" w:type="dxa"/>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b/>
                <w:strike/>
                <w:noProof/>
              </w:rPr>
            </w:pPr>
            <w:r w:rsidRPr="00F639B9">
              <w:rPr>
                <w:rFonts w:ascii="Times New Roman" w:hAnsi="Times New Roman" w:cs="Times New Roman"/>
                <w:strike/>
                <w:noProof/>
              </w:rPr>
              <w:t xml:space="preserve"> &lt; 4 dS m</w:t>
            </w:r>
            <w:r w:rsidRPr="00F639B9">
              <w:rPr>
                <w:rFonts w:ascii="Times New Roman" w:hAnsi="Times New Roman" w:cs="Times New Roman"/>
                <w:strike/>
                <w:noProof/>
                <w:vertAlign w:val="superscript"/>
              </w:rPr>
              <w:t>−1</w:t>
            </w:r>
            <w:r w:rsidRPr="00F639B9">
              <w:rPr>
                <w:rFonts w:ascii="Times New Roman" w:hAnsi="Times New Roman" w:cs="Times New Roman"/>
                <w:strike/>
                <w:noProof/>
              </w:rPr>
              <w:t>, kai naudojamas matavimo įmirkusiame dirvožemio masės ekstrakte (eEC) metodas, arba lygiavertis kriterijus, jei naudojamas kitas matavimo metodas</w:t>
            </w:r>
          </w:p>
        </w:tc>
        <w:tc>
          <w:tcPr>
            <w:tcW w:w="2697"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noProof/>
              </w:rPr>
            </w:pPr>
            <w:r w:rsidRPr="00F639B9">
              <w:rPr>
                <w:rFonts w:ascii="Times New Roman" w:hAnsi="Times New Roman" w:cs="Times New Roman"/>
                <w:noProof/>
              </w:rPr>
              <w:t xml:space="preserve">Natūraliai druskingi žemės plotai </w:t>
            </w:r>
          </w:p>
          <w:p w:rsidR="00D94F7E" w:rsidRPr="00F639B9" w:rsidRDefault="00D94F7E" w:rsidP="00D94F7E">
            <w:pPr>
              <w:rPr>
                <w:rFonts w:ascii="Times New Roman" w:hAnsi="Times New Roman" w:cs="Times New Roman"/>
                <w:noProof/>
              </w:rPr>
            </w:pPr>
            <w:r w:rsidRPr="00F639B9">
              <w:rPr>
                <w:rFonts w:ascii="Times New Roman" w:hAnsi="Times New Roman" w:cs="Times New Roman"/>
                <w:noProof/>
              </w:rPr>
              <w:t>Žemės plotai, kuriuos tiesiogiai paveikė jūros lygio kilimas</w:t>
            </w:r>
          </w:p>
        </w:tc>
      </w:tr>
      <w:tr w:rsidR="00D94F7E" w:rsidRPr="00F639B9" w:rsidTr="007E3B1C">
        <w:trPr>
          <w:trHeight w:val="300"/>
          <w:tblHeader/>
        </w:trPr>
        <w:tc>
          <w:tcPr>
            <w:tcW w:w="1590"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Dirvožemio erozija</w:t>
            </w:r>
          </w:p>
        </w:tc>
        <w:tc>
          <w:tcPr>
            <w:tcW w:w="1594"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Dirvožemio erozijos mastas</w:t>
            </w:r>
          </w:p>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(tonomis vienam hektarui per metus)</w:t>
            </w:r>
          </w:p>
        </w:tc>
        <w:tc>
          <w:tcPr>
            <w:tcW w:w="3052" w:type="dxa"/>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b/>
                <w:strike/>
                <w:noProof/>
              </w:rPr>
            </w:pPr>
            <w:r w:rsidRPr="00F639B9">
              <w:rPr>
                <w:rFonts w:ascii="Times New Roman" w:hAnsi="Times New Roman" w:cs="Times New Roman"/>
                <w:strike/>
                <w:noProof/>
              </w:rPr>
              <w:t>≤ 2 t ha</w:t>
            </w:r>
            <w:r w:rsidRPr="00F639B9">
              <w:rPr>
                <w:rFonts w:ascii="Times New Roman" w:hAnsi="Times New Roman" w:cs="Times New Roman"/>
                <w:strike/>
                <w:noProof/>
                <w:vertAlign w:val="superscript"/>
              </w:rPr>
              <w:t>-1</w:t>
            </w:r>
            <w:r w:rsidRPr="00F639B9">
              <w:rPr>
                <w:rFonts w:ascii="Times New Roman" w:hAnsi="Times New Roman" w:cs="Times New Roman"/>
                <w:strike/>
                <w:noProof/>
              </w:rPr>
              <w:t xml:space="preserve"> metai</w:t>
            </w:r>
            <w:r w:rsidRPr="00F639B9">
              <w:rPr>
                <w:rFonts w:ascii="Times New Roman" w:hAnsi="Times New Roman" w:cs="Times New Roman"/>
                <w:strike/>
                <w:noProof/>
                <w:vertAlign w:val="superscript"/>
              </w:rPr>
              <w:t>-1</w:t>
            </w:r>
            <w:r w:rsidRPr="00F639B9">
              <w:rPr>
                <w:rFonts w:ascii="Times New Roman" w:hAnsi="Times New Roman" w:cs="Times New Roman"/>
                <w:strike/>
                <w:noProof/>
              </w:rPr>
              <w:t xml:space="preserve"> </w:t>
            </w:r>
          </w:p>
        </w:tc>
        <w:tc>
          <w:tcPr>
            <w:tcW w:w="2697"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b/>
                <w:noProof/>
              </w:rPr>
            </w:pPr>
            <w:r w:rsidRPr="00F639B9">
              <w:rPr>
                <w:rFonts w:ascii="Times New Roman" w:hAnsi="Times New Roman" w:cs="Times New Roman"/>
                <w:noProof/>
              </w:rPr>
              <w:t>Dykros ir kiti nevaldomi natūralios žemės plotai, išskyrus atvejus, kai jie kelia didelę nelaimių riziką</w:t>
            </w:r>
          </w:p>
        </w:tc>
      </w:tr>
      <w:tr w:rsidR="00D94F7E" w:rsidRPr="00F639B9" w:rsidTr="007E3B1C">
        <w:trPr>
          <w:trHeight w:val="846"/>
          <w:tblHeader/>
        </w:trPr>
        <w:tc>
          <w:tcPr>
            <w:tcW w:w="1590" w:type="dxa"/>
            <w:gridSpan w:val="2"/>
            <w:vMerge w:val="restart"/>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Dirvožemio organinės anglies praradimas</w:t>
            </w:r>
          </w:p>
        </w:tc>
        <w:tc>
          <w:tcPr>
            <w:tcW w:w="1594" w:type="dxa"/>
            <w:gridSpan w:val="2"/>
            <w:vMerge w:val="restart"/>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Dirvožemio organinės anglies (DOA) koncentracija (g/kg)</w:t>
            </w:r>
          </w:p>
          <w:p w:rsidR="00D94F7E" w:rsidRPr="00F639B9" w:rsidRDefault="00D94F7E" w:rsidP="00D94F7E">
            <w:pPr>
              <w:rPr>
                <w:rFonts w:ascii="Times New Roman" w:hAnsi="Times New Roman" w:cs="Times New Roman"/>
                <w:strike/>
                <w:noProof/>
              </w:rPr>
            </w:pPr>
          </w:p>
        </w:tc>
        <w:tc>
          <w:tcPr>
            <w:tcW w:w="3052" w:type="dxa"/>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 Organinio dirvožemio atveju: laikytis tokiems dirvožemiams nacionaliniu lygmeniu nustatytų tikslinių rodiklių pagal Reglamento (ES) .../...</w:t>
            </w:r>
            <w:r w:rsidRPr="00F639B9">
              <w:rPr>
                <w:rStyle w:val="FootnoteReference"/>
                <w:rFonts w:ascii="Times New Roman" w:hAnsi="Times New Roman" w:cs="Times New Roman"/>
                <w:strike/>
                <w:noProof/>
              </w:rPr>
              <w:footnoteReference w:customMarkFollows="1" w:id="58"/>
              <w:t>+</w:t>
            </w:r>
            <w:r w:rsidRPr="00F639B9">
              <w:rPr>
                <w:rFonts w:ascii="Times New Roman" w:hAnsi="Times New Roman" w:cs="Times New Roman"/>
                <w:strike/>
                <w:noProof/>
              </w:rPr>
              <w:t xml:space="preserve"> 4 straipsnio 1 dalį, 4 straipsnio 2 dalį ir 9 straipsnio 4 dalį. </w:t>
            </w:r>
          </w:p>
        </w:tc>
        <w:tc>
          <w:tcPr>
            <w:tcW w:w="2697"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noProof/>
              </w:rPr>
            </w:pPr>
            <w:r w:rsidRPr="00F639B9">
              <w:rPr>
                <w:rFonts w:ascii="Times New Roman" w:hAnsi="Times New Roman" w:cs="Times New Roman"/>
                <w:noProof/>
              </w:rPr>
              <w:t>Išimčių nėra.</w:t>
            </w:r>
          </w:p>
        </w:tc>
      </w:tr>
      <w:tr w:rsidR="00D94F7E" w:rsidRPr="00F639B9" w:rsidTr="007E3B1C">
        <w:trPr>
          <w:trHeight w:val="274"/>
          <w:tblHeader/>
        </w:trPr>
        <w:tc>
          <w:tcPr>
            <w:tcW w:w="1590" w:type="dxa"/>
            <w:gridSpan w:val="2"/>
            <w:vMerge/>
            <w:vAlign w:val="center"/>
          </w:tcPr>
          <w:p w:rsidR="00D94F7E" w:rsidRPr="00F639B9" w:rsidRDefault="00D94F7E" w:rsidP="00D94F7E">
            <w:pPr>
              <w:widowControl/>
              <w:spacing w:before="120" w:after="120"/>
              <w:rPr>
                <w:rFonts w:ascii="Times New Roman" w:hAnsi="Times New Roman" w:cs="Times New Roman"/>
                <w:strike/>
                <w:noProof/>
              </w:rPr>
            </w:pPr>
          </w:p>
        </w:tc>
        <w:tc>
          <w:tcPr>
            <w:tcW w:w="1594" w:type="dxa"/>
            <w:gridSpan w:val="2"/>
            <w:vMerge/>
            <w:vAlign w:val="center"/>
          </w:tcPr>
          <w:p w:rsidR="00D94F7E" w:rsidRPr="00F639B9" w:rsidRDefault="00D94F7E" w:rsidP="00D94F7E">
            <w:pPr>
              <w:widowControl/>
              <w:spacing w:before="120" w:after="120"/>
              <w:rPr>
                <w:rFonts w:ascii="Times New Roman" w:hAnsi="Times New Roman" w:cs="Times New Roman"/>
                <w:strike/>
                <w:noProof/>
              </w:rPr>
            </w:pPr>
          </w:p>
        </w:tc>
        <w:tc>
          <w:tcPr>
            <w:tcW w:w="3052" w:type="dxa"/>
            <w:tcBorders>
              <w:top w:val="single" w:sz="4" w:space="0" w:color="auto"/>
              <w:left w:val="single" w:sz="4" w:space="0" w:color="auto"/>
              <w:bottom w:val="single" w:sz="4" w:space="0" w:color="auto"/>
              <w:right w:val="single" w:sz="4" w:space="0" w:color="auto"/>
            </w:tcBorders>
          </w:tcPr>
          <w:p w:rsidR="00D94F7E" w:rsidRPr="00F639B9" w:rsidRDefault="00D94F7E" w:rsidP="00D94F7E">
            <w:pPr>
              <w:rPr>
                <w:rFonts w:ascii="Times New Roman" w:hAnsi="Times New Roman" w:cs="Times New Roman"/>
                <w:strike/>
                <w:noProof/>
              </w:rPr>
            </w:pPr>
            <w:r w:rsidRPr="00F639B9">
              <w:rPr>
                <w:rFonts w:ascii="Times New Roman" w:hAnsi="Times New Roman" w:cs="Times New Roman"/>
                <w:strike/>
                <w:noProof/>
              </w:rPr>
              <w:t xml:space="preserve">– Mineralinio dirvožemio atveju: DOA / molio santykis &gt; 1/13; </w:t>
            </w:r>
          </w:p>
          <w:p w:rsidR="00D94F7E" w:rsidRPr="00F639B9" w:rsidRDefault="00D94F7E" w:rsidP="00D94F7E">
            <w:pPr>
              <w:widowControl/>
              <w:spacing w:before="120" w:after="120"/>
              <w:rPr>
                <w:rFonts w:ascii="Times New Roman" w:hAnsi="Times New Roman" w:cs="Times New Roman"/>
                <w:strike/>
                <w:noProof/>
              </w:rPr>
            </w:pPr>
            <w:r w:rsidRPr="00F639B9">
              <w:rPr>
                <w:rFonts w:ascii="Times New Roman" w:hAnsi="Times New Roman" w:cs="Times New Roman"/>
                <w:strike/>
                <w:noProof/>
              </w:rPr>
              <w:t>valstybės narės gali taikyti korekcinį koeficientą, jei tai pateisinama dėl konkrečių dirvožemio tipų ar klimato sąlygų, atsižvelgdamos į faktinį DOA kiekį daugiamečiuose žolynuose.</w:t>
            </w:r>
          </w:p>
        </w:tc>
        <w:tc>
          <w:tcPr>
            <w:tcW w:w="2697" w:type="dxa"/>
            <w:gridSpan w:val="2"/>
            <w:tcBorders>
              <w:top w:val="single" w:sz="4" w:space="0" w:color="auto"/>
              <w:left w:val="single" w:sz="4" w:space="0" w:color="auto"/>
              <w:bottom w:val="single" w:sz="4" w:space="0" w:color="auto"/>
              <w:right w:val="single" w:sz="4" w:space="0" w:color="auto"/>
            </w:tcBorders>
          </w:tcPr>
          <w:p w:rsidR="00D94F7E" w:rsidRPr="00F639B9" w:rsidRDefault="00D94F7E" w:rsidP="00D94F7E">
            <w:pPr>
              <w:widowControl/>
              <w:spacing w:before="120" w:after="120"/>
              <w:rPr>
                <w:rFonts w:ascii="Times New Roman" w:hAnsi="Times New Roman" w:cs="Times New Roman"/>
                <w:strike/>
                <w:noProof/>
              </w:rPr>
            </w:pPr>
            <w:r w:rsidRPr="00F639B9">
              <w:rPr>
                <w:rFonts w:ascii="Times New Roman" w:hAnsi="Times New Roman" w:cs="Times New Roman"/>
                <w:noProof/>
              </w:rPr>
              <w:t>Netvarkomas dirvožemis natūralios žemės plotuose</w:t>
            </w:r>
          </w:p>
        </w:tc>
      </w:tr>
      <w:tr w:rsidR="006B0097" w:rsidRPr="00F639B9" w:rsidTr="00037DC5">
        <w:trPr>
          <w:trHeight w:val="9344"/>
          <w:tblHeader/>
        </w:trPr>
        <w:tc>
          <w:tcPr>
            <w:tcW w:w="1573"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ascii="Times New Roman" w:hAnsi="Times New Roman"/>
                <w:strike/>
                <w:noProof/>
              </w:rPr>
            </w:pPr>
            <w:r w:rsidRPr="00F639B9">
              <w:rPr>
                <w:rFonts w:ascii="Times New Roman" w:hAnsi="Times New Roman"/>
                <w:strike/>
                <w:noProof/>
              </w:rPr>
              <w:lastRenderedPageBreak/>
              <w:t>Podirvio susmegimas</w:t>
            </w:r>
          </w:p>
        </w:tc>
        <w:tc>
          <w:tcPr>
            <w:tcW w:w="1575" w:type="dxa"/>
            <w:gridSpan w:val="2"/>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ascii="Times New Roman" w:hAnsi="Times New Roman"/>
                <w:strike/>
                <w:noProof/>
              </w:rPr>
            </w:pPr>
            <w:r w:rsidRPr="00F639B9">
              <w:rPr>
                <w:rFonts w:ascii="Times New Roman" w:hAnsi="Times New Roman"/>
                <w:strike/>
                <w:noProof/>
              </w:rPr>
              <w:t>Podirvio piltinis tankis (viršutinė B arba E horizonto dalis</w:t>
            </w:r>
            <w:r w:rsidRPr="00F639B9">
              <w:rPr>
                <w:rFonts w:ascii="Times New Roman" w:hAnsi="Times New Roman"/>
                <w:strike/>
                <w:noProof/>
              </w:rPr>
              <w:footnoteReference w:id="59"/>
            </w:r>
            <w:r w:rsidRPr="00F639B9">
              <w:rPr>
                <w:rFonts w:ascii="Times New Roman" w:hAnsi="Times New Roman"/>
                <w:strike/>
                <w:noProof/>
              </w:rPr>
              <w:t>); valstybės narės gali pakeisti šį deskriptorių lygiaverčiu parametru (g/cm³)</w:t>
            </w:r>
          </w:p>
        </w:tc>
        <w:tc>
          <w:tcPr>
            <w:tcW w:w="3192" w:type="dxa"/>
            <w:gridSpan w:val="3"/>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1803"/>
              <w:gridCol w:w="1163"/>
            </w:tblGrid>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Granuliometrinė dirvožemio sudėtis</w:t>
                  </w:r>
                  <w:r w:rsidRPr="00F639B9">
                    <w:rPr>
                      <w:rFonts w:eastAsia="Calibri" w:cs="Arial"/>
                      <w:strike/>
                      <w:noProof/>
                      <w:szCs w:val="22"/>
                      <w:lang w:eastAsia="en-US"/>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Intervalas</w:t>
                  </w:r>
                </w:p>
              </w:tc>
            </w:tr>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smėlis, rišlus smėlis, priesmėlis, priemolis</w:t>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&lt; 1,80</w:t>
                  </w:r>
                </w:p>
              </w:tc>
            </w:tr>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smėlingas sunkus priemolis, priemolis, sunkus priemolis, dulkės, dulkiškas priemolis</w:t>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&lt; 1,75</w:t>
                  </w:r>
                </w:p>
              </w:tc>
            </w:tr>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dulkiškas priemolis, dulkiškas sunkus priemolis</w:t>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&lt; 1,65</w:t>
                  </w:r>
                </w:p>
              </w:tc>
            </w:tr>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smėlingas molis, dulkiškas molis, sunkus priemolis su 35–45 % molio</w:t>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&lt; 1,58</w:t>
                  </w:r>
                </w:p>
              </w:tc>
            </w:tr>
            <w:tr w:rsidR="006B0097" w:rsidRPr="00F639B9" w:rsidTr="00F45C8B">
              <w:trPr>
                <w:trHeight w:val="300"/>
              </w:trPr>
              <w:tc>
                <w:tcPr>
                  <w:tcW w:w="1827"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molis</w:t>
                  </w:r>
                </w:p>
              </w:tc>
              <w:tc>
                <w:tcPr>
                  <w:tcW w:w="885" w:type="dxa"/>
                  <w:tcBorders>
                    <w:top w:val="single" w:sz="4" w:space="0" w:color="auto"/>
                    <w:left w:val="single" w:sz="4" w:space="0" w:color="auto"/>
                    <w:bottom w:val="single" w:sz="4" w:space="0" w:color="auto"/>
                    <w:right w:val="single" w:sz="4" w:space="0" w:color="auto"/>
                  </w:tcBorders>
                  <w:hideMark/>
                </w:tcPr>
                <w:p w:rsidR="006B0097" w:rsidRPr="00F639B9" w:rsidRDefault="006B0097" w:rsidP="00037DC5">
                  <w:pPr>
                    <w:widowControl/>
                    <w:spacing w:after="120"/>
                    <w:rPr>
                      <w:rFonts w:eastAsia="Calibri" w:cs="Arial"/>
                      <w:strike/>
                      <w:noProof/>
                      <w:szCs w:val="22"/>
                      <w:lang w:eastAsia="en-US"/>
                    </w:rPr>
                  </w:pPr>
                  <w:r w:rsidRPr="00F639B9">
                    <w:rPr>
                      <w:rFonts w:eastAsia="Calibri" w:cs="Arial"/>
                      <w:strike/>
                      <w:noProof/>
                      <w:szCs w:val="22"/>
                      <w:lang w:eastAsia="en-US"/>
                    </w:rPr>
                    <w:t>&lt; 1,47</w:t>
                  </w:r>
                </w:p>
              </w:tc>
            </w:tr>
          </w:tbl>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r w:rsidRPr="00F639B9">
              <w:rPr>
                <w:rFonts w:ascii="Times New Roman" w:hAnsi="Times New Roman"/>
                <w:strike/>
                <w:noProof/>
              </w:rPr>
              <w:t>Jei valstybė narė dirvožemio deskriptorių „podirvio piltinis tankis“ pakeičia lygiaverčiu parametru, ji pasirinktam dirvožemio deskriptoriui priima geros dirvožemio būklės kriterijų, kuris yra lygiavertis kriterijui „podirvio piltinis tankis“.</w:t>
            </w:r>
          </w:p>
        </w:tc>
        <w:tc>
          <w:tcPr>
            <w:tcW w:w="2593" w:type="dxa"/>
            <w:tcBorders>
              <w:top w:val="single" w:sz="4" w:space="0" w:color="auto"/>
              <w:left w:val="single" w:sz="4" w:space="0" w:color="auto"/>
              <w:bottom w:val="single" w:sz="4" w:space="0" w:color="auto"/>
              <w:right w:val="single" w:sz="4" w:space="0" w:color="auto"/>
            </w:tcBorders>
          </w:tcPr>
          <w:p w:rsidR="006B0097" w:rsidRPr="00F639B9" w:rsidRDefault="006B0097" w:rsidP="00037DC5">
            <w:pPr>
              <w:widowControl/>
              <w:spacing w:after="120"/>
              <w:rPr>
                <w:rFonts w:ascii="Times New Roman" w:hAnsi="Times New Roman"/>
                <w:strike/>
                <w:noProof/>
              </w:rPr>
            </w:pPr>
            <w:r w:rsidRPr="00F639B9">
              <w:rPr>
                <w:rFonts w:ascii="Times New Roman" w:hAnsi="Times New Roman"/>
                <w:strike/>
                <w:noProof/>
              </w:rPr>
              <w:t>Netvarkomas dirvožemis natūralios žemės plotuose</w:t>
            </w: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p w:rsidR="006B0097" w:rsidRPr="00F639B9" w:rsidRDefault="006B0097" w:rsidP="00037DC5">
            <w:pPr>
              <w:widowControl/>
              <w:spacing w:after="120"/>
              <w:rPr>
                <w:rFonts w:ascii="Times New Roman" w:hAnsi="Times New Roman"/>
                <w:strike/>
                <w:noProof/>
              </w:rPr>
            </w:pPr>
          </w:p>
        </w:tc>
      </w:tr>
    </w:tbl>
    <w:tbl>
      <w:tblPr>
        <w:tblStyle w:val="TableGrid"/>
        <w:tblW w:w="8926" w:type="dxa"/>
        <w:tblLook w:val="04A0" w:firstRow="1" w:lastRow="0" w:firstColumn="1" w:lastColumn="0" w:noHBand="0" w:noVBand="1"/>
      </w:tblPr>
      <w:tblGrid>
        <w:gridCol w:w="2629"/>
        <w:gridCol w:w="2768"/>
        <w:gridCol w:w="1956"/>
        <w:gridCol w:w="1573"/>
      </w:tblGrid>
      <w:tr w:rsidR="00577828"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577828" w:rsidRPr="00F639B9" w:rsidRDefault="00577828" w:rsidP="00037DC5">
            <w:pPr>
              <w:widowControl/>
              <w:jc w:val="both"/>
              <w:rPr>
                <w:b/>
                <w:bCs/>
                <w:i/>
                <w:sz w:val="22"/>
                <w:szCs w:val="22"/>
              </w:rPr>
            </w:pPr>
            <w:r w:rsidRPr="00F639B9">
              <w:rPr>
                <w:b/>
                <w:i/>
                <w:sz w:val="22"/>
              </w:rPr>
              <w:t>A dalis. Dirvožemio stebėsenos modelio I pakopa</w:t>
            </w:r>
          </w:p>
          <w:p w:rsidR="00577828" w:rsidRPr="00F639B9" w:rsidRDefault="00577828" w:rsidP="00037DC5">
            <w:pPr>
              <w:widowControl/>
              <w:jc w:val="both"/>
              <w:rPr>
                <w:b/>
                <w:bCs/>
                <w:i/>
                <w:sz w:val="22"/>
                <w:szCs w:val="22"/>
              </w:rPr>
            </w:pPr>
            <w:r w:rsidRPr="00F639B9">
              <w:rPr>
                <w:b/>
                <w:i/>
                <w:sz w:val="22"/>
              </w:rPr>
              <w:t>Valstybė narė atitinka dirvožemio stebėsenos modelio I pakopos reikalavimus, jei ji atitinka visus antroje skiltyje nustatytus kriterijus ir įtraukia visus dirvožemio deskriptorius.</w:t>
            </w:r>
          </w:p>
        </w:tc>
      </w:tr>
      <w:tr w:rsidR="00577828"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577828" w:rsidRPr="00F639B9" w:rsidRDefault="00577828" w:rsidP="00577828">
            <w:pPr>
              <w:widowControl/>
              <w:spacing w:before="120"/>
              <w:jc w:val="both"/>
              <w:rPr>
                <w:b/>
                <w:bCs/>
                <w:i/>
                <w:sz w:val="22"/>
                <w:szCs w:val="22"/>
              </w:rPr>
            </w:pPr>
            <w:r w:rsidRPr="00F639B9">
              <w:rPr>
                <w:b/>
                <w:i/>
                <w:sz w:val="22"/>
              </w:rPr>
              <w:t>Ėminių ėmimo modelis</w:t>
            </w:r>
          </w:p>
        </w:tc>
      </w:tr>
      <w:tr w:rsidR="00577828"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577828" w:rsidRPr="00F639B9" w:rsidRDefault="00577828" w:rsidP="00037DC5">
            <w:pPr>
              <w:widowControl/>
              <w:spacing w:before="120"/>
              <w:jc w:val="both"/>
              <w:rPr>
                <w:b/>
                <w:bCs/>
                <w:i/>
                <w:iCs/>
                <w:sz w:val="22"/>
                <w:szCs w:val="22"/>
              </w:rPr>
            </w:pPr>
            <w:r w:rsidRPr="00F639B9">
              <w:rPr>
                <w:b/>
                <w:i/>
                <w:sz w:val="22"/>
              </w:rPr>
              <w:lastRenderedPageBreak/>
              <w:t>Pamatinė metodika</w:t>
            </w:r>
          </w:p>
        </w:tc>
        <w:tc>
          <w:tcPr>
            <w:tcW w:w="2768" w:type="dxa"/>
            <w:tcBorders>
              <w:top w:val="single" w:sz="4" w:space="0" w:color="auto"/>
              <w:left w:val="single" w:sz="4" w:space="0" w:color="auto"/>
              <w:bottom w:val="single" w:sz="4" w:space="0" w:color="auto"/>
              <w:right w:val="single" w:sz="4" w:space="0" w:color="auto"/>
            </w:tcBorders>
            <w:hideMark/>
          </w:tcPr>
          <w:p w:rsidR="00577828" w:rsidRPr="00F639B9" w:rsidRDefault="00577828" w:rsidP="00037DC5">
            <w:pPr>
              <w:widowControl/>
              <w:spacing w:before="120"/>
              <w:jc w:val="both"/>
              <w:rPr>
                <w:b/>
                <w:bCs/>
                <w:i/>
                <w:iCs/>
                <w:sz w:val="22"/>
                <w:szCs w:val="22"/>
              </w:rPr>
            </w:pPr>
            <w:r w:rsidRPr="00F639B9">
              <w:rPr>
                <w:b/>
                <w:i/>
                <w:sz w:val="22"/>
              </w:rPr>
              <w:t>Kriterijai, kuriuos reikia atitikti</w:t>
            </w:r>
          </w:p>
        </w:tc>
        <w:tc>
          <w:tcPr>
            <w:tcW w:w="1956" w:type="dxa"/>
            <w:tcBorders>
              <w:top w:val="single" w:sz="4" w:space="0" w:color="auto"/>
              <w:left w:val="single" w:sz="4" w:space="0" w:color="auto"/>
              <w:bottom w:val="single" w:sz="4" w:space="0" w:color="auto"/>
              <w:right w:val="single" w:sz="4" w:space="0" w:color="auto"/>
            </w:tcBorders>
            <w:hideMark/>
          </w:tcPr>
          <w:p w:rsidR="00577828" w:rsidRPr="00F639B9" w:rsidRDefault="00577828" w:rsidP="00577828">
            <w:pPr>
              <w:widowControl/>
              <w:spacing w:before="120"/>
              <w:jc w:val="both"/>
              <w:rPr>
                <w:b/>
                <w:bCs/>
                <w:i/>
                <w:iCs/>
                <w:sz w:val="22"/>
                <w:szCs w:val="22"/>
              </w:rPr>
            </w:pPr>
            <w:r w:rsidRPr="00F639B9">
              <w:rPr>
                <w:b/>
                <w:i/>
                <w:sz w:val="22"/>
              </w:rPr>
              <w:t>Išimtys</w:t>
            </w:r>
          </w:p>
        </w:tc>
        <w:tc>
          <w:tcPr>
            <w:tcW w:w="1573" w:type="dxa"/>
            <w:tcBorders>
              <w:top w:val="single" w:sz="4" w:space="0" w:color="auto"/>
              <w:left w:val="single" w:sz="4" w:space="0" w:color="auto"/>
              <w:bottom w:val="single" w:sz="4" w:space="0" w:color="auto"/>
              <w:right w:val="single" w:sz="4" w:space="0" w:color="auto"/>
            </w:tcBorders>
            <w:hideMark/>
          </w:tcPr>
          <w:p w:rsidR="00577828" w:rsidRPr="00F639B9" w:rsidRDefault="00577828" w:rsidP="00577828">
            <w:pPr>
              <w:widowControl/>
              <w:spacing w:before="120"/>
              <w:jc w:val="both"/>
              <w:rPr>
                <w:b/>
                <w:bCs/>
                <w:i/>
                <w:iCs/>
                <w:sz w:val="22"/>
                <w:szCs w:val="22"/>
              </w:rPr>
            </w:pPr>
            <w:r w:rsidRPr="00F639B9">
              <w:rPr>
                <w:b/>
                <w:i/>
                <w:sz w:val="22"/>
              </w:rPr>
              <w:t>Pastabos</w:t>
            </w:r>
          </w:p>
        </w:tc>
      </w:tr>
      <w:tr w:rsidR="00577828"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577828" w:rsidRPr="00F639B9" w:rsidRDefault="00577828" w:rsidP="00037DC5">
            <w:pPr>
              <w:widowControl/>
              <w:spacing w:before="120"/>
              <w:jc w:val="both"/>
              <w:rPr>
                <w:b/>
                <w:i/>
                <w:sz w:val="22"/>
                <w:szCs w:val="22"/>
              </w:rPr>
            </w:pPr>
            <w:r w:rsidRPr="00F639B9">
              <w:rPr>
                <w:b/>
                <w:i/>
                <w:sz w:val="22"/>
              </w:rPr>
              <w:t>Ėminių tyrimas parengiamas pagal visą ėmimo sąrašą, kurį sudaro geriausia turima informacija apie dirvožemio savybių pasiskirstymą, įskaitant informaciją, gautą atlikus ankstesnius nacionalinius matavimus ir matavimus pagal LUCAS programą, bet ja neapsiribojant.</w:t>
            </w:r>
          </w:p>
          <w:p w:rsidR="00577828" w:rsidRPr="00F639B9" w:rsidRDefault="00577828" w:rsidP="00037DC5">
            <w:pPr>
              <w:widowControl/>
              <w:spacing w:before="120"/>
              <w:jc w:val="both"/>
              <w:rPr>
                <w:b/>
                <w:i/>
                <w:sz w:val="22"/>
                <w:szCs w:val="22"/>
              </w:rPr>
            </w:pPr>
            <w:r w:rsidRPr="00F639B9">
              <w:rPr>
                <w:b/>
                <w:i/>
                <w:sz w:val="22"/>
              </w:rPr>
              <w:t>Ėminių ėmimo plane numatomas sluoksninis ėmimas.</w:t>
            </w:r>
          </w:p>
          <w:p w:rsidR="00577828" w:rsidRPr="00F639B9" w:rsidRDefault="00577828" w:rsidP="00037DC5">
            <w:pPr>
              <w:widowControl/>
              <w:spacing w:before="120"/>
              <w:jc w:val="both"/>
              <w:rPr>
                <w:b/>
                <w:i/>
                <w:sz w:val="22"/>
                <w:szCs w:val="22"/>
              </w:rPr>
            </w:pPr>
            <w:r w:rsidRPr="00F639B9">
              <w:rPr>
                <w:b/>
                <w:i/>
                <w:sz w:val="22"/>
              </w:rPr>
              <w:t>Nacionalinės imties dydis turi atitikti reikalavimą, pagal kurį apskaičiuojant plotą, kuriame dirvožemio būklė yra gera, leidžiama 5 % didžiausioji paklaida (arba variacijos koeficientas).</w:t>
            </w:r>
          </w:p>
          <w:p w:rsidR="00577828" w:rsidRPr="00F639B9" w:rsidRDefault="00577828" w:rsidP="00037DC5">
            <w:pPr>
              <w:widowControl/>
              <w:spacing w:before="120"/>
              <w:jc w:val="both"/>
              <w:rPr>
                <w:b/>
                <w:i/>
                <w:sz w:val="22"/>
                <w:szCs w:val="22"/>
              </w:rPr>
            </w:pPr>
            <w:r w:rsidRPr="00F639B9">
              <w:rPr>
                <w:b/>
                <w:i/>
                <w:sz w:val="22"/>
              </w:rPr>
              <w:t>Komisijos tyrimo imtis, nustatyta pagal 6 straipsnio 4 dalį, sudaro ne mažiau kaip 20 % nacionalinių imčių dydžio.</w:t>
            </w:r>
          </w:p>
          <w:p w:rsidR="00577828" w:rsidRPr="00F639B9" w:rsidRDefault="00577828" w:rsidP="00037DC5">
            <w:pPr>
              <w:widowControl/>
              <w:spacing w:before="120"/>
              <w:jc w:val="both"/>
              <w:rPr>
                <w:b/>
                <w:i/>
                <w:sz w:val="22"/>
                <w:szCs w:val="22"/>
              </w:rPr>
            </w:pPr>
            <w:r w:rsidRPr="00F639B9">
              <w:rPr>
                <w:b/>
                <w:i/>
                <w:sz w:val="22"/>
              </w:rPr>
              <w:t>Imties paskirstymas ir dydis nustatomi taikant Betelio algoritmą (Bethel, 1989), atsižvelgiant į nustatytą didžiausią vertinimo paklaidą.</w:t>
            </w:r>
          </w:p>
        </w:tc>
        <w:tc>
          <w:tcPr>
            <w:tcW w:w="2768" w:type="dxa"/>
            <w:tcBorders>
              <w:top w:val="single" w:sz="4" w:space="0" w:color="auto"/>
              <w:left w:val="single" w:sz="4" w:space="0" w:color="auto"/>
              <w:bottom w:val="single" w:sz="4" w:space="0" w:color="auto"/>
              <w:right w:val="single" w:sz="4" w:space="0" w:color="auto"/>
            </w:tcBorders>
            <w:hideMark/>
          </w:tcPr>
          <w:p w:rsidR="00577828" w:rsidRPr="00F639B9" w:rsidRDefault="00577828" w:rsidP="00037DC5">
            <w:pPr>
              <w:widowControl/>
              <w:spacing w:before="120"/>
              <w:jc w:val="both"/>
              <w:rPr>
                <w:b/>
                <w:i/>
                <w:sz w:val="22"/>
                <w:szCs w:val="22"/>
              </w:rPr>
            </w:pPr>
            <w:r w:rsidRPr="00F639B9">
              <w:rPr>
                <w:b/>
                <w:i/>
                <w:sz w:val="22"/>
              </w:rPr>
              <w:t>a) Atsitiktinis sluoksninis ėmimas pagal žemės tipą; sluoksniai gali apimti klimato sąlygas, dirvožemio tipą, žemės tipą ir administracinius regionus pagal 4 straipsnį.</w:t>
            </w:r>
          </w:p>
          <w:p w:rsidR="00577828" w:rsidRPr="00F639B9" w:rsidRDefault="00577828" w:rsidP="00037DC5">
            <w:pPr>
              <w:widowControl/>
              <w:spacing w:before="120"/>
              <w:jc w:val="both"/>
              <w:rPr>
                <w:b/>
                <w:i/>
                <w:sz w:val="22"/>
                <w:szCs w:val="22"/>
              </w:rPr>
            </w:pPr>
            <w:r w:rsidRPr="00F639B9">
              <w:rPr>
                <w:b/>
                <w:i/>
                <w:sz w:val="22"/>
              </w:rPr>
              <w:t>b) Ėminių skaičiaus įvertis turi atitikti Betelio algoritmą, atsižvelgiant į nustatytą didžiausią vertinimo paklaidą.</w:t>
            </w:r>
          </w:p>
          <w:p w:rsidR="00577828" w:rsidRPr="00F639B9" w:rsidRDefault="00577828" w:rsidP="00037DC5">
            <w:pPr>
              <w:widowControl/>
              <w:spacing w:before="120"/>
              <w:jc w:val="both"/>
              <w:rPr>
                <w:b/>
                <w:i/>
                <w:sz w:val="22"/>
                <w:szCs w:val="22"/>
              </w:rPr>
            </w:pPr>
            <w:r w:rsidRPr="00F639B9">
              <w:rPr>
                <w:b/>
                <w:i/>
                <w:sz w:val="22"/>
              </w:rPr>
              <w:t>c) Leisti tam tikrą procentinę dalį (iki 20 % ir ne mažiau kaip 10 %) ėminių ėmimo vietų skirti tikslinei atrankai, susijusiai su tyrimais ar rizikos vertinimu.</w:t>
            </w:r>
          </w:p>
        </w:tc>
        <w:tc>
          <w:tcPr>
            <w:tcW w:w="1956" w:type="dxa"/>
            <w:tcBorders>
              <w:top w:val="single" w:sz="4" w:space="0" w:color="auto"/>
              <w:left w:val="single" w:sz="4" w:space="0" w:color="auto"/>
              <w:bottom w:val="single" w:sz="4" w:space="0" w:color="auto"/>
              <w:right w:val="single" w:sz="4" w:space="0" w:color="auto"/>
            </w:tcBorders>
            <w:hideMark/>
          </w:tcPr>
          <w:p w:rsidR="00577828" w:rsidRPr="00F639B9" w:rsidRDefault="00577828" w:rsidP="00577828">
            <w:pPr>
              <w:widowControl/>
              <w:spacing w:before="120"/>
              <w:jc w:val="both"/>
              <w:rPr>
                <w:b/>
                <w:i/>
                <w:sz w:val="22"/>
                <w:szCs w:val="22"/>
              </w:rPr>
            </w:pPr>
            <w:r w:rsidRPr="00F639B9">
              <w:rPr>
                <w:b/>
                <w:i/>
                <w:sz w:val="22"/>
              </w:rPr>
              <w:t>Jei valstybės narės lygmeniu kuris nors ėminių ėmimo modelis atitinka I pakopos kriterijus, pamatinė metodika gali būti pakoreguota arba Komisijai gali būti pasiūlyti kiti galimi modeliai, jeigu įgyvendinamas modelis užtikrina pakankamą valstybės narės aprėptį pagal pamatinę metodiką (įskaitant nacionalinius ir LUCAS ėminius). Pritaikydamos pamatinę metodiką, valstybės narės vis tiek laikosi Komisijos in situ modelio.</w:t>
            </w:r>
          </w:p>
        </w:tc>
        <w:tc>
          <w:tcPr>
            <w:tcW w:w="1573" w:type="dxa"/>
            <w:tcBorders>
              <w:top w:val="single" w:sz="4" w:space="0" w:color="auto"/>
              <w:left w:val="single" w:sz="4" w:space="0" w:color="auto"/>
              <w:bottom w:val="single" w:sz="4" w:space="0" w:color="auto"/>
              <w:right w:val="single" w:sz="4" w:space="0" w:color="auto"/>
            </w:tcBorders>
          </w:tcPr>
          <w:p w:rsidR="00577828" w:rsidRPr="00F639B9" w:rsidRDefault="00577828" w:rsidP="00577828">
            <w:pPr>
              <w:widowControl/>
              <w:spacing w:before="120"/>
              <w:jc w:val="both"/>
              <w:rPr>
                <w:b/>
                <w:i/>
                <w:sz w:val="22"/>
                <w:szCs w:val="22"/>
                <w:lang w:eastAsia="en-US"/>
              </w:rPr>
            </w:pPr>
          </w:p>
        </w:tc>
      </w:tr>
      <w:tr w:rsidR="00F45C8B"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rPr>
              <w:t>Degradacijos veiksniai</w:t>
            </w: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iCs/>
                <w:sz w:val="22"/>
                <w:szCs w:val="22"/>
              </w:rPr>
            </w:pPr>
            <w:r w:rsidRPr="00F639B9">
              <w:rPr>
                <w:b/>
                <w:i/>
                <w:sz w:val="22"/>
              </w:rPr>
              <w:t>Degradacijos veiksnys</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bCs/>
                <w:i/>
                <w:iCs/>
                <w:sz w:val="22"/>
                <w:szCs w:val="22"/>
              </w:rPr>
            </w:pPr>
            <w:r w:rsidRPr="00F639B9">
              <w:rPr>
                <w:b/>
                <w:i/>
                <w:sz w:val="22"/>
              </w:rPr>
              <w:t>Dirvožemio deskriptorius</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bCs/>
                <w:i/>
                <w:iCs/>
                <w:sz w:val="22"/>
                <w:szCs w:val="22"/>
              </w:rPr>
            </w:pPr>
            <w:r w:rsidRPr="00F639B9">
              <w:rPr>
                <w:b/>
                <w:i/>
                <w:sz w:val="22"/>
              </w:rPr>
              <w:t>Išimtys</w:t>
            </w:r>
          </w:p>
        </w:tc>
        <w:tc>
          <w:tcPr>
            <w:tcW w:w="1573"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bCs/>
                <w:i/>
                <w:iCs/>
                <w:sz w:val="22"/>
                <w:szCs w:val="22"/>
              </w:rPr>
            </w:pPr>
            <w:r w:rsidRPr="00F639B9">
              <w:rPr>
                <w:b/>
                <w:i/>
                <w:sz w:val="22"/>
              </w:rPr>
              <w:t>Pastabos</w:t>
            </w: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szCs w:val="22"/>
              </w:rPr>
              <w:t>Dirvožemio erozija</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Dirvožemio erozijos mastas (tonomis prarasto dirvožemio vienam hektarui per metus (t ha</w:t>
            </w:r>
            <w:r w:rsidRPr="00F639B9">
              <w:rPr>
                <w:b/>
                <w:i/>
                <w:sz w:val="22"/>
                <w:szCs w:val="22"/>
                <w:vertAlign w:val="superscript"/>
              </w:rPr>
              <w:t>-1</w:t>
            </w:r>
            <w:r w:rsidRPr="00F639B9">
              <w:rPr>
                <w:b/>
                <w:i/>
                <w:sz w:val="22"/>
                <w:szCs w:val="22"/>
              </w:rPr>
              <w:t xml:space="preserve"> metai</w:t>
            </w:r>
            <w:r w:rsidRPr="00F639B9">
              <w:rPr>
                <w:b/>
                <w:i/>
                <w:sz w:val="22"/>
                <w:szCs w:val="22"/>
                <w:vertAlign w:val="superscript"/>
              </w:rPr>
              <w:t>-1</w:t>
            </w:r>
            <w:r w:rsidRPr="00F639B9">
              <w:rPr>
                <w:b/>
                <w:i/>
                <w:sz w:val="22"/>
                <w:szCs w:val="22"/>
              </w:rPr>
              <w:t>))</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tcPr>
          <w:p w:rsidR="00F45C8B" w:rsidRPr="00F639B9" w:rsidRDefault="00F45C8B" w:rsidP="00F45C8B">
            <w:pPr>
              <w:widowControl/>
              <w:spacing w:before="120"/>
              <w:jc w:val="both"/>
              <w:rPr>
                <w:b/>
                <w:i/>
                <w:sz w:val="22"/>
                <w:szCs w:val="22"/>
                <w:lang w:eastAsia="en-US"/>
              </w:rPr>
            </w:pP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szCs w:val="22"/>
              </w:rPr>
              <w:t>Dirvožemio organinės anglies praradimas</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Dirvožemio organinės anglies (DOA) koncentracija (g anglies vienam kg (g kg</w:t>
            </w:r>
            <w:r w:rsidRPr="00F639B9">
              <w:rPr>
                <w:b/>
                <w:i/>
                <w:sz w:val="22"/>
                <w:szCs w:val="22"/>
                <w:vertAlign w:val="superscript"/>
              </w:rPr>
              <w:t>-1</w:t>
            </w:r>
            <w:r w:rsidRPr="00F639B9">
              <w:rPr>
                <w:b/>
                <w:i/>
                <w:sz w:val="22"/>
                <w:szCs w:val="22"/>
              </w:rPr>
              <w:t>))</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Imamas viršutinis dirvožemio sluoksnis (0–10 cm, 10–30 cm)</w:t>
            </w: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szCs w:val="22"/>
              </w:rPr>
              <w:t>Dirvožemio susmegimas</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b/>
                <w:i/>
                <w:sz w:val="22"/>
                <w:szCs w:val="22"/>
              </w:rPr>
              <w:tab/>
              <w:t>Dirvos piltinis tankis (g cm</w:t>
            </w:r>
            <w:r w:rsidRPr="00F639B9">
              <w:rPr>
                <w:b/>
                <w:i/>
                <w:sz w:val="22"/>
                <w:szCs w:val="22"/>
                <w:vertAlign w:val="superscript"/>
              </w:rPr>
              <w:t>-3</w:t>
            </w:r>
            <w:r w:rsidRPr="00F639B9">
              <w:rPr>
                <w:b/>
                <w:i/>
                <w:sz w:val="22"/>
                <w:szCs w:val="22"/>
              </w:rPr>
              <w:t>)</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 xml:space="preserve">Imamas viršutinis dirvožemio </w:t>
            </w:r>
            <w:r w:rsidRPr="00F639B9">
              <w:rPr>
                <w:b/>
                <w:i/>
                <w:sz w:val="22"/>
                <w:szCs w:val="22"/>
              </w:rPr>
              <w:lastRenderedPageBreak/>
              <w:t>sluoksnis (0–10 cm, 10–30 cm (neprivaloma))</w:t>
            </w: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szCs w:val="22"/>
              </w:rPr>
              <w:lastRenderedPageBreak/>
              <w:t>Perteklinis maisto medžiagų kiekis dirvožemyje</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Prieinamo fosforo kiekis (mg kg</w:t>
            </w:r>
            <w:r w:rsidRPr="00F639B9">
              <w:rPr>
                <w:b/>
                <w:i/>
                <w:sz w:val="22"/>
                <w:szCs w:val="22"/>
                <w:vertAlign w:val="superscript"/>
              </w:rPr>
              <w:t>-1</w:t>
            </w:r>
            <w:r w:rsidRPr="00F639B9">
              <w:rPr>
                <w:b/>
                <w:i/>
                <w:sz w:val="22"/>
                <w:szCs w:val="22"/>
              </w:rPr>
              <w:t>)</w:t>
            </w:r>
          </w:p>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Bendrasis azoto kiekis dirvožemyje (mg g</w:t>
            </w:r>
            <w:r w:rsidRPr="00F639B9">
              <w:rPr>
                <w:b/>
                <w:i/>
                <w:sz w:val="22"/>
                <w:szCs w:val="22"/>
                <w:vertAlign w:val="superscript"/>
              </w:rPr>
              <w:t>-1</w:t>
            </w:r>
            <w:r w:rsidRPr="00F639B9">
              <w:rPr>
                <w:b/>
                <w:i/>
                <w:sz w:val="22"/>
                <w:szCs w:val="22"/>
              </w:rPr>
              <w:t>)</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iCs/>
                <w:sz w:val="22"/>
                <w:szCs w:val="22"/>
              </w:rPr>
            </w:pPr>
            <w:r w:rsidRPr="00F639B9">
              <w:rPr>
                <w:b/>
                <w:i/>
                <w:sz w:val="22"/>
                <w:szCs w:val="22"/>
              </w:rPr>
              <w:t>Imamas viršutinis dirvožemio sluoksnis (0–10 cm, 10–30 cm)</w:t>
            </w:r>
          </w:p>
        </w:tc>
      </w:tr>
      <w:tr w:rsidR="00F45C8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jc w:val="both"/>
              <w:rPr>
                <w:b/>
                <w:i/>
                <w:sz w:val="22"/>
                <w:szCs w:val="22"/>
              </w:rPr>
            </w:pPr>
            <w:r w:rsidRPr="00F639B9">
              <w:rPr>
                <w:b/>
                <w:i/>
                <w:sz w:val="22"/>
                <w:szCs w:val="22"/>
              </w:rPr>
              <w:t>Dirvožemio tarša</w:t>
            </w:r>
          </w:p>
        </w:tc>
        <w:tc>
          <w:tcPr>
            <w:tcW w:w="2768" w:type="dxa"/>
            <w:tcBorders>
              <w:top w:val="single" w:sz="4" w:space="0" w:color="auto"/>
              <w:left w:val="single" w:sz="4" w:space="0" w:color="auto"/>
              <w:bottom w:val="single" w:sz="4" w:space="0" w:color="auto"/>
              <w:right w:val="single" w:sz="4" w:space="0" w:color="auto"/>
            </w:tcBorders>
            <w:hideMark/>
          </w:tcPr>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Sunkiųjų metalų koncentracija dirvožemyje: As, Sb, Cd, Co, Cr (bendras), Cr (VI), Cu, Hg, Pb, Ni, Tl, V, Zn (µg/kg);</w:t>
            </w:r>
          </w:p>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Valstybių narių nustatyta tam tikrų organinių teršalų koncentracija, atsižvelgiant į teršalus, kuriems taikomas Reglamentas (ES) 2019/1021, ir esamas Sąjungos teisės aktuose nustatytas koncentracijos ribines vertes, pvz., vandens kokybės ir į orą išmetamų teršalų ribines vertes, visų pirma prioritetines medžiagas pagal Vandens pagrindų direktyvą ir susijusias Aplinkos kokybės standartų (Direktyva 2008/105/EB) ir Požeminio vandens (Direktyva 2006/118/EB) direktyvas</w:t>
            </w:r>
          </w:p>
          <w:p w:rsidR="00F45C8B" w:rsidRPr="00F639B9" w:rsidRDefault="00F45C8B" w:rsidP="00037DC5">
            <w:pPr>
              <w:widowControl/>
              <w:spacing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Keistinų augalų apsaugos produktų medžiagos ir medžiagos, kurias leidžiama naudoti ekstremaliosios situacijos atveju, ir biocidų liekanos</w:t>
            </w:r>
          </w:p>
          <w:p w:rsidR="00F45C8B" w:rsidRPr="00F639B9" w:rsidRDefault="00F45C8B" w:rsidP="00037DC5">
            <w:pPr>
              <w:widowControl/>
              <w:spacing w:before="120" w:after="160"/>
              <w:ind w:left="346" w:hanging="360"/>
              <w:contextualSpacing/>
              <w:rPr>
                <w:b/>
                <w:i/>
                <w:sz w:val="22"/>
                <w:szCs w:val="22"/>
              </w:rPr>
            </w:pPr>
            <w:r w:rsidRPr="00F639B9">
              <w:rPr>
                <w:sz w:val="22"/>
                <w:szCs w:val="22"/>
              </w:rPr>
              <w:sym w:font="Symbol" w:char="F0B7"/>
            </w:r>
            <w:r w:rsidRPr="00F639B9">
              <w:rPr>
                <w:sz w:val="22"/>
                <w:szCs w:val="22"/>
              </w:rPr>
              <w:tab/>
            </w:r>
            <w:r w:rsidRPr="00F639B9">
              <w:rPr>
                <w:b/>
                <w:i/>
                <w:sz w:val="22"/>
                <w:szCs w:val="22"/>
              </w:rPr>
              <w:t>Bendrasis perfluoralkilintų ir polifluorintų medžiagų (PFAS) kiekis arba bendrojo PFAS kiekio suma</w:t>
            </w:r>
            <w:r w:rsidRPr="00F639B9">
              <w:rPr>
                <w:sz w:val="22"/>
                <w:szCs w:val="22"/>
              </w:rPr>
              <w:t xml:space="preserve"> </w:t>
            </w:r>
          </w:p>
        </w:tc>
        <w:tc>
          <w:tcPr>
            <w:tcW w:w="1956"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F45C8B" w:rsidRPr="00F639B9" w:rsidRDefault="00F45C8B" w:rsidP="00F45C8B">
            <w:pPr>
              <w:widowControl/>
              <w:spacing w:before="120"/>
              <w:jc w:val="both"/>
              <w:rPr>
                <w:b/>
                <w:i/>
                <w:sz w:val="22"/>
                <w:szCs w:val="22"/>
              </w:rPr>
            </w:pPr>
            <w:r w:rsidRPr="00F639B9">
              <w:rPr>
                <w:b/>
                <w:i/>
                <w:sz w:val="22"/>
                <w:szCs w:val="22"/>
              </w:rPr>
              <w:t>Imamas viršutinis dirvožemio sluoksnis (0–10 cm, 10–30 cm (neprivaloma))</w:t>
            </w:r>
          </w:p>
        </w:tc>
      </w:tr>
      <w:tr w:rsidR="00A65165"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lastRenderedPageBreak/>
              <w:t>Vandens sulaikymo gebos sumažėjimas</w:t>
            </w:r>
          </w:p>
        </w:tc>
        <w:tc>
          <w:tcPr>
            <w:tcW w:w="2768"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after="160" w:line="254" w:lineRule="auto"/>
              <w:ind w:left="346" w:hanging="360"/>
              <w:contextualSpacing/>
              <w:rPr>
                <w:b/>
                <w:i/>
                <w:sz w:val="22"/>
                <w:szCs w:val="22"/>
              </w:rPr>
            </w:pPr>
            <w:r w:rsidRPr="00F639B9">
              <w:rPr>
                <w:rFonts w:ascii="Symbol" w:hAnsi="Symbol"/>
                <w:sz w:val="22"/>
                <w:szCs w:val="22"/>
              </w:rPr>
              <w:sym w:font="Symbol" w:char="F0B7"/>
            </w:r>
            <w:r w:rsidRPr="00F639B9">
              <w:rPr>
                <w:sz w:val="22"/>
                <w:szCs w:val="22"/>
              </w:rPr>
              <w:tab/>
            </w:r>
            <w:r w:rsidRPr="00F639B9">
              <w:rPr>
                <w:b/>
                <w:i/>
                <w:sz w:val="22"/>
                <w:szCs w:val="22"/>
              </w:rPr>
              <w:t>Dirvožemio ėminio vandens sulaikymo geba (vandens tūrio %)</w:t>
            </w:r>
          </w:p>
          <w:p w:rsidR="00A65165" w:rsidRPr="00F639B9" w:rsidRDefault="00A65165" w:rsidP="00A65165">
            <w:pPr>
              <w:widowControl/>
              <w:spacing w:before="120" w:after="160" w:line="254" w:lineRule="auto"/>
              <w:ind w:left="346" w:hanging="360"/>
              <w:contextualSpacing/>
              <w:rPr>
                <w:b/>
                <w:i/>
                <w:sz w:val="22"/>
                <w:szCs w:val="22"/>
              </w:rPr>
            </w:pPr>
            <w:r w:rsidRPr="00F639B9">
              <w:rPr>
                <w:rFonts w:ascii="Symbol" w:hAnsi="Symbol"/>
                <w:sz w:val="22"/>
                <w:szCs w:val="22"/>
              </w:rPr>
              <w:sym w:font="Symbol" w:char="F0B7"/>
            </w:r>
            <w:r w:rsidRPr="00F639B9">
              <w:rPr>
                <w:rFonts w:ascii="Symbol" w:hAnsi="Symbol"/>
                <w:sz w:val="22"/>
                <w:szCs w:val="22"/>
              </w:rPr>
              <w:tab/>
            </w:r>
            <w:r w:rsidRPr="00F639B9">
              <w:rPr>
                <w:b/>
                <w:i/>
                <w:sz w:val="22"/>
                <w:szCs w:val="22"/>
              </w:rPr>
              <w:t>Įmirkusio dirvožemio tūris</w:t>
            </w:r>
          </w:p>
        </w:tc>
        <w:tc>
          <w:tcPr>
            <w:tcW w:w="1956"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t>Imamas viršutinis dirvožemio sluoksnis (0–10 cm, 10–30 cm (neprivaloma))</w:t>
            </w:r>
          </w:p>
        </w:tc>
      </w:tr>
      <w:tr w:rsidR="00A65165"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t>Rūgštėjimas</w:t>
            </w:r>
          </w:p>
        </w:tc>
        <w:tc>
          <w:tcPr>
            <w:tcW w:w="2768"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after="160" w:line="254" w:lineRule="auto"/>
              <w:ind w:left="346" w:hanging="360"/>
              <w:contextualSpacing/>
              <w:rPr>
                <w:b/>
                <w:i/>
                <w:sz w:val="22"/>
                <w:szCs w:val="22"/>
              </w:rPr>
            </w:pPr>
            <w:r w:rsidRPr="00F639B9">
              <w:rPr>
                <w:rFonts w:ascii="Symbol" w:hAnsi="Symbol"/>
                <w:b/>
                <w:i/>
                <w:sz w:val="22"/>
                <w:szCs w:val="22"/>
              </w:rPr>
              <w:sym w:font="Symbol" w:char="F0B7"/>
            </w:r>
            <w:r w:rsidRPr="00F639B9">
              <w:rPr>
                <w:b/>
                <w:i/>
                <w:sz w:val="22"/>
                <w:szCs w:val="22"/>
              </w:rPr>
              <w:tab/>
              <w:t>Dirvožemio rūgštingumas (pH H</w:t>
            </w:r>
            <w:r w:rsidRPr="00F639B9">
              <w:rPr>
                <w:b/>
                <w:i/>
                <w:sz w:val="22"/>
                <w:szCs w:val="22"/>
                <w:vertAlign w:val="subscript"/>
              </w:rPr>
              <w:t>2</w:t>
            </w:r>
            <w:r w:rsidRPr="00F639B9">
              <w:rPr>
                <w:b/>
                <w:i/>
                <w:sz w:val="22"/>
                <w:szCs w:val="22"/>
              </w:rPr>
              <w:t>O)</w:t>
            </w:r>
          </w:p>
        </w:tc>
        <w:tc>
          <w:tcPr>
            <w:tcW w:w="1956"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A65165" w:rsidRPr="00F639B9" w:rsidRDefault="00A65165" w:rsidP="00A65165">
            <w:pPr>
              <w:widowControl/>
              <w:spacing w:before="120"/>
              <w:jc w:val="both"/>
              <w:rPr>
                <w:b/>
                <w:i/>
                <w:sz w:val="22"/>
                <w:szCs w:val="22"/>
              </w:rPr>
            </w:pPr>
            <w:r w:rsidRPr="00F639B9">
              <w:rPr>
                <w:b/>
                <w:i/>
                <w:sz w:val="22"/>
                <w:szCs w:val="22"/>
              </w:rPr>
              <w:t>Imamas viršutinis dirvožemio sluoksnis (0–10 cm, 10–30 cm (neprivaloma))</w:t>
            </w:r>
          </w:p>
        </w:tc>
      </w:tr>
      <w:tr w:rsidR="00F32D15"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F32D15" w:rsidRPr="00F639B9" w:rsidRDefault="00364B4B" w:rsidP="00F45C8B">
            <w:pPr>
              <w:widowControl/>
              <w:spacing w:before="120"/>
              <w:jc w:val="both"/>
              <w:rPr>
                <w:b/>
                <w:i/>
                <w:sz w:val="22"/>
                <w:szCs w:val="22"/>
                <w:lang w:eastAsia="en-US"/>
              </w:rPr>
            </w:pPr>
            <w:r w:rsidRPr="00F639B9">
              <w:rPr>
                <w:b/>
                <w:bCs/>
                <w:i/>
                <w:sz w:val="22"/>
                <w:szCs w:val="22"/>
                <w:lang w:eastAsia="en-US"/>
              </w:rPr>
              <w:t>Dirvožemio ekologinės funkcijos</w:t>
            </w:r>
          </w:p>
        </w:tc>
      </w:tr>
      <w:tr w:rsidR="00364B4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Ekologinė funkcija</w:t>
            </w:r>
          </w:p>
        </w:tc>
        <w:tc>
          <w:tcPr>
            <w:tcW w:w="2768"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Dirvožemio deskriptorius</w:t>
            </w:r>
          </w:p>
        </w:tc>
        <w:tc>
          <w:tcPr>
            <w:tcW w:w="1956"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Išimtys</w:t>
            </w:r>
          </w:p>
        </w:tc>
        <w:tc>
          <w:tcPr>
            <w:tcW w:w="1573"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bCs/>
                <w:i/>
                <w:iCs/>
                <w:sz w:val="22"/>
                <w:szCs w:val="22"/>
              </w:rPr>
            </w:pPr>
            <w:r w:rsidRPr="00F639B9">
              <w:rPr>
                <w:b/>
                <w:i/>
                <w:sz w:val="22"/>
                <w:szCs w:val="22"/>
              </w:rPr>
              <w:t>Pastabos</w:t>
            </w:r>
          </w:p>
        </w:tc>
      </w:tr>
      <w:tr w:rsidR="00364B4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Dirvos agregacija</w:t>
            </w:r>
          </w:p>
        </w:tc>
        <w:tc>
          <w:tcPr>
            <w:tcW w:w="2768"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rFonts w:ascii="Symbol" w:hAnsi="Symbol"/>
                <w:sz w:val="22"/>
                <w:szCs w:val="22"/>
              </w:rPr>
              <w:tab/>
            </w:r>
            <w:r w:rsidRPr="00F639B9">
              <w:rPr>
                <w:b/>
                <w:i/>
                <w:sz w:val="22"/>
                <w:szCs w:val="22"/>
              </w:rPr>
              <w:t>Vandenyje stabilūs agregatai (%)</w:t>
            </w:r>
          </w:p>
        </w:tc>
        <w:tc>
          <w:tcPr>
            <w:tcW w:w="1956"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Imamas viršutinis dirvožemio sluoksnis (0–10 cm, 10–30 cm (neprivaloma))</w:t>
            </w:r>
          </w:p>
        </w:tc>
      </w:tr>
      <w:tr w:rsidR="00364B4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Dirvožemio kvėpavimas</w:t>
            </w:r>
          </w:p>
        </w:tc>
        <w:tc>
          <w:tcPr>
            <w:tcW w:w="2768"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b/>
                <w:i/>
                <w:sz w:val="22"/>
                <w:szCs w:val="22"/>
              </w:rPr>
              <w:tab/>
              <w:t>Mikrobinis bazinis dirvožemio kvėpavimas (μl O</w:t>
            </w:r>
            <w:r w:rsidRPr="00F639B9">
              <w:rPr>
                <w:b/>
                <w:i/>
                <w:sz w:val="22"/>
                <w:szCs w:val="22"/>
                <w:vertAlign w:val="subscript"/>
              </w:rPr>
              <w:t>2</w:t>
            </w:r>
            <w:r w:rsidRPr="00F639B9">
              <w:rPr>
                <w:b/>
                <w:i/>
                <w:sz w:val="22"/>
                <w:szCs w:val="22"/>
              </w:rPr>
              <w:t> h</w:t>
            </w:r>
            <w:r w:rsidRPr="00F639B9">
              <w:rPr>
                <w:b/>
                <w:i/>
                <w:sz w:val="22"/>
                <w:szCs w:val="22"/>
                <w:vertAlign w:val="superscript"/>
              </w:rPr>
              <w:t>-1</w:t>
            </w:r>
            <w:r w:rsidRPr="00F639B9">
              <w:rPr>
                <w:b/>
                <w:i/>
                <w:sz w:val="22"/>
                <w:szCs w:val="22"/>
              </w:rPr>
              <w:t> g</w:t>
            </w:r>
            <w:r w:rsidRPr="00F639B9">
              <w:rPr>
                <w:b/>
                <w:i/>
                <w:sz w:val="22"/>
                <w:szCs w:val="22"/>
                <w:vertAlign w:val="superscript"/>
              </w:rPr>
              <w:t>-1</w:t>
            </w:r>
            <w:r w:rsidRPr="00F639B9">
              <w:rPr>
                <w:b/>
                <w:i/>
                <w:sz w:val="22"/>
                <w:szCs w:val="22"/>
              </w:rPr>
              <w:t xml:space="preserve"> sauso dirvožemio masės)</w:t>
            </w:r>
          </w:p>
        </w:tc>
        <w:tc>
          <w:tcPr>
            <w:tcW w:w="1956"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Imamas viršutinis dirvožemio sluoksnis (0–10 cm, 10–30 cm (neprivaloma))</w:t>
            </w:r>
          </w:p>
        </w:tc>
      </w:tr>
      <w:tr w:rsidR="00364B4B"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Dirvožemio biomasė</w:t>
            </w:r>
          </w:p>
        </w:tc>
        <w:tc>
          <w:tcPr>
            <w:tcW w:w="2768"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b/>
                <w:i/>
                <w:sz w:val="22"/>
                <w:szCs w:val="22"/>
              </w:rPr>
              <w:tab/>
              <w:t>Dirvožemio mikrobinė bioanglis (Cmic μg C g</w:t>
            </w:r>
            <w:r w:rsidRPr="00F639B9">
              <w:rPr>
                <w:b/>
                <w:i/>
                <w:sz w:val="22"/>
                <w:szCs w:val="22"/>
                <w:vertAlign w:val="superscript"/>
              </w:rPr>
              <w:t>-1</w:t>
            </w:r>
            <w:r w:rsidRPr="00F639B9">
              <w:rPr>
                <w:b/>
                <w:i/>
                <w:sz w:val="22"/>
                <w:szCs w:val="22"/>
              </w:rPr>
              <w:t xml:space="preserve"> sauso dirvožemio masės)</w:t>
            </w:r>
          </w:p>
        </w:tc>
        <w:tc>
          <w:tcPr>
            <w:tcW w:w="1956"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i/>
                <w:sz w:val="22"/>
                <w:szCs w:val="22"/>
              </w:rPr>
            </w:pPr>
            <w:r w:rsidRPr="00F639B9">
              <w:rPr>
                <w:b/>
                <w:i/>
                <w:sz w:val="22"/>
                <w:szCs w:val="22"/>
              </w:rPr>
              <w:t>Imamas viršutinis dirvožemio sluoksnis (0–10 cm, 10–30 cm (neprivaloma))</w:t>
            </w:r>
          </w:p>
        </w:tc>
      </w:tr>
      <w:tr w:rsidR="00364B4B"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364B4B" w:rsidRPr="00F639B9" w:rsidRDefault="00364B4B" w:rsidP="00364B4B">
            <w:pPr>
              <w:widowControl/>
              <w:spacing w:before="120"/>
              <w:jc w:val="both"/>
              <w:rPr>
                <w:b/>
                <w:bCs/>
                <w:i/>
                <w:sz w:val="22"/>
                <w:szCs w:val="22"/>
              </w:rPr>
            </w:pPr>
            <w:r w:rsidRPr="00F639B9">
              <w:rPr>
                <w:b/>
                <w:i/>
                <w:sz w:val="22"/>
                <w:szCs w:val="22"/>
              </w:rPr>
              <w:t>Dirvožemio biologinė įvairovė</w:t>
            </w:r>
          </w:p>
        </w:tc>
      </w:tr>
      <w:tr w:rsidR="006B67B2"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6B67B2" w:rsidRPr="00F639B9" w:rsidRDefault="006B67B2" w:rsidP="006B67B2">
            <w:pPr>
              <w:widowControl/>
              <w:spacing w:before="120"/>
              <w:jc w:val="both"/>
              <w:rPr>
                <w:b/>
                <w:i/>
                <w:sz w:val="22"/>
                <w:szCs w:val="22"/>
              </w:rPr>
            </w:pPr>
            <w:r w:rsidRPr="00F639B9">
              <w:rPr>
                <w:b/>
                <w:i/>
                <w:sz w:val="22"/>
                <w:szCs w:val="22"/>
              </w:rPr>
              <w:t>Dirvožemio biologinės įvairovės savybė</w:t>
            </w:r>
          </w:p>
        </w:tc>
        <w:tc>
          <w:tcPr>
            <w:tcW w:w="2768" w:type="dxa"/>
            <w:tcBorders>
              <w:top w:val="single" w:sz="4" w:space="0" w:color="auto"/>
              <w:left w:val="single" w:sz="4" w:space="0" w:color="auto"/>
              <w:bottom w:val="single" w:sz="4" w:space="0" w:color="auto"/>
              <w:right w:val="single" w:sz="4" w:space="0" w:color="auto"/>
            </w:tcBorders>
            <w:hideMark/>
          </w:tcPr>
          <w:p w:rsidR="006B67B2" w:rsidRPr="00F639B9" w:rsidRDefault="006B67B2" w:rsidP="006B67B2">
            <w:pPr>
              <w:widowControl/>
              <w:spacing w:before="120"/>
              <w:jc w:val="both"/>
              <w:rPr>
                <w:b/>
                <w:i/>
                <w:sz w:val="22"/>
                <w:szCs w:val="22"/>
              </w:rPr>
            </w:pPr>
            <w:r w:rsidRPr="00F639B9">
              <w:rPr>
                <w:b/>
                <w:i/>
                <w:sz w:val="22"/>
              </w:rPr>
              <w:t>Dirvožemio deskriptorius</w:t>
            </w:r>
          </w:p>
        </w:tc>
        <w:tc>
          <w:tcPr>
            <w:tcW w:w="1956" w:type="dxa"/>
            <w:tcBorders>
              <w:top w:val="single" w:sz="4" w:space="0" w:color="auto"/>
              <w:left w:val="single" w:sz="4" w:space="0" w:color="auto"/>
              <w:bottom w:val="single" w:sz="4" w:space="0" w:color="auto"/>
              <w:right w:val="single" w:sz="4" w:space="0" w:color="auto"/>
            </w:tcBorders>
            <w:hideMark/>
          </w:tcPr>
          <w:p w:rsidR="006B67B2" w:rsidRPr="00F639B9" w:rsidRDefault="006B67B2" w:rsidP="006B67B2">
            <w:pPr>
              <w:widowControl/>
              <w:spacing w:before="120"/>
              <w:jc w:val="both"/>
              <w:rPr>
                <w:b/>
                <w:i/>
                <w:sz w:val="22"/>
                <w:szCs w:val="22"/>
              </w:rPr>
            </w:pPr>
            <w:r w:rsidRPr="00F639B9">
              <w:rPr>
                <w:b/>
                <w:i/>
                <w:sz w:val="22"/>
              </w:rPr>
              <w:t>Išimtys</w:t>
            </w:r>
          </w:p>
        </w:tc>
        <w:tc>
          <w:tcPr>
            <w:tcW w:w="1573" w:type="dxa"/>
            <w:tcBorders>
              <w:top w:val="single" w:sz="4" w:space="0" w:color="auto"/>
              <w:left w:val="single" w:sz="4" w:space="0" w:color="auto"/>
              <w:bottom w:val="single" w:sz="4" w:space="0" w:color="auto"/>
              <w:right w:val="single" w:sz="4" w:space="0" w:color="auto"/>
            </w:tcBorders>
            <w:hideMark/>
          </w:tcPr>
          <w:p w:rsidR="006B67B2" w:rsidRPr="00F639B9" w:rsidRDefault="006B67B2" w:rsidP="006B67B2">
            <w:pPr>
              <w:widowControl/>
              <w:spacing w:before="120"/>
              <w:jc w:val="both"/>
              <w:rPr>
                <w:b/>
                <w:bCs/>
                <w:i/>
                <w:iCs/>
                <w:sz w:val="22"/>
                <w:szCs w:val="22"/>
              </w:rPr>
            </w:pPr>
            <w:r w:rsidRPr="00F639B9">
              <w:rPr>
                <w:b/>
                <w:i/>
                <w:sz w:val="22"/>
              </w:rPr>
              <w:t>Pastabos</w:t>
            </w:r>
          </w:p>
        </w:tc>
      </w:tr>
      <w:tr w:rsidR="000E4867"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szCs w:val="22"/>
              </w:rPr>
              <w:t>Taksonominė įvairovė</w:t>
            </w:r>
          </w:p>
        </w:tc>
        <w:tc>
          <w:tcPr>
            <w:tcW w:w="2768"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szCs w:val="22"/>
              </w:rPr>
              <w:sym w:font="Symbol" w:char="F0B7"/>
            </w:r>
            <w:r w:rsidRPr="00F639B9">
              <w:rPr>
                <w:b/>
                <w:i/>
                <w:sz w:val="22"/>
                <w:szCs w:val="22"/>
              </w:rPr>
              <w:tab/>
              <w:t xml:space="preserve">Dirvožemio organizmų įvairovė (skaičiuojant kiekvienoje taksonominėje grupėje aptinkamą kiekį), remiantis brūkšniniu metakodavimu, skirtu 16S ir 18S rRNR genų regionams, ir naudojant vidinio transkribuojamo tarpiklio (ITS) regioną, visų pirma grybų atveju (taip pat </w:t>
            </w:r>
            <w:r w:rsidRPr="00F639B9">
              <w:rPr>
                <w:b/>
                <w:i/>
                <w:sz w:val="22"/>
                <w:szCs w:val="22"/>
              </w:rPr>
              <w:lastRenderedPageBreak/>
              <w:t>galima atsižvelgti į kitus žymenis, pvz., dirvožemio faunos COI)</w:t>
            </w:r>
          </w:p>
        </w:tc>
        <w:tc>
          <w:tcPr>
            <w:tcW w:w="1956"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lastRenderedPageBreak/>
              <w:t>–</w:t>
            </w:r>
          </w:p>
        </w:tc>
        <w:tc>
          <w:tcPr>
            <w:tcW w:w="1573"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Imamas viršutinis dirvožemio sluoksnis (0–10 cm, 10–30 cm (neprivaloma))</w:t>
            </w:r>
          </w:p>
        </w:tc>
      </w:tr>
      <w:tr w:rsidR="000E4867"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szCs w:val="22"/>
              </w:rPr>
              <w:t>Populiacijos gausa</w:t>
            </w:r>
          </w:p>
        </w:tc>
        <w:tc>
          <w:tcPr>
            <w:tcW w:w="2768"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sz w:val="22"/>
                <w:szCs w:val="22"/>
              </w:rPr>
              <w:tab/>
            </w:r>
            <w:r w:rsidRPr="00F639B9">
              <w:rPr>
                <w:b/>
                <w:i/>
                <w:sz w:val="22"/>
                <w:szCs w:val="22"/>
              </w:rPr>
              <w:t>Bendra bakterijų ir archėjos gausa (naudojant 16S rRNR geno regiono kopijas)</w:t>
            </w:r>
          </w:p>
          <w:p w:rsidR="000E4867" w:rsidRPr="00F639B9" w:rsidRDefault="000E4867" w:rsidP="000E4867">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b/>
                <w:i/>
                <w:sz w:val="22"/>
                <w:szCs w:val="22"/>
              </w:rPr>
              <w:tab/>
              <w:t>Bendra grybų gausa (naudojant 18S rRNR geno regiono kopijas)</w:t>
            </w:r>
          </w:p>
          <w:p w:rsidR="000E4867" w:rsidRPr="00F639B9" w:rsidRDefault="000E4867" w:rsidP="000E4867">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sz w:val="22"/>
                <w:szCs w:val="22"/>
              </w:rPr>
              <w:tab/>
            </w:r>
            <w:r w:rsidRPr="00F639B9">
              <w:rPr>
                <w:b/>
                <w:i/>
                <w:sz w:val="22"/>
                <w:szCs w:val="22"/>
              </w:rPr>
              <w:t>Bendras patogeninių grybų skaičius ir dalis</w:t>
            </w:r>
          </w:p>
          <w:p w:rsidR="000E4867" w:rsidRPr="00F639B9" w:rsidRDefault="000E4867" w:rsidP="000E4867">
            <w:pPr>
              <w:widowControl/>
              <w:spacing w:before="120"/>
              <w:ind w:left="347" w:hanging="360"/>
              <w:contextualSpacing/>
              <w:jc w:val="both"/>
              <w:rPr>
                <w:b/>
                <w:i/>
                <w:sz w:val="22"/>
                <w:szCs w:val="22"/>
              </w:rPr>
            </w:pPr>
            <w:r w:rsidRPr="00F639B9">
              <w:rPr>
                <w:rFonts w:ascii="Symbol" w:hAnsi="Symbol"/>
                <w:sz w:val="22"/>
                <w:szCs w:val="22"/>
              </w:rPr>
              <w:sym w:font="Symbol" w:char="F0B7"/>
            </w:r>
            <w:r w:rsidRPr="00F639B9">
              <w:rPr>
                <w:rFonts w:ascii="Symbol" w:hAnsi="Symbol"/>
                <w:sz w:val="22"/>
                <w:szCs w:val="22"/>
              </w:rPr>
              <w:tab/>
            </w:r>
            <w:r w:rsidRPr="00F639B9">
              <w:rPr>
                <w:b/>
                <w:i/>
                <w:sz w:val="22"/>
                <w:szCs w:val="22"/>
              </w:rPr>
              <w:t>Bendra nematodų gausa pagal funkcinę grupę remiantis morfologija (bakterijų maitintojai, grybų maitintojai, šaknų maitintojai, visaėdžiai, plėšrūnai)</w:t>
            </w:r>
          </w:p>
        </w:tc>
        <w:tc>
          <w:tcPr>
            <w:tcW w:w="1956"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szCs w:val="22"/>
              </w:rPr>
              <w:t>–</w:t>
            </w:r>
          </w:p>
        </w:tc>
        <w:tc>
          <w:tcPr>
            <w:tcW w:w="1573"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Imamas viršutinis dirvožemio sluoksnis (0–10 cm, 10–30 cm (neprivaloma))</w:t>
            </w:r>
          </w:p>
        </w:tc>
      </w:tr>
      <w:tr w:rsidR="000E4867" w:rsidRPr="00F639B9" w:rsidTr="00F45C8B">
        <w:tc>
          <w:tcPr>
            <w:tcW w:w="8926" w:type="dxa"/>
            <w:gridSpan w:val="4"/>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szCs w:val="22"/>
              </w:rPr>
              <w:t>Dirvožemio arealas</w:t>
            </w:r>
          </w:p>
        </w:tc>
      </w:tr>
      <w:tr w:rsidR="000E4867"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Dirvožemio arealo savybė</w:t>
            </w:r>
          </w:p>
        </w:tc>
        <w:tc>
          <w:tcPr>
            <w:tcW w:w="2768"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Dirvožemio deskriptorius</w:t>
            </w:r>
          </w:p>
        </w:tc>
        <w:tc>
          <w:tcPr>
            <w:tcW w:w="1956"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Išimtys</w:t>
            </w:r>
          </w:p>
        </w:tc>
        <w:tc>
          <w:tcPr>
            <w:tcW w:w="1573" w:type="dxa"/>
            <w:tcBorders>
              <w:top w:val="single" w:sz="4" w:space="0" w:color="auto"/>
              <w:left w:val="single" w:sz="4" w:space="0" w:color="auto"/>
              <w:bottom w:val="single" w:sz="4" w:space="0" w:color="auto"/>
              <w:right w:val="single" w:sz="4" w:space="0" w:color="auto"/>
            </w:tcBorders>
          </w:tcPr>
          <w:p w:rsidR="000E4867" w:rsidRPr="00F639B9" w:rsidRDefault="000E4867" w:rsidP="000E4867">
            <w:pPr>
              <w:widowControl/>
              <w:spacing w:before="120"/>
              <w:jc w:val="both"/>
              <w:rPr>
                <w:b/>
                <w:bCs/>
                <w:i/>
                <w:iCs/>
                <w:sz w:val="22"/>
                <w:szCs w:val="22"/>
                <w:lang w:eastAsia="en-US"/>
              </w:rPr>
            </w:pPr>
          </w:p>
        </w:tc>
      </w:tr>
      <w:tr w:rsidR="000E4867" w:rsidRPr="00F639B9" w:rsidTr="00364B4B">
        <w:tc>
          <w:tcPr>
            <w:tcW w:w="2629"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Dirvos struktūra</w:t>
            </w:r>
          </w:p>
        </w:tc>
        <w:tc>
          <w:tcPr>
            <w:tcW w:w="2768"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ind w:left="347" w:hanging="360"/>
              <w:contextualSpacing/>
              <w:jc w:val="both"/>
              <w:rPr>
                <w:b/>
                <w:i/>
                <w:sz w:val="22"/>
                <w:szCs w:val="22"/>
              </w:rPr>
            </w:pPr>
            <w:r w:rsidRPr="00F639B9">
              <w:rPr>
                <w:rFonts w:ascii="Symbol" w:hAnsi="Symbol"/>
                <w:sz w:val="22"/>
              </w:rPr>
              <w:sym w:font="Symbol" w:char="F0B7"/>
            </w:r>
            <w:r w:rsidRPr="00F639B9">
              <w:rPr>
                <w:rFonts w:ascii="Symbol" w:hAnsi="Symbol"/>
                <w:sz w:val="22"/>
              </w:rPr>
              <w:tab/>
            </w:r>
            <w:r w:rsidRPr="00F639B9">
              <w:rPr>
                <w:b/>
                <w:i/>
                <w:sz w:val="22"/>
              </w:rPr>
              <w:t>Dydžio klasės proporcijos (smėlio, aleurito, molio)</w:t>
            </w:r>
          </w:p>
          <w:p w:rsidR="000E4867" w:rsidRPr="00F639B9" w:rsidRDefault="000E4867" w:rsidP="000E4867">
            <w:pPr>
              <w:widowControl/>
              <w:spacing w:before="120"/>
              <w:ind w:left="347" w:hanging="360"/>
              <w:contextualSpacing/>
              <w:jc w:val="both"/>
              <w:rPr>
                <w:b/>
                <w:i/>
              </w:rPr>
            </w:pPr>
            <w:r w:rsidRPr="00F639B9">
              <w:rPr>
                <w:rFonts w:ascii="Symbol" w:hAnsi="Symbol"/>
              </w:rPr>
              <w:sym w:font="Symbol" w:char="F0B7"/>
            </w:r>
            <w:r w:rsidRPr="00F639B9">
              <w:rPr>
                <w:rFonts w:ascii="Symbol" w:hAnsi="Symbol"/>
              </w:rPr>
              <w:tab/>
            </w:r>
            <w:r w:rsidRPr="00F639B9">
              <w:rPr>
                <w:b/>
                <w:i/>
                <w:sz w:val="22"/>
              </w:rPr>
              <w:t>Rupiųjų medžiagų dalis (&gt; 2 mm)</w:t>
            </w:r>
          </w:p>
        </w:tc>
        <w:tc>
          <w:tcPr>
            <w:tcW w:w="1956"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w:t>
            </w:r>
          </w:p>
        </w:tc>
        <w:tc>
          <w:tcPr>
            <w:tcW w:w="1573" w:type="dxa"/>
            <w:tcBorders>
              <w:top w:val="single" w:sz="4" w:space="0" w:color="auto"/>
              <w:left w:val="single" w:sz="4" w:space="0" w:color="auto"/>
              <w:bottom w:val="single" w:sz="4" w:space="0" w:color="auto"/>
              <w:right w:val="single" w:sz="4" w:space="0" w:color="auto"/>
            </w:tcBorders>
            <w:hideMark/>
          </w:tcPr>
          <w:p w:rsidR="000E4867" w:rsidRPr="00F639B9" w:rsidRDefault="000E4867" w:rsidP="000E4867">
            <w:pPr>
              <w:widowControl/>
              <w:spacing w:before="120"/>
              <w:jc w:val="both"/>
              <w:rPr>
                <w:b/>
                <w:i/>
                <w:sz w:val="22"/>
                <w:szCs w:val="22"/>
              </w:rPr>
            </w:pPr>
            <w:r w:rsidRPr="00F639B9">
              <w:rPr>
                <w:b/>
                <w:i/>
                <w:sz w:val="22"/>
              </w:rPr>
              <w:t>Imamas viršutinis dirvožemio sluoksnis (0–10 cm, 10–30 cm)</w:t>
            </w:r>
          </w:p>
        </w:tc>
      </w:tr>
    </w:tbl>
    <w:p w:rsidR="00F32D15" w:rsidRPr="00F639B9" w:rsidRDefault="000C00A8" w:rsidP="00F32D15">
      <w:pPr>
        <w:jc w:val="right"/>
        <w:rPr>
          <w:b/>
        </w:rPr>
      </w:pPr>
      <w:r w:rsidRPr="00F639B9">
        <w:rPr>
          <w:b/>
        </w:rPr>
        <w:t>[</w:t>
      </w:r>
      <w:r w:rsidR="00F32D15" w:rsidRPr="00F639B9">
        <w:rPr>
          <w:b/>
        </w:rPr>
        <w:t>198</w:t>
      </w:r>
      <w:r w:rsidRPr="00F639B9">
        <w:rPr>
          <w:b/>
          <w:szCs w:val="24"/>
          <w:lang w:eastAsia="en-US"/>
        </w:rPr>
        <w:t> pakeit.]</w:t>
      </w:r>
    </w:p>
    <w:tbl>
      <w:tblPr>
        <w:tblStyle w:val="TableGrid1"/>
        <w:tblW w:w="9493" w:type="dxa"/>
        <w:tblLook w:val="04A0" w:firstRow="1" w:lastRow="0" w:firstColumn="1" w:lastColumn="0" w:noHBand="0" w:noVBand="1"/>
      </w:tblPr>
      <w:tblGrid>
        <w:gridCol w:w="1590"/>
        <w:gridCol w:w="1910"/>
        <w:gridCol w:w="2923"/>
        <w:gridCol w:w="3070"/>
      </w:tblGrid>
      <w:tr w:rsidR="00F32D15" w:rsidRPr="00F639B9" w:rsidTr="00F45C8B">
        <w:trPr>
          <w:trHeight w:val="300"/>
          <w:tblHeader/>
        </w:trPr>
        <w:tc>
          <w:tcPr>
            <w:tcW w:w="9493" w:type="dxa"/>
            <w:gridSpan w:val="4"/>
            <w:tcBorders>
              <w:top w:val="single" w:sz="4" w:space="0" w:color="auto"/>
              <w:left w:val="single" w:sz="4" w:space="0" w:color="auto"/>
              <w:bottom w:val="single" w:sz="4" w:space="0" w:color="auto"/>
              <w:right w:val="single" w:sz="4" w:space="0" w:color="auto"/>
            </w:tcBorders>
          </w:tcPr>
          <w:p w:rsidR="00F32D15" w:rsidRPr="00F639B9" w:rsidRDefault="003E3CBE" w:rsidP="00F45C8B">
            <w:pPr>
              <w:widowControl/>
              <w:spacing w:before="120" w:after="120"/>
              <w:rPr>
                <w:strike/>
                <w:noProof/>
              </w:rPr>
            </w:pPr>
            <w:r w:rsidRPr="00F639B9">
              <w:rPr>
                <w:rFonts w:ascii="Times New Roman" w:hAnsi="Times New Roman"/>
                <w:b/>
                <w:bCs/>
                <w:i/>
                <w:iCs/>
                <w:strike/>
                <w:noProof/>
              </w:rPr>
              <w:lastRenderedPageBreak/>
              <w:t>B dalis. Dirvožemio deskriptoriai su geros dirvožemio būklės kriterijais, nustatytais valstybių narių lygmeniu</w:t>
            </w:r>
          </w:p>
        </w:tc>
      </w:tr>
      <w:tr w:rsidR="003E3CBE" w:rsidRPr="00F639B9" w:rsidTr="00562C93">
        <w:trPr>
          <w:trHeight w:val="300"/>
          <w:tblHeader/>
        </w:trPr>
        <w:tc>
          <w:tcPr>
            <w:tcW w:w="1590" w:type="dxa"/>
            <w:tcBorders>
              <w:top w:val="single" w:sz="4" w:space="0" w:color="auto"/>
              <w:left w:val="single" w:sz="4" w:space="0" w:color="auto"/>
              <w:bottom w:val="single" w:sz="4" w:space="0" w:color="auto"/>
              <w:right w:val="single" w:sz="4" w:space="0" w:color="auto"/>
            </w:tcBorders>
            <w:hideMark/>
          </w:tcPr>
          <w:p w:rsidR="003E3CBE" w:rsidRPr="00F639B9" w:rsidRDefault="003E3CBE" w:rsidP="003E3CBE">
            <w:pPr>
              <w:widowControl/>
              <w:spacing w:before="120" w:after="120"/>
              <w:rPr>
                <w:rFonts w:ascii="Times New Roman" w:hAnsi="Times New Roman"/>
                <w:strike/>
                <w:noProof/>
              </w:rPr>
            </w:pPr>
            <w:r w:rsidRPr="00F639B9">
              <w:rPr>
                <w:rFonts w:ascii="Times New Roman" w:hAnsi="Times New Roman"/>
                <w:strike/>
                <w:noProof/>
              </w:rPr>
              <w:t>Perteklinis maisto medžiagų kiekis dirvožemyje</w:t>
            </w:r>
          </w:p>
        </w:tc>
        <w:tc>
          <w:tcPr>
            <w:tcW w:w="1910" w:type="dxa"/>
            <w:tcBorders>
              <w:top w:val="single" w:sz="4" w:space="0" w:color="auto"/>
              <w:left w:val="single" w:sz="4" w:space="0" w:color="auto"/>
              <w:bottom w:val="single" w:sz="4" w:space="0" w:color="auto"/>
              <w:right w:val="single" w:sz="4" w:space="0" w:color="auto"/>
            </w:tcBorders>
            <w:hideMark/>
          </w:tcPr>
          <w:p w:rsidR="003E3CBE" w:rsidRPr="00F639B9" w:rsidRDefault="003E3CBE" w:rsidP="003E3CBE">
            <w:pPr>
              <w:widowControl/>
              <w:spacing w:before="120" w:after="120"/>
              <w:rPr>
                <w:rFonts w:ascii="Times New Roman" w:hAnsi="Times New Roman"/>
                <w:strike/>
                <w:noProof/>
              </w:rPr>
            </w:pPr>
            <w:r w:rsidRPr="00F639B9">
              <w:rPr>
                <w:rFonts w:ascii="Times New Roman" w:hAnsi="Times New Roman"/>
                <w:strike/>
                <w:noProof/>
              </w:rPr>
              <w:t>Ekstrahuojamasis fosforas (mg/kg)</w:t>
            </w:r>
          </w:p>
        </w:tc>
        <w:tc>
          <w:tcPr>
            <w:tcW w:w="2923" w:type="dxa"/>
            <w:tcBorders>
              <w:top w:val="single" w:sz="4" w:space="0" w:color="auto"/>
              <w:left w:val="single" w:sz="4" w:space="0" w:color="auto"/>
              <w:bottom w:val="single" w:sz="4" w:space="0" w:color="auto"/>
              <w:right w:val="single" w:sz="4" w:space="0" w:color="auto"/>
            </w:tcBorders>
            <w:hideMark/>
          </w:tcPr>
          <w:p w:rsidR="003E3CBE" w:rsidRPr="00F639B9" w:rsidRDefault="003E3CBE" w:rsidP="003E3CBE">
            <w:pPr>
              <w:widowControl/>
              <w:spacing w:before="120" w:after="120"/>
              <w:rPr>
                <w:rFonts w:ascii="Times New Roman" w:hAnsi="Times New Roman"/>
                <w:strike/>
                <w:noProof/>
              </w:rPr>
            </w:pPr>
            <w:r w:rsidRPr="00F639B9">
              <w:rPr>
                <w:rFonts w:ascii="Times New Roman" w:hAnsi="Times New Roman"/>
                <w:strike/>
                <w:noProof/>
              </w:rPr>
              <w:t xml:space="preserve">&lt; didžiausia vertė </w:t>
            </w:r>
          </w:p>
          <w:p w:rsidR="003E3CBE" w:rsidRPr="00F639B9" w:rsidRDefault="003E3CBE" w:rsidP="003E3CBE">
            <w:pPr>
              <w:widowControl/>
              <w:spacing w:before="120" w:after="120"/>
              <w:rPr>
                <w:rFonts w:ascii="Times New Roman" w:hAnsi="Times New Roman"/>
                <w:strike/>
                <w:noProof/>
              </w:rPr>
            </w:pPr>
            <w:r w:rsidRPr="00F639B9">
              <w:rPr>
                <w:rFonts w:ascii="Times New Roman" w:hAnsi="Times New Roman"/>
                <w:strike/>
                <w:noProof/>
              </w:rPr>
              <w:t xml:space="preserve">Didžiausią vertę nustato valstybė narė 30–50 mg kg-1 intervale </w:t>
            </w:r>
          </w:p>
        </w:tc>
        <w:tc>
          <w:tcPr>
            <w:tcW w:w="3070" w:type="dxa"/>
            <w:tcBorders>
              <w:top w:val="single" w:sz="4" w:space="0" w:color="auto"/>
              <w:left w:val="single" w:sz="4" w:space="0" w:color="auto"/>
              <w:bottom w:val="single" w:sz="4" w:space="0" w:color="auto"/>
              <w:right w:val="single" w:sz="4" w:space="0" w:color="auto"/>
            </w:tcBorders>
            <w:hideMark/>
          </w:tcPr>
          <w:p w:rsidR="003E3CBE" w:rsidRPr="00F639B9" w:rsidRDefault="003E3CBE" w:rsidP="003E3CBE">
            <w:pPr>
              <w:widowControl/>
              <w:spacing w:before="120" w:after="120"/>
              <w:rPr>
                <w:noProof/>
              </w:rPr>
            </w:pPr>
            <w:r w:rsidRPr="00F639B9">
              <w:rPr>
                <w:rFonts w:ascii="Times New Roman" w:hAnsi="Times New Roman"/>
                <w:strike/>
                <w:noProof/>
              </w:rPr>
              <w:t>Išimčių nėra.</w:t>
            </w:r>
          </w:p>
        </w:tc>
      </w:tr>
      <w:tr w:rsidR="00562C93" w:rsidRPr="00F639B9" w:rsidTr="00562C93">
        <w:trPr>
          <w:trHeight w:val="300"/>
          <w:tblHeader/>
        </w:trPr>
        <w:tc>
          <w:tcPr>
            <w:tcW w:w="1590" w:type="dxa"/>
            <w:tcBorders>
              <w:top w:val="single" w:sz="4" w:space="0" w:color="auto"/>
              <w:left w:val="single" w:sz="4" w:space="0" w:color="auto"/>
              <w:bottom w:val="single" w:sz="4" w:space="0" w:color="auto"/>
              <w:right w:val="single" w:sz="4" w:space="0" w:color="auto"/>
            </w:tcBorders>
            <w:hideMark/>
          </w:tcPr>
          <w:p w:rsidR="00562C93" w:rsidRPr="00F639B9" w:rsidRDefault="00562C93" w:rsidP="00562C93">
            <w:pPr>
              <w:widowControl/>
              <w:spacing w:before="120" w:after="120"/>
              <w:rPr>
                <w:rFonts w:ascii="Times New Roman" w:hAnsi="Times New Roman"/>
                <w:strike/>
                <w:noProof/>
              </w:rPr>
            </w:pPr>
            <w:r w:rsidRPr="00F639B9">
              <w:rPr>
                <w:rFonts w:ascii="Times New Roman" w:hAnsi="Times New Roman"/>
                <w:strike/>
                <w:noProof/>
              </w:rPr>
              <w:t>Dirvožemio užtarša</w:t>
            </w:r>
          </w:p>
        </w:tc>
        <w:tc>
          <w:tcPr>
            <w:tcW w:w="1910" w:type="dxa"/>
            <w:tcBorders>
              <w:top w:val="single" w:sz="4" w:space="0" w:color="auto"/>
              <w:left w:val="single" w:sz="4" w:space="0" w:color="auto"/>
              <w:bottom w:val="single" w:sz="4" w:space="0" w:color="auto"/>
              <w:right w:val="single" w:sz="4" w:space="0" w:color="auto"/>
            </w:tcBorders>
            <w:hideMark/>
          </w:tcPr>
          <w:p w:rsidR="00562C93" w:rsidRPr="00F639B9" w:rsidRDefault="00562C93" w:rsidP="00562C93">
            <w:pPr>
              <w:widowControl/>
              <w:spacing w:before="120" w:after="120"/>
              <w:rPr>
                <w:rFonts w:ascii="Times New Roman" w:hAnsi="Times New Roman"/>
                <w:strike/>
                <w:noProof/>
              </w:rPr>
            </w:pPr>
            <w:r w:rsidRPr="00F639B9">
              <w:rPr>
                <w:rFonts w:ascii="Times New Roman" w:hAnsi="Times New Roman"/>
                <w:strike/>
                <w:noProof/>
              </w:rPr>
              <w:t xml:space="preserve">– Sunkiųjų metalų koncentracija dirvožemyje: As, Sb, Cd, Co, Cr (bendras), Cr (VI), Cu, Hg, Pb, Ni, Tl, V, Zn (µg/kg); </w:t>
            </w:r>
            <w:r w:rsidRPr="00F639B9">
              <w:rPr>
                <w:rFonts w:ascii="Times New Roman" w:hAnsi="Times New Roman"/>
                <w:strike/>
                <w:noProof/>
              </w:rPr>
              <w:br/>
              <w:t xml:space="preserve"> – valstybių narių nustatyta tam tikrų organinių teršalų koncentracija, atsižvelgiant į esamas koncentracijos ribas, pvz., Sąjungos teisės aktuose nustatytas vandens kokybės ir į orą išmetamų teršalų ribines vertes. </w:t>
            </w:r>
          </w:p>
        </w:tc>
        <w:tc>
          <w:tcPr>
            <w:tcW w:w="2923" w:type="dxa"/>
            <w:tcBorders>
              <w:top w:val="single" w:sz="4" w:space="0" w:color="auto"/>
              <w:left w:val="single" w:sz="4" w:space="0" w:color="auto"/>
              <w:bottom w:val="single" w:sz="4" w:space="0" w:color="auto"/>
              <w:right w:val="single" w:sz="4" w:space="0" w:color="auto"/>
            </w:tcBorders>
            <w:hideMark/>
          </w:tcPr>
          <w:p w:rsidR="00562C93" w:rsidRPr="00F639B9" w:rsidRDefault="00562C93" w:rsidP="00562C93">
            <w:pPr>
              <w:widowControl/>
              <w:spacing w:before="120" w:after="120"/>
              <w:rPr>
                <w:rFonts w:ascii="Times New Roman" w:hAnsi="Times New Roman"/>
                <w:strike/>
                <w:noProof/>
              </w:rPr>
            </w:pPr>
            <w:r w:rsidRPr="00F639B9">
              <w:rPr>
                <w:rFonts w:ascii="Times New Roman" w:hAnsi="Times New Roman"/>
                <w:strike/>
                <w:noProof/>
              </w:rPr>
              <w:t>Pagrįstas patikinimas, kad nėra nepriimtinos rizikos žmonių sveikatai ir aplinkai dėl dirvožemio užtaršos, gautas imant vietoje dirvožemio ėminius, nustatant ir tiriant užterštas teritorijas ir nagrinėjant bet kokią kitą svarbią informaciją.</w:t>
            </w:r>
          </w:p>
          <w:p w:rsidR="00562C93" w:rsidRPr="00F639B9" w:rsidRDefault="00562C93" w:rsidP="00562C93">
            <w:pPr>
              <w:widowControl/>
              <w:spacing w:before="120" w:after="120"/>
              <w:rPr>
                <w:rFonts w:ascii="Times New Roman" w:hAnsi="Times New Roman"/>
                <w:strike/>
                <w:noProof/>
              </w:rPr>
            </w:pPr>
            <w:r w:rsidRPr="00F639B9">
              <w:rPr>
                <w:rFonts w:ascii="Times New Roman" w:hAnsi="Times New Roman"/>
                <w:strike/>
                <w:noProof/>
              </w:rPr>
              <w:t>Į Tarybos direktyvos 92/43/EEB</w:t>
            </w:r>
            <w:r w:rsidRPr="00F639B9">
              <w:rPr>
                <w:rFonts w:ascii="Times New Roman" w:hAnsi="Times New Roman"/>
                <w:strike/>
                <w:noProof/>
              </w:rPr>
              <w:footnoteReference w:id="61"/>
            </w:r>
            <w:r w:rsidRPr="00F639B9">
              <w:rPr>
                <w:rFonts w:ascii="Times New Roman" w:hAnsi="Times New Roman"/>
                <w:strike/>
                <w:noProof/>
              </w:rPr>
              <w:t xml:space="preserve"> I priedą įtrauktos buveinės, kuriose natūraliai yra didelė sunkiųjų metalų koncentracija, ir toliau saugomos.</w:t>
            </w:r>
          </w:p>
        </w:tc>
        <w:tc>
          <w:tcPr>
            <w:tcW w:w="3070" w:type="dxa"/>
            <w:tcBorders>
              <w:top w:val="single" w:sz="4" w:space="0" w:color="auto"/>
              <w:left w:val="single" w:sz="4" w:space="0" w:color="auto"/>
              <w:bottom w:val="single" w:sz="4" w:space="0" w:color="auto"/>
              <w:right w:val="single" w:sz="4" w:space="0" w:color="auto"/>
            </w:tcBorders>
            <w:hideMark/>
          </w:tcPr>
          <w:p w:rsidR="00562C93" w:rsidRPr="00F639B9" w:rsidRDefault="00562C93" w:rsidP="00562C93">
            <w:pPr>
              <w:widowControl/>
              <w:spacing w:before="120" w:after="120"/>
              <w:rPr>
                <w:rFonts w:ascii="Times New Roman" w:hAnsi="Times New Roman"/>
                <w:strike/>
                <w:noProof/>
              </w:rPr>
            </w:pPr>
            <w:r w:rsidRPr="00F639B9">
              <w:rPr>
                <w:rFonts w:ascii="Times New Roman" w:hAnsi="Times New Roman"/>
                <w:strike/>
                <w:noProof/>
              </w:rPr>
              <w:t>Išimčių nėra.</w:t>
            </w:r>
          </w:p>
        </w:tc>
      </w:tr>
      <w:tr w:rsidR="00023BC0" w:rsidRPr="00F639B9" w:rsidTr="00562C93">
        <w:trPr>
          <w:trHeight w:val="300"/>
          <w:tblHeader/>
        </w:trPr>
        <w:tc>
          <w:tcPr>
            <w:tcW w:w="1590" w:type="dxa"/>
            <w:tcBorders>
              <w:top w:val="single" w:sz="4" w:space="0" w:color="auto"/>
              <w:left w:val="single" w:sz="4" w:space="0" w:color="auto"/>
              <w:bottom w:val="single" w:sz="4" w:space="0" w:color="auto"/>
              <w:right w:val="single" w:sz="4" w:space="0" w:color="auto"/>
            </w:tcBorders>
            <w:hideMark/>
          </w:tcPr>
          <w:p w:rsidR="00023BC0" w:rsidRPr="00F639B9" w:rsidRDefault="00023BC0" w:rsidP="00023BC0">
            <w:pPr>
              <w:widowControl/>
              <w:spacing w:before="120" w:after="120"/>
              <w:rPr>
                <w:rFonts w:ascii="Times New Roman" w:hAnsi="Times New Roman"/>
                <w:strike/>
                <w:noProof/>
              </w:rPr>
            </w:pPr>
            <w:r w:rsidRPr="00F639B9">
              <w:rPr>
                <w:rFonts w:ascii="Times New Roman" w:hAnsi="Times New Roman"/>
                <w:strike/>
                <w:noProof/>
              </w:rPr>
              <w:lastRenderedPageBreak/>
              <w:t>Dirvožemio vandens sulaikymo gebos sumažėjimas</w:t>
            </w:r>
          </w:p>
        </w:tc>
        <w:tc>
          <w:tcPr>
            <w:tcW w:w="1910" w:type="dxa"/>
            <w:tcBorders>
              <w:top w:val="single" w:sz="4" w:space="0" w:color="auto"/>
              <w:left w:val="single" w:sz="4" w:space="0" w:color="auto"/>
              <w:bottom w:val="single" w:sz="4" w:space="0" w:color="auto"/>
              <w:right w:val="single" w:sz="4" w:space="0" w:color="auto"/>
            </w:tcBorders>
            <w:hideMark/>
          </w:tcPr>
          <w:p w:rsidR="00023BC0" w:rsidRPr="00F639B9" w:rsidRDefault="00023BC0" w:rsidP="00023BC0">
            <w:pPr>
              <w:widowControl/>
              <w:spacing w:before="120" w:after="120"/>
              <w:rPr>
                <w:rFonts w:ascii="Times New Roman" w:hAnsi="Times New Roman"/>
                <w:strike/>
                <w:noProof/>
              </w:rPr>
            </w:pPr>
            <w:r w:rsidRPr="00F639B9">
              <w:rPr>
                <w:rFonts w:ascii="Times New Roman" w:hAnsi="Times New Roman"/>
                <w:strike/>
                <w:noProof/>
              </w:rPr>
              <w:t>Dirvožemio ėminio vandens sulaikymo geba (vandens tūrio / įmirkusio dirvožemio tūrio %)</w:t>
            </w:r>
          </w:p>
        </w:tc>
        <w:tc>
          <w:tcPr>
            <w:tcW w:w="2923" w:type="dxa"/>
            <w:tcBorders>
              <w:top w:val="single" w:sz="4" w:space="0" w:color="auto"/>
              <w:left w:val="single" w:sz="4" w:space="0" w:color="auto"/>
              <w:bottom w:val="single" w:sz="4" w:space="0" w:color="auto"/>
              <w:right w:val="single" w:sz="4" w:space="0" w:color="auto"/>
            </w:tcBorders>
            <w:hideMark/>
          </w:tcPr>
          <w:p w:rsidR="00023BC0" w:rsidRPr="00F639B9" w:rsidRDefault="00023BC0" w:rsidP="00023BC0">
            <w:pPr>
              <w:widowControl/>
              <w:spacing w:before="120" w:after="120"/>
              <w:rPr>
                <w:rFonts w:ascii="Times New Roman" w:hAnsi="Times New Roman"/>
                <w:strike/>
                <w:noProof/>
              </w:rPr>
            </w:pPr>
            <w:r w:rsidRPr="00F639B9">
              <w:rPr>
                <w:rFonts w:ascii="Times New Roman" w:hAnsi="Times New Roman"/>
                <w:strike/>
                <w:noProof/>
              </w:rPr>
              <w:t xml:space="preserve">Apskaičiuotoji bendros dirvožemių rajono vandens sulaikymo gebos vertė pagal upės baseiną arba pabaseinį viršija minimalią ribą. </w:t>
            </w:r>
          </w:p>
          <w:p w:rsidR="00023BC0" w:rsidRPr="00F639B9" w:rsidRDefault="00023BC0" w:rsidP="00023BC0">
            <w:pPr>
              <w:widowControl/>
              <w:spacing w:before="120" w:after="120"/>
              <w:rPr>
                <w:rFonts w:ascii="Times New Roman" w:hAnsi="Times New Roman"/>
                <w:strike/>
                <w:noProof/>
              </w:rPr>
            </w:pPr>
            <w:r w:rsidRPr="00F639B9">
              <w:rPr>
                <w:rFonts w:ascii="Times New Roman" w:hAnsi="Times New Roman"/>
                <w:strike/>
                <w:noProof/>
              </w:rPr>
              <w:t xml:space="preserve">Valstybė narė nustato tokią dirvožemių rajono ir upės baseino arba pabaseinio lygmens mažiausią ribą (tonomis), kad būtų sumažintas po intensyvaus lietaus kilusių potvynių arba dėl sausros besilaikančio mažo dirvožemio drėgnio poveikis. </w:t>
            </w:r>
          </w:p>
        </w:tc>
        <w:tc>
          <w:tcPr>
            <w:tcW w:w="3070" w:type="dxa"/>
            <w:tcBorders>
              <w:top w:val="single" w:sz="4" w:space="0" w:color="auto"/>
              <w:left w:val="single" w:sz="4" w:space="0" w:color="auto"/>
              <w:bottom w:val="single" w:sz="4" w:space="0" w:color="auto"/>
              <w:right w:val="single" w:sz="4" w:space="0" w:color="auto"/>
            </w:tcBorders>
            <w:hideMark/>
          </w:tcPr>
          <w:p w:rsidR="00023BC0" w:rsidRPr="00F639B9" w:rsidRDefault="00023BC0" w:rsidP="00023BC0">
            <w:pPr>
              <w:widowControl/>
              <w:spacing w:before="120" w:after="120"/>
              <w:rPr>
                <w:rFonts w:ascii="Times New Roman" w:hAnsi="Times New Roman"/>
                <w:strike/>
                <w:noProof/>
              </w:rPr>
            </w:pPr>
            <w:r w:rsidRPr="00F639B9">
              <w:rPr>
                <w:rFonts w:ascii="Times New Roman" w:hAnsi="Times New Roman"/>
                <w:strike/>
                <w:noProof/>
              </w:rPr>
              <w:t>Išimčių nėra.</w:t>
            </w:r>
          </w:p>
        </w:tc>
      </w:tr>
    </w:tbl>
    <w:tbl>
      <w:tblPr>
        <w:tblStyle w:val="TableGrid"/>
        <w:tblW w:w="9493" w:type="dxa"/>
        <w:tblLook w:val="04A0" w:firstRow="1" w:lastRow="0" w:firstColumn="1" w:lastColumn="0" w:noHBand="0" w:noVBand="1"/>
      </w:tblPr>
      <w:tblGrid>
        <w:gridCol w:w="2801"/>
        <w:gridCol w:w="2743"/>
        <w:gridCol w:w="2027"/>
        <w:gridCol w:w="1922"/>
      </w:tblGrid>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430E85" w:rsidRPr="00F639B9" w:rsidRDefault="00430E85" w:rsidP="00430E85">
            <w:pPr>
              <w:widowControl/>
              <w:spacing w:before="120"/>
              <w:jc w:val="both"/>
              <w:rPr>
                <w:b/>
                <w:bCs/>
                <w:i/>
                <w:sz w:val="22"/>
                <w:szCs w:val="22"/>
                <w:lang w:eastAsia="en-US"/>
              </w:rPr>
            </w:pPr>
            <w:r w:rsidRPr="00F639B9">
              <w:rPr>
                <w:b/>
                <w:bCs/>
                <w:i/>
                <w:sz w:val="22"/>
                <w:szCs w:val="22"/>
                <w:lang w:eastAsia="en-US"/>
              </w:rPr>
              <w:t>B dalis. Dirvožemio stebėsenos modelio II pakopa</w:t>
            </w:r>
          </w:p>
          <w:p w:rsidR="00430E85" w:rsidRPr="00F639B9" w:rsidRDefault="00430E85" w:rsidP="00430E85">
            <w:pPr>
              <w:widowControl/>
              <w:spacing w:before="120"/>
              <w:jc w:val="both"/>
              <w:rPr>
                <w:b/>
                <w:bCs/>
                <w:i/>
                <w:iCs/>
                <w:sz w:val="22"/>
                <w:szCs w:val="22"/>
                <w:lang w:eastAsia="en-US"/>
              </w:rPr>
            </w:pPr>
            <w:r w:rsidRPr="00F639B9">
              <w:rPr>
                <w:b/>
                <w:bCs/>
                <w:i/>
                <w:sz w:val="22"/>
                <w:szCs w:val="22"/>
                <w:lang w:eastAsia="en-US"/>
              </w:rPr>
              <w:t>Valstybė narė atitinka dirvožemio stebėsenos modelio II pakopos reikalavimus, jeigu:</w:t>
            </w:r>
          </w:p>
          <w:p w:rsidR="00430E85" w:rsidRPr="00F639B9" w:rsidRDefault="00430E85" w:rsidP="00430E85">
            <w:pPr>
              <w:widowControl/>
              <w:spacing w:before="120"/>
              <w:jc w:val="both"/>
              <w:rPr>
                <w:b/>
                <w:bCs/>
                <w:i/>
                <w:iCs/>
                <w:sz w:val="22"/>
                <w:szCs w:val="22"/>
                <w:lang w:eastAsia="en-US"/>
              </w:rPr>
            </w:pPr>
            <w:r w:rsidRPr="00F639B9">
              <w:rPr>
                <w:b/>
                <w:bCs/>
                <w:i/>
                <w:sz w:val="22"/>
                <w:szCs w:val="22"/>
                <w:lang w:eastAsia="en-US"/>
              </w:rPr>
              <w:t xml:space="preserve">– ji įtraukia visus I pakopos dirvožemio deskriptorius ir B dalies ėminių ėmimo modelio 2 skiltyje apibrėžtus kriterijus, taip pat įtraukia bent 50 % B dalyje pateiktų dirvožemio deskriptorių, arba </w:t>
            </w:r>
          </w:p>
          <w:p w:rsidR="00F32D15" w:rsidRPr="00F639B9" w:rsidRDefault="00430E85" w:rsidP="00430E85">
            <w:pPr>
              <w:widowControl/>
              <w:spacing w:before="120"/>
              <w:jc w:val="both"/>
              <w:rPr>
                <w:b/>
                <w:bCs/>
                <w:i/>
                <w:sz w:val="22"/>
                <w:szCs w:val="22"/>
                <w:lang w:eastAsia="en-US"/>
              </w:rPr>
            </w:pPr>
            <w:r w:rsidRPr="00F639B9">
              <w:rPr>
                <w:b/>
                <w:bCs/>
                <w:i/>
                <w:sz w:val="22"/>
                <w:szCs w:val="22"/>
                <w:lang w:eastAsia="en-US"/>
              </w:rPr>
              <w:t>– atitinka visus I pakopos dirvožemio ėminių ėmimo modelio kriterijus ir įtraukia visus A ir B dalyse pateiktus dirvožemio deskriptorius.</w:t>
            </w:r>
          </w:p>
        </w:tc>
      </w:tr>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F32D15" w:rsidRPr="00F639B9" w:rsidRDefault="007505E3" w:rsidP="00F45C8B">
            <w:pPr>
              <w:widowControl/>
              <w:spacing w:before="120"/>
              <w:jc w:val="both"/>
              <w:rPr>
                <w:b/>
                <w:bCs/>
                <w:i/>
                <w:sz w:val="22"/>
                <w:szCs w:val="22"/>
                <w:lang w:eastAsia="en-US"/>
              </w:rPr>
            </w:pPr>
            <w:r w:rsidRPr="00F639B9">
              <w:rPr>
                <w:b/>
                <w:bCs/>
                <w:i/>
                <w:sz w:val="22"/>
                <w:szCs w:val="22"/>
                <w:lang w:eastAsia="en-US"/>
              </w:rPr>
              <w:t>Ėminių ėmimo modelis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Pamatinė metodika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Kriterijai, kuriuos reikia atitikti</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Išimtys</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Pastabos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Sistemingas sluoksninis ėminių ėmimas naudojant erdvinį tinklelį, siekiant užtikrinti vienodą valstybių narių teritorijos aprėptį visų tipų žemei. Siekiant tobulinti ėminių ėmimo modelį, taip pat gali būti naudojama papildoma informacija, pvz., apie aplinkos zonas arba dirvožemio tipus.</w:t>
            </w:r>
          </w:p>
          <w:p w:rsidR="007505E3" w:rsidRPr="00F639B9" w:rsidRDefault="007505E3" w:rsidP="007505E3">
            <w:pPr>
              <w:widowControl/>
              <w:spacing w:before="120"/>
              <w:jc w:val="both"/>
              <w:rPr>
                <w:b/>
                <w:i/>
                <w:sz w:val="22"/>
                <w:szCs w:val="22"/>
              </w:rPr>
            </w:pPr>
            <w:r w:rsidRPr="00F639B9">
              <w:rPr>
                <w:b/>
                <w:i/>
                <w:sz w:val="22"/>
              </w:rPr>
              <w:t xml:space="preserve">Jei įmanoma, valstybės narės koordinuoja ėminių ėmimo vietų paskirstymą su kitomis esamomis stebėsenos programomis, pavyzdžiui, nacionalinės augmenijos ir miškų inventorizacijos programomis. Tas pats pasakytina ir apie kitų rūšių surašymus, pavyzdžiui, žemės ūkio surašymą, kad būtų galima geriau rinkti </w:t>
            </w:r>
            <w:r w:rsidRPr="00F639B9">
              <w:rPr>
                <w:b/>
                <w:i/>
                <w:sz w:val="22"/>
              </w:rPr>
              <w:lastRenderedPageBreak/>
              <w:t>duomenis apie valdymo praktiką ir optimizuoti išlaidas.</w:t>
            </w:r>
          </w:p>
          <w:p w:rsidR="007505E3" w:rsidRPr="00F639B9" w:rsidRDefault="007505E3" w:rsidP="007505E3">
            <w:pPr>
              <w:widowControl/>
              <w:spacing w:before="120"/>
              <w:jc w:val="both"/>
              <w:rPr>
                <w:b/>
                <w:i/>
                <w:sz w:val="22"/>
                <w:szCs w:val="22"/>
              </w:rPr>
            </w:pPr>
            <w:r w:rsidRPr="00F639B9">
              <w:rPr>
                <w:b/>
                <w:i/>
                <w:sz w:val="22"/>
              </w:rPr>
              <w:t>Imties paskirstymas ir dydis nustatomi taikant moksliškai patvirtintus ėminių ėmimo modeliui taikomus metodus, pavyzdžiui, Betelio (Bethel, 1989) nurodytus atsitiktiniam sluoksniniam ėmimui skirtus metodus.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lastRenderedPageBreak/>
              <w:t>a) Užtikrinti vienodą valstybių narių teritorijos aprėptį visų tipų žemei (pvz., įgyvendinant sisteminį stratifikatorių (pvz., ištisinį tinklelį)) kaip ėminių ėmimo modelio dalį.</w:t>
            </w:r>
          </w:p>
          <w:p w:rsidR="007505E3" w:rsidRPr="00F639B9" w:rsidRDefault="007505E3" w:rsidP="007505E3">
            <w:pPr>
              <w:widowControl/>
              <w:spacing w:before="120"/>
              <w:jc w:val="both"/>
              <w:rPr>
                <w:b/>
                <w:i/>
                <w:sz w:val="22"/>
                <w:szCs w:val="22"/>
                <w:lang w:eastAsia="en-US"/>
              </w:rPr>
            </w:pPr>
            <w:r w:rsidRPr="00F639B9">
              <w:rPr>
                <w:b/>
                <w:i/>
                <w:sz w:val="22"/>
                <w:szCs w:val="22"/>
                <w:lang w:eastAsia="en-US"/>
              </w:rPr>
              <w:t>b) Atsitiktinis sluoksninis ėmimas pagal žemės tipą; sluoksniai gali apimti klimato sąlygas, dirvožemio tipą, žemės tipą ir administracinius regionus pagal 4 straipsnį.</w:t>
            </w:r>
          </w:p>
          <w:p w:rsidR="007505E3" w:rsidRPr="00F639B9" w:rsidRDefault="007505E3" w:rsidP="007505E3">
            <w:pPr>
              <w:widowControl/>
              <w:spacing w:before="120"/>
              <w:jc w:val="both"/>
              <w:rPr>
                <w:b/>
                <w:i/>
                <w:sz w:val="22"/>
                <w:szCs w:val="22"/>
                <w:lang w:eastAsia="en-US"/>
              </w:rPr>
            </w:pPr>
            <w:r w:rsidRPr="00F639B9">
              <w:rPr>
                <w:b/>
                <w:i/>
                <w:sz w:val="22"/>
                <w:szCs w:val="22"/>
                <w:lang w:eastAsia="en-US"/>
              </w:rPr>
              <w:t>c) Bendras mažiausias ėminių skaičius apskaičiuojamas pagal I pakopos procedūrą.</w:t>
            </w:r>
          </w:p>
          <w:p w:rsidR="007505E3" w:rsidRPr="00F639B9" w:rsidRDefault="007505E3" w:rsidP="007505E3">
            <w:pPr>
              <w:widowControl/>
              <w:spacing w:before="120"/>
              <w:jc w:val="both"/>
              <w:rPr>
                <w:b/>
                <w:i/>
                <w:sz w:val="22"/>
                <w:szCs w:val="22"/>
                <w:lang w:eastAsia="en-US"/>
              </w:rPr>
            </w:pPr>
            <w:r w:rsidRPr="00F639B9">
              <w:rPr>
                <w:b/>
                <w:i/>
                <w:sz w:val="22"/>
                <w:szCs w:val="22"/>
                <w:lang w:eastAsia="en-US"/>
              </w:rPr>
              <w:t>d) Leisti 20 % ėminių ėmimo vietų skirti tikslinei atrankai, susijusiai su tyrimais ar rizikos vertinimu.</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iCs/>
                <w:sz w:val="22"/>
                <w:szCs w:val="22"/>
                <w:lang w:eastAsia="en-US"/>
              </w:rPr>
            </w:pPr>
            <w:r w:rsidRPr="00F639B9">
              <w:rPr>
                <w:b/>
                <w:i/>
                <w:iCs/>
                <w:sz w:val="22"/>
                <w:szCs w:val="22"/>
                <w:lang w:eastAsia="en-US"/>
              </w:rPr>
              <w:t>Rekomenduojama, kad rengiant ir įgyvendinant dirvožemio stebėsenos sistemą dalyvautų įvairūs suinteresuotieji subjektai ir, prireikus, būtų remiamasi tarptautiniais susitarimais dėl sienų, siekiant užtikrinti, kad būtų apsvarstytos ekonomiškai efektyvios priemonės ir atsižvelgta į turimas ekspertines žinias.</w:t>
            </w:r>
          </w:p>
        </w:tc>
      </w:tr>
      <w:tr w:rsidR="007505E3"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Degradacijos veiksniai</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iCs/>
                <w:sz w:val="22"/>
                <w:szCs w:val="22"/>
              </w:rPr>
            </w:pPr>
            <w:r w:rsidRPr="00F639B9">
              <w:rPr>
                <w:b/>
                <w:i/>
                <w:sz w:val="22"/>
              </w:rPr>
              <w:t>Degradacijos veiksnys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Dirvožemio deskriptorius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Išimtys</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Pastabos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Druskėjimas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rPr>
            </w:pPr>
            <w:r w:rsidRPr="00F639B9">
              <w:rPr>
                <w:rFonts w:ascii="Symbol" w:hAnsi="Symbol"/>
                <w:sz w:val="22"/>
              </w:rPr>
              <w:sym w:font="Symbol" w:char="F0B7"/>
            </w:r>
            <w:r w:rsidRPr="00F639B9">
              <w:tab/>
            </w:r>
            <w:r w:rsidRPr="00F639B9">
              <w:rPr>
                <w:b/>
                <w:i/>
              </w:rPr>
              <w:t>Elektrinis laidis (simensai vienam metrui (S m</w:t>
            </w:r>
            <w:r w:rsidRPr="00F639B9">
              <w:rPr>
                <w:b/>
                <w:i/>
                <w:vertAlign w:val="superscript"/>
              </w:rPr>
              <w:t>-1</w:t>
            </w:r>
            <w:r w:rsidRPr="00F639B9">
              <w:rPr>
                <w:b/>
                <w:i/>
              </w:rPr>
              <w:t>))</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Imamas viršutinis dirvožemio sluoksnis (0–10 cm, 10–30 cm (neprivaloma))</w:t>
            </w:r>
          </w:p>
        </w:tc>
      </w:tr>
      <w:tr w:rsidR="007505E3" w:rsidRPr="00F639B9" w:rsidTr="007505E3">
        <w:trPr>
          <w:trHeight w:val="359"/>
        </w:trPr>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rPr>
            </w:pPr>
            <w:r w:rsidRPr="00F639B9">
              <w:rPr>
                <w:b/>
                <w:i/>
                <w:sz w:val="22"/>
              </w:rPr>
              <w:t>Žemės užėmimas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rPr>
            </w:pPr>
            <w:r w:rsidRPr="00F639B9">
              <w:rPr>
                <w:rFonts w:ascii="Symbol" w:hAnsi="Symbol"/>
                <w:sz w:val="22"/>
              </w:rPr>
              <w:sym w:font="Symbol" w:char="F0B7"/>
            </w:r>
            <w:r w:rsidRPr="00F639B9">
              <w:tab/>
            </w:r>
            <w:r w:rsidRPr="00F639B9">
              <w:rPr>
                <w:b/>
                <w:i/>
              </w:rPr>
              <w:t>Dirvožemio sandarinimas (visų rūšių infrastruktūros užsandarintos žemės procentinė dalis 100 m²)</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rPr>
            </w:pPr>
            <w:r w:rsidRPr="00F639B9">
              <w:rPr>
                <w:b/>
                <w:i/>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iCs/>
              </w:rPr>
            </w:pPr>
            <w:r w:rsidRPr="00F639B9">
              <w:rPr>
                <w:b/>
                <w:i/>
                <w:sz w:val="22"/>
              </w:rPr>
              <w:t>Ėminių ėmimo vieta turėtų būti laikoma šio vertinimo centroide.</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tarša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rPr>
            </w:pPr>
            <w:r w:rsidRPr="00F639B9">
              <w:rPr>
                <w:rFonts w:ascii="Symbol" w:hAnsi="Symbol"/>
                <w:sz w:val="22"/>
              </w:rPr>
              <w:sym w:font="Symbol" w:char="F0B7"/>
            </w:r>
            <w:r w:rsidRPr="00F639B9">
              <w:rPr>
                <w:b/>
                <w:i/>
              </w:rPr>
              <w:tab/>
              <w:t>Vaistai ir veterinariniai produktai</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tcPr>
          <w:p w:rsidR="007505E3" w:rsidRPr="00F639B9" w:rsidRDefault="007505E3" w:rsidP="007505E3">
            <w:pPr>
              <w:widowControl/>
              <w:spacing w:before="120"/>
              <w:jc w:val="both"/>
              <w:rPr>
                <w:b/>
                <w:i/>
                <w:sz w:val="22"/>
                <w:szCs w:val="22"/>
                <w:lang w:eastAsia="en-US"/>
              </w:rPr>
            </w:pP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susmegimas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after="160" w:line="254" w:lineRule="auto"/>
              <w:ind w:left="346" w:hanging="360"/>
              <w:contextualSpacing/>
              <w:rPr>
                <w:b/>
                <w:i/>
                <w:sz w:val="22"/>
                <w:szCs w:val="22"/>
              </w:rPr>
            </w:pPr>
            <w:r w:rsidRPr="00F639B9">
              <w:rPr>
                <w:rFonts w:ascii="Symbol" w:hAnsi="Symbol"/>
                <w:sz w:val="22"/>
              </w:rPr>
              <w:sym w:font="Symbol" w:char="F0B7"/>
            </w:r>
            <w:r w:rsidRPr="00F639B9">
              <w:rPr>
                <w:rFonts w:ascii="Symbol" w:hAnsi="Symbol"/>
                <w:sz w:val="22"/>
              </w:rPr>
              <w:tab/>
            </w:r>
            <w:r w:rsidRPr="00F639B9">
              <w:rPr>
                <w:b/>
                <w:i/>
                <w:sz w:val="22"/>
              </w:rPr>
              <w:t>Podirvio piltinis tankis; valstybės narės gali pakeisti šį deskriptorių lygiaverčiu parametru (g/cm³)</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rPr>
                <w:b/>
                <w:i/>
                <w:sz w:val="22"/>
                <w:szCs w:val="22"/>
              </w:rPr>
            </w:pPr>
            <w:r w:rsidRPr="00F639B9">
              <w:rPr>
                <w:b/>
                <w:i/>
                <w:sz w:val="22"/>
              </w:rPr>
              <w:t>Netvarkomas dirvožemis natūralios žemės plotuose</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Imamas podirvio sluoksnis (30–50 cm, 50–100 cm)</w:t>
            </w:r>
          </w:p>
        </w:tc>
      </w:tr>
      <w:tr w:rsidR="007505E3"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bCs/>
                <w:i/>
                <w:sz w:val="22"/>
                <w:szCs w:val="22"/>
                <w:lang w:eastAsia="en-US"/>
              </w:rPr>
              <w:t>Dirvožemio ekologinės funkcijos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Ekologinė funkcija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deskriptorius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Išimtys</w:t>
            </w:r>
          </w:p>
        </w:tc>
        <w:tc>
          <w:tcPr>
            <w:tcW w:w="1922" w:type="dxa"/>
            <w:tcBorders>
              <w:top w:val="single" w:sz="4" w:space="0" w:color="auto"/>
              <w:left w:val="single" w:sz="4" w:space="0" w:color="auto"/>
              <w:bottom w:val="single" w:sz="4" w:space="0" w:color="auto"/>
              <w:right w:val="single" w:sz="4" w:space="0" w:color="auto"/>
            </w:tcBorders>
          </w:tcPr>
          <w:p w:rsidR="007505E3" w:rsidRPr="00F639B9" w:rsidRDefault="007505E3" w:rsidP="007505E3">
            <w:pPr>
              <w:widowControl/>
              <w:spacing w:before="120"/>
              <w:jc w:val="both"/>
              <w:rPr>
                <w:b/>
                <w:bCs/>
                <w:i/>
                <w:iCs/>
                <w:sz w:val="22"/>
                <w:szCs w:val="22"/>
                <w:lang w:eastAsia="en-US"/>
              </w:rPr>
            </w:pP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Maisto medžiagų apykaita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 xml:space="preserve">Azoto mineralizacija </w:t>
            </w:r>
          </w:p>
          <w:p w:rsidR="007505E3" w:rsidRPr="00F639B9" w:rsidRDefault="007505E3" w:rsidP="007505E3">
            <w:pPr>
              <w:widowControl/>
              <w:spacing w:before="120"/>
              <w:ind w:left="347" w:hanging="360"/>
              <w:contextualSpacing/>
              <w:jc w:val="both"/>
              <w:rPr>
                <w:b/>
                <w:i/>
                <w:lang w:eastAsia="en-US"/>
              </w:rPr>
            </w:pPr>
            <w:r w:rsidRPr="00F639B9">
              <w:rPr>
                <w:b/>
                <w:i/>
                <w:sz w:val="22"/>
                <w:szCs w:val="22"/>
                <w:lang w:eastAsia="en-US"/>
              </w:rPr>
              <w:sym w:font="Symbol" w:char="F0B7"/>
            </w:r>
            <w:r w:rsidRPr="00F639B9">
              <w:rPr>
                <w:b/>
                <w:i/>
                <w:sz w:val="22"/>
                <w:szCs w:val="22"/>
                <w:lang w:eastAsia="en-US"/>
              </w:rPr>
              <w:tab/>
              <w:t>Azoto kiekis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Imamas viršutinis dirvožemio sluoksnis (0–10 cm, 10–30 cm (neprivaloma))</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Dirvos agregacija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rPr>
              <w:t>Vandenyje stabilios frakcijos – rupioji medžiaga</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Imamas viršutinis dirvožemio sluoksnis (0–10 cm, 10–30 cm (neprivaloma))</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Fermentinis aktyvumas</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63"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Rūgštinės fosfatazės fermentinio aktyvumo potencialas (EC 3.13.2)</w:t>
            </w:r>
          </w:p>
          <w:p w:rsidR="007505E3" w:rsidRPr="00F639B9" w:rsidRDefault="007505E3" w:rsidP="007505E3">
            <w:pPr>
              <w:widowControl/>
              <w:spacing w:before="120"/>
              <w:ind w:left="363"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 xml:space="preserve">N-acetilgliukozaminidazės fermentinio aktyvumo </w:t>
            </w:r>
            <w:r w:rsidRPr="00F639B9">
              <w:rPr>
                <w:b/>
                <w:i/>
                <w:sz w:val="22"/>
                <w:szCs w:val="22"/>
                <w:lang w:eastAsia="en-US"/>
              </w:rPr>
              <w:lastRenderedPageBreak/>
              <w:t>potencialas (EC 3.2.1.50)</w:t>
            </w:r>
          </w:p>
          <w:p w:rsidR="007505E3" w:rsidRPr="00F639B9" w:rsidRDefault="007505E3" w:rsidP="007505E3">
            <w:pPr>
              <w:widowControl/>
              <w:spacing w:before="120"/>
              <w:ind w:left="363"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Ksilozidazės fermentinio aktyvumo potencialas (EC 3.2.1.37)</w:t>
            </w:r>
          </w:p>
          <w:p w:rsidR="007505E3" w:rsidRPr="00F639B9" w:rsidRDefault="007505E3" w:rsidP="007505E3">
            <w:pPr>
              <w:widowControl/>
              <w:spacing w:before="120"/>
              <w:ind w:left="363"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Celobiohidrolazės fermentinio aktyvumo potencialas (EC 3.2.1.91)</w:t>
            </w:r>
          </w:p>
          <w:p w:rsidR="007505E3" w:rsidRPr="00F639B9" w:rsidRDefault="007505E3" w:rsidP="007505E3">
            <w:pPr>
              <w:widowControl/>
              <w:spacing w:before="120"/>
              <w:ind w:left="363"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Β-gliukozidazės fermentinio aktyvumo potencialas (EC 3.2.1.21)</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lastRenderedPageBreak/>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iCs/>
                <w:sz w:val="22"/>
                <w:szCs w:val="22"/>
                <w:lang w:eastAsia="en-US"/>
              </w:rPr>
              <w:t>Imamas viršutinis dirvožemio sluoksnis (0–10 cm, 10–30 cm (neprivaloma))</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Dirvožemio biomasė</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Mikrobinė biomasė, nurodyta riebiųjų rūgščių žymenimis (biomasė vienai mikrobinei funkcinei grupei; ng FAME g</w:t>
            </w:r>
            <w:r w:rsidRPr="00F639B9">
              <w:rPr>
                <w:b/>
                <w:i/>
                <w:sz w:val="22"/>
                <w:szCs w:val="22"/>
                <w:vertAlign w:val="superscript"/>
                <w:lang w:eastAsia="en-US"/>
              </w:rPr>
              <w:t>-1</w:t>
            </w:r>
            <w:r w:rsidRPr="00F639B9">
              <w:rPr>
                <w:b/>
                <w:i/>
                <w:sz w:val="22"/>
                <w:szCs w:val="22"/>
                <w:lang w:eastAsia="en-US"/>
              </w:rPr>
              <w:t xml:space="preserve"> sauso dirvožemio masės)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iCs/>
                <w:sz w:val="22"/>
                <w:szCs w:val="22"/>
                <w:lang w:eastAsia="en-US"/>
              </w:rPr>
              <w:t>Imamas viršutinis dirvožemio sluoksnis (0–10 cm, 10–30 cm (neprivaloma))</w:t>
            </w:r>
          </w:p>
        </w:tc>
      </w:tr>
      <w:tr w:rsidR="007505E3"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sz w:val="22"/>
                <w:szCs w:val="22"/>
                <w:lang w:eastAsia="en-US"/>
              </w:rPr>
            </w:pPr>
            <w:r w:rsidRPr="00F639B9">
              <w:rPr>
                <w:b/>
                <w:bCs/>
                <w:i/>
                <w:sz w:val="22"/>
                <w:szCs w:val="22"/>
                <w:lang w:eastAsia="en-US"/>
              </w:rPr>
              <w:t>Dirvožemio biologinė įvairovė</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biologinės įvairovės savybė</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deskriptorius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Išimtys</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Pastabos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Taksonominė įvairovė</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Morfologiniais metodais pagrįsta dirvožemio gyvūnų įvairovė (turtingumas) ir taip pat gali apimti vaizdų identifikavimą (nematodai (nematodai turėtų būti klasifikuojami bent pagal šeimas) ir sliekai (sliekai klasifikuojami pagal rūšis))</w:t>
            </w:r>
          </w:p>
          <w:p w:rsidR="007505E3" w:rsidRPr="00F639B9" w:rsidRDefault="007505E3" w:rsidP="007505E3">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szCs w:val="22"/>
                <w:lang w:eastAsia="en-US"/>
              </w:rPr>
              <w:t>Metagenomu pagrįsti dirvožemio biologinės įvairovės taksonominiai skaičiavimai pagal taksonominę grupę</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sz w:val="22"/>
                <w:szCs w:val="22"/>
                <w:lang w:eastAsia="en-US"/>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lang w:eastAsia="en-US"/>
              </w:rPr>
            </w:pPr>
            <w:r w:rsidRPr="00F639B9">
              <w:rPr>
                <w:b/>
                <w:i/>
                <w:iCs/>
                <w:sz w:val="22"/>
                <w:szCs w:val="22"/>
                <w:lang w:eastAsia="en-US"/>
              </w:rPr>
              <w:t>Imamas viršutinis dirvožemio sluoksnis (0–10 cm, 10–30 cm (neprivaloma))</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Populiacijos gausa</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ind w:left="347" w:hanging="360"/>
              <w:contextualSpacing/>
              <w:jc w:val="both"/>
              <w:rPr>
                <w:b/>
                <w:i/>
                <w:sz w:val="22"/>
                <w:szCs w:val="22"/>
              </w:rPr>
            </w:pPr>
            <w:r w:rsidRPr="00F639B9">
              <w:rPr>
                <w:rFonts w:ascii="Symbol" w:hAnsi="Symbol"/>
                <w:sz w:val="22"/>
              </w:rPr>
              <w:sym w:font="Symbol" w:char="F0B7"/>
            </w:r>
            <w:r w:rsidRPr="00F639B9">
              <w:rPr>
                <w:rFonts w:ascii="Symbol" w:hAnsi="Symbol"/>
                <w:sz w:val="22"/>
              </w:rPr>
              <w:tab/>
            </w:r>
            <w:r w:rsidRPr="00F639B9">
              <w:rPr>
                <w:b/>
                <w:i/>
                <w:sz w:val="22"/>
              </w:rPr>
              <w:t>Bendra grybų gausa (naudojant vidinio transkribuojamo tarpiklio regioną (ITS))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Imamas viršutinis dirvožemio sluoksnis (0–10 cm, 10–30 cm (neprivaloma))</w:t>
            </w:r>
          </w:p>
        </w:tc>
      </w:tr>
      <w:tr w:rsidR="007505E3"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arealas</w:t>
            </w:r>
          </w:p>
        </w:tc>
      </w:tr>
      <w:tr w:rsidR="007505E3" w:rsidRPr="00F639B9" w:rsidTr="007505E3">
        <w:tc>
          <w:tcPr>
            <w:tcW w:w="2801"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arealo savybė</w:t>
            </w:r>
          </w:p>
        </w:tc>
        <w:tc>
          <w:tcPr>
            <w:tcW w:w="2743"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Dirvožemio deskriptorius</w:t>
            </w:r>
          </w:p>
        </w:tc>
        <w:tc>
          <w:tcPr>
            <w:tcW w:w="2027"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i/>
                <w:sz w:val="22"/>
                <w:szCs w:val="22"/>
              </w:rPr>
            </w:pPr>
            <w:r w:rsidRPr="00F639B9">
              <w:rPr>
                <w:b/>
                <w:i/>
                <w:sz w:val="22"/>
              </w:rPr>
              <w:t>Išimtys</w:t>
            </w:r>
          </w:p>
        </w:tc>
        <w:tc>
          <w:tcPr>
            <w:tcW w:w="1922" w:type="dxa"/>
            <w:tcBorders>
              <w:top w:val="single" w:sz="4" w:space="0" w:color="auto"/>
              <w:left w:val="single" w:sz="4" w:space="0" w:color="auto"/>
              <w:bottom w:val="single" w:sz="4" w:space="0" w:color="auto"/>
              <w:right w:val="single" w:sz="4" w:space="0" w:color="auto"/>
            </w:tcBorders>
            <w:hideMark/>
          </w:tcPr>
          <w:p w:rsidR="007505E3" w:rsidRPr="00F639B9" w:rsidRDefault="007505E3" w:rsidP="007505E3">
            <w:pPr>
              <w:widowControl/>
              <w:spacing w:before="120"/>
              <w:jc w:val="both"/>
              <w:rPr>
                <w:b/>
                <w:bCs/>
                <w:i/>
                <w:iCs/>
                <w:sz w:val="22"/>
                <w:szCs w:val="22"/>
              </w:rPr>
            </w:pPr>
            <w:r w:rsidRPr="00F639B9">
              <w:rPr>
                <w:b/>
                <w:i/>
                <w:sz w:val="22"/>
              </w:rPr>
              <w:t>Pastabos</w:t>
            </w:r>
          </w:p>
        </w:tc>
      </w:tr>
    </w:tbl>
    <w:p w:rsidR="00F32D15" w:rsidRPr="00F639B9" w:rsidRDefault="00542B07" w:rsidP="00F32D15">
      <w:pPr>
        <w:widowControl/>
        <w:spacing w:before="120" w:after="120"/>
        <w:jc w:val="right"/>
        <w:rPr>
          <w:rFonts w:eastAsia="Calibri"/>
          <w:b/>
          <w:iCs/>
          <w:noProof/>
          <w:szCs w:val="22"/>
          <w:lang w:eastAsia="en-US"/>
        </w:rPr>
      </w:pPr>
      <w:r w:rsidRPr="00F639B9">
        <w:rPr>
          <w:rFonts w:eastAsia="Calibri"/>
          <w:b/>
          <w:iCs/>
          <w:noProof/>
          <w:szCs w:val="22"/>
          <w:lang w:eastAsia="en-US"/>
        </w:rPr>
        <w:t>[</w:t>
      </w:r>
      <w:bookmarkStart w:id="8" w:name="_GoBack"/>
      <w:r w:rsidR="00F32D15" w:rsidRPr="00F639B9">
        <w:rPr>
          <w:rFonts w:eastAsia="Calibri"/>
          <w:b/>
          <w:iCs/>
          <w:noProof/>
          <w:szCs w:val="22"/>
          <w:lang w:eastAsia="en-US"/>
        </w:rPr>
        <w:t>199</w:t>
      </w:r>
      <w:bookmarkEnd w:id="8"/>
      <w:r w:rsidRPr="00F639B9">
        <w:rPr>
          <w:b/>
          <w:szCs w:val="24"/>
          <w:lang w:eastAsia="en-US"/>
        </w:rPr>
        <w:t> pakeit.]</w:t>
      </w:r>
    </w:p>
    <w:tbl>
      <w:tblPr>
        <w:tblStyle w:val="TableGrid1"/>
        <w:tblW w:w="9493" w:type="dxa"/>
        <w:tblLook w:val="04A0" w:firstRow="1" w:lastRow="0" w:firstColumn="1" w:lastColumn="0" w:noHBand="0" w:noVBand="1"/>
      </w:tblPr>
      <w:tblGrid>
        <w:gridCol w:w="3436"/>
        <w:gridCol w:w="6057"/>
      </w:tblGrid>
      <w:tr w:rsidR="00F32D15" w:rsidRPr="00F639B9" w:rsidTr="00F45C8B">
        <w:tc>
          <w:tcPr>
            <w:tcW w:w="9493" w:type="dxa"/>
            <w:gridSpan w:val="2"/>
          </w:tcPr>
          <w:p w:rsidR="00F32D15" w:rsidRPr="00F639B9" w:rsidRDefault="00E541A1" w:rsidP="00F45C8B">
            <w:pPr>
              <w:widowControl/>
              <w:spacing w:before="120" w:after="120"/>
              <w:rPr>
                <w:rFonts w:ascii="Times New Roman" w:hAnsi="Times New Roman"/>
                <w:b/>
                <w:strike/>
                <w:noProof/>
              </w:rPr>
            </w:pPr>
            <w:r w:rsidRPr="00F639B9">
              <w:rPr>
                <w:rFonts w:ascii="Times New Roman" w:hAnsi="Times New Roman"/>
                <w:b/>
                <w:i/>
                <w:strike/>
                <w:noProof/>
              </w:rPr>
              <w:t>C dalis. Dirvožemio deskriptoriai be kriterijų</w:t>
            </w:r>
          </w:p>
        </w:tc>
      </w:tr>
      <w:tr w:rsidR="00E541A1" w:rsidRPr="00F639B9" w:rsidTr="00F45C8B">
        <w:tc>
          <w:tcPr>
            <w:tcW w:w="3436" w:type="dxa"/>
          </w:tcPr>
          <w:p w:rsidR="00E541A1" w:rsidRPr="00F639B9" w:rsidRDefault="00E541A1" w:rsidP="00E541A1">
            <w:pPr>
              <w:widowControl/>
              <w:spacing w:before="120" w:after="120"/>
              <w:rPr>
                <w:rFonts w:ascii="Times New Roman" w:hAnsi="Times New Roman"/>
                <w:b/>
                <w:i/>
                <w:strike/>
                <w:noProof/>
              </w:rPr>
            </w:pPr>
            <w:r w:rsidRPr="00F639B9">
              <w:rPr>
                <w:rFonts w:ascii="Times New Roman" w:hAnsi="Times New Roman"/>
                <w:b/>
                <w:i/>
                <w:strike/>
                <w:noProof/>
              </w:rPr>
              <w:lastRenderedPageBreak/>
              <w:t>Dirvožemio degradacijos aspektas</w:t>
            </w:r>
          </w:p>
        </w:tc>
        <w:tc>
          <w:tcPr>
            <w:tcW w:w="6057" w:type="dxa"/>
          </w:tcPr>
          <w:p w:rsidR="00E541A1" w:rsidRPr="00F639B9" w:rsidRDefault="00E541A1" w:rsidP="00E541A1">
            <w:pPr>
              <w:widowControl/>
              <w:spacing w:before="120" w:after="120"/>
              <w:rPr>
                <w:rFonts w:ascii="Times New Roman" w:hAnsi="Times New Roman"/>
                <w:b/>
                <w:i/>
                <w:strike/>
                <w:noProof/>
              </w:rPr>
            </w:pPr>
            <w:r w:rsidRPr="00F639B9">
              <w:rPr>
                <w:rFonts w:ascii="Times New Roman" w:hAnsi="Times New Roman"/>
                <w:b/>
                <w:i/>
                <w:strike/>
                <w:noProof/>
              </w:rPr>
              <w:t>Dirvožemio deskriptorius</w:t>
            </w:r>
          </w:p>
        </w:tc>
      </w:tr>
      <w:tr w:rsidR="00E541A1" w:rsidRPr="00F639B9" w:rsidTr="00F45C8B">
        <w:tc>
          <w:tcPr>
            <w:tcW w:w="3436" w:type="dxa"/>
          </w:tcPr>
          <w:p w:rsidR="00E541A1" w:rsidRPr="00F639B9" w:rsidRDefault="00E541A1" w:rsidP="00E541A1">
            <w:pPr>
              <w:widowControl/>
              <w:spacing w:before="120" w:after="120"/>
              <w:rPr>
                <w:rFonts w:ascii="Times New Roman" w:hAnsi="Times New Roman"/>
                <w:strike/>
                <w:noProof/>
              </w:rPr>
            </w:pPr>
            <w:r w:rsidRPr="00F639B9">
              <w:rPr>
                <w:rFonts w:ascii="Times New Roman" w:hAnsi="Times New Roman"/>
                <w:strike/>
                <w:noProof/>
              </w:rPr>
              <w:t>Perteklinis maisto medžiagų kiekis dirvožemyje</w:t>
            </w:r>
          </w:p>
        </w:tc>
        <w:tc>
          <w:tcPr>
            <w:tcW w:w="6057" w:type="dxa"/>
          </w:tcPr>
          <w:p w:rsidR="00E541A1" w:rsidRPr="00F639B9" w:rsidRDefault="00E541A1" w:rsidP="00E541A1">
            <w:pPr>
              <w:widowControl/>
              <w:spacing w:before="120" w:after="120"/>
              <w:rPr>
                <w:rFonts w:ascii="Times New Roman" w:hAnsi="Times New Roman"/>
                <w:strike/>
                <w:noProof/>
              </w:rPr>
            </w:pPr>
            <w:r w:rsidRPr="00F639B9">
              <w:rPr>
                <w:rFonts w:ascii="Times New Roman" w:hAnsi="Times New Roman"/>
                <w:strike/>
                <w:noProof/>
              </w:rPr>
              <w:t>Azotas dirvožemyje (mg g-1)</w:t>
            </w:r>
          </w:p>
        </w:tc>
      </w:tr>
      <w:tr w:rsidR="00E541A1" w:rsidRPr="00F639B9" w:rsidTr="00F45C8B">
        <w:tc>
          <w:tcPr>
            <w:tcW w:w="3436" w:type="dxa"/>
          </w:tcPr>
          <w:p w:rsidR="00E541A1" w:rsidRPr="00F639B9" w:rsidRDefault="00E541A1" w:rsidP="00E541A1">
            <w:pPr>
              <w:widowControl/>
              <w:spacing w:before="120" w:after="120"/>
              <w:rPr>
                <w:rFonts w:ascii="Times New Roman" w:hAnsi="Times New Roman"/>
                <w:strike/>
                <w:noProof/>
              </w:rPr>
            </w:pPr>
            <w:r w:rsidRPr="00F639B9">
              <w:rPr>
                <w:rFonts w:ascii="Times New Roman" w:hAnsi="Times New Roman"/>
                <w:strike/>
                <w:noProof/>
              </w:rPr>
              <w:t>Rūgštėjimas</w:t>
            </w:r>
          </w:p>
        </w:tc>
        <w:tc>
          <w:tcPr>
            <w:tcW w:w="6057" w:type="dxa"/>
          </w:tcPr>
          <w:p w:rsidR="00E541A1" w:rsidRPr="00F639B9" w:rsidRDefault="00E541A1" w:rsidP="00E541A1">
            <w:pPr>
              <w:widowControl/>
              <w:spacing w:before="120" w:after="120"/>
              <w:rPr>
                <w:rFonts w:ascii="Times New Roman" w:hAnsi="Times New Roman"/>
                <w:strike/>
                <w:noProof/>
              </w:rPr>
            </w:pPr>
            <w:r w:rsidRPr="00F639B9">
              <w:rPr>
                <w:rFonts w:ascii="Times New Roman" w:hAnsi="Times New Roman"/>
                <w:strike/>
                <w:noProof/>
              </w:rPr>
              <w:t>Dirvožemio rūgštingumas (pH)</w:t>
            </w:r>
          </w:p>
        </w:tc>
      </w:tr>
      <w:tr w:rsidR="00F27C14" w:rsidRPr="00F639B9" w:rsidTr="00F45C8B">
        <w:tc>
          <w:tcPr>
            <w:tcW w:w="3436" w:type="dxa"/>
          </w:tcPr>
          <w:p w:rsidR="00F27C14" w:rsidRPr="00F639B9" w:rsidRDefault="00F27C14" w:rsidP="00F27C14">
            <w:pPr>
              <w:widowControl/>
              <w:spacing w:before="120" w:after="120"/>
              <w:rPr>
                <w:rFonts w:ascii="Times New Roman" w:hAnsi="Times New Roman"/>
                <w:strike/>
                <w:noProof/>
              </w:rPr>
            </w:pPr>
            <w:r w:rsidRPr="00F639B9">
              <w:rPr>
                <w:rFonts w:ascii="Times New Roman" w:hAnsi="Times New Roman"/>
                <w:strike/>
                <w:noProof/>
              </w:rPr>
              <w:t>Dirvos susmegimas</w:t>
            </w:r>
          </w:p>
        </w:tc>
        <w:tc>
          <w:tcPr>
            <w:tcW w:w="6057" w:type="dxa"/>
          </w:tcPr>
          <w:p w:rsidR="00F27C14" w:rsidRPr="00F639B9" w:rsidRDefault="00F27C14" w:rsidP="00F27C14">
            <w:pPr>
              <w:widowControl/>
              <w:spacing w:before="120" w:after="120"/>
              <w:rPr>
                <w:rFonts w:ascii="Times New Roman" w:hAnsi="Times New Roman"/>
                <w:strike/>
                <w:noProof/>
              </w:rPr>
            </w:pPr>
            <w:r w:rsidRPr="00F639B9">
              <w:rPr>
                <w:rFonts w:ascii="Times New Roman" w:hAnsi="Times New Roman"/>
                <w:strike/>
                <w:noProof/>
              </w:rPr>
              <w:t>Dirvos piltinis tankis (A horizontas</w:t>
            </w:r>
            <w:r w:rsidRPr="00F639B9">
              <w:rPr>
                <w:rFonts w:ascii="Times New Roman" w:hAnsi="Times New Roman"/>
                <w:strike/>
                <w:noProof/>
              </w:rPr>
              <w:footnoteReference w:id="62"/>
            </w:r>
            <w:r w:rsidRPr="00F639B9">
              <w:rPr>
                <w:rFonts w:ascii="Times New Roman" w:hAnsi="Times New Roman"/>
                <w:strike/>
                <w:noProof/>
              </w:rPr>
              <w:t>) (g cm-3)</w:t>
            </w:r>
          </w:p>
        </w:tc>
      </w:tr>
      <w:tr w:rsidR="00F27C14" w:rsidRPr="00F639B9" w:rsidTr="00F45C8B">
        <w:tc>
          <w:tcPr>
            <w:tcW w:w="3436" w:type="dxa"/>
          </w:tcPr>
          <w:p w:rsidR="00F27C14" w:rsidRPr="00F639B9" w:rsidRDefault="00F27C14" w:rsidP="00F27C14">
            <w:pPr>
              <w:widowControl/>
              <w:spacing w:before="120" w:after="120"/>
              <w:rPr>
                <w:rFonts w:ascii="Times New Roman" w:hAnsi="Times New Roman"/>
                <w:strike/>
                <w:noProof/>
              </w:rPr>
            </w:pPr>
            <w:r w:rsidRPr="00F639B9">
              <w:rPr>
                <w:rFonts w:ascii="Times New Roman" w:hAnsi="Times New Roman"/>
                <w:strike/>
                <w:noProof/>
              </w:rPr>
              <w:t>Dirvožemio biologinės įvairovės nykimas</w:t>
            </w:r>
          </w:p>
        </w:tc>
        <w:tc>
          <w:tcPr>
            <w:tcW w:w="6057" w:type="dxa"/>
          </w:tcPr>
          <w:p w:rsidR="00F27C14" w:rsidRPr="00F639B9" w:rsidRDefault="00F27C14" w:rsidP="00F27C14">
            <w:pPr>
              <w:widowControl/>
              <w:spacing w:before="120" w:after="120"/>
              <w:rPr>
                <w:rFonts w:ascii="Times New Roman" w:hAnsi="Times New Roman"/>
                <w:strike/>
                <w:noProof/>
              </w:rPr>
            </w:pPr>
            <w:r w:rsidRPr="00F639B9">
              <w:rPr>
                <w:rFonts w:ascii="Times New Roman" w:hAnsi="Times New Roman"/>
                <w:strike/>
                <w:noProof/>
              </w:rPr>
              <w:t>Bazinis dirvožemio kvėpavimas (mm3 O2 g-1 hr-1) esant sausam dirvožemiui</w:t>
            </w:r>
          </w:p>
          <w:p w:rsidR="00F27C14" w:rsidRPr="00F639B9" w:rsidRDefault="00F27C14" w:rsidP="00F27C14">
            <w:pPr>
              <w:widowControl/>
              <w:spacing w:before="120" w:after="120"/>
              <w:rPr>
                <w:rFonts w:ascii="Times New Roman" w:hAnsi="Times New Roman"/>
                <w:strike/>
                <w:noProof/>
              </w:rPr>
            </w:pPr>
          </w:p>
          <w:p w:rsidR="00F27C14" w:rsidRPr="00F639B9" w:rsidRDefault="00F27C14" w:rsidP="00F27C14">
            <w:pPr>
              <w:widowControl/>
              <w:spacing w:before="120" w:after="120"/>
              <w:contextualSpacing/>
              <w:rPr>
                <w:rFonts w:ascii="Times New Roman" w:hAnsi="Times New Roman"/>
                <w:strike/>
                <w:noProof/>
              </w:rPr>
            </w:pPr>
            <w:r w:rsidRPr="00F639B9">
              <w:rPr>
                <w:rFonts w:ascii="Times New Roman" w:hAnsi="Times New Roman"/>
                <w:strike/>
                <w:noProof/>
              </w:rPr>
              <w:t xml:space="preserve">Valstybės narės taip pat gali pasirinkti kitus neprivalomus su biologine įvairove susijusius dirvožemio deskriptorius, pavyzdžiui: </w:t>
            </w:r>
            <w:r w:rsidRPr="00F639B9">
              <w:rPr>
                <w:rFonts w:ascii="Times New Roman" w:hAnsi="Times New Roman"/>
                <w:strike/>
                <w:noProof/>
              </w:rPr>
              <w:br/>
              <w:t xml:space="preserve"> – bakterijų, grybų, protistų ir gyvūnų brūkšninį metakodavimą; </w:t>
            </w:r>
            <w:r w:rsidRPr="00F639B9">
              <w:rPr>
                <w:rFonts w:ascii="Times New Roman" w:hAnsi="Times New Roman"/>
                <w:strike/>
                <w:noProof/>
              </w:rPr>
              <w:br/>
              <w:t xml:space="preserve"> – nematodų gausą ir įvairovę; </w:t>
            </w:r>
            <w:r w:rsidRPr="00F639B9">
              <w:rPr>
                <w:rFonts w:ascii="Times New Roman" w:hAnsi="Times New Roman"/>
                <w:strike/>
                <w:noProof/>
              </w:rPr>
              <w:br/>
              <w:t xml:space="preserve"> – mikrobinę biomasę; </w:t>
            </w:r>
            <w:r w:rsidRPr="00F639B9">
              <w:rPr>
                <w:rFonts w:ascii="Times New Roman" w:hAnsi="Times New Roman"/>
                <w:strike/>
                <w:noProof/>
              </w:rPr>
              <w:br/>
              <w:t xml:space="preserve"> – sliekų gausą ir įvairovę (pasėliuose);</w:t>
            </w:r>
          </w:p>
          <w:p w:rsidR="00F27C14" w:rsidRPr="00F639B9" w:rsidRDefault="00F27C14" w:rsidP="00F27C14">
            <w:pPr>
              <w:widowControl/>
              <w:spacing w:before="120" w:after="120"/>
              <w:rPr>
                <w:rFonts w:ascii="Times New Roman" w:hAnsi="Times New Roman"/>
                <w:strike/>
                <w:noProof/>
              </w:rPr>
            </w:pPr>
            <w:r w:rsidRPr="00F639B9">
              <w:rPr>
                <w:rFonts w:ascii="Times New Roman" w:hAnsi="Times New Roman"/>
                <w:strike/>
                <w:noProof/>
              </w:rPr>
              <w:t>– invazines svetimas rūšis ir augalų kenkėjus.</w:t>
            </w:r>
          </w:p>
        </w:tc>
      </w:tr>
    </w:tbl>
    <w:tbl>
      <w:tblPr>
        <w:tblStyle w:val="TableGrid"/>
        <w:tblW w:w="9493" w:type="dxa"/>
        <w:tblLook w:val="04A0" w:firstRow="1" w:lastRow="0" w:firstColumn="1" w:lastColumn="0" w:noHBand="0" w:noVBand="1"/>
      </w:tblPr>
      <w:tblGrid>
        <w:gridCol w:w="3055"/>
        <w:gridCol w:w="2610"/>
        <w:gridCol w:w="2160"/>
        <w:gridCol w:w="1668"/>
      </w:tblGrid>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bCs/>
                <w:i/>
                <w:sz w:val="22"/>
                <w:szCs w:val="22"/>
                <w:lang w:eastAsia="en-US"/>
              </w:rPr>
            </w:pPr>
            <w:r w:rsidRPr="00F639B9">
              <w:rPr>
                <w:b/>
                <w:bCs/>
                <w:i/>
                <w:sz w:val="22"/>
                <w:szCs w:val="22"/>
                <w:lang w:eastAsia="en-US"/>
              </w:rPr>
              <w:t>C dalis. Dirvožemio stebėsenos modelio III pakopa</w:t>
            </w:r>
          </w:p>
          <w:p w:rsidR="00F32D15" w:rsidRPr="00F639B9" w:rsidRDefault="005508D5" w:rsidP="005508D5">
            <w:pPr>
              <w:widowControl/>
              <w:spacing w:before="120"/>
              <w:jc w:val="both"/>
              <w:rPr>
                <w:b/>
                <w:bCs/>
                <w:i/>
                <w:sz w:val="22"/>
                <w:szCs w:val="22"/>
                <w:lang w:eastAsia="en-US"/>
              </w:rPr>
            </w:pPr>
            <w:r w:rsidRPr="00F639B9">
              <w:rPr>
                <w:b/>
                <w:bCs/>
                <w:i/>
                <w:sz w:val="22"/>
                <w:szCs w:val="22"/>
                <w:lang w:eastAsia="en-US"/>
              </w:rPr>
              <w:t>Valstybė narė atitinka dirvožemio stebėsenos modelio III pakopos reikalavimus, jei ji atitinka II pakopos sąlygas ir įtraukia ne mažiau kaip 50 % C dalies dirvožemio deskriptorių.</w:t>
            </w:r>
          </w:p>
        </w:tc>
      </w:tr>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F32D15" w:rsidRPr="00F639B9" w:rsidRDefault="005508D5" w:rsidP="00F45C8B">
            <w:pPr>
              <w:widowControl/>
              <w:spacing w:before="120"/>
              <w:jc w:val="both"/>
              <w:rPr>
                <w:b/>
                <w:i/>
                <w:sz w:val="22"/>
                <w:szCs w:val="22"/>
                <w:lang w:eastAsia="en-US"/>
              </w:rPr>
            </w:pPr>
            <w:r w:rsidRPr="00F639B9">
              <w:rPr>
                <w:b/>
                <w:i/>
                <w:sz w:val="22"/>
              </w:rPr>
              <w:t>Degradacijos veiksniai</w:t>
            </w:r>
          </w:p>
        </w:tc>
      </w:tr>
      <w:tr w:rsidR="005508D5"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bCs/>
                <w:i/>
              </w:rPr>
            </w:pPr>
            <w:r w:rsidRPr="00F639B9">
              <w:rPr>
                <w:b/>
                <w:i/>
                <w:sz w:val="22"/>
              </w:rPr>
              <w:t>Degradacijos veiksnys</w:t>
            </w:r>
          </w:p>
        </w:tc>
        <w:tc>
          <w:tcPr>
            <w:tcW w:w="261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rPr>
            </w:pPr>
            <w:r w:rsidRPr="00F639B9">
              <w:rPr>
                <w:b/>
                <w:i/>
                <w:sz w:val="22"/>
              </w:rPr>
              <w:t>Dirvožemio deskriptorius</w:t>
            </w:r>
          </w:p>
        </w:tc>
        <w:tc>
          <w:tcPr>
            <w:tcW w:w="216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rPr>
            </w:pPr>
            <w:r w:rsidRPr="00F639B9">
              <w:rPr>
                <w:b/>
                <w:i/>
                <w:sz w:val="22"/>
              </w:rPr>
              <w:t>Išimtys</w:t>
            </w:r>
          </w:p>
        </w:tc>
        <w:tc>
          <w:tcPr>
            <w:tcW w:w="1668"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sz w:val="22"/>
                <w:szCs w:val="22"/>
              </w:rPr>
            </w:pPr>
            <w:r w:rsidRPr="00F639B9">
              <w:rPr>
                <w:b/>
                <w:i/>
                <w:sz w:val="22"/>
              </w:rPr>
              <w:t>Pastabos</w:t>
            </w:r>
          </w:p>
        </w:tc>
      </w:tr>
      <w:tr w:rsidR="005508D5"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bCs/>
                <w:i/>
              </w:rPr>
            </w:pPr>
            <w:r w:rsidRPr="00F639B9">
              <w:rPr>
                <w:b/>
                <w:i/>
                <w:sz w:val="22"/>
              </w:rPr>
              <w:t>Dirvožemio tarša</w:t>
            </w:r>
          </w:p>
        </w:tc>
        <w:tc>
          <w:tcPr>
            <w:tcW w:w="261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ind w:left="347" w:hanging="360"/>
              <w:contextualSpacing/>
              <w:jc w:val="both"/>
              <w:rPr>
                <w:b/>
                <w:i/>
              </w:rPr>
            </w:pPr>
            <w:r w:rsidRPr="00F639B9">
              <w:rPr>
                <w:rFonts w:ascii="Symbol" w:hAnsi="Symbol"/>
              </w:rPr>
              <w:sym w:font="Symbol" w:char="F0B7"/>
            </w:r>
            <w:r w:rsidRPr="00F639B9">
              <w:rPr>
                <w:rFonts w:ascii="Symbol" w:hAnsi="Symbol"/>
              </w:rPr>
              <w:tab/>
            </w:r>
            <w:r w:rsidRPr="00F639B9">
              <w:rPr>
                <w:b/>
                <w:i/>
                <w:sz w:val="22"/>
              </w:rPr>
              <w:t>Mikroplastiko ir nanoplastiko koncentracija</w:t>
            </w:r>
          </w:p>
        </w:tc>
        <w:tc>
          <w:tcPr>
            <w:tcW w:w="216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rPr>
            </w:pPr>
            <w:r w:rsidRPr="00F639B9">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sz w:val="22"/>
                <w:szCs w:val="22"/>
              </w:rPr>
            </w:pPr>
            <w:r w:rsidRPr="00F639B9">
              <w:rPr>
                <w:b/>
                <w:i/>
                <w:sz w:val="22"/>
              </w:rPr>
              <w:t>Imamas viršutinis dirvožemio sluoksnis (0–10 cm, 10–30 cm (neprivaloma))</w:t>
            </w:r>
          </w:p>
        </w:tc>
      </w:tr>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F32D15" w:rsidRPr="00F639B9" w:rsidRDefault="005508D5" w:rsidP="00F45C8B">
            <w:pPr>
              <w:widowControl/>
              <w:spacing w:before="120"/>
              <w:jc w:val="both"/>
              <w:rPr>
                <w:b/>
                <w:i/>
                <w:sz w:val="22"/>
                <w:szCs w:val="22"/>
                <w:lang w:eastAsia="en-US"/>
              </w:rPr>
            </w:pPr>
            <w:r w:rsidRPr="00F639B9">
              <w:rPr>
                <w:b/>
                <w:i/>
                <w:sz w:val="22"/>
              </w:rPr>
              <w:t>Dirvožemio ekologinės funkcijos</w:t>
            </w:r>
          </w:p>
        </w:tc>
      </w:tr>
      <w:tr w:rsidR="005508D5"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sz w:val="22"/>
                <w:szCs w:val="22"/>
              </w:rPr>
            </w:pPr>
            <w:r w:rsidRPr="00F639B9">
              <w:rPr>
                <w:b/>
                <w:i/>
                <w:sz w:val="22"/>
              </w:rPr>
              <w:t>Ekologinė funkcija</w:t>
            </w:r>
          </w:p>
        </w:tc>
        <w:tc>
          <w:tcPr>
            <w:tcW w:w="261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sz w:val="22"/>
                <w:szCs w:val="22"/>
              </w:rPr>
            </w:pPr>
            <w:r w:rsidRPr="00F639B9">
              <w:rPr>
                <w:b/>
                <w:i/>
                <w:sz w:val="22"/>
              </w:rPr>
              <w:t>Dirvožemio deskriptorius</w:t>
            </w:r>
          </w:p>
        </w:tc>
        <w:tc>
          <w:tcPr>
            <w:tcW w:w="2160"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i/>
                <w:sz w:val="22"/>
                <w:szCs w:val="22"/>
              </w:rPr>
            </w:pPr>
            <w:r w:rsidRPr="00F639B9">
              <w:rPr>
                <w:b/>
                <w:i/>
                <w:sz w:val="22"/>
              </w:rPr>
              <w:t>Išimtys</w:t>
            </w:r>
          </w:p>
        </w:tc>
        <w:tc>
          <w:tcPr>
            <w:tcW w:w="1668" w:type="dxa"/>
            <w:tcBorders>
              <w:top w:val="single" w:sz="4" w:space="0" w:color="auto"/>
              <w:left w:val="single" w:sz="4" w:space="0" w:color="auto"/>
              <w:bottom w:val="single" w:sz="4" w:space="0" w:color="auto"/>
              <w:right w:val="single" w:sz="4" w:space="0" w:color="auto"/>
            </w:tcBorders>
            <w:hideMark/>
          </w:tcPr>
          <w:p w:rsidR="005508D5" w:rsidRPr="00F639B9" w:rsidRDefault="005508D5" w:rsidP="005508D5">
            <w:pPr>
              <w:widowControl/>
              <w:spacing w:before="120"/>
              <w:jc w:val="both"/>
              <w:rPr>
                <w:b/>
                <w:bCs/>
                <w:i/>
                <w:iCs/>
                <w:sz w:val="22"/>
                <w:szCs w:val="22"/>
              </w:rPr>
            </w:pPr>
            <w:r w:rsidRPr="00F639B9">
              <w:rPr>
                <w:b/>
                <w:i/>
                <w:sz w:val="22"/>
              </w:rPr>
              <w:t>Pastabos</w:t>
            </w:r>
          </w:p>
        </w:tc>
      </w:tr>
      <w:tr w:rsidR="005D1770"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rPr>
            </w:pPr>
            <w:r w:rsidRPr="00F639B9">
              <w:rPr>
                <w:b/>
                <w:i/>
                <w:sz w:val="22"/>
              </w:rPr>
              <w:t>Dirvožemio biomasė</w:t>
            </w:r>
          </w:p>
        </w:tc>
        <w:tc>
          <w:tcPr>
            <w:tcW w:w="2610"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ind w:left="347" w:hanging="360"/>
              <w:contextualSpacing/>
              <w:jc w:val="both"/>
              <w:rPr>
                <w:b/>
                <w:i/>
                <w:sz w:val="22"/>
                <w:szCs w:val="22"/>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rPr>
              <w:t>Dirvožemio gyvūnų biomasė (vienai taksonominei grupei (nematodai ir sliekai); mg šviežios (nematodų) / sausos (sliekų) masės grame sauso dirvožemio)</w:t>
            </w:r>
          </w:p>
          <w:p w:rsidR="005D1770" w:rsidRPr="00F639B9" w:rsidRDefault="005D1770" w:rsidP="005D1770">
            <w:pPr>
              <w:widowControl/>
              <w:spacing w:before="120"/>
              <w:ind w:left="347" w:hanging="360"/>
              <w:contextualSpacing/>
              <w:jc w:val="both"/>
              <w:rPr>
                <w:b/>
                <w:i/>
                <w:sz w:val="22"/>
                <w:szCs w:val="22"/>
                <w:lang w:eastAsia="en-US"/>
              </w:rPr>
            </w:pPr>
            <w:r w:rsidRPr="00F639B9">
              <w:rPr>
                <w:rFonts w:ascii="Symbol" w:hAnsi="Symbol"/>
                <w:sz w:val="22"/>
              </w:rPr>
              <w:sym w:font="Symbol" w:char="F0B7"/>
            </w:r>
            <w:r w:rsidRPr="00F639B9">
              <w:tab/>
            </w:r>
            <w:r w:rsidRPr="00F639B9">
              <w:rPr>
                <w:b/>
                <w:i/>
              </w:rPr>
              <w:t xml:space="preserve">Šaknų biomasė (mg sausos medžiagos </w:t>
            </w:r>
            <w:r w:rsidRPr="00F639B9">
              <w:rPr>
                <w:b/>
                <w:i/>
              </w:rPr>
              <w:lastRenderedPageBreak/>
              <w:t>masės g sauso dirvožemio)</w:t>
            </w:r>
          </w:p>
        </w:tc>
        <w:tc>
          <w:tcPr>
            <w:tcW w:w="2160"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lang w:eastAsia="en-US"/>
              </w:rPr>
            </w:pPr>
            <w:r w:rsidRPr="00F639B9">
              <w:rPr>
                <w:b/>
                <w:i/>
                <w:sz w:val="22"/>
              </w:rPr>
              <w:lastRenderedPageBreak/>
              <w:t>–</w:t>
            </w:r>
          </w:p>
        </w:tc>
        <w:tc>
          <w:tcPr>
            <w:tcW w:w="1668"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lang w:eastAsia="en-US"/>
              </w:rPr>
            </w:pPr>
            <w:r w:rsidRPr="00F639B9">
              <w:rPr>
                <w:b/>
                <w:i/>
                <w:sz w:val="22"/>
              </w:rPr>
              <w:t>Imamas viršutinis dirvožemio sluoksnis (0–10 cm, 10–30 cm (neprivaloma))</w:t>
            </w:r>
          </w:p>
        </w:tc>
      </w:tr>
      <w:tr w:rsidR="005D1770"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rPr>
            </w:pPr>
            <w:r w:rsidRPr="00F639B9">
              <w:rPr>
                <w:b/>
                <w:i/>
                <w:sz w:val="22"/>
              </w:rPr>
              <w:t>Bendrijos šaknų savybės</w:t>
            </w:r>
          </w:p>
        </w:tc>
        <w:tc>
          <w:tcPr>
            <w:tcW w:w="2610"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ind w:left="347" w:hanging="360"/>
              <w:contextualSpacing/>
              <w:jc w:val="both"/>
              <w:rPr>
                <w:b/>
                <w:i/>
                <w:sz w:val="22"/>
                <w:szCs w:val="22"/>
              </w:rPr>
            </w:pPr>
            <w:r w:rsidRPr="00F639B9">
              <w:rPr>
                <w:rFonts w:ascii="Symbol" w:hAnsi="Symbol"/>
                <w:sz w:val="22"/>
                <w:szCs w:val="22"/>
                <w:lang w:eastAsia="en-US"/>
              </w:rPr>
              <w:t></w:t>
            </w:r>
            <w:r w:rsidRPr="00F639B9">
              <w:rPr>
                <w:rFonts w:ascii="Symbol" w:hAnsi="Symbol"/>
                <w:sz w:val="22"/>
                <w:szCs w:val="22"/>
                <w:lang w:eastAsia="en-US"/>
              </w:rPr>
              <w:tab/>
            </w:r>
            <w:r w:rsidRPr="00F639B9">
              <w:rPr>
                <w:b/>
                <w:i/>
              </w:rPr>
              <w:t>Bendrasis šaknų azoto kiekis</w:t>
            </w:r>
          </w:p>
          <w:p w:rsidR="005D1770" w:rsidRPr="00F639B9" w:rsidRDefault="005D1770" w:rsidP="005D1770">
            <w:pPr>
              <w:widowControl/>
              <w:spacing w:before="120"/>
              <w:ind w:left="347" w:hanging="360"/>
              <w:contextualSpacing/>
              <w:jc w:val="both"/>
              <w:rPr>
                <w:b/>
                <w:i/>
                <w:sz w:val="22"/>
                <w:szCs w:val="22"/>
              </w:rPr>
            </w:pPr>
            <w:r w:rsidRPr="00F639B9">
              <w:rPr>
                <w:rFonts w:ascii="Symbol" w:hAnsi="Symbol"/>
                <w:sz w:val="22"/>
              </w:rPr>
              <w:sym w:font="Symbol" w:char="F0B7"/>
            </w:r>
            <w:r w:rsidRPr="00F639B9">
              <w:tab/>
            </w:r>
            <w:r w:rsidRPr="00F639B9">
              <w:rPr>
                <w:b/>
                <w:i/>
              </w:rPr>
              <w:t>Šaknų ilgio tankis</w:t>
            </w:r>
          </w:p>
          <w:p w:rsidR="005D1770" w:rsidRPr="00F639B9" w:rsidRDefault="005D1770" w:rsidP="005D1770">
            <w:pPr>
              <w:widowControl/>
              <w:spacing w:before="120"/>
              <w:ind w:left="347" w:hanging="360"/>
              <w:contextualSpacing/>
              <w:jc w:val="both"/>
              <w:rPr>
                <w:b/>
                <w:i/>
                <w:sz w:val="22"/>
                <w:szCs w:val="22"/>
              </w:rPr>
            </w:pPr>
            <w:r w:rsidRPr="00F639B9">
              <w:rPr>
                <w:rFonts w:ascii="Symbol" w:hAnsi="Symbol"/>
                <w:sz w:val="22"/>
              </w:rPr>
              <w:sym w:font="Symbol" w:char="F0B7"/>
            </w:r>
            <w:r w:rsidRPr="00F639B9">
              <w:tab/>
            </w:r>
            <w:r w:rsidRPr="00F639B9">
              <w:rPr>
                <w:b/>
                <w:i/>
              </w:rPr>
              <w:t>Vidutinis šaknų skersmuo</w:t>
            </w:r>
          </w:p>
          <w:p w:rsidR="005D1770" w:rsidRPr="00F639B9" w:rsidRDefault="005D1770" w:rsidP="005D1770">
            <w:pPr>
              <w:widowControl/>
              <w:spacing w:before="120"/>
              <w:ind w:left="347" w:hanging="360"/>
              <w:contextualSpacing/>
              <w:jc w:val="both"/>
              <w:rPr>
                <w:b/>
                <w:i/>
                <w:sz w:val="22"/>
                <w:szCs w:val="22"/>
                <w:lang w:eastAsia="en-US"/>
              </w:rPr>
            </w:pPr>
            <w:r w:rsidRPr="00F639B9">
              <w:rPr>
                <w:rFonts w:ascii="Symbol" w:hAnsi="Symbol"/>
                <w:sz w:val="22"/>
              </w:rPr>
              <w:sym w:font="Symbol" w:char="F0B7"/>
            </w:r>
            <w:r w:rsidRPr="00F639B9">
              <w:tab/>
            </w:r>
            <w:r w:rsidRPr="00F639B9">
              <w:rPr>
                <w:b/>
                <w:i/>
              </w:rPr>
              <w:t>Šaknų skersmens svyravimas</w:t>
            </w:r>
          </w:p>
        </w:tc>
        <w:tc>
          <w:tcPr>
            <w:tcW w:w="2160"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lang w:eastAsia="en-US"/>
              </w:rPr>
            </w:pPr>
            <w:r w:rsidRPr="00F639B9">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rsidR="005D1770" w:rsidRPr="00F639B9" w:rsidRDefault="005D1770" w:rsidP="005D1770">
            <w:pPr>
              <w:widowControl/>
              <w:spacing w:before="120"/>
              <w:jc w:val="both"/>
              <w:rPr>
                <w:b/>
                <w:i/>
                <w:sz w:val="22"/>
                <w:szCs w:val="22"/>
                <w:lang w:eastAsia="en-US"/>
              </w:rPr>
            </w:pPr>
            <w:r w:rsidRPr="00F639B9">
              <w:rPr>
                <w:b/>
                <w:i/>
                <w:sz w:val="22"/>
              </w:rPr>
              <w:t>Imamas viršutinis dirvožemio sluoksnis (0–10 cm, 10–30 cm (neprivaloma))</w:t>
            </w:r>
          </w:p>
        </w:tc>
      </w:tr>
      <w:tr w:rsidR="00F32D15" w:rsidRPr="00F639B9" w:rsidTr="00F45C8B">
        <w:tc>
          <w:tcPr>
            <w:tcW w:w="7825" w:type="dxa"/>
            <w:gridSpan w:val="3"/>
            <w:tcBorders>
              <w:top w:val="single" w:sz="4" w:space="0" w:color="auto"/>
              <w:left w:val="single" w:sz="4" w:space="0" w:color="auto"/>
              <w:bottom w:val="single" w:sz="4" w:space="0" w:color="auto"/>
              <w:right w:val="single" w:sz="4" w:space="0" w:color="auto"/>
            </w:tcBorders>
            <w:hideMark/>
          </w:tcPr>
          <w:p w:rsidR="00F32D15" w:rsidRPr="00F639B9" w:rsidRDefault="00597A6E" w:rsidP="00F45C8B">
            <w:pPr>
              <w:widowControl/>
              <w:spacing w:before="120"/>
              <w:jc w:val="both"/>
              <w:rPr>
                <w:b/>
                <w:i/>
                <w:sz w:val="22"/>
                <w:szCs w:val="22"/>
                <w:lang w:eastAsia="en-US"/>
              </w:rPr>
            </w:pPr>
            <w:r w:rsidRPr="00F639B9">
              <w:rPr>
                <w:b/>
                <w:i/>
                <w:sz w:val="22"/>
              </w:rPr>
              <w:t>Dirvožemio biologinė įvairovė</w:t>
            </w:r>
          </w:p>
        </w:tc>
        <w:tc>
          <w:tcPr>
            <w:tcW w:w="1668" w:type="dxa"/>
            <w:tcBorders>
              <w:top w:val="single" w:sz="4" w:space="0" w:color="auto"/>
              <w:left w:val="single" w:sz="4" w:space="0" w:color="auto"/>
              <w:bottom w:val="single" w:sz="4" w:space="0" w:color="auto"/>
              <w:right w:val="single" w:sz="4" w:space="0" w:color="auto"/>
            </w:tcBorders>
          </w:tcPr>
          <w:p w:rsidR="00F32D15" w:rsidRPr="00F639B9" w:rsidRDefault="00F32D15" w:rsidP="00F45C8B">
            <w:pPr>
              <w:widowControl/>
              <w:spacing w:before="120"/>
              <w:jc w:val="both"/>
              <w:rPr>
                <w:b/>
                <w:bCs/>
                <w:i/>
                <w:sz w:val="22"/>
                <w:szCs w:val="22"/>
                <w:lang w:eastAsia="en-US"/>
              </w:rPr>
            </w:pPr>
          </w:p>
        </w:tc>
      </w:tr>
      <w:tr w:rsidR="00597A6E"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Dirvožemio biologinės įvairovės savybė</w:t>
            </w:r>
          </w:p>
        </w:tc>
        <w:tc>
          <w:tcPr>
            <w:tcW w:w="261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Dirvožemio deskriptorius</w:t>
            </w:r>
          </w:p>
        </w:tc>
        <w:tc>
          <w:tcPr>
            <w:tcW w:w="216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Išimtys</w:t>
            </w:r>
          </w:p>
        </w:tc>
        <w:tc>
          <w:tcPr>
            <w:tcW w:w="1668"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bCs/>
                <w:i/>
                <w:iCs/>
                <w:sz w:val="22"/>
                <w:szCs w:val="22"/>
              </w:rPr>
            </w:pPr>
            <w:r w:rsidRPr="00F639B9">
              <w:rPr>
                <w:b/>
                <w:i/>
                <w:sz w:val="22"/>
              </w:rPr>
              <w:t>Pastabos</w:t>
            </w:r>
          </w:p>
        </w:tc>
      </w:tr>
      <w:tr w:rsidR="00597A6E"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Taksonominė įvairovė</w:t>
            </w:r>
          </w:p>
        </w:tc>
        <w:tc>
          <w:tcPr>
            <w:tcW w:w="261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ind w:left="347" w:hanging="360"/>
              <w:contextualSpacing/>
              <w:jc w:val="both"/>
              <w:rPr>
                <w:b/>
                <w:i/>
                <w:sz w:val="22"/>
                <w:szCs w:val="22"/>
              </w:rPr>
            </w:pPr>
            <w:r w:rsidRPr="00F639B9">
              <w:rPr>
                <w:rFonts w:ascii="Symbol" w:hAnsi="Symbol"/>
                <w:sz w:val="22"/>
                <w:szCs w:val="22"/>
                <w:lang w:eastAsia="en-US"/>
              </w:rPr>
              <w:t></w:t>
            </w:r>
            <w:r w:rsidRPr="00F639B9">
              <w:rPr>
                <w:rFonts w:ascii="Symbol" w:hAnsi="Symbol"/>
                <w:sz w:val="22"/>
                <w:szCs w:val="22"/>
                <w:lang w:eastAsia="en-US"/>
              </w:rPr>
              <w:tab/>
            </w:r>
            <w:r w:rsidRPr="00F639B9">
              <w:rPr>
                <w:b/>
                <w:i/>
                <w:sz w:val="22"/>
              </w:rPr>
              <w:t>Dirvožemio gyvūnų įvairovė (gausa) pagal grupes (kolembolos ir erkės)</w:t>
            </w:r>
          </w:p>
          <w:p w:rsidR="00597A6E" w:rsidRPr="00F639B9" w:rsidRDefault="00597A6E" w:rsidP="00597A6E">
            <w:pPr>
              <w:widowControl/>
              <w:spacing w:before="120"/>
              <w:ind w:left="347" w:hanging="360"/>
              <w:contextualSpacing/>
              <w:jc w:val="both"/>
              <w:rPr>
                <w:b/>
                <w:i/>
                <w:sz w:val="22"/>
                <w:szCs w:val="22"/>
              </w:rPr>
            </w:pPr>
            <w:r w:rsidRPr="00F639B9">
              <w:rPr>
                <w:rFonts w:ascii="Symbol" w:hAnsi="Symbol"/>
                <w:sz w:val="22"/>
              </w:rPr>
              <w:sym w:font="Symbol" w:char="F0B7"/>
            </w:r>
            <w:r w:rsidRPr="00F639B9">
              <w:rPr>
                <w:rFonts w:ascii="Symbol" w:hAnsi="Symbol"/>
                <w:sz w:val="22"/>
              </w:rPr>
              <w:tab/>
            </w:r>
            <w:r w:rsidRPr="00F639B9">
              <w:rPr>
                <w:b/>
                <w:i/>
                <w:sz w:val="22"/>
              </w:rPr>
              <w:t>Invazinių svetimų rūšių aptikimas</w:t>
            </w:r>
          </w:p>
          <w:p w:rsidR="00597A6E" w:rsidRPr="00F639B9" w:rsidRDefault="00597A6E" w:rsidP="00597A6E">
            <w:pPr>
              <w:widowControl/>
              <w:spacing w:before="120"/>
              <w:ind w:left="347" w:hanging="360"/>
              <w:contextualSpacing/>
              <w:jc w:val="both"/>
              <w:rPr>
                <w:b/>
                <w:i/>
                <w:sz w:val="22"/>
                <w:szCs w:val="22"/>
                <w:lang w:eastAsia="en-US"/>
              </w:rPr>
            </w:pPr>
            <w:r w:rsidRPr="00F639B9">
              <w:rPr>
                <w:rFonts w:ascii="Symbol" w:hAnsi="Symbol"/>
                <w:sz w:val="22"/>
              </w:rPr>
              <w:sym w:font="Symbol" w:char="F0B7"/>
            </w:r>
            <w:r w:rsidRPr="00F639B9">
              <w:tab/>
            </w:r>
            <w:r w:rsidRPr="00F639B9">
              <w:rPr>
                <w:b/>
                <w:i/>
              </w:rPr>
              <w:t>Virusų įvairovė, nustatyta naudojant metagenominius metodus</w:t>
            </w:r>
          </w:p>
        </w:tc>
        <w:tc>
          <w:tcPr>
            <w:tcW w:w="216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lang w:eastAsia="en-US"/>
              </w:rPr>
            </w:pPr>
            <w:r w:rsidRPr="00F639B9">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lang w:eastAsia="en-US"/>
              </w:rPr>
            </w:pPr>
            <w:r w:rsidRPr="00F639B9">
              <w:rPr>
                <w:b/>
                <w:i/>
                <w:sz w:val="22"/>
              </w:rPr>
              <w:t>Imamas viršutinis dirvožemio sluoksnis (0–10 cm, 10–30 cm (neprivaloma))</w:t>
            </w:r>
          </w:p>
        </w:tc>
      </w:tr>
      <w:tr w:rsidR="00597A6E"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Populiacijos gausa</w:t>
            </w:r>
          </w:p>
        </w:tc>
        <w:tc>
          <w:tcPr>
            <w:tcW w:w="261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ind w:left="347" w:hanging="360"/>
              <w:contextualSpacing/>
              <w:jc w:val="both"/>
              <w:rPr>
                <w:b/>
                <w:i/>
                <w:sz w:val="22"/>
                <w:szCs w:val="22"/>
                <w:lang w:eastAsia="en-US"/>
              </w:rPr>
            </w:pPr>
            <w:r w:rsidRPr="00F639B9">
              <w:rPr>
                <w:rFonts w:ascii="Symbol" w:hAnsi="Symbol"/>
                <w:sz w:val="22"/>
                <w:szCs w:val="22"/>
                <w:lang w:eastAsia="en-US"/>
              </w:rPr>
              <w:t></w:t>
            </w:r>
            <w:r w:rsidRPr="00F639B9">
              <w:rPr>
                <w:rFonts w:ascii="Symbol" w:hAnsi="Symbol"/>
                <w:sz w:val="22"/>
                <w:szCs w:val="22"/>
                <w:lang w:eastAsia="en-US"/>
              </w:rPr>
              <w:tab/>
            </w:r>
            <w:r w:rsidRPr="00F639B9">
              <w:rPr>
                <w:b/>
                <w:i/>
              </w:rPr>
              <w:t>Bendra dirvožemio gyvūnų gausa pagal taksonominę grupę (nematodai ir sliekai)</w:t>
            </w:r>
          </w:p>
        </w:tc>
        <w:tc>
          <w:tcPr>
            <w:tcW w:w="216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lang w:eastAsia="en-US"/>
              </w:rPr>
            </w:pPr>
            <w:r w:rsidRPr="00F639B9">
              <w:rPr>
                <w:b/>
                <w:i/>
                <w:sz w:val="22"/>
              </w:rPr>
              <w:t>–</w:t>
            </w:r>
          </w:p>
        </w:tc>
        <w:tc>
          <w:tcPr>
            <w:tcW w:w="1668"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lang w:eastAsia="en-US"/>
              </w:rPr>
            </w:pPr>
            <w:r w:rsidRPr="00F639B9">
              <w:rPr>
                <w:b/>
                <w:i/>
                <w:sz w:val="22"/>
              </w:rPr>
              <w:t>Imamas viršutinis dirvožemio sluoksnis (0–10 cm, 10–30 cm (neprivaloma))</w:t>
            </w:r>
          </w:p>
        </w:tc>
      </w:tr>
      <w:tr w:rsidR="00F32D15" w:rsidRPr="00F639B9" w:rsidTr="00F45C8B">
        <w:tc>
          <w:tcPr>
            <w:tcW w:w="9493" w:type="dxa"/>
            <w:gridSpan w:val="4"/>
            <w:tcBorders>
              <w:top w:val="single" w:sz="4" w:space="0" w:color="auto"/>
              <w:left w:val="single" w:sz="4" w:space="0" w:color="auto"/>
              <w:bottom w:val="single" w:sz="4" w:space="0" w:color="auto"/>
              <w:right w:val="single" w:sz="4" w:space="0" w:color="auto"/>
            </w:tcBorders>
            <w:hideMark/>
          </w:tcPr>
          <w:p w:rsidR="00F32D15" w:rsidRPr="00F639B9" w:rsidRDefault="00597A6E" w:rsidP="00F45C8B">
            <w:pPr>
              <w:widowControl/>
              <w:spacing w:before="120"/>
              <w:jc w:val="both"/>
              <w:rPr>
                <w:b/>
                <w:i/>
                <w:sz w:val="22"/>
                <w:szCs w:val="22"/>
                <w:lang w:eastAsia="en-US"/>
              </w:rPr>
            </w:pPr>
            <w:r w:rsidRPr="00F639B9">
              <w:rPr>
                <w:b/>
                <w:i/>
                <w:sz w:val="22"/>
              </w:rPr>
              <w:t>Dirvožemio arealas</w:t>
            </w:r>
          </w:p>
        </w:tc>
      </w:tr>
      <w:tr w:rsidR="00597A6E" w:rsidRPr="00F639B9" w:rsidTr="00F45C8B">
        <w:tc>
          <w:tcPr>
            <w:tcW w:w="3055"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Dirvožemio arealo savybė</w:t>
            </w:r>
          </w:p>
        </w:tc>
        <w:tc>
          <w:tcPr>
            <w:tcW w:w="261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Dirvožemio deskriptorius</w:t>
            </w:r>
          </w:p>
        </w:tc>
        <w:tc>
          <w:tcPr>
            <w:tcW w:w="2160"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i/>
                <w:sz w:val="22"/>
                <w:szCs w:val="22"/>
              </w:rPr>
            </w:pPr>
            <w:r w:rsidRPr="00F639B9">
              <w:rPr>
                <w:b/>
                <w:i/>
                <w:sz w:val="22"/>
              </w:rPr>
              <w:t>Išimtys</w:t>
            </w:r>
          </w:p>
        </w:tc>
        <w:tc>
          <w:tcPr>
            <w:tcW w:w="1668" w:type="dxa"/>
            <w:tcBorders>
              <w:top w:val="single" w:sz="4" w:space="0" w:color="auto"/>
              <w:left w:val="single" w:sz="4" w:space="0" w:color="auto"/>
              <w:bottom w:val="single" w:sz="4" w:space="0" w:color="auto"/>
              <w:right w:val="single" w:sz="4" w:space="0" w:color="auto"/>
            </w:tcBorders>
            <w:hideMark/>
          </w:tcPr>
          <w:p w:rsidR="00597A6E" w:rsidRPr="00F639B9" w:rsidRDefault="00597A6E" w:rsidP="00597A6E">
            <w:pPr>
              <w:widowControl/>
              <w:spacing w:before="120"/>
              <w:jc w:val="both"/>
              <w:rPr>
                <w:b/>
                <w:bCs/>
                <w:i/>
                <w:iCs/>
                <w:sz w:val="22"/>
                <w:szCs w:val="22"/>
              </w:rPr>
            </w:pPr>
            <w:r w:rsidRPr="00F639B9">
              <w:rPr>
                <w:b/>
                <w:i/>
                <w:sz w:val="22"/>
              </w:rPr>
              <w:t>Pastabos</w:t>
            </w:r>
          </w:p>
        </w:tc>
      </w:tr>
    </w:tbl>
    <w:p w:rsidR="00F32D15" w:rsidRPr="00F639B9" w:rsidRDefault="00542B07" w:rsidP="00F32D15">
      <w:pPr>
        <w:widowControl/>
        <w:spacing w:before="120" w:after="120"/>
        <w:jc w:val="right"/>
        <w:rPr>
          <w:rFonts w:eastAsia="Calibri"/>
          <w:b/>
          <w:iCs/>
          <w:noProof/>
          <w:szCs w:val="22"/>
          <w:lang w:eastAsia="en-US"/>
        </w:rPr>
      </w:pPr>
      <w:r w:rsidRPr="00F639B9">
        <w:rPr>
          <w:rFonts w:eastAsia="Calibri"/>
          <w:b/>
          <w:iCs/>
          <w:noProof/>
          <w:szCs w:val="22"/>
          <w:lang w:eastAsia="en-US"/>
        </w:rPr>
        <w:t>[</w:t>
      </w:r>
      <w:r w:rsidR="00F32D15" w:rsidRPr="00F639B9">
        <w:rPr>
          <w:rFonts w:eastAsia="Calibri"/>
          <w:b/>
          <w:iCs/>
          <w:noProof/>
          <w:szCs w:val="22"/>
          <w:lang w:eastAsia="en-US"/>
        </w:rPr>
        <w:t>200</w:t>
      </w:r>
      <w:r w:rsidRPr="00F639B9">
        <w:rPr>
          <w:b/>
          <w:szCs w:val="24"/>
          <w:lang w:eastAsia="en-US"/>
        </w:rPr>
        <w:t> pakeit.]</w:t>
      </w:r>
    </w:p>
    <w:tbl>
      <w:tblPr>
        <w:tblStyle w:val="TableGrid1"/>
        <w:tblW w:w="9493" w:type="dxa"/>
        <w:tblLook w:val="04A0" w:firstRow="1" w:lastRow="0" w:firstColumn="1" w:lastColumn="0" w:noHBand="0" w:noVBand="1"/>
      </w:tblPr>
      <w:tblGrid>
        <w:gridCol w:w="2518"/>
        <w:gridCol w:w="6975"/>
      </w:tblGrid>
      <w:tr w:rsidR="00F32D15" w:rsidRPr="00F639B9" w:rsidTr="00F45C8B">
        <w:tc>
          <w:tcPr>
            <w:tcW w:w="9493" w:type="dxa"/>
            <w:gridSpan w:val="2"/>
            <w:tcBorders>
              <w:top w:val="single" w:sz="4" w:space="0" w:color="auto"/>
              <w:left w:val="single" w:sz="4" w:space="0" w:color="auto"/>
              <w:bottom w:val="single" w:sz="4" w:space="0" w:color="auto"/>
              <w:right w:val="single" w:sz="4" w:space="0" w:color="auto"/>
            </w:tcBorders>
            <w:hideMark/>
          </w:tcPr>
          <w:p w:rsidR="00F32D15" w:rsidRPr="00F639B9" w:rsidRDefault="00F32D15" w:rsidP="00E541A1">
            <w:pPr>
              <w:widowControl/>
              <w:spacing w:before="120" w:after="120"/>
              <w:rPr>
                <w:rFonts w:ascii="Times New Roman" w:hAnsi="Times New Roman" w:cs="Times New Roman"/>
                <w:b/>
                <w:bCs/>
                <w:noProof/>
              </w:rPr>
            </w:pPr>
            <w:r w:rsidRPr="00F639B9">
              <w:rPr>
                <w:rFonts w:ascii="Times New Roman" w:hAnsi="Times New Roman" w:cs="Times New Roman"/>
                <w:b/>
                <w:i/>
                <w:noProof/>
              </w:rPr>
              <w:t>D dalis. Žemės užėmimo ir dirvožemio sandarinimo rodikliai</w:t>
            </w:r>
          </w:p>
        </w:tc>
      </w:tr>
      <w:tr w:rsidR="00F32D15" w:rsidRPr="00F639B9" w:rsidTr="00F45C8B">
        <w:tc>
          <w:tcPr>
            <w:tcW w:w="2518" w:type="dxa"/>
            <w:tcBorders>
              <w:top w:val="single" w:sz="4" w:space="0" w:color="auto"/>
              <w:left w:val="single" w:sz="4" w:space="0" w:color="auto"/>
              <w:bottom w:val="single" w:sz="4" w:space="0" w:color="auto"/>
              <w:right w:val="single" w:sz="4" w:space="0" w:color="auto"/>
            </w:tcBorders>
            <w:hideMark/>
          </w:tcPr>
          <w:p w:rsidR="00F32D15" w:rsidRPr="00F639B9" w:rsidRDefault="00F32D15" w:rsidP="00F32D15">
            <w:pPr>
              <w:rPr>
                <w:rFonts w:ascii="Times New Roman" w:hAnsi="Times New Roman" w:cs="Times New Roman"/>
                <w:b/>
                <w:noProof/>
              </w:rPr>
            </w:pPr>
            <w:r w:rsidRPr="00F639B9">
              <w:rPr>
                <w:rFonts w:ascii="Times New Roman" w:hAnsi="Times New Roman" w:cs="Times New Roman"/>
                <w:b/>
                <w:noProof/>
              </w:rPr>
              <w:t>Dirvožemio degradacijos aspektas</w:t>
            </w:r>
          </w:p>
        </w:tc>
        <w:tc>
          <w:tcPr>
            <w:tcW w:w="6975" w:type="dxa"/>
            <w:tcBorders>
              <w:top w:val="single" w:sz="4" w:space="0" w:color="auto"/>
              <w:left w:val="single" w:sz="4" w:space="0" w:color="auto"/>
              <w:bottom w:val="single" w:sz="4" w:space="0" w:color="auto"/>
              <w:right w:val="single" w:sz="4" w:space="0" w:color="auto"/>
            </w:tcBorders>
            <w:hideMark/>
          </w:tcPr>
          <w:p w:rsidR="00F32D15" w:rsidRPr="00F639B9" w:rsidRDefault="00F32D15" w:rsidP="00E541A1">
            <w:pPr>
              <w:spacing w:before="120" w:after="120"/>
              <w:rPr>
                <w:rFonts w:ascii="Times New Roman" w:hAnsi="Times New Roman" w:cs="Times New Roman"/>
                <w:noProof/>
              </w:rPr>
            </w:pPr>
            <w:r w:rsidRPr="00F639B9">
              <w:rPr>
                <w:rFonts w:ascii="Times New Roman" w:hAnsi="Times New Roman" w:cs="Times New Roman"/>
                <w:b/>
                <w:noProof/>
              </w:rPr>
              <w:t>Žemės užėmimo ir dirvožemio sandarinimo rodikliai</w:t>
            </w:r>
          </w:p>
        </w:tc>
      </w:tr>
      <w:tr w:rsidR="00E541A1" w:rsidRPr="00F639B9" w:rsidTr="00F45C8B">
        <w:tc>
          <w:tcPr>
            <w:tcW w:w="2518" w:type="dxa"/>
            <w:tcBorders>
              <w:top w:val="single" w:sz="4" w:space="0" w:color="auto"/>
              <w:left w:val="single" w:sz="4" w:space="0" w:color="auto"/>
              <w:bottom w:val="single" w:sz="4" w:space="0" w:color="auto"/>
              <w:right w:val="single" w:sz="4" w:space="0" w:color="auto"/>
            </w:tcBorders>
            <w:hideMark/>
          </w:tcPr>
          <w:p w:rsidR="00E541A1" w:rsidRPr="00F639B9" w:rsidRDefault="00E541A1" w:rsidP="00E541A1">
            <w:pPr>
              <w:rPr>
                <w:rFonts w:ascii="Times New Roman" w:hAnsi="Times New Roman" w:cs="Times New Roman"/>
                <w:noProof/>
              </w:rPr>
            </w:pPr>
            <w:r w:rsidRPr="00F639B9">
              <w:rPr>
                <w:rFonts w:ascii="Times New Roman" w:hAnsi="Times New Roman" w:cs="Times New Roman"/>
                <w:noProof/>
              </w:rPr>
              <w:t>Žemės užėmimas ir dirvožemio sandarinimas</w:t>
            </w:r>
          </w:p>
        </w:tc>
        <w:tc>
          <w:tcPr>
            <w:tcW w:w="6975" w:type="dxa"/>
            <w:tcBorders>
              <w:top w:val="single" w:sz="4" w:space="0" w:color="auto"/>
              <w:left w:val="single" w:sz="4" w:space="0" w:color="auto"/>
              <w:bottom w:val="single" w:sz="4" w:space="0" w:color="auto"/>
              <w:right w:val="single" w:sz="4" w:space="0" w:color="auto"/>
            </w:tcBorders>
          </w:tcPr>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Bendras nenatūralios žemės plotas (km² ir % valstybės narės ploto)</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Užimtos žemės plotas, renatūralizuotos užimtos žemės plotas, grynasis užimtos žemės plotas (vidutiniškai per metus – km² ir % valstybės narės ploto)</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Užsandarintas dirvožemis (km² ir % valstybės narės ploto)</w:t>
            </w:r>
          </w:p>
          <w:p w:rsidR="00E541A1" w:rsidRPr="00F639B9" w:rsidRDefault="00E541A1" w:rsidP="00E541A1">
            <w:pPr>
              <w:spacing w:before="120" w:after="120"/>
              <w:rPr>
                <w:rFonts w:ascii="Times New Roman" w:hAnsi="Times New Roman" w:cs="Times New Roman"/>
                <w:noProof/>
              </w:rPr>
            </w:pP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 xml:space="preserve">Valstybės narės taip pat gali matuoti kitus susijusius neprivalomus rodiklius, pavyzdžiui: </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 xml:space="preserve">– kraštovaizdžio sąskaidą; </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 xml:space="preserve">– pakartotinio žemės panaudojimo lygį; </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 xml:space="preserve">– komercinei veiklai, logistikos mazgams, atsinaujinančiųjų išteklių </w:t>
            </w:r>
            <w:r w:rsidRPr="00F639B9">
              <w:rPr>
                <w:rFonts w:ascii="Times New Roman" w:hAnsi="Times New Roman" w:cs="Times New Roman"/>
                <w:noProof/>
              </w:rPr>
              <w:lastRenderedPageBreak/>
              <w:t>energijai, oro uostų, kelių, kasyklų ir pan. zonoms užimtą žemę;</w:t>
            </w:r>
          </w:p>
          <w:p w:rsidR="00E541A1" w:rsidRPr="00F639B9" w:rsidRDefault="00E541A1" w:rsidP="00E541A1">
            <w:pPr>
              <w:spacing w:before="120" w:after="120"/>
              <w:rPr>
                <w:rFonts w:ascii="Times New Roman" w:hAnsi="Times New Roman" w:cs="Times New Roman"/>
                <w:noProof/>
              </w:rPr>
            </w:pPr>
            <w:r w:rsidRPr="00F639B9">
              <w:rPr>
                <w:rFonts w:ascii="Times New Roman" w:hAnsi="Times New Roman" w:cs="Times New Roman"/>
                <w:noProof/>
              </w:rPr>
              <w:t xml:space="preserve"> – žemės užėmimo padarinius, pvz., kiekybinį ekosisteminių paslaugų praradimo įvertinimą, potvynių intensyvumo pokytį.</w:t>
            </w:r>
          </w:p>
        </w:tc>
      </w:tr>
    </w:tbl>
    <w:p w:rsidR="00F32D15" w:rsidRPr="00F639B9" w:rsidRDefault="00F32D15" w:rsidP="00F32D15">
      <w:pPr>
        <w:widowControl/>
        <w:spacing w:before="120" w:after="120"/>
        <w:jc w:val="both"/>
        <w:rPr>
          <w:rFonts w:eastAsia="Calibri"/>
          <w:noProof/>
          <w:szCs w:val="22"/>
          <w:lang w:eastAsia="en-US"/>
        </w:rPr>
        <w:sectPr w:rsidR="00F32D15" w:rsidRPr="00F639B9" w:rsidSect="00F45C8B">
          <w:footnotePr>
            <w:numRestart w:val="eachSect"/>
          </w:footnotePr>
          <w:pgSz w:w="11907" w:h="16839"/>
          <w:pgMar w:top="1134" w:right="1417" w:bottom="1134" w:left="1417" w:header="709" w:footer="709" w:gutter="0"/>
          <w:cols w:space="720"/>
          <w:docGrid w:linePitch="360"/>
        </w:sectPr>
      </w:pPr>
    </w:p>
    <w:p w:rsidR="00304991" w:rsidRPr="00F639B9" w:rsidRDefault="00304991" w:rsidP="00304991">
      <w:pPr>
        <w:spacing w:before="120" w:after="120" w:line="360" w:lineRule="auto"/>
        <w:jc w:val="center"/>
        <w:rPr>
          <w:b/>
          <w:lang w:eastAsia="en-US"/>
        </w:rPr>
      </w:pPr>
      <w:r w:rsidRPr="00F639B9">
        <w:rPr>
          <w:b/>
          <w:lang w:eastAsia="en-US"/>
        </w:rPr>
        <w:lastRenderedPageBreak/>
        <w:t>II PRIEDAS</w:t>
      </w:r>
      <w:r w:rsidRPr="00F639B9">
        <w:rPr>
          <w:b/>
          <w:szCs w:val="24"/>
          <w:lang w:eastAsia="en-US"/>
        </w:rPr>
        <w:br/>
        <w:t xml:space="preserve">METODIKOS </w:t>
      </w:r>
    </w:p>
    <w:p w:rsidR="00304991" w:rsidRPr="00F639B9" w:rsidRDefault="00304991" w:rsidP="000B6559">
      <w:pPr>
        <w:spacing w:before="120" w:after="120" w:line="360" w:lineRule="auto"/>
        <w:rPr>
          <w:szCs w:val="24"/>
          <w:lang w:eastAsia="en-US"/>
        </w:rPr>
      </w:pPr>
      <w:r w:rsidRPr="00F639B9">
        <w:rPr>
          <w:strike/>
          <w:szCs w:val="24"/>
          <w:lang w:eastAsia="en-US"/>
        </w:rPr>
        <w:t>A dalis</w:t>
      </w:r>
      <w:r w:rsidRPr="00F639B9">
        <w:rPr>
          <w:szCs w:val="24"/>
          <w:lang w:eastAsia="en-US"/>
        </w:rPr>
        <w:t>.</w:t>
      </w:r>
      <w:r w:rsidR="000B6559" w:rsidRPr="00F639B9">
        <w:rPr>
          <w:strike/>
          <w:szCs w:val="24"/>
          <w:lang w:eastAsia="en-US"/>
        </w:rPr>
        <w:t xml:space="preserve"> </w:t>
      </w:r>
      <w:r w:rsidRPr="00F639B9">
        <w:rPr>
          <w:strike/>
          <w:szCs w:val="24"/>
          <w:lang w:eastAsia="en-US"/>
        </w:rPr>
        <w:t>Ėminių ėmimo taškų nustatymo metodika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74"/>
        <w:gridCol w:w="6391"/>
      </w:tblGrid>
      <w:tr w:rsidR="00304991" w:rsidRPr="00F639B9" w:rsidTr="00F45C8B">
        <w:trPr>
          <w:tblHeader/>
        </w:trPr>
        <w:tc>
          <w:tcPr>
            <w:tcW w:w="0" w:type="auto"/>
          </w:tcPr>
          <w:p w:rsidR="00304991" w:rsidRPr="00F639B9" w:rsidRDefault="00304991" w:rsidP="005F5B4C">
            <w:pPr>
              <w:spacing w:before="120"/>
              <w:rPr>
                <w:strike/>
                <w:szCs w:val="24"/>
                <w:lang w:eastAsia="en-US"/>
              </w:rPr>
            </w:pPr>
            <w:r w:rsidRPr="00F639B9">
              <w:rPr>
                <w:strike/>
                <w:szCs w:val="24"/>
                <w:lang w:eastAsia="en-US"/>
              </w:rPr>
              <w:t>Veikla</w:t>
            </w:r>
          </w:p>
        </w:tc>
        <w:tc>
          <w:tcPr>
            <w:tcW w:w="0" w:type="auto"/>
          </w:tcPr>
          <w:p w:rsidR="00304991" w:rsidRPr="00F639B9" w:rsidRDefault="00304991" w:rsidP="005F5B4C">
            <w:pPr>
              <w:spacing w:before="120"/>
              <w:rPr>
                <w:strike/>
                <w:szCs w:val="24"/>
                <w:lang w:eastAsia="en-US"/>
              </w:rPr>
            </w:pPr>
            <w:r w:rsidRPr="00F639B9">
              <w:rPr>
                <w:strike/>
                <w:szCs w:val="24"/>
                <w:lang w:eastAsia="en-US"/>
              </w:rPr>
              <w:t>Minimalieji metodikos kriterijai</w:t>
            </w:r>
          </w:p>
        </w:tc>
      </w:tr>
      <w:tr w:rsidR="00304991" w:rsidRPr="00F639B9" w:rsidTr="00F45C8B">
        <w:tc>
          <w:tcPr>
            <w:tcW w:w="0" w:type="auto"/>
          </w:tcPr>
          <w:p w:rsidR="00304991" w:rsidRPr="00F639B9" w:rsidRDefault="00304991" w:rsidP="005F5B4C">
            <w:pPr>
              <w:spacing w:before="120"/>
              <w:rPr>
                <w:strike/>
                <w:szCs w:val="24"/>
                <w:lang w:eastAsia="en-US"/>
              </w:rPr>
            </w:pPr>
            <w:r w:rsidRPr="00F639B9">
              <w:rPr>
                <w:strike/>
                <w:szCs w:val="24"/>
                <w:lang w:eastAsia="en-US"/>
              </w:rPr>
              <w:t>Dirvožemio ėminių ėmimo taškų nustatymas (ėminių tyrimas)</w:t>
            </w:r>
          </w:p>
        </w:tc>
        <w:tc>
          <w:tcPr>
            <w:tcW w:w="0" w:type="auto"/>
          </w:tcPr>
          <w:p w:rsidR="000B6559" w:rsidRPr="00F639B9" w:rsidRDefault="00304991" w:rsidP="005F5B4C">
            <w:pPr>
              <w:spacing w:before="120"/>
              <w:rPr>
                <w:strike/>
                <w:szCs w:val="24"/>
                <w:lang w:eastAsia="en-US"/>
              </w:rPr>
            </w:pPr>
            <w:r w:rsidRPr="00F639B9">
              <w:rPr>
                <w:strike/>
                <w:szCs w:val="24"/>
                <w:lang w:eastAsia="en-US"/>
              </w:rPr>
              <w:t>Ėminių tyrimas parengiamas pagal visą ėmimo sąrašą, kurį sudaro geriausia turima informacija apie dirvožemio savybių pasiskirstymą, įskaitant informaciją, gautą atlikus ankstesnius nacionalinius matavimus ir matavimus pagal LUCAS programą, bet ja neapsiribojant.</w:t>
            </w:r>
          </w:p>
          <w:p w:rsidR="000B6559" w:rsidRPr="00F639B9" w:rsidRDefault="00304991" w:rsidP="005F5B4C">
            <w:pPr>
              <w:spacing w:before="120"/>
              <w:rPr>
                <w:strike/>
                <w:szCs w:val="24"/>
                <w:lang w:eastAsia="en-US"/>
              </w:rPr>
            </w:pPr>
            <w:r w:rsidRPr="00F639B9">
              <w:rPr>
                <w:strike/>
                <w:szCs w:val="24"/>
                <w:lang w:eastAsia="en-US"/>
              </w:rPr>
              <w:t>Ėminių ėmimo plane numatomas sluoksninis ėmimas, optimizuotas pagal dirvožemio būklės deskriptorius.</w:t>
            </w:r>
          </w:p>
          <w:p w:rsidR="000B6559" w:rsidRPr="00F639B9" w:rsidRDefault="00304991" w:rsidP="005F5B4C">
            <w:pPr>
              <w:spacing w:before="120"/>
              <w:rPr>
                <w:strike/>
                <w:szCs w:val="24"/>
                <w:lang w:eastAsia="en-US"/>
              </w:rPr>
            </w:pPr>
            <w:r w:rsidRPr="00F639B9">
              <w:rPr>
                <w:strike/>
                <w:szCs w:val="24"/>
                <w:lang w:eastAsia="en-US"/>
              </w:rPr>
              <w:t>Nacionalinės imties dydis turi atitikti reikalavimą, pagal kurį apskaičiuojant plotą, kuriame dirvožemio būklė yra gera, leidžiama 5 % didžiausioji paklaida (arba variacijos koeficientas).</w:t>
            </w:r>
          </w:p>
          <w:p w:rsidR="000B6559" w:rsidRPr="00F639B9" w:rsidRDefault="00304991" w:rsidP="005F5B4C">
            <w:pPr>
              <w:spacing w:before="120"/>
              <w:rPr>
                <w:strike/>
                <w:szCs w:val="24"/>
                <w:lang w:eastAsia="en-US"/>
              </w:rPr>
            </w:pPr>
            <w:r w:rsidRPr="00F639B9">
              <w:rPr>
                <w:strike/>
                <w:szCs w:val="24"/>
                <w:lang w:eastAsia="en-US"/>
              </w:rPr>
              <w:t>Komisijos tyrimo imtis, nustatyta pagal 6 straipsnio 4 dalį, gali sudaryti ne daugiau kaip 20 % nacionalinių imčių dydžio.</w:t>
            </w:r>
          </w:p>
          <w:p w:rsidR="00304991" w:rsidRPr="00F639B9" w:rsidRDefault="00304991" w:rsidP="005F5B4C">
            <w:pPr>
              <w:spacing w:before="120"/>
              <w:rPr>
                <w:strike/>
                <w:szCs w:val="24"/>
                <w:lang w:eastAsia="en-US"/>
              </w:rPr>
            </w:pPr>
            <w:r w:rsidRPr="00F639B9">
              <w:rPr>
                <w:strike/>
                <w:szCs w:val="24"/>
                <w:lang w:eastAsia="en-US"/>
              </w:rPr>
              <w:t>Imties paskirstymas ir dydis nustatomi taikant Betelio algoritmą (Bethel, 1989)</w:t>
            </w:r>
            <w:r w:rsidRPr="00F639B9">
              <w:rPr>
                <w:strike/>
                <w:szCs w:val="24"/>
                <w:vertAlign w:val="superscript"/>
                <w:lang w:eastAsia="en-US"/>
              </w:rPr>
              <w:footnoteReference w:customMarkFollows="1" w:id="63"/>
              <w:t>1</w:t>
            </w:r>
            <w:r w:rsidRPr="00F639B9">
              <w:rPr>
                <w:strike/>
                <w:szCs w:val="24"/>
                <w:lang w:eastAsia="en-US"/>
              </w:rPr>
              <w:t>, atsižvelgiant į nustatytą didžiausią vertinimo paklaidą.</w:t>
            </w:r>
          </w:p>
        </w:tc>
      </w:tr>
    </w:tbl>
    <w:p w:rsidR="000C21BB" w:rsidRPr="00F639B9" w:rsidRDefault="000C21BB" w:rsidP="000C21BB">
      <w:pPr>
        <w:spacing w:after="60"/>
        <w:rPr>
          <w:rFonts w:cs="Calibri"/>
          <w:b/>
          <w:bCs/>
          <w:i/>
          <w:sz w:val="22"/>
          <w:szCs w:val="22"/>
        </w:rPr>
      </w:pPr>
    </w:p>
    <w:p w:rsidR="000C21BB" w:rsidRPr="00F639B9" w:rsidRDefault="001044A8" w:rsidP="000C21BB">
      <w:pPr>
        <w:spacing w:after="60"/>
        <w:rPr>
          <w:rFonts w:cs="Calibri"/>
          <w:b/>
          <w:bCs/>
          <w:i/>
          <w:szCs w:val="24"/>
        </w:rPr>
      </w:pPr>
      <w:r w:rsidRPr="00F639B9">
        <w:rPr>
          <w:rFonts w:cs="Calibri"/>
          <w:b/>
          <w:bCs/>
          <w:i/>
          <w:szCs w:val="24"/>
        </w:rPr>
        <w:t>A dalis. Bendrieji dirvožemio biologinės įvairovės ir dirvožemio ekologinių funkcijų tikrinimo metodai</w:t>
      </w:r>
    </w:p>
    <w:tbl>
      <w:tblPr>
        <w:tblStyle w:val="2"/>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1044A8" w:rsidRPr="00F639B9" w:rsidTr="001044A8">
        <w:tc>
          <w:tcPr>
            <w:tcW w:w="3389"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i/>
                <w:sz w:val="22"/>
                <w:szCs w:val="22"/>
              </w:rPr>
            </w:pPr>
            <w:r w:rsidRPr="00F639B9">
              <w:rPr>
                <w:b/>
                <w:i/>
                <w:sz w:val="22"/>
              </w:rPr>
              <w:t>Veikla</w:t>
            </w:r>
          </w:p>
        </w:tc>
        <w:tc>
          <w:tcPr>
            <w:tcW w:w="5971"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i/>
                <w:sz w:val="22"/>
                <w:szCs w:val="22"/>
              </w:rPr>
            </w:pPr>
            <w:r w:rsidRPr="00F639B9">
              <w:rPr>
                <w:b/>
                <w:i/>
                <w:sz w:val="22"/>
              </w:rPr>
              <w:t>Pamatiniai metodikos kriterijai</w:t>
            </w:r>
          </w:p>
        </w:tc>
      </w:tr>
      <w:tr w:rsidR="001044A8" w:rsidRPr="00F639B9" w:rsidTr="001044A8">
        <w:tc>
          <w:tcPr>
            <w:tcW w:w="3389"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i/>
                <w:sz w:val="22"/>
                <w:szCs w:val="22"/>
              </w:rPr>
            </w:pPr>
            <w:r w:rsidRPr="00F639B9">
              <w:rPr>
                <w:b/>
                <w:i/>
                <w:sz w:val="22"/>
              </w:rPr>
              <w:t>Dirvožemio ekologinė stebėsena</w:t>
            </w:r>
          </w:p>
        </w:tc>
        <w:tc>
          <w:tcPr>
            <w:tcW w:w="5971"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bCs/>
                <w:i/>
                <w:sz w:val="22"/>
                <w:szCs w:val="22"/>
              </w:rPr>
            </w:pPr>
            <w:r w:rsidRPr="00F639B9">
              <w:rPr>
                <w:b/>
                <w:i/>
                <w:sz w:val="22"/>
              </w:rPr>
              <w:t>Turi būti siekiama naudoti paprastą dirvožemio ėminių ėmimo protokolą, kuriuo būtų galima standartizuoti ekologinį dirvožemio ėminių ėmimą visose valstybėse narėse ir kuris būtų taikomas visiems I ir II pakopų ekologiniams dirvožemio deskriptoriams (dirvožemio ekologinėms funkcijoms, dirvožemio biologinei įvairovei ir dirvožemio buveinių deskriptoriams), išskyrus dirvožemio faunos deskriptorius.</w:t>
            </w:r>
          </w:p>
          <w:p w:rsidR="001044A8" w:rsidRPr="00F639B9" w:rsidRDefault="001044A8" w:rsidP="001044A8">
            <w:pPr>
              <w:rPr>
                <w:rFonts w:cs="Calibri"/>
                <w:b/>
                <w:bCs/>
                <w:i/>
                <w:sz w:val="22"/>
                <w:szCs w:val="22"/>
              </w:rPr>
            </w:pPr>
            <w:r w:rsidRPr="00F639B9">
              <w:rPr>
                <w:b/>
                <w:i/>
                <w:sz w:val="22"/>
              </w:rPr>
              <w:t xml:space="preserve">Pagal patvirtintą SoilBON ėminių ėmimo protokolą, atsižvelgiant į tolygų kvadratinį plotą – 30x30 metrų, nustatykite devynis dalinius ėminius, atitinkančius kvadratų kampus, jo centrą ir tarpinius taškus. Naudojant metalinį dirvožemio ėmiklį ar pan., ištraukiamas 5 cm skersmens ir 10 cm gylio ėminys. Dirvožemio gylį galima padidinti iki 30 cm, tačiau pirmąjį (iki 10 cm) ir antrąjį sluoksnį reikėtų atskirti. </w:t>
            </w:r>
          </w:p>
        </w:tc>
      </w:tr>
      <w:tr w:rsidR="001044A8" w:rsidRPr="00F639B9" w:rsidTr="001044A8">
        <w:tc>
          <w:tcPr>
            <w:tcW w:w="3389"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i/>
                <w:sz w:val="22"/>
                <w:szCs w:val="22"/>
              </w:rPr>
            </w:pPr>
            <w:r w:rsidRPr="00F639B9">
              <w:rPr>
                <w:b/>
                <w:i/>
                <w:sz w:val="22"/>
              </w:rPr>
              <w:t>Dirvožemio faunos stebėsena</w:t>
            </w:r>
          </w:p>
        </w:tc>
        <w:tc>
          <w:tcPr>
            <w:tcW w:w="5971"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bCs/>
                <w:i/>
                <w:sz w:val="22"/>
                <w:szCs w:val="22"/>
              </w:rPr>
            </w:pPr>
            <w:r w:rsidRPr="00F639B9">
              <w:rPr>
                <w:b/>
                <w:i/>
                <w:sz w:val="22"/>
              </w:rPr>
              <w:t>Sliekų: rankinis rūšiavimas naudojant protokolus, atitinkančius Briones et al. 2020 nustatytą ėminių ėmimo protokolą.</w:t>
            </w:r>
          </w:p>
          <w:p w:rsidR="001044A8" w:rsidRPr="00F639B9" w:rsidRDefault="001044A8" w:rsidP="001044A8">
            <w:pPr>
              <w:rPr>
                <w:rFonts w:cs="Calibri"/>
                <w:b/>
                <w:bCs/>
                <w:i/>
                <w:sz w:val="22"/>
                <w:szCs w:val="22"/>
              </w:rPr>
            </w:pPr>
            <w:r w:rsidRPr="00F639B9">
              <w:rPr>
                <w:b/>
                <w:i/>
                <w:sz w:val="22"/>
              </w:rPr>
              <w:t xml:space="preserve">Nematodų: laikomasi standartiniame SoilBON ėminių ėmimo </w:t>
            </w:r>
            <w:r w:rsidRPr="00F639B9">
              <w:rPr>
                <w:b/>
                <w:i/>
                <w:sz w:val="22"/>
              </w:rPr>
              <w:lastRenderedPageBreak/>
              <w:t>protokole nustatytų kriterijų.</w:t>
            </w:r>
          </w:p>
          <w:p w:rsidR="001044A8" w:rsidRPr="00F639B9" w:rsidRDefault="001044A8" w:rsidP="001044A8">
            <w:pPr>
              <w:rPr>
                <w:rFonts w:cs="Calibri"/>
                <w:b/>
                <w:bCs/>
                <w:i/>
                <w:sz w:val="22"/>
                <w:szCs w:val="22"/>
              </w:rPr>
            </w:pPr>
            <w:r w:rsidRPr="00F639B9">
              <w:rPr>
                <w:b/>
                <w:i/>
                <w:sz w:val="22"/>
              </w:rPr>
              <w:t>Kolembolų ir erkių: laikomasi Potapov et al. 2022 nustatytų protokolų.</w:t>
            </w:r>
          </w:p>
        </w:tc>
      </w:tr>
      <w:tr w:rsidR="001044A8" w:rsidRPr="00F639B9" w:rsidTr="001044A8">
        <w:tc>
          <w:tcPr>
            <w:tcW w:w="3389"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i/>
                <w:sz w:val="22"/>
                <w:szCs w:val="22"/>
              </w:rPr>
            </w:pPr>
            <w:r w:rsidRPr="00F639B9">
              <w:rPr>
                <w:b/>
                <w:i/>
                <w:sz w:val="22"/>
              </w:rPr>
              <w:lastRenderedPageBreak/>
              <w:t>Kiti taškiniai dirvožemio deskriptoriai</w:t>
            </w:r>
          </w:p>
        </w:tc>
        <w:tc>
          <w:tcPr>
            <w:tcW w:w="5971" w:type="dxa"/>
            <w:tcBorders>
              <w:top w:val="single" w:sz="4" w:space="0" w:color="000000"/>
              <w:left w:val="single" w:sz="4" w:space="0" w:color="000000"/>
              <w:bottom w:val="single" w:sz="4" w:space="0" w:color="000000"/>
              <w:right w:val="single" w:sz="4" w:space="0" w:color="000000"/>
            </w:tcBorders>
            <w:hideMark/>
          </w:tcPr>
          <w:p w:rsidR="001044A8" w:rsidRPr="00F639B9" w:rsidRDefault="001044A8" w:rsidP="001044A8">
            <w:pPr>
              <w:rPr>
                <w:rFonts w:cs="Calibri"/>
                <w:b/>
                <w:bCs/>
                <w:i/>
                <w:sz w:val="22"/>
                <w:szCs w:val="22"/>
              </w:rPr>
            </w:pPr>
            <w:r w:rsidRPr="00F639B9">
              <w:rPr>
                <w:b/>
                <w:i/>
                <w:sz w:val="22"/>
              </w:rPr>
              <w:t>Valstybės narės turi naudoti LUCAS dirvožemio metodiką kaip atskaitos tašką imant dirvožemio ėminius.</w:t>
            </w:r>
          </w:p>
        </w:tc>
      </w:tr>
    </w:tbl>
    <w:p w:rsidR="000C21BB" w:rsidRPr="00F639B9" w:rsidRDefault="00542B07" w:rsidP="000C21BB">
      <w:pPr>
        <w:widowControl/>
        <w:spacing w:before="120" w:after="120"/>
        <w:jc w:val="right"/>
        <w:rPr>
          <w:rFonts w:eastAsia="Calibri"/>
          <w:b/>
          <w:noProof/>
          <w:szCs w:val="22"/>
          <w:lang w:eastAsia="en-US"/>
        </w:rPr>
      </w:pPr>
      <w:r w:rsidRPr="00F639B9">
        <w:rPr>
          <w:rFonts w:eastAsia="Calibri"/>
          <w:b/>
          <w:noProof/>
          <w:szCs w:val="22"/>
          <w:lang w:eastAsia="en-US"/>
        </w:rPr>
        <w:t>[</w:t>
      </w:r>
      <w:r w:rsidR="000C21BB" w:rsidRPr="00F639B9">
        <w:rPr>
          <w:rFonts w:eastAsia="Calibri"/>
          <w:b/>
          <w:noProof/>
          <w:szCs w:val="22"/>
          <w:lang w:eastAsia="en-US"/>
        </w:rPr>
        <w:t>201</w:t>
      </w:r>
      <w:r w:rsidRPr="00F639B9">
        <w:rPr>
          <w:b/>
          <w:szCs w:val="24"/>
          <w:lang w:eastAsia="en-US"/>
        </w:rPr>
        <w:t> pakeit.]</w:t>
      </w:r>
    </w:p>
    <w:p w:rsidR="00304991" w:rsidRPr="00F639B9" w:rsidRDefault="00304991" w:rsidP="005F5B4C">
      <w:pPr>
        <w:spacing w:before="120" w:after="120"/>
        <w:rPr>
          <w:szCs w:val="24"/>
          <w:lang w:eastAsia="en-US"/>
        </w:rPr>
      </w:pPr>
      <w:r w:rsidRPr="00F639B9">
        <w:rPr>
          <w:szCs w:val="24"/>
          <w:lang w:eastAsia="en-US"/>
        </w:rPr>
        <w:t>B dalis.</w:t>
      </w:r>
      <w:r w:rsidR="004561EC" w:rsidRPr="00F639B9">
        <w:rPr>
          <w:szCs w:val="24"/>
          <w:lang w:eastAsia="en-US"/>
        </w:rPr>
        <w:t xml:space="preserve"> </w:t>
      </w:r>
      <w:r w:rsidRPr="00F639B9">
        <w:rPr>
          <w:szCs w:val="24"/>
          <w:lang w:eastAsia="en-US"/>
        </w:rPr>
        <w:t>Dirvožemio deskriptorių verčių nustatymo arba apskaičiavimo metodika</w:t>
      </w:r>
    </w:p>
    <w:p w:rsidR="00304991" w:rsidRPr="00F639B9" w:rsidRDefault="00304991" w:rsidP="005F5B4C">
      <w:pPr>
        <w:spacing w:before="120" w:after="120"/>
        <w:rPr>
          <w:szCs w:val="24"/>
          <w:lang w:eastAsia="en-US"/>
        </w:rPr>
      </w:pPr>
      <w:r w:rsidRPr="00F639B9">
        <w:rPr>
          <w:szCs w:val="24"/>
          <w:lang w:eastAsia="en-US"/>
        </w:rPr>
        <w:t>Kai yra nustatyta pamatinė metodika, naudojama arba ji, arba kita metodika su sąlyga, kad pastaroji yra išdėstyta mokslinėje literatūroje arba viešai prieinama ir yra patvirtinta perdavimo funkcija.</w:t>
      </w:r>
    </w:p>
    <w:tbl>
      <w:tblPr>
        <w:tblStyle w:val="TableGrid2"/>
        <w:tblW w:w="10031" w:type="dxa"/>
        <w:tblLook w:val="04A0" w:firstRow="1" w:lastRow="0" w:firstColumn="1" w:lastColumn="0" w:noHBand="0" w:noVBand="1"/>
      </w:tblPr>
      <w:tblGrid>
        <w:gridCol w:w="2071"/>
        <w:gridCol w:w="2827"/>
        <w:gridCol w:w="3290"/>
        <w:gridCol w:w="1843"/>
      </w:tblGrid>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b/>
                <w:strike/>
                <w:noProof/>
              </w:rPr>
              <w:t>Dirvožemio deskriptorius</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b/>
                <w:strike/>
                <w:noProof/>
              </w:rPr>
              <w:t>Pamatinė metodika</w:t>
            </w:r>
          </w:p>
        </w:tc>
        <w:tc>
          <w:tcPr>
            <w:tcW w:w="3290"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b/>
                <w:strike/>
                <w:noProof/>
              </w:rPr>
              <w:t>Minimalieji metodikos kriterijai</w:t>
            </w: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b/>
                <w:strike/>
                <w:noProof/>
              </w:rPr>
              <w:t>Ar privaloma patvirtinta perdavimo funkcija (jei taikoma metodika, kuri skiriasi nuo pamatinės</w:t>
            </w:r>
            <w:r w:rsidRPr="00F639B9">
              <w:rPr>
                <w:rFonts w:ascii="Times New Roman" w:hAnsi="Times New Roman" w:cs="Times New Roman"/>
                <w:b/>
                <w:strike/>
                <w:noProof/>
                <w:vertAlign w:val="superscript"/>
              </w:rPr>
              <w:footnoteReference w:id="64"/>
            </w:r>
            <w:r w:rsidRPr="00F639B9">
              <w:rPr>
                <w:rFonts w:ascii="Times New Roman" w:hAnsi="Times New Roman" w:cs="Times New Roman"/>
                <w:b/>
                <w:strike/>
                <w:noProof/>
              </w:rPr>
              <w:t xml:space="preserve">)? </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Granuliometrinė dirvožemio sudėtis (molio, dulkių ir smėlio kiekis – reikalinga kitiems deskriptoriams ir susijusiems intervalams nustatyti)</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Tinkamiausias metodas: ISO 11277:1998 Dalelių dydžio pasiskirstymo mineralinio dirvožemio medžiagoje nustatymas. Metodas sijojant ir nusodinant.</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Alternatyvus metodas: ISO 13320:2009 Dalelių dydžio analizė. Lazerinės difrakcijos metodai</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strike/>
                <w:noProof/>
              </w:rPr>
              <w:t>Elektrinis laidis</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1 galimybė. Matavimo įmirkusiame dirvožemio masės ekstrakte (eEC) metodas (FAO SOP:  GLOSOLAN-SOP-08</w:t>
            </w:r>
            <w:r w:rsidRPr="00F639B9">
              <w:rPr>
                <w:rFonts w:ascii="Times New Roman" w:hAnsi="Times New Roman" w:cs="Times New Roman"/>
                <w:strike/>
                <w:noProof/>
                <w:vertAlign w:val="superscript"/>
              </w:rPr>
              <w:footnoteReference w:id="65"/>
            </w:r>
            <w:r w:rsidRPr="00F639B9">
              <w:rPr>
                <w:rFonts w:ascii="Times New Roman" w:hAnsi="Times New Roman" w:cs="Times New Roman"/>
                <w:strike/>
                <w:noProof/>
              </w:rPr>
              <w:t>)</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2 galimybė. ISO 11265:1994 Savitojo elektrinio laidžio nustatymas </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b/>
                <w:strike/>
                <w:noProof/>
              </w:rPr>
            </w:pPr>
            <w:r w:rsidRPr="00F639B9">
              <w:rPr>
                <w:rFonts w:ascii="Times New Roman" w:hAnsi="Times New Roman" w:cs="Times New Roman"/>
                <w:strike/>
                <w:noProof/>
              </w:rPr>
              <w:t>Dirvožemio erozijos mastas</w:t>
            </w:r>
          </w:p>
        </w:tc>
        <w:tc>
          <w:tcPr>
            <w:tcW w:w="2827"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Vertinant dirvožemio erozijos mastą atsižvelgiama į visus veiksmus, kurių imtasi siekiant </w:t>
            </w:r>
            <w:r w:rsidRPr="00F639B9">
              <w:rPr>
                <w:rFonts w:ascii="Times New Roman" w:hAnsi="Times New Roman" w:cs="Times New Roman"/>
                <w:strike/>
                <w:noProof/>
              </w:rPr>
              <w:lastRenderedPageBreak/>
              <w:t>sumažinti arba kompensuoti erozijos riziką, įskaitant po gaisro taikomas poveikio švelninimo priemones.</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Dirvožemio erozijos masto apskaičiavimas apima visus susijusius erozijos procesus, pvz., eroziją dėl vandens, vėjo, derliaus ėmimo ir žemės dirbimo.</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Dirvožemio erozija dėl vandens vertinama atsižvelgiant į šiuos veiksnius: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 xml:space="preserve">dirvožemio charakteristikas (pvz., erozingumą, dirvožemio plutos susidarymą, dirvožemio šiurkštį),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 xml:space="preserve">klimatą (pvz., kritulių eroziškumą – intensyvumą ir trukmę, atsižvelgiant į atitinkamas vietovės klimato kaitos prognozes),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 xml:space="preserve">topografiją (pvz., nuolydžio statumą ir ilgį),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augalijos dangą, pasėlių rūšį, žemės naudojimo ir valdymo praktiką erozijai kontroliuoti arba mažinti,</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valdymo praktiką (pvz., antsėlius, supaprastintą dirbimą, mulčiavimą ir kt.),</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išdegusius plotus.</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Dirvožemio erozija dėl vėjo vertinama atsižvelgiant į šiuos veiksnius: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 xml:space="preserve">dirvožemio savybes (pvz., erozingumą),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 xml:space="preserve">klimatą (pvz., dirvožemio drėgnį, vėjo greitį, garavimą), </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t>augaliją (pvz., pasėlių rūšį),</w:t>
            </w:r>
          </w:p>
          <w:p w:rsidR="00555EA8" w:rsidRPr="00F639B9" w:rsidRDefault="00555EA8" w:rsidP="00555EA8">
            <w:pPr>
              <w:widowControl/>
              <w:numPr>
                <w:ilvl w:val="0"/>
                <w:numId w:val="3"/>
              </w:numPr>
              <w:spacing w:before="120" w:after="120"/>
              <w:ind w:left="492"/>
              <w:jc w:val="both"/>
              <w:rPr>
                <w:rFonts w:ascii="Times New Roman" w:hAnsi="Times New Roman" w:cs="Times New Roman"/>
                <w:strike/>
                <w:noProof/>
              </w:rPr>
            </w:pPr>
            <w:r w:rsidRPr="00F639B9">
              <w:rPr>
                <w:rFonts w:ascii="Times New Roman" w:hAnsi="Times New Roman" w:cs="Times New Roman"/>
                <w:strike/>
                <w:noProof/>
              </w:rPr>
              <w:lastRenderedPageBreak/>
              <w:t>valdymo praktiką erozijai kontroliuoti arba sumažinti (pvz., apsaugines juostas nuo vėjo).</w:t>
            </w: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lastRenderedPageBreak/>
              <w:t>Netaikoma</w:t>
            </w:r>
          </w:p>
        </w:tc>
      </w:tr>
      <w:tr w:rsidR="00555EA8" w:rsidRPr="00F639B9" w:rsidTr="00EC7BC8">
        <w:trPr>
          <w:trHeight w:val="662"/>
        </w:trPr>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lastRenderedPageBreak/>
              <w:t>Dirvožemio organinė anglis (DOA)</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ISO 10694:1995 Organinės anglies ir bendrojo anglies kiekio nustatymas po sauso deginimo</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Dirvožemio piltinis tankis (B horizontas</w:t>
            </w:r>
            <w:r w:rsidRPr="00F639B9">
              <w:rPr>
                <w:rFonts w:ascii="Times New Roman" w:hAnsi="Times New Roman" w:cs="Times New Roman"/>
                <w:strike/>
                <w:noProof/>
                <w:vertAlign w:val="superscript"/>
              </w:rPr>
              <w:footnoteReference w:id="66"/>
            </w:r>
            <w:r w:rsidRPr="00F639B9">
              <w:rPr>
                <w:rFonts w:ascii="Times New Roman" w:hAnsi="Times New Roman" w:cs="Times New Roman"/>
                <w:strike/>
                <w:noProof/>
              </w:rPr>
              <w:t>) arba valstybių narių pasirinktas lygiavertis</w:t>
            </w:r>
            <w:r w:rsidRPr="00F639B9">
              <w:rPr>
                <w:rFonts w:ascii="Times New Roman" w:hAnsi="Times New Roman" w:cs="Times New Roman"/>
                <w:strike/>
                <w:noProof/>
                <w:vertAlign w:val="superscript"/>
              </w:rPr>
              <w:footnoteReference w:id="67"/>
            </w:r>
            <w:r w:rsidRPr="00F639B9">
              <w:rPr>
                <w:rFonts w:ascii="Times New Roman" w:hAnsi="Times New Roman" w:cs="Times New Roman"/>
                <w:strike/>
                <w:noProof/>
              </w:rPr>
              <w:t xml:space="preserve"> parametras</w:t>
            </w:r>
          </w:p>
        </w:tc>
        <w:tc>
          <w:tcPr>
            <w:tcW w:w="2827"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ISO 11272:2017 sausam piltiniam tankiui nustatyti. </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Jei pasirenkamas lygiavertis parametras, metodika turi būti Europos arba tarptautinis standartas, jei toks yra; jei tokio standarto nėra, pasirenkama metodika, kuri yra pateikta mokslinėje literatūroje arba viešai paskelbta. </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Ekstrahuojamasis fosforas</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ISO 11263:1994 natrio hidrokarbonato tirpale tirpstančio fosforo spektrometriniam nustatymui (P-Olsen)</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Sunkiųjų metalų koncentracija dirvožemyje:</w:t>
            </w:r>
            <w:bookmarkStart w:id="9" w:name="_Hlk125991502"/>
            <w:r w:rsidRPr="00F639B9">
              <w:rPr>
                <w:rFonts w:ascii="Times New Roman" w:hAnsi="Times New Roman" w:cs="Times New Roman"/>
                <w:strike/>
                <w:noProof/>
              </w:rPr>
              <w:t xml:space="preserve"> As, Sb, Cd, Co, Cr (bendra), Cr (VI), Cu, Hg, Pb, Ni, Tl, V, Zn </w:t>
            </w:r>
            <w:bookmarkEnd w:id="9"/>
            <w:r w:rsidRPr="00F639B9">
              <w:rPr>
                <w:rFonts w:ascii="Times New Roman" w:hAnsi="Times New Roman" w:cs="Times New Roman"/>
                <w:strike/>
                <w:noProof/>
              </w:rPr>
              <w:t>.</w:t>
            </w:r>
            <w:r w:rsidRPr="00F639B9">
              <w:rPr>
                <w:rFonts w:ascii="Times New Roman" w:hAnsi="Times New Roman" w:cs="Times New Roman"/>
                <w:strike/>
                <w:noProof/>
              </w:rPr>
              <w:br/>
              <w:t xml:space="preserve">– Tam tikrų organinių teršalų koncentracija, nustatyta valstybių narių, atsižvelgiant į esamus ES teisės aktus (pvz., dėl </w:t>
            </w:r>
            <w:r w:rsidRPr="00F639B9">
              <w:rPr>
                <w:rFonts w:ascii="Times New Roman" w:hAnsi="Times New Roman" w:cs="Times New Roman"/>
                <w:strike/>
                <w:noProof/>
              </w:rPr>
              <w:lastRenderedPageBreak/>
              <w:t>vandens kokybės ar pesticidų)</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lastRenderedPageBreak/>
              <w:t>Galimas aplinkoje esantis sunkiųjų metalų kiekis dirvožemyje pagal ISO 17586:2016, naudojant atskiestą nitrato rūgštį.</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Taikomi Europos arba tarptautiniai standartai, jei tokių yra; jei tokio standarto nėra, pasirenkama metodika, kuri yra pateikta mokslinėje literatūroje arba viešai.</w:t>
            </w: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Netaikoma</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bookmarkStart w:id="10" w:name="_Hlk125991626"/>
            <w:r w:rsidRPr="00F639B9">
              <w:rPr>
                <w:rFonts w:ascii="Times New Roman" w:hAnsi="Times New Roman" w:cs="Times New Roman"/>
                <w:strike/>
                <w:noProof/>
              </w:rPr>
              <w:t>Dirvožemio vandens sulaikymo geba</w:t>
            </w:r>
            <w:bookmarkEnd w:id="10"/>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Vieno ėminių ėmimo taško vertės nustatymo metodika:</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1 galimybė. LABORATORIJA: ISO 11274:2019 vandens sulaikymo gebai nustatyti.                    </w:t>
            </w: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2 galimybė. APSKAIČIAVIMAS: taikoma moksliniame straipsnyje </w:t>
            </w:r>
            <w:r w:rsidRPr="00F639B9">
              <w:rPr>
                <w:rFonts w:ascii="Times New Roman" w:hAnsi="Times New Roman" w:cs="Times New Roman"/>
                <w:i/>
                <w:iCs/>
                <w:strike/>
                <w:noProof/>
              </w:rPr>
              <w:t>New generation of hydraulic pedotransfer functions for Europe</w:t>
            </w:r>
            <w:r w:rsidRPr="00F639B9">
              <w:rPr>
                <w:rFonts w:ascii="Times New Roman" w:hAnsi="Times New Roman" w:cs="Times New Roman"/>
                <w:strike/>
                <w:noProof/>
                <w:vertAlign w:val="superscript"/>
              </w:rPr>
              <w:footnoteReference w:id="68"/>
            </w:r>
            <w:r w:rsidRPr="00F639B9">
              <w:rPr>
                <w:rFonts w:ascii="Times New Roman" w:hAnsi="Times New Roman" w:cs="Times New Roman"/>
                <w:strike/>
                <w:noProof/>
              </w:rPr>
              <w:t xml:space="preserve"> aprašyta metodika, pagrįsta granuliometrine dirvožemio sudėtimi (arba dalelių dydžio pasiskirstymu) ir dirvožemio organine anglimi.</w:t>
            </w:r>
          </w:p>
        </w:tc>
        <w:tc>
          <w:tcPr>
            <w:tcW w:w="3290"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bookmarkStart w:id="11" w:name="_Hlk126165520"/>
            <w:r w:rsidRPr="00F639B9">
              <w:rPr>
                <w:rFonts w:ascii="Times New Roman" w:hAnsi="Times New Roman" w:cs="Times New Roman"/>
                <w:strike/>
                <w:noProof/>
              </w:rPr>
              <w:t>Minimalieji kriterijai, pagal kuriuos įvertinama bendra dirvožemio vandens sulaikymo geba dirvožemių rajone upės baseino arba pabaseinio skalėje:</w:t>
            </w:r>
          </w:p>
          <w:p w:rsidR="00555EA8" w:rsidRPr="00F639B9" w:rsidRDefault="00555EA8" w:rsidP="00555EA8">
            <w:pPr>
              <w:widowControl/>
              <w:numPr>
                <w:ilvl w:val="0"/>
                <w:numId w:val="3"/>
              </w:numPr>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neužimtos žemės atveju apskaičiuojama bendra dirvožemio vandens sulaikymo gebos vertė; </w:t>
            </w:r>
          </w:p>
          <w:p w:rsidR="00555EA8" w:rsidRPr="00F639B9" w:rsidRDefault="00555EA8" w:rsidP="00555EA8">
            <w:pPr>
              <w:widowControl/>
              <w:numPr>
                <w:ilvl w:val="0"/>
                <w:numId w:val="3"/>
              </w:numPr>
              <w:spacing w:before="120" w:after="120"/>
              <w:jc w:val="both"/>
              <w:rPr>
                <w:rFonts w:ascii="Times New Roman" w:hAnsi="Times New Roman" w:cs="Times New Roman"/>
                <w:strike/>
                <w:noProof/>
              </w:rPr>
            </w:pPr>
            <w:r w:rsidRPr="00F639B9">
              <w:rPr>
                <w:rFonts w:ascii="Times New Roman" w:hAnsi="Times New Roman" w:cs="Times New Roman"/>
                <w:strike/>
                <w:noProof/>
              </w:rPr>
              <w:t>užimtos žemės atveju pralaidžių plotų vandens sulaikymo gebą galima nustatyti lygią nuliui, pusiau pralaidiems ir kitiems nenatūralios žemės plotams proporcingai priskiriant tarpines vertes.</w:t>
            </w:r>
            <w:bookmarkEnd w:id="11"/>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 (taško vertės atveju)</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Azotas dirvožemyje </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ISO 11261:1995 bendrajam azoto kiekiui dirvožemyje nustatyti taikant modifikuotą Kjeldalio metodą</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Dirvožemio rūgštingumas</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ISO 10390:2005 pH nustatyti H</w:t>
            </w:r>
            <w:r w:rsidRPr="00F639B9">
              <w:rPr>
                <w:rFonts w:ascii="Times New Roman" w:hAnsi="Times New Roman" w:cs="Times New Roman"/>
                <w:strike/>
                <w:noProof/>
                <w:vertAlign w:val="subscript"/>
              </w:rPr>
              <w:t>2</w:t>
            </w:r>
            <w:r w:rsidRPr="00F639B9">
              <w:rPr>
                <w:rFonts w:ascii="Times New Roman" w:hAnsi="Times New Roman" w:cs="Times New Roman"/>
                <w:strike/>
                <w:noProof/>
              </w:rPr>
              <w:t>O ir CaCl</w:t>
            </w:r>
            <w:r w:rsidRPr="00F639B9">
              <w:rPr>
                <w:rFonts w:ascii="Times New Roman" w:hAnsi="Times New Roman" w:cs="Times New Roman"/>
                <w:strike/>
                <w:noProof/>
                <w:vertAlign w:val="subscript"/>
              </w:rPr>
              <w:t>2</w:t>
            </w:r>
            <w:r w:rsidRPr="00F639B9">
              <w:rPr>
                <w:rFonts w:ascii="Times New Roman" w:hAnsi="Times New Roman" w:cs="Times New Roman"/>
                <w:strike/>
                <w:noProof/>
              </w:rPr>
              <w:t xml:space="preserve"> ekstrakte (pH-H</w:t>
            </w:r>
            <w:r w:rsidRPr="00F639B9">
              <w:rPr>
                <w:rFonts w:ascii="Times New Roman" w:hAnsi="Times New Roman" w:cs="Times New Roman"/>
                <w:strike/>
                <w:noProof/>
                <w:vertAlign w:val="subscript"/>
              </w:rPr>
              <w:t>2</w:t>
            </w:r>
            <w:r w:rsidRPr="00F639B9">
              <w:rPr>
                <w:rFonts w:ascii="Times New Roman" w:hAnsi="Times New Roman" w:cs="Times New Roman"/>
                <w:strike/>
                <w:noProof/>
              </w:rPr>
              <w:t>O ir pH-CaCl</w:t>
            </w:r>
            <w:r w:rsidRPr="00F639B9">
              <w:rPr>
                <w:rFonts w:ascii="Times New Roman" w:hAnsi="Times New Roman" w:cs="Times New Roman"/>
                <w:strike/>
                <w:noProof/>
                <w:vertAlign w:val="subscript"/>
              </w:rPr>
              <w:t>2</w:t>
            </w:r>
            <w:r w:rsidRPr="00F639B9">
              <w:rPr>
                <w:rFonts w:ascii="Times New Roman" w:hAnsi="Times New Roman" w:cs="Times New Roman"/>
                <w:strike/>
                <w:noProof/>
              </w:rPr>
              <w:t>)</w:t>
            </w: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Dirvos piltinis tankis (A horizontas</w:t>
            </w:r>
            <w:r w:rsidRPr="00F639B9">
              <w:rPr>
                <w:rFonts w:ascii="Times New Roman" w:hAnsi="Times New Roman" w:cs="Times New Roman"/>
                <w:strike/>
                <w:noProof/>
                <w:vertAlign w:val="superscript"/>
              </w:rPr>
              <w:footnoteReference w:id="69"/>
            </w:r>
            <w:r w:rsidRPr="00F639B9">
              <w:rPr>
                <w:rFonts w:ascii="Times New Roman" w:hAnsi="Times New Roman" w:cs="Times New Roman"/>
                <w:strike/>
                <w:noProof/>
              </w:rPr>
              <w:t>)</w:t>
            </w:r>
          </w:p>
        </w:tc>
        <w:tc>
          <w:tcPr>
            <w:tcW w:w="2827" w:type="dxa"/>
            <w:tcBorders>
              <w:top w:val="single" w:sz="4" w:space="0" w:color="auto"/>
              <w:left w:val="single" w:sz="4" w:space="0" w:color="auto"/>
              <w:bottom w:val="single" w:sz="4" w:space="0" w:color="auto"/>
              <w:right w:val="single" w:sz="4" w:space="0" w:color="auto"/>
            </w:tcBorders>
            <w:hideMark/>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ISO 11272:2017 sausam piltiniam tankiui nustatyti. </w:t>
            </w:r>
          </w:p>
          <w:p w:rsidR="00555EA8" w:rsidRPr="00F639B9" w:rsidRDefault="00555EA8" w:rsidP="00555EA8">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TAIP</w:t>
            </w:r>
          </w:p>
        </w:tc>
      </w:tr>
      <w:tr w:rsidR="00555EA8" w:rsidRPr="00F639B9" w:rsidTr="00EC7BC8">
        <w:tc>
          <w:tcPr>
            <w:tcW w:w="2071"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Bazinis dirvožemio kvėpavimas</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 xml:space="preserve"> Valstybės narės taip pat gali </w:t>
            </w:r>
            <w:r w:rsidRPr="00F639B9">
              <w:rPr>
                <w:rFonts w:ascii="Times New Roman" w:hAnsi="Times New Roman" w:cs="Times New Roman"/>
                <w:strike/>
                <w:noProof/>
              </w:rPr>
              <w:lastRenderedPageBreak/>
              <w:t xml:space="preserve">pasirinkti neprivalomus dirvožemio biologinės įvairovės deskriptorius, pavyzdžiui: </w:t>
            </w:r>
            <w:r w:rsidRPr="00F639B9">
              <w:rPr>
                <w:rFonts w:ascii="Times New Roman" w:hAnsi="Times New Roman" w:cs="Times New Roman"/>
                <w:strike/>
                <w:noProof/>
              </w:rPr>
              <w:br/>
              <w:t>– bakterijų, grybų, protistų ir gyvūnų brūkšninį metakodavimą</w:t>
            </w:r>
            <w:r w:rsidRPr="00F639B9">
              <w:rPr>
                <w:rFonts w:ascii="Times New Roman" w:hAnsi="Times New Roman" w:cs="Times New Roman"/>
                <w:strike/>
                <w:noProof/>
                <w:vertAlign w:val="superscript"/>
              </w:rPr>
              <w:footnoteReference w:id="70"/>
            </w:r>
            <w:r w:rsidRPr="00F639B9">
              <w:rPr>
                <w:rFonts w:ascii="Times New Roman" w:hAnsi="Times New Roman" w:cs="Times New Roman"/>
                <w:strike/>
                <w:noProof/>
              </w:rPr>
              <w:t xml:space="preserve">; </w:t>
            </w:r>
            <w:r w:rsidRPr="00F639B9">
              <w:rPr>
                <w:rFonts w:ascii="Times New Roman" w:hAnsi="Times New Roman" w:cs="Times New Roman"/>
                <w:strike/>
                <w:noProof/>
              </w:rPr>
              <w:br/>
              <w:t xml:space="preserve"> – nematodų gausą ir įvairovę; </w:t>
            </w:r>
            <w:r w:rsidRPr="00F639B9">
              <w:rPr>
                <w:rFonts w:ascii="Times New Roman" w:hAnsi="Times New Roman" w:cs="Times New Roman"/>
                <w:strike/>
                <w:noProof/>
              </w:rPr>
              <w:br/>
              <w:t xml:space="preserve"> – mikrobinę biomasę; </w:t>
            </w:r>
            <w:r w:rsidRPr="00F639B9">
              <w:rPr>
                <w:rFonts w:ascii="Times New Roman" w:hAnsi="Times New Roman" w:cs="Times New Roman"/>
                <w:strike/>
                <w:noProof/>
              </w:rPr>
              <w:br/>
              <w:t xml:space="preserve"> – sliekų gausą ir įvairovę (pasėliuose).</w:t>
            </w:r>
          </w:p>
        </w:tc>
        <w:tc>
          <w:tcPr>
            <w:tcW w:w="2827"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lastRenderedPageBreak/>
              <w:t xml:space="preserve"> Laikomasi moksliniame straipsnyje </w:t>
            </w:r>
            <w:r w:rsidRPr="00F639B9">
              <w:rPr>
                <w:rFonts w:ascii="Times New Roman" w:hAnsi="Times New Roman" w:cs="Times New Roman"/>
                <w:i/>
                <w:iCs/>
                <w:strike/>
                <w:noProof/>
              </w:rPr>
              <w:t>Microbial biomass and activities in soil as affected by frozen and cold storage</w:t>
            </w:r>
            <w:r w:rsidRPr="00F639B9">
              <w:rPr>
                <w:rFonts w:ascii="Times New Roman" w:hAnsi="Times New Roman" w:cs="Times New Roman"/>
                <w:strike/>
                <w:noProof/>
                <w:vertAlign w:val="superscript"/>
              </w:rPr>
              <w:footnoteReference w:id="71"/>
            </w:r>
            <w:r w:rsidRPr="00F639B9">
              <w:rPr>
                <w:rFonts w:ascii="Times New Roman" w:hAnsi="Times New Roman" w:cs="Times New Roman"/>
                <w:strike/>
                <w:noProof/>
              </w:rPr>
              <w:t xml:space="preserve"> pateiktų nurodymų.</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Taikomi Europos arba tarptautiniai standartai, jei tokių yra; jei tokio standarto nėra, pasirenkama metodika, kuri yra pateikta mokslinėje literatūroje arba viešai paskelbta.</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lastRenderedPageBreak/>
              <w:t>TAIP</w:t>
            </w: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p>
          <w:p w:rsidR="00555EA8" w:rsidRPr="00F639B9" w:rsidRDefault="00555EA8" w:rsidP="00555EA8">
            <w:pPr>
              <w:widowControl/>
              <w:spacing w:before="120" w:after="120"/>
              <w:jc w:val="both"/>
              <w:rPr>
                <w:rFonts w:ascii="Times New Roman" w:hAnsi="Times New Roman" w:cs="Times New Roman"/>
                <w:strike/>
                <w:noProof/>
              </w:rPr>
            </w:pPr>
            <w:r w:rsidRPr="00F639B9">
              <w:rPr>
                <w:rFonts w:ascii="Times New Roman" w:hAnsi="Times New Roman" w:cs="Times New Roman"/>
                <w:strike/>
                <w:noProof/>
              </w:rPr>
              <w:t>Kitų dirvožemio biologinės įvairovės deskriptorių atveju: netaikoma</w:t>
            </w:r>
          </w:p>
        </w:tc>
      </w:tr>
    </w:tbl>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lastRenderedPageBreak/>
              <w:t>Dirvožemio deskriptorius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Pamatinė metodika</w:t>
            </w:r>
          </w:p>
        </w:tc>
        <w:tc>
          <w:tcPr>
            <w:tcW w:w="315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Minimalieji metodikos kriterijai</w:t>
            </w: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Ar privaloma patvirtinta perdavimo funkcija (jei taikoma metodika, kuri skiriasi nuo pamatinės)</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Granuliometrinė dirvožemio sudėtis (molio, dulkių ir smėlio kiekis – reikalinga kitiems deskriptoriams ir susijusiems intervalams nustatyti)</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Tinkamiausias metodas: ISO 11277:1998 Dalelių dydžio pasiskirstymo mineralinio dirvožemio medžiagoje nustatymas. Metodas sijojant ir nusodinant.</w:t>
            </w:r>
          </w:p>
          <w:p w:rsidR="009314E8" w:rsidRPr="00F639B9" w:rsidRDefault="009314E8" w:rsidP="00EC7BC8">
            <w:pPr>
              <w:rPr>
                <w:b/>
                <w:i/>
                <w:sz w:val="22"/>
                <w:szCs w:val="22"/>
              </w:rPr>
            </w:pPr>
            <w:r w:rsidRPr="00F639B9">
              <w:rPr>
                <w:b/>
                <w:i/>
                <w:sz w:val="22"/>
              </w:rPr>
              <w:t>Alternatyvus metodas: ISO 13320:2009 Dalelių dydžio analizė. Lazerinės difrakcijos metodai</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Elektrinis laidis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1 galimybė. Matavimo įmirkusiame dirvožemio masės ekstrakte (eEC) metodas (FAO SOP: GLOSOLAN-SOP-08</w:t>
            </w:r>
            <w:r w:rsidR="00D71EB4" w:rsidRPr="00F639B9">
              <w:rPr>
                <w:rStyle w:val="FootnoteReference"/>
                <w:b/>
                <w:i/>
                <w:sz w:val="22"/>
              </w:rPr>
              <w:footnoteReference w:id="72"/>
            </w:r>
            <w:r w:rsidRPr="00F639B9">
              <w:rPr>
                <w:b/>
                <w:i/>
                <w:sz w:val="22"/>
              </w:rPr>
              <w:t>)</w:t>
            </w:r>
          </w:p>
          <w:p w:rsidR="009314E8" w:rsidRPr="00F639B9" w:rsidRDefault="009314E8" w:rsidP="00EC7BC8">
            <w:pPr>
              <w:rPr>
                <w:b/>
                <w:i/>
                <w:sz w:val="22"/>
                <w:szCs w:val="22"/>
              </w:rPr>
            </w:pPr>
            <w:r w:rsidRPr="00F639B9">
              <w:rPr>
                <w:b/>
                <w:i/>
                <w:sz w:val="22"/>
              </w:rPr>
              <w:t>2 galimybė. ISO 11265:1994 Savitojo elektrinio laidžio nustatymas</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erozijos mastas</w:t>
            </w:r>
          </w:p>
        </w:tc>
        <w:tc>
          <w:tcPr>
            <w:tcW w:w="2622"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Vertinant dirvožemio erozijos mastą atsižvelgiama į visus </w:t>
            </w:r>
            <w:r w:rsidRPr="00F639B9">
              <w:rPr>
                <w:b/>
                <w:i/>
                <w:sz w:val="22"/>
              </w:rPr>
              <w:lastRenderedPageBreak/>
              <w:t>veiksmus, kurių imtasi siekiant sumažinti arba kompensuoti erozijos riziką, įskaitant po gaisro taikomas poveikio švelninimo priemones.</w:t>
            </w:r>
          </w:p>
          <w:p w:rsidR="009314E8" w:rsidRPr="00F639B9" w:rsidRDefault="009314E8" w:rsidP="00EC7BC8">
            <w:pPr>
              <w:rPr>
                <w:b/>
                <w:i/>
                <w:sz w:val="22"/>
                <w:szCs w:val="22"/>
              </w:rPr>
            </w:pPr>
            <w:r w:rsidRPr="00F639B9">
              <w:rPr>
                <w:b/>
                <w:i/>
                <w:sz w:val="22"/>
              </w:rPr>
              <w:t>Dirvožemio erozijos masto apskaičiavimas apima visus susijusius erozijos procesus, pvz., eroziją dėl vandens, vėjo, derliaus ėmimo ir žemės dirbimo.</w:t>
            </w:r>
          </w:p>
          <w:p w:rsidR="009314E8" w:rsidRPr="00F639B9" w:rsidRDefault="009314E8" w:rsidP="00EC7BC8">
            <w:pPr>
              <w:rPr>
                <w:b/>
                <w:i/>
                <w:sz w:val="22"/>
                <w:szCs w:val="22"/>
              </w:rPr>
            </w:pPr>
            <w:r w:rsidRPr="00F639B9">
              <w:rPr>
                <w:b/>
                <w:i/>
                <w:sz w:val="22"/>
              </w:rPr>
              <w:t xml:space="preserve">Dirvožemio erozija dėl vandens vertinama atsižvelgiant į šiuos veiksnius: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 xml:space="preserve">dirvožemio charakteristikas (pvz., erozingumą, dirvožemio plutos susidarymą, dirvožemio šiurkštį),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 xml:space="preserve">klimatą (pvz., kritulių eroziškumą – intensyvumą ir trukmę, atsižvelgiant į atitinkamas vietovės klimato kaitos prognozes),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 xml:space="preserve">topografiją (pvz., nuolydžio statumą ir ilgį),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augalijos dangą, pasėlių ir miško rūšį, žemės naudojimo ir valdymo praktiką erozijai kontroliuoti arba mažinti,</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valdymo praktiką (pvz., antsėlius, supaprastintą dirbimą, mulčiavimą ir kt.),</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išdegusius plotus.</w:t>
            </w:r>
          </w:p>
          <w:p w:rsidR="009314E8" w:rsidRPr="00F639B9" w:rsidRDefault="009314E8" w:rsidP="00EC7BC8">
            <w:pPr>
              <w:rPr>
                <w:b/>
                <w:i/>
                <w:sz w:val="22"/>
                <w:szCs w:val="22"/>
              </w:rPr>
            </w:pPr>
            <w:r w:rsidRPr="00F639B9">
              <w:rPr>
                <w:b/>
                <w:i/>
                <w:sz w:val="22"/>
              </w:rPr>
              <w:t xml:space="preserve">Dirvožemio erozija dėl vėjo vertinama atsižvelgiant į šiuos veiksnius: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 xml:space="preserve">dirvožemio savybes (pvz., erozingumą),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 xml:space="preserve">klimatą (pvz., dirvožemio drėgnį, vėjo greitį, garavimą), </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augaliją (pvz., pasėlių rūšį),</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valdymo praktiką erozijai kontroliuoti arba sumažinti (pvz., apsaugines juostas nuo vėjo),</w:t>
            </w:r>
          </w:p>
          <w:p w:rsidR="009314E8" w:rsidRPr="00F639B9" w:rsidRDefault="009314E8" w:rsidP="00EC7BC8">
            <w:pPr>
              <w:widowControl/>
              <w:ind w:left="492" w:hanging="360"/>
              <w:rPr>
                <w:b/>
                <w:i/>
                <w:sz w:val="22"/>
                <w:szCs w:val="22"/>
              </w:rPr>
            </w:pPr>
            <w:r w:rsidRPr="00F639B9">
              <w:rPr>
                <w:rFonts w:ascii="Calibri" w:hAnsi="Calibri"/>
                <w:sz w:val="22"/>
              </w:rPr>
              <w:t>–</w:t>
            </w:r>
            <w:r w:rsidRPr="00F639B9">
              <w:rPr>
                <w:rFonts w:ascii="Calibri" w:hAnsi="Calibri"/>
                <w:sz w:val="22"/>
              </w:rPr>
              <w:tab/>
            </w:r>
            <w:r w:rsidRPr="00F639B9">
              <w:rPr>
                <w:b/>
                <w:i/>
                <w:sz w:val="22"/>
              </w:rPr>
              <w:t>išdegusius plotus.</w:t>
            </w: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lastRenderedPageBreak/>
              <w:t>Netaikoma</w:t>
            </w:r>
          </w:p>
        </w:tc>
      </w:tr>
      <w:tr w:rsidR="009314E8" w:rsidRPr="00F639B9" w:rsidTr="00EC7BC8">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organinė anglis (DOA)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ISO 10694:1995 Organinės anglies ir bendrojo anglies kiekio </w:t>
            </w:r>
            <w:r w:rsidRPr="00F639B9">
              <w:rPr>
                <w:b/>
                <w:i/>
                <w:sz w:val="22"/>
              </w:rPr>
              <w:lastRenderedPageBreak/>
              <w:t>nustatymas po sauso deginimo</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A71903">
            <w:pPr>
              <w:rPr>
                <w:b/>
                <w:i/>
                <w:sz w:val="22"/>
                <w:szCs w:val="22"/>
              </w:rPr>
            </w:pPr>
            <w:r w:rsidRPr="00F639B9">
              <w:rPr>
                <w:b/>
                <w:i/>
                <w:sz w:val="22"/>
              </w:rPr>
              <w:t>Dirvožemio piltinis tankis (B horizontas) arba valstybių narių pasirinktas lygiavertis</w:t>
            </w:r>
            <w:r w:rsidR="00A71903" w:rsidRPr="00F639B9">
              <w:rPr>
                <w:rStyle w:val="FootnoteReference"/>
                <w:b/>
                <w:i/>
                <w:sz w:val="22"/>
              </w:rPr>
              <w:footnoteReference w:id="73"/>
            </w:r>
            <w:r w:rsidRPr="00F639B9">
              <w:rPr>
                <w:b/>
                <w:i/>
                <w:sz w:val="22"/>
              </w:rPr>
              <w:t xml:space="preserve"> parametras</w:t>
            </w:r>
          </w:p>
        </w:tc>
        <w:tc>
          <w:tcPr>
            <w:tcW w:w="2622"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r w:rsidRPr="00F639B9">
              <w:rPr>
                <w:b/>
                <w:i/>
                <w:sz w:val="22"/>
              </w:rPr>
              <w:t xml:space="preserve">ISO 11272:2017 sausam piltiniam tankiui nustatyti. </w:t>
            </w:r>
          </w:p>
          <w:p w:rsidR="009314E8" w:rsidRPr="00F639B9" w:rsidRDefault="009314E8" w:rsidP="00EC7BC8">
            <w:pPr>
              <w:rPr>
                <w:b/>
                <w:i/>
                <w:sz w:val="22"/>
                <w:szCs w:val="22"/>
              </w:rPr>
            </w:pPr>
          </w:p>
          <w:p w:rsidR="009314E8" w:rsidRPr="00F639B9" w:rsidRDefault="009314E8" w:rsidP="00EC7BC8">
            <w:pPr>
              <w:rPr>
                <w:b/>
                <w:i/>
                <w:sz w:val="22"/>
                <w:szCs w:val="22"/>
              </w:rPr>
            </w:pPr>
            <w:r w:rsidRPr="00F639B9">
              <w:rPr>
                <w:b/>
                <w:i/>
                <w:sz w:val="22"/>
              </w:rPr>
              <w:t xml:space="preserve">Jei pasirenkamas lygiavertis parametras, metodika turi būti Europos arba tarptautinis standartas, jei toks yra; jei tokio standarto nėra, pasirenkama metodika, kuri yra pateikta mokslinėje literatūroje arba viešai paskelbta. </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Ekstrahuojamasis fosforas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ISO 11263:1994 natrio hidrokarbonato tirpale tirpstančio fosforo spektrometriniam nustatymui (P-Olsen)</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Sunkiųjų metalų koncentracija dirvožemyje: As, Sb, Cd, Co, Cr (bendra), Cr (VI), Cu, Hg, Pb, Ni, Tl, V, Zn</w:t>
            </w:r>
            <w:r w:rsidRPr="00F639B9">
              <w:rPr>
                <w:b/>
                <w:i/>
                <w:sz w:val="22"/>
              </w:rPr>
              <w:br/>
              <w:t>– Tam tikrų organinių teršalų koncentracija, nustatyta valstybių narių atsižvelgiant į esamus ES teisės aktus (pvz., dėl vandens kokybės ar pesticidų)</w:t>
            </w:r>
          </w:p>
          <w:p w:rsidR="009314E8" w:rsidRPr="00F639B9" w:rsidRDefault="009314E8" w:rsidP="00EC7BC8">
            <w:pPr>
              <w:rPr>
                <w:b/>
                <w:i/>
                <w:sz w:val="22"/>
                <w:szCs w:val="22"/>
              </w:rPr>
            </w:pPr>
            <w:r w:rsidRPr="00F639B9">
              <w:rPr>
                <w:b/>
                <w:i/>
                <w:sz w:val="22"/>
              </w:rPr>
              <w:t>– Pesticidų ir biocidų liekanos, veterinariniai produktai</w:t>
            </w:r>
          </w:p>
          <w:p w:rsidR="009314E8" w:rsidRPr="00F639B9" w:rsidRDefault="009314E8" w:rsidP="00EC7BC8">
            <w:pPr>
              <w:rPr>
                <w:b/>
                <w:i/>
                <w:sz w:val="22"/>
                <w:szCs w:val="22"/>
              </w:rPr>
            </w:pPr>
            <w:r w:rsidRPr="00F639B9">
              <w:rPr>
                <w:b/>
                <w:i/>
                <w:sz w:val="22"/>
              </w:rPr>
              <w:t>– Perfluoralkilintos ir polifluoralkilintos medžiagos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Galimas aplinkoje esantis sunkiųjų metalų kiekis dirvožemyje pagal ISO 17586:2016, naudojant atskiestą nitrato rūgštį.</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r w:rsidRPr="00F639B9">
              <w:rPr>
                <w:b/>
                <w:i/>
                <w:sz w:val="22"/>
              </w:rPr>
              <w:t>Taikomi Europos arba tarptautiniai standartai, jei tokių yra; jei tokio standarto nėra, pasirenkama metodika, kuri yra pateikta mokslinėje literatūroje arba viešai.</w:t>
            </w:r>
          </w:p>
        </w:tc>
        <w:tc>
          <w:tcPr>
            <w:tcW w:w="162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r w:rsidRPr="00F639B9">
              <w:rPr>
                <w:b/>
                <w:i/>
                <w:sz w:val="22"/>
              </w:rPr>
              <w:t>TAIP</w:t>
            </w: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p>
          <w:p w:rsidR="009314E8" w:rsidRPr="00F639B9" w:rsidRDefault="009314E8" w:rsidP="00EC7BC8">
            <w:pPr>
              <w:rPr>
                <w:b/>
                <w:i/>
                <w:sz w:val="22"/>
                <w:szCs w:val="22"/>
              </w:rPr>
            </w:pPr>
            <w:r w:rsidRPr="00F639B9">
              <w:rPr>
                <w:b/>
                <w:i/>
                <w:sz w:val="22"/>
              </w:rPr>
              <w:t>Netaikoma</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vandens sulaikymo geba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Vieno ėminių ėmimo taško vertės nustatymo metodika:</w:t>
            </w:r>
          </w:p>
          <w:p w:rsidR="009314E8" w:rsidRPr="00F639B9" w:rsidRDefault="009314E8" w:rsidP="00EC7BC8">
            <w:pPr>
              <w:rPr>
                <w:b/>
                <w:i/>
                <w:sz w:val="22"/>
                <w:szCs w:val="22"/>
              </w:rPr>
            </w:pPr>
            <w:r w:rsidRPr="00F639B9">
              <w:rPr>
                <w:b/>
                <w:i/>
                <w:sz w:val="22"/>
              </w:rPr>
              <w:t xml:space="preserve">1 galimybė. LABORATORIJA: ISO 11274:2019 vandens </w:t>
            </w:r>
            <w:r w:rsidRPr="00F639B9">
              <w:rPr>
                <w:b/>
                <w:i/>
                <w:sz w:val="22"/>
              </w:rPr>
              <w:lastRenderedPageBreak/>
              <w:t>sulaikymo gebai nustatyti.</w:t>
            </w:r>
          </w:p>
          <w:p w:rsidR="009314E8" w:rsidRPr="00F639B9" w:rsidRDefault="009314E8" w:rsidP="00EC7BC8">
            <w:pPr>
              <w:rPr>
                <w:b/>
                <w:i/>
                <w:sz w:val="22"/>
                <w:szCs w:val="22"/>
              </w:rPr>
            </w:pPr>
            <w:r w:rsidRPr="00F639B9">
              <w:rPr>
                <w:b/>
                <w:i/>
                <w:sz w:val="22"/>
              </w:rPr>
              <w:t xml:space="preserve">2 galimybė. APSKAIČIAVIMAS: taikoma moksliniame straipsnyje </w:t>
            </w:r>
            <w:r w:rsidR="00642429" w:rsidRPr="00F639B9">
              <w:rPr>
                <w:b/>
                <w:i/>
                <w:sz w:val="22"/>
              </w:rPr>
              <w:t>„</w:t>
            </w:r>
            <w:r w:rsidRPr="00F639B9">
              <w:rPr>
                <w:b/>
                <w:i/>
                <w:sz w:val="22"/>
              </w:rPr>
              <w:t>New generation of hydraulic pedotransfer functions for Europe</w:t>
            </w:r>
            <w:r w:rsidR="00642429" w:rsidRPr="00F639B9">
              <w:rPr>
                <w:b/>
                <w:i/>
                <w:sz w:val="22"/>
              </w:rPr>
              <w:t>“</w:t>
            </w:r>
            <w:r w:rsidRPr="00F639B9">
              <w:rPr>
                <w:b/>
                <w:i/>
                <w:sz w:val="22"/>
              </w:rPr>
              <w:t xml:space="preserve"> aprašyta metodika, pagrįsta granuliometrine dirvožemio sudėtimi (arba dalelių dydžio pasiskirstymu) ir dirvožemio organine anglimi.</w:t>
            </w:r>
          </w:p>
        </w:tc>
        <w:tc>
          <w:tcPr>
            <w:tcW w:w="315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lastRenderedPageBreak/>
              <w:t>Minimalieji kriterijai, pagal kuriuos įvertinama bendra dirvožemio vandens sulaikymo geba dirvožemių rajone upės baseino arba pabaseinio skalėje:</w:t>
            </w:r>
          </w:p>
          <w:p w:rsidR="009314E8" w:rsidRPr="00F639B9" w:rsidRDefault="009314E8" w:rsidP="00EC7BC8">
            <w:pPr>
              <w:widowControl/>
              <w:ind w:left="720" w:hanging="360"/>
              <w:rPr>
                <w:b/>
                <w:i/>
                <w:sz w:val="22"/>
                <w:szCs w:val="22"/>
              </w:rPr>
            </w:pPr>
            <w:r w:rsidRPr="00F639B9">
              <w:rPr>
                <w:rFonts w:ascii="Calibri" w:hAnsi="Calibri"/>
                <w:sz w:val="22"/>
              </w:rPr>
              <w:lastRenderedPageBreak/>
              <w:t>–</w:t>
            </w:r>
            <w:r w:rsidRPr="00F639B9">
              <w:rPr>
                <w:rFonts w:ascii="Calibri" w:hAnsi="Calibri"/>
                <w:sz w:val="22"/>
              </w:rPr>
              <w:tab/>
            </w:r>
            <w:r w:rsidRPr="00F639B9">
              <w:rPr>
                <w:b/>
                <w:i/>
                <w:sz w:val="22"/>
              </w:rPr>
              <w:t xml:space="preserve">neužimtos žemės atveju apskaičiuojama bendra dirvožemio vandens sulaikymo gebos vertė; </w:t>
            </w:r>
          </w:p>
          <w:p w:rsidR="009314E8" w:rsidRPr="00F639B9" w:rsidRDefault="009314E8" w:rsidP="00EC7BC8">
            <w:pPr>
              <w:widowControl/>
              <w:ind w:left="720" w:hanging="360"/>
              <w:rPr>
                <w:b/>
                <w:i/>
                <w:sz w:val="22"/>
                <w:szCs w:val="22"/>
              </w:rPr>
            </w:pPr>
            <w:r w:rsidRPr="00F639B9">
              <w:rPr>
                <w:rFonts w:ascii="Calibri" w:hAnsi="Calibri"/>
                <w:sz w:val="22"/>
              </w:rPr>
              <w:t>–</w:t>
            </w:r>
            <w:r w:rsidRPr="00F639B9">
              <w:rPr>
                <w:rFonts w:ascii="Calibri" w:hAnsi="Calibri"/>
                <w:sz w:val="22"/>
              </w:rPr>
              <w:tab/>
            </w:r>
            <w:r w:rsidRPr="00F639B9">
              <w:rPr>
                <w:b/>
                <w:i/>
                <w:sz w:val="22"/>
              </w:rPr>
              <w:t>užimtos žemės atveju pralaidžių plotų vandens sulaikymo gebą galima nustatyti lygią nuliui, pusiau pralaidiems ir kitiems nenatūralios žemės plotams proporcingai priskiriant tarpines vertes.</w:t>
            </w: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lastRenderedPageBreak/>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Azotas dirvožemyje </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ISO 11261:1995 bendrajam azoto kiekiui dirvožemyje nustatyti taikant modifikuotą Kjeldalio metodą</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rūgštingumas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ISO 10390:2005 pH nustatyti H2O ir CaCl2 ekstrakte (pH-H2O ir pH-CaCl2)</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Paviršinio dirvos sluoksnio piltinis tankis</w:t>
            </w:r>
          </w:p>
        </w:tc>
        <w:tc>
          <w:tcPr>
            <w:tcW w:w="2622"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r w:rsidRPr="00F639B9">
              <w:rPr>
                <w:b/>
                <w:i/>
                <w:sz w:val="22"/>
              </w:rPr>
              <w:t xml:space="preserve">ISO 11272:2017 sausam piltiniam tankiui nustatyti. </w:t>
            </w:r>
          </w:p>
          <w:p w:rsidR="009314E8" w:rsidRPr="00F639B9" w:rsidRDefault="009314E8" w:rsidP="00EC7BC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Maisto medžiagų apykaita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Azoto mineralizacijos atveju ore išdžiovinto dirvožemio ėminiai vėl sušlapinami, kad pasiektų 80 % jų vandens laikymo talpos, ir 14 dienų inkubuojami laboratorijoje 30 C temperatūroje. Galimas grynasis N mineralizacijos lygis apskaičiuojamas kaip skirtumas tarp pradinio ir galutinio neorganinio N. Maistinių medžiagų kiekis dirvožemyje apskaičiuojamas naudojant šaknų imitatorius, o turimas N ir P nustatomas kolorimetriniu nustatymu, pagrįstu reakcija su amonio molibdatu.</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Dirvos agregacija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Šie dirvožemio deskriptoriai pateikiami kaip vandenyje stabilūs dirvožemio agregatai, kurie įvertinami nustatant </w:t>
            </w:r>
            <w:r w:rsidRPr="00F639B9">
              <w:rPr>
                <w:b/>
                <w:i/>
                <w:sz w:val="22"/>
              </w:rPr>
              <w:lastRenderedPageBreak/>
              <w:t>dirvožemio agregatų atsparumą vandeniui, kaip dezintegracinei jėgai, taikant modifikuotą Kemperio ir Rosenau (1986 m.) metodą. Gautas indeksas rodo vandenyje stabilių agregatų,</w:t>
            </w:r>
          </w:p>
          <w:p w:rsidR="009314E8" w:rsidRPr="00F639B9" w:rsidRDefault="009314E8" w:rsidP="00EC7BC8">
            <w:pPr>
              <w:rPr>
                <w:b/>
                <w:i/>
                <w:sz w:val="22"/>
                <w:szCs w:val="22"/>
              </w:rPr>
            </w:pPr>
            <w:r w:rsidRPr="00F639B9">
              <w:rPr>
                <w:b/>
                <w:i/>
                <w:sz w:val="22"/>
              </w:rPr>
              <w:t>kurių skersmuo mažesnis nei 4 mm, procentinę dalį. Be to, siekiant teisingai nustatyti vandenyje stabilių agregatų (VSA) procentinę dalį ėminyje, nuosėdos (t. y. rupioji medžiaga) atskiriamos nuo vandenyje stabilios frakcijos: % VSA = (vandenyje stabili frakcija – rupioji medžiaga)/(4 g – rupioji medžiaga).</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Fermentinis aktyvumas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Laikomasi Zeiss et al. 2022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kvėpavimas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F149F6">
            <w:pPr>
              <w:rPr>
                <w:b/>
                <w:i/>
                <w:sz w:val="22"/>
                <w:szCs w:val="22"/>
              </w:rPr>
            </w:pPr>
            <w:r w:rsidRPr="00F639B9">
              <w:rPr>
                <w:b/>
                <w:i/>
                <w:sz w:val="22"/>
              </w:rPr>
              <w:t xml:space="preserve">Laikomasi moksliniame straipsnyje </w:t>
            </w:r>
            <w:r w:rsidR="00642429" w:rsidRPr="00F639B9">
              <w:rPr>
                <w:b/>
                <w:i/>
                <w:sz w:val="22"/>
              </w:rPr>
              <w:t>„</w:t>
            </w:r>
            <w:r w:rsidRPr="00F639B9">
              <w:rPr>
                <w:b/>
                <w:i/>
                <w:sz w:val="22"/>
              </w:rPr>
              <w:t>Microbial biomass and activities in soil as affected by frozen and cold storage</w:t>
            </w:r>
            <w:r w:rsidR="00642429" w:rsidRPr="00F639B9">
              <w:rPr>
                <w:b/>
                <w:i/>
                <w:sz w:val="22"/>
              </w:rPr>
              <w:t>“</w:t>
            </w:r>
            <w:r w:rsidR="00F149F6" w:rsidRPr="00F639B9">
              <w:rPr>
                <w:rStyle w:val="FootnoteReference"/>
                <w:b/>
                <w:i/>
                <w:sz w:val="22"/>
              </w:rPr>
              <w:footnoteReference w:id="74"/>
            </w:r>
            <w:r w:rsidRPr="00F639B9">
              <w:rPr>
                <w:b/>
                <w:i/>
                <w:sz w:val="22"/>
              </w:rPr>
              <w:t xml:space="preserve">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Atliekų irimas</w:t>
            </w:r>
          </w:p>
        </w:tc>
        <w:tc>
          <w:tcPr>
            <w:tcW w:w="2622"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Taikomi Europos arba tarptautiniai standartai, jei tokių yra; jei tokio standarto nėra, pasirenkama metodika, kuri yra pateikta mokslinėje literatūroje arba viešai paskelbta.</w:t>
            </w: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Netaikoma</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Dirvožemio biomasė</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Laikomasi nurodymų, aprašytų Guerra et al. 2021, Briones et al. 2020, ir Potapov et al. 2022 </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Bendrijos šaknų savybės</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Laikomasi Guerra et al. 2021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Taksonominė įvairovė</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Laikomasi Guerra et al. 2021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Populiacijos gausa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Laikomasi Guerra et al. 2021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Intraspecifinė genetinė įvairovė</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Laikomasi Guerra et al. 2021 pateiktų nurodymų</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r w:rsidR="009314E8" w:rsidRPr="00F639B9" w:rsidTr="00EC7BC8">
        <w:tc>
          <w:tcPr>
            <w:tcW w:w="1968"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Dirvos struktūra</w:t>
            </w:r>
          </w:p>
        </w:tc>
        <w:tc>
          <w:tcPr>
            <w:tcW w:w="2622"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 xml:space="preserve">Granuliometrinė analizė atliekama sijotame dirvožemyje (Ø &lt; 2 mm) po organinių medžiagų </w:t>
            </w:r>
            <w:r w:rsidRPr="00F639B9">
              <w:rPr>
                <w:b/>
                <w:i/>
                <w:sz w:val="22"/>
              </w:rPr>
              <w:lastRenderedPageBreak/>
              <w:t>sunaikinimo naudojant H2O2. Dispersija atliekama naudojant heksametafosfato/natrio karbonato tirpalą ir maišant 16 valandų. Atsižvelgiama į granuliometrines frakcijas, kurias rekomenduoja Tarptautinė dirvožemio mokslo sąjunga (Aterbergo skalė), t. y., rupus smėlis (2 &gt; Ø &gt; 0,2 mm), smulkus smėlis (0,2 &gt; Ø &gt; 0,02 mm), aleuritas (0,02 &gt; Ø &gt; 0,002 mm) ir molis (Ø &amp; 0,002 mm). Rupaus smėlio frakcija nustatoma sijojant, aleurito ir molio frakcijos nustatomos nusodinant ir imant Robinsono pipete, o smulkiojo smėlio – nusodinant ir dekantuojant. Nusodinimo trukmė apskaičiuojama pagal Stokeso dėsnį.</w:t>
            </w:r>
          </w:p>
        </w:tc>
        <w:tc>
          <w:tcPr>
            <w:tcW w:w="3150" w:type="dxa"/>
            <w:tcBorders>
              <w:top w:val="single" w:sz="4" w:space="0" w:color="000000"/>
              <w:left w:val="single" w:sz="4" w:space="0" w:color="000000"/>
              <w:bottom w:val="single" w:sz="4" w:space="0" w:color="000000"/>
              <w:right w:val="single" w:sz="4" w:space="0" w:color="000000"/>
            </w:tcBorders>
          </w:tcPr>
          <w:p w:rsidR="009314E8" w:rsidRPr="00F639B9" w:rsidRDefault="009314E8" w:rsidP="00EC7BC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9314E8" w:rsidRPr="00F639B9" w:rsidRDefault="009314E8" w:rsidP="00EC7BC8">
            <w:pPr>
              <w:rPr>
                <w:b/>
                <w:i/>
                <w:sz w:val="22"/>
                <w:szCs w:val="22"/>
              </w:rPr>
            </w:pPr>
            <w:r w:rsidRPr="00F639B9">
              <w:rPr>
                <w:b/>
                <w:i/>
                <w:sz w:val="22"/>
              </w:rPr>
              <w:t>TAIP</w:t>
            </w:r>
          </w:p>
        </w:tc>
      </w:tr>
    </w:tbl>
    <w:p w:rsidR="009314E8" w:rsidRPr="00F639B9" w:rsidRDefault="00542B07" w:rsidP="009314E8">
      <w:pPr>
        <w:widowControl/>
        <w:spacing w:before="120" w:after="120"/>
        <w:jc w:val="right"/>
        <w:rPr>
          <w:rFonts w:eastAsia="Calibri"/>
          <w:b/>
          <w:noProof/>
          <w:szCs w:val="22"/>
          <w:lang w:eastAsia="en-US"/>
        </w:rPr>
      </w:pPr>
      <w:r w:rsidRPr="00F639B9">
        <w:rPr>
          <w:rFonts w:eastAsia="Calibri"/>
          <w:b/>
          <w:noProof/>
          <w:szCs w:val="22"/>
          <w:lang w:eastAsia="en-US"/>
        </w:rPr>
        <w:t>[</w:t>
      </w:r>
      <w:r w:rsidR="009314E8" w:rsidRPr="00F639B9">
        <w:rPr>
          <w:rFonts w:eastAsia="Calibri"/>
          <w:b/>
          <w:noProof/>
          <w:szCs w:val="22"/>
          <w:lang w:eastAsia="en-US"/>
        </w:rPr>
        <w:t>202</w:t>
      </w:r>
      <w:r w:rsidRPr="00F639B9">
        <w:rPr>
          <w:b/>
          <w:szCs w:val="24"/>
          <w:lang w:eastAsia="en-US"/>
        </w:rPr>
        <w:t> pakeit.]</w:t>
      </w:r>
    </w:p>
    <w:p w:rsidR="00304991" w:rsidRPr="00F639B9" w:rsidRDefault="00304991" w:rsidP="005F5B4C">
      <w:pPr>
        <w:spacing w:before="120" w:after="120"/>
        <w:rPr>
          <w:b/>
          <w:szCs w:val="24"/>
          <w:lang w:eastAsia="en-US"/>
        </w:rPr>
      </w:pPr>
      <w:r w:rsidRPr="00F639B9">
        <w:rPr>
          <w:b/>
          <w:szCs w:val="24"/>
          <w:lang w:eastAsia="en-US"/>
        </w:rPr>
        <w:t>C dalis.</w:t>
      </w:r>
      <w:r w:rsidR="0078727A" w:rsidRPr="00F639B9">
        <w:rPr>
          <w:b/>
          <w:szCs w:val="24"/>
          <w:lang w:eastAsia="en-US"/>
        </w:rPr>
        <w:t xml:space="preserve"> </w:t>
      </w:r>
      <w:r w:rsidRPr="00F639B9">
        <w:rPr>
          <w:b/>
          <w:szCs w:val="24"/>
          <w:lang w:eastAsia="en-US"/>
        </w:rPr>
        <w:t>Minimalieji metodiniai žemės užėmimo ir dirvožemio sandarinimo rodiklių verčių nustatymo kriterijai</w:t>
      </w:r>
    </w:p>
    <w:p w:rsidR="00304991" w:rsidRPr="00F639B9" w:rsidRDefault="00304991" w:rsidP="005F5B4C">
      <w:pPr>
        <w:spacing w:before="120" w:after="120"/>
        <w:ind w:left="850" w:hanging="850"/>
        <w:rPr>
          <w:szCs w:val="24"/>
          <w:lang w:eastAsia="en-US"/>
        </w:rPr>
      </w:pPr>
      <w:r w:rsidRPr="00F639B9">
        <w:rPr>
          <w:szCs w:val="24"/>
          <w:lang w:eastAsia="en-US"/>
        </w:rPr>
        <w:t>-</w:t>
      </w:r>
      <w:r w:rsidRPr="00F639B9">
        <w:rPr>
          <w:szCs w:val="24"/>
          <w:lang w:eastAsia="en-US"/>
        </w:rPr>
        <w:tab/>
        <w:t>Užimtos žemės, renatūralizuotos užimtos žemės plotų ir grynųjų užimtos žemės plotų atveju taikomos metodikos turėtų atitikti 3 straipsnyje ir I priede pateiktas apibrėžtis.</w:t>
      </w:r>
    </w:p>
    <w:p w:rsidR="00304991" w:rsidRPr="00F639B9" w:rsidRDefault="00304991" w:rsidP="005F5B4C">
      <w:pPr>
        <w:spacing w:before="120" w:after="120"/>
        <w:ind w:left="850" w:hanging="850"/>
        <w:rPr>
          <w:szCs w:val="24"/>
          <w:lang w:eastAsia="en-US"/>
        </w:rPr>
      </w:pPr>
      <w:r w:rsidRPr="00F639B9">
        <w:rPr>
          <w:szCs w:val="24"/>
          <w:lang w:eastAsia="en-US"/>
        </w:rPr>
        <w:t>-</w:t>
      </w:r>
      <w:r w:rsidRPr="00F639B9">
        <w:rPr>
          <w:szCs w:val="24"/>
          <w:lang w:eastAsia="en-US"/>
        </w:rPr>
        <w:tab/>
        <w:t>Dirvožemio sandarinimas išreiškiamas užsandarinto ploto procentine dalimi visame plote.</w:t>
      </w:r>
    </w:p>
    <w:p w:rsidR="00304991" w:rsidRPr="00F639B9" w:rsidRDefault="00304991" w:rsidP="005F5B4C">
      <w:pPr>
        <w:spacing w:before="120" w:after="120"/>
        <w:ind w:left="850" w:hanging="850"/>
        <w:rPr>
          <w:szCs w:val="24"/>
          <w:lang w:eastAsia="en-US"/>
        </w:rPr>
      </w:pPr>
      <w:r w:rsidRPr="00F639B9">
        <w:rPr>
          <w:szCs w:val="24"/>
          <w:lang w:eastAsia="en-US"/>
        </w:rPr>
        <w:t>-</w:t>
      </w:r>
      <w:r w:rsidRPr="00F639B9">
        <w:rPr>
          <w:szCs w:val="24"/>
          <w:lang w:eastAsia="en-US"/>
        </w:rPr>
        <w:tab/>
        <w:t>Pasirenkama metodika, kuri yra pateikta mokslinėje literatūroje arba viešai paskelbta.</w:t>
      </w:r>
    </w:p>
    <w:p w:rsidR="0078727A" w:rsidRPr="00F639B9" w:rsidRDefault="0078727A" w:rsidP="005F5B4C">
      <w:pPr>
        <w:spacing w:before="120" w:after="120"/>
        <w:ind w:left="850" w:hanging="850"/>
        <w:rPr>
          <w:szCs w:val="24"/>
          <w:lang w:eastAsia="en-US"/>
        </w:rPr>
      </w:pPr>
    </w:p>
    <w:p w:rsidR="0078727A" w:rsidRPr="00F639B9" w:rsidRDefault="0078727A" w:rsidP="005F5B4C">
      <w:pPr>
        <w:spacing w:before="120" w:after="120"/>
        <w:ind w:left="850" w:hanging="850"/>
        <w:rPr>
          <w:szCs w:val="24"/>
          <w:lang w:eastAsia="en-US"/>
        </w:rPr>
      </w:pP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304991">
      <w:pPr>
        <w:spacing w:before="120" w:after="120" w:line="360" w:lineRule="auto"/>
        <w:jc w:val="center"/>
        <w:rPr>
          <w:lang w:eastAsia="en-US"/>
        </w:rPr>
      </w:pPr>
      <w:r w:rsidRPr="00F639B9">
        <w:rPr>
          <w:strike/>
          <w:lang w:eastAsia="en-US"/>
        </w:rPr>
        <w:lastRenderedPageBreak/>
        <w:t>III PRIEDAS</w:t>
      </w:r>
      <w:r w:rsidRPr="00F639B9">
        <w:rPr>
          <w:lang w:eastAsia="en-US"/>
        </w:rPr>
        <w:br/>
      </w:r>
    </w:p>
    <w:p w:rsidR="00304991" w:rsidRPr="00F639B9" w:rsidRDefault="00304991" w:rsidP="00304991">
      <w:pPr>
        <w:spacing w:before="120" w:after="120" w:line="360" w:lineRule="auto"/>
        <w:rPr>
          <w:szCs w:val="24"/>
          <w:lang w:eastAsia="en-US"/>
        </w:rPr>
      </w:pPr>
      <w:r w:rsidRPr="00F639B9">
        <w:rPr>
          <w:strike/>
          <w:szCs w:val="24"/>
          <w:lang w:eastAsia="en-US"/>
        </w:rPr>
        <w:t xml:space="preserve">TVARAUS DIRVOŽEMIO VALDYMO PRINCIPAI </w:t>
      </w:r>
    </w:p>
    <w:p w:rsidR="00304991" w:rsidRPr="00F639B9" w:rsidRDefault="00304991" w:rsidP="00304991">
      <w:pPr>
        <w:spacing w:before="120" w:after="120" w:line="360" w:lineRule="auto"/>
        <w:rPr>
          <w:szCs w:val="24"/>
          <w:lang w:eastAsia="en-US"/>
        </w:rPr>
      </w:pPr>
      <w:r w:rsidRPr="00F639B9">
        <w:rPr>
          <w:strike/>
          <w:szCs w:val="24"/>
          <w:lang w:eastAsia="en-US"/>
        </w:rPr>
        <w:t>Taikomi šie principai:</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(a)</w:t>
      </w:r>
      <w:r w:rsidRPr="00F639B9">
        <w:rPr>
          <w:szCs w:val="24"/>
          <w:lang w:eastAsia="en-US"/>
        </w:rPr>
        <w:tab/>
      </w:r>
      <w:r w:rsidRPr="00F639B9">
        <w:rPr>
          <w:strike/>
          <w:szCs w:val="24"/>
          <w:lang w:eastAsia="en-US"/>
        </w:rPr>
        <w:t>vengti palikti dirvožemį tuščią, sukuriant ir išlaikant vegetacinę dirvožemio dangą, ypač aplinkosaugos požiūriu jautriais laikotarpiais;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(b)</w:t>
      </w:r>
      <w:r w:rsidRPr="00F639B9">
        <w:rPr>
          <w:szCs w:val="24"/>
          <w:lang w:eastAsia="en-US"/>
        </w:rPr>
        <w:tab/>
      </w:r>
      <w:r w:rsidRPr="00F639B9">
        <w:rPr>
          <w:strike/>
          <w:szCs w:val="24"/>
          <w:lang w:eastAsia="en-US"/>
        </w:rPr>
        <w:t>kuo labiau sumažinti fizinį dirvožemio trikdymą;</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(c)</w:t>
      </w:r>
      <w:r w:rsidRPr="00F639B9">
        <w:rPr>
          <w:szCs w:val="24"/>
          <w:lang w:eastAsia="en-US"/>
        </w:rPr>
        <w:tab/>
      </w:r>
      <w:r w:rsidRPr="00F639B9">
        <w:rPr>
          <w:strike/>
          <w:szCs w:val="24"/>
          <w:lang w:eastAsia="en-US"/>
        </w:rPr>
        <w:t>vengti medžiagų patekimo į dirvožemį, kai tokios medžiagos gali pakenkti žmonių sveikatai ar aplinkai arba pabloginti dirvožemio būklę;</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(d)</w:t>
      </w:r>
      <w:r w:rsidRPr="00F639B9">
        <w:rPr>
          <w:szCs w:val="24"/>
          <w:lang w:eastAsia="en-US"/>
        </w:rPr>
        <w:tab/>
      </w:r>
      <w:r w:rsidRPr="00F639B9">
        <w:rPr>
          <w:strike/>
          <w:szCs w:val="24"/>
          <w:lang w:eastAsia="en-US"/>
        </w:rPr>
        <w:t>užtikrinti, kad mašinų naudojimas būtų pritaikytas dirvožemio stiprumui ir kad operacijų su dirvožemiu skaičius ir dažnumas būtų riboti, kad nepakenktų jo būklei;</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(e)</w:t>
      </w:r>
      <w:r w:rsidRPr="00F639B9">
        <w:rPr>
          <w:szCs w:val="24"/>
          <w:lang w:eastAsia="en-US"/>
        </w:rPr>
        <w:tab/>
      </w:r>
      <w:r w:rsidRPr="00F639B9">
        <w:rPr>
          <w:strike/>
          <w:szCs w:val="24"/>
          <w:lang w:eastAsia="en-US"/>
        </w:rPr>
        <w:t>tręšiant užtikrinti, kad būtų atsižvelgiama į augalų ir medžių poreikius tam tikroje vietoje ir tam tikru laikotarpiu, taip pat į dirvožemio būklę, ir teikti pirmenybę žiediniams sprendimams, kuriais padidinamas organinių medžiagų kiekis;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(f)</w:t>
      </w:r>
      <w:r w:rsidRPr="00F639B9">
        <w:rPr>
          <w:szCs w:val="24"/>
          <w:lang w:eastAsia="en-US"/>
        </w:rPr>
        <w:tab/>
      </w:r>
      <w:r w:rsidRPr="00F639B9">
        <w:rPr>
          <w:strike/>
          <w:szCs w:val="24"/>
          <w:lang w:eastAsia="en-US"/>
        </w:rPr>
        <w:t>drėkinimo atveju kuo labiau padidinti drėkinimo sistemų ir drėkinimo valdymo veiksmingumą ir užtikrinti, kad naudojant perdirbtas nuotekas vandens kokybė atitiktų Europos Parlamento ir Tarybos reglamento (ES) 2020/741</w:t>
      </w:r>
      <w:r w:rsidRPr="00F639B9">
        <w:rPr>
          <w:szCs w:val="24"/>
          <w:vertAlign w:val="superscript"/>
          <w:lang w:eastAsia="en-US"/>
        </w:rPr>
        <w:footnoteReference w:customMarkFollows="1" w:id="75"/>
        <w:t>1</w:t>
      </w:r>
      <w:r w:rsidRPr="00F639B9">
        <w:rPr>
          <w:strike/>
          <w:szCs w:val="24"/>
          <w:lang w:eastAsia="en-US"/>
        </w:rPr>
        <w:t xml:space="preserve"> I priede nustatytus reikalavimus, o naudojant iš kitų šaltinių gautą vandenį – dirvožemio būklė neblogėtų;</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(g)</w:t>
      </w:r>
      <w:r w:rsidRPr="00F639B9">
        <w:rPr>
          <w:szCs w:val="24"/>
          <w:lang w:eastAsia="en-US"/>
        </w:rPr>
        <w:tab/>
      </w:r>
      <w:r w:rsidRPr="00F639B9">
        <w:rPr>
          <w:strike/>
          <w:szCs w:val="24"/>
          <w:lang w:eastAsia="en-US"/>
        </w:rPr>
        <w:t>užtikrinti dirvožemio apsaugą kuriant ir išlaikant tinkamus kraštovaizdžio elementus kraštovaizdžio lygmeniu</w:t>
      </w:r>
      <w:r w:rsidRPr="00F639B9">
        <w:rPr>
          <w:szCs w:val="24"/>
          <w:vertAlign w:val="superscript"/>
          <w:lang w:eastAsia="en-US"/>
        </w:rPr>
        <w:footnoteReference w:customMarkFollows="1" w:id="76"/>
        <w:t>2</w:t>
      </w:r>
      <w:r w:rsidRPr="00F639B9">
        <w:rPr>
          <w:strike/>
          <w:szCs w:val="24"/>
          <w:lang w:eastAsia="en-US"/>
        </w:rPr>
        <w:t>;</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(h)</w:t>
      </w:r>
      <w:r w:rsidRPr="00F639B9">
        <w:rPr>
          <w:szCs w:val="24"/>
          <w:lang w:eastAsia="en-US"/>
        </w:rPr>
        <w:tab/>
      </w:r>
      <w:r w:rsidRPr="00F639B9">
        <w:rPr>
          <w:strike/>
          <w:szCs w:val="24"/>
          <w:lang w:eastAsia="en-US"/>
        </w:rPr>
        <w:t>auginant pasėlius, augalus ar medžius naudoti teritorijai pritaikytas rūšis, jei tai gali užkirsti kelią dirvožemio degradacijai arba prisidėti prie dirvožemio būklės gerinimo, taip pat atsižvelgiant į prisitaikymą prie klimato kaitos;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(i)</w:t>
      </w:r>
      <w:r w:rsidRPr="00F639B9">
        <w:rPr>
          <w:szCs w:val="24"/>
          <w:lang w:eastAsia="en-US"/>
        </w:rPr>
        <w:tab/>
      </w:r>
      <w:r w:rsidRPr="00F639B9">
        <w:rPr>
          <w:strike/>
          <w:szCs w:val="24"/>
          <w:lang w:eastAsia="en-US"/>
        </w:rPr>
        <w:t>užtikrinti optimalų vandens lygį organiniuose dirvožemiuose, kad nebūtų neigiamai paveikta tokių dirvožemių struktūra ir sudėtis</w:t>
      </w:r>
      <w:r w:rsidRPr="00F639B9">
        <w:rPr>
          <w:szCs w:val="24"/>
          <w:vertAlign w:val="superscript"/>
          <w:lang w:eastAsia="en-US"/>
        </w:rPr>
        <w:footnoteReference w:customMarkFollows="1" w:id="77"/>
        <w:t>3</w:t>
      </w:r>
      <w:r w:rsidRPr="00F639B9">
        <w:rPr>
          <w:strike/>
          <w:szCs w:val="24"/>
          <w:lang w:eastAsia="en-US"/>
        </w:rPr>
        <w:t>;</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(j)</w:t>
      </w:r>
      <w:r w:rsidRPr="00F639B9">
        <w:rPr>
          <w:szCs w:val="24"/>
          <w:lang w:eastAsia="en-US"/>
        </w:rPr>
        <w:tab/>
      </w:r>
      <w:r w:rsidRPr="00F639B9">
        <w:rPr>
          <w:strike/>
          <w:szCs w:val="24"/>
          <w:lang w:eastAsia="en-US"/>
        </w:rPr>
        <w:t xml:space="preserve">pasėlių auginimo atveju užtikrinti sėjomainą ir pasėlių įvairovę, atsižvelgiant į </w:t>
      </w:r>
      <w:r w:rsidRPr="00F639B9">
        <w:rPr>
          <w:strike/>
          <w:szCs w:val="24"/>
          <w:lang w:eastAsia="en-US"/>
        </w:rPr>
        <w:lastRenderedPageBreak/>
        <w:t>skirtingų kultūrų šeimas, šaknų sistemas, vandens ir maisto medžiagų poreikius ir integruotąją kenkėjų kontrolę;</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(k)</w:t>
      </w:r>
      <w:r w:rsidRPr="00F639B9">
        <w:rPr>
          <w:szCs w:val="24"/>
          <w:lang w:eastAsia="en-US"/>
        </w:rPr>
        <w:tab/>
      </w:r>
      <w:r w:rsidRPr="00F639B9">
        <w:rPr>
          <w:strike/>
          <w:szCs w:val="24"/>
          <w:lang w:eastAsia="en-US"/>
        </w:rPr>
        <w:t>pritaikyti gyvulių judėjimo ir ganymo laiką, atsižvelgiant į gyvūnų rūšis ir jų laikymo tankį, kad nebūtų pakenkta dirvožemio būklei ir nesumažėtų dirvožemio aprūpinimo pašarais pajėgumas;</w:t>
      </w:r>
    </w:p>
    <w:p w:rsidR="00304991" w:rsidRPr="00F639B9" w:rsidRDefault="00304991" w:rsidP="00304991">
      <w:pPr>
        <w:spacing w:before="120" w:after="120" w:line="360" w:lineRule="auto"/>
        <w:ind w:left="850" w:hanging="850"/>
        <w:rPr>
          <w:szCs w:val="24"/>
          <w:lang w:eastAsia="en-US"/>
        </w:rPr>
      </w:pPr>
      <w:r w:rsidRPr="00F639B9">
        <w:rPr>
          <w:strike/>
          <w:szCs w:val="24"/>
          <w:lang w:eastAsia="en-US"/>
        </w:rPr>
        <w:t>(l)</w:t>
      </w:r>
      <w:r w:rsidRPr="00F639B9">
        <w:rPr>
          <w:szCs w:val="24"/>
          <w:lang w:eastAsia="en-US"/>
        </w:rPr>
        <w:tab/>
      </w:r>
      <w:r w:rsidRPr="00F639B9">
        <w:rPr>
          <w:strike/>
          <w:szCs w:val="24"/>
          <w:lang w:eastAsia="en-US"/>
        </w:rPr>
        <w:t>esant žinomam neproporcingam vienos ar kelių funkcijų praradimui, dėl kurio labai sumažėja dirvožemio pajėgumas teikti ekosistemines paslaugas, taikyti tikslines tų dirvožemio funkcijų atkūrimo priemones.</w:t>
      </w:r>
      <w:r w:rsidR="00517083" w:rsidRPr="00F639B9">
        <w:rPr>
          <w:b/>
          <w:szCs w:val="24"/>
          <w:lang w:eastAsia="en-US"/>
        </w:rPr>
        <w:t>[260 pakeit.]</w:t>
      </w: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304991">
      <w:pPr>
        <w:spacing w:before="120" w:after="120" w:line="360" w:lineRule="auto"/>
        <w:jc w:val="center"/>
        <w:rPr>
          <w:lang w:eastAsia="en-US"/>
        </w:rPr>
      </w:pPr>
      <w:r w:rsidRPr="00F639B9">
        <w:rPr>
          <w:lang w:eastAsia="en-US"/>
        </w:rPr>
        <w:lastRenderedPageBreak/>
        <w:t>IV PRIEDAS</w:t>
      </w:r>
    </w:p>
    <w:p w:rsidR="00304991" w:rsidRPr="00F639B9" w:rsidRDefault="00304991" w:rsidP="00304991">
      <w:pPr>
        <w:spacing w:before="120" w:after="120" w:line="360" w:lineRule="auto"/>
        <w:jc w:val="center"/>
        <w:rPr>
          <w:szCs w:val="24"/>
          <w:lang w:eastAsia="en-US"/>
        </w:rPr>
      </w:pPr>
      <w:r w:rsidRPr="00F639B9">
        <w:rPr>
          <w:szCs w:val="24"/>
          <w:lang w:eastAsia="en-US"/>
        </w:rPr>
        <w:t xml:space="preserve">10 STRAIPSNYJE NURODYTOS PROGRAMOS, PLANAI, TIKSLINIAI RODIKLIAI IR PRIEMONĖS </w:t>
      </w:r>
    </w:p>
    <w:p w:rsidR="00304991" w:rsidRPr="00F639B9" w:rsidRDefault="00304991" w:rsidP="00304991">
      <w:pPr>
        <w:spacing w:before="120" w:after="120" w:line="360" w:lineRule="auto"/>
        <w:rPr>
          <w:szCs w:val="24"/>
          <w:lang w:eastAsia="en-US"/>
        </w:rPr>
      </w:pPr>
      <w:r w:rsidRPr="00F639B9">
        <w:rPr>
          <w:b/>
          <w:i/>
          <w:szCs w:val="24"/>
          <w:lang w:eastAsia="en-US"/>
        </w:rPr>
        <w:t>Atsižvelgiama į šį orientacinį programų, planų, tikslinių rodiklių ir priemonių sąrašą:</w:t>
      </w:r>
      <w:r w:rsidR="002A68F8" w:rsidRPr="00F639B9">
        <w:rPr>
          <w:b/>
          <w:szCs w:val="24"/>
          <w:lang w:eastAsia="en-US"/>
        </w:rPr>
        <w:t>[214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Nacionaliniai atkūrimo planai, parengti pagal Reglamentą .../...</w:t>
      </w:r>
      <w:r w:rsidRPr="00F639B9">
        <w:rPr>
          <w:szCs w:val="24"/>
          <w:vertAlign w:val="superscript"/>
          <w:lang w:eastAsia="en-US"/>
        </w:rPr>
        <w:footnoteReference w:customMarkFollows="1" w:id="78"/>
        <w:t>1</w:t>
      </w:r>
      <w:r w:rsidRPr="00527276">
        <w:rPr>
          <w:szCs w:val="24"/>
          <w:vertAlign w:val="superscript"/>
          <w:lang w:eastAsia="en-US"/>
        </w:rPr>
        <w:t>+</w:t>
      </w:r>
      <w:r w:rsidRPr="00F639B9">
        <w:rPr>
          <w:szCs w:val="24"/>
          <w:lang w:eastAsia="en-US"/>
        </w:rPr>
        <w: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Strateginiai planai, kuriuos valstybės narės turi parengti pagal bendrą žemės ūkio politiką pagal Reglamentą (ES) 2021/2115.</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Geros žemės ūkio praktikos kodeksas ir nustatytų pažeidžiamų zonų veiksmų programos, priimtos pagal Direktyvą 91/676/EEB.</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Apsaugos priemonės ir prioritetinių veiksmų programa, nustatyta „Natura 2000“ teritorijoms pagal Direktyvą 92/43/EEB.</w:t>
      </w:r>
    </w:p>
    <w:p w:rsidR="00304991" w:rsidRPr="00F639B9" w:rsidRDefault="00304991" w:rsidP="00304991">
      <w:pPr>
        <w:spacing w:before="120" w:after="120" w:line="360" w:lineRule="auto"/>
        <w:ind w:left="850" w:hanging="850"/>
        <w:rPr>
          <w:szCs w:val="24"/>
          <w:lang w:eastAsia="en-US"/>
        </w:rPr>
      </w:pPr>
      <w:r w:rsidRPr="00F639B9">
        <w:rPr>
          <w:szCs w:val="24"/>
          <w:lang w:eastAsia="en-US"/>
        </w:rPr>
        <w:t>5)</w:t>
      </w:r>
      <w:r w:rsidRPr="00F639B9">
        <w:rPr>
          <w:szCs w:val="24"/>
          <w:lang w:eastAsia="en-US"/>
        </w:rPr>
        <w:tab/>
        <w:t>Priemonės, kuriomis siekiama geros ekologinės ir cheminės paviršinio vandens telkinių būklės ir geros cheminės ir kiekybinės požeminio vandens telkinių būklės, įtrauktos į upių baseinų valdymo planus, parengtus pagal Direktyvą 2000/60/EB.</w:t>
      </w:r>
    </w:p>
    <w:p w:rsidR="00304991" w:rsidRPr="00F639B9" w:rsidRDefault="00304991" w:rsidP="00304991">
      <w:pPr>
        <w:spacing w:before="120" w:after="120" w:line="360" w:lineRule="auto"/>
        <w:ind w:left="850" w:hanging="850"/>
        <w:rPr>
          <w:szCs w:val="24"/>
          <w:lang w:eastAsia="en-US"/>
        </w:rPr>
      </w:pPr>
      <w:r w:rsidRPr="00F639B9">
        <w:rPr>
          <w:szCs w:val="24"/>
          <w:lang w:eastAsia="en-US"/>
        </w:rPr>
        <w:t>6)</w:t>
      </w:r>
      <w:r w:rsidRPr="00F639B9">
        <w:rPr>
          <w:szCs w:val="24"/>
          <w:lang w:eastAsia="en-US"/>
        </w:rPr>
        <w:tab/>
        <w:t>Potvynių rizikos valdymo priemonės, įtrauktos į potvynių rizikos valdymo planus, parengtus pagal Direktyvą 2007/60/EB.</w:t>
      </w:r>
    </w:p>
    <w:p w:rsidR="00304991" w:rsidRPr="00F639B9" w:rsidRDefault="00304991" w:rsidP="00304991">
      <w:pPr>
        <w:spacing w:before="120" w:after="120" w:line="360" w:lineRule="auto"/>
        <w:ind w:left="850" w:hanging="850"/>
        <w:rPr>
          <w:szCs w:val="24"/>
          <w:lang w:eastAsia="en-US"/>
        </w:rPr>
      </w:pPr>
      <w:r w:rsidRPr="00F639B9">
        <w:rPr>
          <w:szCs w:val="24"/>
          <w:lang w:eastAsia="en-US"/>
        </w:rPr>
        <w:t>7)</w:t>
      </w:r>
      <w:r w:rsidRPr="00F639B9">
        <w:rPr>
          <w:szCs w:val="24"/>
          <w:lang w:eastAsia="en-US"/>
        </w:rPr>
        <w:tab/>
        <w:t>Sausrų valdymo planai, nurodyti Sąjungos prisitaikymo prie klimato kaitos strategijoje.</w:t>
      </w:r>
    </w:p>
    <w:p w:rsidR="00304991" w:rsidRPr="00F639B9" w:rsidRDefault="00304991" w:rsidP="00304991">
      <w:pPr>
        <w:spacing w:before="120" w:after="120" w:line="360" w:lineRule="auto"/>
        <w:ind w:left="850" w:hanging="850"/>
        <w:rPr>
          <w:szCs w:val="24"/>
          <w:lang w:eastAsia="en-US"/>
        </w:rPr>
      </w:pPr>
      <w:r w:rsidRPr="00F639B9">
        <w:rPr>
          <w:szCs w:val="24"/>
          <w:lang w:eastAsia="en-US"/>
        </w:rPr>
        <w:t>8)</w:t>
      </w:r>
      <w:r w:rsidRPr="00F639B9">
        <w:rPr>
          <w:szCs w:val="24"/>
          <w:lang w:eastAsia="en-US"/>
        </w:rPr>
        <w:tab/>
        <w:t>Nacionalinės veiksmų programos, parengtos pagal Jungtinių Tautų konvenciją dėl kovos su dykumėjimu.</w:t>
      </w:r>
    </w:p>
    <w:p w:rsidR="00304991" w:rsidRPr="00F639B9" w:rsidRDefault="002A68F8" w:rsidP="002A68F8">
      <w:pPr>
        <w:spacing w:before="120" w:after="120" w:line="360" w:lineRule="auto"/>
        <w:ind w:left="850" w:hanging="850"/>
        <w:rPr>
          <w:szCs w:val="24"/>
          <w:lang w:eastAsia="en-US"/>
        </w:rPr>
      </w:pPr>
      <w:r w:rsidRPr="00F639B9">
        <w:rPr>
          <w:b/>
          <w:i/>
          <w:szCs w:val="24"/>
          <w:lang w:eastAsia="en-US"/>
        </w:rPr>
        <w:t>8a)</w:t>
      </w:r>
      <w:r w:rsidRPr="00F639B9">
        <w:rPr>
          <w:b/>
          <w:i/>
          <w:szCs w:val="24"/>
          <w:lang w:eastAsia="en-US"/>
        </w:rPr>
        <w:tab/>
      </w:r>
      <w:r w:rsidR="00304991" w:rsidRPr="00F639B9">
        <w:rPr>
          <w:b/>
          <w:i/>
          <w:szCs w:val="24"/>
          <w:lang w:eastAsia="en-US"/>
        </w:rPr>
        <w:t>Nacionalinės biologinės įvairovės strategijos ir veiksmų planai, parengti pagal Jungtinių Tautų konvencijos dėl biologinės įvairovės 6 straipsnį.</w:t>
      </w:r>
      <w:r w:rsidRPr="00F639B9">
        <w:rPr>
          <w:b/>
          <w:szCs w:val="24"/>
          <w:lang w:eastAsia="en-US"/>
        </w:rPr>
        <w:t>[215 pakeit.]</w:t>
      </w:r>
    </w:p>
    <w:p w:rsidR="00304991" w:rsidRPr="00F639B9" w:rsidRDefault="00304991" w:rsidP="00304991">
      <w:pPr>
        <w:spacing w:before="120" w:after="120" w:line="360" w:lineRule="auto"/>
        <w:ind w:left="850" w:hanging="850"/>
        <w:rPr>
          <w:szCs w:val="24"/>
          <w:lang w:eastAsia="en-US"/>
        </w:rPr>
      </w:pPr>
      <w:r w:rsidRPr="00F639B9">
        <w:rPr>
          <w:szCs w:val="24"/>
          <w:lang w:eastAsia="en-US"/>
        </w:rPr>
        <w:t>9)</w:t>
      </w:r>
      <w:r w:rsidRPr="00F639B9">
        <w:rPr>
          <w:szCs w:val="24"/>
          <w:lang w:eastAsia="en-US"/>
        </w:rPr>
        <w:tab/>
        <w:t>Reglamente (ES) 2018/841 nustatyti tiksliniai rodikliai.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10)</w:t>
      </w:r>
      <w:r w:rsidRPr="00F639B9">
        <w:rPr>
          <w:szCs w:val="24"/>
          <w:lang w:eastAsia="en-US"/>
        </w:rPr>
        <w:tab/>
        <w:t>Reglamente (ES) 2018/842 nustatyti tiksliniai rodikliai.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11)</w:t>
      </w:r>
      <w:r w:rsidRPr="00F639B9">
        <w:rPr>
          <w:szCs w:val="24"/>
          <w:lang w:eastAsia="en-US"/>
        </w:rPr>
        <w:tab/>
        <w:t>Pagal Direktyvą (ES) 2016/2284 parengtos nacionalinės oro taršos valdymo programos ir pagal tą direktyvą pateikti oro taršos poveikio ekosistemoms stebėsenos duomenys.</w:t>
      </w:r>
    </w:p>
    <w:p w:rsidR="00304991" w:rsidRPr="00F639B9" w:rsidRDefault="00304991" w:rsidP="00304991">
      <w:pPr>
        <w:spacing w:before="120" w:after="120" w:line="360" w:lineRule="auto"/>
        <w:ind w:left="850" w:hanging="850"/>
        <w:rPr>
          <w:szCs w:val="24"/>
          <w:lang w:eastAsia="en-US"/>
        </w:rPr>
      </w:pPr>
      <w:r w:rsidRPr="00F639B9">
        <w:rPr>
          <w:szCs w:val="24"/>
          <w:lang w:eastAsia="en-US"/>
        </w:rPr>
        <w:lastRenderedPageBreak/>
        <w:t>12)</w:t>
      </w:r>
      <w:r w:rsidRPr="00F639B9">
        <w:rPr>
          <w:szCs w:val="24"/>
          <w:lang w:eastAsia="en-US"/>
        </w:rPr>
        <w:tab/>
        <w:t>Integruotas nacionalinis energetikos ir klimato srities veiksmų planas, parengtas pagal Reglamentą (ES) 2018/1999.</w:t>
      </w:r>
    </w:p>
    <w:p w:rsidR="00304991" w:rsidRPr="00F639B9" w:rsidRDefault="00304991" w:rsidP="00304991">
      <w:pPr>
        <w:spacing w:before="120" w:after="120" w:line="360" w:lineRule="auto"/>
        <w:ind w:left="850" w:hanging="850"/>
        <w:rPr>
          <w:szCs w:val="24"/>
          <w:lang w:eastAsia="en-US"/>
        </w:rPr>
      </w:pPr>
      <w:r w:rsidRPr="00F639B9">
        <w:rPr>
          <w:szCs w:val="24"/>
          <w:lang w:eastAsia="en-US"/>
        </w:rPr>
        <w:t>13)</w:t>
      </w:r>
      <w:r w:rsidRPr="00F639B9">
        <w:rPr>
          <w:szCs w:val="24"/>
          <w:lang w:eastAsia="en-US"/>
        </w:rPr>
        <w:tab/>
        <w:t>Rizikos vertinimai ir nelaimių rizikos valdymo planavimas pagal Sprendimą Nr. 1313/2013/ES.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14)</w:t>
      </w:r>
      <w:r w:rsidRPr="00F639B9">
        <w:rPr>
          <w:szCs w:val="24"/>
          <w:lang w:eastAsia="en-US"/>
        </w:rPr>
        <w:tab/>
        <w:t xml:space="preserve">Nacionaliniai veiksmų planai, priimti pagal </w:t>
      </w:r>
      <w:r w:rsidRPr="00F639B9">
        <w:rPr>
          <w:strike/>
          <w:szCs w:val="24"/>
          <w:lang w:eastAsia="en-US"/>
        </w:rPr>
        <w:t>Reglamento .../...</w:t>
      </w:r>
      <w:r w:rsidRPr="00F639B9">
        <w:rPr>
          <w:szCs w:val="24"/>
          <w:vertAlign w:val="superscript"/>
          <w:lang w:eastAsia="en-US"/>
        </w:rPr>
        <w:footnoteReference w:customMarkFollows="1" w:id="79"/>
        <w:t>2</w:t>
      </w:r>
      <w:r w:rsidRPr="00F639B9">
        <w:rPr>
          <w:strike/>
          <w:szCs w:val="24"/>
          <w:lang w:eastAsia="en-US"/>
        </w:rPr>
        <w:t>+ 8</w:t>
      </w:r>
      <w:r w:rsidRPr="00F639B9">
        <w:rPr>
          <w:b/>
          <w:i/>
          <w:szCs w:val="24"/>
          <w:lang w:eastAsia="en-US"/>
        </w:rPr>
        <w:t>Direktyvos 2009/128/EB 4</w:t>
      </w:r>
      <w:r w:rsidRPr="00F639B9">
        <w:rPr>
          <w:szCs w:val="24"/>
          <w:lang w:eastAsia="en-US"/>
        </w:rPr>
        <w:t xml:space="preserve"> straipsnį.</w:t>
      </w:r>
      <w:r w:rsidR="002A68F8" w:rsidRPr="00F639B9">
        <w:rPr>
          <w:b/>
          <w:szCs w:val="24"/>
          <w:lang w:eastAsia="en-US"/>
        </w:rPr>
        <w:t>[216 pakeit.]</w:t>
      </w:r>
    </w:p>
    <w:p w:rsidR="002A68F8" w:rsidRPr="00F639B9" w:rsidRDefault="002A68F8" w:rsidP="00304991">
      <w:pPr>
        <w:spacing w:before="120" w:after="120" w:line="360" w:lineRule="auto"/>
        <w:ind w:left="850" w:hanging="850"/>
        <w:rPr>
          <w:szCs w:val="24"/>
          <w:lang w:eastAsia="en-US"/>
        </w:rPr>
      </w:pP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304991">
      <w:pPr>
        <w:spacing w:before="120" w:after="120" w:line="360" w:lineRule="auto"/>
        <w:jc w:val="center"/>
        <w:rPr>
          <w:lang w:eastAsia="en-US"/>
        </w:rPr>
      </w:pPr>
      <w:r w:rsidRPr="00F639B9">
        <w:rPr>
          <w:lang w:eastAsia="en-US"/>
        </w:rPr>
        <w:lastRenderedPageBreak/>
        <w:t>V PRIEDAS</w:t>
      </w:r>
    </w:p>
    <w:p w:rsidR="00304991" w:rsidRPr="00F639B9" w:rsidRDefault="00304991" w:rsidP="00304991">
      <w:pPr>
        <w:spacing w:before="120" w:after="120" w:line="360" w:lineRule="auto"/>
        <w:jc w:val="center"/>
        <w:rPr>
          <w:szCs w:val="24"/>
          <w:lang w:eastAsia="en-US"/>
        </w:rPr>
      </w:pPr>
      <w:r w:rsidRPr="00F639B9">
        <w:rPr>
          <w:szCs w:val="24"/>
          <w:lang w:eastAsia="en-US"/>
        </w:rPr>
        <w:t>ORIENTACINIS RIZIKOS MAŽINIMO PRIEMONIŲ SĄRAŠAS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Remediacijos metodai in situ arba ex situ remediacijos atvejais: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Fizinės remediacijos metodai:</w:t>
      </w:r>
    </w:p>
    <w:p w:rsidR="00304991" w:rsidRPr="00F639B9" w:rsidRDefault="00304991" w:rsidP="00304991">
      <w:pPr>
        <w:spacing w:before="120" w:after="120" w:line="360" w:lineRule="auto"/>
        <w:ind w:left="1982" w:hanging="566"/>
        <w:rPr>
          <w:szCs w:val="24"/>
          <w:lang w:eastAsia="en-US"/>
        </w:rPr>
      </w:pPr>
      <w:r w:rsidRPr="00F639B9">
        <w:rPr>
          <w:szCs w:val="24"/>
          <w:lang w:eastAsia="en-US"/>
        </w:rPr>
        <w:t>a</w:t>
      </w:r>
      <w:r w:rsidR="00711F11" w:rsidRPr="00F639B9">
        <w:rPr>
          <w:szCs w:val="24"/>
          <w:lang w:eastAsia="en-US"/>
        </w:rPr>
        <w:t>)</w:t>
      </w:r>
      <w:r w:rsidRPr="00F639B9">
        <w:rPr>
          <w:szCs w:val="24"/>
          <w:lang w:eastAsia="en-US"/>
        </w:rPr>
        <w:tab/>
        <w:t>garų šalinimas, oro įpūtimas;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b</w:t>
      </w:r>
      <w:r w:rsidR="00711F11" w:rsidRPr="00F639B9">
        <w:rPr>
          <w:szCs w:val="24"/>
          <w:lang w:eastAsia="en-US"/>
        </w:rPr>
        <w:t>)</w:t>
      </w:r>
      <w:r w:rsidRPr="00F639B9">
        <w:rPr>
          <w:szCs w:val="24"/>
          <w:lang w:eastAsia="en-US"/>
        </w:rPr>
        <w:tab/>
        <w:t>terminis apdorojimas, garo įpurškimas, terminė desorbcija, vitrifikacija;</w:t>
      </w:r>
    </w:p>
    <w:p w:rsidR="00304991" w:rsidRPr="00F639B9" w:rsidRDefault="00304991" w:rsidP="00304991">
      <w:pPr>
        <w:spacing w:before="120" w:after="120" w:line="360" w:lineRule="auto"/>
        <w:ind w:left="1982" w:hanging="566"/>
        <w:rPr>
          <w:szCs w:val="24"/>
          <w:lang w:eastAsia="en-US"/>
        </w:rPr>
      </w:pPr>
      <w:r w:rsidRPr="00F639B9">
        <w:rPr>
          <w:szCs w:val="24"/>
          <w:lang w:eastAsia="en-US"/>
        </w:rPr>
        <w:t>c</w:t>
      </w:r>
      <w:r w:rsidR="00711F11" w:rsidRPr="00F639B9">
        <w:rPr>
          <w:szCs w:val="24"/>
          <w:lang w:eastAsia="en-US"/>
        </w:rPr>
        <w:t>)</w:t>
      </w:r>
      <w:r w:rsidRPr="00F639B9">
        <w:rPr>
          <w:szCs w:val="24"/>
          <w:lang w:eastAsia="en-US"/>
        </w:rPr>
        <w:tab/>
        <w:t>dirvožemio valymas ex situ ir in situ;</w:t>
      </w:r>
    </w:p>
    <w:p w:rsidR="00304991" w:rsidRPr="00F639B9" w:rsidRDefault="00304991" w:rsidP="00304991">
      <w:pPr>
        <w:spacing w:before="120" w:after="120" w:line="360" w:lineRule="auto"/>
        <w:ind w:left="1982" w:hanging="566"/>
        <w:rPr>
          <w:szCs w:val="24"/>
          <w:lang w:eastAsia="en-US"/>
        </w:rPr>
      </w:pPr>
      <w:r w:rsidRPr="00F639B9">
        <w:rPr>
          <w:szCs w:val="24"/>
          <w:lang w:eastAsia="en-US"/>
        </w:rPr>
        <w:t>d</w:t>
      </w:r>
      <w:r w:rsidR="00711F11" w:rsidRPr="00F639B9">
        <w:rPr>
          <w:szCs w:val="24"/>
          <w:lang w:eastAsia="en-US"/>
        </w:rPr>
        <w:t>)</w:t>
      </w:r>
      <w:r w:rsidRPr="00F639B9">
        <w:rPr>
          <w:szCs w:val="24"/>
          <w:lang w:eastAsia="en-US"/>
        </w:rPr>
        <w:tab/>
        <w:t>elektrokinetinis ekstrahavimas;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e</w:t>
      </w:r>
      <w:r w:rsidR="00711F11" w:rsidRPr="00F639B9">
        <w:rPr>
          <w:szCs w:val="24"/>
          <w:lang w:eastAsia="en-US"/>
        </w:rPr>
        <w:t>)</w:t>
      </w:r>
      <w:r w:rsidRPr="00F639B9">
        <w:rPr>
          <w:szCs w:val="24"/>
          <w:lang w:eastAsia="en-US"/>
        </w:rPr>
        <w:tab/>
        <w:t>skystojo sluoksnio pašalinimas;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f</w:t>
      </w:r>
      <w:r w:rsidR="00711F11" w:rsidRPr="00F639B9">
        <w:rPr>
          <w:szCs w:val="24"/>
          <w:lang w:eastAsia="en-US"/>
        </w:rPr>
        <w:t>)</w:t>
      </w:r>
      <w:r w:rsidRPr="00F639B9">
        <w:rPr>
          <w:szCs w:val="24"/>
          <w:lang w:eastAsia="en-US"/>
        </w:rPr>
        <w:tab/>
        <w:t>kasimas ir pašalinimas.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Biologinės remediacijos metodai:</w:t>
      </w:r>
    </w:p>
    <w:p w:rsidR="00304991" w:rsidRPr="00F639B9" w:rsidRDefault="00304991" w:rsidP="00304991">
      <w:pPr>
        <w:spacing w:before="120" w:after="120" w:line="360" w:lineRule="auto"/>
        <w:ind w:left="1982" w:hanging="566"/>
        <w:rPr>
          <w:szCs w:val="24"/>
          <w:lang w:eastAsia="en-US"/>
        </w:rPr>
      </w:pPr>
      <w:r w:rsidRPr="00F639B9">
        <w:rPr>
          <w:szCs w:val="24"/>
          <w:lang w:eastAsia="en-US"/>
        </w:rPr>
        <w:t>a)</w:t>
      </w:r>
      <w:r w:rsidRPr="00F639B9">
        <w:rPr>
          <w:szCs w:val="24"/>
          <w:lang w:eastAsia="en-US"/>
        </w:rPr>
        <w:tab/>
        <w:t>aerobinio ar anaerobinio skilimo stimuliavimas: bioremediacija, biostimuliacija, bioaugmentacija, biologinis vėdinimas, biologinis įpūtimas;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b)</w:t>
      </w:r>
      <w:r w:rsidRPr="00F639B9">
        <w:rPr>
          <w:szCs w:val="24"/>
          <w:lang w:eastAsia="en-US"/>
        </w:rPr>
        <w:tab/>
        <w:t>fitoekstrakcija, augalų atliekamas išgarinimas, teršalų skaidymas augaluose;</w:t>
      </w:r>
    </w:p>
    <w:p w:rsidR="00304991" w:rsidRPr="00F639B9" w:rsidRDefault="00304991" w:rsidP="00304991">
      <w:pPr>
        <w:spacing w:before="120" w:after="120" w:line="360" w:lineRule="auto"/>
        <w:ind w:left="1982" w:hanging="566"/>
        <w:rPr>
          <w:szCs w:val="24"/>
          <w:lang w:eastAsia="en-US"/>
        </w:rPr>
      </w:pPr>
      <w:r w:rsidRPr="00F639B9">
        <w:rPr>
          <w:szCs w:val="24"/>
          <w:lang w:eastAsia="en-US"/>
        </w:rPr>
        <w:t>c)</w:t>
      </w:r>
      <w:r w:rsidRPr="00F639B9">
        <w:rPr>
          <w:szCs w:val="24"/>
          <w:lang w:eastAsia="en-US"/>
        </w:rPr>
        <w:tab/>
        <w:t>kompostavimas, dirvožemio remediacijos priedai, agrotechnologinis apdorojimas ir bioreaktorių sistemos;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d)</w:t>
      </w:r>
      <w:r w:rsidRPr="00F639B9">
        <w:rPr>
          <w:szCs w:val="24"/>
          <w:lang w:eastAsia="en-US"/>
        </w:rPr>
        <w:tab/>
        <w:t>biofiltravimas, biologinio valymo šlapynės ir biologiškai apdorojami sluoksniai;</w:t>
      </w:r>
    </w:p>
    <w:p w:rsidR="00304991" w:rsidRPr="00F639B9" w:rsidRDefault="00304991" w:rsidP="00304991">
      <w:pPr>
        <w:spacing w:before="120" w:after="120" w:line="360" w:lineRule="auto"/>
        <w:ind w:left="1982" w:hanging="566"/>
        <w:rPr>
          <w:szCs w:val="24"/>
          <w:lang w:eastAsia="en-US"/>
        </w:rPr>
      </w:pPr>
      <w:r w:rsidRPr="00F639B9">
        <w:rPr>
          <w:szCs w:val="24"/>
          <w:lang w:eastAsia="en-US"/>
        </w:rPr>
        <w:t>e)</w:t>
      </w:r>
      <w:r w:rsidRPr="00F639B9">
        <w:rPr>
          <w:szCs w:val="24"/>
          <w:lang w:eastAsia="en-US"/>
        </w:rPr>
        <w:tab/>
        <w:t>valymasis.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Cheminės remediacijos metodai:</w:t>
      </w:r>
    </w:p>
    <w:p w:rsidR="00304991" w:rsidRPr="00F639B9" w:rsidRDefault="00304991" w:rsidP="00304991">
      <w:pPr>
        <w:spacing w:before="120" w:after="120" w:line="360" w:lineRule="auto"/>
        <w:ind w:left="1982" w:hanging="566"/>
        <w:rPr>
          <w:szCs w:val="24"/>
          <w:lang w:eastAsia="en-US"/>
        </w:rPr>
      </w:pPr>
      <w:r w:rsidRPr="00F639B9">
        <w:rPr>
          <w:szCs w:val="24"/>
          <w:lang w:eastAsia="en-US"/>
        </w:rPr>
        <w:t>a)</w:t>
      </w:r>
      <w:r w:rsidRPr="00F639B9">
        <w:rPr>
          <w:szCs w:val="24"/>
          <w:lang w:eastAsia="en-US"/>
        </w:rPr>
        <w:tab/>
        <w:t>cheminė oksidacija;</w:t>
      </w:r>
    </w:p>
    <w:p w:rsidR="00304991" w:rsidRPr="00F639B9" w:rsidRDefault="00711F11" w:rsidP="00304991">
      <w:pPr>
        <w:spacing w:before="120" w:after="120" w:line="360" w:lineRule="auto"/>
        <w:ind w:left="1982" w:hanging="566"/>
        <w:rPr>
          <w:szCs w:val="24"/>
          <w:lang w:eastAsia="en-US"/>
        </w:rPr>
      </w:pPr>
      <w:r w:rsidRPr="00F639B9">
        <w:rPr>
          <w:szCs w:val="24"/>
          <w:lang w:eastAsia="en-US"/>
        </w:rPr>
        <w:t>b</w:t>
      </w:r>
      <w:r w:rsidR="00304991" w:rsidRPr="00F639B9">
        <w:rPr>
          <w:b/>
          <w:i/>
          <w:szCs w:val="24"/>
          <w:lang w:eastAsia="en-US"/>
        </w:rPr>
        <w:t>)</w:t>
      </w:r>
      <w:r w:rsidR="00304991" w:rsidRPr="00F639B9">
        <w:rPr>
          <w:szCs w:val="24"/>
          <w:lang w:eastAsia="en-US"/>
        </w:rPr>
        <w:tab/>
        <w:t>cheminės redukcijos ir oksidacijos redukcijos reakcijos;</w:t>
      </w:r>
    </w:p>
    <w:p w:rsidR="00304991" w:rsidRPr="00F639B9" w:rsidRDefault="00304991" w:rsidP="00304991">
      <w:pPr>
        <w:spacing w:before="120" w:after="120" w:line="360" w:lineRule="auto"/>
        <w:ind w:left="1982" w:hanging="566"/>
        <w:rPr>
          <w:szCs w:val="24"/>
          <w:lang w:eastAsia="en-US"/>
        </w:rPr>
      </w:pPr>
      <w:r w:rsidRPr="00F639B9">
        <w:rPr>
          <w:szCs w:val="24"/>
          <w:lang w:eastAsia="en-US"/>
        </w:rPr>
        <w:t>c)</w:t>
      </w:r>
      <w:r w:rsidRPr="00F639B9">
        <w:rPr>
          <w:szCs w:val="24"/>
          <w:lang w:eastAsia="en-US"/>
        </w:rPr>
        <w:tab/>
        <w:t>požeminio vandens siurbimas ir valymas.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d)</w:t>
      </w:r>
      <w:r w:rsidRPr="00F639B9">
        <w:rPr>
          <w:szCs w:val="24"/>
          <w:lang w:eastAsia="en-US"/>
        </w:rPr>
        <w:tab/>
        <w:t>Izoliavimo, sulaikymo ir stebėsenos atveju taikomi remediacijos metodai:</w:t>
      </w:r>
    </w:p>
    <w:p w:rsidR="00304991" w:rsidRPr="00F639B9" w:rsidRDefault="00304991" w:rsidP="00304991">
      <w:pPr>
        <w:spacing w:before="120" w:after="120" w:line="360" w:lineRule="auto"/>
        <w:ind w:left="1982" w:hanging="566"/>
        <w:rPr>
          <w:szCs w:val="24"/>
          <w:lang w:eastAsia="en-US"/>
        </w:rPr>
      </w:pPr>
      <w:r w:rsidRPr="00F639B9">
        <w:rPr>
          <w:szCs w:val="24"/>
          <w:lang w:eastAsia="en-US"/>
        </w:rPr>
        <w:t>a)</w:t>
      </w:r>
      <w:r w:rsidRPr="00F639B9">
        <w:rPr>
          <w:szCs w:val="24"/>
          <w:lang w:eastAsia="en-US"/>
        </w:rPr>
        <w:tab/>
        <w:t>dirvožemio uždengimas, reaktyviosios užtvaros, inkapsuliacija;</w:t>
      </w:r>
    </w:p>
    <w:p w:rsidR="00304991" w:rsidRPr="00F639B9" w:rsidRDefault="00304991" w:rsidP="00304991">
      <w:pPr>
        <w:spacing w:before="120" w:after="120" w:line="360" w:lineRule="auto"/>
        <w:ind w:left="1982" w:hanging="566"/>
        <w:rPr>
          <w:szCs w:val="24"/>
          <w:lang w:eastAsia="en-US"/>
        </w:rPr>
      </w:pPr>
      <w:r w:rsidRPr="00F639B9">
        <w:rPr>
          <w:szCs w:val="24"/>
          <w:lang w:eastAsia="en-US"/>
        </w:rPr>
        <w:t>b)</w:t>
      </w:r>
      <w:r w:rsidRPr="00F639B9">
        <w:rPr>
          <w:szCs w:val="24"/>
          <w:lang w:eastAsia="en-US"/>
        </w:rPr>
        <w:tab/>
        <w:t>cheminė stabilizacija, kietinimas ir imobilizacija;</w:t>
      </w:r>
    </w:p>
    <w:p w:rsidR="00304991" w:rsidRPr="00F639B9" w:rsidRDefault="00304991" w:rsidP="00304991">
      <w:pPr>
        <w:spacing w:before="120" w:after="120" w:line="360" w:lineRule="auto"/>
        <w:ind w:left="1982" w:hanging="566"/>
        <w:rPr>
          <w:szCs w:val="24"/>
          <w:lang w:eastAsia="en-US"/>
        </w:rPr>
      </w:pPr>
      <w:r w:rsidRPr="00F639B9">
        <w:rPr>
          <w:szCs w:val="24"/>
          <w:lang w:eastAsia="en-US"/>
        </w:rPr>
        <w:lastRenderedPageBreak/>
        <w:t>c)</w:t>
      </w:r>
      <w:r w:rsidRPr="00F639B9">
        <w:rPr>
          <w:szCs w:val="24"/>
          <w:lang w:eastAsia="en-US"/>
        </w:rPr>
        <w:tab/>
        <w:t>hidrogeologinis izoliavimas ir sulaikymas;</w:t>
      </w:r>
    </w:p>
    <w:p w:rsidR="00304991" w:rsidRPr="00F639B9" w:rsidRDefault="005A372D" w:rsidP="005A372D">
      <w:pPr>
        <w:spacing w:before="120" w:after="120" w:line="360" w:lineRule="auto"/>
        <w:ind w:left="1982" w:hanging="566"/>
        <w:rPr>
          <w:szCs w:val="24"/>
          <w:lang w:eastAsia="en-US"/>
        </w:rPr>
      </w:pPr>
      <w:r>
        <w:rPr>
          <w:szCs w:val="24"/>
          <w:lang w:eastAsia="en-US"/>
        </w:rPr>
        <w:t>d)</w:t>
      </w:r>
      <w:r>
        <w:rPr>
          <w:szCs w:val="24"/>
          <w:lang w:eastAsia="en-US"/>
        </w:rPr>
        <w:tab/>
      </w:r>
      <w:proofErr w:type="spellStart"/>
      <w:r w:rsidR="00304991" w:rsidRPr="00F639B9">
        <w:rPr>
          <w:szCs w:val="24"/>
          <w:lang w:eastAsia="en-US"/>
        </w:rPr>
        <w:t>fitostabilizacija</w:t>
      </w:r>
      <w:proofErr w:type="spellEnd"/>
      <w:r w:rsidR="00304991" w:rsidRPr="00F639B9">
        <w:rPr>
          <w:szCs w:val="24"/>
          <w:lang w:eastAsia="en-US"/>
        </w:rPr>
        <w:t>;</w:t>
      </w:r>
    </w:p>
    <w:p w:rsidR="00304991" w:rsidRPr="00F639B9" w:rsidRDefault="00304991" w:rsidP="00304991">
      <w:pPr>
        <w:spacing w:before="120" w:after="120" w:line="360" w:lineRule="auto"/>
        <w:ind w:left="1982" w:hanging="566"/>
        <w:rPr>
          <w:szCs w:val="24"/>
          <w:lang w:eastAsia="en-US"/>
        </w:rPr>
      </w:pPr>
      <w:r w:rsidRPr="00F639B9">
        <w:rPr>
          <w:szCs w:val="24"/>
          <w:lang w:eastAsia="en-US"/>
        </w:rPr>
        <w:t>e)</w:t>
      </w:r>
      <w:r w:rsidRPr="00F639B9">
        <w:rPr>
          <w:szCs w:val="24"/>
          <w:lang w:eastAsia="en-US"/>
        </w:rPr>
        <w:tab/>
        <w:t>kontrolė ir vėlesnė priežiūra pasitelkiant stebėsenos šulinius.</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Rizikos mažinimo priemonės, išskyrus remediaciją:</w:t>
      </w:r>
    </w:p>
    <w:p w:rsidR="00304991" w:rsidRPr="00F639B9" w:rsidRDefault="00304991" w:rsidP="00304991">
      <w:pPr>
        <w:spacing w:before="120" w:after="120" w:line="360" w:lineRule="auto"/>
        <w:ind w:left="1416" w:hanging="566"/>
        <w:rPr>
          <w:szCs w:val="24"/>
          <w:lang w:eastAsia="en-US"/>
        </w:rPr>
      </w:pPr>
      <w:r w:rsidRPr="00F639B9">
        <w:rPr>
          <w:szCs w:val="24"/>
          <w:lang w:eastAsia="en-US"/>
        </w:rPr>
        <w:t>a)</w:t>
      </w:r>
      <w:r w:rsidRPr="00F639B9">
        <w:rPr>
          <w:szCs w:val="24"/>
          <w:lang w:eastAsia="en-US"/>
        </w:rPr>
        <w:tab/>
        <w:t>kultūrinių augalų ir daržovių auginimo ir vartojimo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b)</w:t>
      </w:r>
      <w:r w:rsidRPr="00F639B9">
        <w:rPr>
          <w:szCs w:val="24"/>
          <w:lang w:eastAsia="en-US"/>
        </w:rPr>
        <w:tab/>
        <w:t>kiaušinių vartojimo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c)</w:t>
      </w:r>
      <w:r w:rsidRPr="00F639B9">
        <w:rPr>
          <w:szCs w:val="24"/>
          <w:lang w:eastAsia="en-US"/>
        </w:rPr>
        <w:tab/>
        <w:t>prieigos gyvūnams augintiniams arba pieniniams galvijams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d)</w:t>
      </w:r>
      <w:r w:rsidRPr="00F639B9">
        <w:rPr>
          <w:szCs w:val="24"/>
          <w:lang w:eastAsia="en-US"/>
        </w:rPr>
        <w:tab/>
        <w:t>požeminio vandens gavybos ar naudojimo kaip geriamojo vandens, taip pat asmens higienai ar pramoniniais tikslais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e)</w:t>
      </w:r>
      <w:r w:rsidRPr="00F639B9">
        <w:rPr>
          <w:szCs w:val="24"/>
          <w:lang w:eastAsia="en-US"/>
        </w:rPr>
        <w:tab/>
        <w:t>griovimo, atsandarinimo ar statybos veiklos ribojimas teritorijoje;</w:t>
      </w:r>
    </w:p>
    <w:p w:rsidR="00304991" w:rsidRPr="00F639B9" w:rsidRDefault="00304991" w:rsidP="00304991">
      <w:pPr>
        <w:spacing w:before="120" w:after="120" w:line="360" w:lineRule="auto"/>
        <w:ind w:left="1416" w:hanging="566"/>
        <w:rPr>
          <w:szCs w:val="24"/>
          <w:lang w:eastAsia="en-US"/>
        </w:rPr>
      </w:pPr>
      <w:r w:rsidRPr="00F639B9">
        <w:rPr>
          <w:szCs w:val="24"/>
          <w:lang w:eastAsia="en-US"/>
        </w:rPr>
        <w:t>f)</w:t>
      </w:r>
      <w:r w:rsidRPr="00F639B9">
        <w:rPr>
          <w:szCs w:val="24"/>
          <w:lang w:eastAsia="en-US"/>
        </w:rPr>
        <w:tab/>
        <w:t>patekimo į teritoriją ir gretimas teritorijas ribojimas (pvz., aptvarais);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g)</w:t>
      </w:r>
      <w:r w:rsidRPr="00F639B9">
        <w:rPr>
          <w:szCs w:val="24"/>
          <w:lang w:eastAsia="en-US"/>
        </w:rPr>
        <w:tab/>
        <w:t>žemės naudojimo arba žemės naudojimo keitimo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h)</w:t>
      </w:r>
      <w:r w:rsidRPr="00F639B9">
        <w:rPr>
          <w:szCs w:val="24"/>
          <w:lang w:eastAsia="en-US"/>
        </w:rPr>
        <w:tab/>
        <w:t>kasimo, gręžimo ar kasinėjimo ribojimas;</w:t>
      </w:r>
    </w:p>
    <w:p w:rsidR="00304991" w:rsidRPr="00F639B9" w:rsidRDefault="00304991" w:rsidP="00304991">
      <w:pPr>
        <w:spacing w:before="120" w:after="120" w:line="360" w:lineRule="auto"/>
        <w:ind w:left="1416" w:hanging="566"/>
        <w:rPr>
          <w:szCs w:val="24"/>
          <w:lang w:eastAsia="en-US"/>
        </w:rPr>
      </w:pPr>
      <w:r w:rsidRPr="00F639B9">
        <w:rPr>
          <w:szCs w:val="24"/>
          <w:lang w:eastAsia="en-US"/>
        </w:rPr>
        <w:t>i)</w:t>
      </w:r>
      <w:r w:rsidRPr="00F639B9">
        <w:rPr>
          <w:szCs w:val="24"/>
          <w:lang w:eastAsia="en-US"/>
        </w:rPr>
        <w:tab/>
        <w:t>apribojimai siekiant išvengti sąlyčio su dirvožemiu, dulkėmis ar patalpų oru ir atsargumo priemonių naudojimas žmonių sveikatai apsaugoti (pvz., respiratorių, pirštinių, šlapiojo valymo ir kt.).</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Direktyvoje 2010/75/ES nurodyti geriausi prieinami gamybos būdai.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Priemonės, kurių kompetentingos institucijos ir pramonės veiklos vykdytojai imasi pagal Direktyvą 2012/18/ES įvykus didelei avarijai.</w:t>
      </w: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304991">
      <w:pPr>
        <w:spacing w:before="120" w:after="120" w:line="360" w:lineRule="auto"/>
        <w:jc w:val="center"/>
        <w:rPr>
          <w:lang w:eastAsia="en-US"/>
        </w:rPr>
      </w:pPr>
      <w:r w:rsidRPr="00F639B9">
        <w:rPr>
          <w:lang w:eastAsia="en-US"/>
        </w:rPr>
        <w:lastRenderedPageBreak/>
        <w:t>VI PRIEDAS</w:t>
      </w:r>
    </w:p>
    <w:p w:rsidR="00304991" w:rsidRPr="00F639B9" w:rsidRDefault="00304991" w:rsidP="00304991">
      <w:pPr>
        <w:spacing w:before="120" w:after="120" w:line="360" w:lineRule="auto"/>
        <w:rPr>
          <w:szCs w:val="24"/>
          <w:lang w:eastAsia="en-US"/>
        </w:rPr>
      </w:pPr>
      <w:r w:rsidRPr="00F639B9">
        <w:rPr>
          <w:szCs w:val="24"/>
          <w:lang w:eastAsia="en-US"/>
        </w:rPr>
        <w:t>KONKREČIOS TERITORIJOS RIZIKOS VERTINIMO ETAPAI IR REIKALAVIMAI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1.</w:t>
      </w:r>
      <w:r w:rsidRPr="00F639B9">
        <w:rPr>
          <w:szCs w:val="24"/>
          <w:lang w:eastAsia="en-US"/>
        </w:rPr>
        <w:tab/>
        <w:t>Norint apibūdinti užtaršą, reikia nustatyti teritorijoje esančius teršalus ir jų šaltinį, koncentraciją, cheminę formą ir pasiskirstymą dirvožemyje bei požeminiame vandenyje. Teršalų buvimas ir koncentracija nustatomi imant dirvožemio ėminius ir juos tiriant.</w:t>
      </w:r>
    </w:p>
    <w:p w:rsidR="00304991" w:rsidRPr="00F639B9" w:rsidRDefault="00304991" w:rsidP="00304991">
      <w:pPr>
        <w:spacing w:before="120" w:after="120" w:line="360" w:lineRule="auto"/>
        <w:ind w:left="850" w:hanging="850"/>
        <w:rPr>
          <w:szCs w:val="24"/>
          <w:lang w:eastAsia="en-US"/>
        </w:rPr>
      </w:pPr>
      <w:r w:rsidRPr="00F639B9">
        <w:rPr>
          <w:szCs w:val="24"/>
          <w:lang w:eastAsia="en-US"/>
        </w:rPr>
        <w:t>2.</w:t>
      </w:r>
      <w:r w:rsidRPr="00F639B9">
        <w:rPr>
          <w:szCs w:val="24"/>
          <w:lang w:eastAsia="en-US"/>
        </w:rPr>
        <w:tab/>
        <w:t>Poveikio vertinime nustatomas būdas, kuriuo dirvožemio teršalai gali pasiekti gyvus organizmus. Poveikio būdai gali apimti įkvėpimą, nurijimą, sąlytį su oda, įsisavinimą augaluose, nutekėjimą į požeminį vandenį ar kt. Ši informacija naudojama kartu su poveikio dažniu bei trukme ir jį patiriančiųjų savybėmis, pvz., amžiumi, lytimi ir sveikatos būkle, kad būtų galima įvertinti teršalų skverbtį. Šaltinio, pasiekimo būdo ir poveikį patiriančiojo sąsajos apibendrinamos grafiškai, schematiškai ir supaprastintai – konceptualiame teritorijos modelyje.</w:t>
      </w:r>
    </w:p>
    <w:p w:rsidR="00304991" w:rsidRPr="00F639B9" w:rsidRDefault="00304991" w:rsidP="00304991">
      <w:pPr>
        <w:spacing w:before="120" w:after="120" w:line="360" w:lineRule="auto"/>
        <w:ind w:left="850" w:hanging="850"/>
        <w:rPr>
          <w:szCs w:val="24"/>
          <w:lang w:eastAsia="en-US"/>
        </w:rPr>
      </w:pPr>
      <w:r w:rsidRPr="00F639B9">
        <w:rPr>
          <w:szCs w:val="24"/>
          <w:lang w:eastAsia="en-US"/>
        </w:rPr>
        <w:t>3.</w:t>
      </w:r>
      <w:r w:rsidRPr="00F639B9">
        <w:rPr>
          <w:szCs w:val="24"/>
          <w:lang w:eastAsia="en-US"/>
        </w:rPr>
        <w:tab/>
        <w:t>Toksiškumo arba pavojingumo vertinimas apima galimo teršalų poveikio sveikatai ir aplinkai vertinimą, atsižvelgiant į dozę ir poveikio trukmę. Atliekant toksiškumo arba pavojingumo vertinimą atsižvelgiama į teršalų būdingąjį toksiškumą ir įvairių populiacijų, pvz., gyvūnų, mikroorganizmų, augalų, vaikų, nėščių moterų, pagyvenusių žmonių ir kt., jautrumą. Ši toksikologinė informacija naudojama referencinėms dozėms ar koncentracijoms, kurios naudojamos rizikai apibūdinti, apskaičiuoti.</w:t>
      </w:r>
    </w:p>
    <w:p w:rsidR="00304991" w:rsidRPr="00F639B9" w:rsidRDefault="00304991" w:rsidP="00304991">
      <w:pPr>
        <w:spacing w:before="120" w:after="120" w:line="360" w:lineRule="auto"/>
        <w:ind w:left="850" w:hanging="850"/>
        <w:rPr>
          <w:szCs w:val="24"/>
          <w:lang w:eastAsia="en-US"/>
        </w:rPr>
      </w:pPr>
      <w:r w:rsidRPr="00F639B9">
        <w:rPr>
          <w:szCs w:val="24"/>
          <w:lang w:eastAsia="en-US"/>
        </w:rPr>
        <w:t>4.</w:t>
      </w:r>
      <w:r w:rsidRPr="00F639B9">
        <w:rPr>
          <w:szCs w:val="24"/>
          <w:lang w:eastAsia="en-US"/>
        </w:rPr>
        <w:tab/>
        <w:t>Siekiant apibūdinti riziką, reikia įtraukti ankstesnių etapų informaciją, kad būtų galima įvertinti užterštos teritorijos, įskaitant į kitas aplinkos terpes išsiskyrusius teršalus, neigiamo poveikio žmonių sveikatai ir aplinkai mastą ir tikimybę. Rizikos apibūdinimas padeda teikti pirmenybę rizikos mažinimo ir remediacijos priemonių poreikiui. Jis taip pat gali padėti nustatyti teritorijos remediacijos ar valdymo tikslus, pvz., pasiekti didžiausias priimtinas ribas arba konkrečios teritorijos rizika grindžiamas ribines vertes.</w:t>
      </w:r>
    </w:p>
    <w:p w:rsidR="00304991" w:rsidRPr="00F639B9" w:rsidRDefault="00304991" w:rsidP="00304991">
      <w:pPr>
        <w:spacing w:before="120" w:after="120" w:line="360" w:lineRule="auto"/>
        <w:rPr>
          <w:szCs w:val="24"/>
          <w:lang w:eastAsia="en-US"/>
        </w:rPr>
        <w:sectPr w:rsidR="00304991" w:rsidRPr="00F639B9">
          <w:footnotePr>
            <w:numRestart w:val="eachSect"/>
          </w:footnotePr>
          <w:pgSz w:w="11909" w:h="16834"/>
          <w:pgMar w:top="1134" w:right="1417" w:bottom="1417" w:left="1417" w:header="1134" w:footer="567" w:gutter="0"/>
          <w:cols w:space="720"/>
        </w:sectPr>
      </w:pPr>
    </w:p>
    <w:p w:rsidR="00304991" w:rsidRPr="00F639B9" w:rsidRDefault="00304991" w:rsidP="00304991">
      <w:pPr>
        <w:spacing w:before="120" w:after="120" w:line="360" w:lineRule="auto"/>
        <w:jc w:val="center"/>
        <w:rPr>
          <w:lang w:eastAsia="en-US"/>
        </w:rPr>
      </w:pPr>
      <w:r w:rsidRPr="00F639B9">
        <w:rPr>
          <w:lang w:eastAsia="en-US"/>
        </w:rPr>
        <w:lastRenderedPageBreak/>
        <w:t>VII PRIEDAS</w:t>
      </w:r>
    </w:p>
    <w:p w:rsidR="00304991" w:rsidRPr="00F639B9" w:rsidRDefault="00304991" w:rsidP="00304991">
      <w:pPr>
        <w:spacing w:before="120" w:after="120" w:line="360" w:lineRule="auto"/>
        <w:rPr>
          <w:szCs w:val="24"/>
          <w:lang w:eastAsia="en-US"/>
        </w:rPr>
      </w:pPr>
      <w:r w:rsidRPr="00F639B9">
        <w:rPr>
          <w:szCs w:val="24"/>
          <w:lang w:eastAsia="en-US"/>
        </w:rPr>
        <w:t xml:space="preserve">POTENCIALIAI UŽTERŠTŲ TERITORIJŲ IR UŽTERŠTŲ TERITORIJŲ REGISTRO TURINYS </w:t>
      </w:r>
    </w:p>
    <w:p w:rsidR="00304991" w:rsidRPr="00F639B9" w:rsidRDefault="00304991" w:rsidP="00304991">
      <w:pPr>
        <w:spacing w:before="120" w:after="120" w:line="360" w:lineRule="auto"/>
        <w:rPr>
          <w:szCs w:val="24"/>
          <w:lang w:eastAsia="en-US"/>
        </w:rPr>
      </w:pPr>
      <w:r w:rsidRPr="00F639B9">
        <w:rPr>
          <w:szCs w:val="24"/>
          <w:lang w:eastAsia="en-US"/>
        </w:rPr>
        <w:t>Duomenų struktūra ir pateikimas registre sudaro sąlygas visuomenei stebėti potencialiai užterštų teritorijų ir užterštų teritorijų tvarkymo pažangą. Registre saugoma ir teritorijos lygmeniu pateikiama toliau nurodyta</w:t>
      </w:r>
      <w:r w:rsidR="00642429" w:rsidRPr="00F639B9">
        <w:rPr>
          <w:szCs w:val="24"/>
          <w:lang w:eastAsia="en-US"/>
        </w:rPr>
        <w:t xml:space="preserve"> </w:t>
      </w:r>
      <w:r w:rsidRPr="00F639B9">
        <w:rPr>
          <w:szCs w:val="24"/>
          <w:lang w:eastAsia="en-US"/>
        </w:rPr>
        <w:t>informacija apie žinomas potencialiai užterštas teritorijas, užterštas teritorijas, užterštas teritorijas, dėl kurių reikia imtis tolesnių veiksmų, ir užterštas teritorijas, kuriose buvo arba yra imamasi veiksmų:</w:t>
      </w:r>
    </w:p>
    <w:p w:rsidR="00304991" w:rsidRPr="00F639B9" w:rsidRDefault="00304991" w:rsidP="00304991">
      <w:pPr>
        <w:spacing w:before="120" w:after="120" w:line="360" w:lineRule="auto"/>
        <w:ind w:left="850" w:hanging="850"/>
        <w:rPr>
          <w:szCs w:val="24"/>
          <w:lang w:eastAsia="en-US"/>
        </w:rPr>
      </w:pPr>
      <w:r w:rsidRPr="00F639B9">
        <w:rPr>
          <w:szCs w:val="24"/>
          <w:lang w:eastAsia="en-US"/>
        </w:rPr>
        <w:t>a)</w:t>
      </w:r>
      <w:r w:rsidRPr="00F639B9">
        <w:rPr>
          <w:szCs w:val="24"/>
          <w:lang w:eastAsia="en-US"/>
        </w:rPr>
        <w:tab/>
        <w:t>teritorijos koordinatės, adresas arba kadastrinis (-iai) sklypas (-ai) pagal direktyvas (ES) 2019/1024 ir 2007/2/EB;</w:t>
      </w:r>
    </w:p>
    <w:p w:rsidR="00304991" w:rsidRPr="00F639B9" w:rsidRDefault="00304991" w:rsidP="00304991">
      <w:pPr>
        <w:spacing w:before="120" w:after="120" w:line="360" w:lineRule="auto"/>
        <w:ind w:left="850" w:hanging="850"/>
        <w:rPr>
          <w:szCs w:val="24"/>
          <w:lang w:eastAsia="en-US"/>
        </w:rPr>
      </w:pPr>
      <w:r w:rsidRPr="00F639B9">
        <w:rPr>
          <w:szCs w:val="24"/>
          <w:lang w:eastAsia="en-US"/>
        </w:rPr>
        <w:t>b)</w:t>
      </w:r>
      <w:r w:rsidRPr="00F639B9">
        <w:rPr>
          <w:szCs w:val="24"/>
          <w:lang w:eastAsia="en-US"/>
        </w:rPr>
        <w:tab/>
        <w:t>įrašymo į registrą metai;</w:t>
      </w:r>
    </w:p>
    <w:p w:rsidR="00304991" w:rsidRPr="00F639B9" w:rsidRDefault="00304991" w:rsidP="00304991">
      <w:pPr>
        <w:spacing w:before="120" w:after="120" w:line="360" w:lineRule="auto"/>
        <w:ind w:left="850" w:hanging="850"/>
        <w:rPr>
          <w:szCs w:val="24"/>
          <w:lang w:eastAsia="en-US"/>
        </w:rPr>
      </w:pPr>
      <w:r w:rsidRPr="00F639B9">
        <w:rPr>
          <w:szCs w:val="24"/>
          <w:lang w:eastAsia="en-US"/>
        </w:rPr>
        <w:t>c)</w:t>
      </w:r>
      <w:r w:rsidRPr="00F639B9">
        <w:rPr>
          <w:szCs w:val="24"/>
          <w:lang w:eastAsia="en-US"/>
        </w:rPr>
        <w:tab/>
        <w:t>užteršimo arba potencialaus užteršimo riziką kelianti veikla, kuri buvo arba yra vykdoma vietoje;</w:t>
      </w:r>
    </w:p>
    <w:p w:rsidR="00304991" w:rsidRPr="00F639B9" w:rsidRDefault="00304991" w:rsidP="00304991">
      <w:pPr>
        <w:spacing w:before="120" w:after="120" w:line="360" w:lineRule="auto"/>
        <w:ind w:left="850" w:hanging="850"/>
        <w:rPr>
          <w:szCs w:val="24"/>
          <w:lang w:eastAsia="en-US"/>
        </w:rPr>
      </w:pPr>
      <w:r w:rsidRPr="00F639B9">
        <w:rPr>
          <w:szCs w:val="24"/>
          <w:lang w:eastAsia="en-US"/>
        </w:rPr>
        <w:t>d)</w:t>
      </w:r>
      <w:r w:rsidRPr="00F639B9">
        <w:rPr>
          <w:szCs w:val="24"/>
          <w:lang w:eastAsia="en-US"/>
        </w:rPr>
        <w:tab/>
        <w:t>teritorijos tvarkymo statusas;</w:t>
      </w:r>
    </w:p>
    <w:p w:rsidR="00304991" w:rsidRPr="00F639B9" w:rsidRDefault="00304991" w:rsidP="00304991">
      <w:pPr>
        <w:spacing w:before="120" w:after="120" w:line="360" w:lineRule="auto"/>
        <w:ind w:left="850" w:hanging="850"/>
        <w:rPr>
          <w:szCs w:val="24"/>
          <w:lang w:eastAsia="en-US"/>
        </w:rPr>
      </w:pPr>
      <w:r w:rsidRPr="00F639B9">
        <w:rPr>
          <w:szCs w:val="24"/>
          <w:lang w:eastAsia="en-US"/>
        </w:rPr>
        <w:t>e)</w:t>
      </w:r>
      <w:r w:rsidRPr="00F639B9">
        <w:rPr>
          <w:szCs w:val="24"/>
          <w:lang w:eastAsia="en-US"/>
        </w:rPr>
        <w:tab/>
        <w:t>išvada dėl užtaršos (arba liekamosios užtaršos po remediacijos) buvimo ar nebuvimo, koncentracijos, rūšies ir rizikos, jei informacija apie tuos elementus jau yra gauta atlikus dirvožemio tyrimus ir rizikos vertinimą, kaip nurodyta 14 ir 15 straipsniuose;</w:t>
      </w:r>
    </w:p>
    <w:p w:rsidR="00304991" w:rsidRPr="00F639B9" w:rsidRDefault="00304991" w:rsidP="00304991">
      <w:pPr>
        <w:spacing w:before="120" w:after="120" w:line="360" w:lineRule="auto"/>
        <w:ind w:left="850" w:hanging="850"/>
        <w:rPr>
          <w:szCs w:val="24"/>
          <w:lang w:eastAsia="en-US"/>
        </w:rPr>
      </w:pPr>
      <w:r w:rsidRPr="00F639B9">
        <w:rPr>
          <w:szCs w:val="24"/>
          <w:lang w:eastAsia="en-US"/>
        </w:rPr>
        <w:t>f)</w:t>
      </w:r>
      <w:r w:rsidRPr="00F639B9">
        <w:rPr>
          <w:szCs w:val="24"/>
          <w:lang w:eastAsia="en-US"/>
        </w:rPr>
        <w:tab/>
        <w:t>tolesni veiksmai ir valdymo etapai, kurių reikalaujama pagal 14 ir 15 straipsnius ir kurie nurodyti tuose straipsniuose, įskaitant jų tvarkaraštį.</w:t>
      </w:r>
    </w:p>
    <w:p w:rsidR="00304991" w:rsidRPr="00F639B9" w:rsidRDefault="00304991" w:rsidP="00304991">
      <w:pPr>
        <w:spacing w:before="120" w:after="120" w:line="360" w:lineRule="auto"/>
        <w:rPr>
          <w:szCs w:val="24"/>
          <w:lang w:eastAsia="en-US"/>
        </w:rPr>
      </w:pPr>
      <w:r w:rsidRPr="00F639B9">
        <w:rPr>
          <w:szCs w:val="24"/>
          <w:lang w:eastAsia="en-US"/>
        </w:rPr>
        <w:t>Registre taip pat gali būti pateikiama toliau nurodyta informacija apie žinomas potencialiai užterštas teritorijas, užterštas teritorijas, užterštas teritorijas, dėl kurių reikia imtis tolesnių veiksmų, ir užterštas teritorijas, kuriose buvo arba yra imamasi veiksmų, jei tokios informacijos yra:</w:t>
      </w:r>
    </w:p>
    <w:p w:rsidR="00304991" w:rsidRPr="00F639B9" w:rsidRDefault="00304991" w:rsidP="00304991">
      <w:pPr>
        <w:spacing w:before="120" w:after="120" w:line="360" w:lineRule="auto"/>
        <w:ind w:left="850" w:hanging="850"/>
        <w:rPr>
          <w:szCs w:val="24"/>
          <w:lang w:eastAsia="en-US"/>
        </w:rPr>
      </w:pPr>
      <w:r w:rsidRPr="00F639B9">
        <w:rPr>
          <w:szCs w:val="24"/>
          <w:lang w:eastAsia="en-US"/>
        </w:rPr>
        <w:t>a)</w:t>
      </w:r>
      <w:r w:rsidRPr="00F639B9">
        <w:rPr>
          <w:szCs w:val="24"/>
          <w:lang w:eastAsia="en-US"/>
        </w:rPr>
        <w:tab/>
        <w:t>informacija apie dėl teritorijos suteiktus aplinkosaugos leidimus, įskaitant veiklos pradžios ir pabaigos metus;</w:t>
      </w:r>
    </w:p>
    <w:p w:rsidR="00304991" w:rsidRPr="00F639B9" w:rsidRDefault="00304991" w:rsidP="00304991">
      <w:pPr>
        <w:spacing w:before="120" w:after="120" w:line="360" w:lineRule="auto"/>
        <w:ind w:left="850" w:hanging="850"/>
        <w:rPr>
          <w:szCs w:val="24"/>
          <w:lang w:eastAsia="en-US"/>
        </w:rPr>
      </w:pPr>
      <w:r w:rsidRPr="00F639B9">
        <w:rPr>
          <w:szCs w:val="24"/>
          <w:lang w:eastAsia="en-US"/>
        </w:rPr>
        <w:t>b)</w:t>
      </w:r>
      <w:r w:rsidRPr="00F639B9">
        <w:rPr>
          <w:szCs w:val="24"/>
          <w:lang w:eastAsia="en-US"/>
        </w:rPr>
        <w:tab/>
        <w:t>dabartinis ir planuojamas žemės naudojimas;</w:t>
      </w:r>
    </w:p>
    <w:p w:rsidR="00304991" w:rsidRPr="00243010" w:rsidRDefault="00304991" w:rsidP="007F60B7">
      <w:pPr>
        <w:spacing w:before="120" w:after="120" w:line="360" w:lineRule="auto"/>
        <w:ind w:left="850" w:hanging="850"/>
        <w:rPr>
          <w:b/>
        </w:rPr>
      </w:pPr>
      <w:r w:rsidRPr="00F639B9">
        <w:rPr>
          <w:szCs w:val="24"/>
          <w:lang w:eastAsia="en-US"/>
        </w:rPr>
        <w:t>c)</w:t>
      </w:r>
      <w:r w:rsidRPr="00F639B9">
        <w:rPr>
          <w:szCs w:val="24"/>
          <w:lang w:eastAsia="en-US"/>
        </w:rPr>
        <w:tab/>
        <w:t>dirvožemio tyrimo ir remediacijos ataskaitų, pvz., dėl užtaršos koncentracijos ir kontūrų, rezultatai, konceptualus vietos modelis, rizikos vertinimo metodika, taikyti ar numatomi taikyti metodai, rizikos mažinimo priemonių veiksmingumas ir apskaičiuotosios išlaidos.</w:t>
      </w:r>
    </w:p>
    <w:sectPr w:rsidR="00304991" w:rsidRPr="00243010" w:rsidSect="00B7601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C8" w:rsidRPr="00B7601A" w:rsidRDefault="00EC7BC8">
      <w:r w:rsidRPr="00B7601A">
        <w:separator/>
      </w:r>
    </w:p>
  </w:endnote>
  <w:endnote w:type="continuationSeparator" w:id="0">
    <w:p w:rsidR="00EC7BC8" w:rsidRPr="00B7601A" w:rsidRDefault="00EC7BC8">
      <w:r w:rsidRPr="00B76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Default="00EC7BC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Default="00EC7BC8">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C8" w:rsidRPr="00B7601A" w:rsidRDefault="00EC7BC8">
      <w:r w:rsidRPr="00B7601A">
        <w:separator/>
      </w:r>
    </w:p>
  </w:footnote>
  <w:footnote w:type="continuationSeparator" w:id="0">
    <w:p w:rsidR="00EC7BC8" w:rsidRPr="00B7601A" w:rsidRDefault="00EC7BC8">
      <w:r w:rsidRPr="00B7601A">
        <w:continuationSeparator/>
      </w:r>
    </w:p>
  </w:footnote>
  <w:footnote w:id="1">
    <w:p w:rsidR="00EC7BC8" w:rsidRPr="00243010" w:rsidRDefault="00EC7BC8" w:rsidP="00B7601A">
      <w:pPr>
        <w:pStyle w:val="FootnoteText"/>
        <w:ind w:left="567" w:hanging="567"/>
        <w:rPr>
          <w:sz w:val="24"/>
          <w:szCs w:val="24"/>
          <w:lang w:val="lt-LT"/>
        </w:rPr>
      </w:pPr>
      <w:r w:rsidRPr="00243010">
        <w:rPr>
          <w:rStyle w:val="FootnoteReference"/>
          <w:sz w:val="24"/>
          <w:szCs w:val="24"/>
          <w:lang w:val="lt-LT"/>
        </w:rPr>
        <w:footnoteRef/>
      </w:r>
      <w:r w:rsidRPr="00243010">
        <w:rPr>
          <w:sz w:val="24"/>
          <w:lang w:val="lt-LT"/>
        </w:rPr>
        <w:t xml:space="preserve"> </w:t>
      </w:r>
      <w:r w:rsidRPr="00243010">
        <w:rPr>
          <w:sz w:val="24"/>
          <w:lang w:val="lt-LT"/>
        </w:rPr>
        <w:tab/>
        <w:t>OL C, C/2024/887, 2024 02 06, ELI: http://data.europa.eu/eli/C/2024/887/oj.</w:t>
      </w:r>
    </w:p>
  </w:footnote>
  <w:footnote w:id="2">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OL C , , p. .</w:t>
      </w:r>
    </w:p>
  </w:footnote>
  <w:footnote w:id="3">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OL C , , p. .</w:t>
      </w:r>
    </w:p>
  </w:footnote>
  <w:footnote w:id="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Europos Vadovų Tarybai, Tarybai, Europos ekonomikos ir socialinių reikalų komitetui ir Regionų komitetui „Europos žaliasis kursas“ (COM(2019) 640 </w:t>
      </w:r>
      <w:r>
        <w:rPr>
          <w:lang w:val="lt-LT"/>
        </w:rPr>
        <w:t>galutinis</w:t>
      </w:r>
      <w:r w:rsidRPr="00243010">
        <w:rPr>
          <w:lang w:val="lt-LT"/>
        </w:rPr>
        <w:t>).</w:t>
      </w:r>
    </w:p>
  </w:footnote>
  <w:footnote w:id="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„2030 m. ES biologinės įvairovės strategija. Gamtos grąžinimas į savo gyvenimą“ (COM(2020) 380 </w:t>
      </w:r>
      <w:r>
        <w:rPr>
          <w:lang w:val="lt-LT"/>
        </w:rPr>
        <w:t>galutinis</w:t>
      </w:r>
      <w:r w:rsidRPr="00243010">
        <w:rPr>
          <w:lang w:val="lt-LT"/>
        </w:rPr>
        <w:t>).</w:t>
      </w:r>
    </w:p>
  </w:footnote>
  <w:footnote w:id="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„Sąžininga, sveika ir aplinkai palanki maisto sistema pagal strategiją „Nuo ūkio iki stalo“ (COM(2020) 381 </w:t>
      </w:r>
      <w:r>
        <w:rPr>
          <w:lang w:val="lt-LT"/>
        </w:rPr>
        <w:t>galutinis</w:t>
      </w:r>
      <w:r w:rsidRPr="00243010">
        <w:rPr>
          <w:lang w:val="lt-LT"/>
        </w:rPr>
        <w:t>).</w:t>
      </w:r>
    </w:p>
  </w:footnote>
  <w:footnote w:id="7">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Komisijos komunikatas Europos Parlamentui, Tarybai, Europos ekonomikos ir socialinių reikalų komitetui ir Regionų komitetui „Kuriame sveiką planetą visiems. ES veiksmų planas „Siekiant nulinės oro, vandens ir dirvožemio taršos“, COM(2021) 400 final.</w:t>
      </w:r>
    </w:p>
  </w:footnote>
  <w:footnote w:id="8">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„Klimato kaitai atsparios Europos kūrimas. Naujoji ES prisitaikymo prie klimato kaitos strategija“ (COM(2021) 82 </w:t>
      </w:r>
      <w:r>
        <w:rPr>
          <w:lang w:val="lt-LT"/>
        </w:rPr>
        <w:t>galutinis</w:t>
      </w:r>
      <w:r w:rsidRPr="00243010">
        <w:rPr>
          <w:lang w:val="lt-LT"/>
        </w:rPr>
        <w:t>).</w:t>
      </w:r>
    </w:p>
  </w:footnote>
  <w:footnote w:id="9">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„ES 2030 m. dirvožemio strategija. Naudojimasis geros būklės dirvožemio teikiama nauda žmonėms, maistui, gamtai ir klimatui“ (COM(2021) 699 </w:t>
      </w:r>
      <w:r>
        <w:rPr>
          <w:lang w:val="lt-LT"/>
        </w:rPr>
        <w:t>galutinis</w:t>
      </w:r>
      <w:r w:rsidRPr="00243010">
        <w:rPr>
          <w:lang w:val="lt-LT"/>
        </w:rPr>
        <w:t>).</w:t>
      </w:r>
    </w:p>
  </w:footnote>
  <w:footnote w:id="10">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https://sdgs.un.org/goals.</w:t>
      </w:r>
    </w:p>
  </w:footnote>
  <w:footnote w:id="11">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1993 m. spalio 25 d. Tarybos sprendimas 93/626/EEB dėl Biologinės įvairovės konvencijos sudarymo (OL L 309, 1993 12 13, p. 1).</w:t>
      </w:r>
    </w:p>
  </w:footnote>
  <w:footnote w:id="12">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2022 m. gruodžio 19 d. Biologinės įvairovės konvencijos šalių konferencijoje priimtas sprendimas, 15/4. Kunmingo ir Monrealio pasaulio biologinės įvairovės strategija.</w:t>
      </w:r>
    </w:p>
  </w:footnote>
  <w:footnote w:id="13">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1998 m. kovo 9 d. Tarybos sprendimas dėl Jungtinių Tautų Organizacijos konvencijos dėl kovos su dykumėjimu šalyse, kurios patiria dideles sausras ir (ar) dykumėjimą, ypač esančiose Afrikoje, sudarymo Europos Bendrijos vardu (OL L 83, 1998 3 19, p. 1).</w:t>
      </w:r>
    </w:p>
  </w:footnote>
  <w:footnote w:id="1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Bulgarija, Graikija, Ispanija, Italija, Kipras, Kroatija, Latvija, Malta, Portugalija, Rumunija, Slovakija, Slovėnija, Vengrija.</w:t>
      </w:r>
    </w:p>
  </w:footnote>
  <w:footnote w:id="1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2021 m. balandžio 28 d. Europos Parlamento rezoliucija dėl dirvožemio apsaugos (2021/2548(RSP)).</w:t>
      </w:r>
    </w:p>
  </w:footnote>
  <w:footnote w:id="1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Tarybos išvados „Biologinė įvairovė. Būtinybė skubiai imtis veiksmų“, dok. 12210/20.</w:t>
      </w:r>
    </w:p>
  </w:footnote>
  <w:footnote w:id="17">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2021 m. birželio 30 d. Europos Parlamento ir Tarybos reglamentas (ES) 2021/1119, kuriuo nustatoma poveikio klimatui neutralumo pasiekimo sistema ir iš dalies keičiami reglamentai (EB) Nr. 401/2009 ir (ES) 2018/1999 (Europos klimato teisės aktas) (OL L 243, 2021 7 9, p. 1).</w:t>
      </w:r>
    </w:p>
  </w:footnote>
  <w:footnote w:id="18">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ir Tarybai „Tvarūs anglies ciklai“ (COM(2021) 800 </w:t>
      </w:r>
      <w:r>
        <w:rPr>
          <w:lang w:val="lt-LT"/>
        </w:rPr>
        <w:t>galutinis</w:t>
      </w:r>
      <w:r w:rsidRPr="00243010">
        <w:rPr>
          <w:lang w:val="lt-LT"/>
        </w:rPr>
        <w:t>).</w:t>
      </w:r>
    </w:p>
  </w:footnote>
  <w:footnote w:id="19">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Europos Komisijos komunikatas Europos Parlamentui, Tarybai, Ekonomikos ir socialinių reikalų komitetui ir Regionų komitetui „Klimato kaitai atsparios Europos kūrimas. Naujoji ES prisitaikymo prie klimato kaitos strategija“ (COM(2021) 82 </w:t>
      </w:r>
      <w:r>
        <w:rPr>
          <w:lang w:val="lt-LT"/>
        </w:rPr>
        <w:t>galutinis</w:t>
      </w:r>
      <w:r w:rsidRPr="00243010">
        <w:rPr>
          <w:lang w:val="lt-LT"/>
        </w:rPr>
        <w:t>).</w:t>
      </w:r>
    </w:p>
  </w:footnote>
  <w:footnote w:id="20">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„Apsirūpinimo maistu užtikrinimas ir maisto sistemų atsparumo didinimas“ (COM(2022) 133 </w:t>
      </w:r>
      <w:r>
        <w:rPr>
          <w:lang w:val="lt-LT"/>
        </w:rPr>
        <w:t>galutinis</w:t>
      </w:r>
      <w:r w:rsidRPr="00243010">
        <w:rPr>
          <w:lang w:val="lt-LT"/>
        </w:rPr>
        <w:t>).</w:t>
      </w:r>
    </w:p>
  </w:footnote>
  <w:footnote w:id="21">
    <w:p w:rsidR="00EC7BC8" w:rsidRPr="00243010" w:rsidRDefault="00EC7BC8" w:rsidP="006D4656">
      <w:pPr>
        <w:pStyle w:val="FootnoteText"/>
        <w:ind w:left="709" w:hanging="709"/>
        <w:rPr>
          <w:sz w:val="24"/>
          <w:szCs w:val="24"/>
          <w:lang w:val="lt-LT"/>
        </w:rPr>
      </w:pPr>
      <w:r w:rsidRPr="00BB1627">
        <w:rPr>
          <w:rStyle w:val="FootnoteReference"/>
          <w:strike/>
          <w:sz w:val="24"/>
          <w:szCs w:val="24"/>
          <w:lang w:val="lt-LT"/>
        </w:rPr>
        <w:sym w:font="Symbol" w:char="F02B"/>
      </w:r>
      <w:r w:rsidRPr="00BB1627">
        <w:rPr>
          <w:strike/>
          <w:sz w:val="24"/>
          <w:szCs w:val="24"/>
          <w:lang w:val="lt-LT"/>
        </w:rPr>
        <w:t xml:space="preserve"> </w:t>
      </w:r>
      <w:r w:rsidRPr="00243010">
        <w:rPr>
          <w:sz w:val="24"/>
          <w:szCs w:val="24"/>
          <w:lang w:val="lt-LT"/>
        </w:rPr>
        <w:tab/>
      </w:r>
      <w:r w:rsidRPr="00243010">
        <w:rPr>
          <w:strike/>
          <w:sz w:val="24"/>
          <w:szCs w:val="24"/>
          <w:lang w:val="lt-LT"/>
        </w:rPr>
        <w:t>Leidinių biurui: tekste prašom įrašyti dokumente COM(2022) 672 final pateikto Reglamento dėl anglies dioksido absorbavimo sertifikavimo numerį, o išnašoje – tos direktyvos numerį, datą, pavadinimą ir OL nuorodą;</w:t>
      </w:r>
    </w:p>
  </w:footnote>
  <w:footnote w:id="22">
    <w:p w:rsidR="00EC7BC8" w:rsidRPr="00243010" w:rsidRDefault="00EC7BC8" w:rsidP="006D4656">
      <w:pPr>
        <w:pStyle w:val="FootnoteTextForceStyle"/>
        <w:ind w:left="709" w:hanging="709"/>
        <w:rPr>
          <w:lang w:val="lt-LT"/>
        </w:rPr>
      </w:pPr>
      <w:r w:rsidRPr="00243010">
        <w:rPr>
          <w:vertAlign w:val="superscript"/>
          <w:lang w:val="lt-LT"/>
        </w:rPr>
        <w:footnoteRef/>
      </w:r>
      <w:r w:rsidRPr="00243010">
        <w:rPr>
          <w:lang w:val="lt-LT"/>
        </w:rPr>
        <w:tab/>
        <w:t>2003 m. gegužės 26 d. Europos Parlamento ir Tarybos reglamentas (EB) Nr. 1059/2003 dėl bendro teritorinių statistinių vienetų klasifikatoriaus (NUTS) nustatymo (OL L 154, 2003 6 21, p. 1).</w:t>
      </w:r>
    </w:p>
  </w:footnote>
  <w:footnote w:id="23">
    <w:p w:rsidR="00EC7BC8" w:rsidRPr="00243010" w:rsidRDefault="00EC7BC8" w:rsidP="00304991">
      <w:pPr>
        <w:pStyle w:val="FootnoteTextForceStyle"/>
        <w:rPr>
          <w:lang w:val="lt-LT"/>
        </w:rPr>
      </w:pPr>
      <w:r w:rsidRPr="005F5B4C">
        <w:rPr>
          <w:strike/>
          <w:vertAlign w:val="superscript"/>
          <w:lang w:val="lt-LT"/>
        </w:rPr>
        <w:footnoteRef/>
      </w:r>
      <w:r w:rsidRPr="00243010">
        <w:rPr>
          <w:lang w:val="lt-LT"/>
        </w:rPr>
        <w:tab/>
      </w:r>
      <w:r w:rsidRPr="00243010">
        <w:rPr>
          <w:strike/>
          <w:lang w:val="lt-LT"/>
        </w:rPr>
        <w:t>2018 m. gruodžio 11 d. Europos Parlamento ir Tarybos direktyva (ES) 2018/2001 dėl skatinimo naudoti atsinaujinančiųjų išteklių energiją (nauja redakcija) (OL L 328, 2018 12 21, p. 82).</w:t>
      </w:r>
    </w:p>
  </w:footnote>
  <w:footnote w:id="2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Komisijos komunikatas Europos Parlamentui, Tarybai, Europos ekonomikos ir socialinių reikalų komitetui ir Regionų komitetui „Europos duomenų strategija“ (COM(2020) 66 </w:t>
      </w:r>
      <w:r>
        <w:rPr>
          <w:lang w:val="lt-LT"/>
        </w:rPr>
        <w:t>galutinis</w:t>
      </w:r>
      <w:r w:rsidRPr="00243010">
        <w:rPr>
          <w:lang w:val="lt-LT"/>
        </w:rPr>
        <w:t>).</w:t>
      </w:r>
    </w:p>
  </w:footnote>
  <w:footnote w:id="2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2021 m. gruodžio 2 d. Europos Parlamento ir Tarybos reglamentas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 (OL L 435, 2021 12 6, p. 1).</w:t>
      </w:r>
    </w:p>
  </w:footnote>
  <w:footnote w:id="2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Leidinių biurui: prašome tekste įrašyti dokumente COM(2022) 304 pateikto Reglamento dėl gamtos atkūrimo numerį, o išnašoje – to reglamento numerį, datą, antraštę ir OL nuorodą.</w:t>
      </w:r>
    </w:p>
  </w:footnote>
  <w:footnote w:id="27">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1991 m. gruodžio 12 d. Tarybos direktyva 91/676/EEB dėl vandenų apsaugos nuo taršos nitratais iš žemės ūkio šaltinių (OL L 375, 1991 12 31, p. 1).</w:t>
      </w:r>
    </w:p>
  </w:footnote>
  <w:footnote w:id="28">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1992 m. gegužės 21 d. Tarybos direktyva 92/43/EEB dėl natūralių buveinių ir laukinės faunos bei floros apsaugos (OL L 206, 1992 7 22, p. 7).</w:t>
      </w:r>
    </w:p>
  </w:footnote>
  <w:footnote w:id="29">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2000 m. spalio 23 d. Europos Parlamento ir Tarybos direktyva 2000/60/EB, nustatanti Bendrijos veiksmų vandens politikos srityje pagrindus (OL L 327, 2000 12 22, p. 1).</w:t>
      </w:r>
    </w:p>
  </w:footnote>
  <w:footnote w:id="30">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2007 m. spalio 23 d. Europos Parlamento ir Tarybos direktyva 2007/60/EB dėl potvynių rizikos įvertinimo ir valdymo (OL L 288, 2007 11 6, p. 27).</w:t>
      </w:r>
    </w:p>
  </w:footnote>
  <w:footnote w:id="31">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xml:space="preserve">Europos Komisijos komunikato Europos Parlamentui, Tarybai, Ekonomikos ir socialinių reikalų komitetui ir Regionų komitetui „Klimato kaitai atsparios Europos kūrimas. Naujoji ES prisitaikymo prie klimato kaitos strategija“, COM(2021) 82 </w:t>
      </w:r>
      <w:r w:rsidR="005F5B4C">
        <w:rPr>
          <w:lang w:val="lt-LT"/>
        </w:rPr>
        <w:t>galutinis</w:t>
      </w:r>
      <w:r w:rsidRPr="00243010">
        <w:rPr>
          <w:lang w:val="lt-LT"/>
        </w:rPr>
        <w:t>.</w:t>
      </w:r>
    </w:p>
  </w:footnote>
  <w:footnote w:id="32">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2018 m. gegužės 30 d. Europos Parlamento ir Tarybos reglamentas (ES) 2018/841 dėl šiltnamio efektą sukeliančių dujų, išmetamų ir absorbuojamų dėl žemės naudojimo, žemės naudojimo keitimo ir miškininkystės, kiekio įtraukimo į 2030 m. klimato ir energetikos politikos strategiją, kuriuo iš dalies keičiamas Reglamentas (ES) Nr. 525/2013 ir Sprendimas Nr. 529/2013/ES (OL L 156, 2018 6 19, p. 1).</w:t>
      </w:r>
    </w:p>
  </w:footnote>
  <w:footnote w:id="33">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2018 m. gegužės 30 d. Europos Parlamento ir Tarybos reglamentas (ES) 2018/842, kuriuo, prisidedant prie klimato politikos veiksmų, kad būtų vykdomi įsipareigojimai pagal Paryžiaus susitarimą, valstybėms narėms nustatomi įpareigojimai 2021–2030 m. laikotarpiu sumažinti išmetamų šiltnamio efektą sukeliančių dujų metinį kiekį ir iš dalies keičiamas Reglamentas (ES) Nr. 525/2013 (OL L 156, 2018 6 19, p. 26).</w:t>
      </w:r>
    </w:p>
  </w:footnote>
  <w:footnote w:id="3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2018 m. gruodžio 11 d. Europos Parlamento ir Tarybos reglamentas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Tarybos reglamentas (ES) Nr. 525/2013 (OL L 328, 2018 12 21, p. 1).</w:t>
      </w:r>
    </w:p>
  </w:footnote>
  <w:footnote w:id="3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2016 m. gruodžio 14 d. Europos Parlamento ir Tarybos direktyva (ES) 2016/2284 dėl tam tikrų valstybėse narėse į atmosferą išmetamų teršalų kiekio mažinimo, kuria iš dalies keičiama Direktyva 2003/35/EB ir panaikinama Direktyva 2001/81/EB (OL L 344, 2016 12 17, p. 1).</w:t>
      </w:r>
    </w:p>
  </w:footnote>
  <w:footnote w:id="3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2013 m. gruodžio 17 d. Europos Parlamento ir Tarybos sprendimas Nr. 1313/2013/ES dėl Sąjungos civilinės saugos mechanizmo (OL L 347, 2013 12 20, p. 924).</w:t>
      </w:r>
    </w:p>
  </w:footnote>
  <w:footnote w:id="37">
    <w:p w:rsidR="00EC7BC8" w:rsidRPr="00243010" w:rsidRDefault="00EC7BC8" w:rsidP="00304991">
      <w:pPr>
        <w:pStyle w:val="FootnoteTextForceStyle"/>
        <w:rPr>
          <w:lang w:val="lt-LT"/>
        </w:rPr>
      </w:pPr>
      <w:r w:rsidRPr="00243010">
        <w:rPr>
          <w:strike/>
          <w:vertAlign w:val="superscript"/>
          <w:lang w:val="lt-LT"/>
        </w:rPr>
        <w:footnoteRef/>
      </w:r>
      <w:r w:rsidRPr="00243010">
        <w:rPr>
          <w:lang w:val="lt-LT"/>
        </w:rPr>
        <w:tab/>
      </w:r>
      <w:r w:rsidRPr="00243010">
        <w:rPr>
          <w:strike/>
          <w:lang w:val="lt-LT"/>
        </w:rPr>
        <w:t>+ Leidinių biurui: tekste prašom įrašyti dokumente COM(2022) 305 pateikto Reglamento dėl tausiojo augalų apsaugos produktų naudojimo, kuriuo iš dalies keičiamas Reglamentas (ES) 2021/2115, numerį, o išnašoje – tos direktyvos numerį, datą, antraštę ir OL nuorodą.</w:t>
      </w:r>
    </w:p>
  </w:footnote>
  <w:footnote w:id="38">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Reglamentas (ES) 2022/2379 dėl žemės ūkio sąnaudų ir produkcijos statistikos.</w:t>
      </w:r>
    </w:p>
  </w:footnote>
  <w:footnote w:id="39">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2010 m. lapkričio 24 d. Europos Parlamento ir Tarybos direktyva 2010/75/ES dėl pramoninių išmetamų teršalų (OL L 334, 2010 12 17, p. 17).</w:t>
      </w:r>
    </w:p>
  </w:footnote>
  <w:footnote w:id="40">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 Leidinių biurui: tekste prašome įrašyti dokumente COM(2023) 160 pateikto Reglamento kuriuo nustatoma saugaus ir tvaraus svarbiausiųjų žaliavų tiekimo užtikrinimo sistema ir kuriuo iš dalies keičiami reglamentai (ES) Nr. 168/2013, (ES) 2018/858, (ES) 2018/1724 ir (ES) 2019/1020, numerį, o išnašoje – tos direktyvos numerį, datą, antraštę ir OL nuorodą.</w:t>
      </w:r>
    </w:p>
  </w:footnote>
  <w:footnote w:id="41">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Konvencija dėl teisės gauti informaciją, visuomenės dalyvavimo priimant sprendimus ir teisės kreiptis į teismus aplinkosaugos klausimais (OL L 124, 2005 5 17).</w:t>
      </w:r>
    </w:p>
  </w:footnote>
  <w:footnote w:id="42">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2019 m. birželio 20 d. Europos Parlamento ir Tarybos direktyva (ES) 2019/1024 dėl atvirųjų duomenų ir viešojo sektoriaus informacijos pakartotinio naudojimo (OL L 172, 2019 6 26, p. 56).</w:t>
      </w:r>
    </w:p>
  </w:footnote>
  <w:footnote w:id="43">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2003 m. sausio 28 d. Europos Parlamento ir Tarybos direktyva 2003/4/EB dėl visuomenės galimybės susipažinti su informacija apie aplinką ir panaikinanti Tarybos direktyvą 90/313/EEB (OL L 41, 2003 2 14, p. 26).</w:t>
      </w:r>
    </w:p>
  </w:footnote>
  <w:footnote w:id="4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2007 m. kovo 14 d. Europos Parlamento ir Tarybos direktyva 2007/2/EB, sukurianti Europos bendrijos erdvinės informacijos infrastruktūrą (INSPIRE) (OL L 108, 2007 4 25, p. 1).</w:t>
      </w:r>
    </w:p>
  </w:footnote>
  <w:footnote w:id="4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2016 m. balandžio 13 d. Europos Parlamento, Europos Sąjungos Tarybos ir Europos Komisijos tarpinstitucinis susitarimas dėl geresnės teisėkūros (OL L 123, 2016 5 12, p. 1).</w:t>
      </w:r>
    </w:p>
  </w:footnote>
  <w:footnote w:id="4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47">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OL C 369, 2011 12 17, p. 14.</w:t>
      </w:r>
    </w:p>
  </w:footnote>
  <w:footnote w:id="48">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https://www.fao.org/soils-portal/data-hub/soil-classification/world-reference-base/en/</w:t>
      </w:r>
    </w:p>
  </w:footnote>
  <w:footnote w:id="49">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M.J. Metzger, A.D. Shkaruba, R.H.G. Jongman and R.G.H. Bunce, Descriptions of the European Environmental Zones and Strata, Alterra Report 2281 ISSN 1566-7197.</w:t>
      </w:r>
    </w:p>
  </w:footnote>
  <w:footnote w:id="50">
    <w:p w:rsidR="00EC7BC8" w:rsidRPr="00243010" w:rsidRDefault="00EC7BC8" w:rsidP="00DA6A25">
      <w:pPr>
        <w:pStyle w:val="FootnoteText"/>
        <w:ind w:left="709" w:hanging="709"/>
        <w:rPr>
          <w:b/>
          <w:i/>
          <w:sz w:val="24"/>
          <w:szCs w:val="24"/>
          <w:lang w:val="lt-LT"/>
        </w:rPr>
      </w:pPr>
      <w:r w:rsidRPr="00243010">
        <w:rPr>
          <w:rStyle w:val="FootnoteReference"/>
          <w:lang w:val="lt-LT"/>
        </w:rPr>
        <w:footnoteRef/>
      </w:r>
      <w:r w:rsidRPr="00243010">
        <w:rPr>
          <w:lang w:val="lt-LT"/>
        </w:rPr>
        <w:t xml:space="preserve"> </w:t>
      </w:r>
      <w:r w:rsidRPr="00243010">
        <w:rPr>
          <w:lang w:val="lt-LT"/>
        </w:rPr>
        <w:tab/>
      </w:r>
      <w:r w:rsidRPr="00243010">
        <w:rPr>
          <w:b/>
          <w:i/>
          <w:sz w:val="24"/>
          <w:szCs w:val="24"/>
          <w:lang w:val="lt-LT"/>
        </w:rPr>
        <w:t>2009 m. kovo 11 d. Europos Parlamento ir Tarybos reglamentas (EB) Nr. 223/2009 dėl Europos statistikos, panaikinantis Europos Parlamento ir Tarybos reglamentą (EB, Euratomas) Nr. 1101/2008 dėl konfidencialių statistinių duomenų perdavimo Europos Bendrijų statistikos tarnybai, Tarybos reglamentą (EB) Nr. 322/97 dėl Bendrijos statistikos ir Tarybos sprendimą 89/382/EEB, Euratomas, įsteigiantį Europos Bendrijų statistikos programų komitetą (OL L 087, 2009 3 31, p. 164).</w:t>
      </w:r>
    </w:p>
  </w:footnote>
  <w:footnote w:id="51">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2012 m. liepos 4 d. Europos Parlamento ir Tarybos direktyva 2012/18/ES dėl didelių, su pavojingomis cheminėmis medžiagomis susijusių avarijų pavojaus kontrolės, iš dalies keičianti ir vėliau panaikinanti Tarybos direktyvą 96/82/EB (OL L 197, 2012 7 24, p. 1).</w:t>
      </w:r>
    </w:p>
  </w:footnote>
  <w:footnote w:id="52">
    <w:p w:rsidR="00EC7BC8" w:rsidRPr="00243010" w:rsidRDefault="00EC7BC8" w:rsidP="00304991">
      <w:pPr>
        <w:pStyle w:val="FootnoteTextForceStyle"/>
        <w:rPr>
          <w:lang w:val="lt-LT"/>
        </w:rPr>
      </w:pPr>
      <w:r w:rsidRPr="005F5B4C">
        <w:rPr>
          <w:strike/>
          <w:vertAlign w:val="superscript"/>
          <w:lang w:val="lt-LT"/>
        </w:rPr>
        <w:footnoteRef/>
      </w:r>
      <w:r w:rsidRPr="00243010">
        <w:rPr>
          <w:lang w:val="lt-LT"/>
        </w:rPr>
        <w:tab/>
      </w:r>
      <w:r w:rsidRPr="00243010">
        <w:rPr>
          <w:strike/>
          <w:lang w:val="lt-LT"/>
        </w:rPr>
        <w:t>2004 m. balandžio 21 d. Europos Parlamento ir Tarybos direktyva 2004/35/EB dėl atsakomybės už aplinkos apsaugą siekiant išvengti žalos aplinkai ir ją ištaisyti (atlyginti) (OL L 143, 2004 4 30, p. 56).</w:t>
      </w:r>
    </w:p>
  </w:footnote>
  <w:footnote w:id="53">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2003 m. sausio 28 d. Europos Parlamento ir Tarybos direktyva 2003/4/EB dėl visuomenės galimybės susipažinti su informacija apie aplinką ir panaikinanti Tarybos direktyvą 90/313/EEB (OL L 41, 2003 2 14, p. 26).</w:t>
      </w:r>
    </w:p>
  </w:footnote>
  <w:footnote w:id="54">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2007 m. kovo 14 d. Europos Parlamento ir Tarybos direktyva 2007/2/EB, sukurianti Europos bendrijos erdvinės informacijos infrastruktūrą (INSPIRE) (OL L 108, 2007 4 25, p. 1).</w:t>
      </w:r>
    </w:p>
  </w:footnote>
  <w:footnote w:id="55">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56">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2006 m. rugsėjo 6 d. Europos Parlamento ir Tarybos reglamentas (EB) Nr. 1367/2006 dėl Orhuso konvencijos dėl teisės gauti informaciją, visuomenės dalyvavimo priimant sprendimus ir teisės kreiptis į teismus aplinkosaugos klausimais nuostatų taikymo Bendrijos institucijoms ir organams (OL L 264, 2006 9 25, p. 13).</w:t>
      </w:r>
    </w:p>
  </w:footnote>
  <w:footnote w:id="57">
    <w:p w:rsidR="00EC7BC8" w:rsidRPr="00243010" w:rsidRDefault="00EC7BC8" w:rsidP="00304991">
      <w:pPr>
        <w:pStyle w:val="FootnoteTextForceStyle"/>
        <w:rPr>
          <w:lang w:val="lt-LT"/>
        </w:rPr>
      </w:pPr>
      <w:r w:rsidRPr="00243010">
        <w:rPr>
          <w:vertAlign w:val="superscript"/>
          <w:lang w:val="lt-LT"/>
        </w:rPr>
        <w:footnoteRef/>
      </w:r>
      <w:r w:rsidRPr="00243010">
        <w:rPr>
          <w:lang w:val="lt-LT"/>
        </w:rPr>
        <w:tab/>
        <w:t>2019 m. birželio 20 d. Europos Parlamento ir Tarybos direktyva (ES) 2019/1024 dėl atvirųjų duomenų ir viešojo sektoriaus informacijos pakartotinio naudojimo (OL L 172, 2019 6 26, p. 56).</w:t>
      </w:r>
    </w:p>
  </w:footnote>
  <w:footnote w:id="58">
    <w:p w:rsidR="00EC7BC8" w:rsidRPr="00243010" w:rsidRDefault="00EC7BC8">
      <w:pPr>
        <w:pStyle w:val="FootnoteText"/>
        <w:rPr>
          <w:strike/>
          <w:lang w:val="lt-LT"/>
        </w:rPr>
      </w:pPr>
      <w:r w:rsidRPr="00243010">
        <w:rPr>
          <w:rStyle w:val="FootnoteReference"/>
          <w:strike/>
          <w:lang w:val="lt-LT"/>
        </w:rPr>
        <w:t>+</w:t>
      </w:r>
      <w:r w:rsidRPr="00243010">
        <w:rPr>
          <w:strike/>
          <w:lang w:val="lt-LT"/>
        </w:rPr>
        <w:tab/>
      </w:r>
      <w:r w:rsidRPr="00243010">
        <w:rPr>
          <w:i/>
          <w:iCs/>
          <w:strike/>
          <w:lang w:val="lt-LT"/>
        </w:rPr>
        <w:t>Leidinių biurui</w:t>
      </w:r>
      <w:r w:rsidRPr="00243010">
        <w:rPr>
          <w:strike/>
          <w:lang w:val="lt-LT"/>
        </w:rPr>
        <w:t xml:space="preserve">: prašome tekste įrašyti dokumente COM(2022) 304 pateikto Reglamento dėl gamtos atkūrimo numerį. </w:t>
      </w:r>
    </w:p>
  </w:footnote>
  <w:footnote w:id="59">
    <w:p w:rsidR="00EC7BC8" w:rsidRPr="00243010" w:rsidRDefault="00EC7BC8" w:rsidP="00F45C8B">
      <w:pPr>
        <w:pStyle w:val="FootnoteText"/>
        <w:rPr>
          <w:strike/>
          <w:lang w:val="lt-LT"/>
        </w:rPr>
      </w:pPr>
      <w:r w:rsidRPr="00243010">
        <w:rPr>
          <w:rStyle w:val="FootnoteReference"/>
          <w:strike/>
          <w:lang w:val="lt-LT"/>
        </w:rPr>
        <w:footnoteRef/>
      </w:r>
      <w:r w:rsidRPr="00243010">
        <w:rPr>
          <w:strike/>
          <w:lang w:val="lt-LT"/>
        </w:rPr>
        <w:tab/>
      </w:r>
      <w:r w:rsidRPr="00243010">
        <w:rPr>
          <w:strike/>
          <w:lang w:val="lt-LT"/>
        </w:rPr>
        <w:t>Kaip apibrėžta FAO dirvožemio aprašymo gairių 5 skyriuje (</w:t>
      </w:r>
      <w:hyperlink r:id="rId1" w:history="1">
        <w:r w:rsidRPr="00243010">
          <w:rPr>
            <w:rStyle w:val="Hyperlink"/>
            <w:strike/>
            <w:lang w:val="lt-LT"/>
          </w:rPr>
          <w:t>https://www.fao.org/3/a0541e/a0541e.pdf</w:t>
        </w:r>
      </w:hyperlink>
      <w:r w:rsidRPr="00243010">
        <w:rPr>
          <w:strike/>
          <w:lang w:val="lt-LT"/>
        </w:rPr>
        <w:t>).</w:t>
      </w:r>
    </w:p>
  </w:footnote>
  <w:footnote w:id="60">
    <w:p w:rsidR="00EC7BC8" w:rsidRPr="00243010" w:rsidRDefault="00EC7BC8" w:rsidP="00F45C8B">
      <w:pPr>
        <w:pStyle w:val="FootnoteText"/>
        <w:rPr>
          <w:strike/>
          <w:lang w:val="lt-LT"/>
        </w:rPr>
      </w:pPr>
      <w:r w:rsidRPr="00243010">
        <w:rPr>
          <w:rStyle w:val="FootnoteReference"/>
          <w:strike/>
          <w:lang w:val="lt-LT"/>
        </w:rPr>
        <w:footnoteRef/>
      </w:r>
      <w:r w:rsidRPr="00243010">
        <w:rPr>
          <w:strike/>
          <w:lang w:val="lt-LT"/>
        </w:rPr>
        <w:tab/>
        <w:t xml:space="preserve">Kaip apibrėžta M. A. Arshad, B. Lowery and B. Grossman. 1996. </w:t>
      </w:r>
      <w:r w:rsidRPr="00243010">
        <w:rPr>
          <w:i/>
          <w:iCs/>
          <w:strike/>
          <w:lang w:val="lt-LT"/>
        </w:rPr>
        <w:t>Physical tests for monitoring soil quality</w:t>
      </w:r>
      <w:r w:rsidRPr="00243010">
        <w:rPr>
          <w:strike/>
          <w:lang w:val="lt-LT"/>
        </w:rPr>
        <w:t xml:space="preserve">, p. 123–142. In: J. W.  Doran and A. J.  Jones (eds.) </w:t>
      </w:r>
      <w:r w:rsidRPr="00243010">
        <w:rPr>
          <w:i/>
          <w:iCs/>
          <w:strike/>
          <w:lang w:val="lt-LT"/>
        </w:rPr>
        <w:t>Methods for assessing soil quality</w:t>
      </w:r>
      <w:r w:rsidRPr="00243010">
        <w:rPr>
          <w:strike/>
          <w:lang w:val="lt-LT"/>
        </w:rPr>
        <w:t>. Soil Sci. Soc. Am. Spec. Publ. 49. SSSA, Madison, WI.</w:t>
      </w:r>
    </w:p>
  </w:footnote>
  <w:footnote w:id="61">
    <w:p w:rsidR="00EC7BC8" w:rsidRPr="00243010" w:rsidRDefault="00EC7BC8" w:rsidP="00F45C8B">
      <w:pPr>
        <w:pStyle w:val="FootnoteText"/>
        <w:rPr>
          <w:strike/>
          <w:lang w:val="lt-LT"/>
        </w:rPr>
      </w:pPr>
      <w:r w:rsidRPr="00243010">
        <w:rPr>
          <w:rStyle w:val="FootnoteReference"/>
          <w:strike/>
          <w:lang w:val="lt-LT"/>
        </w:rPr>
        <w:footnoteRef/>
      </w:r>
      <w:r w:rsidRPr="00243010">
        <w:rPr>
          <w:strike/>
          <w:lang w:val="lt-LT"/>
        </w:rPr>
        <w:tab/>
        <w:t>1992 m. gegužės 21 d. Tarybos direktyva 92/43/EEB dėl natūralių buveinių ir laukinės faunos bei floros apsaugos (OL L 206, 1992 7 22, p. 7).</w:t>
      </w:r>
    </w:p>
  </w:footnote>
  <w:footnote w:id="62">
    <w:p w:rsidR="00EC7BC8" w:rsidRPr="00243010" w:rsidRDefault="00EC7BC8" w:rsidP="00F45C8B">
      <w:pPr>
        <w:pStyle w:val="FootnoteText"/>
        <w:rPr>
          <w:strike/>
          <w:lang w:val="lt-LT"/>
        </w:rPr>
      </w:pPr>
      <w:r w:rsidRPr="00243010">
        <w:rPr>
          <w:rStyle w:val="FootnoteReference"/>
          <w:strike/>
          <w:lang w:val="lt-LT"/>
        </w:rPr>
        <w:footnoteRef/>
      </w:r>
      <w:r w:rsidRPr="00243010">
        <w:rPr>
          <w:strike/>
          <w:lang w:val="lt-LT"/>
        </w:rPr>
        <w:tab/>
      </w:r>
      <w:r w:rsidRPr="00243010">
        <w:rPr>
          <w:strike/>
          <w:lang w:val="lt-LT"/>
        </w:rPr>
        <w:t>Kaip apibrėžta FAO dirvožemio aprašymo gairių 5 skyriuje (</w:t>
      </w:r>
      <w:hyperlink r:id="rId2" w:history="1">
        <w:r w:rsidRPr="00243010">
          <w:rPr>
            <w:rStyle w:val="Hyperlink"/>
            <w:strike/>
            <w:lang w:val="lt-LT"/>
          </w:rPr>
          <w:t>https://www.fao.org/3/a0541e/a0541e.pdf</w:t>
        </w:r>
      </w:hyperlink>
      <w:r w:rsidRPr="00243010">
        <w:rPr>
          <w:strike/>
          <w:lang w:val="lt-LT"/>
        </w:rPr>
        <w:t>).</w:t>
      </w:r>
    </w:p>
  </w:footnote>
  <w:footnote w:id="63">
    <w:p w:rsidR="00EC7BC8" w:rsidRPr="005F5B4C" w:rsidRDefault="00EC7BC8" w:rsidP="00304991">
      <w:pPr>
        <w:pStyle w:val="FootnoteTextForceStyle"/>
        <w:rPr>
          <w:strike/>
          <w:lang w:val="lt-LT"/>
        </w:rPr>
      </w:pPr>
      <w:r w:rsidRPr="005F5B4C">
        <w:rPr>
          <w:strike/>
          <w:vertAlign w:val="superscript"/>
          <w:lang w:val="lt-LT"/>
        </w:rPr>
        <w:t>1</w:t>
      </w:r>
      <w:r w:rsidRPr="005F5B4C">
        <w:rPr>
          <w:strike/>
          <w:lang w:val="lt-LT"/>
        </w:rPr>
        <w:tab/>
        <w:t>J. Bethel, 1989. Sample Allocation in Multivariate Surveys. Survey Methodology 15: 47–57.</w:t>
      </w:r>
    </w:p>
  </w:footnote>
  <w:footnote w:id="64">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t>Metodikos, kurios skiriasi nuo pamatinės metodikos, turi būti pateiktos mokslinėje literatūroje arba viešai paskelbtos.</w:t>
      </w:r>
    </w:p>
  </w:footnote>
  <w:footnote w:id="65">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r>
      <w:hyperlink r:id="rId3" w:history="1">
        <w:r w:rsidRPr="00243010">
          <w:rPr>
            <w:rStyle w:val="Hyperlink"/>
            <w:strike/>
            <w:lang w:val="lt-LT"/>
          </w:rPr>
          <w:t>https://www.fao.org/3/cb3355en/cb3355en.pdf</w:t>
        </w:r>
      </w:hyperlink>
      <w:r w:rsidRPr="00243010">
        <w:rPr>
          <w:strike/>
          <w:lang w:val="lt-LT"/>
        </w:rPr>
        <w:t xml:space="preserve">. </w:t>
      </w:r>
    </w:p>
  </w:footnote>
  <w:footnote w:id="66">
    <w:p w:rsidR="00EC7BC8" w:rsidRPr="00243010" w:rsidRDefault="00EC7BC8" w:rsidP="00555EA8">
      <w:pPr>
        <w:pStyle w:val="FootnoteText"/>
        <w:rPr>
          <w:rFonts w:ascii="Calibri" w:hAnsi="Calibri" w:cs="Arial"/>
          <w:strike/>
          <w:lang w:val="lt-LT"/>
        </w:rPr>
      </w:pPr>
      <w:r w:rsidRPr="00243010">
        <w:rPr>
          <w:rStyle w:val="FootnoteReference"/>
          <w:strike/>
          <w:lang w:val="lt-LT"/>
        </w:rPr>
        <w:footnoteRef/>
      </w:r>
      <w:r w:rsidRPr="00243010">
        <w:rPr>
          <w:strike/>
          <w:lang w:val="lt-LT"/>
        </w:rPr>
        <w:tab/>
      </w:r>
      <w:r w:rsidRPr="00243010">
        <w:rPr>
          <w:strike/>
          <w:lang w:val="lt-LT"/>
        </w:rPr>
        <w:t>Kaip apibrėžta FAO dirvožemio aprašymo gairių 5 skyriuje (</w:t>
      </w:r>
      <w:hyperlink r:id="rId4" w:history="1">
        <w:r w:rsidRPr="00243010">
          <w:rPr>
            <w:rStyle w:val="Hyperlink"/>
            <w:strike/>
            <w:lang w:val="lt-LT"/>
          </w:rPr>
          <w:t>https://www.fao.org/3/a0541e/a0541e.pdf</w:t>
        </w:r>
      </w:hyperlink>
      <w:r w:rsidRPr="00243010">
        <w:rPr>
          <w:strike/>
          <w:lang w:val="lt-LT"/>
        </w:rPr>
        <w:t xml:space="preserve">). </w:t>
      </w:r>
    </w:p>
  </w:footnote>
  <w:footnote w:id="67">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r>
      <w:r w:rsidRPr="00243010">
        <w:rPr>
          <w:strike/>
          <w:lang w:val="lt-LT"/>
        </w:rPr>
        <w:t xml:space="preserve">Lygiavertis pagal EAA ataskaitą: </w:t>
      </w:r>
      <w:hyperlink r:id="rId5" w:history="1">
        <w:proofErr w:type="spellStart"/>
        <w:r w:rsidRPr="00243010">
          <w:rPr>
            <w:rStyle w:val="Hyperlink"/>
            <w:i/>
            <w:iCs/>
            <w:strike/>
            <w:lang w:val="lt-LT"/>
          </w:rPr>
          <w:t>Soil</w:t>
        </w:r>
        <w:proofErr w:type="spellEnd"/>
        <w:r w:rsidRPr="00243010">
          <w:rPr>
            <w:rStyle w:val="Hyperlink"/>
            <w:i/>
            <w:iCs/>
            <w:strike/>
            <w:lang w:val="lt-LT"/>
          </w:rPr>
          <w:t xml:space="preserve"> </w:t>
        </w:r>
        <w:proofErr w:type="spellStart"/>
        <w:r w:rsidRPr="00243010">
          <w:rPr>
            <w:rStyle w:val="Hyperlink"/>
            <w:i/>
            <w:iCs/>
            <w:strike/>
            <w:lang w:val="lt-LT"/>
          </w:rPr>
          <w:t>monitoring</w:t>
        </w:r>
        <w:proofErr w:type="spellEnd"/>
        <w:r w:rsidRPr="00243010">
          <w:rPr>
            <w:rStyle w:val="Hyperlink"/>
            <w:i/>
            <w:iCs/>
            <w:strike/>
            <w:lang w:val="lt-LT"/>
          </w:rPr>
          <w:t xml:space="preserve"> </w:t>
        </w:r>
        <w:proofErr w:type="spellStart"/>
        <w:r w:rsidRPr="00243010">
          <w:rPr>
            <w:rStyle w:val="Hyperlink"/>
            <w:i/>
            <w:iCs/>
            <w:strike/>
            <w:lang w:val="lt-LT"/>
          </w:rPr>
          <w:t>in</w:t>
        </w:r>
        <w:proofErr w:type="spellEnd"/>
        <w:r w:rsidRPr="00243010">
          <w:rPr>
            <w:rStyle w:val="Hyperlink"/>
            <w:i/>
            <w:iCs/>
            <w:strike/>
            <w:lang w:val="lt-LT"/>
          </w:rPr>
          <w:t xml:space="preserve"> </w:t>
        </w:r>
        <w:proofErr w:type="spellStart"/>
        <w:r w:rsidRPr="00243010">
          <w:rPr>
            <w:rStyle w:val="Hyperlink"/>
            <w:i/>
            <w:iCs/>
            <w:strike/>
            <w:lang w:val="lt-LT"/>
          </w:rPr>
          <w:t>Europe</w:t>
        </w:r>
        <w:proofErr w:type="spellEnd"/>
        <w:r w:rsidRPr="00243010">
          <w:rPr>
            <w:rStyle w:val="Hyperlink"/>
            <w:i/>
            <w:iCs/>
            <w:strike/>
            <w:lang w:val="lt-LT"/>
          </w:rPr>
          <w:t xml:space="preserve"> – </w:t>
        </w:r>
        <w:proofErr w:type="spellStart"/>
        <w:r w:rsidRPr="00243010">
          <w:rPr>
            <w:rStyle w:val="Hyperlink"/>
            <w:i/>
            <w:iCs/>
            <w:strike/>
            <w:lang w:val="lt-LT"/>
          </w:rPr>
          <w:t>Indicators</w:t>
        </w:r>
        <w:proofErr w:type="spellEnd"/>
        <w:r w:rsidRPr="00243010">
          <w:rPr>
            <w:rStyle w:val="Hyperlink"/>
            <w:i/>
            <w:iCs/>
            <w:strike/>
            <w:lang w:val="lt-LT"/>
          </w:rPr>
          <w:t xml:space="preserve"> </w:t>
        </w:r>
        <w:proofErr w:type="spellStart"/>
        <w:r w:rsidRPr="00243010">
          <w:rPr>
            <w:rStyle w:val="Hyperlink"/>
            <w:i/>
            <w:iCs/>
            <w:strike/>
            <w:lang w:val="lt-LT"/>
          </w:rPr>
          <w:t>and</w:t>
        </w:r>
        <w:proofErr w:type="spellEnd"/>
        <w:r w:rsidRPr="00243010">
          <w:rPr>
            <w:rStyle w:val="Hyperlink"/>
            <w:i/>
            <w:iCs/>
            <w:strike/>
            <w:lang w:val="lt-LT"/>
          </w:rPr>
          <w:t xml:space="preserve"> </w:t>
        </w:r>
        <w:proofErr w:type="spellStart"/>
        <w:r w:rsidRPr="00243010">
          <w:rPr>
            <w:rStyle w:val="Hyperlink"/>
            <w:i/>
            <w:iCs/>
            <w:strike/>
            <w:lang w:val="lt-LT"/>
          </w:rPr>
          <w:t>thresholds</w:t>
        </w:r>
        <w:proofErr w:type="spellEnd"/>
        <w:r w:rsidRPr="00243010">
          <w:rPr>
            <w:rStyle w:val="Hyperlink"/>
            <w:i/>
            <w:iCs/>
            <w:strike/>
            <w:lang w:val="lt-LT"/>
          </w:rPr>
          <w:t xml:space="preserve"> </w:t>
        </w:r>
        <w:proofErr w:type="spellStart"/>
        <w:r w:rsidRPr="00243010">
          <w:rPr>
            <w:rStyle w:val="Hyperlink"/>
            <w:i/>
            <w:iCs/>
            <w:strike/>
            <w:lang w:val="lt-LT"/>
          </w:rPr>
          <w:t>for</w:t>
        </w:r>
        <w:proofErr w:type="spellEnd"/>
        <w:r w:rsidRPr="00243010">
          <w:rPr>
            <w:rStyle w:val="Hyperlink"/>
            <w:i/>
            <w:iCs/>
            <w:strike/>
            <w:lang w:val="lt-LT"/>
          </w:rPr>
          <w:t xml:space="preserve"> </w:t>
        </w:r>
        <w:proofErr w:type="spellStart"/>
        <w:r w:rsidRPr="00243010">
          <w:rPr>
            <w:rStyle w:val="Hyperlink"/>
            <w:i/>
            <w:iCs/>
            <w:strike/>
            <w:lang w:val="lt-LT"/>
          </w:rPr>
          <w:t>soil</w:t>
        </w:r>
        <w:proofErr w:type="spellEnd"/>
        <w:r w:rsidRPr="00243010">
          <w:rPr>
            <w:rStyle w:val="Hyperlink"/>
            <w:i/>
            <w:iCs/>
            <w:strike/>
            <w:lang w:val="lt-LT"/>
          </w:rPr>
          <w:t xml:space="preserve"> </w:t>
        </w:r>
        <w:proofErr w:type="spellStart"/>
        <w:r w:rsidRPr="00243010">
          <w:rPr>
            <w:rStyle w:val="Hyperlink"/>
            <w:i/>
            <w:iCs/>
            <w:strike/>
            <w:lang w:val="lt-LT"/>
          </w:rPr>
          <w:t>health</w:t>
        </w:r>
        <w:proofErr w:type="spellEnd"/>
        <w:r w:rsidRPr="00243010">
          <w:rPr>
            <w:rStyle w:val="Hyperlink"/>
            <w:i/>
            <w:iCs/>
            <w:strike/>
            <w:lang w:val="lt-LT"/>
          </w:rPr>
          <w:t xml:space="preserve"> </w:t>
        </w:r>
        <w:proofErr w:type="spellStart"/>
        <w:r w:rsidRPr="00243010">
          <w:rPr>
            <w:rStyle w:val="Hyperlink"/>
            <w:i/>
            <w:iCs/>
            <w:strike/>
            <w:lang w:val="lt-LT"/>
          </w:rPr>
          <w:t>assessments</w:t>
        </w:r>
        <w:proofErr w:type="spellEnd"/>
        <w:r w:rsidRPr="00243010">
          <w:rPr>
            <w:rStyle w:val="Hyperlink"/>
            <w:strike/>
            <w:lang w:val="lt-LT"/>
          </w:rPr>
          <w:t>, Europos aplinkos agentūra (europa.eu)</w:t>
        </w:r>
      </w:hyperlink>
      <w:r w:rsidRPr="00243010">
        <w:rPr>
          <w:strike/>
          <w:lang w:val="lt-LT"/>
        </w:rPr>
        <w:t>.</w:t>
      </w:r>
    </w:p>
  </w:footnote>
  <w:footnote w:id="68">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r>
    </w:p>
  </w:footnote>
  <w:footnote w:id="69">
    <w:p w:rsidR="00EC7BC8" w:rsidRPr="00243010" w:rsidRDefault="00EC7BC8" w:rsidP="00555EA8">
      <w:pPr>
        <w:pStyle w:val="FootnoteText"/>
        <w:rPr>
          <w:strike/>
          <w:lang w:val="lt-LT"/>
        </w:rPr>
      </w:pPr>
      <w:r w:rsidRPr="00243010">
        <w:rPr>
          <w:rStyle w:val="FootnoteReference"/>
          <w:lang w:val="lt-LT"/>
        </w:rPr>
        <w:footnoteRef/>
      </w:r>
      <w:r w:rsidRPr="00243010">
        <w:rPr>
          <w:lang w:val="lt-LT"/>
        </w:rPr>
        <w:tab/>
      </w:r>
      <w:r w:rsidRPr="00243010">
        <w:rPr>
          <w:strike/>
          <w:lang w:val="lt-LT"/>
        </w:rPr>
        <w:t>Kaip apibrėžta FAO dirvožemio aprašymo gairių 5 skyriuje (</w:t>
      </w:r>
      <w:hyperlink r:id="rId6" w:history="1">
        <w:r w:rsidRPr="00243010">
          <w:rPr>
            <w:rStyle w:val="Hyperlink"/>
            <w:strike/>
            <w:lang w:val="lt-LT"/>
          </w:rPr>
          <w:t>https://www.fao.org/3/a0541e/a0541e.pdf</w:t>
        </w:r>
      </w:hyperlink>
      <w:r w:rsidRPr="00243010">
        <w:rPr>
          <w:strike/>
          <w:lang w:val="lt-LT"/>
        </w:rPr>
        <w:t xml:space="preserve">). </w:t>
      </w:r>
    </w:p>
  </w:footnote>
  <w:footnote w:id="70">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r>
      <w:r w:rsidRPr="00243010">
        <w:rPr>
          <w:strike/>
          <w:lang w:val="lt-LT"/>
        </w:rPr>
        <w:t xml:space="preserve">DNR brūkšninių kodų sekos nustatymas archėjų, bakterijų, grybų ir kitų eukariotų taksonominei ir funkcinei įvairovei išmatuoti, kaip buvo daroma LUCAS dirvožemio biologinės įvairovės tyrimui, remiantis </w:t>
      </w:r>
      <w:hyperlink r:id="rId7" w:history="1">
        <w:r w:rsidRPr="00243010">
          <w:rPr>
            <w:rStyle w:val="Hyperlink"/>
            <w:strike/>
            <w:lang w:val="lt-LT"/>
          </w:rPr>
          <w:t>https://doi.org/10.1111/ejss.13299</w:t>
        </w:r>
      </w:hyperlink>
      <w:r w:rsidRPr="00243010">
        <w:rPr>
          <w:strike/>
          <w:lang w:val="lt-LT"/>
        </w:rPr>
        <w:t xml:space="preserve">. </w:t>
      </w:r>
    </w:p>
  </w:footnote>
  <w:footnote w:id="71">
    <w:p w:rsidR="00EC7BC8" w:rsidRPr="00243010" w:rsidRDefault="00EC7BC8" w:rsidP="00555EA8">
      <w:pPr>
        <w:pStyle w:val="FootnoteText"/>
        <w:rPr>
          <w:strike/>
          <w:lang w:val="lt-LT"/>
        </w:rPr>
      </w:pPr>
      <w:r w:rsidRPr="00243010">
        <w:rPr>
          <w:rStyle w:val="FootnoteReference"/>
          <w:strike/>
          <w:lang w:val="lt-LT"/>
        </w:rPr>
        <w:footnoteRef/>
      </w:r>
      <w:r w:rsidRPr="00243010">
        <w:rPr>
          <w:strike/>
          <w:lang w:val="lt-LT"/>
        </w:rPr>
        <w:tab/>
      </w:r>
      <w:hyperlink r:id="rId8" w:history="1">
        <w:r w:rsidRPr="00243010">
          <w:rPr>
            <w:rStyle w:val="Hyperlink"/>
            <w:strike/>
            <w:lang w:val="lt-LT"/>
          </w:rPr>
          <w:t>https://www.sciencedirect.com/science/article/abs/pii/S0038071797001259</w:t>
        </w:r>
      </w:hyperlink>
      <w:r w:rsidRPr="00243010">
        <w:rPr>
          <w:strike/>
          <w:lang w:val="lt-LT"/>
        </w:rPr>
        <w:t>.</w:t>
      </w:r>
      <w:r w:rsidRPr="00243010">
        <w:rPr>
          <w:strike/>
          <w:color w:val="000000"/>
          <w:sz w:val="16"/>
          <w:lang w:val="lt-LT"/>
        </w:rPr>
        <w:t xml:space="preserve"> </w:t>
      </w:r>
    </w:p>
  </w:footnote>
  <w:footnote w:id="72">
    <w:p w:rsidR="00EC7BC8" w:rsidRPr="00243010" w:rsidRDefault="00EC7BC8">
      <w:pPr>
        <w:pStyle w:val="FootnoteText"/>
        <w:rPr>
          <w:strike/>
          <w:lang w:val="lt-LT"/>
        </w:rPr>
      </w:pPr>
      <w:r w:rsidRPr="00243010">
        <w:rPr>
          <w:rStyle w:val="FootnoteReference"/>
          <w:strike/>
          <w:lang w:val="lt-LT"/>
        </w:rPr>
        <w:footnoteRef/>
      </w:r>
      <w:r w:rsidRPr="00243010">
        <w:rPr>
          <w:strike/>
          <w:lang w:val="lt-LT"/>
        </w:rPr>
        <w:t xml:space="preserve"> </w:t>
      </w:r>
      <w:r w:rsidRPr="00243010">
        <w:rPr>
          <w:strike/>
          <w:lang w:val="lt-LT"/>
        </w:rPr>
        <w:tab/>
      </w:r>
      <w:hyperlink r:id="rId9" w:history="1">
        <w:r w:rsidRPr="00243010">
          <w:rPr>
            <w:rStyle w:val="Hyperlink"/>
            <w:b/>
            <w:i/>
            <w:strike/>
            <w:color w:val="auto"/>
            <w:u w:val="none"/>
            <w:lang w:val="lt-LT"/>
          </w:rPr>
          <w:t>https://www.fao.org/3/cb3355en/cb3355en.pdf</w:t>
        </w:r>
      </w:hyperlink>
    </w:p>
  </w:footnote>
  <w:footnote w:id="73">
    <w:p w:rsidR="00EC7BC8" w:rsidRPr="00243010" w:rsidRDefault="00EC7BC8">
      <w:pPr>
        <w:pStyle w:val="FootnoteText"/>
        <w:rPr>
          <w:lang w:val="lt-LT"/>
        </w:rPr>
      </w:pPr>
      <w:r w:rsidRPr="00243010">
        <w:rPr>
          <w:rStyle w:val="FootnoteReference"/>
          <w:lang w:val="lt-LT"/>
        </w:rPr>
        <w:footnoteRef/>
      </w:r>
      <w:r w:rsidRPr="00243010">
        <w:rPr>
          <w:lang w:val="lt-LT"/>
        </w:rPr>
        <w:t xml:space="preserve"> </w:t>
      </w:r>
      <w:r w:rsidRPr="00243010">
        <w:rPr>
          <w:lang w:val="lt-LT"/>
        </w:rPr>
        <w:tab/>
      </w:r>
      <w:r w:rsidRPr="00243010">
        <w:rPr>
          <w:b/>
          <w:i/>
          <w:lang w:val="lt-LT"/>
        </w:rPr>
        <w:t xml:space="preserve">Lygiavertis pagal EAA ataskaitą: </w:t>
      </w:r>
      <w:hyperlink r:id="rId10" w:history="1">
        <w:proofErr w:type="spellStart"/>
        <w:r w:rsidRPr="00243010">
          <w:rPr>
            <w:rStyle w:val="Hyperlink"/>
            <w:b/>
            <w:i/>
            <w:color w:val="auto"/>
            <w:u w:val="none"/>
            <w:lang w:val="lt-LT"/>
          </w:rPr>
          <w:t>Soil</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monitoring</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in</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Europe</w:t>
        </w:r>
        <w:proofErr w:type="spellEnd"/>
        <w:r w:rsidRPr="00243010">
          <w:rPr>
            <w:rStyle w:val="Hyperlink"/>
            <w:b/>
            <w:i/>
            <w:color w:val="auto"/>
            <w:u w:val="none"/>
            <w:lang w:val="lt-LT"/>
          </w:rPr>
          <w:t xml:space="preserve"> – </w:t>
        </w:r>
        <w:proofErr w:type="spellStart"/>
        <w:r w:rsidRPr="00243010">
          <w:rPr>
            <w:rStyle w:val="Hyperlink"/>
            <w:b/>
            <w:i/>
            <w:color w:val="auto"/>
            <w:u w:val="none"/>
            <w:lang w:val="lt-LT"/>
          </w:rPr>
          <w:t>Indicators</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and</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thresholds</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for</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soil</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health</w:t>
        </w:r>
        <w:proofErr w:type="spellEnd"/>
        <w:r w:rsidRPr="00243010">
          <w:rPr>
            <w:rStyle w:val="Hyperlink"/>
            <w:b/>
            <w:i/>
            <w:color w:val="auto"/>
            <w:u w:val="none"/>
            <w:lang w:val="lt-LT"/>
          </w:rPr>
          <w:t xml:space="preserve"> </w:t>
        </w:r>
        <w:proofErr w:type="spellStart"/>
        <w:r w:rsidRPr="00243010">
          <w:rPr>
            <w:rStyle w:val="Hyperlink"/>
            <w:b/>
            <w:i/>
            <w:color w:val="auto"/>
            <w:u w:val="none"/>
            <w:lang w:val="lt-LT"/>
          </w:rPr>
          <w:t>assessments</w:t>
        </w:r>
        <w:proofErr w:type="spellEnd"/>
        <w:r w:rsidRPr="00243010">
          <w:rPr>
            <w:rStyle w:val="Hyperlink"/>
            <w:b/>
            <w:i/>
            <w:color w:val="auto"/>
            <w:u w:val="none"/>
            <w:lang w:val="lt-LT"/>
          </w:rPr>
          <w:t>, Europos aplinkos agentūra (europa.eu)</w:t>
        </w:r>
      </w:hyperlink>
    </w:p>
  </w:footnote>
  <w:footnote w:id="74">
    <w:p w:rsidR="00EC7BC8" w:rsidRPr="00243010" w:rsidRDefault="00EC7BC8">
      <w:pPr>
        <w:pStyle w:val="FootnoteText"/>
        <w:rPr>
          <w:lang w:val="lt-LT"/>
        </w:rPr>
      </w:pPr>
      <w:r w:rsidRPr="00243010">
        <w:rPr>
          <w:rStyle w:val="FootnoteReference"/>
          <w:lang w:val="lt-LT"/>
        </w:rPr>
        <w:footnoteRef/>
      </w:r>
      <w:r w:rsidRPr="00243010">
        <w:rPr>
          <w:lang w:val="lt-LT"/>
        </w:rPr>
        <w:t xml:space="preserve"> </w:t>
      </w:r>
      <w:r w:rsidRPr="00243010">
        <w:rPr>
          <w:lang w:val="lt-LT"/>
        </w:rPr>
        <w:tab/>
      </w:r>
      <w:hyperlink r:id="rId11" w:history="1">
        <w:r w:rsidRPr="00243010">
          <w:rPr>
            <w:rStyle w:val="Hyperlink"/>
            <w:b/>
            <w:i/>
            <w:u w:val="none"/>
            <w:lang w:val="lt-LT"/>
          </w:rPr>
          <w:t>https://www.sciencedirect.com/science/article/abs/pii/S0038071797001259</w:t>
        </w:r>
      </w:hyperlink>
      <w:r w:rsidRPr="00243010">
        <w:rPr>
          <w:b/>
          <w:i/>
          <w:lang w:val="lt-LT"/>
        </w:rPr>
        <w:t xml:space="preserve"> </w:t>
      </w:r>
    </w:p>
  </w:footnote>
  <w:footnote w:id="75">
    <w:p w:rsidR="00EC7BC8" w:rsidRPr="00243010" w:rsidRDefault="00EC7BC8" w:rsidP="00304991">
      <w:pPr>
        <w:pStyle w:val="FootnoteTextForceStyle"/>
        <w:rPr>
          <w:lang w:val="lt-LT"/>
        </w:rPr>
      </w:pPr>
      <w:r w:rsidRPr="00243010">
        <w:rPr>
          <w:vertAlign w:val="superscript"/>
          <w:lang w:val="lt-LT"/>
        </w:rPr>
        <w:t>1</w:t>
      </w:r>
      <w:r w:rsidRPr="00243010">
        <w:rPr>
          <w:lang w:val="lt-LT"/>
        </w:rPr>
        <w:tab/>
      </w:r>
      <w:r w:rsidRPr="00243010">
        <w:rPr>
          <w:strike/>
          <w:lang w:val="lt-LT"/>
        </w:rPr>
        <w:t>2020 m. gegužės 25 d. Europos Parlamento ir Tarybos reglamentas (ES) 2020/741 dėl pakartotinio vandens naudojimo minimaliųjų reikalavimų (OL L 177, 2020 6 5, p. 32).</w:t>
      </w:r>
    </w:p>
  </w:footnote>
  <w:footnote w:id="76">
    <w:p w:rsidR="00EC7BC8" w:rsidRPr="00243010" w:rsidRDefault="00EC7BC8" w:rsidP="00304991">
      <w:pPr>
        <w:pStyle w:val="FootnoteTextForceStyle"/>
        <w:rPr>
          <w:lang w:val="lt-LT"/>
        </w:rPr>
      </w:pPr>
      <w:r w:rsidRPr="00243010">
        <w:rPr>
          <w:vertAlign w:val="superscript"/>
          <w:lang w:val="lt-LT"/>
        </w:rPr>
        <w:t>2</w:t>
      </w:r>
      <w:r w:rsidRPr="00243010">
        <w:rPr>
          <w:lang w:val="lt-LT"/>
        </w:rPr>
        <w:tab/>
      </w:r>
      <w:r w:rsidRPr="00243010">
        <w:rPr>
          <w:strike/>
          <w:lang w:val="lt-LT"/>
        </w:rPr>
        <w:t>Šis principas netaikomas miško dirvožemiams.</w:t>
      </w:r>
    </w:p>
  </w:footnote>
  <w:footnote w:id="77">
    <w:p w:rsidR="00EC7BC8" w:rsidRPr="00243010" w:rsidRDefault="00EC7BC8" w:rsidP="00304991">
      <w:pPr>
        <w:pStyle w:val="FootnoteTextForceStyle"/>
        <w:rPr>
          <w:lang w:val="lt-LT"/>
        </w:rPr>
      </w:pPr>
      <w:r w:rsidRPr="00243010">
        <w:rPr>
          <w:vertAlign w:val="superscript"/>
          <w:lang w:val="lt-LT"/>
        </w:rPr>
        <w:t>3</w:t>
      </w:r>
      <w:r w:rsidRPr="00243010">
        <w:rPr>
          <w:lang w:val="lt-LT"/>
        </w:rPr>
        <w:tab/>
      </w:r>
      <w:r w:rsidRPr="00243010">
        <w:rPr>
          <w:strike/>
          <w:lang w:val="lt-LT"/>
        </w:rPr>
        <w:t>Šis principas netaikomas miesto dirvožemiams.</w:t>
      </w:r>
    </w:p>
  </w:footnote>
  <w:footnote w:id="78">
    <w:p w:rsidR="00EC7BC8" w:rsidRPr="00243010" w:rsidRDefault="00EC7BC8" w:rsidP="00304991">
      <w:pPr>
        <w:pStyle w:val="FootnoteTextForceStyle"/>
        <w:rPr>
          <w:lang w:val="lt-LT"/>
        </w:rPr>
      </w:pPr>
      <w:r w:rsidRPr="00243010">
        <w:rPr>
          <w:vertAlign w:val="superscript"/>
          <w:lang w:val="lt-LT"/>
        </w:rPr>
        <w:t>1</w:t>
      </w:r>
      <w:r w:rsidRPr="00243010">
        <w:rPr>
          <w:lang w:val="lt-LT"/>
        </w:rPr>
        <w:tab/>
      </w:r>
      <w:r w:rsidRPr="00527276">
        <w:rPr>
          <w:vertAlign w:val="superscript"/>
          <w:lang w:val="lt-LT"/>
        </w:rPr>
        <w:t>+</w:t>
      </w:r>
      <w:r w:rsidRPr="00243010">
        <w:rPr>
          <w:lang w:val="lt-LT"/>
        </w:rPr>
        <w:t xml:space="preserve"> Leidinių biurui: prašome tekste įrašyti dokumente COM(2022) 304 pateikto Reglamento dėl gamtos atkūrimo numerį.</w:t>
      </w:r>
    </w:p>
  </w:footnote>
  <w:footnote w:id="79">
    <w:p w:rsidR="00EC7BC8" w:rsidRPr="00243010" w:rsidRDefault="00EC7BC8" w:rsidP="00304991">
      <w:pPr>
        <w:pStyle w:val="FootnoteTextForceStyle"/>
        <w:rPr>
          <w:lang w:val="lt-LT"/>
        </w:rPr>
      </w:pPr>
      <w:r w:rsidRPr="005F5B4C">
        <w:rPr>
          <w:strike/>
          <w:vertAlign w:val="superscript"/>
          <w:lang w:val="lt-LT"/>
        </w:rPr>
        <w:t>2</w:t>
      </w:r>
      <w:r w:rsidRPr="00243010">
        <w:rPr>
          <w:lang w:val="lt-LT"/>
        </w:rPr>
        <w:tab/>
      </w:r>
      <w:r w:rsidRPr="00243010">
        <w:rPr>
          <w:strike/>
          <w:lang w:val="lt-LT"/>
        </w:rPr>
        <w:t>+ Leidinių biurui: prašome tekste įrašyti dokumente COM(2022) 305 pateikto Europos Parlamento ir Tarybos reglamento dėl tausiojo augalų apsaugos produktų naudojimo, kuriuo iš dalies keičiamas Reglamentas (ES) 2021/2115, numerį.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BC8" w:rsidRPr="00B7601A" w:rsidRDefault="00EC7B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LT"/>
    <w:docVar w:name="dvnumam" w:val="0"/>
    <w:docVar w:name="dvpe" w:val="754.698"/>
    <w:docVar w:name="dvrapporteur" w:val="Pranešėjas: "/>
    <w:docVar w:name="dvstar" w:val="***I"/>
    <w:docVar w:name="dvtitre" w:val="2024 m. balandzio 10 d. Europos Parlamento teisėkūros rezoliucija dėl pasiūlymo dėl Europos Parlamento ir Tarybos direktyvos dėl dirvožemio stebėsenos ir atsparumo (Dirvožemio stebėsenos teisės akto).(COM(2023)0416 – C9-0234/2023 – 2023/0232(COD))"/>
  </w:docVars>
  <w:rsids>
    <w:rsidRoot w:val="00FD284D"/>
    <w:rsid w:val="0000059C"/>
    <w:rsid w:val="00002272"/>
    <w:rsid w:val="00023BC0"/>
    <w:rsid w:val="00034BF2"/>
    <w:rsid w:val="00037DC5"/>
    <w:rsid w:val="00044B14"/>
    <w:rsid w:val="00064002"/>
    <w:rsid w:val="000677B9"/>
    <w:rsid w:val="00075864"/>
    <w:rsid w:val="000831BA"/>
    <w:rsid w:val="000A42CC"/>
    <w:rsid w:val="000B3190"/>
    <w:rsid w:val="000B3DFA"/>
    <w:rsid w:val="000B6559"/>
    <w:rsid w:val="000C00A8"/>
    <w:rsid w:val="000C21BB"/>
    <w:rsid w:val="000D334F"/>
    <w:rsid w:val="000D525E"/>
    <w:rsid w:val="000E3835"/>
    <w:rsid w:val="000E4867"/>
    <w:rsid w:val="000E7DD9"/>
    <w:rsid w:val="0010095E"/>
    <w:rsid w:val="00101163"/>
    <w:rsid w:val="001044A8"/>
    <w:rsid w:val="00104F60"/>
    <w:rsid w:val="00125B37"/>
    <w:rsid w:val="0014282F"/>
    <w:rsid w:val="001545D8"/>
    <w:rsid w:val="00187494"/>
    <w:rsid w:val="001A4EEF"/>
    <w:rsid w:val="001B12C0"/>
    <w:rsid w:val="001C22BF"/>
    <w:rsid w:val="001D384A"/>
    <w:rsid w:val="001F32AE"/>
    <w:rsid w:val="00230119"/>
    <w:rsid w:val="00243010"/>
    <w:rsid w:val="0025643D"/>
    <w:rsid w:val="0026417B"/>
    <w:rsid w:val="002643B1"/>
    <w:rsid w:val="002767FF"/>
    <w:rsid w:val="002A68F8"/>
    <w:rsid w:val="002B18FE"/>
    <w:rsid w:val="002B5493"/>
    <w:rsid w:val="002C3F1A"/>
    <w:rsid w:val="002D695A"/>
    <w:rsid w:val="00304991"/>
    <w:rsid w:val="00304C22"/>
    <w:rsid w:val="0030601E"/>
    <w:rsid w:val="003158BB"/>
    <w:rsid w:val="00343214"/>
    <w:rsid w:val="00361C00"/>
    <w:rsid w:val="00364B4B"/>
    <w:rsid w:val="00372AED"/>
    <w:rsid w:val="00376FC1"/>
    <w:rsid w:val="003848AF"/>
    <w:rsid w:val="00395FA1"/>
    <w:rsid w:val="003A5AAC"/>
    <w:rsid w:val="003A6AB0"/>
    <w:rsid w:val="003E15D4"/>
    <w:rsid w:val="003E3CBE"/>
    <w:rsid w:val="003F19C4"/>
    <w:rsid w:val="00411CCE"/>
    <w:rsid w:val="0041666E"/>
    <w:rsid w:val="00421060"/>
    <w:rsid w:val="00430E85"/>
    <w:rsid w:val="004356B5"/>
    <w:rsid w:val="004463DD"/>
    <w:rsid w:val="00451B2F"/>
    <w:rsid w:val="004561EC"/>
    <w:rsid w:val="00471C19"/>
    <w:rsid w:val="004867E3"/>
    <w:rsid w:val="00494A28"/>
    <w:rsid w:val="004A133B"/>
    <w:rsid w:val="004A4855"/>
    <w:rsid w:val="004A4B6F"/>
    <w:rsid w:val="004B181C"/>
    <w:rsid w:val="004C0004"/>
    <w:rsid w:val="004C5D52"/>
    <w:rsid w:val="004D116C"/>
    <w:rsid w:val="004E4FC4"/>
    <w:rsid w:val="0050519A"/>
    <w:rsid w:val="00506F03"/>
    <w:rsid w:val="005072A1"/>
    <w:rsid w:val="00514517"/>
    <w:rsid w:val="005150A5"/>
    <w:rsid w:val="00517083"/>
    <w:rsid w:val="00527276"/>
    <w:rsid w:val="00532424"/>
    <w:rsid w:val="00542B07"/>
    <w:rsid w:val="00545827"/>
    <w:rsid w:val="00546191"/>
    <w:rsid w:val="005508D5"/>
    <w:rsid w:val="00555EA8"/>
    <w:rsid w:val="00556EC1"/>
    <w:rsid w:val="00560270"/>
    <w:rsid w:val="00562C93"/>
    <w:rsid w:val="0057487F"/>
    <w:rsid w:val="0057662B"/>
    <w:rsid w:val="00577828"/>
    <w:rsid w:val="00597A6E"/>
    <w:rsid w:val="005A372D"/>
    <w:rsid w:val="005B2C6B"/>
    <w:rsid w:val="005C2568"/>
    <w:rsid w:val="005D0AF9"/>
    <w:rsid w:val="005D1770"/>
    <w:rsid w:val="005F5B4C"/>
    <w:rsid w:val="00600942"/>
    <w:rsid w:val="0060274B"/>
    <w:rsid w:val="006028EF"/>
    <w:rsid w:val="006037C0"/>
    <w:rsid w:val="00605E37"/>
    <w:rsid w:val="00614470"/>
    <w:rsid w:val="0062260F"/>
    <w:rsid w:val="00642429"/>
    <w:rsid w:val="00653B8F"/>
    <w:rsid w:val="00656FBE"/>
    <w:rsid w:val="006631B6"/>
    <w:rsid w:val="0067295D"/>
    <w:rsid w:val="00680577"/>
    <w:rsid w:val="00690B9B"/>
    <w:rsid w:val="006921F3"/>
    <w:rsid w:val="006A53DC"/>
    <w:rsid w:val="006B0097"/>
    <w:rsid w:val="006B67B2"/>
    <w:rsid w:val="006B7730"/>
    <w:rsid w:val="006D3A16"/>
    <w:rsid w:val="006D4656"/>
    <w:rsid w:val="006F74FA"/>
    <w:rsid w:val="00711F11"/>
    <w:rsid w:val="00731ADD"/>
    <w:rsid w:val="00734777"/>
    <w:rsid w:val="00745000"/>
    <w:rsid w:val="00747932"/>
    <w:rsid w:val="007505E3"/>
    <w:rsid w:val="00750764"/>
    <w:rsid w:val="00751A4A"/>
    <w:rsid w:val="00756632"/>
    <w:rsid w:val="00762C74"/>
    <w:rsid w:val="00763A71"/>
    <w:rsid w:val="00786EC0"/>
    <w:rsid w:val="0078727A"/>
    <w:rsid w:val="007875CC"/>
    <w:rsid w:val="00794ACF"/>
    <w:rsid w:val="007A6CF2"/>
    <w:rsid w:val="007C1014"/>
    <w:rsid w:val="007D1690"/>
    <w:rsid w:val="007D52B8"/>
    <w:rsid w:val="007E0B1E"/>
    <w:rsid w:val="007E22AD"/>
    <w:rsid w:val="007E3B1C"/>
    <w:rsid w:val="007E5807"/>
    <w:rsid w:val="007F60B7"/>
    <w:rsid w:val="00816A83"/>
    <w:rsid w:val="00817416"/>
    <w:rsid w:val="00840403"/>
    <w:rsid w:val="00842779"/>
    <w:rsid w:val="00865F67"/>
    <w:rsid w:val="008750CB"/>
    <w:rsid w:val="00881A7B"/>
    <w:rsid w:val="008840E5"/>
    <w:rsid w:val="00887B3E"/>
    <w:rsid w:val="00895161"/>
    <w:rsid w:val="008C2AC6"/>
    <w:rsid w:val="0090557D"/>
    <w:rsid w:val="00930C23"/>
    <w:rsid w:val="009314E8"/>
    <w:rsid w:val="0093193B"/>
    <w:rsid w:val="009509D8"/>
    <w:rsid w:val="00950B64"/>
    <w:rsid w:val="00952CAE"/>
    <w:rsid w:val="00981893"/>
    <w:rsid w:val="009C0240"/>
    <w:rsid w:val="009E4297"/>
    <w:rsid w:val="009F50D4"/>
    <w:rsid w:val="00A13955"/>
    <w:rsid w:val="00A1687D"/>
    <w:rsid w:val="00A258FE"/>
    <w:rsid w:val="00A43E52"/>
    <w:rsid w:val="00A4678D"/>
    <w:rsid w:val="00A4713C"/>
    <w:rsid w:val="00A65165"/>
    <w:rsid w:val="00A71903"/>
    <w:rsid w:val="00A778C7"/>
    <w:rsid w:val="00A872E9"/>
    <w:rsid w:val="00AB3923"/>
    <w:rsid w:val="00AB441E"/>
    <w:rsid w:val="00AB6293"/>
    <w:rsid w:val="00AD2A04"/>
    <w:rsid w:val="00AD375E"/>
    <w:rsid w:val="00AE0928"/>
    <w:rsid w:val="00AF3B82"/>
    <w:rsid w:val="00B12E95"/>
    <w:rsid w:val="00B22876"/>
    <w:rsid w:val="00B26189"/>
    <w:rsid w:val="00B558F0"/>
    <w:rsid w:val="00B7601A"/>
    <w:rsid w:val="00BA6920"/>
    <w:rsid w:val="00BB1627"/>
    <w:rsid w:val="00BC2495"/>
    <w:rsid w:val="00BD48FE"/>
    <w:rsid w:val="00BD7BD8"/>
    <w:rsid w:val="00BE6ADC"/>
    <w:rsid w:val="00BF2FA6"/>
    <w:rsid w:val="00C05BFE"/>
    <w:rsid w:val="00C23CD4"/>
    <w:rsid w:val="00C27119"/>
    <w:rsid w:val="00C4461F"/>
    <w:rsid w:val="00C61C0C"/>
    <w:rsid w:val="00C941CB"/>
    <w:rsid w:val="00C95BDF"/>
    <w:rsid w:val="00CC2357"/>
    <w:rsid w:val="00CD3385"/>
    <w:rsid w:val="00CE559D"/>
    <w:rsid w:val="00CE590D"/>
    <w:rsid w:val="00CF071A"/>
    <w:rsid w:val="00CF1C57"/>
    <w:rsid w:val="00CF2D77"/>
    <w:rsid w:val="00D058B8"/>
    <w:rsid w:val="00D252A9"/>
    <w:rsid w:val="00D266C9"/>
    <w:rsid w:val="00D45AA4"/>
    <w:rsid w:val="00D56C11"/>
    <w:rsid w:val="00D71EB4"/>
    <w:rsid w:val="00D762F2"/>
    <w:rsid w:val="00D834A0"/>
    <w:rsid w:val="00D872DF"/>
    <w:rsid w:val="00D91E21"/>
    <w:rsid w:val="00D94F7E"/>
    <w:rsid w:val="00DA5159"/>
    <w:rsid w:val="00DA6A25"/>
    <w:rsid w:val="00DA7FCD"/>
    <w:rsid w:val="00DC563B"/>
    <w:rsid w:val="00DD5D3C"/>
    <w:rsid w:val="00DF358B"/>
    <w:rsid w:val="00E21413"/>
    <w:rsid w:val="00E3655E"/>
    <w:rsid w:val="00E365E1"/>
    <w:rsid w:val="00E41E97"/>
    <w:rsid w:val="00E541A1"/>
    <w:rsid w:val="00E70966"/>
    <w:rsid w:val="00E74DAF"/>
    <w:rsid w:val="00E81912"/>
    <w:rsid w:val="00E820A4"/>
    <w:rsid w:val="00E953AD"/>
    <w:rsid w:val="00EA3A3B"/>
    <w:rsid w:val="00EB006A"/>
    <w:rsid w:val="00EB4772"/>
    <w:rsid w:val="00EC3800"/>
    <w:rsid w:val="00EC4335"/>
    <w:rsid w:val="00EC7BC8"/>
    <w:rsid w:val="00ED169E"/>
    <w:rsid w:val="00ED2F52"/>
    <w:rsid w:val="00ED4235"/>
    <w:rsid w:val="00F04346"/>
    <w:rsid w:val="00F075DC"/>
    <w:rsid w:val="00F149E9"/>
    <w:rsid w:val="00F149F6"/>
    <w:rsid w:val="00F27C14"/>
    <w:rsid w:val="00F32D15"/>
    <w:rsid w:val="00F34CF4"/>
    <w:rsid w:val="00F457C4"/>
    <w:rsid w:val="00F45C8B"/>
    <w:rsid w:val="00F5134D"/>
    <w:rsid w:val="00F639B9"/>
    <w:rsid w:val="00F73858"/>
    <w:rsid w:val="00F74202"/>
    <w:rsid w:val="00F82049"/>
    <w:rsid w:val="00F87713"/>
    <w:rsid w:val="00F97A61"/>
    <w:rsid w:val="00FB4360"/>
    <w:rsid w:val="00FD0C70"/>
    <w:rsid w:val="00FD284D"/>
    <w:rsid w:val="00FF16D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573EE"/>
  <w15:chartTrackingRefBased/>
  <w15:docId w15:val="{B2D790EF-66C7-4B75-AD03-6A25E1A7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563B"/>
    <w:rPr>
      <w:b/>
      <w:kern w:val="28"/>
      <w:sz w:val="28"/>
      <w:lang w:val="fr-FR" w:eastAsia="fr-FR"/>
    </w:rPr>
  </w:style>
  <w:style w:type="character" w:customStyle="1" w:styleId="Heading2Char">
    <w:name w:val="Heading 2 Char"/>
    <w:basedOn w:val="DefaultParagraphFont"/>
    <w:link w:val="Heading2"/>
    <w:rsid w:val="00DC563B"/>
    <w:rPr>
      <w:sz w:val="24"/>
      <w:lang w:val="fr-FR" w:eastAsia="fr-FR"/>
    </w:rPr>
  </w:style>
  <w:style w:type="character" w:customStyle="1" w:styleId="Heading3Char">
    <w:name w:val="Heading 3 Char"/>
    <w:basedOn w:val="DefaultParagraphFont"/>
    <w:link w:val="Heading3"/>
    <w:rsid w:val="00DC563B"/>
    <w:rPr>
      <w:rFonts w:ascii="Arial" w:hAnsi="Arial"/>
      <w:sz w:val="24"/>
      <w:lang w:val="fr-FR" w:eastAsia="fr-FR"/>
    </w:rPr>
  </w:style>
  <w:style w:type="character" w:customStyle="1" w:styleId="Heading4Char">
    <w:name w:val="Heading 4 Char"/>
    <w:basedOn w:val="DefaultParagraphFont"/>
    <w:link w:val="Heading4"/>
    <w:rsid w:val="00DC563B"/>
    <w:rPr>
      <w:sz w:val="24"/>
      <w:lang w:val="en-US" w:eastAsia="fr-FR"/>
    </w:rPr>
  </w:style>
  <w:style w:type="character" w:customStyle="1" w:styleId="Heading5Char">
    <w:name w:val="Heading 5 Char"/>
    <w:basedOn w:val="DefaultParagraphFont"/>
    <w:link w:val="Heading5"/>
    <w:semiHidden/>
    <w:rsid w:val="00DC563B"/>
    <w:rPr>
      <w:sz w:val="24"/>
      <w:lang w:val="en-US" w:eastAsia="fr-FR"/>
    </w:rPr>
  </w:style>
  <w:style w:type="character" w:customStyle="1" w:styleId="Heading6Char">
    <w:name w:val="Heading 6 Char"/>
    <w:basedOn w:val="DefaultParagraphFont"/>
    <w:link w:val="Heading6"/>
    <w:semiHidden/>
    <w:rsid w:val="00DC563B"/>
    <w:rPr>
      <w:i/>
      <w:sz w:val="22"/>
      <w:lang w:val="lt-LT"/>
    </w:rPr>
  </w:style>
  <w:style w:type="character" w:customStyle="1" w:styleId="Heading7Char">
    <w:name w:val="Heading 7 Char"/>
    <w:basedOn w:val="DefaultParagraphFont"/>
    <w:link w:val="Heading7"/>
    <w:semiHidden/>
    <w:rsid w:val="00DC563B"/>
    <w:rPr>
      <w:rFonts w:ascii="Arial" w:hAnsi="Arial"/>
      <w:sz w:val="24"/>
      <w:lang w:val="lt-LT"/>
    </w:rPr>
  </w:style>
  <w:style w:type="character" w:customStyle="1" w:styleId="Heading8Char">
    <w:name w:val="Heading 8 Char"/>
    <w:basedOn w:val="DefaultParagraphFont"/>
    <w:link w:val="Heading8"/>
    <w:semiHidden/>
    <w:rsid w:val="00DC563B"/>
    <w:rPr>
      <w:rFonts w:ascii="Arial" w:hAnsi="Arial"/>
      <w:i/>
      <w:sz w:val="24"/>
      <w:lang w:val="lt-LT"/>
    </w:rPr>
  </w:style>
  <w:style w:type="character" w:customStyle="1" w:styleId="Heading9Char">
    <w:name w:val="Heading 9 Char"/>
    <w:basedOn w:val="DefaultParagraphFont"/>
    <w:link w:val="Heading9"/>
    <w:semiHidden/>
    <w:rsid w:val="00DC563B"/>
    <w:rPr>
      <w:rFonts w:ascii="Arial" w:hAnsi="Arial"/>
      <w:b/>
      <w:i/>
      <w:sz w:val="18"/>
      <w:lang w:val="lt-LT"/>
    </w:rPr>
  </w:style>
  <w:style w:type="paragraph" w:styleId="TOCHeading">
    <w:name w:val="TOC Heading"/>
    <w:basedOn w:val="Normal"/>
    <w:next w:val="Normal"/>
    <w:uiPriority w:val="39"/>
    <w:unhideWhenUsed/>
    <w:qFormat/>
    <w:rsid w:val="00DC563B"/>
    <w:pPr>
      <w:widowControl/>
      <w:spacing w:after="240"/>
    </w:pPr>
    <w:rPr>
      <w:lang w:val="en-GB"/>
    </w:rPr>
  </w:style>
  <w:style w:type="paragraph" w:customStyle="1" w:styleId="EPFooter2">
    <w:name w:val="EPFooter2"/>
    <w:basedOn w:val="Normal"/>
    <w:next w:val="Normal"/>
    <w:rsid w:val="00DC56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563B"/>
    <w:pPr>
      <w:keepNext/>
      <w:spacing w:after="240"/>
      <w:jc w:val="right"/>
    </w:pPr>
    <w:rPr>
      <w:rFonts w:ascii="Arial" w:hAnsi="Arial"/>
      <w:b/>
    </w:rPr>
  </w:style>
  <w:style w:type="paragraph" w:customStyle="1" w:styleId="Normal6a">
    <w:name w:val="Normal6a"/>
    <w:basedOn w:val="Normal"/>
    <w:rsid w:val="00DC563B"/>
    <w:pPr>
      <w:spacing w:after="120"/>
    </w:pPr>
  </w:style>
  <w:style w:type="paragraph" w:customStyle="1" w:styleId="PageHeading">
    <w:name w:val="PageHeading"/>
    <w:basedOn w:val="Normal"/>
    <w:rsid w:val="00DC563B"/>
    <w:pPr>
      <w:keepNext/>
      <w:spacing w:after="480"/>
      <w:jc w:val="center"/>
    </w:pPr>
    <w:rPr>
      <w:rFonts w:ascii="Arial" w:hAnsi="Arial" w:cs="Arial"/>
      <w:b/>
    </w:rPr>
  </w:style>
  <w:style w:type="paragraph" w:customStyle="1" w:styleId="NormalBold">
    <w:name w:val="NormalBold"/>
    <w:basedOn w:val="Normal"/>
    <w:link w:val="NormalBoldChar"/>
    <w:rsid w:val="00DC563B"/>
    <w:rPr>
      <w:b/>
    </w:rPr>
  </w:style>
  <w:style w:type="character" w:customStyle="1" w:styleId="NormalBoldChar">
    <w:name w:val="NormalBold Char"/>
    <w:basedOn w:val="DefaultParagraphFont"/>
    <w:link w:val="NormalBold"/>
    <w:locked/>
    <w:rsid w:val="00DC563B"/>
    <w:rPr>
      <w:b/>
      <w:sz w:val="24"/>
      <w:lang w:val="lt-LT"/>
    </w:rPr>
  </w:style>
  <w:style w:type="paragraph" w:customStyle="1" w:styleId="NormalBold12a">
    <w:name w:val="NormalBold12a"/>
    <w:basedOn w:val="Normal"/>
    <w:rsid w:val="00DC563B"/>
    <w:pPr>
      <w:spacing w:after="240"/>
    </w:pPr>
    <w:rPr>
      <w:b/>
    </w:rPr>
  </w:style>
  <w:style w:type="paragraph" w:customStyle="1" w:styleId="AmJustText">
    <w:name w:val="AmJustText"/>
    <w:basedOn w:val="Normal"/>
    <w:rsid w:val="00DC563B"/>
    <w:pPr>
      <w:spacing w:after="240"/>
    </w:pPr>
    <w:rPr>
      <w:i/>
    </w:rPr>
  </w:style>
  <w:style w:type="paragraph" w:customStyle="1" w:styleId="NormalHanging12a">
    <w:name w:val="NormalHanging12a"/>
    <w:basedOn w:val="Normal"/>
    <w:rsid w:val="00DC563B"/>
    <w:pPr>
      <w:spacing w:after="240"/>
      <w:ind w:left="567" w:hanging="567"/>
    </w:pPr>
  </w:style>
  <w:style w:type="paragraph" w:customStyle="1" w:styleId="CoverNormal24a">
    <w:name w:val="CoverNormal24a"/>
    <w:basedOn w:val="Normal"/>
    <w:rsid w:val="00DC563B"/>
    <w:pPr>
      <w:spacing w:after="480"/>
      <w:ind w:left="1417"/>
    </w:pPr>
  </w:style>
  <w:style w:type="paragraph" w:customStyle="1" w:styleId="CoverNormal">
    <w:name w:val="CoverNormal"/>
    <w:basedOn w:val="Normal"/>
    <w:rsid w:val="00DC563B"/>
    <w:pPr>
      <w:ind w:left="1418"/>
    </w:pPr>
  </w:style>
  <w:style w:type="paragraph" w:customStyle="1" w:styleId="AmCrossRef">
    <w:name w:val="AmCrossRef"/>
    <w:basedOn w:val="Normal"/>
    <w:rsid w:val="00DC563B"/>
    <w:pPr>
      <w:spacing w:before="240" w:after="240"/>
      <w:jc w:val="center"/>
    </w:pPr>
    <w:rPr>
      <w:i/>
    </w:rPr>
  </w:style>
  <w:style w:type="paragraph" w:customStyle="1" w:styleId="AmJustTitle">
    <w:name w:val="AmJustTitle"/>
    <w:basedOn w:val="Normal"/>
    <w:next w:val="AmJustText"/>
    <w:rsid w:val="00DC563B"/>
    <w:pPr>
      <w:keepNext/>
      <w:spacing w:before="240" w:after="240"/>
      <w:jc w:val="center"/>
    </w:pPr>
    <w:rPr>
      <w:i/>
    </w:rPr>
  </w:style>
  <w:style w:type="paragraph" w:customStyle="1" w:styleId="CoverReference">
    <w:name w:val="CoverReference"/>
    <w:basedOn w:val="Normal"/>
    <w:rsid w:val="00DC563B"/>
    <w:pPr>
      <w:spacing w:before="1080"/>
      <w:jc w:val="right"/>
    </w:pPr>
    <w:rPr>
      <w:rFonts w:ascii="Arial" w:hAnsi="Arial" w:cs="Arial"/>
      <w:b/>
    </w:rPr>
  </w:style>
  <w:style w:type="paragraph" w:customStyle="1" w:styleId="CoverDocType">
    <w:name w:val="CoverDocType"/>
    <w:basedOn w:val="Normal"/>
    <w:rsid w:val="00DC563B"/>
    <w:pPr>
      <w:ind w:left="1418"/>
    </w:pPr>
    <w:rPr>
      <w:rFonts w:ascii="Arial" w:hAnsi="Arial"/>
      <w:b/>
      <w:sz w:val="48"/>
    </w:rPr>
  </w:style>
  <w:style w:type="paragraph" w:customStyle="1" w:styleId="CoverDocType24a">
    <w:name w:val="CoverDocType24a"/>
    <w:basedOn w:val="Normal"/>
    <w:rsid w:val="00DC563B"/>
    <w:pPr>
      <w:spacing w:after="480"/>
      <w:ind w:left="1418"/>
    </w:pPr>
    <w:rPr>
      <w:rFonts w:ascii="Arial" w:hAnsi="Arial"/>
      <w:b/>
      <w:sz w:val="48"/>
    </w:rPr>
  </w:style>
  <w:style w:type="paragraph" w:customStyle="1" w:styleId="CoverDate">
    <w:name w:val="CoverDate"/>
    <w:basedOn w:val="Normal"/>
    <w:rsid w:val="00DC563B"/>
    <w:pPr>
      <w:spacing w:before="240" w:after="1200"/>
    </w:pPr>
  </w:style>
  <w:style w:type="paragraph" w:styleId="Header">
    <w:name w:val="header"/>
    <w:basedOn w:val="Normal"/>
    <w:link w:val="HeaderChar"/>
    <w:rsid w:val="00DC563B"/>
    <w:pPr>
      <w:tabs>
        <w:tab w:val="center" w:pos="4513"/>
        <w:tab w:val="right" w:pos="9026"/>
      </w:tabs>
    </w:pPr>
  </w:style>
  <w:style w:type="character" w:customStyle="1" w:styleId="HeaderChar">
    <w:name w:val="Header Char"/>
    <w:basedOn w:val="DefaultParagraphFont"/>
    <w:link w:val="Header"/>
    <w:rsid w:val="00DC563B"/>
    <w:rPr>
      <w:sz w:val="24"/>
      <w:lang w:val="lt-LT"/>
    </w:rPr>
  </w:style>
  <w:style w:type="paragraph" w:customStyle="1" w:styleId="AmOrLang">
    <w:name w:val="AmOrLang"/>
    <w:basedOn w:val="Normal"/>
    <w:rsid w:val="00DC563B"/>
    <w:pPr>
      <w:spacing w:before="240" w:after="240"/>
      <w:jc w:val="right"/>
    </w:pPr>
  </w:style>
  <w:style w:type="paragraph" w:customStyle="1" w:styleId="AmColumnHeading">
    <w:name w:val="AmColumnHeading"/>
    <w:basedOn w:val="Normal"/>
    <w:rsid w:val="00DC563B"/>
    <w:pPr>
      <w:spacing w:after="240"/>
      <w:jc w:val="center"/>
    </w:pPr>
    <w:rPr>
      <w:i/>
    </w:rPr>
  </w:style>
  <w:style w:type="paragraph" w:customStyle="1" w:styleId="AmNumberTabs">
    <w:name w:val="AmNumberTabs"/>
    <w:basedOn w:val="Normal"/>
    <w:link w:val="AmNumberTabsChar"/>
    <w:rsid w:val="00DC56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C563B"/>
    <w:rPr>
      <w:b/>
      <w:sz w:val="24"/>
      <w:lang w:val="lt-LT"/>
    </w:rPr>
  </w:style>
  <w:style w:type="paragraph" w:customStyle="1" w:styleId="NormalBold12b">
    <w:name w:val="NormalBold12b"/>
    <w:basedOn w:val="Normal"/>
    <w:rsid w:val="00DC563B"/>
    <w:pPr>
      <w:spacing w:before="240"/>
    </w:pPr>
    <w:rPr>
      <w:b/>
    </w:rPr>
  </w:style>
  <w:style w:type="paragraph" w:customStyle="1" w:styleId="EPBody">
    <w:name w:val="EPBody"/>
    <w:basedOn w:val="Normal"/>
    <w:rsid w:val="00DC563B"/>
    <w:pPr>
      <w:jc w:val="center"/>
    </w:pPr>
    <w:rPr>
      <w:rFonts w:ascii="Arial" w:hAnsi="Arial" w:cs="Arial"/>
      <w:i/>
      <w:sz w:val="22"/>
      <w:szCs w:val="22"/>
    </w:rPr>
  </w:style>
  <w:style w:type="paragraph" w:customStyle="1" w:styleId="EPFooter">
    <w:name w:val="EPFooter"/>
    <w:basedOn w:val="Normal"/>
    <w:rsid w:val="00DC563B"/>
    <w:pPr>
      <w:tabs>
        <w:tab w:val="center" w:pos="4535"/>
        <w:tab w:val="right" w:pos="9071"/>
      </w:tabs>
      <w:spacing w:before="240" w:after="240"/>
    </w:pPr>
    <w:rPr>
      <w:color w:val="010000"/>
      <w:sz w:val="22"/>
    </w:rPr>
  </w:style>
  <w:style w:type="paragraph" w:customStyle="1" w:styleId="EPComma">
    <w:name w:val="EPComma"/>
    <w:basedOn w:val="Normal"/>
    <w:rsid w:val="00DC563B"/>
    <w:pPr>
      <w:spacing w:before="480" w:after="240"/>
    </w:pPr>
  </w:style>
  <w:style w:type="paragraph" w:customStyle="1" w:styleId="Lgendesigne">
    <w:name w:val="Légende signe"/>
    <w:basedOn w:val="Normal"/>
    <w:rsid w:val="00DC563B"/>
    <w:pPr>
      <w:tabs>
        <w:tab w:val="right" w:pos="454"/>
        <w:tab w:val="left" w:pos="737"/>
      </w:tabs>
      <w:ind w:left="737" w:hanging="737"/>
    </w:pPr>
    <w:rPr>
      <w:snapToGrid w:val="0"/>
      <w:sz w:val="18"/>
      <w:lang w:eastAsia="en-US"/>
    </w:rPr>
  </w:style>
  <w:style w:type="paragraph" w:customStyle="1" w:styleId="Lgendetitre">
    <w:name w:val="Légende titre"/>
    <w:basedOn w:val="Normal"/>
    <w:rsid w:val="00DC563B"/>
    <w:pPr>
      <w:spacing w:before="240" w:after="240"/>
    </w:pPr>
    <w:rPr>
      <w:b/>
      <w:i/>
      <w:snapToGrid w:val="0"/>
      <w:lang w:eastAsia="en-US"/>
    </w:rPr>
  </w:style>
  <w:style w:type="paragraph" w:customStyle="1" w:styleId="Lgendestandard">
    <w:name w:val="Légende standard"/>
    <w:basedOn w:val="Normal"/>
    <w:rsid w:val="00DC563B"/>
    <w:rPr>
      <w:sz w:val="18"/>
    </w:rPr>
  </w:style>
  <w:style w:type="character" w:styleId="Hyperlink">
    <w:name w:val="Hyperlink"/>
    <w:basedOn w:val="DefaultParagraphFont"/>
    <w:uiPriority w:val="99"/>
    <w:unhideWhenUsed/>
    <w:rsid w:val="00DC563B"/>
    <w:rPr>
      <w:color w:val="0000FF"/>
      <w:u w:val="single"/>
    </w:rPr>
  </w:style>
  <w:style w:type="character" w:customStyle="1" w:styleId="Normal12Char">
    <w:name w:val="Normal12 Char"/>
    <w:basedOn w:val="DefaultParagraphFont"/>
    <w:link w:val="Normal12"/>
    <w:locked/>
    <w:rsid w:val="00DC563B"/>
    <w:rPr>
      <w:noProof/>
      <w:sz w:val="24"/>
    </w:rPr>
  </w:style>
  <w:style w:type="paragraph" w:customStyle="1" w:styleId="Normal12">
    <w:name w:val="Normal12"/>
    <w:basedOn w:val="Normal"/>
    <w:link w:val="Normal12Char"/>
    <w:rsid w:val="00DC563B"/>
    <w:pPr>
      <w:spacing w:after="240"/>
    </w:pPr>
    <w:rPr>
      <w:noProof/>
      <w:lang w:val="en-GB"/>
    </w:rPr>
  </w:style>
  <w:style w:type="character" w:customStyle="1" w:styleId="Normal6Char">
    <w:name w:val="Normal6 Char"/>
    <w:basedOn w:val="DefaultParagraphFont"/>
    <w:link w:val="Normal6"/>
    <w:locked/>
    <w:rsid w:val="00DC563B"/>
    <w:rPr>
      <w:sz w:val="24"/>
      <w:lang w:val="lt-LT"/>
    </w:rPr>
  </w:style>
  <w:style w:type="paragraph" w:customStyle="1" w:styleId="Normal6">
    <w:name w:val="Normal6"/>
    <w:basedOn w:val="Normal"/>
    <w:link w:val="Normal6Char"/>
    <w:rsid w:val="00DC563B"/>
    <w:pPr>
      <w:spacing w:after="120"/>
    </w:pPr>
  </w:style>
  <w:style w:type="paragraph" w:customStyle="1" w:styleId="Normal12Italic">
    <w:name w:val="Normal12Italic"/>
    <w:basedOn w:val="Normal12"/>
    <w:rsid w:val="00DC563B"/>
    <w:rPr>
      <w:i/>
    </w:rPr>
  </w:style>
  <w:style w:type="paragraph" w:customStyle="1" w:styleId="EntPE">
    <w:name w:val="EntPE"/>
    <w:basedOn w:val="Normal12"/>
    <w:rsid w:val="00DC563B"/>
    <w:pPr>
      <w:jc w:val="center"/>
    </w:pPr>
    <w:rPr>
      <w:noProof w:val="0"/>
      <w:sz w:val="56"/>
    </w:rPr>
  </w:style>
  <w:style w:type="paragraph" w:customStyle="1" w:styleId="AMNumberTabs0">
    <w:name w:val="AMNumberTabs"/>
    <w:basedOn w:val="Normal"/>
    <w:rsid w:val="00DC56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C563B"/>
    <w:pPr>
      <w:spacing w:after="240"/>
      <w:jc w:val="center"/>
    </w:pPr>
    <w:rPr>
      <w:i/>
    </w:rPr>
  </w:style>
  <w:style w:type="paragraph" w:customStyle="1" w:styleId="Olang">
    <w:name w:val="Olang"/>
    <w:basedOn w:val="Normal"/>
    <w:rsid w:val="00DC563B"/>
    <w:pPr>
      <w:spacing w:before="240" w:after="240"/>
      <w:jc w:val="right"/>
    </w:pPr>
    <w:rPr>
      <w:noProof/>
      <w:szCs w:val="24"/>
    </w:rPr>
  </w:style>
  <w:style w:type="paragraph" w:customStyle="1" w:styleId="JustificationTitle">
    <w:name w:val="JustificationTitle"/>
    <w:basedOn w:val="Normal"/>
    <w:next w:val="Normal12"/>
    <w:rsid w:val="00DC563B"/>
    <w:pPr>
      <w:keepNext/>
      <w:spacing w:before="240" w:after="240"/>
      <w:jc w:val="center"/>
    </w:pPr>
    <w:rPr>
      <w:i/>
      <w:noProof/>
    </w:rPr>
  </w:style>
  <w:style w:type="character" w:customStyle="1" w:styleId="ui-provider">
    <w:name w:val="ui-provider"/>
    <w:basedOn w:val="DefaultParagraphFont"/>
    <w:rsid w:val="00DC563B"/>
  </w:style>
  <w:style w:type="table" w:customStyle="1" w:styleId="3">
    <w:name w:val="3"/>
    <w:basedOn w:val="TableNormal"/>
    <w:rsid w:val="00DC563B"/>
    <w:pPr>
      <w:spacing w:before="120"/>
      <w:jc w:val="both"/>
    </w:pPr>
    <w:rPr>
      <w:sz w:val="24"/>
      <w:szCs w:val="24"/>
      <w:lang w:val="lt-LT" w:eastAsia="en-US"/>
    </w:rPr>
    <w:tblPr>
      <w:tblStyleRowBandSize w:val="1"/>
      <w:tblStyleColBandSize w:val="1"/>
    </w:tblPr>
  </w:style>
  <w:style w:type="paragraph" w:styleId="CommentText">
    <w:name w:val="annotation text"/>
    <w:basedOn w:val="Normal"/>
    <w:link w:val="CommentTextChar"/>
    <w:uiPriority w:val="99"/>
    <w:unhideWhenUsed/>
    <w:rsid w:val="00DC563B"/>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DC563B"/>
    <w:rPr>
      <w:lang w:val="lt-LT" w:eastAsia="en-US"/>
    </w:rPr>
  </w:style>
  <w:style w:type="table" w:customStyle="1" w:styleId="2">
    <w:name w:val="2"/>
    <w:basedOn w:val="TableNormal"/>
    <w:rsid w:val="00DC563B"/>
    <w:pPr>
      <w:spacing w:before="120"/>
      <w:jc w:val="both"/>
    </w:pPr>
    <w:rPr>
      <w:sz w:val="24"/>
      <w:szCs w:val="24"/>
      <w:lang w:val="lt-LT" w:eastAsia="en-US"/>
    </w:rPr>
    <w:tblPr>
      <w:tblStyleRowBandSize w:val="1"/>
      <w:tblStyleColBandSize w:val="1"/>
    </w:tblPr>
  </w:style>
  <w:style w:type="table" w:customStyle="1" w:styleId="1">
    <w:name w:val="1"/>
    <w:basedOn w:val="TableNormal"/>
    <w:rsid w:val="00DC563B"/>
    <w:pPr>
      <w:spacing w:before="120"/>
      <w:jc w:val="both"/>
    </w:pPr>
    <w:rPr>
      <w:sz w:val="24"/>
      <w:szCs w:val="24"/>
      <w:lang w:val="lt-LT" w:eastAsia="en-US"/>
    </w:rPr>
    <w:tblPr>
      <w:tblStyleRowBandSize w:val="1"/>
      <w:tblStyleColBandSize w:val="1"/>
    </w:tblPr>
  </w:style>
  <w:style w:type="character" w:styleId="CommentReference">
    <w:name w:val="annotation reference"/>
    <w:basedOn w:val="DefaultParagraphFont"/>
    <w:rsid w:val="00DC563B"/>
    <w:rPr>
      <w:sz w:val="16"/>
      <w:szCs w:val="16"/>
    </w:rPr>
  </w:style>
  <w:style w:type="paragraph" w:styleId="CommentSubject">
    <w:name w:val="annotation subject"/>
    <w:basedOn w:val="CommentText"/>
    <w:next w:val="CommentText"/>
    <w:link w:val="CommentSubjectChar"/>
    <w:unhideWhenUsed/>
    <w:rsid w:val="00DC563B"/>
    <w:pPr>
      <w:widowControl w:val="0"/>
      <w:spacing w:before="0" w:after="0"/>
      <w:jc w:val="left"/>
    </w:pPr>
    <w:rPr>
      <w:b/>
      <w:bCs/>
      <w:lang w:eastAsia="en-GB"/>
    </w:rPr>
  </w:style>
  <w:style w:type="character" w:customStyle="1" w:styleId="CommentSubjectChar">
    <w:name w:val="Comment Subject Char"/>
    <w:basedOn w:val="CommentTextChar"/>
    <w:link w:val="CommentSubject"/>
    <w:rsid w:val="00DC563B"/>
    <w:rPr>
      <w:b/>
      <w:bCs/>
      <w:lang w:val="lt-LT" w:eastAsia="en-US"/>
    </w:rPr>
  </w:style>
  <w:style w:type="paragraph" w:styleId="BalloonText">
    <w:name w:val="Balloon Text"/>
    <w:basedOn w:val="Normal"/>
    <w:link w:val="BalloonTextChar"/>
    <w:unhideWhenUsed/>
    <w:rsid w:val="00DC563B"/>
    <w:rPr>
      <w:rFonts w:ascii="Segoe UI" w:hAnsi="Segoe UI" w:cs="Segoe UI"/>
      <w:sz w:val="18"/>
      <w:szCs w:val="18"/>
    </w:rPr>
  </w:style>
  <w:style w:type="character" w:customStyle="1" w:styleId="BalloonTextChar">
    <w:name w:val="Balloon Text Char"/>
    <w:basedOn w:val="DefaultParagraphFont"/>
    <w:link w:val="BalloonText"/>
    <w:rsid w:val="00DC563B"/>
    <w:rPr>
      <w:rFonts w:ascii="Segoe UI" w:hAnsi="Segoe UI" w:cs="Segoe UI"/>
      <w:sz w:val="18"/>
      <w:szCs w:val="18"/>
      <w:lang w:val="lt-LT"/>
    </w:rPr>
  </w:style>
  <w:style w:type="paragraph" w:styleId="ListParagraph">
    <w:name w:val="List Paragraph"/>
    <w:basedOn w:val="Normal"/>
    <w:uiPriority w:val="34"/>
    <w:qFormat/>
    <w:rsid w:val="00DC563B"/>
    <w:pPr>
      <w:ind w:left="720"/>
      <w:contextualSpacing/>
    </w:pPr>
  </w:style>
  <w:style w:type="paragraph" w:styleId="Revision">
    <w:name w:val="Revision"/>
    <w:hidden/>
    <w:uiPriority w:val="99"/>
    <w:semiHidden/>
    <w:rsid w:val="00DC563B"/>
    <w:rPr>
      <w:sz w:val="24"/>
      <w:lang w:val="lt-LT"/>
    </w:rPr>
  </w:style>
  <w:style w:type="character" w:styleId="FollowedHyperlink">
    <w:name w:val="FollowedHyperlink"/>
    <w:basedOn w:val="DefaultParagraphFont"/>
    <w:rsid w:val="00DC563B"/>
    <w:rPr>
      <w:color w:val="954F72" w:themeColor="followedHyperlink"/>
      <w:u w:val="single"/>
    </w:rPr>
  </w:style>
  <w:style w:type="paragraph" w:customStyle="1" w:styleId="Normal12a">
    <w:name w:val="Normal12a"/>
    <w:basedOn w:val="Normal"/>
    <w:rsid w:val="00DC563B"/>
    <w:pPr>
      <w:spacing w:after="240"/>
    </w:pPr>
    <w:rPr>
      <w:lang w:val="en-GB"/>
    </w:rPr>
  </w:style>
  <w:style w:type="paragraph" w:customStyle="1" w:styleId="RollCallVotes">
    <w:name w:val="RollCallVotes"/>
    <w:basedOn w:val="Normal"/>
    <w:rsid w:val="00DC563B"/>
    <w:pPr>
      <w:spacing w:before="120" w:after="120"/>
      <w:jc w:val="center"/>
    </w:pPr>
    <w:rPr>
      <w:b/>
      <w:bCs/>
      <w:snapToGrid w:val="0"/>
      <w:sz w:val="16"/>
      <w:lang w:val="en-GB" w:eastAsia="en-US"/>
    </w:rPr>
  </w:style>
  <w:style w:type="paragraph" w:customStyle="1" w:styleId="RollCallTabs">
    <w:name w:val="RollCallTabs"/>
    <w:basedOn w:val="Normal"/>
    <w:qFormat/>
    <w:rsid w:val="00DC563B"/>
    <w:pPr>
      <w:tabs>
        <w:tab w:val="center" w:pos="284"/>
        <w:tab w:val="left" w:pos="426"/>
      </w:tabs>
    </w:pPr>
    <w:rPr>
      <w:snapToGrid w:val="0"/>
      <w:lang w:val="en-GB" w:eastAsia="en-US"/>
    </w:rPr>
  </w:style>
  <w:style w:type="paragraph" w:customStyle="1" w:styleId="RollCallSymbols14pt">
    <w:name w:val="RollCallSymbols14pt"/>
    <w:basedOn w:val="Normal"/>
    <w:rsid w:val="00DC563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C563B"/>
    <w:pPr>
      <w:spacing w:before="120" w:after="120"/>
    </w:pPr>
    <w:rPr>
      <w:snapToGrid w:val="0"/>
      <w:sz w:val="16"/>
      <w:lang w:val="en-GB" w:eastAsia="en-US"/>
    </w:rPr>
  </w:style>
  <w:style w:type="paragraph" w:customStyle="1" w:styleId="PageHeadingNotTOC">
    <w:name w:val="PageHeadingNotTOC"/>
    <w:basedOn w:val="Normal"/>
    <w:rsid w:val="00DC563B"/>
    <w:pPr>
      <w:keepNext/>
      <w:spacing w:after="480"/>
      <w:jc w:val="center"/>
    </w:pPr>
    <w:rPr>
      <w:rFonts w:ascii="Arial" w:hAnsi="Arial" w:cs="Arial"/>
      <w:b/>
      <w:lang w:val="en-GB"/>
    </w:rPr>
  </w:style>
  <w:style w:type="paragraph" w:customStyle="1" w:styleId="AmHeadingPA">
    <w:name w:val="AmHeadingPA"/>
    <w:basedOn w:val="Normal"/>
    <w:next w:val="Normal"/>
    <w:rsid w:val="00DC563B"/>
    <w:pPr>
      <w:spacing w:before="480" w:after="240"/>
      <w:jc w:val="center"/>
    </w:pPr>
    <w:rPr>
      <w:rFonts w:ascii="Arial" w:hAnsi="Arial"/>
      <w:b/>
      <w:caps/>
      <w:snapToGrid w:val="0"/>
      <w:szCs w:val="24"/>
      <w:lang w:val="en-GB" w:eastAsia="en-US"/>
    </w:rPr>
  </w:style>
  <w:style w:type="paragraph" w:customStyle="1" w:styleId="TableParagraph">
    <w:name w:val="Table Paragraph"/>
    <w:uiPriority w:val="1"/>
    <w:qFormat/>
    <w:rsid w:val="00DC563B"/>
    <w:pPr>
      <w:widowControl w:val="0"/>
      <w:ind w:left="107"/>
    </w:pPr>
    <w:rPr>
      <w:rFonts w:eastAsia="Arial Unicode MS" w:cs="Arial Unicode MS"/>
      <w:color w:val="000000"/>
      <w:sz w:val="22"/>
      <w:szCs w:val="22"/>
      <w:u w:color="000000"/>
      <w:lang w:val="en-US" w:eastAsia="de-DE"/>
    </w:rPr>
  </w:style>
  <w:style w:type="character" w:customStyle="1" w:styleId="Ohne">
    <w:name w:val="Ohne"/>
    <w:rsid w:val="00DC563B"/>
  </w:style>
  <w:style w:type="paragraph" w:customStyle="1" w:styleId="CommitteeAM">
    <w:name w:val="CommitteeAM"/>
    <w:basedOn w:val="Normal"/>
    <w:rsid w:val="00DC563B"/>
    <w:pPr>
      <w:spacing w:before="240" w:after="600"/>
      <w:jc w:val="center"/>
    </w:pPr>
    <w:rPr>
      <w:i/>
      <w:lang w:val="en-GB"/>
    </w:rPr>
  </w:style>
  <w:style w:type="paragraph" w:customStyle="1" w:styleId="ZDateAM">
    <w:name w:val="ZDateAM"/>
    <w:basedOn w:val="Normal"/>
    <w:rsid w:val="00DC563B"/>
    <w:pPr>
      <w:tabs>
        <w:tab w:val="right" w:pos="9356"/>
      </w:tabs>
      <w:spacing w:after="480"/>
    </w:pPr>
    <w:rPr>
      <w:noProof/>
      <w:lang w:val="en-GB"/>
    </w:rPr>
  </w:style>
  <w:style w:type="paragraph" w:customStyle="1" w:styleId="ProjRap">
    <w:name w:val="ProjRap"/>
    <w:basedOn w:val="Normal"/>
    <w:rsid w:val="00DC563B"/>
    <w:pPr>
      <w:tabs>
        <w:tab w:val="right" w:pos="9356"/>
      </w:tabs>
    </w:pPr>
    <w:rPr>
      <w:b/>
      <w:noProof/>
      <w:lang w:val="en-GB"/>
    </w:rPr>
  </w:style>
  <w:style w:type="paragraph" w:customStyle="1" w:styleId="PELeft">
    <w:name w:val="PELeft"/>
    <w:basedOn w:val="Normal"/>
    <w:rsid w:val="00DC563B"/>
    <w:pPr>
      <w:spacing w:before="40" w:after="40"/>
    </w:pPr>
    <w:rPr>
      <w:rFonts w:ascii="Arial" w:hAnsi="Arial" w:cs="Arial"/>
      <w:sz w:val="22"/>
      <w:szCs w:val="22"/>
      <w:lang w:val="fr-FR"/>
    </w:rPr>
  </w:style>
  <w:style w:type="paragraph" w:customStyle="1" w:styleId="PERight">
    <w:name w:val="PERight"/>
    <w:basedOn w:val="Normal"/>
    <w:next w:val="Normal"/>
    <w:rsid w:val="00DC563B"/>
    <w:pPr>
      <w:jc w:val="right"/>
    </w:pPr>
    <w:rPr>
      <w:rFonts w:ascii="Arial" w:hAnsi="Arial" w:cs="Arial"/>
      <w:sz w:val="22"/>
      <w:szCs w:val="22"/>
      <w:lang w:val="fr-FR"/>
    </w:rPr>
  </w:style>
  <w:style w:type="paragraph" w:customStyle="1" w:styleId="CrossRef">
    <w:name w:val="CrossRef"/>
    <w:basedOn w:val="Normal"/>
    <w:rsid w:val="00DC563B"/>
    <w:pPr>
      <w:spacing w:before="240"/>
      <w:jc w:val="center"/>
    </w:pPr>
    <w:rPr>
      <w:i/>
      <w:lang w:val="fr-FR"/>
    </w:rPr>
  </w:style>
  <w:style w:type="character" w:customStyle="1" w:styleId="Footer2Middle">
    <w:name w:val="Footer2Middle"/>
    <w:rsid w:val="00DC563B"/>
    <w:rPr>
      <w:rFonts w:ascii="Arial" w:cs="Arial"/>
      <w:b w:val="0"/>
      <w:i/>
      <w:color w:val="C0C0C0"/>
      <w:sz w:val="22"/>
    </w:rPr>
  </w:style>
  <w:style w:type="paragraph" w:customStyle="1" w:styleId="Text1">
    <w:name w:val="Text 1"/>
    <w:basedOn w:val="Normal"/>
    <w:rsid w:val="00DC563B"/>
    <w:pPr>
      <w:widowControl/>
      <w:spacing w:before="120" w:after="120"/>
      <w:ind w:left="850"/>
      <w:jc w:val="both"/>
    </w:pPr>
    <w:rPr>
      <w:rFonts w:eastAsiaTheme="minorHAnsi"/>
      <w:szCs w:val="22"/>
      <w:lang w:val="en-GB" w:eastAsia="en-US"/>
    </w:rPr>
  </w:style>
  <w:style w:type="paragraph" w:customStyle="1" w:styleId="Normal24a">
    <w:name w:val="Normal24a"/>
    <w:basedOn w:val="Normal"/>
    <w:link w:val="Normal24aChar"/>
    <w:rsid w:val="00DC563B"/>
    <w:pPr>
      <w:spacing w:after="480"/>
    </w:pPr>
    <w:rPr>
      <w:lang w:val="en-GB"/>
    </w:rPr>
  </w:style>
  <w:style w:type="character" w:customStyle="1" w:styleId="Normal24aChar">
    <w:name w:val="Normal24a Char"/>
    <w:basedOn w:val="DefaultParagraphFont"/>
    <w:link w:val="Normal24a"/>
    <w:rsid w:val="00DC563B"/>
    <w:rPr>
      <w:sz w:val="24"/>
    </w:rPr>
  </w:style>
  <w:style w:type="paragraph" w:styleId="EndnoteText">
    <w:name w:val="endnote text"/>
    <w:basedOn w:val="Normal"/>
    <w:link w:val="EndnoteTextChar"/>
    <w:rsid w:val="00DC563B"/>
    <w:rPr>
      <w:sz w:val="20"/>
      <w:lang w:val="en-GB"/>
    </w:rPr>
  </w:style>
  <w:style w:type="character" w:customStyle="1" w:styleId="EndnoteTextChar">
    <w:name w:val="Endnote Text Char"/>
    <w:basedOn w:val="DefaultParagraphFont"/>
    <w:link w:val="EndnoteText"/>
    <w:rsid w:val="00DC563B"/>
  </w:style>
  <w:style w:type="character" w:styleId="EndnoteReference">
    <w:name w:val="endnote reference"/>
    <w:basedOn w:val="DefaultParagraphFont"/>
    <w:rsid w:val="00DC563B"/>
    <w:rPr>
      <w:vertAlign w:val="superscript"/>
    </w:rPr>
  </w:style>
  <w:style w:type="paragraph" w:customStyle="1" w:styleId="HideTWBExtn">
    <w:name w:val="HideTWBExtn"/>
    <w:basedOn w:val="NormalBold"/>
    <w:rsid w:val="00DC563B"/>
    <w:rPr>
      <w:lang w:val="en-GB"/>
    </w:rPr>
  </w:style>
  <w:style w:type="paragraph" w:customStyle="1" w:styleId="msonormal0">
    <w:name w:val="msonormal"/>
    <w:basedOn w:val="Normal"/>
    <w:rsid w:val="00DC563B"/>
    <w:pPr>
      <w:widowControl/>
      <w:spacing w:before="100" w:beforeAutospacing="1" w:after="100" w:afterAutospacing="1"/>
    </w:pPr>
    <w:rPr>
      <w:szCs w:val="24"/>
      <w:lang w:val="en-GB"/>
    </w:rPr>
  </w:style>
  <w:style w:type="paragraph" w:customStyle="1" w:styleId="Default">
    <w:name w:val="Default"/>
    <w:rsid w:val="00DC563B"/>
    <w:pPr>
      <w:autoSpaceDE w:val="0"/>
      <w:autoSpaceDN w:val="0"/>
      <w:adjustRightInd w:val="0"/>
    </w:pPr>
    <w:rPr>
      <w:color w:val="000000"/>
      <w:sz w:val="24"/>
      <w:szCs w:val="24"/>
    </w:rPr>
  </w:style>
  <w:style w:type="paragraph" w:customStyle="1" w:styleId="NormalBoldCenter">
    <w:name w:val="NormalBoldCenter"/>
    <w:basedOn w:val="Normal"/>
    <w:rsid w:val="00DC563B"/>
    <w:pPr>
      <w:jc w:val="center"/>
    </w:pPr>
    <w:rPr>
      <w:b/>
      <w:lang w:val="en-GB"/>
    </w:rPr>
  </w:style>
  <w:style w:type="paragraph" w:styleId="Footer">
    <w:name w:val="footer"/>
    <w:basedOn w:val="Normal"/>
    <w:link w:val="FooterChar"/>
    <w:rsid w:val="00DC563B"/>
    <w:pPr>
      <w:tabs>
        <w:tab w:val="center" w:pos="4513"/>
        <w:tab w:val="right" w:pos="9026"/>
      </w:tabs>
    </w:pPr>
  </w:style>
  <w:style w:type="character" w:customStyle="1" w:styleId="FooterChar">
    <w:name w:val="Footer Char"/>
    <w:basedOn w:val="DefaultParagraphFont"/>
    <w:link w:val="Footer"/>
    <w:rsid w:val="00DC563B"/>
    <w:rPr>
      <w:sz w:val="24"/>
      <w:lang w:val="lt-LT"/>
    </w:rPr>
  </w:style>
  <w:style w:type="numbering" w:customStyle="1" w:styleId="NoList1">
    <w:name w:val="No List1"/>
    <w:next w:val="NoList"/>
    <w:uiPriority w:val="99"/>
    <w:semiHidden/>
    <w:unhideWhenUsed/>
    <w:rsid w:val="00304991"/>
  </w:style>
  <w:style w:type="paragraph" w:customStyle="1" w:styleId="SignaturePersonne">
    <w:name w:val="Signature Personne"/>
    <w:basedOn w:val="Normal"/>
    <w:rsid w:val="00304991"/>
    <w:pPr>
      <w:widowControl/>
      <w:tabs>
        <w:tab w:val="left" w:pos="4252"/>
      </w:tabs>
      <w:spacing w:line="360" w:lineRule="auto"/>
    </w:pPr>
    <w:rPr>
      <w:i/>
      <w:szCs w:val="24"/>
      <w:lang w:val="en-GB" w:eastAsia="en-US"/>
    </w:rPr>
  </w:style>
  <w:style w:type="paragraph" w:customStyle="1" w:styleId="Considrant">
    <w:name w:val="Considérant"/>
    <w:basedOn w:val="Normal"/>
    <w:rsid w:val="0030499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04991"/>
    <w:pPr>
      <w:keepNext/>
      <w:spacing w:before="600" w:after="120" w:line="360" w:lineRule="auto"/>
    </w:pPr>
    <w:rPr>
      <w:szCs w:val="24"/>
      <w:lang w:val="en-GB" w:eastAsia="en-US"/>
    </w:rPr>
  </w:style>
  <w:style w:type="paragraph" w:customStyle="1" w:styleId="Institutionquisigne">
    <w:name w:val="Institution qui signe"/>
    <w:basedOn w:val="Normal"/>
    <w:next w:val="Normal"/>
    <w:rsid w:val="00304991"/>
    <w:pPr>
      <w:keepNext/>
      <w:tabs>
        <w:tab w:val="left" w:pos="4252"/>
      </w:tabs>
      <w:spacing w:before="720" w:line="360" w:lineRule="auto"/>
    </w:pPr>
    <w:rPr>
      <w:i/>
      <w:szCs w:val="24"/>
      <w:lang w:val="en-GB" w:eastAsia="en-US"/>
    </w:rPr>
  </w:style>
  <w:style w:type="paragraph" w:customStyle="1" w:styleId="Fait">
    <w:name w:val="Fait à"/>
    <w:basedOn w:val="Normal"/>
    <w:rsid w:val="00304991"/>
    <w:pPr>
      <w:keepNext/>
      <w:widowControl/>
      <w:spacing w:before="120" w:line="360" w:lineRule="auto"/>
    </w:pPr>
    <w:rPr>
      <w:szCs w:val="24"/>
      <w:lang w:val="en-GB" w:eastAsia="en-US"/>
    </w:rPr>
  </w:style>
  <w:style w:type="paragraph" w:customStyle="1" w:styleId="FootnoteTextForceStyle">
    <w:name w:val="Footnote Text ForceStyle"/>
    <w:rsid w:val="00304991"/>
    <w:pPr>
      <w:keepLines/>
      <w:widowControl w:val="0"/>
      <w:ind w:left="850" w:hanging="850"/>
    </w:pPr>
    <w:rPr>
      <w:sz w:val="24"/>
      <w:lang w:eastAsia="en-US"/>
    </w:rPr>
  </w:style>
  <w:style w:type="character" w:customStyle="1" w:styleId="Footer2">
    <w:name w:val="Footer2"/>
    <w:rsid w:val="00304991"/>
    <w:rPr>
      <w:rFonts w:ascii="Arial" w:hAnsi="Arial"/>
      <w:b/>
      <w:sz w:val="48"/>
    </w:rPr>
  </w:style>
  <w:style w:type="paragraph" w:customStyle="1" w:styleId="Applicationdirecte">
    <w:name w:val="Application directe"/>
    <w:basedOn w:val="Normal"/>
    <w:next w:val="Normal"/>
    <w:rsid w:val="00304991"/>
    <w:pPr>
      <w:spacing w:before="120" w:after="120" w:line="360" w:lineRule="auto"/>
    </w:pPr>
    <w:rPr>
      <w:szCs w:val="24"/>
      <w:lang w:val="en-GB" w:eastAsia="en-US"/>
    </w:rPr>
  </w:style>
  <w:style w:type="paragraph" w:customStyle="1" w:styleId="Normale">
    <w:name w:val="Normale"/>
    <w:rsid w:val="00304991"/>
    <w:pPr>
      <w:widowControl w:val="0"/>
      <w:spacing w:before="120" w:after="120" w:line="360" w:lineRule="auto"/>
    </w:pPr>
    <w:rPr>
      <w:sz w:val="24"/>
      <w:lang w:eastAsia="en-US"/>
    </w:rPr>
  </w:style>
  <w:style w:type="paragraph" w:customStyle="1" w:styleId="Formuledadoption">
    <w:name w:val="Formule d'adoption"/>
    <w:basedOn w:val="Normal"/>
    <w:next w:val="Normal"/>
    <w:rsid w:val="0030499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04991"/>
    <w:pPr>
      <w:widowControl/>
      <w:spacing w:after="240" w:line="360" w:lineRule="auto"/>
      <w:ind w:left="5102"/>
    </w:pPr>
    <w:rPr>
      <w:szCs w:val="24"/>
      <w:lang w:val="en-GB" w:eastAsia="en-US"/>
    </w:rPr>
  </w:style>
  <w:style w:type="paragraph" w:customStyle="1" w:styleId="Footer1">
    <w:name w:val="Footer1"/>
    <w:basedOn w:val="Normal"/>
    <w:rsid w:val="0030499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0499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04991"/>
    <w:pPr>
      <w:widowControl/>
      <w:spacing w:before="840" w:line="360" w:lineRule="auto"/>
      <w:jc w:val="center"/>
    </w:pPr>
    <w:rPr>
      <w:szCs w:val="24"/>
      <w:lang w:val="en-GB" w:eastAsia="en-US"/>
    </w:rPr>
  </w:style>
  <w:style w:type="paragraph" w:customStyle="1" w:styleId="Typedudocument">
    <w:name w:val="Type du document"/>
    <w:basedOn w:val="Normal"/>
    <w:next w:val="Normal"/>
    <w:rsid w:val="00304991"/>
    <w:pPr>
      <w:widowControl/>
      <w:spacing w:before="360" w:line="360" w:lineRule="auto"/>
      <w:jc w:val="center"/>
    </w:pPr>
    <w:rPr>
      <w:b/>
      <w:szCs w:val="24"/>
      <w:lang w:val="en-GB" w:eastAsia="en-US"/>
    </w:rPr>
  </w:style>
  <w:style w:type="paragraph" w:customStyle="1" w:styleId="Titreobjet">
    <w:name w:val="Titre objet"/>
    <w:basedOn w:val="Normal"/>
    <w:next w:val="Normal"/>
    <w:rsid w:val="0030499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04991"/>
    <w:pPr>
      <w:widowControl/>
      <w:spacing w:before="360" w:after="240" w:line="360" w:lineRule="auto"/>
      <w:jc w:val="center"/>
    </w:pPr>
    <w:rPr>
      <w:szCs w:val="24"/>
      <w:lang w:val="en-GB" w:eastAsia="en-US"/>
    </w:rPr>
  </w:style>
  <w:style w:type="character" w:customStyle="1" w:styleId="CMissingStyle">
    <w:name w:val="C_MissingStyle"/>
    <w:rsid w:val="00304991"/>
    <w:rPr>
      <w:color w:val="FFFFFF"/>
      <w:sz w:val="22"/>
      <w:shd w:val="clear" w:color="000000" w:fill="000000"/>
    </w:rPr>
  </w:style>
  <w:style w:type="paragraph" w:customStyle="1" w:styleId="PMissingStyle">
    <w:name w:val="P_MissingStyle"/>
    <w:basedOn w:val="Normal"/>
    <w:rsid w:val="00304991"/>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7E3B1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F32D15"/>
    <w:rPr>
      <w:color w:val="0000FF"/>
      <w:u w:val="single"/>
    </w:rPr>
  </w:style>
  <w:style w:type="table" w:customStyle="1" w:styleId="TableGrid2">
    <w:name w:val="Table Grid2"/>
    <w:basedOn w:val="TableNormal"/>
    <w:next w:val="TableGrid"/>
    <w:uiPriority w:val="39"/>
    <w:rsid w:val="00555EA8"/>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11" Type="http://schemas.openxmlformats.org/officeDocument/2006/relationships/hyperlink" Target="https://www.sciencedirect.com/science/article/abs/pii/S0038071797001259"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eea.europa.eu/publications/soil-monitoring-in-europe" TargetMode="External"/><Relationship Id="rId4" Type="http://schemas.openxmlformats.org/officeDocument/2006/relationships/hyperlink" Target="https://www.fao.org/3/a0541e/a0541e.pdf" TargetMode="External"/><Relationship Id="rId9" Type="http://schemas.openxmlformats.org/officeDocument/2006/relationships/hyperlink" Target="https://www.fao.org/3/cb3355en/cb335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94937-C395-4076-B645-7A23AC35E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143</Pages>
  <Words>19902</Words>
  <Characters>140463</Characters>
  <Application>Microsoft Office Word</Application>
  <DocSecurity>0</DocSecurity>
  <Lines>1170</Lines>
  <Paragraphs>320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Karina Pesa</cp:lastModifiedBy>
  <cp:revision>3</cp:revision>
  <cp:lastPrinted>2004-11-19T15:42:00Z</cp:lastPrinted>
  <dcterms:created xsi:type="dcterms:W3CDTF">2024-10-08T14:18:00Z</dcterms:created>
  <dcterms:modified xsi:type="dcterms:W3CDTF">2024-11-20T11:15:00Z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A9-0138/2024</vt:lpwstr>
  </property>
  <property fmtid="{D5CDD505-2E9C-101B-9397-08002B2CF9AE}" pid="4" name="&lt;Type&gt;">
    <vt:lpwstr>RR</vt:lpwstr>
  </property>
</Properties>
</file>