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2330" w14:paraId="356B90B3" w14:textId="77777777" w:rsidTr="0010095E">
        <w:trPr>
          <w:trHeight w:hRule="exact" w:val="1418"/>
        </w:trPr>
        <w:tc>
          <w:tcPr>
            <w:tcW w:w="6804" w:type="dxa"/>
            <w:shd w:val="clear" w:color="auto" w:fill="auto"/>
            <w:vAlign w:val="center"/>
          </w:tcPr>
          <w:p w14:paraId="71EC4EEA" w14:textId="77777777" w:rsidR="00751A4A" w:rsidRPr="00912330" w:rsidRDefault="00576656" w:rsidP="0010095E">
            <w:pPr>
              <w:pStyle w:val="EPName"/>
            </w:pPr>
            <w:r w:rsidRPr="00912330">
              <w:t>Europaparlamentet</w:t>
            </w:r>
          </w:p>
          <w:p w14:paraId="119C5920" w14:textId="77777777" w:rsidR="00751A4A" w:rsidRPr="00912330" w:rsidRDefault="00817416" w:rsidP="00756632">
            <w:pPr>
              <w:pStyle w:val="EPTerm"/>
              <w:rPr>
                <w:rStyle w:val="HideTWBExt"/>
                <w:noProof w:val="0"/>
                <w:vanish w:val="0"/>
                <w:color w:val="auto"/>
              </w:rPr>
            </w:pPr>
            <w:r w:rsidRPr="00912330">
              <w:t>2019-2024</w:t>
            </w:r>
          </w:p>
        </w:tc>
        <w:tc>
          <w:tcPr>
            <w:tcW w:w="2268" w:type="dxa"/>
            <w:shd w:val="clear" w:color="auto" w:fill="auto"/>
          </w:tcPr>
          <w:p w14:paraId="3613ECAE" w14:textId="77777777" w:rsidR="00751A4A" w:rsidRPr="00912330" w:rsidRDefault="00187494" w:rsidP="0010095E">
            <w:pPr>
              <w:pStyle w:val="EPLogo"/>
            </w:pPr>
            <w:r w:rsidRPr="00912330">
              <w:rPr>
                <w:noProof/>
                <w:lang w:val="en-GB"/>
              </w:rPr>
              <w:drawing>
                <wp:inline distT="0" distB="0" distL="0" distR="0" wp14:anchorId="50423B06" wp14:editId="17DF48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9AF36C" w14:textId="77777777" w:rsidR="00D058B8" w:rsidRPr="00912330" w:rsidRDefault="00D058B8" w:rsidP="004C5D52">
      <w:pPr>
        <w:pStyle w:val="LineTop"/>
      </w:pPr>
    </w:p>
    <w:p w14:paraId="2579729E" w14:textId="77777777" w:rsidR="00680577" w:rsidRPr="00912330" w:rsidRDefault="00576656" w:rsidP="00680577">
      <w:pPr>
        <w:pStyle w:val="EPBodyTA1"/>
      </w:pPr>
      <w:r w:rsidRPr="00912330">
        <w:t>ANTAGNA TEXTER</w:t>
      </w:r>
    </w:p>
    <w:p w14:paraId="3F2EDEF5" w14:textId="77777777" w:rsidR="00D058B8" w:rsidRPr="00912330" w:rsidRDefault="00D058B8" w:rsidP="00D058B8">
      <w:pPr>
        <w:pStyle w:val="LineBottom"/>
      </w:pPr>
    </w:p>
    <w:p w14:paraId="042C2264" w14:textId="6472B9C7" w:rsidR="00576656" w:rsidRPr="00912330" w:rsidRDefault="00576656" w:rsidP="00576656">
      <w:pPr>
        <w:pStyle w:val="ATHeading1"/>
      </w:pPr>
      <w:bookmarkStart w:id="0" w:name="TANumber"/>
      <w:r w:rsidRPr="00912330">
        <w:t>P9_TA(2024)0</w:t>
      </w:r>
      <w:r w:rsidR="009D3036" w:rsidRPr="00912330">
        <w:t>204</w:t>
      </w:r>
      <w:bookmarkEnd w:id="0"/>
    </w:p>
    <w:p w14:paraId="2C301173" w14:textId="77777777" w:rsidR="00576656" w:rsidRPr="00912330" w:rsidRDefault="00576656" w:rsidP="00576656">
      <w:pPr>
        <w:pStyle w:val="ATHeading2"/>
      </w:pPr>
      <w:bookmarkStart w:id="1" w:name="title"/>
      <w:r w:rsidRPr="00912330">
        <w:t xml:space="preserve">Markövervakning och </w:t>
      </w:r>
      <w:proofErr w:type="spellStart"/>
      <w:r w:rsidRPr="00912330">
        <w:t>markresiliens</w:t>
      </w:r>
      <w:proofErr w:type="spellEnd"/>
      <w:r w:rsidRPr="00912330">
        <w:t xml:space="preserve"> (direktiv om markövervakning)</w:t>
      </w:r>
      <w:bookmarkEnd w:id="1"/>
    </w:p>
    <w:p w14:paraId="4B1A2851" w14:textId="77777777" w:rsidR="00576656" w:rsidRPr="00912330" w:rsidRDefault="00576656" w:rsidP="00576656">
      <w:pPr>
        <w:rPr>
          <w:i/>
          <w:vanish/>
        </w:rPr>
      </w:pPr>
      <w:r w:rsidRPr="00912330">
        <w:rPr>
          <w:i/>
        </w:rPr>
        <w:fldChar w:fldCharType="begin"/>
      </w:r>
      <w:r w:rsidRPr="00912330">
        <w:rPr>
          <w:i/>
        </w:rPr>
        <w:instrText xml:space="preserve"> TC"(</w:instrText>
      </w:r>
      <w:bookmarkStart w:id="2" w:name="DocNumber"/>
      <w:r w:rsidRPr="00912330">
        <w:rPr>
          <w:i/>
        </w:rPr>
        <w:instrText>A9-0138/2024</w:instrText>
      </w:r>
      <w:bookmarkEnd w:id="2"/>
      <w:r w:rsidRPr="00912330">
        <w:rPr>
          <w:i/>
        </w:rPr>
        <w:instrText xml:space="preserve"> - Föredragande: Martin </w:instrText>
      </w:r>
      <w:proofErr w:type="spellStart"/>
      <w:r w:rsidRPr="00912330">
        <w:rPr>
          <w:i/>
        </w:rPr>
        <w:instrText>Hojsík</w:instrText>
      </w:r>
      <w:proofErr w:type="spellEnd"/>
      <w:r w:rsidRPr="00912330">
        <w:rPr>
          <w:i/>
        </w:rPr>
        <w:instrText xml:space="preserve">)"\l3 \n&gt; \* MERGEFORMAT </w:instrText>
      </w:r>
      <w:r w:rsidRPr="00912330">
        <w:rPr>
          <w:i/>
        </w:rPr>
        <w:fldChar w:fldCharType="end"/>
      </w:r>
    </w:p>
    <w:p w14:paraId="45898677" w14:textId="77777777" w:rsidR="00576656" w:rsidRPr="00912330" w:rsidRDefault="00576656" w:rsidP="00576656">
      <w:pPr>
        <w:rPr>
          <w:vanish/>
        </w:rPr>
      </w:pPr>
      <w:bookmarkStart w:id="3" w:name="Commission"/>
      <w:r w:rsidRPr="00912330">
        <w:rPr>
          <w:vanish/>
        </w:rPr>
        <w:t>Utskottet för miljö, folkhälsa och livsmedelssäkerhet</w:t>
      </w:r>
      <w:bookmarkEnd w:id="3"/>
    </w:p>
    <w:p w14:paraId="47F8514E" w14:textId="77777777" w:rsidR="00576656" w:rsidRPr="00912330" w:rsidRDefault="00576656" w:rsidP="00576656">
      <w:pPr>
        <w:rPr>
          <w:vanish/>
        </w:rPr>
      </w:pPr>
      <w:bookmarkStart w:id="4" w:name="PE"/>
      <w:r w:rsidRPr="00912330">
        <w:rPr>
          <w:vanish/>
        </w:rPr>
        <w:t>PE754.698</w:t>
      </w:r>
      <w:bookmarkEnd w:id="4"/>
    </w:p>
    <w:p w14:paraId="1C540184" w14:textId="77777777" w:rsidR="00576656" w:rsidRPr="00912330" w:rsidRDefault="00576656" w:rsidP="00576656">
      <w:pPr>
        <w:pStyle w:val="ATHeading3"/>
      </w:pPr>
      <w:bookmarkStart w:id="5" w:name="Sujet"/>
      <w:r w:rsidRPr="00912330">
        <w:t xml:space="preserve">Europaparlamentets lagstiftningsresolution av den </w:t>
      </w:r>
      <w:r w:rsidR="00FF5A15" w:rsidRPr="00912330">
        <w:t>10</w:t>
      </w:r>
      <w:r w:rsidRPr="00912330">
        <w:t xml:space="preserve"> </w:t>
      </w:r>
      <w:r w:rsidR="007B1D37" w:rsidRPr="00912330">
        <w:t>april</w:t>
      </w:r>
      <w:r w:rsidRPr="00912330">
        <w:t xml:space="preserve"> 2024 om förslaget till Europaparlamentets och rådets direktiv om markövervakning och </w:t>
      </w:r>
      <w:proofErr w:type="spellStart"/>
      <w:r w:rsidRPr="00912330">
        <w:t>markresiliens</w:t>
      </w:r>
      <w:proofErr w:type="spellEnd"/>
      <w:r w:rsidRPr="00912330">
        <w:t xml:space="preserve"> (lag om markövervakning)</w:t>
      </w:r>
      <w:bookmarkEnd w:id="5"/>
      <w:r w:rsidRPr="00912330">
        <w:t xml:space="preserve"> </w:t>
      </w:r>
      <w:bookmarkStart w:id="6" w:name="References"/>
      <w:r w:rsidRPr="00912330">
        <w:t>(COM(2023)0416 – C9-0234/2023 – 2023/0232(COD))</w:t>
      </w:r>
      <w:bookmarkEnd w:id="6"/>
    </w:p>
    <w:p w14:paraId="4EC5ED1E" w14:textId="77777777" w:rsidR="00E55B88" w:rsidRPr="00912330" w:rsidRDefault="00E55B88" w:rsidP="00E55B88">
      <w:pPr>
        <w:pStyle w:val="NormalBold"/>
        <w:widowControl/>
      </w:pPr>
      <w:bookmarkStart w:id="7" w:name="TextBodyBegin"/>
      <w:bookmarkEnd w:id="7"/>
      <w:r w:rsidRPr="00912330">
        <w:t>(Ordinarie lagstiftningsförfarande: första behandlingen)</w:t>
      </w:r>
    </w:p>
    <w:p w14:paraId="1A267377" w14:textId="77777777" w:rsidR="00E55B88" w:rsidRPr="00912330" w:rsidRDefault="00E55B88" w:rsidP="00E55B88">
      <w:pPr>
        <w:pStyle w:val="EPComma"/>
        <w:widowControl/>
      </w:pPr>
      <w:r w:rsidRPr="00912330">
        <w:rPr>
          <w:i/>
        </w:rPr>
        <w:t>Europaparlamentet utfärdar denna resolution</w:t>
      </w:r>
    </w:p>
    <w:p w14:paraId="50284E5B" w14:textId="6C49EC4F" w:rsidR="00E55B88" w:rsidRPr="00912330" w:rsidRDefault="00E55B88" w:rsidP="00E55B88">
      <w:pPr>
        <w:pStyle w:val="NormalHanging12a"/>
        <w:widowControl/>
      </w:pPr>
      <w:r w:rsidRPr="00912330">
        <w:t>–</w:t>
      </w:r>
      <w:r w:rsidRPr="00912330">
        <w:tab/>
        <w:t>med beaktande av kommissionens förslag till Europaparlamentet och rådet (COM(2023)0416),</w:t>
      </w:r>
    </w:p>
    <w:p w14:paraId="3552E6C1" w14:textId="77777777" w:rsidR="00E55B88" w:rsidRPr="00912330" w:rsidRDefault="00E55B88" w:rsidP="00E55B88">
      <w:pPr>
        <w:pStyle w:val="NormalHanging12a"/>
        <w:widowControl/>
      </w:pPr>
      <w:r w:rsidRPr="00912330">
        <w:t>–</w:t>
      </w:r>
      <w:r w:rsidRPr="00912330">
        <w:tab/>
        <w:t>med beaktande av artiklarna 294.2 och 192.1 i fördraget om Europeiska unionens funktionssätt, i enlighet med vilka kommissionen har lagt fram sitt förslag för parlamentet (C9</w:t>
      </w:r>
      <w:r w:rsidRPr="00912330">
        <w:noBreakHyphen/>
        <w:t>0234/2023),</w:t>
      </w:r>
    </w:p>
    <w:p w14:paraId="486B50F4" w14:textId="77777777" w:rsidR="00E55B88" w:rsidRPr="00912330" w:rsidRDefault="00E55B88" w:rsidP="00E55B88">
      <w:pPr>
        <w:pStyle w:val="NormalHanging12a"/>
        <w:widowControl/>
      </w:pPr>
      <w:r w:rsidRPr="00912330">
        <w:t>–</w:t>
      </w:r>
      <w:r w:rsidRPr="00912330">
        <w:tab/>
        <w:t>med beaktande av artikel 294.3 i fördraget om Europeiska unionens funktionssätt,</w:t>
      </w:r>
    </w:p>
    <w:p w14:paraId="580D8E7C" w14:textId="77777777" w:rsidR="00E55B88" w:rsidRPr="00912330" w:rsidRDefault="00E55B88" w:rsidP="00E55B88">
      <w:pPr>
        <w:pStyle w:val="NormalHanging12a"/>
        <w:widowControl/>
      </w:pPr>
      <w:r w:rsidRPr="00912330">
        <w:t>–</w:t>
      </w:r>
      <w:r w:rsidRPr="00912330">
        <w:tab/>
        <w:t>med beaktande av det motiverade yttrande från den nederländska första kammaren och den nederländska andra kammaren som lagts fram i enlighet med protokoll nr 2 om tillämpning av subsidiaritets- och proportionalitetsprinciperna, och enligt vilka utkastet till lagstiftningsakt inte är förenligt med subsidiaritetsprincipen,</w:t>
      </w:r>
    </w:p>
    <w:p w14:paraId="1B200FD4" w14:textId="77777777" w:rsidR="00E55B88" w:rsidRPr="00912330" w:rsidRDefault="00E55B88" w:rsidP="00E55B88">
      <w:pPr>
        <w:pStyle w:val="NormalHanging12a"/>
        <w:widowControl/>
      </w:pPr>
      <w:r w:rsidRPr="00912330">
        <w:t>–</w:t>
      </w:r>
      <w:r w:rsidRPr="00912330">
        <w:tab/>
        <w:t>med beaktande av Europeiska ekonomiska och sociala kommitténs yttrande</w:t>
      </w:r>
      <w:r w:rsidR="00C714EF" w:rsidRPr="00912330">
        <w:t xml:space="preserve"> av den 25 oktober 2023</w:t>
      </w:r>
      <w:r w:rsidRPr="00912330">
        <w:rPr>
          <w:rStyle w:val="FootnoteReference"/>
        </w:rPr>
        <w:footnoteReference w:id="1"/>
      </w:r>
      <w:r w:rsidRPr="00912330">
        <w:t>,</w:t>
      </w:r>
    </w:p>
    <w:p w14:paraId="380BF742" w14:textId="77777777" w:rsidR="00E55B88" w:rsidRPr="00912330" w:rsidRDefault="00E55B88" w:rsidP="00E55B88">
      <w:pPr>
        <w:pStyle w:val="NormalHanging12a"/>
        <w:widowControl/>
      </w:pPr>
      <w:r w:rsidRPr="00912330">
        <w:t>–</w:t>
      </w:r>
      <w:r w:rsidRPr="00912330">
        <w:tab/>
        <w:t>efter att ha hört Regionkommittén,</w:t>
      </w:r>
    </w:p>
    <w:p w14:paraId="3E195E24" w14:textId="77777777" w:rsidR="00E55B88" w:rsidRPr="00912330" w:rsidRDefault="00E55B88" w:rsidP="00E55B88">
      <w:pPr>
        <w:pStyle w:val="NormalHanging12a"/>
        <w:widowControl/>
      </w:pPr>
      <w:r w:rsidRPr="00912330">
        <w:t>–</w:t>
      </w:r>
      <w:r w:rsidRPr="00912330">
        <w:tab/>
        <w:t>med beaktande av artikel 59 i arbetsordningen,</w:t>
      </w:r>
    </w:p>
    <w:p w14:paraId="6E3D69A3" w14:textId="77777777" w:rsidR="00E55B88" w:rsidRPr="00912330" w:rsidRDefault="00E55B88" w:rsidP="00E55B88">
      <w:pPr>
        <w:pStyle w:val="NormalHanging12a"/>
        <w:widowControl/>
      </w:pPr>
      <w:r w:rsidRPr="00912330">
        <w:t>–</w:t>
      </w:r>
      <w:r w:rsidRPr="00912330">
        <w:tab/>
        <w:t>med beaktande av yttrandet från utskottet för jordbruk och landsbygdens utveckling,</w:t>
      </w:r>
    </w:p>
    <w:p w14:paraId="450A74E5" w14:textId="77777777" w:rsidR="00E55B88" w:rsidRPr="00912330" w:rsidRDefault="00E55B88" w:rsidP="00E55B88">
      <w:pPr>
        <w:pStyle w:val="NormalHanging12a"/>
        <w:widowControl/>
      </w:pPr>
      <w:r w:rsidRPr="00912330">
        <w:t>–</w:t>
      </w:r>
      <w:r w:rsidRPr="00912330">
        <w:tab/>
        <w:t>med beaktande av betänkandet från utskottet för miljö, folkhälsa och livsmedelssäkerhet (A9-0138/2024).</w:t>
      </w:r>
    </w:p>
    <w:p w14:paraId="3D335793" w14:textId="77777777" w:rsidR="00E55B88" w:rsidRPr="00912330" w:rsidRDefault="00E55B88" w:rsidP="00E55B88">
      <w:pPr>
        <w:pStyle w:val="NormalHanging12a"/>
        <w:widowControl/>
      </w:pPr>
      <w:r w:rsidRPr="00912330">
        <w:lastRenderedPageBreak/>
        <w:t>1.</w:t>
      </w:r>
      <w:r w:rsidRPr="00912330">
        <w:tab/>
        <w:t>Europaparlamentet antar nedanstående ståndpunkt vid första behandlingen.</w:t>
      </w:r>
    </w:p>
    <w:p w14:paraId="75B368D5" w14:textId="77777777" w:rsidR="00E55B88" w:rsidRPr="00912330" w:rsidRDefault="00E55B88" w:rsidP="00E55B88">
      <w:pPr>
        <w:pStyle w:val="NormalHanging12a"/>
        <w:widowControl/>
      </w:pPr>
      <w:r w:rsidRPr="00912330">
        <w:t>2.</w:t>
      </w:r>
      <w:r w:rsidRPr="00912330">
        <w:tab/>
        <w:t>Europaparlamentet uppmanar kommissionen att på nytt lägga fram ärendet för parlamentet om den ersätter, väsentligt ändrar eller har för avsikt att väsentligt ändra sitt förslag.</w:t>
      </w:r>
    </w:p>
    <w:p w14:paraId="30305797" w14:textId="77777777" w:rsidR="00C6756C" w:rsidRPr="00912330" w:rsidRDefault="00E55B88" w:rsidP="00E55B88">
      <w:pPr>
        <w:pStyle w:val="NormalHanging12a"/>
        <w:widowControl/>
        <w:sectPr w:rsidR="00C6756C" w:rsidRPr="00912330">
          <w:footerReference w:type="even" r:id="rId9"/>
          <w:footerReference w:type="first" r:id="rId10"/>
          <w:footnotePr>
            <w:numRestart w:val="eachSect"/>
          </w:footnotePr>
          <w:pgSz w:w="11909" w:h="16834"/>
          <w:pgMar w:top="1134" w:right="1417" w:bottom="1417" w:left="1417" w:header="1134" w:footer="567" w:gutter="0"/>
          <w:cols w:space="720"/>
        </w:sectPr>
      </w:pPr>
      <w:r w:rsidRPr="00912330">
        <w:t>3.</w:t>
      </w:r>
      <w:r w:rsidRPr="00912330">
        <w:tab/>
        <w:t>Europaparlamentet uppdrar åt talmannen att översända parlamentets ståndpunkt till rådet, kommissionen och de nationella parlamenten.</w:t>
      </w:r>
    </w:p>
    <w:p w14:paraId="5F0BF15D" w14:textId="070B6EB6" w:rsidR="00C64636" w:rsidRPr="00912330" w:rsidRDefault="00C64636" w:rsidP="00C64636">
      <w:pPr>
        <w:widowControl/>
        <w:spacing w:after="240"/>
        <w:rPr>
          <w:b/>
          <w:snapToGrid w:val="0"/>
        </w:rPr>
      </w:pPr>
      <w:bookmarkStart w:id="8" w:name="_Toc116563654"/>
      <w:bookmarkStart w:id="9" w:name="_Toc116563465"/>
      <w:bookmarkStart w:id="10" w:name="_Toc116299571"/>
      <w:bookmarkStart w:id="11" w:name="_Toc89365610"/>
      <w:bookmarkStart w:id="12" w:name="_Toc89765817"/>
      <w:bookmarkStart w:id="13" w:name="_Toc121477473"/>
      <w:bookmarkStart w:id="14" w:name="_Toc126662017"/>
      <w:r w:rsidRPr="00912330">
        <w:rPr>
          <w:b/>
          <w:snapToGrid w:val="0"/>
        </w:rPr>
        <w:lastRenderedPageBreak/>
        <w:t>P9_TC1-COD(2023)0232</w:t>
      </w:r>
    </w:p>
    <w:p w14:paraId="68376203" w14:textId="7CA62C03" w:rsidR="00C64636" w:rsidRPr="00912330" w:rsidRDefault="00C64636" w:rsidP="00C64636">
      <w:pPr>
        <w:widowControl/>
        <w:spacing w:before="120" w:after="120"/>
        <w:rPr>
          <w:b/>
          <w:snapToGrid w:val="0"/>
        </w:rPr>
      </w:pPr>
      <w:r w:rsidRPr="00912330">
        <w:rPr>
          <w:b/>
          <w:snapToGrid w:val="0"/>
        </w:rPr>
        <w:t xml:space="preserve">Europaparlamentets ståndpunkt fastställd vid första behandlingen den 10 april 2024 inför antagandet av Europaparlamentets och rådets direktiv (EU) 2024/… om markövervakning och </w:t>
      </w:r>
      <w:proofErr w:type="spellStart"/>
      <w:r w:rsidRPr="00912330">
        <w:rPr>
          <w:b/>
          <w:snapToGrid w:val="0"/>
        </w:rPr>
        <w:t>markresiliens</w:t>
      </w:r>
      <w:proofErr w:type="spellEnd"/>
      <w:r w:rsidRPr="00912330">
        <w:rPr>
          <w:b/>
          <w:snapToGrid w:val="0"/>
        </w:rPr>
        <w:t xml:space="preserve"> (lag om markövervakning)</w:t>
      </w:r>
    </w:p>
    <w:p w14:paraId="0DB3E61C" w14:textId="77777777" w:rsidR="000B331F" w:rsidRPr="00912330" w:rsidRDefault="000B331F" w:rsidP="000B331F">
      <w:pPr>
        <w:keepNext/>
        <w:spacing w:before="600" w:after="120" w:line="360" w:lineRule="auto"/>
        <w:rPr>
          <w:szCs w:val="24"/>
          <w:lang w:eastAsia="en-US"/>
        </w:rPr>
      </w:pPr>
      <w:r w:rsidRPr="00912330">
        <w:rPr>
          <w:szCs w:val="24"/>
          <w:lang w:eastAsia="en-US"/>
        </w:rPr>
        <w:t>EUROPAPARLAMENTET OCH EUROPEISKA UNIONENS RÅD HAR ANTAGIT DETTA DIREKTIV</w:t>
      </w:r>
    </w:p>
    <w:p w14:paraId="498F7F30" w14:textId="77777777" w:rsidR="000B331F" w:rsidRPr="00912330" w:rsidRDefault="000B331F" w:rsidP="000B331F">
      <w:pPr>
        <w:spacing w:before="120" w:after="120" w:line="360" w:lineRule="auto"/>
        <w:rPr>
          <w:lang w:eastAsia="en-US"/>
        </w:rPr>
      </w:pPr>
      <w:r w:rsidRPr="00912330">
        <w:rPr>
          <w:lang w:eastAsia="en-US"/>
        </w:rPr>
        <w:t>med beaktande av fördraget om Europeiska unionens funktionssätt, särskilt artikel 192.1,</w:t>
      </w:r>
    </w:p>
    <w:p w14:paraId="210F2510" w14:textId="77777777" w:rsidR="000B331F" w:rsidRPr="00912330" w:rsidRDefault="000B331F" w:rsidP="000B331F">
      <w:pPr>
        <w:spacing w:before="120" w:after="120" w:line="360" w:lineRule="auto"/>
        <w:rPr>
          <w:lang w:eastAsia="en-US"/>
        </w:rPr>
      </w:pPr>
      <w:r w:rsidRPr="00912330">
        <w:rPr>
          <w:lang w:eastAsia="en-US"/>
        </w:rPr>
        <w:t>med beaktande av Europeiska kommissionens förslag,</w:t>
      </w:r>
    </w:p>
    <w:p w14:paraId="5D0D9B5F" w14:textId="77777777" w:rsidR="000B331F" w:rsidRPr="00912330" w:rsidRDefault="000B331F" w:rsidP="000B331F">
      <w:pPr>
        <w:spacing w:before="120" w:after="120" w:line="360" w:lineRule="auto"/>
        <w:rPr>
          <w:lang w:eastAsia="en-US"/>
        </w:rPr>
      </w:pPr>
      <w:r w:rsidRPr="00912330">
        <w:rPr>
          <w:lang w:eastAsia="en-US"/>
        </w:rPr>
        <w:t>efter översändande av utkastet till lagstiftningsakt till de nationella parlamenten,</w:t>
      </w:r>
    </w:p>
    <w:p w14:paraId="6E0E6D11" w14:textId="77777777" w:rsidR="000B331F" w:rsidRPr="00912330" w:rsidRDefault="000B331F" w:rsidP="000B331F">
      <w:pPr>
        <w:spacing w:before="120" w:after="120" w:line="360" w:lineRule="auto"/>
        <w:rPr>
          <w:lang w:eastAsia="en-US"/>
        </w:rPr>
      </w:pPr>
      <w:r w:rsidRPr="00912330">
        <w:rPr>
          <w:lang w:eastAsia="en-US"/>
        </w:rPr>
        <w:t>med beaktande av Europeiska ekonomiska och sociala kommitténs yttrande</w:t>
      </w:r>
      <w:r w:rsidRPr="00912330">
        <w:rPr>
          <w:vertAlign w:val="superscript"/>
          <w:lang w:val="en-GB" w:eastAsia="en-US"/>
        </w:rPr>
        <w:footnoteReference w:id="2"/>
      </w:r>
      <w:r w:rsidRPr="00912330">
        <w:rPr>
          <w:lang w:eastAsia="en-US"/>
        </w:rPr>
        <w:t>,</w:t>
      </w:r>
    </w:p>
    <w:p w14:paraId="3A7B120C" w14:textId="77777777" w:rsidR="000B331F" w:rsidRPr="00912330" w:rsidRDefault="000B331F" w:rsidP="000B331F">
      <w:pPr>
        <w:spacing w:before="120" w:after="120" w:line="360" w:lineRule="auto"/>
        <w:rPr>
          <w:lang w:eastAsia="en-US"/>
        </w:rPr>
      </w:pPr>
      <w:r w:rsidRPr="00912330">
        <w:rPr>
          <w:lang w:eastAsia="en-US"/>
        </w:rPr>
        <w:t>med beaktande av Regionkommitténs yttrande</w:t>
      </w:r>
      <w:r w:rsidRPr="00912330">
        <w:rPr>
          <w:vertAlign w:val="superscript"/>
          <w:lang w:val="en-GB" w:eastAsia="en-US"/>
        </w:rPr>
        <w:footnoteReference w:id="3"/>
      </w:r>
      <w:r w:rsidRPr="00912330">
        <w:rPr>
          <w:lang w:eastAsia="en-US"/>
        </w:rPr>
        <w:t>,</w:t>
      </w:r>
    </w:p>
    <w:p w14:paraId="1E702D5A" w14:textId="77777777" w:rsidR="000B331F" w:rsidRPr="00912330" w:rsidRDefault="000B331F" w:rsidP="000B331F">
      <w:pPr>
        <w:spacing w:before="120" w:after="120" w:line="360" w:lineRule="auto"/>
        <w:rPr>
          <w:lang w:eastAsia="en-US"/>
        </w:rPr>
      </w:pPr>
      <w:r w:rsidRPr="00912330">
        <w:rPr>
          <w:lang w:eastAsia="en-US"/>
        </w:rPr>
        <w:t>i enlighet med det ordinarie lagstiftningsförfarandet, och</w:t>
      </w:r>
    </w:p>
    <w:p w14:paraId="27736093" w14:textId="77777777" w:rsidR="00C6756C" w:rsidRPr="00912330" w:rsidRDefault="00C6756C">
      <w:pPr>
        <w:widowControl/>
        <w:rPr>
          <w:lang w:eastAsia="en-US"/>
        </w:rPr>
      </w:pPr>
      <w:r w:rsidRPr="00912330">
        <w:rPr>
          <w:lang w:eastAsia="en-US"/>
        </w:rPr>
        <w:br w:type="page"/>
      </w:r>
    </w:p>
    <w:p w14:paraId="5088AB1D" w14:textId="499D0270" w:rsidR="000B331F" w:rsidRPr="00912330" w:rsidRDefault="000B331F" w:rsidP="000B331F">
      <w:pPr>
        <w:spacing w:before="120" w:after="120" w:line="360" w:lineRule="auto"/>
        <w:rPr>
          <w:lang w:eastAsia="en-US"/>
        </w:rPr>
      </w:pPr>
      <w:r w:rsidRPr="00912330">
        <w:rPr>
          <w:lang w:eastAsia="en-US"/>
        </w:rPr>
        <w:lastRenderedPageBreak/>
        <w:t>av följande skäl:</w:t>
      </w:r>
    </w:p>
    <w:p w14:paraId="26195413"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(1)</w:t>
      </w:r>
      <w:r w:rsidRPr="00912330">
        <w:rPr>
          <w:szCs w:val="24"/>
          <w:lang w:eastAsia="en-US"/>
        </w:rPr>
        <w:tab/>
        <w:t>Marken är en livsviktig, begränsad, icke förnybar och oersättlig resurs som är avgörande för ekonomin, miljön och samhället.</w:t>
      </w:r>
    </w:p>
    <w:p w14:paraId="34BB1CE4" w14:textId="3ADCE789" w:rsidR="000B331F" w:rsidRPr="00912330" w:rsidRDefault="000B331F" w:rsidP="000B331F">
      <w:pPr>
        <w:spacing w:before="120" w:after="120" w:line="360" w:lineRule="auto"/>
        <w:ind w:left="850" w:hanging="850"/>
        <w:rPr>
          <w:b/>
          <w:szCs w:val="24"/>
          <w:lang w:eastAsia="en-US"/>
        </w:rPr>
      </w:pPr>
      <w:r w:rsidRPr="00912330">
        <w:rPr>
          <w:szCs w:val="24"/>
          <w:lang w:eastAsia="en-US"/>
        </w:rPr>
        <w:t>(2)</w:t>
      </w:r>
      <w:r w:rsidRPr="00912330">
        <w:rPr>
          <w:szCs w:val="24"/>
          <w:lang w:eastAsia="en-US"/>
        </w:rPr>
        <w:tab/>
        <w:t xml:space="preserve">Frisk mark är i gott skick, såväl kemiskt och biologiskt som fysiskt, så att den kan tillhandahålla ekosystemtjänster som är livsviktiga för människor och för miljön, till exempel säkra och näringsrika livsmedel i tillräcklig mängd, biomassa, rent vatten, näringsämnenas kretslopp, koldioxidlagring och livsmiljö för biologisk mångfald. </w:t>
      </w:r>
      <w:r w:rsidRPr="00912330">
        <w:rPr>
          <w:b/>
          <w:i/>
          <w:szCs w:val="24"/>
          <w:lang w:eastAsia="en-US"/>
        </w:rPr>
        <w:t xml:space="preserve">Mark är avgörande för att trygga livsmedelsförsörjningen. Det uppskattas dock att </w:t>
      </w:r>
      <w:r w:rsidRPr="00912330">
        <w:rPr>
          <w:szCs w:val="24"/>
          <w:lang w:eastAsia="en-US"/>
        </w:rPr>
        <w:t xml:space="preserve">mellan 60 och 70 procent av unionens mark är </w:t>
      </w:r>
      <w:r w:rsidRPr="00912330">
        <w:rPr>
          <w:strike/>
          <w:szCs w:val="24"/>
          <w:lang w:eastAsia="en-US"/>
        </w:rPr>
        <w:t xml:space="preserve">dock </w:t>
      </w:r>
      <w:r w:rsidRPr="00912330">
        <w:rPr>
          <w:szCs w:val="24"/>
          <w:lang w:eastAsia="en-US"/>
        </w:rPr>
        <w:t>försämrad och fortsätter att försämras.</w:t>
      </w:r>
      <w:r w:rsidR="00B9442C" w:rsidRPr="00912330">
        <w:rPr>
          <w:b/>
          <w:szCs w:val="24"/>
          <w:lang w:eastAsia="en-US"/>
        </w:rPr>
        <w:t xml:space="preserve"> [Ändr. 1]</w:t>
      </w:r>
    </w:p>
    <w:p w14:paraId="09503551" w14:textId="0A5F6FAC" w:rsidR="000B331F" w:rsidRPr="00912330" w:rsidRDefault="000B331F" w:rsidP="000B331F">
      <w:pPr>
        <w:spacing w:before="120" w:after="120" w:line="360" w:lineRule="auto"/>
        <w:ind w:left="850" w:hanging="850"/>
        <w:rPr>
          <w:b/>
          <w:szCs w:val="24"/>
          <w:lang w:eastAsia="en-US"/>
        </w:rPr>
      </w:pPr>
      <w:r w:rsidRPr="00912330">
        <w:rPr>
          <w:szCs w:val="24"/>
          <w:lang w:eastAsia="en-US"/>
        </w:rPr>
        <w:t>(3)</w:t>
      </w:r>
      <w:r w:rsidRPr="00912330">
        <w:rPr>
          <w:szCs w:val="24"/>
          <w:lang w:eastAsia="en-US"/>
        </w:rPr>
        <w:tab/>
        <w:t xml:space="preserve">Markförsämring kostar unionen flera tiotals miljarder euro varje år. Markhälsan påverkar de ekosystemtjänster som tillhandahålls och som har viktig ekonomisk avkastning. </w:t>
      </w:r>
      <w:r w:rsidRPr="00912330">
        <w:rPr>
          <w:strike/>
          <w:szCs w:val="24"/>
          <w:lang w:eastAsia="en-US"/>
        </w:rPr>
        <w:t xml:space="preserve">Hållbar förvaltning och återställande av mark är </w:t>
      </w:r>
      <w:proofErr w:type="spellStart"/>
      <w:r w:rsidRPr="00912330">
        <w:rPr>
          <w:strike/>
          <w:szCs w:val="24"/>
          <w:lang w:eastAsia="en-US"/>
        </w:rPr>
        <w:t>därför</w:t>
      </w:r>
      <w:r w:rsidRPr="00912330">
        <w:rPr>
          <w:b/>
          <w:i/>
          <w:szCs w:val="24"/>
          <w:lang w:eastAsia="en-US"/>
        </w:rPr>
        <w:t>Att</w:t>
      </w:r>
      <w:proofErr w:type="spellEnd"/>
      <w:r w:rsidRPr="00912330">
        <w:rPr>
          <w:b/>
          <w:i/>
          <w:szCs w:val="24"/>
          <w:lang w:eastAsia="en-US"/>
        </w:rPr>
        <w:t xml:space="preserve"> förbättra den är</w:t>
      </w:r>
      <w:r w:rsidRPr="00912330">
        <w:rPr>
          <w:szCs w:val="24"/>
          <w:lang w:eastAsia="en-US"/>
        </w:rPr>
        <w:t xml:space="preserve"> ekonomiskt förnuftigt och kan avsevärt förbättra priset och värdet på marken i unionen.</w:t>
      </w:r>
      <w:r w:rsidRPr="00912330">
        <w:rPr>
          <w:b/>
          <w:i/>
          <w:szCs w:val="24"/>
          <w:lang w:eastAsia="en-US"/>
        </w:rPr>
        <w:t xml:space="preserve"> Det kan dessutom ta upp till 1 000 år att producera bara 1 centimeter matjord, medan nedbrytningsprocessen och fullständig markförlust kan ske snabbt.</w:t>
      </w:r>
      <w:r w:rsidR="00B9442C" w:rsidRPr="00912330">
        <w:rPr>
          <w:b/>
          <w:szCs w:val="24"/>
          <w:lang w:eastAsia="en-US"/>
        </w:rPr>
        <w:t xml:space="preserve"> [Ändr. 2]</w:t>
      </w:r>
    </w:p>
    <w:p w14:paraId="694B33F7" w14:textId="77777777" w:rsidR="00C6756C" w:rsidRPr="00912330" w:rsidRDefault="00C6756C">
      <w:pPr>
        <w:widowControl/>
        <w:rPr>
          <w:szCs w:val="24"/>
          <w:lang w:eastAsia="en-US"/>
        </w:rPr>
      </w:pPr>
      <w:r w:rsidRPr="00912330">
        <w:rPr>
          <w:szCs w:val="24"/>
          <w:lang w:eastAsia="en-US"/>
        </w:rPr>
        <w:br w:type="page"/>
      </w:r>
    </w:p>
    <w:p w14:paraId="651A19C6" w14:textId="104CB1BC" w:rsidR="000B331F" w:rsidRPr="00912330" w:rsidRDefault="000B331F" w:rsidP="000B331F">
      <w:pPr>
        <w:spacing w:before="120" w:after="120" w:line="360" w:lineRule="auto"/>
        <w:ind w:left="850" w:hanging="850"/>
        <w:rPr>
          <w:szCs w:val="24"/>
          <w:lang w:eastAsia="en-US"/>
        </w:rPr>
      </w:pPr>
      <w:r w:rsidRPr="00912330">
        <w:rPr>
          <w:szCs w:val="24"/>
          <w:lang w:eastAsia="en-US"/>
        </w:rPr>
        <w:lastRenderedPageBreak/>
        <w:t>(4)</w:t>
      </w:r>
      <w:r w:rsidRPr="00912330">
        <w:rPr>
          <w:szCs w:val="24"/>
          <w:lang w:eastAsia="en-US"/>
        </w:rPr>
        <w:tab/>
        <w:t>I den europeiska gröna given</w:t>
      </w:r>
      <w:r w:rsidRPr="00912330">
        <w:rPr>
          <w:szCs w:val="24"/>
          <w:vertAlign w:val="superscript"/>
          <w:lang w:val="en-GB" w:eastAsia="en-US"/>
        </w:rPr>
        <w:footnoteReference w:id="4"/>
      </w:r>
      <w:r w:rsidRPr="00912330">
        <w:rPr>
          <w:szCs w:val="24"/>
          <w:lang w:eastAsia="en-US"/>
        </w:rPr>
        <w:t xml:space="preserve"> fastställs en ambitiös färdplan för att omvandla unionen till ett rättvist och välmående samhälle med en modern, resurseffektiv och konkurrenskraftig ekonomi som syftar till att skydda, bevara och förbättra unionens naturkapital och skydda medborgarnas hälsa och välbefinnande. Som en del av den europeiska gröna given har kommissionen antagit EU:s strategi för biologisk mångfald för 2030</w:t>
      </w:r>
      <w:r w:rsidRPr="00912330">
        <w:rPr>
          <w:szCs w:val="24"/>
          <w:vertAlign w:val="superscript"/>
          <w:lang w:val="en-GB" w:eastAsia="en-US"/>
        </w:rPr>
        <w:footnoteReference w:id="5"/>
      </w:r>
      <w:r w:rsidRPr="00912330">
        <w:rPr>
          <w:szCs w:val="24"/>
          <w:lang w:eastAsia="en-US"/>
        </w:rPr>
        <w:t>, från jord till bord-strategin</w:t>
      </w:r>
      <w:r w:rsidRPr="00912330">
        <w:rPr>
          <w:szCs w:val="24"/>
          <w:vertAlign w:val="superscript"/>
          <w:lang w:val="en-GB" w:eastAsia="en-US"/>
        </w:rPr>
        <w:footnoteReference w:id="6"/>
      </w:r>
      <w:r w:rsidRPr="00912330">
        <w:rPr>
          <w:szCs w:val="24"/>
          <w:lang w:eastAsia="en-US"/>
        </w:rPr>
        <w:t>, handlingsplanen för nollförorening</w:t>
      </w:r>
      <w:r w:rsidRPr="00912330">
        <w:rPr>
          <w:szCs w:val="24"/>
          <w:vertAlign w:val="superscript"/>
          <w:lang w:val="en-GB" w:eastAsia="en-US"/>
        </w:rPr>
        <w:footnoteReference w:id="7"/>
      </w:r>
      <w:r w:rsidRPr="00912330">
        <w:rPr>
          <w:szCs w:val="24"/>
          <w:lang w:eastAsia="en-US"/>
        </w:rPr>
        <w:t>, EU:s klimatanpassningsstrategi</w:t>
      </w:r>
      <w:r w:rsidRPr="00912330">
        <w:rPr>
          <w:szCs w:val="24"/>
          <w:vertAlign w:val="superscript"/>
          <w:lang w:val="en-GB" w:eastAsia="en-US"/>
        </w:rPr>
        <w:footnoteReference w:id="8"/>
      </w:r>
      <w:r w:rsidRPr="00912330">
        <w:rPr>
          <w:szCs w:val="24"/>
          <w:lang w:eastAsia="en-US"/>
        </w:rPr>
        <w:t xml:space="preserve"> och EU:s markstrategi för 2030</w:t>
      </w:r>
      <w:r w:rsidRPr="00912330">
        <w:rPr>
          <w:szCs w:val="24"/>
          <w:vertAlign w:val="superscript"/>
          <w:lang w:val="en-GB" w:eastAsia="en-US"/>
        </w:rPr>
        <w:footnoteReference w:id="9"/>
      </w:r>
      <w:r w:rsidRPr="00912330">
        <w:rPr>
          <w:szCs w:val="24"/>
          <w:lang w:eastAsia="en-US"/>
        </w:rPr>
        <w:t>.</w:t>
      </w:r>
    </w:p>
    <w:p w14:paraId="355BA75C"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(5)</w:t>
      </w:r>
      <w:r w:rsidRPr="00912330">
        <w:rPr>
          <w:szCs w:val="24"/>
          <w:lang w:eastAsia="en-US"/>
        </w:rPr>
        <w:tab/>
        <w:t>Unionen har åtagit sig att följa Agenda 2030 för hållbar utveckling och dess mål för hållbar utveckling</w:t>
      </w:r>
      <w:r w:rsidRPr="00912330">
        <w:rPr>
          <w:szCs w:val="24"/>
          <w:vertAlign w:val="superscript"/>
          <w:lang w:val="en-GB" w:eastAsia="en-US"/>
        </w:rPr>
        <w:footnoteReference w:id="10"/>
      </w:r>
      <w:r w:rsidRPr="00912330">
        <w:rPr>
          <w:szCs w:val="24"/>
          <w:lang w:eastAsia="en-US"/>
        </w:rPr>
        <w:t>. Frisk mark bidrar direkt till att uppnå flera av målen för hållbar utveckling, särskilt hållbarhetsmål 2 (ingen hunger), 3 (god hälsa och välbefinnande), mål 6 (rent vatten och sanitet för alla), mål 11 (hållbara städer och samhällen), mål 12 (ansvarsfull konsumtion och produktion), mål 13 (bekämpa klimatförändringarna) och mål 15 (ekosystem och biologisk mångfald). Mål 15.3 för hållbar utveckling syftar till att länderna ska bekämpa ökenspridning, återställa skadad mark, inklusive mark som berörs av ökenspridning, torka och översvämningar, och sträva efter en värld utan nettoförstöring av mark före 2030.</w:t>
      </w:r>
    </w:p>
    <w:p w14:paraId="220A97D7" w14:textId="77777777" w:rsidR="00C6756C" w:rsidRPr="00912330" w:rsidRDefault="00C6756C">
      <w:pPr>
        <w:widowControl/>
        <w:rPr>
          <w:szCs w:val="24"/>
          <w:lang w:eastAsia="en-US"/>
        </w:rPr>
      </w:pPr>
      <w:r w:rsidRPr="00912330">
        <w:rPr>
          <w:szCs w:val="24"/>
          <w:lang w:eastAsia="en-US"/>
        </w:rPr>
        <w:br w:type="page"/>
      </w:r>
    </w:p>
    <w:p w14:paraId="18303384" w14:textId="05156D31" w:rsidR="000B331F" w:rsidRPr="00912330" w:rsidRDefault="000B331F" w:rsidP="000B331F">
      <w:pPr>
        <w:spacing w:before="120" w:after="120" w:line="360" w:lineRule="auto"/>
        <w:ind w:left="850" w:hanging="850"/>
        <w:rPr>
          <w:szCs w:val="24"/>
          <w:lang w:eastAsia="en-US"/>
        </w:rPr>
      </w:pPr>
      <w:r w:rsidRPr="00912330">
        <w:rPr>
          <w:szCs w:val="24"/>
          <w:lang w:eastAsia="en-US"/>
        </w:rPr>
        <w:lastRenderedPageBreak/>
        <w:t>(6)</w:t>
      </w:r>
      <w:r w:rsidRPr="00912330">
        <w:rPr>
          <w:szCs w:val="24"/>
          <w:lang w:eastAsia="en-US"/>
        </w:rPr>
        <w:tab/>
        <w:t>Unionen och dess medlemsstater är parter i konventionen om biologisk mångfald, som godkänts genom rådets beslut 93/626/EEG</w:t>
      </w:r>
      <w:r w:rsidRPr="00912330">
        <w:rPr>
          <w:szCs w:val="24"/>
          <w:vertAlign w:val="superscript"/>
          <w:lang w:val="en-GB" w:eastAsia="en-US"/>
        </w:rPr>
        <w:footnoteReference w:id="11"/>
      </w:r>
      <w:r w:rsidRPr="00912330">
        <w:rPr>
          <w:szCs w:val="24"/>
          <w:lang w:eastAsia="en-US"/>
        </w:rPr>
        <w:t>, och kom vid den 15:e partskonferensen för konventionen överens om den globala Kunming-Montreal-ramen för biologisk mångfald</w:t>
      </w:r>
      <w:r w:rsidRPr="00912330">
        <w:rPr>
          <w:szCs w:val="24"/>
          <w:vertAlign w:val="superscript"/>
          <w:lang w:val="en-GB" w:eastAsia="en-US"/>
        </w:rPr>
        <w:footnoteReference w:id="12"/>
      </w:r>
      <w:r w:rsidRPr="00912330">
        <w:rPr>
          <w:szCs w:val="24"/>
          <w:lang w:eastAsia="en-US"/>
        </w:rPr>
        <w:t xml:space="preserve"> som innehåller flera åtgärdsinriktade globala mål för 2030 av betydelse för markhälsan. Naturens bidrag till människor, däribland markens hälsa, bör återställas, bevaras och förbättras.</w:t>
      </w:r>
    </w:p>
    <w:p w14:paraId="0C35002F"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(7)</w:t>
      </w:r>
      <w:r w:rsidRPr="00912330">
        <w:rPr>
          <w:szCs w:val="24"/>
          <w:lang w:eastAsia="en-US"/>
        </w:rPr>
        <w:tab/>
        <w:t>Unionen och dess medlemsstater är parter i FN:s konvention för bekämpning av ökenspridning, som godkänts genom rådets beslut 98/216/EG</w:t>
      </w:r>
      <w:r w:rsidRPr="00912330">
        <w:rPr>
          <w:szCs w:val="24"/>
          <w:vertAlign w:val="superscript"/>
          <w:lang w:val="en-GB" w:eastAsia="en-US"/>
        </w:rPr>
        <w:footnoteReference w:id="13"/>
      </w:r>
      <w:r w:rsidRPr="00912330">
        <w:rPr>
          <w:szCs w:val="24"/>
          <w:lang w:eastAsia="en-US"/>
        </w:rPr>
        <w:t>, och har åtagit sig att bekämpa ökenspridning och mildra effekterna av torka i drabbade länder. Tretton medlemsstater</w:t>
      </w:r>
      <w:r w:rsidRPr="00912330">
        <w:rPr>
          <w:szCs w:val="24"/>
          <w:vertAlign w:val="superscript"/>
          <w:lang w:val="en-GB" w:eastAsia="en-US"/>
        </w:rPr>
        <w:footnoteReference w:id="14"/>
      </w:r>
      <w:r w:rsidRPr="00912330">
        <w:rPr>
          <w:szCs w:val="24"/>
          <w:lang w:eastAsia="en-US"/>
        </w:rPr>
        <w:t xml:space="preserve"> har förklarat sig vara drabbade av ökenspridning inom ramen för FN:s konvention för bekämpning av ökenspridning.</w:t>
      </w:r>
    </w:p>
    <w:p w14:paraId="6854CB83"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(8)</w:t>
      </w:r>
      <w:r w:rsidRPr="00912330">
        <w:rPr>
          <w:szCs w:val="24"/>
          <w:lang w:eastAsia="en-US"/>
        </w:rPr>
        <w:tab/>
        <w:t xml:space="preserve">Inom ramen för Förenta nationernas ramkonvention om klimatförändringar (UNFCCC) betraktas land och mark som både </w:t>
      </w:r>
      <w:proofErr w:type="spellStart"/>
      <w:r w:rsidRPr="00912330">
        <w:rPr>
          <w:szCs w:val="24"/>
          <w:lang w:eastAsia="en-US"/>
        </w:rPr>
        <w:t>kolkälla</w:t>
      </w:r>
      <w:proofErr w:type="spellEnd"/>
      <w:r w:rsidRPr="00912330">
        <w:rPr>
          <w:szCs w:val="24"/>
          <w:lang w:eastAsia="en-US"/>
        </w:rPr>
        <w:t xml:space="preserve"> och kolsänka. Unionen och medlemsstaterna har i egenskap av parter åtagit sig att främja hållbar förvaltning, bevarande och förbättring av kolsänkor och kolreserver.</w:t>
      </w:r>
    </w:p>
    <w:p w14:paraId="5DC849C5" w14:textId="77777777" w:rsidR="00C6756C" w:rsidRPr="00912330" w:rsidRDefault="00C6756C">
      <w:pPr>
        <w:widowControl/>
        <w:rPr>
          <w:szCs w:val="24"/>
          <w:lang w:eastAsia="en-US"/>
        </w:rPr>
      </w:pPr>
      <w:r w:rsidRPr="00912330">
        <w:rPr>
          <w:szCs w:val="24"/>
          <w:lang w:eastAsia="en-US"/>
        </w:rPr>
        <w:br w:type="page"/>
      </w:r>
    </w:p>
    <w:p w14:paraId="18104286" w14:textId="0B6FDEF0" w:rsidR="000B331F" w:rsidRPr="00912330" w:rsidRDefault="000B331F" w:rsidP="000B331F">
      <w:pPr>
        <w:spacing w:before="120" w:after="120" w:line="360" w:lineRule="auto"/>
        <w:ind w:left="850" w:hanging="850"/>
        <w:rPr>
          <w:szCs w:val="24"/>
          <w:lang w:eastAsia="en-US"/>
        </w:rPr>
      </w:pPr>
      <w:r w:rsidRPr="00912330">
        <w:rPr>
          <w:szCs w:val="24"/>
          <w:lang w:eastAsia="en-US"/>
        </w:rPr>
        <w:lastRenderedPageBreak/>
        <w:t>(9)</w:t>
      </w:r>
      <w:r w:rsidRPr="00912330">
        <w:rPr>
          <w:szCs w:val="24"/>
          <w:lang w:eastAsia="en-US"/>
        </w:rPr>
        <w:tab/>
        <w:t>I EU:s strategi för biologisk mångfald för 2030 anges att det är nödvändigt att öka insatserna för att skydda markens bördighet, minska jorderosionen och öka markens organiska material genom att anta hållbara markförvaltningsmetoder. Där anges också att det krävs betydande framsteg för att identifiera förorenade markområden, återställa förstörd mark, fastställa villkoren för god ekologisk markstatus, införa mål för återställande av mark och förbättra övervakningen av markhälsan.</w:t>
      </w:r>
    </w:p>
    <w:p w14:paraId="42D4D1AA"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(10)</w:t>
      </w:r>
      <w:r w:rsidRPr="00912330">
        <w:rPr>
          <w:szCs w:val="24"/>
          <w:lang w:eastAsia="en-US"/>
        </w:rPr>
        <w:tab/>
        <w:t>I EU:s markstrategi för 2030 fastställs en långsiktig vision om att alla markekosystem i EU senast 2050 ska vara i gott skick och därmed mer motståndskraftiga. Frisk mark utgör ett viktigt steg mot att uppnå EU:s mål om klimatneutralitet och att bli motståndskraftig mot klimatförändringar, utveckla en ren och cirkulär (bio)ekonomi, hejda förlusten av biologisk mångfald, skydda människors hälsa, stoppa ökenspridningen och hejda markförstöringen.</w:t>
      </w:r>
    </w:p>
    <w:p w14:paraId="3B315669" w14:textId="77777777" w:rsidR="00C6756C" w:rsidRPr="00912330" w:rsidRDefault="00C6756C">
      <w:pPr>
        <w:widowControl/>
        <w:rPr>
          <w:szCs w:val="24"/>
          <w:lang w:eastAsia="en-US"/>
        </w:rPr>
      </w:pPr>
      <w:r w:rsidRPr="00912330">
        <w:rPr>
          <w:szCs w:val="24"/>
          <w:lang w:eastAsia="en-US"/>
        </w:rPr>
        <w:br w:type="page"/>
      </w:r>
    </w:p>
    <w:p w14:paraId="797C4F6E" w14:textId="32E0948A"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(11)</w:t>
      </w:r>
      <w:r w:rsidRPr="00912330">
        <w:rPr>
          <w:szCs w:val="24"/>
          <w:lang w:eastAsia="en-US"/>
        </w:rPr>
        <w:tab/>
        <w:t xml:space="preserve">Finansiering är nödvändigt för att möjliggöra en omställning till frisk mark. Inom den fleråriga budgetramen finns flera finansieringsmöjligheter för skydd, hållbar förvaltning och återställande av mark. ”En giv för den europeiska marken” är ett av de fem EU-uppdragen inom Horisont </w:t>
      </w:r>
      <w:proofErr w:type="spellStart"/>
      <w:r w:rsidRPr="00912330">
        <w:rPr>
          <w:szCs w:val="24"/>
          <w:lang w:eastAsia="en-US"/>
        </w:rPr>
        <w:t>Europa-programmet</w:t>
      </w:r>
      <w:proofErr w:type="spellEnd"/>
      <w:r w:rsidRPr="00912330">
        <w:rPr>
          <w:szCs w:val="24"/>
          <w:lang w:eastAsia="en-US"/>
        </w:rPr>
        <w:t xml:space="preserve"> och är särskilt inriktat på främjande av markhälsan. Markuppdraget är ett viktigt instrument för genomförandet av detta direktiv. Det syftar till att leda omställningen till frisk mark genom att finansiera ett ambitiöst forsknings- och innovationsprogram, inrätta ett nätverk av 100 levande laboratorier och fyrtornsprojekt i landsbygdsområden och stadsområden, driva på utvecklingen av en harmoniserad ram för markövervakning och öka medvetenheten om markens betydelse. Andra unionsprogram med mål som bidrar till frisk mark är den gemensamma jordbrukspolitiken, de sammanhållningspolitiska fonderna, programmet för miljö och </w:t>
      </w:r>
      <w:proofErr w:type="spellStart"/>
      <w:r w:rsidRPr="00912330">
        <w:rPr>
          <w:szCs w:val="24"/>
          <w:lang w:eastAsia="en-US"/>
        </w:rPr>
        <w:t>klimatpolitik</w:t>
      </w:r>
      <w:proofErr w:type="spellEnd"/>
      <w:r w:rsidRPr="00912330">
        <w:rPr>
          <w:szCs w:val="24"/>
          <w:lang w:eastAsia="en-US"/>
        </w:rPr>
        <w:t xml:space="preserve">, arbetsprogrammet för Horisont Europa, instrumentet för tekniskt stöd, faciliteten för återhämtning och </w:t>
      </w:r>
      <w:proofErr w:type="spellStart"/>
      <w:r w:rsidRPr="00912330">
        <w:rPr>
          <w:szCs w:val="24"/>
          <w:lang w:eastAsia="en-US"/>
        </w:rPr>
        <w:t>resiliens</w:t>
      </w:r>
      <w:proofErr w:type="spellEnd"/>
      <w:r w:rsidRPr="00912330">
        <w:rPr>
          <w:szCs w:val="24"/>
          <w:lang w:eastAsia="en-US"/>
        </w:rPr>
        <w:t xml:space="preserve"> samt </w:t>
      </w:r>
      <w:proofErr w:type="spellStart"/>
      <w:r w:rsidRPr="00912330">
        <w:rPr>
          <w:szCs w:val="24"/>
          <w:lang w:eastAsia="en-US"/>
        </w:rPr>
        <w:t>InvestEU</w:t>
      </w:r>
      <w:proofErr w:type="spellEnd"/>
      <w:r w:rsidRPr="00912330">
        <w:rPr>
          <w:szCs w:val="24"/>
          <w:lang w:eastAsia="en-US"/>
        </w:rPr>
        <w:t>.</w:t>
      </w:r>
      <w:r w:rsidRPr="00912330">
        <w:rPr>
          <w:b/>
          <w:i/>
          <w:szCs w:val="24"/>
          <w:lang w:eastAsia="en-US"/>
        </w:rPr>
        <w:t xml:space="preserve"> Eftersom målet att all mark i unionen ska vara frisk är av gemensamt intresse finns det ett behov av att öka mobiliseringen av resurser för att stödja användningen av hållbar markförvaltning och regenerativa metoder, bland annat genom stöd från Europeiska investeringsbanken via riskdämpande mekanismer. Kommissionen bör bedöma de övergripande finansiella behoven och luckorna och vid behov införa ytterligare finansiella resurser inom den fleråriga budgetramen för perioden efter 2027 och anta åtgärder för att säkerställa politisk samstämmighet i förhållande till målen för detta direktiv.</w:t>
      </w:r>
      <w:r w:rsidR="00B9442C" w:rsidRPr="00912330">
        <w:rPr>
          <w:b/>
          <w:szCs w:val="24"/>
          <w:lang w:eastAsia="en-US"/>
        </w:rPr>
        <w:t xml:space="preserve"> [Ändr. 3]</w:t>
      </w:r>
    </w:p>
    <w:p w14:paraId="41C5298A" w14:textId="77777777" w:rsidR="00C6756C" w:rsidRPr="00912330" w:rsidRDefault="00C6756C">
      <w:pPr>
        <w:widowControl/>
        <w:rPr>
          <w:szCs w:val="24"/>
          <w:lang w:eastAsia="en-US"/>
        </w:rPr>
      </w:pPr>
      <w:r w:rsidRPr="00912330">
        <w:rPr>
          <w:szCs w:val="24"/>
          <w:lang w:eastAsia="en-US"/>
        </w:rPr>
        <w:br w:type="page"/>
      </w:r>
    </w:p>
    <w:p w14:paraId="310025A6" w14:textId="541159E6"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(12)</w:t>
      </w:r>
      <w:r w:rsidRPr="00912330">
        <w:rPr>
          <w:szCs w:val="24"/>
          <w:lang w:eastAsia="en-US"/>
        </w:rPr>
        <w:tab/>
        <w:t>I markstrategin för 2030 tillkännagavs att kommissionen skulle lägga fram ett lagstiftningsförslag om markhälsa i syfte att göra det möjligt att nå målen i markstrategin och uppnå god markhälsa i hela EU senast 2050. I sin resolution av den 28 april 2021 om markskydd</w:t>
      </w:r>
      <w:r w:rsidRPr="00912330">
        <w:rPr>
          <w:szCs w:val="24"/>
          <w:vertAlign w:val="superscript"/>
          <w:lang w:val="en-GB" w:eastAsia="en-US"/>
        </w:rPr>
        <w:footnoteReference w:id="15"/>
      </w:r>
      <w:r w:rsidRPr="00912330">
        <w:rPr>
          <w:szCs w:val="24"/>
          <w:lang w:eastAsia="en-US"/>
        </w:rPr>
        <w:t xml:space="preserve"> betonade Europaparlamentet vikten av att skydda marken och främja frisk mark i unionen mot bakgrund av att markförstörelsen fortsätter, trots de begränsade och ojämna åtgärder som vidtagits i vissa medlemsstater. Europaparlamentet uppmanade kommissionen att, med beaktande av subsidiaritetsprincipen, utforma en unionsomfattande gemensam rättslig ram för markskydd och hållbar markanvändning för att ta itu med alla större hot mot marken.</w:t>
      </w:r>
      <w:r w:rsidRPr="00912330">
        <w:rPr>
          <w:b/>
          <w:i/>
          <w:szCs w:val="24"/>
          <w:lang w:eastAsia="en-US"/>
        </w:rPr>
        <w:t xml:space="preserve"> Det är viktigt att parlamentet underströk riskerna med avsaknaden av lika villkor mellan medlemsstaterna och deras olika skyddssystem för marken för hur den inre marknaden fungerar och den starka potentialen för att stimulera rättvis konkurrens inom den privata sektorn, utveckla innovativa lösningar och know-how och stärka exporten av teknik utanför unionen.</w:t>
      </w:r>
      <w:r w:rsidR="00B9442C" w:rsidRPr="00912330">
        <w:rPr>
          <w:b/>
          <w:szCs w:val="24"/>
          <w:lang w:eastAsia="en-US"/>
        </w:rPr>
        <w:t xml:space="preserve"> [Ändr. 4]</w:t>
      </w:r>
    </w:p>
    <w:p w14:paraId="6DB1205A"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(13)</w:t>
      </w:r>
      <w:r w:rsidRPr="00912330">
        <w:rPr>
          <w:szCs w:val="24"/>
          <w:lang w:eastAsia="en-US"/>
        </w:rPr>
        <w:tab/>
        <w:t>I sina slutsatser av den 23 oktober 2020</w:t>
      </w:r>
      <w:r w:rsidRPr="00912330">
        <w:rPr>
          <w:szCs w:val="24"/>
          <w:vertAlign w:val="superscript"/>
          <w:lang w:val="en-GB" w:eastAsia="en-US"/>
        </w:rPr>
        <w:footnoteReference w:id="16"/>
      </w:r>
      <w:r w:rsidRPr="00912330">
        <w:rPr>
          <w:szCs w:val="24"/>
          <w:lang w:eastAsia="en-US"/>
        </w:rPr>
        <w:t xml:space="preserve"> stödde rådet kommissionen i arbetet med att öka insatserna för att bättre skydda marken och dess biologiska mångfald, som är en icke förnybar resurs av avgörande betydelse.</w:t>
      </w:r>
    </w:p>
    <w:p w14:paraId="3ACCDA82" w14:textId="77777777" w:rsidR="00C6756C" w:rsidRPr="00912330" w:rsidRDefault="00C6756C">
      <w:pPr>
        <w:widowControl/>
        <w:rPr>
          <w:szCs w:val="24"/>
          <w:lang w:eastAsia="en-US"/>
        </w:rPr>
      </w:pPr>
      <w:r w:rsidRPr="00912330">
        <w:rPr>
          <w:szCs w:val="24"/>
          <w:lang w:eastAsia="en-US"/>
        </w:rPr>
        <w:br w:type="page"/>
      </w:r>
    </w:p>
    <w:p w14:paraId="3F330EBD" w14:textId="43D76F12" w:rsidR="000B331F" w:rsidRPr="00912330" w:rsidRDefault="000B331F" w:rsidP="000B331F">
      <w:pPr>
        <w:spacing w:before="120" w:after="120" w:line="360" w:lineRule="auto"/>
        <w:ind w:left="850" w:hanging="850"/>
        <w:rPr>
          <w:szCs w:val="24"/>
          <w:lang w:eastAsia="en-US"/>
        </w:rPr>
      </w:pPr>
      <w:r w:rsidRPr="00912330">
        <w:rPr>
          <w:szCs w:val="24"/>
          <w:lang w:eastAsia="en-US"/>
        </w:rPr>
        <w:lastRenderedPageBreak/>
        <w:t>(14)</w:t>
      </w:r>
      <w:r w:rsidRPr="00912330">
        <w:rPr>
          <w:szCs w:val="24"/>
          <w:lang w:eastAsia="en-US"/>
        </w:rPr>
        <w:tab/>
        <w:t>I Europaparlamentets och rådets förordning (EU) 2021/1119</w:t>
      </w:r>
      <w:r w:rsidRPr="00912330">
        <w:rPr>
          <w:szCs w:val="24"/>
          <w:vertAlign w:val="superscript"/>
          <w:lang w:val="en-GB" w:eastAsia="en-US"/>
        </w:rPr>
        <w:footnoteReference w:id="17"/>
      </w:r>
      <w:r w:rsidRPr="00912330">
        <w:rPr>
          <w:szCs w:val="24"/>
          <w:lang w:eastAsia="en-US"/>
        </w:rPr>
        <w:t xml:space="preserve"> fastställs ett bindande mål om klimatneutralitet i unionen senast 2050 och negativa utsläpp därefter, samt om att prioritera snabba och förutsägbara utsläppsminskningar och samtidigt öka upptaget i naturliga kolsänkor. Hållbar markförvaltning leder till ökad koldioxidbindning och i de flesta fall även till ytterligare fördelar för ekosystem och biologisk mångfald. I kommissionens meddelande om hållbara kretslopp för kol</w:t>
      </w:r>
      <w:r w:rsidRPr="00912330">
        <w:rPr>
          <w:szCs w:val="24"/>
          <w:vertAlign w:val="superscript"/>
          <w:lang w:val="en-GB" w:eastAsia="en-US"/>
        </w:rPr>
        <w:footnoteReference w:id="18"/>
      </w:r>
      <w:r w:rsidRPr="00912330">
        <w:rPr>
          <w:szCs w:val="24"/>
          <w:lang w:eastAsia="en-US"/>
        </w:rPr>
        <w:t xml:space="preserve"> underströks behovet av tydlig och transparent identifiering av verksamheter som otvetydigt avlägsnar koldioxid från atmosfären, t.ex. utvecklingen av en EU-ram för certifiering av koldioxidupptag från naturliga ekosystem, däribland mark. I den reviderade förordningen om markanvändning, förändrad markanvändning och skogsbruk placeras markbundet kol i centrum för att uppnå målen på vägen mot ett klimatneutralt Europa, och medlemsstaterna uppmanas dessutom att utarbeta ett system för övervakning av kollager i marken med hjälp av bland annat data från den statistiska ramundersökningen av markanvändning och marktäckning (Lucas).</w:t>
      </w:r>
    </w:p>
    <w:p w14:paraId="5018AA24" w14:textId="77777777" w:rsidR="00C6756C" w:rsidRPr="00912330" w:rsidRDefault="00C6756C">
      <w:pPr>
        <w:widowControl/>
        <w:rPr>
          <w:szCs w:val="24"/>
          <w:lang w:eastAsia="en-US"/>
        </w:rPr>
      </w:pPr>
      <w:r w:rsidRPr="00912330">
        <w:rPr>
          <w:szCs w:val="24"/>
          <w:lang w:eastAsia="en-US"/>
        </w:rPr>
        <w:br w:type="page"/>
      </w:r>
    </w:p>
    <w:p w14:paraId="24C92DD2" w14:textId="5FE78651" w:rsidR="000B331F" w:rsidRPr="00912330" w:rsidRDefault="000B331F" w:rsidP="000B331F">
      <w:pPr>
        <w:spacing w:before="120" w:after="120" w:line="360" w:lineRule="auto"/>
        <w:ind w:left="850" w:hanging="850"/>
        <w:rPr>
          <w:szCs w:val="24"/>
          <w:lang w:eastAsia="en-US"/>
        </w:rPr>
      </w:pPr>
      <w:r w:rsidRPr="00912330">
        <w:rPr>
          <w:szCs w:val="24"/>
          <w:lang w:eastAsia="en-US"/>
        </w:rPr>
        <w:lastRenderedPageBreak/>
        <w:t>(15)</w:t>
      </w:r>
      <w:r w:rsidRPr="00912330">
        <w:rPr>
          <w:szCs w:val="24"/>
          <w:lang w:eastAsia="en-US"/>
        </w:rPr>
        <w:tab/>
        <w:t>I kommissionens meddelande om anpassning till klimatförändringarna</w:t>
      </w:r>
      <w:r w:rsidRPr="00912330">
        <w:rPr>
          <w:szCs w:val="24"/>
          <w:vertAlign w:val="superscript"/>
          <w:lang w:val="en-GB" w:eastAsia="en-US"/>
        </w:rPr>
        <w:footnoteReference w:id="19"/>
      </w:r>
      <w:r w:rsidRPr="00912330">
        <w:rPr>
          <w:szCs w:val="24"/>
          <w:lang w:eastAsia="en-US"/>
        </w:rPr>
        <w:t xml:space="preserve"> underströks att användningen av naturbaserade lösningar i inlandet, däribland återställande av markens vattenhållande funktion, kommer att öka tillgången på rent vatten och färskvatten, minska effekterna av översvämningar och mildra effekterna av torka. Det är viktigt att maximera markens förmåga att hålla kvar och rena vatten och minska föroreningar.</w:t>
      </w:r>
    </w:p>
    <w:p w14:paraId="54EF9DDD"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(16)</w:t>
      </w:r>
      <w:r w:rsidRPr="00912330">
        <w:rPr>
          <w:szCs w:val="24"/>
          <w:lang w:eastAsia="en-US"/>
        </w:rPr>
        <w:tab/>
        <w:t>I kommissionens handlingsplan för nollförorening fastställs en vision för 2050 om att föroreningen av luft, vatten och mark minskas till nivåer som inte anses skadliga för hälsan och de naturliga ekosystemen och som respekterar gränserna för vad vår planet kan hantera, vilket kommer att skapa en giftfri miljö.</w:t>
      </w:r>
    </w:p>
    <w:p w14:paraId="0788198E"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(17)</w:t>
      </w:r>
      <w:r w:rsidRPr="00912330">
        <w:rPr>
          <w:szCs w:val="24"/>
          <w:lang w:eastAsia="en-US"/>
        </w:rPr>
        <w:tab/>
        <w:t>I kommissionens meddelande om att trygga livsmedelsförsörjningen och stärka livsmedelssystemens motståndskraft</w:t>
      </w:r>
      <w:r w:rsidRPr="00912330">
        <w:rPr>
          <w:szCs w:val="24"/>
          <w:vertAlign w:val="superscript"/>
          <w:lang w:val="en-GB" w:eastAsia="en-US"/>
        </w:rPr>
        <w:footnoteReference w:id="20"/>
      </w:r>
      <w:r w:rsidRPr="00912330">
        <w:rPr>
          <w:szCs w:val="24"/>
          <w:lang w:eastAsia="en-US"/>
        </w:rPr>
        <w:t xml:space="preserve"> betonades att hållbara livsmedel är grundläggande för livsmedelsförsörjningen. Frisk mark gör unionens livsmedelssystem mer motståndskraftigt genom att lägga grunden för näringsrika livsmedel i tillräcklig mängd.</w:t>
      </w:r>
    </w:p>
    <w:p w14:paraId="154004E8" w14:textId="77777777" w:rsidR="00C6756C" w:rsidRPr="00912330" w:rsidRDefault="00C6756C">
      <w:pPr>
        <w:widowControl/>
        <w:rPr>
          <w:szCs w:val="24"/>
          <w:lang w:eastAsia="en-US"/>
        </w:rPr>
      </w:pPr>
      <w:r w:rsidRPr="00912330">
        <w:rPr>
          <w:szCs w:val="24"/>
          <w:lang w:eastAsia="en-US"/>
        </w:rPr>
        <w:br w:type="page"/>
      </w:r>
    </w:p>
    <w:p w14:paraId="0B491024" w14:textId="37D395C9"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(18)</w:t>
      </w:r>
      <w:r w:rsidRPr="00912330">
        <w:rPr>
          <w:szCs w:val="24"/>
          <w:lang w:eastAsia="en-US"/>
        </w:rPr>
        <w:tab/>
        <w:t xml:space="preserve">För att kunna uppnå frisk mark senast 2050 är det </w:t>
      </w:r>
      <w:r w:rsidRPr="00912330">
        <w:rPr>
          <w:strike/>
          <w:szCs w:val="24"/>
          <w:lang w:eastAsia="en-US"/>
        </w:rPr>
        <w:t xml:space="preserve">är </w:t>
      </w:r>
      <w:proofErr w:type="spellStart"/>
      <w:r w:rsidRPr="00912330">
        <w:rPr>
          <w:strike/>
          <w:szCs w:val="24"/>
          <w:lang w:eastAsia="en-US"/>
        </w:rPr>
        <w:t>nödvändigt</w:t>
      </w:r>
      <w:r w:rsidRPr="00912330">
        <w:rPr>
          <w:b/>
          <w:i/>
          <w:szCs w:val="24"/>
          <w:lang w:eastAsia="en-US"/>
        </w:rPr>
        <w:t>avgörande</w:t>
      </w:r>
      <w:proofErr w:type="spellEnd"/>
      <w:r w:rsidRPr="00912330">
        <w:rPr>
          <w:szCs w:val="24"/>
          <w:lang w:eastAsia="en-US"/>
        </w:rPr>
        <w:t xml:space="preserve"> att fastställa </w:t>
      </w:r>
      <w:r w:rsidRPr="00912330">
        <w:rPr>
          <w:b/>
          <w:i/>
          <w:szCs w:val="24"/>
          <w:lang w:eastAsia="en-US"/>
        </w:rPr>
        <w:t xml:space="preserve">lämpliga </w:t>
      </w:r>
      <w:r w:rsidRPr="00912330">
        <w:rPr>
          <w:szCs w:val="24"/>
          <w:lang w:eastAsia="en-US"/>
        </w:rPr>
        <w:t>åtgärder för</w:t>
      </w:r>
      <w:r w:rsidRPr="00912330">
        <w:rPr>
          <w:b/>
          <w:i/>
          <w:szCs w:val="24"/>
          <w:lang w:eastAsia="en-US"/>
        </w:rPr>
        <w:t xml:space="preserve"> en unionsomfattande harmoniserad</w:t>
      </w:r>
      <w:r w:rsidRPr="00912330">
        <w:rPr>
          <w:szCs w:val="24"/>
          <w:lang w:eastAsia="en-US"/>
        </w:rPr>
        <w:t xml:space="preserve"> övervakning och bedömning av markhälsan, förvalta marken på ett hållbart sätt och ta itu med förorenade områden. Det behövs åtgärder för att bevara marken i gott skick och för att uppfylla unionens mål för klimat och biologisk mångfald, för att förhindra och reagera på torka och naturkatastrofer, skydda människors hälsa och säkerställa trygg och säker livsmedelsförsörjning.</w:t>
      </w:r>
      <w:r w:rsidR="00B9442C" w:rsidRPr="00912330">
        <w:rPr>
          <w:b/>
          <w:szCs w:val="24"/>
          <w:lang w:eastAsia="en-US"/>
        </w:rPr>
        <w:t xml:space="preserve"> [Ändr. 5]</w:t>
      </w:r>
    </w:p>
    <w:p w14:paraId="0CFCE75C" w14:textId="0EFA469D" w:rsidR="000B331F" w:rsidRPr="00912330" w:rsidRDefault="000B331F" w:rsidP="000B331F">
      <w:pPr>
        <w:spacing w:before="120" w:after="120" w:line="360" w:lineRule="auto"/>
        <w:ind w:left="850" w:hanging="850"/>
        <w:rPr>
          <w:b/>
          <w:szCs w:val="24"/>
          <w:lang w:eastAsia="en-US"/>
        </w:rPr>
      </w:pPr>
      <w:r w:rsidRPr="00912330">
        <w:rPr>
          <w:szCs w:val="24"/>
          <w:lang w:eastAsia="en-US"/>
        </w:rPr>
        <w:t>(19)</w:t>
      </w:r>
      <w:r w:rsidRPr="00912330">
        <w:rPr>
          <w:szCs w:val="24"/>
          <w:lang w:eastAsia="en-US"/>
        </w:rPr>
        <w:tab/>
        <w:t xml:space="preserve">Mer än 25 % av all biologisk mångfald finns i marken och marken är planetens näst största </w:t>
      </w:r>
      <w:proofErr w:type="spellStart"/>
      <w:r w:rsidRPr="00912330">
        <w:rPr>
          <w:szCs w:val="24"/>
          <w:lang w:eastAsia="en-US"/>
        </w:rPr>
        <w:t>kolpool</w:t>
      </w:r>
      <w:proofErr w:type="spellEnd"/>
      <w:r w:rsidRPr="00912330">
        <w:rPr>
          <w:szCs w:val="24"/>
          <w:lang w:eastAsia="en-US"/>
        </w:rPr>
        <w:t>. Tack vare sin förmåga att avskilja och lagra koldioxid bidrar frisk mark till att uppnå unionens mål för klimatförändringarna</w:t>
      </w:r>
      <w:r w:rsidRPr="00912330">
        <w:rPr>
          <w:b/>
          <w:i/>
          <w:szCs w:val="24"/>
          <w:lang w:eastAsia="en-US"/>
        </w:rPr>
        <w:t>. Biologisk mångfald i marken omfattar mikroorganismer, inklusive bakterier, svampar, protozoer och nematoder, samt större organismer såsom daggmaskar, insekter och växtrötter, som gemensamt bidrar till markekosystemens ekologiska och funktionella mångfald</w:t>
      </w:r>
      <w:r w:rsidRPr="00912330">
        <w:rPr>
          <w:szCs w:val="24"/>
          <w:lang w:eastAsia="en-US"/>
        </w:rPr>
        <w:t xml:space="preserve">. Frisk mark ger också en gynnsam livsmiljö där organismer kan frodas och är avgörande för att förbättra den biologiska mångfalden och ekosystemens stabilitet. Den biologiska mångfalden under och över markytan är nära sammankopplad och interagerar genom ömsesidiga förhållanden (t.ex. </w:t>
      </w:r>
      <w:proofErr w:type="spellStart"/>
      <w:r w:rsidRPr="00912330">
        <w:rPr>
          <w:szCs w:val="24"/>
          <w:lang w:eastAsia="en-US"/>
        </w:rPr>
        <w:t>mykorrhiza</w:t>
      </w:r>
      <w:proofErr w:type="spellEnd"/>
      <w:r w:rsidRPr="00912330">
        <w:rPr>
          <w:szCs w:val="24"/>
          <w:lang w:eastAsia="en-US"/>
        </w:rPr>
        <w:t xml:space="preserve"> som binder samman växternas rötter).</w:t>
      </w:r>
      <w:r w:rsidR="00B9442C" w:rsidRPr="00912330">
        <w:rPr>
          <w:b/>
          <w:szCs w:val="24"/>
          <w:lang w:eastAsia="en-US"/>
        </w:rPr>
        <w:t xml:space="preserve"> [Ändr. 6]</w:t>
      </w:r>
    </w:p>
    <w:p w14:paraId="7873DEAD" w14:textId="77777777" w:rsidR="00C6756C" w:rsidRPr="00912330" w:rsidRDefault="00C6756C">
      <w:pPr>
        <w:widowControl/>
        <w:rPr>
          <w:b/>
          <w:i/>
          <w:szCs w:val="24"/>
          <w:lang w:eastAsia="en-US"/>
        </w:rPr>
      </w:pPr>
      <w:r w:rsidRPr="00912330">
        <w:rPr>
          <w:b/>
          <w:i/>
          <w:szCs w:val="24"/>
          <w:lang w:eastAsia="en-US"/>
        </w:rPr>
        <w:br w:type="page"/>
      </w:r>
    </w:p>
    <w:p w14:paraId="5D446353" w14:textId="5A2775AD" w:rsidR="000B331F" w:rsidRPr="00912330" w:rsidRDefault="000B331F" w:rsidP="000B331F">
      <w:pPr>
        <w:spacing w:before="120" w:after="120" w:line="360" w:lineRule="auto"/>
        <w:ind w:left="850" w:hanging="850"/>
        <w:rPr>
          <w:b/>
          <w:szCs w:val="24"/>
          <w:lang w:eastAsia="en-US"/>
        </w:rPr>
      </w:pPr>
      <w:r w:rsidRPr="00912330">
        <w:rPr>
          <w:b/>
          <w:i/>
          <w:szCs w:val="24"/>
          <w:lang w:eastAsia="en-US"/>
        </w:rPr>
        <w:lastRenderedPageBreak/>
        <w:t>(19a)</w:t>
      </w:r>
      <w:r w:rsidRPr="00912330">
        <w:rPr>
          <w:szCs w:val="24"/>
          <w:lang w:eastAsia="en-US"/>
        </w:rPr>
        <w:tab/>
      </w:r>
      <w:r w:rsidRPr="00912330">
        <w:rPr>
          <w:b/>
          <w:i/>
          <w:szCs w:val="24"/>
          <w:lang w:eastAsia="en-US"/>
        </w:rPr>
        <w:t>Organiskt material i marken är avgörande för tillhandahållandet av markens ekosystemtjänster och -funktioner, genom att minska markförstöring, erosion och markpackning, samtidigt som man ökar markens buffert-, vattenhållnings- och katjonbyteskapacitet samt organiskt kol i marken, vilket i slutändan skulle kunna öka skördarna. Dessutom har markens organiska material en positiv inverkan på markens biologiska mångfald och skulle kunna öka det koldioxid som binds i marken och därigenom bidra till att begränsa klimatförändringarna.</w:t>
      </w:r>
      <w:r w:rsidR="00B9442C" w:rsidRPr="00912330">
        <w:rPr>
          <w:b/>
          <w:szCs w:val="24"/>
          <w:lang w:eastAsia="en-US"/>
        </w:rPr>
        <w:t xml:space="preserve"> [Ändr. 7]</w:t>
      </w:r>
    </w:p>
    <w:p w14:paraId="7D7FBFA4" w14:textId="77777777" w:rsidR="00C6756C" w:rsidRPr="00912330" w:rsidRDefault="00C6756C">
      <w:pPr>
        <w:widowControl/>
        <w:rPr>
          <w:szCs w:val="24"/>
          <w:lang w:eastAsia="en-US"/>
        </w:rPr>
      </w:pPr>
      <w:r w:rsidRPr="00912330">
        <w:rPr>
          <w:szCs w:val="24"/>
          <w:lang w:eastAsia="en-US"/>
        </w:rPr>
        <w:br w:type="page"/>
      </w:r>
    </w:p>
    <w:p w14:paraId="23A35C1E" w14:textId="1032875D" w:rsidR="000B331F" w:rsidRPr="00912330" w:rsidRDefault="000B331F" w:rsidP="000B331F">
      <w:pPr>
        <w:spacing w:before="120" w:after="120" w:line="360" w:lineRule="auto"/>
        <w:ind w:left="850" w:hanging="850"/>
        <w:rPr>
          <w:szCs w:val="24"/>
          <w:lang w:eastAsia="en-US"/>
        </w:rPr>
      </w:pPr>
      <w:r w:rsidRPr="00912330">
        <w:rPr>
          <w:szCs w:val="24"/>
          <w:lang w:eastAsia="en-US"/>
        </w:rPr>
        <w:lastRenderedPageBreak/>
        <w:t>(20)</w:t>
      </w:r>
      <w:r w:rsidRPr="00912330">
        <w:rPr>
          <w:szCs w:val="24"/>
          <w:lang w:eastAsia="en-US"/>
        </w:rPr>
        <w:tab/>
        <w:t>Översvämningar, skogsbränder och extrema väderhändelser utgör de största riskerna för naturkatastrofer i Europa. Oron för torka och vattenbrist ökar snabbt i hela unionen. År 2020 ansåg 24 medlemsstater att torka och vattenbrist var centrala framväxande eller klimatrelaterade katastrofrisker jämfört med bara 11 medlemsstater 2015. Frisk mark är avgörande för motståndskraften mot torka och naturkatastrofer. Metoder som förbättrar vattenbindningen och tillgången till näringsämnen i marken, markens struktur, den biologiska mångfalden och koldioxidbindningen i marken, ökar motståndskraften hos ekosystem, växter och skördar så att de bättre kan uthärda och hämta sig efter torka, naturkatastrofer, värmeböljor och extrema väderhändelser som kommer att bli vanligare i framtiden på grund av klimatförändringarna. Utan korrekt markförvaltning leder torka och naturkatastrofer till markförstöring och dålig markhälsa. Förbättrad markhälsa hjälper till att minska de ekonomiska förlusterna och antalet dödsfall i samband med extrema klimatförhållanden, vilka uppgick till omkring 560 miljarder euro och mer än 182 000 dödsfall i unionen mellan 1980 och 2021.</w:t>
      </w:r>
    </w:p>
    <w:p w14:paraId="6588CD43" w14:textId="77777777" w:rsidR="00C6756C" w:rsidRPr="00912330" w:rsidRDefault="00C6756C">
      <w:pPr>
        <w:widowControl/>
        <w:rPr>
          <w:szCs w:val="24"/>
          <w:lang w:eastAsia="en-US"/>
        </w:rPr>
      </w:pPr>
      <w:r w:rsidRPr="00912330">
        <w:rPr>
          <w:szCs w:val="24"/>
          <w:lang w:eastAsia="en-US"/>
        </w:rPr>
        <w:br w:type="page"/>
      </w:r>
    </w:p>
    <w:p w14:paraId="4D11B321" w14:textId="28E7F403" w:rsidR="000B331F" w:rsidRPr="00912330" w:rsidRDefault="000B331F" w:rsidP="000B331F">
      <w:pPr>
        <w:spacing w:before="120" w:after="120" w:line="360" w:lineRule="auto"/>
        <w:ind w:left="850" w:hanging="850"/>
        <w:rPr>
          <w:szCs w:val="24"/>
          <w:lang w:eastAsia="en-US"/>
        </w:rPr>
      </w:pPr>
      <w:r w:rsidRPr="00912330">
        <w:rPr>
          <w:szCs w:val="24"/>
          <w:lang w:eastAsia="en-US"/>
        </w:rPr>
        <w:lastRenderedPageBreak/>
        <w:t>(21)</w:t>
      </w:r>
      <w:r w:rsidRPr="00912330">
        <w:rPr>
          <w:szCs w:val="24"/>
          <w:lang w:eastAsia="en-US"/>
        </w:rPr>
        <w:tab/>
        <w:t>Friska marker bidrar direkt till människors hälsa och välbefinnande. De ger säkra och näringsrika livsmedel och har förmåga att filtrera bort föroreningar och på så sätt bevara dricksvattnets kvalitet. Markförorening kan skada människors hälsa genom intag, inandning eller hudkontakt. Människors exponering för mikroorganismerna i frisk mark gynnar utvecklingen av immunsystemet och motståndskraften mot vissa sjukdomar och allergier. Frisk mark stöder tillväxten av träd, blommor och gräs och skapar grön infrastruktur som har ett estetiskt värde och bidrar till välbefinnande och livskvalitet.</w:t>
      </w:r>
    </w:p>
    <w:p w14:paraId="3B11D6B9" w14:textId="784EA7C8" w:rsidR="000B331F" w:rsidRPr="00912330" w:rsidRDefault="000B331F" w:rsidP="000B331F">
      <w:pPr>
        <w:spacing w:before="120" w:after="120" w:line="360" w:lineRule="auto"/>
        <w:ind w:left="850" w:hanging="850"/>
        <w:rPr>
          <w:b/>
          <w:szCs w:val="24"/>
          <w:lang w:eastAsia="en-US"/>
        </w:rPr>
      </w:pPr>
      <w:r w:rsidRPr="00912330">
        <w:rPr>
          <w:b/>
          <w:i/>
          <w:szCs w:val="24"/>
          <w:lang w:eastAsia="en-US"/>
        </w:rPr>
        <w:t>(21a)</w:t>
      </w:r>
      <w:r w:rsidRPr="00912330">
        <w:rPr>
          <w:szCs w:val="24"/>
          <w:lang w:eastAsia="en-US"/>
        </w:rPr>
        <w:tab/>
      </w:r>
      <w:r w:rsidRPr="00912330">
        <w:rPr>
          <w:b/>
          <w:i/>
          <w:szCs w:val="24"/>
          <w:lang w:eastAsia="en-US"/>
        </w:rPr>
        <w:t xml:space="preserve">Per- och </w:t>
      </w:r>
      <w:proofErr w:type="spellStart"/>
      <w:r w:rsidRPr="00912330">
        <w:rPr>
          <w:b/>
          <w:i/>
          <w:szCs w:val="24"/>
          <w:lang w:eastAsia="en-US"/>
        </w:rPr>
        <w:t>polyfluoralkylerade</w:t>
      </w:r>
      <w:proofErr w:type="spellEnd"/>
      <w:r w:rsidRPr="00912330">
        <w:rPr>
          <w:b/>
          <w:i/>
          <w:szCs w:val="24"/>
          <w:lang w:eastAsia="en-US"/>
        </w:rPr>
        <w:t xml:space="preserve"> ämnen (PFAS) har ofta observerats förorena grundvatten, ytvatten samt mark. De kan ändra markens egenskaper och strukturer, och några av de rapporterade effekterna är minskad </w:t>
      </w:r>
      <w:proofErr w:type="spellStart"/>
      <w:r w:rsidRPr="00912330">
        <w:rPr>
          <w:b/>
          <w:i/>
          <w:szCs w:val="24"/>
          <w:lang w:eastAsia="en-US"/>
        </w:rPr>
        <w:t>markandning</w:t>
      </w:r>
      <w:proofErr w:type="spellEnd"/>
      <w:r w:rsidRPr="00912330">
        <w:rPr>
          <w:b/>
          <w:i/>
          <w:szCs w:val="24"/>
          <w:lang w:eastAsia="en-US"/>
        </w:rPr>
        <w:t xml:space="preserve"> och en minskad mängd vattenstabila aggregat samt ett högre pH-värde i marken.</w:t>
      </w:r>
      <w:r w:rsidR="00B9442C" w:rsidRPr="00912330">
        <w:rPr>
          <w:b/>
          <w:szCs w:val="24"/>
          <w:lang w:eastAsia="en-US"/>
        </w:rPr>
        <w:t xml:space="preserve"> [Ändr. 8]</w:t>
      </w:r>
    </w:p>
    <w:p w14:paraId="04DE89CA" w14:textId="77777777" w:rsidR="00C6756C" w:rsidRPr="00912330" w:rsidRDefault="00C6756C">
      <w:pPr>
        <w:widowControl/>
        <w:rPr>
          <w:szCs w:val="24"/>
          <w:lang w:eastAsia="en-US"/>
        </w:rPr>
      </w:pPr>
      <w:r w:rsidRPr="00912330">
        <w:rPr>
          <w:szCs w:val="24"/>
          <w:lang w:eastAsia="en-US"/>
        </w:rPr>
        <w:br w:type="page"/>
      </w:r>
    </w:p>
    <w:p w14:paraId="366759F7" w14:textId="5F8B6DFB"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(22)</w:t>
      </w:r>
      <w:r w:rsidRPr="00912330">
        <w:rPr>
          <w:szCs w:val="24"/>
          <w:lang w:eastAsia="en-US"/>
        </w:rPr>
        <w:tab/>
        <w:t>Markförstöring påverkar bördighet, avkastning, motståndskraft mot skadegörare och näringsmässig livsmedelskvalitet. Eftersom 95 % av våra livsmedel direkt eller indirekt produceras på mark och världens befolkning fortsätter att öka är det nödvändigt att denna ändliga naturresurs förblir frisk för att säkra den långsiktiga livsmedelsförsörjningen och för att trygga produktiviteten och lönsamheten i unionens jordbruk. Hållbara markförvaltningsmetoder</w:t>
      </w:r>
      <w:r w:rsidRPr="00912330">
        <w:rPr>
          <w:b/>
          <w:i/>
          <w:szCs w:val="24"/>
          <w:lang w:eastAsia="en-US"/>
        </w:rPr>
        <w:t>, inbegripet de som fastställs i den gemensamma jordbrukspolitiken,</w:t>
      </w:r>
      <w:r w:rsidRPr="00912330">
        <w:rPr>
          <w:szCs w:val="24"/>
          <w:lang w:eastAsia="en-US"/>
        </w:rPr>
        <w:t xml:space="preserve"> bevarar eller förbättrar markhälsan och bidrar till livsmedelssystemets hållbarhet och motståndskraft.</w:t>
      </w:r>
      <w:r w:rsidRPr="00912330">
        <w:rPr>
          <w:b/>
          <w:i/>
          <w:szCs w:val="24"/>
          <w:lang w:eastAsia="en-US"/>
        </w:rPr>
        <w:t xml:space="preserve"> I detta avseende är det viktigt att minska förlusten av näringsämnen samt bekämpningsmedelsresterna.</w:t>
      </w:r>
      <w:r w:rsidR="00B9442C" w:rsidRPr="00912330">
        <w:rPr>
          <w:b/>
          <w:szCs w:val="24"/>
          <w:lang w:eastAsia="en-US"/>
        </w:rPr>
        <w:t xml:space="preserve"> [Ändr. 9]</w:t>
      </w:r>
    </w:p>
    <w:p w14:paraId="2FC04F5D" w14:textId="77777777" w:rsidR="00C6756C" w:rsidRPr="00912330" w:rsidRDefault="00C6756C">
      <w:pPr>
        <w:widowControl/>
        <w:rPr>
          <w:szCs w:val="24"/>
          <w:lang w:eastAsia="en-US"/>
        </w:rPr>
      </w:pPr>
      <w:r w:rsidRPr="00912330">
        <w:rPr>
          <w:szCs w:val="24"/>
          <w:lang w:eastAsia="en-US"/>
        </w:rPr>
        <w:br w:type="page"/>
      </w:r>
    </w:p>
    <w:p w14:paraId="35F31BA4" w14:textId="11F12BF1"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(23)</w:t>
      </w:r>
      <w:r w:rsidRPr="00912330">
        <w:rPr>
          <w:szCs w:val="24"/>
          <w:lang w:eastAsia="en-US"/>
        </w:rPr>
        <w:tab/>
        <w:t>Direktivets långsiktiga mål är att uppnå frisk mark</w:t>
      </w:r>
      <w:r w:rsidRPr="00912330">
        <w:rPr>
          <w:b/>
          <w:i/>
          <w:szCs w:val="24"/>
          <w:lang w:eastAsia="en-US"/>
        </w:rPr>
        <w:t xml:space="preserve"> i hela unionen</w:t>
      </w:r>
      <w:r w:rsidRPr="00912330">
        <w:rPr>
          <w:szCs w:val="24"/>
          <w:lang w:eastAsia="en-US"/>
        </w:rPr>
        <w:t xml:space="preserve"> senast 2050. Mot bakgrund av den begränsade kunskapen om markens tillstånd och om hur effektiva och kostsamma åtgärderna är för att återställa markens hälsa, används en stegvis metod i direktivet. I det första steget ligger fokus på att inrätta en ram för markövervakning och bedöma marksituationen i hela EU. </w:t>
      </w:r>
      <w:r w:rsidRPr="00912330">
        <w:rPr>
          <w:strike/>
          <w:szCs w:val="24"/>
          <w:lang w:eastAsia="en-US"/>
        </w:rPr>
        <w:t xml:space="preserve">Det innehåller också krav på </w:t>
      </w:r>
      <w:proofErr w:type="spellStart"/>
      <w:r w:rsidRPr="00912330">
        <w:rPr>
          <w:strike/>
          <w:szCs w:val="24"/>
          <w:lang w:eastAsia="en-US"/>
        </w:rPr>
        <w:t>att</w:t>
      </w:r>
      <w:r w:rsidRPr="00912330">
        <w:rPr>
          <w:b/>
          <w:i/>
          <w:szCs w:val="24"/>
          <w:lang w:eastAsia="en-US"/>
        </w:rPr>
        <w:t>Medlemsstaterna</w:t>
      </w:r>
      <w:proofErr w:type="spellEnd"/>
      <w:r w:rsidRPr="00912330">
        <w:rPr>
          <w:b/>
          <w:i/>
          <w:szCs w:val="24"/>
          <w:lang w:eastAsia="en-US"/>
        </w:rPr>
        <w:t xml:space="preserve"> bör</w:t>
      </w:r>
      <w:r w:rsidRPr="00912330">
        <w:rPr>
          <w:szCs w:val="24"/>
          <w:lang w:eastAsia="en-US"/>
        </w:rPr>
        <w:t xml:space="preserve"> fastställa </w:t>
      </w:r>
      <w:r w:rsidRPr="00912330">
        <w:rPr>
          <w:strike/>
          <w:szCs w:val="24"/>
          <w:lang w:eastAsia="en-US"/>
        </w:rPr>
        <w:t xml:space="preserve">åtgärder för att förvalta marken på ett hållbart sätt </w:t>
      </w:r>
      <w:proofErr w:type="spellStart"/>
      <w:r w:rsidRPr="00912330">
        <w:rPr>
          <w:strike/>
          <w:szCs w:val="24"/>
          <w:lang w:eastAsia="en-US"/>
        </w:rPr>
        <w:t>och</w:t>
      </w:r>
      <w:r w:rsidRPr="00912330">
        <w:rPr>
          <w:b/>
          <w:i/>
          <w:szCs w:val="24"/>
          <w:lang w:eastAsia="en-US"/>
        </w:rPr>
        <w:t>hållbara</w:t>
      </w:r>
      <w:proofErr w:type="spellEnd"/>
      <w:r w:rsidRPr="00912330">
        <w:rPr>
          <w:b/>
          <w:i/>
          <w:szCs w:val="24"/>
          <w:lang w:eastAsia="en-US"/>
        </w:rPr>
        <w:t xml:space="preserve"> markförvaltningsmetoder med beaktande av de icke-bindande principerna i bilaga III till detta direktiv. Medlemsstaterna ges flexibilitet att besluta om de konkreta metoder som ska genomföras, när så är lämpligt, med hänsyn till lokala förhållanden och genomförbarhet,</w:t>
      </w:r>
      <w:r w:rsidRPr="00912330">
        <w:rPr>
          <w:szCs w:val="24"/>
          <w:lang w:eastAsia="en-US"/>
        </w:rPr>
        <w:t xml:space="preserve"> för att </w:t>
      </w:r>
      <w:r w:rsidRPr="00912330">
        <w:rPr>
          <w:strike/>
          <w:szCs w:val="24"/>
          <w:lang w:eastAsia="en-US"/>
        </w:rPr>
        <w:t xml:space="preserve">återställa mark som konstaterats ha dålig markhälsa, men det införs ingen skyldighet att uppnå vare </w:t>
      </w:r>
      <w:proofErr w:type="spellStart"/>
      <w:r w:rsidRPr="00912330">
        <w:rPr>
          <w:strike/>
          <w:szCs w:val="24"/>
          <w:lang w:eastAsia="en-US"/>
        </w:rPr>
        <w:t>sig</w:t>
      </w:r>
      <w:r w:rsidRPr="00912330">
        <w:rPr>
          <w:b/>
          <w:i/>
          <w:szCs w:val="24"/>
          <w:lang w:eastAsia="en-US"/>
        </w:rPr>
        <w:t>underlätta</w:t>
      </w:r>
      <w:proofErr w:type="spellEnd"/>
      <w:r w:rsidRPr="00912330">
        <w:rPr>
          <w:b/>
          <w:i/>
          <w:szCs w:val="24"/>
          <w:lang w:eastAsia="en-US"/>
        </w:rPr>
        <w:t xml:space="preserve"> uppnåendet av</w:t>
      </w:r>
      <w:r w:rsidRPr="00912330">
        <w:rPr>
          <w:szCs w:val="24"/>
          <w:lang w:eastAsia="en-US"/>
        </w:rPr>
        <w:t xml:space="preserve"> frisk mark senast 2050</w:t>
      </w:r>
      <w:r w:rsidRPr="00912330">
        <w:rPr>
          <w:strike/>
          <w:szCs w:val="24"/>
          <w:lang w:eastAsia="en-US"/>
        </w:rPr>
        <w:t xml:space="preserve"> eller några mellanliggande mål</w:t>
      </w:r>
      <w:r w:rsidRPr="00912330">
        <w:rPr>
          <w:b/>
          <w:i/>
          <w:szCs w:val="24"/>
          <w:lang w:eastAsia="en-US"/>
        </w:rPr>
        <w:t>.</w:t>
      </w:r>
      <w:r w:rsidRPr="00912330">
        <w:rPr>
          <w:szCs w:val="24"/>
          <w:lang w:eastAsia="en-US"/>
        </w:rPr>
        <w:t xml:space="preserve"> Denna proportionerliga strategi gör det möjligt att ta i bruk metoder för hållbar markförvaltning och återställande av mark </w:t>
      </w:r>
      <w:r w:rsidRPr="00912330">
        <w:rPr>
          <w:strike/>
          <w:szCs w:val="24"/>
          <w:lang w:eastAsia="en-US"/>
        </w:rPr>
        <w:t xml:space="preserve">med dålig </w:t>
      </w:r>
      <w:proofErr w:type="spellStart"/>
      <w:r w:rsidRPr="00912330">
        <w:rPr>
          <w:strike/>
          <w:szCs w:val="24"/>
          <w:lang w:eastAsia="en-US"/>
        </w:rPr>
        <w:t>markhälsa</w:t>
      </w:r>
      <w:r w:rsidRPr="00912330">
        <w:rPr>
          <w:b/>
          <w:i/>
          <w:szCs w:val="24"/>
          <w:lang w:eastAsia="en-US"/>
        </w:rPr>
        <w:t>som</w:t>
      </w:r>
      <w:proofErr w:type="spellEnd"/>
      <w:r w:rsidRPr="00912330">
        <w:rPr>
          <w:b/>
          <w:i/>
          <w:szCs w:val="24"/>
          <w:lang w:eastAsia="en-US"/>
        </w:rPr>
        <w:t xml:space="preserve"> inte är frisk</w:t>
      </w:r>
      <w:r w:rsidRPr="00912330">
        <w:rPr>
          <w:szCs w:val="24"/>
          <w:lang w:eastAsia="en-US"/>
        </w:rPr>
        <w:t xml:space="preserve"> som är väl förberedda och stimulerade. I ett andra steg kommer kommissionen, så snart resultaten av den första markbedömningen och trendanalysen finns tillgängliga, att utvärdera arbetet mot 2050-målet och de erfarenheter som gjorts och vid behov föreslå en översyn av direktivet för att </w:t>
      </w:r>
      <w:r w:rsidRPr="00912330">
        <w:rPr>
          <w:strike/>
          <w:szCs w:val="24"/>
          <w:lang w:eastAsia="en-US"/>
        </w:rPr>
        <w:t xml:space="preserve">påskynda framstegen </w:t>
      </w:r>
      <w:proofErr w:type="spellStart"/>
      <w:r w:rsidRPr="00912330">
        <w:rPr>
          <w:strike/>
          <w:szCs w:val="24"/>
          <w:lang w:eastAsia="en-US"/>
        </w:rPr>
        <w:t>mot</w:t>
      </w:r>
      <w:r w:rsidRPr="00912330">
        <w:rPr>
          <w:b/>
          <w:i/>
          <w:szCs w:val="24"/>
          <w:lang w:eastAsia="en-US"/>
        </w:rPr>
        <w:t>uppnå</w:t>
      </w:r>
      <w:proofErr w:type="spellEnd"/>
      <w:r w:rsidRPr="00912330">
        <w:rPr>
          <w:szCs w:val="24"/>
          <w:lang w:eastAsia="en-US"/>
        </w:rPr>
        <w:t xml:space="preserve"> 2050-målet.</w:t>
      </w:r>
      <w:r w:rsidR="00B9442C" w:rsidRPr="00912330">
        <w:rPr>
          <w:b/>
          <w:szCs w:val="24"/>
          <w:lang w:eastAsia="en-US"/>
        </w:rPr>
        <w:t xml:space="preserve"> [Ändr. 10]</w:t>
      </w:r>
    </w:p>
    <w:p w14:paraId="5304A5F7" w14:textId="77777777" w:rsidR="00C6756C" w:rsidRPr="00912330" w:rsidRDefault="00C6756C">
      <w:pPr>
        <w:widowControl/>
        <w:rPr>
          <w:szCs w:val="24"/>
          <w:lang w:eastAsia="en-US"/>
        </w:rPr>
      </w:pPr>
      <w:r w:rsidRPr="00912330">
        <w:rPr>
          <w:szCs w:val="24"/>
          <w:lang w:eastAsia="en-US"/>
        </w:rPr>
        <w:br w:type="page"/>
      </w:r>
    </w:p>
    <w:p w14:paraId="4A784449" w14:textId="364CB44B"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(24)</w:t>
      </w:r>
      <w:r w:rsidRPr="00912330">
        <w:rPr>
          <w:szCs w:val="24"/>
          <w:lang w:eastAsia="en-US"/>
        </w:rPr>
        <w:tab/>
        <w:t>För att ta itu med de faktorer som påverkar marken och fastställa lämpliga åtgärder för att bevara eller återställa markens hälsa krävs att hänsyn tas till olika jordtyper, särskilda lokala och klimatmässiga förhållanden och markanvändningen eller marktäckningen. Det är därför lämpligt att medlemsstaterna inrättar markdistrikt</w:t>
      </w:r>
      <w:r w:rsidRPr="00912330">
        <w:rPr>
          <w:b/>
          <w:i/>
          <w:szCs w:val="24"/>
          <w:lang w:eastAsia="en-US"/>
        </w:rPr>
        <w:t xml:space="preserve"> som på ett tillfredsställande sätt kan återspegla jordmånsförhållandena och de olika jordtyperna på hela deras territorium</w:t>
      </w:r>
      <w:r w:rsidRPr="00912330">
        <w:rPr>
          <w:szCs w:val="24"/>
          <w:lang w:eastAsia="en-US"/>
        </w:rPr>
        <w:t>. Markdistrikten bör utgöra grundläggande enheter för markförvaltningen och för de åtgärder som vidtas för att kraven i detta direktiv ska uppfyllas, särskilt i fråga om övervakning och bedömning av markhälsan</w:t>
      </w:r>
      <w:r w:rsidRPr="00912330">
        <w:rPr>
          <w:strike/>
          <w:szCs w:val="24"/>
          <w:lang w:eastAsia="en-US"/>
        </w:rPr>
        <w:t>. Markdistriktens antal, geografiska omfattning och avgränsning i varje medlemsstat bör fastställas för att underlätta genomförandet av Europaparlamentets och rådets förordning (EU) …/….</w:t>
      </w:r>
      <w:r w:rsidR="00D32A45" w:rsidRPr="00912330">
        <w:rPr>
          <w:rStyle w:val="FootnoteReference"/>
          <w:strike/>
          <w:szCs w:val="24"/>
          <w:lang w:eastAsia="en-US"/>
        </w:rPr>
        <w:footnoteReference w:customMarkFollows="1" w:id="21"/>
        <w:t>+</w:t>
      </w:r>
      <w:r w:rsidRPr="00912330">
        <w:rPr>
          <w:szCs w:val="24"/>
          <w:lang w:eastAsia="en-US"/>
        </w:rPr>
        <w:t>. Det bör finnas ett minsta antal markdistrikt i varje medlemsstat, med hänsyn tagen till medlemsstatens storlek. Det minsta antalet markdistrikt i varje medlemsstat bör motsvara antalet territoriella enheter på NUTS 1-nivå som fastställts i enlighet med Europaparlamentets och rådets förordning (EG) nr 1059/2003</w:t>
      </w:r>
      <w:r w:rsidRPr="00912330">
        <w:rPr>
          <w:szCs w:val="24"/>
          <w:vertAlign w:val="superscript"/>
          <w:lang w:val="en-GB" w:eastAsia="en-US"/>
        </w:rPr>
        <w:footnoteReference w:id="22"/>
      </w:r>
      <w:r w:rsidRPr="00912330">
        <w:rPr>
          <w:szCs w:val="24"/>
          <w:lang w:eastAsia="en-US"/>
        </w:rPr>
        <w:t>.</w:t>
      </w:r>
      <w:r w:rsidRPr="00912330">
        <w:rPr>
          <w:b/>
          <w:i/>
          <w:szCs w:val="24"/>
          <w:lang w:eastAsia="en-US"/>
        </w:rPr>
        <w:t xml:space="preserve">Medlemsstaterna kan besluta att inrätta sina markdistrikt i enlighet med sitt antal territoriella enheter på </w:t>
      </w:r>
      <w:proofErr w:type="spellStart"/>
      <w:r w:rsidRPr="00912330">
        <w:rPr>
          <w:b/>
          <w:i/>
          <w:szCs w:val="24"/>
          <w:lang w:eastAsia="en-US"/>
        </w:rPr>
        <w:t>Nuts</w:t>
      </w:r>
      <w:proofErr w:type="spellEnd"/>
      <w:r w:rsidRPr="00912330">
        <w:rPr>
          <w:b/>
          <w:i/>
          <w:szCs w:val="24"/>
          <w:lang w:eastAsia="en-US"/>
        </w:rPr>
        <w:t xml:space="preserve"> 2-nivå för att bättre avspegla sina lokala förhållanden och sina nationella myndigheters befogenheter.</w:t>
      </w:r>
      <w:r w:rsidR="00B9442C" w:rsidRPr="00912330">
        <w:rPr>
          <w:b/>
          <w:szCs w:val="24"/>
          <w:lang w:eastAsia="en-US"/>
        </w:rPr>
        <w:t xml:space="preserve"> [Ändr. 11]</w:t>
      </w:r>
    </w:p>
    <w:p w14:paraId="1C78B236" w14:textId="77777777" w:rsidR="00C6756C" w:rsidRPr="00912330" w:rsidRDefault="00C6756C">
      <w:pPr>
        <w:widowControl/>
        <w:rPr>
          <w:b/>
          <w:i/>
          <w:szCs w:val="24"/>
          <w:lang w:eastAsia="en-US"/>
        </w:rPr>
      </w:pPr>
      <w:r w:rsidRPr="00912330">
        <w:rPr>
          <w:b/>
          <w:i/>
          <w:szCs w:val="24"/>
          <w:lang w:eastAsia="en-US"/>
        </w:rPr>
        <w:br w:type="page"/>
      </w:r>
    </w:p>
    <w:p w14:paraId="02E078F8" w14:textId="301CA807" w:rsidR="000B331F" w:rsidRPr="00912330" w:rsidRDefault="000B331F" w:rsidP="000B331F">
      <w:pPr>
        <w:spacing w:before="120" w:after="120" w:line="360" w:lineRule="auto"/>
        <w:ind w:left="850" w:hanging="850"/>
        <w:rPr>
          <w:b/>
          <w:szCs w:val="24"/>
          <w:lang w:eastAsia="en-US"/>
        </w:rPr>
      </w:pPr>
      <w:r w:rsidRPr="00912330">
        <w:rPr>
          <w:b/>
          <w:i/>
          <w:szCs w:val="24"/>
          <w:lang w:eastAsia="en-US"/>
        </w:rPr>
        <w:lastRenderedPageBreak/>
        <w:t>(24a)</w:t>
      </w:r>
      <w:r w:rsidRPr="00912330">
        <w:rPr>
          <w:szCs w:val="24"/>
          <w:lang w:eastAsia="en-US"/>
        </w:rPr>
        <w:tab/>
      </w:r>
      <w:r w:rsidRPr="00912330">
        <w:rPr>
          <w:b/>
          <w:i/>
          <w:szCs w:val="24"/>
          <w:lang w:eastAsia="en-US"/>
        </w:rPr>
        <w:t>Markdistrikt är den lämpligaste nivån för att anta åtgärdsprogram och, vid behov, delmål, bland annat via lokala markdistriktsplaner, med beaktande av lokala förhållanden och lokala berörda parters synpunkter, för att säkerställa att klassificeringen för respektive mark förbättras. Eftersom det tar längre tid att återställa kritiskt förstörd mark bör en tillräcklig tidsplan på upp till tio år ges för att säkerställa att den ekologiska klassificeringen av dem förbättras. Mark som registrerats som förorenad och som omfattas av specifika förvaltningsplaner och begränsningsplaner kan omfattas av en annan tidsplan.</w:t>
      </w:r>
      <w:r w:rsidR="00B9442C" w:rsidRPr="00912330">
        <w:rPr>
          <w:b/>
          <w:szCs w:val="24"/>
          <w:lang w:eastAsia="en-US"/>
        </w:rPr>
        <w:t xml:space="preserve"> [Ändr. 12]</w:t>
      </w:r>
    </w:p>
    <w:p w14:paraId="788D6A67" w14:textId="32557F97" w:rsidR="000B331F" w:rsidRPr="00912330" w:rsidRDefault="000B331F" w:rsidP="000B331F">
      <w:pPr>
        <w:spacing w:before="120" w:after="120" w:line="360" w:lineRule="auto"/>
        <w:ind w:left="850" w:hanging="850"/>
        <w:rPr>
          <w:b/>
          <w:szCs w:val="24"/>
          <w:lang w:eastAsia="en-US"/>
        </w:rPr>
      </w:pPr>
      <w:r w:rsidRPr="00912330">
        <w:rPr>
          <w:szCs w:val="24"/>
          <w:lang w:eastAsia="en-US"/>
        </w:rPr>
        <w:t>(25)</w:t>
      </w:r>
      <w:r w:rsidRPr="00912330">
        <w:rPr>
          <w:szCs w:val="24"/>
          <w:lang w:eastAsia="en-US"/>
        </w:rPr>
        <w:tab/>
        <w:t>I syfte att säkerställa lämplig förvaltning av marken bör medlemsstaterna vara skyldiga att utse en behörig myndighet för varje markdistrikt. Medlemsstaterna bör ha rätt att utse ytterligare behöriga myndigheter på lämplig nivå, även på nationell eller regional nivå</w:t>
      </w:r>
      <w:r w:rsidRPr="00912330">
        <w:rPr>
          <w:b/>
          <w:i/>
          <w:szCs w:val="24"/>
          <w:lang w:eastAsia="en-US"/>
        </w:rPr>
        <w:t>, inbegripet i medlemsstaternas territorier</w:t>
      </w:r>
      <w:r w:rsidRPr="00912330">
        <w:rPr>
          <w:szCs w:val="24"/>
          <w:lang w:eastAsia="en-US"/>
        </w:rPr>
        <w:t>.</w:t>
      </w:r>
      <w:r w:rsidRPr="00912330">
        <w:rPr>
          <w:b/>
          <w:i/>
          <w:szCs w:val="24"/>
          <w:lang w:eastAsia="en-US"/>
        </w:rPr>
        <w:t xml:space="preserve"> För att minimera kostnaderna bör medlemsstaterna i första hand utse myndigheter som redan finns. En myndighet skulle kunna ansvara för flera områden, vilket skulle kunna förbättra konsekvensen i genomförandet av detta direktiv. Om medlemsstaterna ändrar fördelningen av befogenheter mellan behöriga myndigheter bör de underrätta kommissionen om dessa ändringar för att hålla informationen uppdaterad.</w:t>
      </w:r>
      <w:r w:rsidR="00B9442C" w:rsidRPr="00912330">
        <w:rPr>
          <w:b/>
          <w:szCs w:val="24"/>
          <w:lang w:eastAsia="en-US"/>
        </w:rPr>
        <w:t xml:space="preserve"> [Ändr. 13]</w:t>
      </w:r>
    </w:p>
    <w:p w14:paraId="4DA2D7BC" w14:textId="77777777" w:rsidR="00C6756C" w:rsidRPr="00912330" w:rsidRDefault="00C6756C">
      <w:pPr>
        <w:widowControl/>
        <w:rPr>
          <w:szCs w:val="24"/>
          <w:lang w:eastAsia="en-US"/>
        </w:rPr>
      </w:pPr>
      <w:r w:rsidRPr="00912330">
        <w:rPr>
          <w:szCs w:val="24"/>
          <w:lang w:eastAsia="en-US"/>
        </w:rPr>
        <w:br w:type="page"/>
      </w:r>
    </w:p>
    <w:p w14:paraId="6437E6FB" w14:textId="5D59807B" w:rsidR="000B331F" w:rsidRPr="00912330" w:rsidRDefault="000B331F" w:rsidP="000B331F">
      <w:pPr>
        <w:spacing w:before="120" w:after="120" w:line="360" w:lineRule="auto"/>
        <w:ind w:left="850" w:hanging="850"/>
        <w:rPr>
          <w:szCs w:val="24"/>
          <w:lang w:eastAsia="en-US"/>
        </w:rPr>
      </w:pPr>
      <w:r w:rsidRPr="00912330">
        <w:rPr>
          <w:szCs w:val="24"/>
          <w:lang w:eastAsia="en-US"/>
        </w:rPr>
        <w:lastRenderedPageBreak/>
        <w:t>(26)</w:t>
      </w:r>
      <w:r w:rsidRPr="00912330">
        <w:rPr>
          <w:szCs w:val="24"/>
          <w:lang w:eastAsia="en-US"/>
        </w:rPr>
        <w:tab/>
        <w:t>I syfte att ha en gemensam definition av tillståndet ”frisk mark” behöver det fastställas en gemensam minimiuppsättning mätbara kriterier som, om de inte respekteras, leder till allvarlig förlust av markens förmåga att fungera som ett livsviktigt system och tillhandahålla ekosystemtjänster. Sådana kriterier bör återspegla och bygga på befintlig markvetenskap.</w:t>
      </w:r>
    </w:p>
    <w:p w14:paraId="247EE3E4" w14:textId="77777777" w:rsidR="00C6756C" w:rsidRPr="00912330" w:rsidRDefault="00C6756C">
      <w:pPr>
        <w:widowControl/>
        <w:rPr>
          <w:szCs w:val="24"/>
          <w:lang w:eastAsia="en-US"/>
        </w:rPr>
      </w:pPr>
      <w:r w:rsidRPr="00912330">
        <w:rPr>
          <w:szCs w:val="24"/>
          <w:lang w:eastAsia="en-US"/>
        </w:rPr>
        <w:br w:type="page"/>
      </w:r>
    </w:p>
    <w:p w14:paraId="4FA51BCD" w14:textId="5D6EB034"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(27)</w:t>
      </w:r>
      <w:r w:rsidRPr="00912330">
        <w:rPr>
          <w:szCs w:val="24"/>
          <w:lang w:eastAsia="en-US"/>
        </w:rPr>
        <w:tab/>
        <w:t xml:space="preserve">I syfte att </w:t>
      </w:r>
      <w:r w:rsidRPr="00912330">
        <w:rPr>
          <w:strike/>
          <w:szCs w:val="24"/>
          <w:lang w:eastAsia="en-US"/>
        </w:rPr>
        <w:t xml:space="preserve">beskriva markförstöringen är det </w:t>
      </w:r>
      <w:proofErr w:type="spellStart"/>
      <w:r w:rsidRPr="00912330">
        <w:rPr>
          <w:strike/>
          <w:szCs w:val="24"/>
          <w:lang w:eastAsia="en-US"/>
        </w:rPr>
        <w:t>nödvändigt</w:t>
      </w:r>
      <w:r w:rsidRPr="00912330">
        <w:rPr>
          <w:b/>
          <w:i/>
          <w:szCs w:val="24"/>
          <w:lang w:eastAsia="en-US"/>
        </w:rPr>
        <w:t>skapa</w:t>
      </w:r>
      <w:proofErr w:type="spellEnd"/>
      <w:r w:rsidRPr="00912330">
        <w:rPr>
          <w:b/>
          <w:i/>
          <w:szCs w:val="24"/>
          <w:lang w:eastAsia="en-US"/>
        </w:rPr>
        <w:t xml:space="preserve"> en gemensam ram och göra uppgifterna jämförbara bör kommissionen genom delegerade akter anta en metod för</w:t>
      </w:r>
      <w:r w:rsidRPr="00912330">
        <w:rPr>
          <w:szCs w:val="24"/>
          <w:lang w:eastAsia="en-US"/>
        </w:rPr>
        <w:t xml:space="preserve"> att fastställa</w:t>
      </w:r>
      <w:r w:rsidRPr="00912330">
        <w:rPr>
          <w:b/>
          <w:i/>
          <w:szCs w:val="24"/>
          <w:lang w:eastAsia="en-US"/>
        </w:rPr>
        <w:t xml:space="preserve"> tröskelvärden för</w:t>
      </w:r>
      <w:r w:rsidRPr="00912330">
        <w:rPr>
          <w:szCs w:val="24"/>
          <w:lang w:eastAsia="en-US"/>
        </w:rPr>
        <w:t xml:space="preserve"> </w:t>
      </w:r>
      <w:proofErr w:type="spellStart"/>
      <w:r w:rsidRPr="00912330">
        <w:rPr>
          <w:szCs w:val="24"/>
          <w:lang w:eastAsia="en-US"/>
        </w:rPr>
        <w:t>markdeskriptorer</w:t>
      </w:r>
      <w:proofErr w:type="spellEnd"/>
      <w:r w:rsidRPr="00912330">
        <w:rPr>
          <w:szCs w:val="24"/>
          <w:lang w:eastAsia="en-US"/>
        </w:rPr>
        <w:t xml:space="preserve"> </w:t>
      </w:r>
      <w:r w:rsidRPr="00912330">
        <w:rPr>
          <w:strike/>
          <w:szCs w:val="24"/>
          <w:lang w:eastAsia="en-US"/>
        </w:rPr>
        <w:t>som kan mätas eller uppskattas</w:t>
      </w:r>
      <w:r w:rsidRPr="00912330">
        <w:rPr>
          <w:b/>
          <w:i/>
          <w:szCs w:val="24"/>
          <w:lang w:eastAsia="en-US"/>
        </w:rPr>
        <w:t>för varje ekologisk markstatus</w:t>
      </w:r>
      <w:r w:rsidRPr="00912330">
        <w:rPr>
          <w:szCs w:val="24"/>
          <w:lang w:eastAsia="en-US"/>
        </w:rPr>
        <w:t>.</w:t>
      </w:r>
      <w:r w:rsidRPr="00912330">
        <w:rPr>
          <w:strike/>
          <w:szCs w:val="24"/>
          <w:lang w:eastAsia="en-US"/>
        </w:rPr>
        <w:t xml:space="preserve"> Även om det finns betydande variationer mellan</w:t>
      </w:r>
      <w:r w:rsidRPr="00912330">
        <w:rPr>
          <w:b/>
          <w:i/>
          <w:szCs w:val="24"/>
          <w:lang w:eastAsia="en-US"/>
        </w:rPr>
        <w:t xml:space="preserve"> Det är viktigt att denna metod tar hänsyn till de senaste vetenskapliga rönen och gör det möjligt att ta hänsyn till</w:t>
      </w:r>
      <w:r w:rsidRPr="00912330">
        <w:rPr>
          <w:szCs w:val="24"/>
          <w:lang w:eastAsia="en-US"/>
        </w:rPr>
        <w:t xml:space="preserve"> olika</w:t>
      </w:r>
      <w:r w:rsidRPr="00912330">
        <w:rPr>
          <w:strike/>
          <w:szCs w:val="24"/>
          <w:lang w:eastAsia="en-US"/>
        </w:rPr>
        <w:t xml:space="preserve"> marktyper,</w:t>
      </w:r>
      <w:r w:rsidRPr="00912330">
        <w:rPr>
          <w:szCs w:val="24"/>
          <w:lang w:eastAsia="en-US"/>
        </w:rPr>
        <w:t xml:space="preserve"> klimatförhållanden och </w:t>
      </w:r>
      <w:r w:rsidRPr="00912330">
        <w:rPr>
          <w:strike/>
          <w:szCs w:val="24"/>
          <w:lang w:eastAsia="en-US"/>
        </w:rPr>
        <w:t xml:space="preserve">markanvändning möjliggör den nuvarande vetenskapliga kunskapen att kriterier kan fastställas på unionsnivå för vissa av dessa </w:t>
      </w:r>
      <w:proofErr w:type="spellStart"/>
      <w:r w:rsidRPr="00912330">
        <w:rPr>
          <w:strike/>
          <w:szCs w:val="24"/>
          <w:lang w:eastAsia="en-US"/>
        </w:rPr>
        <w:t>markdeskriptorer.</w:t>
      </w:r>
      <w:r w:rsidRPr="00912330">
        <w:rPr>
          <w:b/>
          <w:i/>
          <w:szCs w:val="24"/>
          <w:lang w:eastAsia="en-US"/>
        </w:rPr>
        <w:t>marktyper</w:t>
      </w:r>
      <w:proofErr w:type="spellEnd"/>
      <w:r w:rsidRPr="00912330">
        <w:rPr>
          <w:b/>
          <w:i/>
          <w:szCs w:val="24"/>
          <w:lang w:eastAsia="en-US"/>
        </w:rPr>
        <w:t>. Med hjälp av denna metod bör</w:t>
      </w:r>
      <w:r w:rsidRPr="00912330">
        <w:rPr>
          <w:szCs w:val="24"/>
          <w:lang w:eastAsia="en-US"/>
        </w:rPr>
        <w:t xml:space="preserve"> medlemsstaterna </w:t>
      </w:r>
      <w:proofErr w:type="gramStart"/>
      <w:r w:rsidRPr="00912330">
        <w:rPr>
          <w:strike/>
          <w:szCs w:val="24"/>
          <w:lang w:eastAsia="en-US"/>
        </w:rPr>
        <w:t>bör</w:t>
      </w:r>
      <w:proofErr w:type="gramEnd"/>
      <w:r w:rsidRPr="00912330">
        <w:rPr>
          <w:strike/>
          <w:szCs w:val="24"/>
          <w:lang w:eastAsia="en-US"/>
        </w:rPr>
        <w:t xml:space="preserve"> dock ha rätt att anpassa kriterierna för vissa av </w:t>
      </w:r>
      <w:proofErr w:type="spellStart"/>
      <w:r w:rsidRPr="00912330">
        <w:rPr>
          <w:strike/>
          <w:szCs w:val="24"/>
          <w:lang w:eastAsia="en-US"/>
        </w:rPr>
        <w:t>markdeskriptorerna</w:t>
      </w:r>
      <w:proofErr w:type="spellEnd"/>
      <w:r w:rsidRPr="00912330">
        <w:rPr>
          <w:strike/>
          <w:szCs w:val="24"/>
          <w:lang w:eastAsia="en-US"/>
        </w:rPr>
        <w:t xml:space="preserve"> på grundval av särskilda nationella eller lokala förhållanden och att definiera kriterier för </w:t>
      </w:r>
      <w:proofErr w:type="spellStart"/>
      <w:r w:rsidRPr="00912330">
        <w:rPr>
          <w:strike/>
          <w:szCs w:val="24"/>
          <w:lang w:eastAsia="en-US"/>
        </w:rPr>
        <w:t>andra</w:t>
      </w:r>
      <w:r w:rsidRPr="00912330">
        <w:rPr>
          <w:b/>
          <w:i/>
          <w:szCs w:val="24"/>
          <w:lang w:eastAsia="en-US"/>
        </w:rPr>
        <w:t>fastställa</w:t>
      </w:r>
      <w:proofErr w:type="spellEnd"/>
      <w:r w:rsidRPr="00912330">
        <w:rPr>
          <w:b/>
          <w:i/>
          <w:szCs w:val="24"/>
          <w:lang w:eastAsia="en-US"/>
        </w:rPr>
        <w:t xml:space="preserve"> förslag till tröskelvärden för</w:t>
      </w:r>
      <w:r w:rsidRPr="00912330">
        <w:rPr>
          <w:szCs w:val="24"/>
          <w:lang w:eastAsia="en-US"/>
        </w:rPr>
        <w:t xml:space="preserve"> </w:t>
      </w:r>
      <w:proofErr w:type="spellStart"/>
      <w:r w:rsidRPr="00912330">
        <w:rPr>
          <w:szCs w:val="24"/>
          <w:lang w:eastAsia="en-US"/>
        </w:rPr>
        <w:t>markdeskriptorer</w:t>
      </w:r>
      <w:proofErr w:type="spellEnd"/>
      <w:r w:rsidRPr="00912330">
        <w:rPr>
          <w:szCs w:val="24"/>
          <w:lang w:eastAsia="en-US"/>
        </w:rPr>
        <w:t xml:space="preserve"> för </w:t>
      </w:r>
      <w:r w:rsidRPr="00912330">
        <w:rPr>
          <w:strike/>
          <w:szCs w:val="24"/>
          <w:lang w:eastAsia="en-US"/>
        </w:rPr>
        <w:t xml:space="preserve">vilka gemensamma kriterier på EU-nivå inte kan fastställas i detta skede. </w:t>
      </w:r>
      <w:proofErr w:type="spellStart"/>
      <w:r w:rsidRPr="00912330">
        <w:rPr>
          <w:strike/>
          <w:szCs w:val="24"/>
          <w:lang w:eastAsia="en-US"/>
        </w:rPr>
        <w:t>Deskriptorer</w:t>
      </w:r>
      <w:proofErr w:type="spellEnd"/>
      <w:r w:rsidRPr="00912330">
        <w:rPr>
          <w:strike/>
          <w:szCs w:val="24"/>
          <w:lang w:eastAsia="en-US"/>
        </w:rPr>
        <w:t xml:space="preserve"> för vilka det i nuläget inte går att identifiera tydliga </w:t>
      </w:r>
      <w:proofErr w:type="spellStart"/>
      <w:r w:rsidRPr="00912330">
        <w:rPr>
          <w:strike/>
          <w:szCs w:val="24"/>
          <w:lang w:eastAsia="en-US"/>
        </w:rPr>
        <w:t>kriterier</w:t>
      </w:r>
      <w:r w:rsidRPr="00912330">
        <w:rPr>
          <w:b/>
          <w:i/>
          <w:szCs w:val="24"/>
          <w:lang w:eastAsia="en-US"/>
        </w:rPr>
        <w:t>varje</w:t>
      </w:r>
      <w:proofErr w:type="spellEnd"/>
      <w:r w:rsidRPr="00912330">
        <w:rPr>
          <w:b/>
          <w:i/>
          <w:szCs w:val="24"/>
          <w:lang w:eastAsia="en-US"/>
        </w:rPr>
        <w:t xml:space="preserve"> ekologisk markstatus med beaktande av klimatförhållanden, </w:t>
      </w:r>
      <w:proofErr w:type="spellStart"/>
      <w:r w:rsidRPr="00912330">
        <w:rPr>
          <w:b/>
          <w:i/>
          <w:szCs w:val="24"/>
          <w:lang w:eastAsia="en-US"/>
        </w:rPr>
        <w:t>marktyp</w:t>
      </w:r>
      <w:proofErr w:type="spellEnd"/>
      <w:r w:rsidRPr="00912330">
        <w:rPr>
          <w:b/>
          <w:i/>
          <w:szCs w:val="24"/>
          <w:lang w:eastAsia="en-US"/>
        </w:rPr>
        <w:t>, typ av markområde och vetenskapliga belägg och lämna in dem till kommissionen.</w:t>
      </w:r>
      <w:r w:rsidRPr="00912330">
        <w:rPr>
          <w:szCs w:val="24"/>
          <w:lang w:eastAsia="en-US"/>
        </w:rPr>
        <w:t xml:space="preserve"> För att </w:t>
      </w:r>
      <w:r w:rsidRPr="00912330">
        <w:rPr>
          <w:strike/>
          <w:szCs w:val="24"/>
          <w:lang w:eastAsia="en-US"/>
        </w:rPr>
        <w:t xml:space="preserve">skilja mellan frisk mark och mark med dålig markhälsa kräver endast övervakning och bedömning. Detta kommer att underlätta framtida utveckling av sådana </w:t>
      </w:r>
      <w:proofErr w:type="spellStart"/>
      <w:r w:rsidRPr="00912330">
        <w:rPr>
          <w:strike/>
          <w:szCs w:val="24"/>
          <w:lang w:eastAsia="en-US"/>
        </w:rPr>
        <w:t>kriterier</w:t>
      </w:r>
      <w:r w:rsidRPr="00912330">
        <w:rPr>
          <w:b/>
          <w:i/>
          <w:szCs w:val="24"/>
          <w:lang w:eastAsia="en-US"/>
        </w:rPr>
        <w:t>säkerställa</w:t>
      </w:r>
      <w:proofErr w:type="spellEnd"/>
      <w:r w:rsidRPr="00912330">
        <w:rPr>
          <w:b/>
          <w:i/>
          <w:szCs w:val="24"/>
          <w:lang w:eastAsia="en-US"/>
        </w:rPr>
        <w:t xml:space="preserve"> lika villkor bland medlemsstaterna och för att undvika att medlemsstaterna antar tröskelvärden som gör det möjligt att kategorisera liknande mark på ett mycket olika sätt, och därmed påverka de ansträngningar som krävs för att förbättra markens ekologiska status, bör kommissionen bedöma förslagen till tröskelvärden och deras vetenskapliga motivering</w:t>
      </w:r>
      <w:r w:rsidRPr="00912330">
        <w:rPr>
          <w:szCs w:val="24"/>
          <w:lang w:eastAsia="en-US"/>
        </w:rPr>
        <w:t>.</w:t>
      </w:r>
      <w:r w:rsidRPr="00912330">
        <w:rPr>
          <w:b/>
          <w:i/>
          <w:szCs w:val="24"/>
          <w:lang w:eastAsia="en-US"/>
        </w:rPr>
        <w:t xml:space="preserve"> Kommissionen bör kunna be medlemsstaterna om ytterligare information eller att de ser över sina förslag till tröskelvärden. Kommissionen bör godkänna tröskelvärdena, förutsatt att dess synpunkter har beaktats på lämpligt sätt.</w:t>
      </w:r>
      <w:r w:rsidR="00B9442C" w:rsidRPr="00912330">
        <w:rPr>
          <w:b/>
          <w:szCs w:val="24"/>
          <w:lang w:eastAsia="en-US"/>
        </w:rPr>
        <w:t xml:space="preserve"> [Ändr. 14]</w:t>
      </w:r>
    </w:p>
    <w:p w14:paraId="2632B601" w14:textId="77777777" w:rsidR="00C6756C" w:rsidRPr="00912330" w:rsidRDefault="00C6756C">
      <w:pPr>
        <w:widowControl/>
        <w:rPr>
          <w:b/>
          <w:i/>
          <w:szCs w:val="24"/>
          <w:lang w:eastAsia="en-US"/>
        </w:rPr>
      </w:pPr>
      <w:r w:rsidRPr="00912330">
        <w:rPr>
          <w:b/>
          <w:i/>
          <w:szCs w:val="24"/>
          <w:lang w:eastAsia="en-US"/>
        </w:rPr>
        <w:br w:type="page"/>
      </w:r>
    </w:p>
    <w:p w14:paraId="0C28618A" w14:textId="775C2419" w:rsidR="000B331F" w:rsidRPr="00912330" w:rsidRDefault="000B331F" w:rsidP="000B331F">
      <w:pPr>
        <w:spacing w:before="120" w:after="120" w:line="360" w:lineRule="auto"/>
        <w:ind w:left="850" w:hanging="850"/>
        <w:rPr>
          <w:b/>
          <w:szCs w:val="24"/>
          <w:lang w:eastAsia="en-US"/>
        </w:rPr>
      </w:pPr>
      <w:r w:rsidRPr="00912330">
        <w:rPr>
          <w:b/>
          <w:i/>
          <w:szCs w:val="24"/>
          <w:lang w:eastAsia="en-US"/>
        </w:rPr>
        <w:lastRenderedPageBreak/>
        <w:t>(27a)</w:t>
      </w:r>
      <w:r w:rsidRPr="00912330">
        <w:rPr>
          <w:szCs w:val="24"/>
          <w:lang w:eastAsia="en-US"/>
        </w:rPr>
        <w:tab/>
      </w:r>
      <w:r w:rsidRPr="00912330">
        <w:rPr>
          <w:b/>
          <w:i/>
          <w:szCs w:val="24"/>
          <w:lang w:eastAsia="en-US"/>
        </w:rPr>
        <w:t>En integrerad syn på bedömningen av markhälsan som går längre än att enbart titta på nedbrytningsfaktorer och som tillhandahåller en tydlig väg mot förbättring är nödvändig. Den övergripande bedömningen av markens ekologiska status bör därför kategoriseras enligt fem klasser från ”hög ekologisk markstatus”, ”god ekologisk status”, ”måttlig”, ”förstörd mark” till ”kritiskt förstörd mark”, med beaktande av bl.a. förekomsten av förstörningsfaktorer och markfunktioner.</w:t>
      </w:r>
      <w:r w:rsidR="00B9442C" w:rsidRPr="00912330">
        <w:rPr>
          <w:b/>
          <w:szCs w:val="24"/>
          <w:lang w:eastAsia="en-US"/>
        </w:rPr>
        <w:t xml:space="preserve"> [Ändr. 15]</w:t>
      </w:r>
    </w:p>
    <w:p w14:paraId="12B7DCB0" w14:textId="77777777" w:rsidR="00C6756C" w:rsidRPr="00912330" w:rsidRDefault="00C6756C">
      <w:pPr>
        <w:widowControl/>
        <w:rPr>
          <w:b/>
          <w:i/>
          <w:szCs w:val="24"/>
          <w:lang w:eastAsia="en-US"/>
        </w:rPr>
      </w:pPr>
      <w:r w:rsidRPr="00912330">
        <w:rPr>
          <w:b/>
          <w:i/>
          <w:szCs w:val="24"/>
          <w:lang w:eastAsia="en-US"/>
        </w:rPr>
        <w:br w:type="page"/>
      </w:r>
    </w:p>
    <w:p w14:paraId="0432AB5A" w14:textId="33F591F0" w:rsidR="000B331F" w:rsidRPr="00912330" w:rsidRDefault="000B331F" w:rsidP="000B331F">
      <w:pPr>
        <w:spacing w:before="120" w:after="120" w:line="360" w:lineRule="auto"/>
        <w:ind w:left="850" w:hanging="850"/>
        <w:rPr>
          <w:b/>
          <w:szCs w:val="24"/>
          <w:lang w:eastAsia="en-US"/>
        </w:rPr>
      </w:pPr>
      <w:r w:rsidRPr="00912330">
        <w:rPr>
          <w:b/>
          <w:i/>
          <w:szCs w:val="24"/>
          <w:lang w:eastAsia="en-US"/>
        </w:rPr>
        <w:lastRenderedPageBreak/>
        <w:t>(27b)</w:t>
      </w:r>
      <w:r w:rsidRPr="00912330">
        <w:rPr>
          <w:szCs w:val="24"/>
          <w:lang w:eastAsia="en-US"/>
        </w:rPr>
        <w:tab/>
      </w:r>
      <w:r w:rsidRPr="00912330">
        <w:rPr>
          <w:b/>
          <w:i/>
          <w:szCs w:val="24"/>
          <w:lang w:eastAsia="en-US"/>
        </w:rPr>
        <w:t xml:space="preserve">För att respektera självständigheten hos de medlemsstater som är villiga att införa mer övergripande övervakningssystem bör medlemsstaterna kunna välja mellan tre övervakningsnivåer. Nivå 1 innebär en minsta uppsättning </w:t>
      </w:r>
      <w:proofErr w:type="spellStart"/>
      <w:r w:rsidRPr="00912330">
        <w:rPr>
          <w:b/>
          <w:i/>
          <w:szCs w:val="24"/>
          <w:lang w:eastAsia="en-US"/>
        </w:rPr>
        <w:t>markdeskriptorer</w:t>
      </w:r>
      <w:proofErr w:type="spellEnd"/>
      <w:r w:rsidRPr="00912330">
        <w:rPr>
          <w:b/>
          <w:i/>
          <w:szCs w:val="24"/>
          <w:lang w:eastAsia="en-US"/>
        </w:rPr>
        <w:t xml:space="preserve">. På nivå 2 fastställs 20 % av provtagningspunkterna enligt Lucasprogrammet och tas dubbla prov för kontinuerlig övervakning och fastställande av överföringsfunktioner, medan övriga 80 % av provtagningspunkterna fastställs av medlemsstaten, även för kontinuerlig övervakning och enligt kriterierna i bilagorna till detta direktiv. På nivåerna 1 och 2 avsätts 20 % av provtagningspunkterna åt riktad övervakning, vilket gör det möjligt för medlemsstaterna att utöka de riskbaserade bedömningarna, genomföra undersökningar eller rikta in sig på områden av särskilt intresse. Införandet av en nivåbaserad strategi ökar antalet </w:t>
      </w:r>
      <w:proofErr w:type="spellStart"/>
      <w:r w:rsidRPr="00912330">
        <w:rPr>
          <w:b/>
          <w:i/>
          <w:szCs w:val="24"/>
          <w:lang w:eastAsia="en-US"/>
        </w:rPr>
        <w:t>markdeskriptorer</w:t>
      </w:r>
      <w:proofErr w:type="spellEnd"/>
      <w:r w:rsidRPr="00912330">
        <w:rPr>
          <w:b/>
          <w:i/>
          <w:szCs w:val="24"/>
          <w:lang w:eastAsia="en-US"/>
        </w:rPr>
        <w:t xml:space="preserve"> som bedöms, men också den grad av självständighet som medlemsstaterna har när det gäller att fastställa tröskelvärden för markens ekologiska status. Huvudmålet med en sådan nivåbaserad strategi är att göra det möjligt för alla medlemsstater att genomföra sina övervakningssystem och dra nytta av befintliga nationella system som redan övervakar mark. Nivå 2 kommer att göra det möjligt att åtgärda luckor i omfattningen för de </w:t>
      </w:r>
      <w:proofErr w:type="spellStart"/>
      <w:r w:rsidRPr="00912330">
        <w:rPr>
          <w:b/>
          <w:i/>
          <w:szCs w:val="24"/>
          <w:lang w:eastAsia="en-US"/>
        </w:rPr>
        <w:t>markdeskriptorer</w:t>
      </w:r>
      <w:proofErr w:type="spellEnd"/>
      <w:r w:rsidRPr="00912330">
        <w:rPr>
          <w:b/>
          <w:i/>
          <w:szCs w:val="24"/>
          <w:lang w:eastAsia="en-US"/>
        </w:rPr>
        <w:t xml:space="preserve"> som beaktas. På nivå 3 utökas antalet </w:t>
      </w:r>
      <w:proofErr w:type="spellStart"/>
      <w:r w:rsidRPr="00912330">
        <w:rPr>
          <w:b/>
          <w:i/>
          <w:szCs w:val="24"/>
          <w:lang w:eastAsia="en-US"/>
        </w:rPr>
        <w:t>markdeskriptorer</w:t>
      </w:r>
      <w:proofErr w:type="spellEnd"/>
      <w:r w:rsidRPr="00912330">
        <w:rPr>
          <w:b/>
          <w:i/>
          <w:szCs w:val="24"/>
          <w:lang w:eastAsia="en-US"/>
        </w:rPr>
        <w:t xml:space="preserve"> ytterligare för att förfina särskilda aspekter av markövervakningssystemen.</w:t>
      </w:r>
      <w:r w:rsidR="00B9442C" w:rsidRPr="00912330">
        <w:rPr>
          <w:b/>
          <w:szCs w:val="24"/>
          <w:lang w:eastAsia="en-US"/>
        </w:rPr>
        <w:t xml:space="preserve"> [Ändr. 16]</w:t>
      </w:r>
    </w:p>
    <w:p w14:paraId="5CDC40A9" w14:textId="77777777" w:rsidR="00C6756C" w:rsidRPr="00912330" w:rsidRDefault="00C6756C">
      <w:pPr>
        <w:widowControl/>
        <w:rPr>
          <w:strike/>
          <w:szCs w:val="24"/>
          <w:lang w:eastAsia="en-US"/>
        </w:rPr>
      </w:pPr>
      <w:r w:rsidRPr="00912330">
        <w:rPr>
          <w:strike/>
          <w:szCs w:val="24"/>
          <w:lang w:eastAsia="en-US"/>
        </w:rPr>
        <w:br w:type="page"/>
      </w:r>
    </w:p>
    <w:p w14:paraId="26E4425C" w14:textId="6ACE721B" w:rsidR="000B331F" w:rsidRPr="00912330" w:rsidRDefault="000B331F" w:rsidP="000B331F">
      <w:pPr>
        <w:spacing w:before="120" w:after="120" w:line="360" w:lineRule="auto"/>
        <w:ind w:left="850" w:hanging="850"/>
        <w:rPr>
          <w:b/>
          <w:szCs w:val="24"/>
          <w:lang w:eastAsia="en-US"/>
        </w:rPr>
      </w:pPr>
      <w:r w:rsidRPr="00912330">
        <w:rPr>
          <w:strike/>
          <w:szCs w:val="24"/>
          <w:lang w:eastAsia="en-US"/>
        </w:rPr>
        <w:lastRenderedPageBreak/>
        <w:t>(28)</w:t>
      </w:r>
      <w:r w:rsidRPr="00912330">
        <w:rPr>
          <w:szCs w:val="24"/>
          <w:lang w:eastAsia="en-US"/>
        </w:rPr>
        <w:tab/>
      </w:r>
      <w:r w:rsidRPr="00912330">
        <w:rPr>
          <w:strike/>
          <w:szCs w:val="24"/>
          <w:lang w:eastAsia="en-US"/>
        </w:rPr>
        <w:t>I syfte att skapa incitament bör medlemsstaterna inrätta mekanismer som erkänner markägares och markförvaltares insatser för att bevara marken i gott skick, till exempel i form av markhälsocertifiering som ett komplement till unionens regelverk för koldioxidupptag, och de bör stödja genomförandet av hållbarhetskriterierna för förnybar energi i artikel 29 i Europaparlamentets och rådets direktiv (EU) 2018/2001</w:t>
      </w:r>
      <w:r w:rsidRPr="00912330">
        <w:rPr>
          <w:strike/>
          <w:szCs w:val="24"/>
          <w:vertAlign w:val="superscript"/>
          <w:lang w:val="en-GB" w:eastAsia="en-US"/>
        </w:rPr>
        <w:footnoteReference w:id="23"/>
      </w:r>
      <w:r w:rsidRPr="00912330">
        <w:rPr>
          <w:strike/>
          <w:szCs w:val="24"/>
          <w:lang w:eastAsia="en-US"/>
        </w:rPr>
        <w:t>. Kommissionen bör underlätta markhälsocertifieringen genom att bland annat utbyta information och främja bästa praxis, höja medvetenheten och bedöma möjligheten till erkännande av certifieringssystem på unionsnivå. Synergier mellan olika certifieringssystem bör utnyttjas så mycket som möjligt för att minska den administrativa bördan för dem som ansöker om de berörda certifieringarna.</w:t>
      </w:r>
      <w:r w:rsidR="00B9442C" w:rsidRPr="00912330">
        <w:rPr>
          <w:b/>
          <w:strike/>
          <w:szCs w:val="24"/>
          <w:lang w:eastAsia="en-US"/>
        </w:rPr>
        <w:t xml:space="preserve"> </w:t>
      </w:r>
      <w:r w:rsidR="00B9442C" w:rsidRPr="00912330">
        <w:rPr>
          <w:b/>
          <w:szCs w:val="24"/>
          <w:lang w:eastAsia="en-US"/>
        </w:rPr>
        <w:t>[Ändr. 17]</w:t>
      </w:r>
    </w:p>
    <w:p w14:paraId="1DD292C6"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(29)</w:t>
      </w:r>
      <w:r w:rsidRPr="00912330">
        <w:rPr>
          <w:szCs w:val="24"/>
          <w:lang w:eastAsia="en-US"/>
        </w:rPr>
        <w:tab/>
        <w:t>Vissa marker har särskilda egenskaper antingen på grund av att de är atypiska till sin natur och utgör sällsynta livsmiljöer för biologisk mångfald eller unika landskap, eller för att människor har ändrat dem avsevärt. Dessa egenskaper bör beaktas i samband med definitionen av frisk mark och kraven för att uppnå hälsosamma markförhållanden.</w:t>
      </w:r>
    </w:p>
    <w:p w14:paraId="66774C7A" w14:textId="77777777" w:rsidR="00C6756C" w:rsidRPr="00912330" w:rsidRDefault="00C6756C">
      <w:pPr>
        <w:widowControl/>
        <w:rPr>
          <w:szCs w:val="24"/>
          <w:lang w:eastAsia="en-US"/>
        </w:rPr>
      </w:pPr>
      <w:r w:rsidRPr="00912330">
        <w:rPr>
          <w:szCs w:val="24"/>
          <w:lang w:eastAsia="en-US"/>
        </w:rPr>
        <w:br w:type="page"/>
      </w:r>
    </w:p>
    <w:p w14:paraId="3255771E" w14:textId="5F245566"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(30)</w:t>
      </w:r>
      <w:r w:rsidRPr="00912330">
        <w:rPr>
          <w:szCs w:val="24"/>
          <w:lang w:eastAsia="en-US"/>
        </w:rPr>
        <w:tab/>
        <w:t xml:space="preserve">Mark är en begränsad resurs som utsätts för en ständigt ökande konkurrens om olika användningsområden. Markexploatering är en process som ofta drivs av ekonomiska utvecklingsbehov och som omvandlar naturliga och halvnaturliga områden (däribland jordbruksmark, skogsbruksmark, trädgårdar och parker) till artificiell mark, där marken används som plattform för byggnader och infrastruktur, som direkt råvarukälla eller som ett arkiv för historiskt kulturarv. Omvandlingen kan orsaka en ofta oåterkallelig förlust av markens förmåga att tillhandahålla andra ekosystemtjänster (t.ex. livsmedel och biomassa, vattnets och näringsämnenas kretslopp, biologisk mångfald och koldioxidlagring). Markexploatering påverkar ofta de mest bördiga jordbruksmarkerna, vilket äventyrar livsmedelsförsörjningen. Hårdgjord mark gör också att bosättningar exponeras för högre översvämningstoppar och mer intensiva </w:t>
      </w:r>
      <w:proofErr w:type="spellStart"/>
      <w:r w:rsidRPr="00912330">
        <w:rPr>
          <w:szCs w:val="24"/>
          <w:lang w:eastAsia="en-US"/>
        </w:rPr>
        <w:t>värmeöeffekter</w:t>
      </w:r>
      <w:proofErr w:type="spellEnd"/>
      <w:r w:rsidRPr="00912330">
        <w:rPr>
          <w:szCs w:val="24"/>
          <w:lang w:eastAsia="en-US"/>
        </w:rPr>
        <w:t xml:space="preserve">. Det är därför nödvändigt att övervaka markexploatering och </w:t>
      </w:r>
      <w:proofErr w:type="spellStart"/>
      <w:r w:rsidRPr="00912330">
        <w:rPr>
          <w:szCs w:val="24"/>
          <w:lang w:eastAsia="en-US"/>
        </w:rPr>
        <w:t>hårdgörning</w:t>
      </w:r>
      <w:proofErr w:type="spellEnd"/>
      <w:r w:rsidRPr="00912330">
        <w:rPr>
          <w:szCs w:val="24"/>
          <w:lang w:eastAsia="en-US"/>
        </w:rPr>
        <w:t xml:space="preserve"> av mark och effekterna av dessa på markens förmåga att tillhandahålla ekosystemtjänster. Det är också lämpligt att som </w:t>
      </w:r>
      <w:r w:rsidRPr="00912330">
        <w:rPr>
          <w:strike/>
          <w:szCs w:val="24"/>
          <w:lang w:eastAsia="en-US"/>
        </w:rPr>
        <w:t xml:space="preserve">en del </w:t>
      </w:r>
      <w:proofErr w:type="spellStart"/>
      <w:r w:rsidRPr="00912330">
        <w:rPr>
          <w:strike/>
          <w:szCs w:val="24"/>
          <w:lang w:eastAsia="en-US"/>
        </w:rPr>
        <w:t>av</w:t>
      </w:r>
      <w:r w:rsidRPr="00912330">
        <w:rPr>
          <w:b/>
          <w:i/>
          <w:szCs w:val="24"/>
          <w:lang w:eastAsia="en-US"/>
        </w:rPr>
        <w:t>ett</w:t>
      </w:r>
      <w:proofErr w:type="spellEnd"/>
      <w:r w:rsidRPr="00912330">
        <w:rPr>
          <w:b/>
          <w:i/>
          <w:szCs w:val="24"/>
          <w:lang w:eastAsia="en-US"/>
        </w:rPr>
        <w:t xml:space="preserve"> komplement till</w:t>
      </w:r>
      <w:r w:rsidRPr="00912330">
        <w:rPr>
          <w:szCs w:val="24"/>
          <w:lang w:eastAsia="en-US"/>
        </w:rPr>
        <w:t xml:space="preserve"> hållbar markförvaltning fastställa vissa metoder för att mildra effekterna av markexploatering.</w:t>
      </w:r>
      <w:r w:rsidR="00B9442C" w:rsidRPr="00912330">
        <w:rPr>
          <w:b/>
          <w:szCs w:val="24"/>
          <w:lang w:eastAsia="en-US"/>
        </w:rPr>
        <w:t xml:space="preserve"> [Ändr. 18]</w:t>
      </w:r>
    </w:p>
    <w:p w14:paraId="5109877C" w14:textId="77777777" w:rsidR="00C6756C" w:rsidRPr="00912330" w:rsidRDefault="00C6756C">
      <w:pPr>
        <w:widowControl/>
        <w:rPr>
          <w:szCs w:val="24"/>
          <w:lang w:eastAsia="en-US"/>
        </w:rPr>
      </w:pPr>
      <w:r w:rsidRPr="00912330">
        <w:rPr>
          <w:szCs w:val="24"/>
          <w:lang w:eastAsia="en-US"/>
        </w:rPr>
        <w:br w:type="page"/>
      </w:r>
    </w:p>
    <w:p w14:paraId="13C794CA" w14:textId="66B470A3"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(31)</w:t>
      </w:r>
      <w:r w:rsidRPr="00912330">
        <w:rPr>
          <w:szCs w:val="24"/>
          <w:lang w:eastAsia="en-US"/>
        </w:rPr>
        <w:tab/>
        <w:t>Bedömningen av markhälsan, på grundval av nätverket för övervakning, bör vara korrekt samtidigt som kostnaderna för sådan övervakning hålls på en rimlig nivå. Det är därför lämpligt att fastställa kriterier för provtagningspunkter som är representativa för markens tillstånd vid olika marktyper, klimatförhållanden och markanvändning. Nätet av provtagningspunkter bör fastställas med hjälp av geostatistiska metoder och vara tillräckligt tätt för att ge en uppskattning av arealen frisk mark på nationell nivå, med en osäkerhet som är högst fem procent. Detta värde anses allmänt ge en statistiskt sund uppskattning och rimliga garantier för att målet har uppnåtts.</w:t>
      </w:r>
      <w:r w:rsidRPr="00912330">
        <w:rPr>
          <w:b/>
          <w:i/>
          <w:szCs w:val="24"/>
          <w:lang w:eastAsia="en-US"/>
        </w:rPr>
        <w:t xml:space="preserve"> Det är viktigt att metoden och ramen för markövervakning omfattar harmoniserade provtagningskriterier, inklusive provtagningsdjup.</w:t>
      </w:r>
      <w:r w:rsidR="00B9442C" w:rsidRPr="00912330">
        <w:rPr>
          <w:b/>
          <w:szCs w:val="24"/>
          <w:lang w:eastAsia="en-US"/>
        </w:rPr>
        <w:t xml:space="preserve"> [Ändr. 19]</w:t>
      </w:r>
    </w:p>
    <w:p w14:paraId="04D40B75" w14:textId="77777777" w:rsidR="00C6756C" w:rsidRPr="00912330" w:rsidRDefault="00C6756C">
      <w:pPr>
        <w:widowControl/>
        <w:rPr>
          <w:b/>
          <w:i/>
          <w:szCs w:val="24"/>
          <w:lang w:eastAsia="en-US"/>
        </w:rPr>
      </w:pPr>
      <w:r w:rsidRPr="00912330">
        <w:rPr>
          <w:b/>
          <w:i/>
          <w:szCs w:val="24"/>
          <w:lang w:eastAsia="en-US"/>
        </w:rPr>
        <w:br w:type="page"/>
      </w:r>
    </w:p>
    <w:p w14:paraId="6AA3C985" w14:textId="7ADB5202" w:rsidR="000B331F" w:rsidRPr="00912330" w:rsidRDefault="000B331F" w:rsidP="000B331F">
      <w:pPr>
        <w:spacing w:before="120" w:after="120" w:line="360" w:lineRule="auto"/>
        <w:ind w:left="850" w:hanging="850"/>
        <w:rPr>
          <w:b/>
          <w:szCs w:val="24"/>
          <w:lang w:eastAsia="en-US"/>
        </w:rPr>
      </w:pPr>
      <w:r w:rsidRPr="00912330">
        <w:rPr>
          <w:b/>
          <w:i/>
          <w:szCs w:val="24"/>
          <w:lang w:eastAsia="en-US"/>
        </w:rPr>
        <w:lastRenderedPageBreak/>
        <w:t>(31a)</w:t>
      </w:r>
      <w:r w:rsidRPr="00912330">
        <w:rPr>
          <w:szCs w:val="24"/>
          <w:lang w:eastAsia="en-US"/>
        </w:rPr>
        <w:tab/>
      </w:r>
      <w:r w:rsidRPr="00912330">
        <w:rPr>
          <w:b/>
          <w:i/>
          <w:szCs w:val="24"/>
          <w:lang w:eastAsia="en-US"/>
        </w:rPr>
        <w:t xml:space="preserve">Markarkiv bevarar en ögonblicksbild av marken från en viss tidpunkt och plats, vilket gör det möjligt för medlemsstaterna att använda ett prov för olika ändamål och effektivisera provtagningen på plats, och därmed minskar de långsiktiga kostnaderna för övervakning på plats. Dessutom gör markarkiv det möjligt för forskare att omvärdera </w:t>
      </w:r>
      <w:r w:rsidR="002C4202" w:rsidRPr="00912330">
        <w:rPr>
          <w:b/>
          <w:i/>
          <w:szCs w:val="24"/>
          <w:lang w:eastAsia="en-US"/>
        </w:rPr>
        <w:t xml:space="preserve">gårdagens </w:t>
      </w:r>
      <w:r w:rsidRPr="00912330">
        <w:rPr>
          <w:b/>
          <w:i/>
          <w:szCs w:val="24"/>
          <w:lang w:eastAsia="en-US"/>
        </w:rPr>
        <w:t xml:space="preserve">marker </w:t>
      </w:r>
      <w:r w:rsidR="002C4202" w:rsidRPr="00912330">
        <w:rPr>
          <w:b/>
          <w:i/>
          <w:szCs w:val="24"/>
          <w:lang w:eastAsia="en-US"/>
        </w:rPr>
        <w:t>i en nutida kontext</w:t>
      </w:r>
      <w:r w:rsidRPr="00912330">
        <w:rPr>
          <w:b/>
          <w:i/>
          <w:szCs w:val="24"/>
          <w:lang w:eastAsia="en-US"/>
        </w:rPr>
        <w:t xml:space="preserve"> för en bättre förståelse för långsiktiga markförändringar eller för andra forskningsändamål, inklusive medicinsk forskning. Det är därför absolut nödvändigt att kommissionen, inklusive tjänster som det gemensamma forskningscentrumet, tillsammans med medlemsstaterna och Europeiska markobservatoriet, säkerställer att de prover, DNA-extrakt och rådata som tagits för att följa unionslagstiftningen och nationell miljölagstiftning bevaras väl i fysiska arkiv och att prover och rådata i dessa arkiv förblir tillgängliga för ytterligare forskning och innovation.</w:t>
      </w:r>
      <w:r w:rsidR="00B9442C" w:rsidRPr="00912330">
        <w:rPr>
          <w:b/>
          <w:szCs w:val="24"/>
          <w:lang w:eastAsia="en-US"/>
        </w:rPr>
        <w:t xml:space="preserve"> [Ändr. 20]</w:t>
      </w:r>
    </w:p>
    <w:p w14:paraId="7BA89694" w14:textId="77777777" w:rsidR="00C6756C" w:rsidRPr="00912330" w:rsidRDefault="00C6756C">
      <w:pPr>
        <w:widowControl/>
        <w:rPr>
          <w:szCs w:val="24"/>
          <w:lang w:eastAsia="en-US"/>
        </w:rPr>
      </w:pPr>
      <w:r w:rsidRPr="00912330">
        <w:rPr>
          <w:szCs w:val="24"/>
          <w:lang w:eastAsia="en-US"/>
        </w:rPr>
        <w:br w:type="page"/>
      </w:r>
    </w:p>
    <w:p w14:paraId="2876DFBD" w14:textId="04F59726"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(32)</w:t>
      </w:r>
      <w:r w:rsidRPr="00912330">
        <w:rPr>
          <w:szCs w:val="24"/>
          <w:lang w:eastAsia="en-US"/>
        </w:rPr>
        <w:tab/>
      </w:r>
      <w:r w:rsidRPr="00912330">
        <w:rPr>
          <w:b/>
          <w:i/>
          <w:szCs w:val="24"/>
          <w:lang w:eastAsia="en-US"/>
        </w:rPr>
        <w:t xml:space="preserve">Som ett komplement till befintliga nationella inventeringar bör </w:t>
      </w:r>
      <w:r w:rsidRPr="00912330">
        <w:rPr>
          <w:szCs w:val="24"/>
          <w:lang w:eastAsia="en-US"/>
        </w:rPr>
        <w:t>kommissionen</w:t>
      </w:r>
      <w:r w:rsidRPr="00912330">
        <w:rPr>
          <w:strike/>
          <w:szCs w:val="24"/>
          <w:lang w:eastAsia="en-US"/>
        </w:rPr>
        <w:t xml:space="preserve"> bör</w:t>
      </w:r>
      <w:r w:rsidRPr="00912330">
        <w:rPr>
          <w:szCs w:val="24"/>
          <w:lang w:eastAsia="en-US"/>
        </w:rPr>
        <w:t xml:space="preserve"> bistå och stödja medlemsstaternas övervakning av markhälsan genom att fortsätta utföra och förbättra regelbunden provtagning av mark på plats och relaterade mätningar av mark (Lucas </w:t>
      </w:r>
      <w:proofErr w:type="spellStart"/>
      <w:r w:rsidRPr="00912330">
        <w:rPr>
          <w:szCs w:val="24"/>
          <w:lang w:eastAsia="en-US"/>
        </w:rPr>
        <w:t>Soil</w:t>
      </w:r>
      <w:proofErr w:type="spellEnd"/>
      <w:r w:rsidRPr="00912330">
        <w:rPr>
          <w:szCs w:val="24"/>
          <w:lang w:eastAsia="en-US"/>
        </w:rPr>
        <w:t xml:space="preserve">) som en del av programmet för statistisk ramundersökning av markanvändning och marktäckning (Lucas). Lucas-programmet </w:t>
      </w:r>
      <w:proofErr w:type="spellStart"/>
      <w:r w:rsidRPr="00912330">
        <w:rPr>
          <w:strike/>
          <w:szCs w:val="24"/>
          <w:lang w:eastAsia="en-US"/>
        </w:rPr>
        <w:t>måste</w:t>
      </w:r>
      <w:r w:rsidRPr="00912330">
        <w:rPr>
          <w:b/>
          <w:i/>
          <w:szCs w:val="24"/>
          <w:lang w:eastAsia="en-US"/>
        </w:rPr>
        <w:t>bör</w:t>
      </w:r>
      <w:proofErr w:type="spellEnd"/>
      <w:r w:rsidRPr="00912330">
        <w:rPr>
          <w:szCs w:val="24"/>
          <w:lang w:eastAsia="en-US"/>
        </w:rPr>
        <w:t xml:space="preserve"> därför förstärkas och uppgraderas för att anpassas fullt ut till de särskilda kvalitetskrav</w:t>
      </w:r>
      <w:r w:rsidRPr="00912330">
        <w:rPr>
          <w:b/>
          <w:i/>
          <w:szCs w:val="24"/>
          <w:lang w:eastAsia="en-US"/>
        </w:rPr>
        <w:t xml:space="preserve"> och alla </w:t>
      </w:r>
      <w:proofErr w:type="spellStart"/>
      <w:r w:rsidRPr="00912330">
        <w:rPr>
          <w:b/>
          <w:i/>
          <w:szCs w:val="24"/>
          <w:lang w:eastAsia="en-US"/>
        </w:rPr>
        <w:t>deskriptorer</w:t>
      </w:r>
      <w:proofErr w:type="spellEnd"/>
      <w:r w:rsidRPr="00912330">
        <w:rPr>
          <w:szCs w:val="24"/>
          <w:lang w:eastAsia="en-US"/>
        </w:rPr>
        <w:t xml:space="preserve"> som ska uppfyllas vid tillämpningen av detta direktiv. I syfte att minska bördan bör medlemsstaterna tillåtas använda de markhälsodata som ingår i det utökade Lucas </w:t>
      </w:r>
      <w:proofErr w:type="spellStart"/>
      <w:r w:rsidRPr="00912330">
        <w:rPr>
          <w:szCs w:val="24"/>
          <w:lang w:eastAsia="en-US"/>
        </w:rPr>
        <w:t>Soil</w:t>
      </w:r>
      <w:proofErr w:type="spellEnd"/>
      <w:r w:rsidRPr="00912330">
        <w:rPr>
          <w:szCs w:val="24"/>
          <w:lang w:eastAsia="en-US"/>
        </w:rPr>
        <w:t xml:space="preserve">-programmet. </w:t>
      </w:r>
      <w:r w:rsidRPr="00912330">
        <w:rPr>
          <w:b/>
          <w:i/>
          <w:szCs w:val="24"/>
          <w:lang w:eastAsia="en-US"/>
        </w:rPr>
        <w:t xml:space="preserve">Lucas </w:t>
      </w:r>
      <w:proofErr w:type="spellStart"/>
      <w:r w:rsidRPr="00912330">
        <w:rPr>
          <w:b/>
          <w:i/>
          <w:szCs w:val="24"/>
          <w:lang w:eastAsia="en-US"/>
        </w:rPr>
        <w:t>Soil</w:t>
      </w:r>
      <w:proofErr w:type="spellEnd"/>
      <w:r w:rsidRPr="00912330">
        <w:rPr>
          <w:b/>
          <w:i/>
          <w:szCs w:val="24"/>
          <w:lang w:eastAsia="en-US"/>
        </w:rPr>
        <w:t xml:space="preserve">-programmet kommer att ta prover av och analysera minst 20 % av de nationella provernas storlek och därigenom bidra till medlemsstaternas övervakning. Analysen genom Lucas är avgörande för att medlemsstaterna ska kunna beräkna och kalibrera giltiga överföringsfunktioner så att de kan fortsätta att använda alternativ övervakningsutformning i enlighet med nivå 2. Kommissionen bör, på begäran av en medlemsstat, ge ytterligare stöd med upp till 50 % av provtagningen under den första nationella övervakningsrundan. </w:t>
      </w:r>
      <w:r w:rsidRPr="00912330">
        <w:rPr>
          <w:szCs w:val="24"/>
          <w:lang w:eastAsia="en-US"/>
        </w:rPr>
        <w:t xml:space="preserve">De medlemsstater som får stöd bör vidta nödvändiga rättsliga åtgärder för att säkerställa att kommissionen kan utföra sådan provtagning på plats, även på privata ägor, </w:t>
      </w:r>
      <w:r w:rsidRPr="00912330">
        <w:rPr>
          <w:b/>
          <w:i/>
          <w:szCs w:val="24"/>
          <w:lang w:eastAsia="en-US"/>
        </w:rPr>
        <w:t xml:space="preserve">med ägarnas tillstånd, </w:t>
      </w:r>
      <w:r w:rsidRPr="00912330">
        <w:rPr>
          <w:szCs w:val="24"/>
          <w:lang w:eastAsia="en-US"/>
        </w:rPr>
        <w:t>och i enlighet med tillämplig nationell lagstiftning.</w:t>
      </w:r>
      <w:r w:rsidR="00B9442C" w:rsidRPr="00912330">
        <w:rPr>
          <w:b/>
          <w:szCs w:val="24"/>
          <w:lang w:eastAsia="en-US"/>
        </w:rPr>
        <w:t xml:space="preserve"> [Ändr. 21]</w:t>
      </w:r>
    </w:p>
    <w:p w14:paraId="27F6D884" w14:textId="77777777" w:rsidR="00C6756C" w:rsidRPr="00912330" w:rsidRDefault="00C6756C">
      <w:pPr>
        <w:widowControl/>
        <w:rPr>
          <w:szCs w:val="24"/>
          <w:lang w:eastAsia="en-US"/>
        </w:rPr>
      </w:pPr>
      <w:r w:rsidRPr="00912330">
        <w:rPr>
          <w:szCs w:val="24"/>
          <w:lang w:eastAsia="en-US"/>
        </w:rPr>
        <w:br w:type="page"/>
      </w:r>
    </w:p>
    <w:p w14:paraId="73722921" w14:textId="64354D43"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(33)</w:t>
      </w:r>
      <w:r w:rsidRPr="00912330">
        <w:rPr>
          <w:szCs w:val="24"/>
          <w:lang w:eastAsia="en-US"/>
        </w:rPr>
        <w:tab/>
        <w:t xml:space="preserve">Kommissionen utvecklar nu tjänster för fjärravläsning inom ramen för Copernicus som ett användardrivet program, och stöder därigenom också medlemsstaterna. I syfte att öka markhälsoövervakningens aktualitet och effektivitet bör medlemsstaterna när det är relevant använda fjärranalysdata, bland annat resultat från tjänsterna inom Copernicus, för att övervaka de relevanta </w:t>
      </w:r>
      <w:proofErr w:type="spellStart"/>
      <w:r w:rsidRPr="00912330">
        <w:rPr>
          <w:szCs w:val="24"/>
          <w:lang w:eastAsia="en-US"/>
        </w:rPr>
        <w:t>markdeskriptorerna</w:t>
      </w:r>
      <w:proofErr w:type="spellEnd"/>
      <w:r w:rsidRPr="00912330">
        <w:rPr>
          <w:szCs w:val="24"/>
          <w:lang w:eastAsia="en-US"/>
        </w:rPr>
        <w:t xml:space="preserve"> och för att bedöma markhälsan. Kommissionen och Europeiska miljöbyrån bör stödja utforskning och utveckling av produkter för fjärranalys av mark i syfte att hjälpa medlemsstaterna att övervaka de relevanta </w:t>
      </w:r>
      <w:proofErr w:type="spellStart"/>
      <w:r w:rsidRPr="00912330">
        <w:rPr>
          <w:szCs w:val="24"/>
          <w:lang w:eastAsia="en-US"/>
        </w:rPr>
        <w:t>markdeskriptorerna</w:t>
      </w:r>
      <w:proofErr w:type="spellEnd"/>
      <w:r w:rsidRPr="00912330">
        <w:rPr>
          <w:szCs w:val="24"/>
          <w:lang w:eastAsia="en-US"/>
        </w:rPr>
        <w:t>.</w:t>
      </w:r>
      <w:r w:rsidRPr="00912330">
        <w:rPr>
          <w:b/>
          <w:i/>
          <w:szCs w:val="24"/>
          <w:lang w:eastAsia="en-US"/>
        </w:rPr>
        <w:t xml:space="preserve"> Kommissionen och medlemsstaterna bör ytterligare stödja användningen av tillförlitlig och tillgänglig digital teknik, såsom elektroniska databaser, geografiska informationssystem, automatiserad bildidentifiering eller e-DNA, för att förbättra kunskapsutbytet och transparensen om markhälsa och minska kostnaderna för markmätning och markövervakning.</w:t>
      </w:r>
      <w:r w:rsidR="00B9442C" w:rsidRPr="00912330">
        <w:rPr>
          <w:b/>
          <w:szCs w:val="24"/>
          <w:lang w:eastAsia="en-US"/>
        </w:rPr>
        <w:t xml:space="preserve"> [Ändr. 22]</w:t>
      </w:r>
    </w:p>
    <w:p w14:paraId="0FCF64FD" w14:textId="77777777" w:rsidR="00C6756C" w:rsidRPr="00912330" w:rsidRDefault="00C6756C">
      <w:pPr>
        <w:widowControl/>
        <w:rPr>
          <w:szCs w:val="24"/>
          <w:lang w:eastAsia="en-US"/>
        </w:rPr>
      </w:pPr>
      <w:r w:rsidRPr="00912330">
        <w:rPr>
          <w:szCs w:val="24"/>
          <w:lang w:eastAsia="en-US"/>
        </w:rPr>
        <w:br w:type="page"/>
      </w:r>
    </w:p>
    <w:p w14:paraId="7DA0BE29" w14:textId="09226F04"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(34)</w:t>
      </w:r>
      <w:r w:rsidRPr="00912330">
        <w:rPr>
          <w:szCs w:val="24"/>
          <w:lang w:eastAsia="en-US"/>
        </w:rPr>
        <w:tab/>
        <w:t>Kommissionen bör bygga vidare på och uppgradera EU:s befintliga markobservationsorgan och inrätta en digital dataportal för markhälsodata som bör vara förenlig med EU:s datastrategi</w:t>
      </w:r>
      <w:r w:rsidRPr="00912330">
        <w:rPr>
          <w:szCs w:val="24"/>
          <w:vertAlign w:val="superscript"/>
          <w:lang w:val="en-GB" w:eastAsia="en-US"/>
        </w:rPr>
        <w:footnoteReference w:id="24"/>
      </w:r>
      <w:r w:rsidRPr="00912330">
        <w:rPr>
          <w:szCs w:val="24"/>
          <w:lang w:eastAsia="en-US"/>
        </w:rPr>
        <w:t xml:space="preserve"> och EU:s dataområden och som bör vara ett nav som ger tillgång till markdata från olika källor. </w:t>
      </w:r>
      <w:r w:rsidRPr="00912330">
        <w:rPr>
          <w:b/>
          <w:i/>
          <w:szCs w:val="24"/>
          <w:lang w:eastAsia="en-US"/>
        </w:rPr>
        <w:t xml:space="preserve">Markhälsodata bör göras tillgängliga för allmänheten i ett format som kan användas av forskarsamhället, markägare och markförvaltare, rådgivare som arbetar inom systemet för jordbruksrådgivning och allmänheten och som säkerställer efterlevnad av unionsrätten om skydd av personuppgifter. </w:t>
      </w:r>
      <w:r w:rsidRPr="00912330">
        <w:rPr>
          <w:szCs w:val="24"/>
          <w:lang w:eastAsia="en-US"/>
        </w:rPr>
        <w:t xml:space="preserve">En sådan portal bör i första hand innehålla </w:t>
      </w:r>
      <w:r w:rsidRPr="00912330">
        <w:rPr>
          <w:strike/>
          <w:szCs w:val="24"/>
          <w:lang w:eastAsia="en-US"/>
        </w:rPr>
        <w:t>alla</w:t>
      </w:r>
      <w:r w:rsidRPr="00912330">
        <w:rPr>
          <w:b/>
          <w:i/>
          <w:szCs w:val="24"/>
          <w:lang w:eastAsia="en-US"/>
        </w:rPr>
        <w:t>relevanta</w:t>
      </w:r>
      <w:r w:rsidRPr="00912330">
        <w:rPr>
          <w:szCs w:val="24"/>
          <w:lang w:eastAsia="en-US"/>
        </w:rPr>
        <w:t xml:space="preserve"> data som samlas in av medlemsstaterna och kommissionen i enlighet med detta direktiv</w:t>
      </w:r>
      <w:r w:rsidRPr="00912330">
        <w:rPr>
          <w:b/>
          <w:i/>
          <w:szCs w:val="24"/>
          <w:lang w:eastAsia="en-US"/>
        </w:rPr>
        <w:t xml:space="preserve"> och fungera som en plattform för inrättandet av en verktygslåda för hållbar markförvaltning som kommer att tillhandahålla aktuell kontextspecifik information om hållbara markförvaltningsmetoder som bygger på olika marktyper, markanvändning och klimatförhållanden</w:t>
      </w:r>
      <w:r w:rsidRPr="00912330">
        <w:rPr>
          <w:szCs w:val="24"/>
          <w:lang w:eastAsia="en-US"/>
        </w:rPr>
        <w:t xml:space="preserve">. Det bör också vara möjligt att på frivillig basis integrera i portalen andra relevanta markdata som samlats in av medlemsstaterna eller någon annan part (särskilt data som härrör från projekt inom ramen för Horisont Europa och uppdraget En giv för den europeiska marken), förutsatt att dessa data uppfyller vissa krav i fråga om format och specifikationer. Dessa krav bör specificeras av kommissionen genom </w:t>
      </w:r>
      <w:proofErr w:type="spellStart"/>
      <w:r w:rsidRPr="00912330">
        <w:rPr>
          <w:szCs w:val="24"/>
          <w:lang w:eastAsia="en-US"/>
        </w:rPr>
        <w:t>genomförandeakter</w:t>
      </w:r>
      <w:proofErr w:type="spellEnd"/>
      <w:r w:rsidRPr="00912330">
        <w:rPr>
          <w:szCs w:val="24"/>
          <w:lang w:eastAsia="en-US"/>
        </w:rPr>
        <w:t>.</w:t>
      </w:r>
      <w:r w:rsidRPr="00912330">
        <w:rPr>
          <w:b/>
          <w:i/>
          <w:szCs w:val="24"/>
          <w:lang w:eastAsia="en-US"/>
        </w:rPr>
        <w:t xml:space="preserve"> Medlemsstaterna och kommissionen bör säkerställa att forskningsinstitutioner får enkel och kostnadsfri tillgång till alla uppgifter på begäran.</w:t>
      </w:r>
      <w:r w:rsidR="00B9442C" w:rsidRPr="00912330">
        <w:rPr>
          <w:b/>
          <w:szCs w:val="24"/>
          <w:lang w:eastAsia="en-US"/>
        </w:rPr>
        <w:t xml:space="preserve"> [Ändr. 23]</w:t>
      </w:r>
    </w:p>
    <w:p w14:paraId="2267D549" w14:textId="77777777" w:rsidR="00C6756C" w:rsidRPr="00912330" w:rsidRDefault="00C6756C">
      <w:pPr>
        <w:widowControl/>
        <w:rPr>
          <w:szCs w:val="24"/>
          <w:lang w:eastAsia="en-US"/>
        </w:rPr>
      </w:pPr>
      <w:r w:rsidRPr="00912330">
        <w:rPr>
          <w:szCs w:val="24"/>
          <w:lang w:eastAsia="en-US"/>
        </w:rPr>
        <w:br w:type="page"/>
      </w:r>
    </w:p>
    <w:p w14:paraId="1AAC2FBF" w14:textId="3A560F44"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(35)</w:t>
      </w:r>
      <w:r w:rsidRPr="00912330">
        <w:rPr>
          <w:szCs w:val="24"/>
          <w:lang w:eastAsia="en-US"/>
        </w:rPr>
        <w:tab/>
        <w:t xml:space="preserve">Det är också nödvändigt att harmoniseringen av de system för markövervakning som används i medlemsstaterna förbättras och att synergierna mellan unionens och medlemsstaternas övervakningssystem utnyttjas </w:t>
      </w:r>
      <w:r w:rsidRPr="00912330">
        <w:rPr>
          <w:b/>
          <w:i/>
          <w:szCs w:val="24"/>
          <w:lang w:eastAsia="en-US"/>
        </w:rPr>
        <w:t xml:space="preserve">och att redan befintliga harmoniserade övervakningsverktyg såsom Lucas utnyttjas till fullo </w:t>
      </w:r>
      <w:r w:rsidRPr="00912330">
        <w:rPr>
          <w:szCs w:val="24"/>
          <w:lang w:eastAsia="en-US"/>
        </w:rPr>
        <w:t>för att få fram mer jämförbara data i hela unionen.</w:t>
      </w:r>
      <w:r w:rsidRPr="00912330">
        <w:rPr>
          <w:b/>
          <w:i/>
          <w:szCs w:val="24"/>
          <w:lang w:eastAsia="en-US"/>
        </w:rPr>
        <w:t xml:space="preserve"> En harmonisering av övervakningssystemen i medlemsstaterna skulle dessutom bidra till att öka investeringarna i avancerad teknik och teknik för markövervakning.</w:t>
      </w:r>
      <w:r w:rsidR="00B9442C" w:rsidRPr="00912330">
        <w:rPr>
          <w:b/>
          <w:szCs w:val="24"/>
          <w:lang w:eastAsia="en-US"/>
        </w:rPr>
        <w:t xml:space="preserve"> [Ändr. 24]</w:t>
      </w:r>
    </w:p>
    <w:p w14:paraId="5AB067CF" w14:textId="2EA1868B" w:rsidR="000B331F" w:rsidRPr="00912330" w:rsidRDefault="000B331F" w:rsidP="000B331F">
      <w:pPr>
        <w:spacing w:before="120" w:after="120" w:line="360" w:lineRule="auto"/>
        <w:ind w:left="850" w:hanging="850"/>
        <w:rPr>
          <w:b/>
          <w:szCs w:val="24"/>
          <w:lang w:eastAsia="en-US"/>
        </w:rPr>
      </w:pPr>
      <w:r w:rsidRPr="00912330">
        <w:rPr>
          <w:strike/>
          <w:szCs w:val="24"/>
          <w:lang w:eastAsia="en-US"/>
        </w:rPr>
        <w:t>(36)</w:t>
      </w:r>
      <w:r w:rsidRPr="00912330">
        <w:rPr>
          <w:szCs w:val="24"/>
          <w:lang w:eastAsia="en-US"/>
        </w:rPr>
        <w:tab/>
      </w:r>
      <w:r w:rsidRPr="00912330">
        <w:rPr>
          <w:strike/>
          <w:szCs w:val="24"/>
          <w:lang w:eastAsia="en-US"/>
        </w:rPr>
        <w:t>I syfte att få bredast möjliga användning av de markhälsodata som genereras genom övervakningen som utförs enligt detta direktiv bör medlemsstaterna vara skyldiga att underlätta tillgången till sådana data för berörda parter, såsom jordbrukare, skogsbrukare, markägare och lokala myndigheter.</w:t>
      </w:r>
      <w:r w:rsidR="00B9442C" w:rsidRPr="00912330">
        <w:rPr>
          <w:b/>
          <w:szCs w:val="24"/>
          <w:lang w:eastAsia="en-US"/>
        </w:rPr>
        <w:t xml:space="preserve"> [Ändr. 25]</w:t>
      </w:r>
    </w:p>
    <w:p w14:paraId="3C8B5D98" w14:textId="1C959C05" w:rsidR="000B331F" w:rsidRPr="00912330" w:rsidRDefault="000B331F" w:rsidP="000B331F">
      <w:pPr>
        <w:spacing w:before="120" w:after="120" w:line="360" w:lineRule="auto"/>
        <w:ind w:left="850" w:hanging="850"/>
        <w:rPr>
          <w:b/>
          <w:szCs w:val="24"/>
          <w:lang w:eastAsia="en-US"/>
        </w:rPr>
      </w:pPr>
      <w:r w:rsidRPr="00912330">
        <w:rPr>
          <w:szCs w:val="24"/>
          <w:lang w:eastAsia="en-US"/>
        </w:rPr>
        <w:t>(37)</w:t>
      </w:r>
      <w:r w:rsidRPr="00912330">
        <w:rPr>
          <w:szCs w:val="24"/>
          <w:lang w:eastAsia="en-US"/>
        </w:rPr>
        <w:tab/>
        <w:t xml:space="preserve">För att bevara eller förbättra markens hälsa måste marken förvaltas på ett hållbart sätt. Hållbar markförvaltning kommer att göra det möjligt att säkerställa långsiktiga ekosystemtjänster, bland annat förbättrad luft- och vattenkvalitet och tryggad livsmedelsförsörjning. Det är därför lämpligt att fastställa </w:t>
      </w:r>
      <w:r w:rsidRPr="00912330">
        <w:rPr>
          <w:b/>
          <w:i/>
          <w:szCs w:val="24"/>
          <w:lang w:eastAsia="en-US"/>
        </w:rPr>
        <w:t xml:space="preserve">icke-bindande </w:t>
      </w:r>
      <w:r w:rsidRPr="00912330">
        <w:rPr>
          <w:szCs w:val="24"/>
          <w:lang w:eastAsia="en-US"/>
        </w:rPr>
        <w:t>principer för hållbar markförvaltning som en vägledning för markförvaltningsmetoderna.</w:t>
      </w:r>
      <w:r w:rsidR="00212AC2" w:rsidRPr="00912330">
        <w:rPr>
          <w:b/>
          <w:szCs w:val="24"/>
          <w:lang w:eastAsia="en-US"/>
        </w:rPr>
        <w:t xml:space="preserve"> [Ändr. 26]</w:t>
      </w:r>
    </w:p>
    <w:p w14:paraId="0EC7B986" w14:textId="77777777" w:rsidR="00C6756C" w:rsidRPr="00912330" w:rsidRDefault="00C6756C">
      <w:pPr>
        <w:widowControl/>
        <w:rPr>
          <w:szCs w:val="24"/>
          <w:lang w:eastAsia="en-US"/>
        </w:rPr>
      </w:pPr>
      <w:r w:rsidRPr="00912330">
        <w:rPr>
          <w:szCs w:val="24"/>
          <w:lang w:eastAsia="en-US"/>
        </w:rPr>
        <w:br w:type="page"/>
      </w:r>
    </w:p>
    <w:p w14:paraId="4992718D" w14:textId="26D63AA6"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(38)</w:t>
      </w:r>
      <w:r w:rsidRPr="00912330">
        <w:rPr>
          <w:szCs w:val="24"/>
          <w:lang w:eastAsia="en-US"/>
        </w:rPr>
        <w:tab/>
        <w:t xml:space="preserve">Ekonomiska instrument, bland annat de inom ramen för den gemensamma jordbrukspolitiken som ger stöd till jordbrukare, har en avgörande roll för omställningen till hållbar förvaltning av jordbruksmark och, i mindre utsträckning, av skogsmark. Den gemensamma jordbrukspolitiken syftar till att stödja markens hälsa genom att införa villkor, inrätta miljösystem och vidta åtgärder för landsbygdsutveckling. Finansiellt stöd till jordbrukare och skogsbrukare som använder hållbara markförvaltningsmetoder kan också genereras i den privata sektorn. Frivilliga hållbarhetsmärkningar som inrättats av privata aktörer inom exempelvis livsmedelsindustrin, träindustrin, biobaserad industri och energisektorn kan ta hänsyn till </w:t>
      </w:r>
      <w:r w:rsidRPr="00912330">
        <w:rPr>
          <w:strike/>
          <w:szCs w:val="24"/>
          <w:lang w:eastAsia="en-US"/>
        </w:rPr>
        <w:t xml:space="preserve">de principer för hållbar markförvaltning som fastställs </w:t>
      </w:r>
      <w:proofErr w:type="spellStart"/>
      <w:r w:rsidRPr="00912330">
        <w:rPr>
          <w:strike/>
          <w:szCs w:val="24"/>
          <w:lang w:eastAsia="en-US"/>
        </w:rPr>
        <w:t>i</w:t>
      </w:r>
      <w:r w:rsidRPr="00912330">
        <w:rPr>
          <w:b/>
          <w:i/>
          <w:szCs w:val="24"/>
          <w:lang w:eastAsia="en-US"/>
        </w:rPr>
        <w:t>bidragen</w:t>
      </w:r>
      <w:proofErr w:type="spellEnd"/>
      <w:r w:rsidRPr="00912330">
        <w:rPr>
          <w:b/>
          <w:i/>
          <w:szCs w:val="24"/>
          <w:lang w:eastAsia="en-US"/>
        </w:rPr>
        <w:t xml:space="preserve"> till en bättre markhälsa enligt</w:t>
      </w:r>
      <w:r w:rsidRPr="00912330">
        <w:rPr>
          <w:szCs w:val="24"/>
          <w:lang w:eastAsia="en-US"/>
        </w:rPr>
        <w:t xml:space="preserve"> detta direktiv. Det gör att producenter av livsmedel, trä och andra produkter av biomassa som tillämpar metoderna i sin produktion kan återspegla detta i värdet av sina produkter. Ytterligare finansiering för ett nätverk av områden för testning, demonstration och </w:t>
      </w:r>
      <w:proofErr w:type="spellStart"/>
      <w:r w:rsidRPr="00912330">
        <w:rPr>
          <w:szCs w:val="24"/>
          <w:lang w:eastAsia="en-US"/>
        </w:rPr>
        <w:t>uppskalning</w:t>
      </w:r>
      <w:proofErr w:type="spellEnd"/>
      <w:r w:rsidRPr="00912330">
        <w:rPr>
          <w:szCs w:val="24"/>
          <w:lang w:eastAsia="en-US"/>
        </w:rPr>
        <w:t xml:space="preserve"> av lösningar, t.ex. för kolinlagrande jordbruk, kommer att tillhandahållas genom markuppdragets levande laboratorier och fyrtornsprojekt. Utan att det påverkar principen att förorenaren betalar bör medlemsstaterna tillhandahålla stöd och rådgivning för att hjälpa markägare och markanvändare som påverkas av åtgärder som vidtas enligt detta direktiv, särskilt när det gäller små och medelstora företags behov och begränsade kapacitet.</w:t>
      </w:r>
      <w:r w:rsidR="00212AC2" w:rsidRPr="00912330">
        <w:rPr>
          <w:b/>
          <w:szCs w:val="24"/>
          <w:lang w:eastAsia="en-US"/>
        </w:rPr>
        <w:t xml:space="preserve"> [Ändr. 27]</w:t>
      </w:r>
    </w:p>
    <w:p w14:paraId="6997D31F" w14:textId="77777777" w:rsidR="00C6756C" w:rsidRPr="00912330" w:rsidRDefault="00C6756C">
      <w:pPr>
        <w:widowControl/>
        <w:rPr>
          <w:szCs w:val="24"/>
          <w:lang w:eastAsia="en-US"/>
        </w:rPr>
      </w:pPr>
      <w:r w:rsidRPr="00912330">
        <w:rPr>
          <w:szCs w:val="24"/>
          <w:lang w:eastAsia="en-US"/>
        </w:rPr>
        <w:br w:type="page"/>
      </w:r>
    </w:p>
    <w:p w14:paraId="121B0631" w14:textId="1F2500AE" w:rsidR="000B331F" w:rsidRPr="00912330" w:rsidRDefault="000B331F" w:rsidP="000B331F">
      <w:pPr>
        <w:spacing w:before="120" w:after="120" w:line="360" w:lineRule="auto"/>
        <w:ind w:left="850" w:hanging="850"/>
        <w:rPr>
          <w:szCs w:val="24"/>
          <w:lang w:eastAsia="en-US"/>
        </w:rPr>
      </w:pPr>
      <w:r w:rsidRPr="00912330">
        <w:rPr>
          <w:szCs w:val="24"/>
          <w:lang w:eastAsia="en-US"/>
        </w:rPr>
        <w:lastRenderedPageBreak/>
        <w:t>(39)</w:t>
      </w:r>
      <w:r w:rsidRPr="00912330">
        <w:rPr>
          <w:szCs w:val="24"/>
          <w:lang w:eastAsia="en-US"/>
        </w:rPr>
        <w:tab/>
        <w:t>Enligt Europaparlamentets och rådets förordning (EU) 2021/2115</w:t>
      </w:r>
      <w:r w:rsidRPr="00912330">
        <w:rPr>
          <w:szCs w:val="24"/>
          <w:vertAlign w:val="superscript"/>
          <w:lang w:val="en-GB" w:eastAsia="en-US"/>
        </w:rPr>
        <w:footnoteReference w:id="25"/>
      </w:r>
      <w:r w:rsidRPr="00912330">
        <w:rPr>
          <w:szCs w:val="24"/>
          <w:lang w:eastAsia="en-US"/>
        </w:rPr>
        <w:t xml:space="preserve"> måste medlemsstaterna i sin strategiska GJP-plan beskriva hur miljö- och klimatarkitekturen i den planen är avsedd att bidra till uppnåendet av och överensstämma med de långsiktiga nationella mål som anges i eller som följer av de lagstiftningsakter som förtecknas i bilaga XIII till den förordningen.</w:t>
      </w:r>
    </w:p>
    <w:p w14:paraId="31C942B8" w14:textId="6C4A5DE3" w:rsidR="000B331F" w:rsidRPr="00912330" w:rsidRDefault="000B331F" w:rsidP="000B331F">
      <w:pPr>
        <w:spacing w:before="120" w:after="120" w:line="360" w:lineRule="auto"/>
        <w:ind w:left="850" w:hanging="850"/>
        <w:rPr>
          <w:b/>
          <w:szCs w:val="24"/>
          <w:lang w:eastAsia="en-US"/>
        </w:rPr>
      </w:pPr>
      <w:r w:rsidRPr="00912330">
        <w:rPr>
          <w:b/>
          <w:i/>
          <w:szCs w:val="24"/>
          <w:lang w:eastAsia="en-US"/>
        </w:rPr>
        <w:t>(39a)</w:t>
      </w:r>
      <w:r w:rsidRPr="00912330">
        <w:rPr>
          <w:szCs w:val="24"/>
          <w:lang w:eastAsia="en-US"/>
        </w:rPr>
        <w:tab/>
      </w:r>
      <w:r w:rsidRPr="00912330">
        <w:rPr>
          <w:b/>
          <w:i/>
          <w:szCs w:val="24"/>
          <w:lang w:eastAsia="en-US"/>
        </w:rPr>
        <w:t>God jordbrukshävd och goda miljöförhållanden (GAEC) 5, 6 och 7 i enlighet med förordning (EU) 2021/2115 omfattar standarder för att förbättra jordbearbetningen för att minska risken för markförstöring och erosion, bland annat genom att beakta lutningsgraden och minimal markförvaltning som återspeglar platsspecifika förhållanden för att begränsa erosion, minsta marktäckning för att undvika barmark, skydd av mark under de känsligaste perioderna samt växelbruk på åkermark. Dessutom är GAEC 1 om skydd av permanenta betesmarker och GAEC 2 om skydd av våtmarker och torvmarker och jordar med hög halt av organiskt material relevanta för markskyddet.</w:t>
      </w:r>
      <w:r w:rsidR="00212AC2" w:rsidRPr="00912330">
        <w:rPr>
          <w:b/>
          <w:szCs w:val="24"/>
          <w:lang w:eastAsia="en-US"/>
        </w:rPr>
        <w:t xml:space="preserve"> [Ändr. 28]</w:t>
      </w:r>
    </w:p>
    <w:p w14:paraId="7AA826E8" w14:textId="77777777" w:rsidR="00C6756C" w:rsidRPr="00912330" w:rsidRDefault="00C6756C">
      <w:pPr>
        <w:widowControl/>
        <w:rPr>
          <w:szCs w:val="24"/>
          <w:lang w:eastAsia="en-US"/>
        </w:rPr>
      </w:pPr>
      <w:r w:rsidRPr="00912330">
        <w:rPr>
          <w:szCs w:val="24"/>
          <w:lang w:eastAsia="en-US"/>
        </w:rPr>
        <w:br w:type="page"/>
      </w:r>
    </w:p>
    <w:p w14:paraId="11115A2C" w14:textId="6A327FE7"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(40)</w:t>
      </w:r>
      <w:r w:rsidRPr="00912330">
        <w:rPr>
          <w:szCs w:val="24"/>
          <w:lang w:eastAsia="en-US"/>
        </w:rPr>
        <w:tab/>
      </w:r>
      <w:r w:rsidRPr="00912330">
        <w:rPr>
          <w:strike/>
          <w:szCs w:val="24"/>
          <w:lang w:eastAsia="en-US"/>
        </w:rPr>
        <w:t xml:space="preserve">I syfte att säkerställa användning av de bästa hållbara markförvaltningsmetoderna bör </w:t>
      </w:r>
      <w:r w:rsidRPr="00912330">
        <w:rPr>
          <w:szCs w:val="24"/>
          <w:lang w:eastAsia="en-US"/>
        </w:rPr>
        <w:t>Medlemsstaterna</w:t>
      </w:r>
      <w:r w:rsidRPr="00912330">
        <w:rPr>
          <w:b/>
          <w:i/>
          <w:szCs w:val="24"/>
          <w:lang w:eastAsia="en-US"/>
        </w:rPr>
        <w:t xml:space="preserve"> bör</w:t>
      </w:r>
      <w:r w:rsidRPr="00912330">
        <w:rPr>
          <w:szCs w:val="24"/>
          <w:lang w:eastAsia="en-US"/>
        </w:rPr>
        <w:t xml:space="preserve"> vara skyldiga att noga övervaka inverkan av markförvaltningsmetoderna och att vid behov justera metoder och rekommendationer på grundval av ny kunskap inom forskning och innovation. Värdefulla bidrag väntas i detta avseende från Horisont Europa-uppdraget En giv för den europeiska marken, särskilt från dess levande laboratorier och verksamheter, till stöd för markövervakning, utbildning om mark och medborgarengagemang.</w:t>
      </w:r>
      <w:r w:rsidR="00212AC2" w:rsidRPr="00912330">
        <w:rPr>
          <w:b/>
          <w:szCs w:val="24"/>
          <w:lang w:eastAsia="en-US"/>
        </w:rPr>
        <w:t xml:space="preserve"> [Ändr. 29]</w:t>
      </w:r>
    </w:p>
    <w:p w14:paraId="61BD0ED7"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(41)</w:t>
      </w:r>
      <w:r w:rsidRPr="00912330">
        <w:rPr>
          <w:szCs w:val="24"/>
          <w:lang w:eastAsia="en-US"/>
        </w:rPr>
        <w:tab/>
        <w:t xml:space="preserve">Genom återställande av mark återställs förstörd mark till gott skick. Vid fastställande av åtgärder för återställning av mark bör medlemsstaterna vara skyldiga att beakta resultaten från bedömningen av markhälsan och att anpassa de återställande åtgärderna till de särskilda egenskaperna för varje situation – </w:t>
      </w:r>
      <w:proofErr w:type="spellStart"/>
      <w:r w:rsidRPr="00912330">
        <w:rPr>
          <w:szCs w:val="24"/>
          <w:lang w:eastAsia="en-US"/>
        </w:rPr>
        <w:t>marktyp</w:t>
      </w:r>
      <w:proofErr w:type="spellEnd"/>
      <w:r w:rsidRPr="00912330">
        <w:rPr>
          <w:szCs w:val="24"/>
          <w:lang w:eastAsia="en-US"/>
        </w:rPr>
        <w:t>, markanvändning, markens tillstånd samt lokala klimatmässiga och miljömässiga förhållanden.</w:t>
      </w:r>
    </w:p>
    <w:p w14:paraId="607A072D" w14:textId="77777777" w:rsidR="00C6756C" w:rsidRPr="00912330" w:rsidRDefault="00C6756C">
      <w:pPr>
        <w:widowControl/>
        <w:rPr>
          <w:szCs w:val="24"/>
          <w:lang w:eastAsia="en-US"/>
        </w:rPr>
      </w:pPr>
      <w:r w:rsidRPr="00912330">
        <w:rPr>
          <w:szCs w:val="24"/>
          <w:lang w:eastAsia="en-US"/>
        </w:rPr>
        <w:br w:type="page"/>
      </w:r>
    </w:p>
    <w:p w14:paraId="2CEF4B89" w14:textId="56FBBC6A"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(42)</w:t>
      </w:r>
      <w:r w:rsidRPr="00912330">
        <w:rPr>
          <w:szCs w:val="24"/>
          <w:lang w:eastAsia="en-US"/>
        </w:rPr>
        <w:tab/>
        <w:t>För att säkerställa synergier mellan de olika åtgärder som antas i enlighet med annan unionslagstiftning som kan påverka markens hälsa, och de åtgärder som kommer att vidtas för hållbar markförvaltning och återställande av mark i unionen, bör medlemsstaterna se till att metoderna för hållbar markförvaltning och återställande av mark är förenliga med de nationella planer för återställande som antagits i enlighet med Europaparlamentets och rådets förordning (EU) …/…</w:t>
      </w:r>
      <w:r w:rsidRPr="00912330">
        <w:rPr>
          <w:szCs w:val="24"/>
          <w:vertAlign w:val="superscript"/>
          <w:lang w:val="en-GB" w:eastAsia="en-US"/>
        </w:rPr>
        <w:footnoteReference w:id="26"/>
      </w:r>
      <w:r w:rsidRPr="00912330">
        <w:rPr>
          <w:szCs w:val="24"/>
          <w:lang w:eastAsia="en-US"/>
        </w:rPr>
        <w:t>+</w:t>
      </w:r>
      <w:r w:rsidRPr="00912330">
        <w:rPr>
          <w:b/>
          <w:i/>
          <w:szCs w:val="24"/>
          <w:lang w:eastAsia="en-US"/>
        </w:rPr>
        <w:t>, de nationella strategier och handlingsplaner för biologisk mångfald som upprättats i enlighet med artikel 6 i Förenta nationernas konvention om biologisk mångfald</w:t>
      </w:r>
      <w:r w:rsidRPr="00912330">
        <w:rPr>
          <w:szCs w:val="24"/>
          <w:lang w:eastAsia="en-US"/>
        </w:rPr>
        <w:t>, de strategiska planer som utarbetats av medlemsstaterna inom den gemensamma jordbrukspolitiken i enlighet med förordning (EU) 2021/2115, riktlinjerna för god jordbrukssed och de handlingsprogram för känsliga områden som antagits i enlighet med rådets direktiv 91/676/EEG</w:t>
      </w:r>
      <w:r w:rsidRPr="00912330">
        <w:rPr>
          <w:szCs w:val="24"/>
          <w:vertAlign w:val="superscript"/>
          <w:lang w:val="en-GB" w:eastAsia="en-US"/>
        </w:rPr>
        <w:footnoteReference w:id="27"/>
      </w:r>
      <w:r w:rsidRPr="00912330">
        <w:rPr>
          <w:szCs w:val="24"/>
          <w:lang w:eastAsia="en-US"/>
        </w:rPr>
        <w:t>, de bevarandeåtgärder och den prioriterade åtgärdsram som fastställts för Natura 2000-områden i enlighet med rådets direktiv 92/43/EEG</w:t>
      </w:r>
      <w:r w:rsidRPr="00912330">
        <w:rPr>
          <w:szCs w:val="24"/>
          <w:vertAlign w:val="superscript"/>
          <w:lang w:val="en-GB" w:eastAsia="en-US"/>
        </w:rPr>
        <w:footnoteReference w:id="28"/>
      </w:r>
      <w:r w:rsidRPr="00912330">
        <w:rPr>
          <w:szCs w:val="24"/>
          <w:lang w:eastAsia="en-US"/>
        </w:rPr>
        <w:t>, de åtgärder för att uppnå god ekologisk och kemisk status hos vattenförekomster som ingår i de förvaltningsplaner för avrinningsområden som utarbetats i enlighet med Europaparlamentets och rådets direktiv 2000/60/EG</w:t>
      </w:r>
      <w:r w:rsidRPr="00912330">
        <w:rPr>
          <w:szCs w:val="24"/>
          <w:vertAlign w:val="superscript"/>
          <w:lang w:val="en-GB" w:eastAsia="en-US"/>
        </w:rPr>
        <w:footnoteReference w:id="29"/>
      </w:r>
      <w:r w:rsidRPr="00912330">
        <w:rPr>
          <w:szCs w:val="24"/>
          <w:lang w:eastAsia="en-US"/>
        </w:rPr>
        <w:t>, de åtgärder för hantering av översvämningsrisker som fastställts i enlighet med Europaparlamentets och rådets direktiv 2007/60/EG</w:t>
      </w:r>
      <w:r w:rsidRPr="00912330">
        <w:rPr>
          <w:szCs w:val="24"/>
          <w:vertAlign w:val="superscript"/>
          <w:lang w:val="en-GB" w:eastAsia="en-US"/>
        </w:rPr>
        <w:footnoteReference w:id="30"/>
      </w:r>
      <w:r w:rsidRPr="00912330">
        <w:rPr>
          <w:szCs w:val="24"/>
          <w:lang w:eastAsia="en-US"/>
        </w:rPr>
        <w:t>, de planer för hantering av torka som främjas genom unionens strategi för klimatanpassning</w:t>
      </w:r>
      <w:r w:rsidRPr="00912330">
        <w:rPr>
          <w:szCs w:val="24"/>
          <w:vertAlign w:val="superscript"/>
          <w:lang w:val="en-GB" w:eastAsia="en-US"/>
        </w:rPr>
        <w:footnoteReference w:id="31"/>
      </w:r>
      <w:r w:rsidRPr="00912330">
        <w:rPr>
          <w:szCs w:val="24"/>
          <w:lang w:eastAsia="en-US"/>
        </w:rPr>
        <w:t xml:space="preserve">, de nationella åtgärdsprogram som inrättats i enlighet med artikel 10 i FN:s konvention för bekämpning av ökenspridning, de mål fastställts i enlighet med Europaparlamentets </w:t>
      </w:r>
      <w:r w:rsidRPr="00912330">
        <w:rPr>
          <w:szCs w:val="24"/>
          <w:lang w:eastAsia="en-US"/>
        </w:rPr>
        <w:lastRenderedPageBreak/>
        <w:t>och rådets förordning (EU) 2018/841</w:t>
      </w:r>
      <w:r w:rsidRPr="00912330">
        <w:rPr>
          <w:szCs w:val="24"/>
          <w:vertAlign w:val="superscript"/>
          <w:lang w:val="en-GB" w:eastAsia="en-US"/>
        </w:rPr>
        <w:footnoteReference w:id="32"/>
      </w:r>
      <w:r w:rsidRPr="00912330">
        <w:rPr>
          <w:szCs w:val="24"/>
          <w:lang w:eastAsia="en-US"/>
        </w:rPr>
        <w:t xml:space="preserve"> och Europaparlamentets och rådets förordning (EU) 2018/842</w:t>
      </w:r>
      <w:r w:rsidRPr="00912330">
        <w:rPr>
          <w:szCs w:val="24"/>
          <w:vertAlign w:val="superscript"/>
          <w:lang w:val="en-GB" w:eastAsia="en-US"/>
        </w:rPr>
        <w:footnoteReference w:id="33"/>
      </w:r>
      <w:r w:rsidRPr="00912330">
        <w:rPr>
          <w:szCs w:val="24"/>
          <w:lang w:eastAsia="en-US"/>
        </w:rPr>
        <w:t>, de integrerade nationella energi- och klimatplaner som inrättats i enlighet med Europaparlamentets och rådets förordning (EU) 2018/1999</w:t>
      </w:r>
      <w:r w:rsidRPr="00912330">
        <w:rPr>
          <w:szCs w:val="24"/>
          <w:vertAlign w:val="superscript"/>
          <w:lang w:val="en-GB" w:eastAsia="en-US"/>
        </w:rPr>
        <w:footnoteReference w:id="34"/>
      </w:r>
      <w:r w:rsidRPr="00912330">
        <w:rPr>
          <w:szCs w:val="24"/>
          <w:lang w:eastAsia="en-US"/>
        </w:rPr>
        <w:t>, de nationella luftvårdsprogram som utarbetats enligt Europaparlamentets och rådets direktiv (EU) 2016/2284</w:t>
      </w:r>
      <w:r w:rsidRPr="00912330">
        <w:rPr>
          <w:szCs w:val="24"/>
          <w:vertAlign w:val="superscript"/>
          <w:lang w:val="en-GB" w:eastAsia="en-US"/>
        </w:rPr>
        <w:footnoteReference w:id="35"/>
      </w:r>
      <w:r w:rsidRPr="00912330">
        <w:rPr>
          <w:szCs w:val="24"/>
          <w:lang w:eastAsia="en-US"/>
        </w:rPr>
        <w:t>, de riskbedömningar och den planering av katastrofriskhantering som upprättats i enlighet med Europaparlamentets och rådets beslut nr 1313/2013/EU</w:t>
      </w:r>
      <w:r w:rsidRPr="00912330">
        <w:rPr>
          <w:szCs w:val="24"/>
          <w:vertAlign w:val="superscript"/>
          <w:lang w:val="en-GB" w:eastAsia="en-US"/>
        </w:rPr>
        <w:footnoteReference w:id="36"/>
      </w:r>
      <w:r w:rsidRPr="00912330">
        <w:rPr>
          <w:szCs w:val="24"/>
          <w:lang w:eastAsia="en-US"/>
        </w:rPr>
        <w:t xml:space="preserve"> samt de nationella åtgärdsplaner som fastställts i enlighet med Europaparlamentets och rådets </w:t>
      </w:r>
      <w:r w:rsidRPr="00912330">
        <w:rPr>
          <w:strike/>
          <w:szCs w:val="24"/>
          <w:lang w:eastAsia="en-US"/>
        </w:rPr>
        <w:t>förordning (EU) …/…</w:t>
      </w:r>
      <w:r w:rsidRPr="00912330">
        <w:rPr>
          <w:strike/>
          <w:szCs w:val="24"/>
          <w:vertAlign w:val="superscript"/>
          <w:lang w:val="en-GB" w:eastAsia="en-US"/>
        </w:rPr>
        <w:footnoteReference w:id="37"/>
      </w:r>
      <w:r w:rsidRPr="00912330">
        <w:rPr>
          <w:strike/>
          <w:szCs w:val="24"/>
          <w:lang w:eastAsia="en-US"/>
        </w:rPr>
        <w:t>+</w:t>
      </w:r>
      <w:r w:rsidRPr="00912330">
        <w:rPr>
          <w:b/>
          <w:i/>
          <w:szCs w:val="24"/>
          <w:lang w:eastAsia="en-US"/>
        </w:rPr>
        <w:t>direktiv 2009/128/EG</w:t>
      </w:r>
      <w:r w:rsidRPr="00912330">
        <w:rPr>
          <w:szCs w:val="24"/>
          <w:lang w:eastAsia="en-US"/>
        </w:rPr>
        <w:t xml:space="preserve">. Hållbara markförvaltningsmetoder och metoder för återställande av mark bör så långt det </w:t>
      </w:r>
      <w:proofErr w:type="gramStart"/>
      <w:r w:rsidRPr="00912330">
        <w:rPr>
          <w:szCs w:val="24"/>
          <w:lang w:eastAsia="en-US"/>
        </w:rPr>
        <w:t>är</w:t>
      </w:r>
      <w:proofErr w:type="gramEnd"/>
      <w:r w:rsidRPr="00912330">
        <w:rPr>
          <w:szCs w:val="24"/>
          <w:lang w:eastAsia="en-US"/>
        </w:rPr>
        <w:t xml:space="preserve"> möjligt integreras i dessa program, planer och åtgärder i den mån de bidrar till att målen uppnås. Därför bör relevanta indikatorer och data, såsom markrelaterade resultatindikatorer enligt förordningen om den gemensamma jordbrukspolitiken och statistiska data om insatsvaror och produktion i jordbruket som rapporteras i enlighet med Europaparlamentets och rådets förordning (EU) 2022/2379</w:t>
      </w:r>
      <w:r w:rsidRPr="00912330">
        <w:rPr>
          <w:szCs w:val="24"/>
          <w:vertAlign w:val="superscript"/>
          <w:lang w:val="en-GB" w:eastAsia="en-US"/>
        </w:rPr>
        <w:footnoteReference w:id="38"/>
      </w:r>
      <w:r w:rsidRPr="00912330">
        <w:rPr>
          <w:szCs w:val="24"/>
          <w:lang w:eastAsia="en-US"/>
        </w:rPr>
        <w:t xml:space="preserve">, vara tillgängliga </w:t>
      </w:r>
      <w:r w:rsidRPr="00912330">
        <w:rPr>
          <w:szCs w:val="24"/>
          <w:lang w:eastAsia="en-US"/>
        </w:rPr>
        <w:lastRenderedPageBreak/>
        <w:t>för de behöriga myndigheter som ansvarar för hållbara markförvaltningsmetoder, metoder för återställande av mark och markhälsobedömningar, i syfte att sammankoppla dessa data och indikatorer och därmed möjliggöra en så exakt bedömning som möjligt av de valda åtgärdernas effektivitet.</w:t>
      </w:r>
      <w:r w:rsidR="00212AC2" w:rsidRPr="00912330">
        <w:rPr>
          <w:b/>
          <w:szCs w:val="24"/>
          <w:lang w:eastAsia="en-US"/>
        </w:rPr>
        <w:t xml:space="preserve"> [Ändr. 30]</w:t>
      </w:r>
    </w:p>
    <w:p w14:paraId="6C54BC3C" w14:textId="77777777" w:rsidR="00C6756C" w:rsidRPr="00912330" w:rsidRDefault="00C6756C">
      <w:pPr>
        <w:widowControl/>
        <w:rPr>
          <w:szCs w:val="24"/>
          <w:lang w:eastAsia="en-US"/>
        </w:rPr>
      </w:pPr>
      <w:r w:rsidRPr="00912330">
        <w:rPr>
          <w:szCs w:val="24"/>
          <w:lang w:eastAsia="en-US"/>
        </w:rPr>
        <w:br w:type="page"/>
      </w:r>
    </w:p>
    <w:p w14:paraId="7331A327" w14:textId="15A30E8A"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(43)</w:t>
      </w:r>
      <w:r w:rsidRPr="00912330">
        <w:rPr>
          <w:szCs w:val="24"/>
          <w:lang w:eastAsia="en-US"/>
        </w:rPr>
        <w:tab/>
        <w:t xml:space="preserve">Förorenade områden är ett arv från årtionden av industriell verksamhet i EU och kan leda till risker för människors </w:t>
      </w:r>
      <w:r w:rsidRPr="00912330">
        <w:rPr>
          <w:b/>
          <w:i/>
          <w:szCs w:val="24"/>
          <w:lang w:eastAsia="en-US"/>
        </w:rPr>
        <w:t xml:space="preserve">och djurs </w:t>
      </w:r>
      <w:r w:rsidRPr="00912330">
        <w:rPr>
          <w:szCs w:val="24"/>
          <w:lang w:eastAsia="en-US"/>
        </w:rPr>
        <w:t xml:space="preserve">hälsa och för miljön, nu och i framtiden. </w:t>
      </w:r>
      <w:r w:rsidRPr="00912330">
        <w:rPr>
          <w:strike/>
          <w:szCs w:val="24"/>
          <w:lang w:eastAsia="en-US"/>
        </w:rPr>
        <w:t xml:space="preserve">Det </w:t>
      </w:r>
      <w:proofErr w:type="spellStart"/>
      <w:r w:rsidRPr="00912330">
        <w:rPr>
          <w:strike/>
          <w:szCs w:val="24"/>
          <w:lang w:eastAsia="en-US"/>
        </w:rPr>
        <w:t>är</w:t>
      </w:r>
      <w:r w:rsidRPr="00912330">
        <w:rPr>
          <w:b/>
          <w:i/>
          <w:szCs w:val="24"/>
          <w:lang w:eastAsia="en-US"/>
        </w:rPr>
        <w:t>På</w:t>
      </w:r>
      <w:proofErr w:type="spellEnd"/>
      <w:r w:rsidRPr="00912330">
        <w:rPr>
          <w:b/>
          <w:i/>
          <w:szCs w:val="24"/>
          <w:lang w:eastAsia="en-US"/>
        </w:rPr>
        <w:t xml:space="preserve"> grundval av befintlig kunskap är det</w:t>
      </w:r>
      <w:r w:rsidRPr="00912330">
        <w:rPr>
          <w:szCs w:val="24"/>
          <w:lang w:eastAsia="en-US"/>
        </w:rPr>
        <w:t xml:space="preserve"> därför nödvändigt att</w:t>
      </w:r>
      <w:r w:rsidRPr="00912330">
        <w:rPr>
          <w:strike/>
          <w:szCs w:val="24"/>
          <w:lang w:eastAsia="en-US"/>
        </w:rPr>
        <w:t xml:space="preserve"> först</w:t>
      </w:r>
      <w:r w:rsidRPr="00912330">
        <w:rPr>
          <w:szCs w:val="24"/>
          <w:lang w:eastAsia="en-US"/>
        </w:rPr>
        <w:t xml:space="preserve"> identifiera och undersöka potentiellt förorenade områden och därefter, om föroreningen bekräftas, bedöma riskerna och vidta åtgärder för att hantera </w:t>
      </w:r>
      <w:r w:rsidRPr="00912330">
        <w:rPr>
          <w:strike/>
          <w:szCs w:val="24"/>
          <w:lang w:eastAsia="en-US"/>
        </w:rPr>
        <w:t xml:space="preserve">oacceptabla </w:t>
      </w:r>
      <w:proofErr w:type="spellStart"/>
      <w:r w:rsidRPr="00912330">
        <w:rPr>
          <w:strike/>
          <w:szCs w:val="24"/>
          <w:lang w:eastAsia="en-US"/>
        </w:rPr>
        <w:t>risker</w:t>
      </w:r>
      <w:r w:rsidRPr="00912330">
        <w:rPr>
          <w:b/>
          <w:i/>
          <w:szCs w:val="24"/>
          <w:lang w:eastAsia="en-US"/>
        </w:rPr>
        <w:t>dem</w:t>
      </w:r>
      <w:proofErr w:type="spellEnd"/>
      <w:r w:rsidRPr="00912330">
        <w:rPr>
          <w:szCs w:val="24"/>
          <w:lang w:eastAsia="en-US"/>
        </w:rPr>
        <w:t>. Markundersökningar kan visa att ett potentiellt förorenat område i själva verket inte är förorenat. I sådana fall bör området inte längre märkas av medlemsstaten som potentiellt förorenat, såvida det inte finns misstankar om förorening på grundval av nya bevis.</w:t>
      </w:r>
      <w:r w:rsidR="00212AC2" w:rsidRPr="00912330">
        <w:rPr>
          <w:b/>
          <w:szCs w:val="24"/>
          <w:lang w:eastAsia="en-US"/>
        </w:rPr>
        <w:t xml:space="preserve"> [Ändr. 31]</w:t>
      </w:r>
    </w:p>
    <w:p w14:paraId="524D0DF2" w14:textId="71B05485" w:rsidR="000B331F" w:rsidRPr="00912330" w:rsidRDefault="000B331F" w:rsidP="000B331F">
      <w:pPr>
        <w:spacing w:before="120" w:after="120" w:line="360" w:lineRule="auto"/>
        <w:ind w:left="850" w:hanging="850"/>
        <w:rPr>
          <w:b/>
          <w:szCs w:val="24"/>
          <w:lang w:eastAsia="en-US"/>
        </w:rPr>
      </w:pPr>
      <w:r w:rsidRPr="00912330">
        <w:rPr>
          <w:szCs w:val="24"/>
          <w:lang w:eastAsia="en-US"/>
        </w:rPr>
        <w:t>(44)</w:t>
      </w:r>
      <w:r w:rsidRPr="00912330">
        <w:rPr>
          <w:szCs w:val="24"/>
          <w:lang w:eastAsia="en-US"/>
        </w:rPr>
        <w:tab/>
        <w:t>I syfte att identifiera potentiellt förorenade områden bör medlemsstaterna samla in bevis genom bland annat studier av historiken, tidigare industriolyckor och andra olyckor, miljötillstånd</w:t>
      </w:r>
      <w:r w:rsidRPr="00912330">
        <w:rPr>
          <w:b/>
          <w:i/>
          <w:szCs w:val="24"/>
          <w:lang w:eastAsia="en-US"/>
        </w:rPr>
        <w:t>, hälsoundersökningar</w:t>
      </w:r>
      <w:r w:rsidRPr="00912330">
        <w:rPr>
          <w:szCs w:val="24"/>
          <w:lang w:eastAsia="en-US"/>
        </w:rPr>
        <w:t xml:space="preserve"> och anmälningar från allmänheten eller från myndigheterna.</w:t>
      </w:r>
      <w:r w:rsidR="00212AC2" w:rsidRPr="00912330">
        <w:rPr>
          <w:b/>
          <w:szCs w:val="24"/>
          <w:lang w:eastAsia="en-US"/>
        </w:rPr>
        <w:t xml:space="preserve"> [Ändr. 32]</w:t>
      </w:r>
    </w:p>
    <w:p w14:paraId="1251CA61" w14:textId="77777777" w:rsidR="00C6756C" w:rsidRPr="00912330" w:rsidRDefault="00C6756C">
      <w:pPr>
        <w:widowControl/>
        <w:rPr>
          <w:szCs w:val="24"/>
          <w:lang w:eastAsia="en-US"/>
        </w:rPr>
      </w:pPr>
      <w:r w:rsidRPr="00912330">
        <w:rPr>
          <w:szCs w:val="24"/>
          <w:lang w:eastAsia="en-US"/>
        </w:rPr>
        <w:br w:type="page"/>
      </w:r>
    </w:p>
    <w:p w14:paraId="711CE3A3" w14:textId="14F6BA05"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(45)</w:t>
      </w:r>
      <w:r w:rsidRPr="00912330">
        <w:rPr>
          <w:szCs w:val="24"/>
          <w:lang w:eastAsia="en-US"/>
        </w:rPr>
        <w:tab/>
        <w:t>För att säkerställa att markundersökningar av potentiellt förorenade områden genomförs i tid och på ett effektivt sätt bör medlemsstaterna</w:t>
      </w:r>
      <w:r w:rsidRPr="00912330">
        <w:rPr>
          <w:b/>
          <w:i/>
          <w:szCs w:val="24"/>
          <w:lang w:eastAsia="en-US"/>
        </w:rPr>
        <w:t>, i enlighet med vad som efterfrågas i Europaparlamentets resolution av den 28 april 2021 om markskydd</w:t>
      </w:r>
      <w:r w:rsidRPr="00912330">
        <w:rPr>
          <w:szCs w:val="24"/>
          <w:lang w:eastAsia="en-US"/>
        </w:rPr>
        <w:t>, utöver skyldigheten att fastställa en tidsfrist inom vilken dessa undersökningar bör genomföras, vara skyldiga att fastställa särskilda händelser som också medför att en sådan undersökning inleds. Sådana händelser kan omfatta en begäran om eller omprövning av ett miljö- eller byggnadstillstånd eller ett tillstånd som krävs enligt unionslagstiftningen eller nationell lagstiftning, markexploateringsverksamhet, ändrad markanvändning eller transaktioner med mark eller fastigheter. Markundersökningar kan ske i olika stadier, till exempel en skrivbordsstudie, besök på plats, preliminära eller orienterande undersökningar, mer detaljerad eller beskrivande undersökning samt fält- eller laboratorietester. Referensrapporter och övervakningsåtgärder som genomförs i enlighet med Europaparlamentets och rådets direktiv 2010/75/EU</w:t>
      </w:r>
      <w:r w:rsidRPr="00912330">
        <w:rPr>
          <w:szCs w:val="24"/>
          <w:vertAlign w:val="superscript"/>
          <w:lang w:val="en-GB" w:eastAsia="en-US"/>
        </w:rPr>
        <w:footnoteReference w:id="39"/>
      </w:r>
      <w:r w:rsidRPr="00912330">
        <w:rPr>
          <w:szCs w:val="24"/>
          <w:lang w:eastAsia="en-US"/>
        </w:rPr>
        <w:t xml:space="preserve"> kan också betraktas som markundersökningar där så är lämpligt.</w:t>
      </w:r>
      <w:r w:rsidR="00212AC2" w:rsidRPr="00912330">
        <w:rPr>
          <w:b/>
          <w:szCs w:val="24"/>
          <w:lang w:eastAsia="en-US"/>
        </w:rPr>
        <w:t xml:space="preserve"> [Ändr. 33]</w:t>
      </w:r>
    </w:p>
    <w:p w14:paraId="7BC427D4" w14:textId="77777777" w:rsidR="00C6756C" w:rsidRPr="00912330" w:rsidRDefault="00C6756C">
      <w:pPr>
        <w:widowControl/>
        <w:rPr>
          <w:szCs w:val="24"/>
          <w:lang w:eastAsia="en-US"/>
        </w:rPr>
      </w:pPr>
      <w:r w:rsidRPr="00912330">
        <w:rPr>
          <w:szCs w:val="24"/>
          <w:lang w:eastAsia="en-US"/>
        </w:rPr>
        <w:br w:type="page"/>
      </w:r>
    </w:p>
    <w:p w14:paraId="7C55E58A" w14:textId="5AF4025C"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(46)</w:t>
      </w:r>
      <w:r w:rsidRPr="00912330">
        <w:rPr>
          <w:szCs w:val="24"/>
          <w:lang w:eastAsia="en-US"/>
        </w:rPr>
        <w:tab/>
        <w:t>Det behövs flexibilitet i förvaltningen av potentiellt förorenade områden och förorenade områden för att ta hänsyn till kostnader, fördelar och lokala särdrag. Medlemsstaterna bör därför</w:t>
      </w:r>
      <w:r w:rsidRPr="00912330">
        <w:rPr>
          <w:strike/>
          <w:szCs w:val="24"/>
          <w:lang w:eastAsia="en-US"/>
        </w:rPr>
        <w:t xml:space="preserve"> åtminstone</w:t>
      </w:r>
      <w:r w:rsidRPr="00912330">
        <w:rPr>
          <w:szCs w:val="24"/>
          <w:lang w:eastAsia="en-US"/>
        </w:rPr>
        <w:t xml:space="preserve"> anta en riskbaserad metod för att förvalta potentiellt förorenade områden och förorenade områden, med beaktande av skillnaden mellan de två kategorierna, som gör det möjligt att fördela resurser med hänsyn till särskilda miljömässiga, ekonomiska och sociala förhållanden. Besluten bör fattas </w:t>
      </w:r>
      <w:r w:rsidRPr="00912330">
        <w:rPr>
          <w:b/>
          <w:i/>
          <w:szCs w:val="24"/>
          <w:lang w:eastAsia="en-US"/>
        </w:rPr>
        <w:t xml:space="preserve">i samarbete med lokal hälso- och sjukvårdspersonal, hälsomyndigheter och forskarsamhället, </w:t>
      </w:r>
      <w:r w:rsidRPr="00912330">
        <w:rPr>
          <w:szCs w:val="24"/>
          <w:lang w:eastAsia="en-US"/>
        </w:rPr>
        <w:t>på grundval av arten och omfattningen av de potentiella risker för människors hälsa och för miljön som uppstår till följd av exponering av markföroreningar (t.ex. exponering av känsliga befolkningsgrupper såsom gravida kvinnor, personer med funktionsnedsättning, äldre personer samt barn)</w:t>
      </w:r>
      <w:r w:rsidRPr="00912330">
        <w:rPr>
          <w:b/>
          <w:i/>
          <w:szCs w:val="24"/>
          <w:lang w:eastAsia="en-US"/>
        </w:rPr>
        <w:t>, inbegripet exponering, och kumulativa effekter på människors hälsa, markekosystem och tillhörande ekosystemtjänster</w:t>
      </w:r>
      <w:r w:rsidRPr="00912330">
        <w:rPr>
          <w:szCs w:val="24"/>
          <w:lang w:eastAsia="en-US"/>
        </w:rPr>
        <w:t xml:space="preserve">. Kostnads-nyttoanalysen av att vidta saneringsåtgärder bör vara </w:t>
      </w:r>
      <w:r w:rsidRPr="00912330">
        <w:rPr>
          <w:strike/>
          <w:szCs w:val="24"/>
          <w:lang w:eastAsia="en-US"/>
        </w:rPr>
        <w:t>positiv</w:t>
      </w:r>
      <w:r w:rsidRPr="00912330">
        <w:rPr>
          <w:b/>
          <w:i/>
          <w:szCs w:val="24"/>
          <w:lang w:eastAsia="en-US"/>
        </w:rPr>
        <w:t>balanserad, och beakta fördelarna för framtida generationer</w:t>
      </w:r>
      <w:r w:rsidRPr="00912330">
        <w:rPr>
          <w:szCs w:val="24"/>
          <w:lang w:eastAsia="en-US"/>
        </w:rPr>
        <w:t xml:space="preserve">. Den optimala saneringslösningen bör vara hållbar och väljas ut genom en balanserad beslutsprocess som tar hänsyn till de miljömässiga, ekonomiska och sociala konsekvenserna. Förvaltningen av potentiellt förorenade områden och förorenade områden bör respektera principen att förorenaren betalar och proportionalitetsprincipen. Medlemsstaterna bör fastställa den specifika metoden för att avgöra de områdesspecifika riskerna i förorenade områden. Medlemsstaterna bör också definiera vad som utgör en oacceptabel risk från ett förorenat område på grundval av vetenskaplig kunskap, försiktighetsprincipen, </w:t>
      </w:r>
      <w:r w:rsidRPr="00912330">
        <w:rPr>
          <w:strike/>
          <w:szCs w:val="24"/>
          <w:lang w:eastAsia="en-US"/>
        </w:rPr>
        <w:t>lokala särdrag</w:t>
      </w:r>
      <w:r w:rsidRPr="00912330">
        <w:rPr>
          <w:b/>
          <w:i/>
          <w:szCs w:val="24"/>
          <w:lang w:eastAsia="en-US"/>
        </w:rPr>
        <w:t>hälsomyndigheters och hälso- och sjukvårdspersonals synpunkter</w:t>
      </w:r>
      <w:r w:rsidRPr="00912330">
        <w:rPr>
          <w:szCs w:val="24"/>
          <w:lang w:eastAsia="en-US"/>
        </w:rPr>
        <w:t xml:space="preserve"> samt pågående och framtida markanvändning. I syfte att minska riskerna med förorenade områden till en godtagbar nivå för människors </w:t>
      </w:r>
      <w:r w:rsidRPr="00912330">
        <w:rPr>
          <w:b/>
          <w:i/>
          <w:szCs w:val="24"/>
          <w:lang w:eastAsia="en-US"/>
        </w:rPr>
        <w:t xml:space="preserve">och djurs </w:t>
      </w:r>
      <w:r w:rsidRPr="00912330">
        <w:rPr>
          <w:szCs w:val="24"/>
          <w:lang w:eastAsia="en-US"/>
        </w:rPr>
        <w:t xml:space="preserve">hälsa och för miljön bör medlemsstaterna vidta lämpliga riskbegränsande åtgärder, </w:t>
      </w:r>
      <w:proofErr w:type="spellStart"/>
      <w:r w:rsidRPr="00912330">
        <w:rPr>
          <w:strike/>
          <w:szCs w:val="24"/>
          <w:lang w:eastAsia="en-US"/>
        </w:rPr>
        <w:t>t.ex.</w:t>
      </w:r>
      <w:r w:rsidRPr="00912330">
        <w:rPr>
          <w:b/>
          <w:i/>
          <w:szCs w:val="24"/>
          <w:lang w:eastAsia="en-US"/>
        </w:rPr>
        <w:t>samtidigt</w:t>
      </w:r>
      <w:proofErr w:type="spellEnd"/>
      <w:r w:rsidRPr="00912330">
        <w:rPr>
          <w:b/>
          <w:i/>
          <w:szCs w:val="24"/>
          <w:lang w:eastAsia="en-US"/>
        </w:rPr>
        <w:t xml:space="preserve"> som de prioriterar</w:t>
      </w:r>
      <w:r w:rsidRPr="00912330">
        <w:rPr>
          <w:szCs w:val="24"/>
          <w:lang w:eastAsia="en-US"/>
        </w:rPr>
        <w:t xml:space="preserve"> sanering</w:t>
      </w:r>
      <w:r w:rsidRPr="00912330">
        <w:rPr>
          <w:b/>
          <w:i/>
          <w:szCs w:val="24"/>
          <w:lang w:eastAsia="en-US"/>
        </w:rPr>
        <w:t xml:space="preserve"> in situ eller ex situ</w:t>
      </w:r>
      <w:r w:rsidRPr="00912330">
        <w:rPr>
          <w:szCs w:val="24"/>
          <w:lang w:eastAsia="en-US"/>
        </w:rPr>
        <w:t>. Åtgärder som vidtas enligt annan unionslagstiftning bör kunna kvalificeras som riskbegränsande åtgärder enligt detta direktiv om dessa åtgärder minskar riskerna med förorenade områden.</w:t>
      </w:r>
      <w:r w:rsidR="00212AC2" w:rsidRPr="00912330">
        <w:rPr>
          <w:b/>
          <w:szCs w:val="24"/>
          <w:lang w:eastAsia="en-US"/>
        </w:rPr>
        <w:t xml:space="preserve"> [Ändr. 34]</w:t>
      </w:r>
    </w:p>
    <w:p w14:paraId="334DE995" w14:textId="77777777" w:rsidR="00C6756C" w:rsidRPr="00912330" w:rsidRDefault="00C6756C">
      <w:pPr>
        <w:widowControl/>
        <w:rPr>
          <w:b/>
          <w:i/>
          <w:szCs w:val="24"/>
          <w:lang w:eastAsia="en-US"/>
        </w:rPr>
      </w:pPr>
      <w:r w:rsidRPr="00912330">
        <w:rPr>
          <w:b/>
          <w:i/>
          <w:szCs w:val="24"/>
          <w:lang w:eastAsia="en-US"/>
        </w:rPr>
        <w:br w:type="page"/>
      </w:r>
    </w:p>
    <w:p w14:paraId="0653CCC2" w14:textId="632FAACB" w:rsidR="000B331F" w:rsidRPr="00912330" w:rsidRDefault="000B331F" w:rsidP="000B331F">
      <w:pPr>
        <w:spacing w:before="120" w:after="120" w:line="360" w:lineRule="auto"/>
        <w:ind w:left="850" w:hanging="850"/>
        <w:rPr>
          <w:b/>
          <w:szCs w:val="24"/>
          <w:lang w:eastAsia="en-US"/>
        </w:rPr>
      </w:pPr>
      <w:r w:rsidRPr="00912330">
        <w:rPr>
          <w:b/>
          <w:i/>
          <w:szCs w:val="24"/>
          <w:lang w:eastAsia="en-US"/>
        </w:rPr>
        <w:lastRenderedPageBreak/>
        <w:t>(46a)</w:t>
      </w:r>
      <w:r w:rsidRPr="00912330">
        <w:rPr>
          <w:szCs w:val="24"/>
          <w:lang w:eastAsia="en-US"/>
        </w:rPr>
        <w:tab/>
      </w:r>
      <w:r w:rsidRPr="00912330">
        <w:rPr>
          <w:b/>
          <w:i/>
          <w:szCs w:val="24"/>
          <w:lang w:eastAsia="en-US"/>
        </w:rPr>
        <w:t>Metoderna för begränsning av markexploatering bör underlätta unionens livsmedelstrygghet samtidigt som hänsyn tas till projekt för hållbara bostäder, nödvändig infrastruktur och förnybar energi.</w:t>
      </w:r>
      <w:r w:rsidR="00212AC2" w:rsidRPr="00912330">
        <w:rPr>
          <w:b/>
          <w:szCs w:val="24"/>
          <w:lang w:eastAsia="en-US"/>
        </w:rPr>
        <w:t xml:space="preserve"> [Ändr. 35]</w:t>
      </w:r>
    </w:p>
    <w:p w14:paraId="57E2D810"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(47)</w:t>
      </w:r>
      <w:r w:rsidRPr="00912330">
        <w:rPr>
          <w:szCs w:val="24"/>
          <w:lang w:eastAsia="en-US"/>
        </w:rPr>
        <w:tab/>
        <w:t xml:space="preserve">Åtgärder som vidtas i enlighet med detta direktiv bör också beakta EU:s övriga politiska mål, t.ex. de mål som eftersträvas genom [förordning (EU) </w:t>
      </w:r>
      <w:proofErr w:type="spellStart"/>
      <w:r w:rsidRPr="00912330">
        <w:rPr>
          <w:szCs w:val="24"/>
          <w:lang w:eastAsia="en-US"/>
        </w:rPr>
        <w:t>xxxx</w:t>
      </w:r>
      <w:proofErr w:type="spellEnd"/>
      <w:r w:rsidRPr="00912330">
        <w:rPr>
          <w:szCs w:val="24"/>
          <w:lang w:eastAsia="en-US"/>
        </w:rPr>
        <w:t>/</w:t>
      </w:r>
      <w:proofErr w:type="spellStart"/>
      <w:r w:rsidRPr="00912330">
        <w:rPr>
          <w:szCs w:val="24"/>
          <w:lang w:eastAsia="en-US"/>
        </w:rPr>
        <w:t>xxxx</w:t>
      </w:r>
      <w:proofErr w:type="spellEnd"/>
      <w:r w:rsidRPr="00912330">
        <w:rPr>
          <w:szCs w:val="24"/>
          <w:vertAlign w:val="superscript"/>
          <w:lang w:val="en-GB" w:eastAsia="en-US"/>
        </w:rPr>
        <w:footnoteReference w:id="40"/>
      </w:r>
      <w:r w:rsidRPr="00912330">
        <w:rPr>
          <w:szCs w:val="24"/>
          <w:lang w:eastAsia="en-US"/>
        </w:rPr>
        <w:t>+] som syftar till att säkerställa säker och hållbar försörjning av råvaror av avgörande betydelse för Europas industri.</w:t>
      </w:r>
    </w:p>
    <w:p w14:paraId="3487B062"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(48)</w:t>
      </w:r>
      <w:r w:rsidRPr="00912330">
        <w:rPr>
          <w:szCs w:val="24"/>
          <w:lang w:eastAsia="en-US"/>
        </w:rPr>
        <w:tab/>
        <w:t xml:space="preserve">Transparens är en viktig del av markpolitiken och säkerställer offentlig ansvarsskyldighet och medvetenhet, rättvisa marknadsvillkor och övervakning av framstegen. Medlemsstaterna bör därför inrätta och upprätthålla ett nationellt register med områdesspecifik information om förorenade områden och potentiellt förorenade områden, och detta register bör göras tillgängligt för allmänheten i en georefererad rumslig </w:t>
      </w:r>
      <w:proofErr w:type="spellStart"/>
      <w:r w:rsidRPr="00912330">
        <w:rPr>
          <w:szCs w:val="24"/>
          <w:lang w:eastAsia="en-US"/>
        </w:rPr>
        <w:t>onlinedatabas</w:t>
      </w:r>
      <w:proofErr w:type="spellEnd"/>
      <w:r w:rsidRPr="00912330">
        <w:rPr>
          <w:szCs w:val="24"/>
          <w:lang w:eastAsia="en-US"/>
        </w:rPr>
        <w:t>. Registret bör innehålla den information som är nödvändig för att allmänheten ska få kännedom om förekomst och förvaltning av potentiellt förorenade områden och förorenade områden. Eftersom förekomsten av markförorening ännu inte har bekräftats utan endast misstänks på potentiellt förorenade områden måste skillnaden mellan förorenade områden och potentiellt förorenade områden kommuniceras och utförligt förklaras för allmänheten för att undvika onödig oro.</w:t>
      </w:r>
    </w:p>
    <w:p w14:paraId="512384EF" w14:textId="77777777" w:rsidR="00C6756C" w:rsidRPr="00912330" w:rsidRDefault="00C6756C">
      <w:pPr>
        <w:widowControl/>
        <w:rPr>
          <w:b/>
          <w:i/>
          <w:szCs w:val="24"/>
          <w:lang w:eastAsia="en-US"/>
        </w:rPr>
      </w:pPr>
      <w:r w:rsidRPr="00912330">
        <w:rPr>
          <w:b/>
          <w:i/>
          <w:szCs w:val="24"/>
          <w:lang w:eastAsia="en-US"/>
        </w:rPr>
        <w:br w:type="page"/>
      </w:r>
    </w:p>
    <w:p w14:paraId="54867FE2" w14:textId="227513FC" w:rsidR="000B331F" w:rsidRPr="00912330" w:rsidRDefault="000B331F" w:rsidP="000B331F">
      <w:pPr>
        <w:spacing w:before="120" w:after="120" w:line="360" w:lineRule="auto"/>
        <w:ind w:left="850" w:hanging="850"/>
        <w:rPr>
          <w:b/>
          <w:szCs w:val="24"/>
          <w:lang w:eastAsia="en-US"/>
        </w:rPr>
      </w:pPr>
      <w:r w:rsidRPr="00912330">
        <w:rPr>
          <w:b/>
          <w:i/>
          <w:szCs w:val="24"/>
          <w:lang w:eastAsia="en-US"/>
        </w:rPr>
        <w:lastRenderedPageBreak/>
        <w:t>(48a)</w:t>
      </w:r>
      <w:r w:rsidRPr="00912330">
        <w:rPr>
          <w:szCs w:val="24"/>
          <w:lang w:eastAsia="en-US"/>
        </w:rPr>
        <w:tab/>
      </w:r>
      <w:r w:rsidRPr="00912330">
        <w:rPr>
          <w:b/>
          <w:i/>
          <w:szCs w:val="24"/>
          <w:lang w:eastAsia="en-US"/>
        </w:rPr>
        <w:t>För att skydda marken mot föroreningar från nya kemikalier som kan medföra betydande risker för människors och djurs hälsa och kontaminera omgivande luft, ytvatten, grundvatten och senare haven, bör det inrättas politiska mekanismer för att upptäcka och bedöma sådana ämnen som inger nya betänkligheter. I detta avseende bör en strategi som gör det möjligt att övervaka och analysera dessa ämnen eller grupper av ämnen via bevakningslistor, vilket redan är fallet med yt- och grundvatten, utvecklas för markföroreningar. De ämnen eller grupper av ämnen som ska föras upp på bevakningslistan bör väljas ut bland ämnen för vilka tillgänglig information tyder på att de kan utgöra en betydande risk på unionsnivå för, eller via, markmiljön och för vilka övervakningsdata är otillräckliga. Antalet sådana ämnen eller grupper av ämnen som ska övervakas och analyseras enligt bevakningslistorna bör inte begränsas.</w:t>
      </w:r>
      <w:r w:rsidR="00212AC2" w:rsidRPr="00912330">
        <w:rPr>
          <w:b/>
          <w:szCs w:val="24"/>
          <w:lang w:eastAsia="en-US"/>
        </w:rPr>
        <w:t xml:space="preserve"> [Ändr. 37]</w:t>
      </w:r>
    </w:p>
    <w:p w14:paraId="1DB19994" w14:textId="77777777" w:rsidR="00C6756C" w:rsidRPr="00912330" w:rsidRDefault="00C6756C">
      <w:pPr>
        <w:widowControl/>
        <w:rPr>
          <w:b/>
          <w:i/>
          <w:szCs w:val="24"/>
          <w:lang w:eastAsia="en-US"/>
        </w:rPr>
      </w:pPr>
      <w:r w:rsidRPr="00912330">
        <w:rPr>
          <w:b/>
          <w:i/>
          <w:szCs w:val="24"/>
          <w:lang w:eastAsia="en-US"/>
        </w:rPr>
        <w:br w:type="page"/>
      </w:r>
    </w:p>
    <w:p w14:paraId="46E4EA9A" w14:textId="243EEA6B" w:rsidR="000B331F" w:rsidRPr="00912330" w:rsidRDefault="000B331F" w:rsidP="000B331F">
      <w:pPr>
        <w:spacing w:before="120" w:after="120" w:line="360" w:lineRule="auto"/>
        <w:ind w:left="850" w:hanging="850"/>
        <w:rPr>
          <w:b/>
          <w:szCs w:val="24"/>
          <w:lang w:eastAsia="en-US"/>
        </w:rPr>
      </w:pPr>
      <w:r w:rsidRPr="00912330">
        <w:rPr>
          <w:b/>
          <w:i/>
          <w:szCs w:val="24"/>
          <w:lang w:eastAsia="en-US"/>
        </w:rPr>
        <w:lastRenderedPageBreak/>
        <w:t>(48b)</w:t>
      </w:r>
      <w:r w:rsidRPr="00912330">
        <w:rPr>
          <w:szCs w:val="24"/>
          <w:lang w:eastAsia="en-US"/>
        </w:rPr>
        <w:tab/>
      </w:r>
      <w:r w:rsidRPr="00912330">
        <w:rPr>
          <w:b/>
          <w:i/>
          <w:szCs w:val="24"/>
          <w:lang w:eastAsia="en-US"/>
        </w:rPr>
        <w:t xml:space="preserve">Ämnen såsom långlivade organiska föroreningar, material och partiklar, inklusive mikroplaster eller </w:t>
      </w:r>
      <w:proofErr w:type="spellStart"/>
      <w:r w:rsidRPr="00912330">
        <w:rPr>
          <w:b/>
          <w:i/>
          <w:szCs w:val="24"/>
          <w:lang w:eastAsia="en-US"/>
        </w:rPr>
        <w:t>nanoplaster</w:t>
      </w:r>
      <w:proofErr w:type="spellEnd"/>
      <w:r w:rsidRPr="00912330">
        <w:rPr>
          <w:b/>
          <w:i/>
          <w:szCs w:val="24"/>
          <w:lang w:eastAsia="en-US"/>
        </w:rPr>
        <w:t>, utgör en uppenbar risk för markhälsan, men även för grundläggande verksamheter såsom jordbruksutveckling. Deras förekomst i jord kan påverka markens bördighet och därmed äventyra grödornas hälsa och sunda utveckling. Det är därför av avgörande betydelse att detta direktiv innehåller en ram för både ämnen och material som ska ingå i övervakningen av markföroreningar och för att fastställa miljökvalitetsnormer och en uppsättning åtgärder för att förebygga och avhjälpa markföroreningar från kända och framväxande hot, när så är lämpligt.</w:t>
      </w:r>
      <w:r w:rsidR="00212AC2" w:rsidRPr="00912330">
        <w:rPr>
          <w:b/>
          <w:szCs w:val="24"/>
          <w:lang w:eastAsia="en-US"/>
        </w:rPr>
        <w:t xml:space="preserve"> [Ändr. 38]</w:t>
      </w:r>
    </w:p>
    <w:p w14:paraId="5708E631"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(49)</w:t>
      </w:r>
      <w:r w:rsidRPr="00912330">
        <w:rPr>
          <w:szCs w:val="24"/>
          <w:lang w:eastAsia="en-US"/>
        </w:rPr>
        <w:tab/>
        <w:t>Enligt artikel 19.1 i fördraget om Europeiska unionen (EU-fördraget) ska medlemsstaterna fastställa de möjligheter till överklagande som behövs för att säkerställa ett effektivt domstolsskydd inom de områden som omfattas av unionsrätten. I enlighet med Århuskonventionen om tillgång till information, allmänhetens deltagande i beslutsprocesser och tillgång till rättslig prövning i miljöfrågor</w:t>
      </w:r>
      <w:r w:rsidRPr="00912330">
        <w:rPr>
          <w:szCs w:val="24"/>
          <w:vertAlign w:val="superscript"/>
          <w:lang w:val="en-GB" w:eastAsia="en-US"/>
        </w:rPr>
        <w:footnoteReference w:id="41"/>
      </w:r>
      <w:r w:rsidRPr="00912330">
        <w:rPr>
          <w:szCs w:val="24"/>
          <w:lang w:eastAsia="en-US"/>
        </w:rPr>
        <w:t xml:space="preserve"> bör den berörda allmänheten dessutom ha tillgång till rättslig prövning för att bidra till att skydda rätten att leva i en miljö som är förenlig med personlig hälsa och personligt välbefinnande.</w:t>
      </w:r>
    </w:p>
    <w:p w14:paraId="3DE66826" w14:textId="77777777" w:rsidR="00C6756C" w:rsidRPr="00912330" w:rsidRDefault="00C6756C">
      <w:pPr>
        <w:widowControl/>
        <w:rPr>
          <w:szCs w:val="24"/>
          <w:lang w:eastAsia="en-US"/>
        </w:rPr>
      </w:pPr>
      <w:r w:rsidRPr="00912330">
        <w:rPr>
          <w:szCs w:val="24"/>
          <w:lang w:eastAsia="en-US"/>
        </w:rPr>
        <w:br w:type="page"/>
      </w:r>
    </w:p>
    <w:p w14:paraId="0B73D440" w14:textId="61BA2600"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(50)</w:t>
      </w:r>
      <w:r w:rsidRPr="00912330">
        <w:rPr>
          <w:szCs w:val="24"/>
          <w:lang w:eastAsia="en-US"/>
        </w:rPr>
        <w:tab/>
        <w:t>Genom Europaparlamentets och rådets direktiv (EU) 2019/1024</w:t>
      </w:r>
      <w:r w:rsidRPr="00912330">
        <w:rPr>
          <w:szCs w:val="24"/>
          <w:vertAlign w:val="superscript"/>
          <w:lang w:val="en-GB" w:eastAsia="en-US"/>
        </w:rPr>
        <w:footnoteReference w:id="42"/>
      </w:r>
      <w:r w:rsidRPr="00912330">
        <w:rPr>
          <w:szCs w:val="24"/>
          <w:lang w:eastAsia="en-US"/>
        </w:rPr>
        <w:t xml:space="preserve"> tillåts att data från den offentliga sektorn lämnas ut i kostnadsfria och öppna format. Det övergripande målet är att fortsätta stärka EU:s dataekonomi genom att öka mängden </w:t>
      </w:r>
      <w:r w:rsidRPr="00912330">
        <w:rPr>
          <w:b/>
          <w:i/>
          <w:szCs w:val="24"/>
          <w:lang w:eastAsia="en-US"/>
        </w:rPr>
        <w:t xml:space="preserve">interoperabla </w:t>
      </w:r>
      <w:r w:rsidRPr="00912330">
        <w:rPr>
          <w:szCs w:val="24"/>
          <w:lang w:eastAsia="en-US"/>
        </w:rPr>
        <w:t>data från den offentliga sektorn som är tillgänglig för vidareutnyttjande, garantera rättvis konkurrens och enkelt tillträde till information från den offentliga sektorn, och förbättra gränsöverskridande innovation som bygger på data</w:t>
      </w:r>
      <w:r w:rsidRPr="00912330">
        <w:rPr>
          <w:strike/>
          <w:szCs w:val="24"/>
          <w:lang w:eastAsia="en-US"/>
        </w:rPr>
        <w:t>. Huvudprincipen är att offentliga data som standard bör utformas för att vara och är öppna</w:t>
      </w:r>
      <w:r w:rsidRPr="00912330">
        <w:rPr>
          <w:szCs w:val="24"/>
          <w:lang w:eastAsia="en-US"/>
        </w:rPr>
        <w:t>. Europaparlamentets och rådets direktiv 2003/4/EG</w:t>
      </w:r>
      <w:r w:rsidRPr="00912330">
        <w:rPr>
          <w:szCs w:val="24"/>
          <w:vertAlign w:val="superscript"/>
          <w:lang w:val="en-GB" w:eastAsia="en-US"/>
        </w:rPr>
        <w:footnoteReference w:id="43"/>
      </w:r>
      <w:r w:rsidRPr="00912330">
        <w:rPr>
          <w:szCs w:val="24"/>
          <w:lang w:eastAsia="en-US"/>
        </w:rPr>
        <w:t xml:space="preserve"> syftar till att garantera rätten till tillgång till miljöinformation i medlemsstaterna i enlighet med Århuskonventionen. Århuskonventionen och direktiv 2003/4/EG omfattar allmänna skyldigheter som rör både att göra miljöinformation tillgänglig på begäran och att aktivt sprida sådan information. Europaparlamentets och rådets direktiv 2007/2/EG</w:t>
      </w:r>
      <w:r w:rsidRPr="00912330">
        <w:rPr>
          <w:szCs w:val="24"/>
          <w:vertAlign w:val="superscript"/>
          <w:lang w:val="en-GB" w:eastAsia="en-US"/>
        </w:rPr>
        <w:footnoteReference w:id="44"/>
      </w:r>
      <w:r w:rsidRPr="00912330">
        <w:rPr>
          <w:szCs w:val="24"/>
          <w:lang w:eastAsia="en-US"/>
        </w:rPr>
        <w:t xml:space="preserve"> har också ett brett tillämpningsområde som omfattar utbyte av rumslig information, inbegripet </w:t>
      </w:r>
      <w:proofErr w:type="spellStart"/>
      <w:r w:rsidRPr="00912330">
        <w:rPr>
          <w:szCs w:val="24"/>
          <w:lang w:eastAsia="en-US"/>
        </w:rPr>
        <w:t>dataset</w:t>
      </w:r>
      <w:proofErr w:type="spellEnd"/>
      <w:r w:rsidRPr="00912330">
        <w:rPr>
          <w:szCs w:val="24"/>
          <w:lang w:eastAsia="en-US"/>
        </w:rPr>
        <w:t xml:space="preserve"> om olika miljörelaterade frågor. Det är viktigt att de bestämmelser i det här direktivet som rör tillgång till information och datadelning utgör ett komplement till de direktiven och inte ger upphov till en separat rättslig ordning. Därför bör bestämmelserna i det här direktivet om information till allmänheten och information om övervakning av genomförandet inte påverka tillämpningen av direktiven (EU) 2019/1024, 2003/4/EG och 2007/2/EG.</w:t>
      </w:r>
      <w:r w:rsidR="00212AC2" w:rsidRPr="00912330">
        <w:rPr>
          <w:b/>
          <w:szCs w:val="24"/>
          <w:lang w:eastAsia="en-US"/>
        </w:rPr>
        <w:t xml:space="preserve"> [Ändr. 39]</w:t>
      </w:r>
    </w:p>
    <w:p w14:paraId="7AD83947" w14:textId="77777777" w:rsidR="00C6756C" w:rsidRPr="00912330" w:rsidRDefault="00C6756C">
      <w:pPr>
        <w:widowControl/>
        <w:rPr>
          <w:szCs w:val="24"/>
          <w:lang w:eastAsia="en-US"/>
        </w:rPr>
      </w:pPr>
      <w:r w:rsidRPr="00912330">
        <w:rPr>
          <w:szCs w:val="24"/>
          <w:lang w:eastAsia="en-US"/>
        </w:rPr>
        <w:br w:type="page"/>
      </w:r>
    </w:p>
    <w:p w14:paraId="75A244AF" w14:textId="58B06F8E"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(51)</w:t>
      </w:r>
      <w:r w:rsidRPr="00912330">
        <w:rPr>
          <w:szCs w:val="24"/>
          <w:lang w:eastAsia="en-US"/>
        </w:rPr>
        <w:tab/>
        <w:t xml:space="preserve">I syfte att säkerställa den nödvändiga anpassningen av reglerna om markhälsoövervakning, </w:t>
      </w:r>
      <w:r w:rsidRPr="00912330">
        <w:rPr>
          <w:strike/>
          <w:szCs w:val="24"/>
          <w:lang w:eastAsia="en-US"/>
        </w:rPr>
        <w:t xml:space="preserve">hållbar </w:t>
      </w:r>
      <w:proofErr w:type="spellStart"/>
      <w:r w:rsidRPr="00912330">
        <w:rPr>
          <w:strike/>
          <w:szCs w:val="24"/>
          <w:lang w:eastAsia="en-US"/>
        </w:rPr>
        <w:t>markförvaltning</w:t>
      </w:r>
      <w:r w:rsidRPr="00912330">
        <w:rPr>
          <w:b/>
          <w:i/>
          <w:szCs w:val="24"/>
          <w:lang w:eastAsia="en-US"/>
        </w:rPr>
        <w:t>bedömning</w:t>
      </w:r>
      <w:proofErr w:type="spellEnd"/>
      <w:r w:rsidRPr="00912330">
        <w:rPr>
          <w:szCs w:val="24"/>
          <w:lang w:eastAsia="en-US"/>
        </w:rPr>
        <w:t xml:space="preserve"> och hantering av förorenade områden bör befogenheten att anta akter i enlighet med artikel 290 i fördraget om Europeiska unionens funktionssätt delegeras till kommissionen i fråga om ändring </w:t>
      </w:r>
      <w:r w:rsidRPr="00912330">
        <w:rPr>
          <w:b/>
          <w:i/>
          <w:szCs w:val="24"/>
          <w:lang w:eastAsia="en-US"/>
        </w:rPr>
        <w:t xml:space="preserve">eller komplettering </w:t>
      </w:r>
      <w:r w:rsidRPr="00912330">
        <w:rPr>
          <w:szCs w:val="24"/>
          <w:lang w:eastAsia="en-US"/>
        </w:rPr>
        <w:t>av detta direktiv i syfte att</w:t>
      </w:r>
      <w:r w:rsidRPr="00912330">
        <w:rPr>
          <w:b/>
          <w:i/>
          <w:szCs w:val="24"/>
          <w:lang w:eastAsia="en-US"/>
        </w:rPr>
        <w:t xml:space="preserve"> anta en metod för att bestämma tröskelvärden för </w:t>
      </w:r>
      <w:proofErr w:type="spellStart"/>
      <w:r w:rsidRPr="00912330">
        <w:rPr>
          <w:b/>
          <w:i/>
          <w:szCs w:val="24"/>
          <w:lang w:eastAsia="en-US"/>
        </w:rPr>
        <w:t>markdeskriptorer</w:t>
      </w:r>
      <w:proofErr w:type="spellEnd"/>
      <w:r w:rsidRPr="00912330">
        <w:rPr>
          <w:b/>
          <w:i/>
          <w:szCs w:val="24"/>
          <w:lang w:eastAsia="en-US"/>
        </w:rPr>
        <w:t xml:space="preserve"> som ska fastställas av medlemsstaterna och</w:t>
      </w:r>
      <w:r w:rsidRPr="00912330">
        <w:rPr>
          <w:szCs w:val="24"/>
          <w:lang w:eastAsia="en-US"/>
        </w:rPr>
        <w:t xml:space="preserve"> anpassa det till den tekniska och vetenskapliga utvecklingen vad gäller metoderna för övervakning av markhälsa</w:t>
      </w:r>
      <w:r w:rsidRPr="00912330">
        <w:rPr>
          <w:strike/>
          <w:szCs w:val="24"/>
          <w:lang w:eastAsia="en-US"/>
        </w:rPr>
        <w:t>, förteckningen över principer för hållbar markförvaltning</w:t>
      </w:r>
      <w:r w:rsidRPr="00912330">
        <w:rPr>
          <w:szCs w:val="24"/>
          <w:lang w:eastAsia="en-US"/>
        </w:rPr>
        <w:t xml:space="preserve">, den vägledande förteckningen över riskbegränsande åtgärder, faser och krav för den platsspecifika riskbedömningen </w:t>
      </w:r>
      <w:r w:rsidRPr="00912330">
        <w:rPr>
          <w:strike/>
          <w:szCs w:val="24"/>
          <w:lang w:eastAsia="en-US"/>
        </w:rPr>
        <w:t xml:space="preserve">samt innehållet i registret över förorenade och </w:t>
      </w:r>
      <w:proofErr w:type="spellStart"/>
      <w:r w:rsidRPr="00912330">
        <w:rPr>
          <w:strike/>
          <w:szCs w:val="24"/>
          <w:lang w:eastAsia="en-US"/>
        </w:rPr>
        <w:t>potentiellt</w:t>
      </w:r>
      <w:r w:rsidRPr="00912330">
        <w:rPr>
          <w:b/>
          <w:i/>
          <w:szCs w:val="24"/>
          <w:lang w:eastAsia="en-US"/>
        </w:rPr>
        <w:t>och</w:t>
      </w:r>
      <w:proofErr w:type="spellEnd"/>
      <w:r w:rsidRPr="00912330">
        <w:rPr>
          <w:b/>
          <w:i/>
          <w:szCs w:val="24"/>
          <w:lang w:eastAsia="en-US"/>
        </w:rPr>
        <w:t xml:space="preserve"> fastställandet av lägsta godtagbara värden i förhållande till definitionen av en oacceptabel risk för hälsan och miljön till följd av</w:t>
      </w:r>
      <w:r w:rsidRPr="00912330">
        <w:rPr>
          <w:szCs w:val="24"/>
          <w:lang w:eastAsia="en-US"/>
        </w:rPr>
        <w:t xml:space="preserve"> förorenade områden. Det är särskilt viktigt att kommissionen genomför lämpliga samråd under sitt förberedande arbete, inklusive på expertnivå, och att dessa samråd genomförs i enlighet med principerna i det interinstitutionella avtalet av den 13 april 2016 om bättre lagstiftning</w:t>
      </w:r>
      <w:r w:rsidRPr="00912330">
        <w:rPr>
          <w:szCs w:val="24"/>
          <w:vertAlign w:val="superscript"/>
          <w:lang w:val="en-GB" w:eastAsia="en-US"/>
        </w:rPr>
        <w:footnoteReference w:id="45"/>
      </w:r>
      <w:r w:rsidRPr="00912330">
        <w:rPr>
          <w:szCs w:val="24"/>
          <w:lang w:eastAsia="en-US"/>
        </w:rPr>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r w:rsidR="00212AC2" w:rsidRPr="00912330">
        <w:rPr>
          <w:b/>
          <w:szCs w:val="24"/>
          <w:lang w:eastAsia="en-US"/>
        </w:rPr>
        <w:t xml:space="preserve"> [Ändr. 40]</w:t>
      </w:r>
    </w:p>
    <w:p w14:paraId="12731959" w14:textId="77777777" w:rsidR="00C6756C" w:rsidRPr="00912330" w:rsidRDefault="00C6756C">
      <w:pPr>
        <w:widowControl/>
        <w:rPr>
          <w:szCs w:val="24"/>
          <w:lang w:eastAsia="en-US"/>
        </w:rPr>
      </w:pPr>
      <w:r w:rsidRPr="00912330">
        <w:rPr>
          <w:szCs w:val="24"/>
          <w:lang w:eastAsia="en-US"/>
        </w:rPr>
        <w:br w:type="page"/>
      </w:r>
    </w:p>
    <w:p w14:paraId="6D31D892" w14:textId="541A5D1E" w:rsidR="000B331F" w:rsidRPr="00912330" w:rsidRDefault="000B331F" w:rsidP="000B331F">
      <w:pPr>
        <w:spacing w:before="120" w:after="120" w:line="360" w:lineRule="auto"/>
        <w:ind w:left="850" w:hanging="850"/>
        <w:rPr>
          <w:szCs w:val="24"/>
          <w:lang w:eastAsia="en-US"/>
        </w:rPr>
      </w:pPr>
      <w:r w:rsidRPr="00912330">
        <w:rPr>
          <w:szCs w:val="24"/>
          <w:lang w:eastAsia="en-US"/>
        </w:rPr>
        <w:lastRenderedPageBreak/>
        <w:t>(52)</w:t>
      </w:r>
      <w:r w:rsidRPr="00912330">
        <w:rPr>
          <w:szCs w:val="24"/>
          <w:lang w:eastAsia="en-US"/>
        </w:rPr>
        <w:tab/>
        <w:t>I syfte att säkerställa enhetliga villkor för genomförandet av detta direktiv bör kommissionen tilldelas genomförandebefogenheter för att fastställa format, struktur och närmare bestämmelser om elektronisk rapportering av data och information till kommissionen. Dessa befogenheter bör utövas i enlighet med Europaparlamentets och rådets förordning (EU) nr 182/2011</w:t>
      </w:r>
      <w:r w:rsidRPr="00912330">
        <w:rPr>
          <w:szCs w:val="24"/>
          <w:vertAlign w:val="superscript"/>
          <w:lang w:val="en-GB" w:eastAsia="en-US"/>
        </w:rPr>
        <w:footnoteReference w:id="46"/>
      </w:r>
      <w:r w:rsidRPr="00912330">
        <w:rPr>
          <w:szCs w:val="24"/>
          <w:lang w:eastAsia="en-US"/>
        </w:rPr>
        <w:t>.</w:t>
      </w:r>
    </w:p>
    <w:p w14:paraId="2C4E4191" w14:textId="1786EE2D" w:rsidR="000B331F" w:rsidRPr="00912330" w:rsidRDefault="000B331F" w:rsidP="000B331F">
      <w:pPr>
        <w:spacing w:before="120" w:after="120" w:line="360" w:lineRule="auto"/>
        <w:ind w:left="850" w:hanging="850"/>
        <w:rPr>
          <w:b/>
          <w:szCs w:val="24"/>
          <w:lang w:eastAsia="en-US"/>
        </w:rPr>
      </w:pPr>
      <w:r w:rsidRPr="00912330">
        <w:rPr>
          <w:szCs w:val="24"/>
          <w:lang w:eastAsia="en-US"/>
        </w:rPr>
        <w:t>(53)</w:t>
      </w:r>
      <w:r w:rsidRPr="00912330">
        <w:rPr>
          <w:szCs w:val="24"/>
          <w:lang w:eastAsia="en-US"/>
        </w:rPr>
        <w:tab/>
        <w:t xml:space="preserve">Kommissionen bör genomföra en evidensbaserad utvärdering och vid behov en översyn av detta direktiv sex år efter dess ikraftträdande, på grundval av resultaten av markhälsobedömningen. Utvärderingen bör särskilt bedöma </w:t>
      </w:r>
      <w:r w:rsidRPr="00912330">
        <w:rPr>
          <w:strike/>
          <w:szCs w:val="24"/>
          <w:lang w:eastAsia="en-US"/>
        </w:rPr>
        <w:t xml:space="preserve">behovet av att fastställa mer specifika krav för säkerställa att mark med dålig markhälsa återställs och målet </w:t>
      </w:r>
      <w:proofErr w:type="spellStart"/>
      <w:r w:rsidRPr="00912330">
        <w:rPr>
          <w:strike/>
          <w:szCs w:val="24"/>
          <w:lang w:eastAsia="en-US"/>
        </w:rPr>
        <w:t>om</w:t>
      </w:r>
      <w:r w:rsidRPr="00912330">
        <w:rPr>
          <w:b/>
          <w:i/>
          <w:szCs w:val="24"/>
          <w:lang w:eastAsia="en-US"/>
        </w:rPr>
        <w:t>bristerna</w:t>
      </w:r>
      <w:proofErr w:type="spellEnd"/>
      <w:r w:rsidRPr="00912330">
        <w:rPr>
          <w:b/>
          <w:i/>
          <w:szCs w:val="24"/>
          <w:lang w:eastAsia="en-US"/>
        </w:rPr>
        <w:t xml:space="preserve"> och de åtgärder som krävs för att uppnå</w:t>
      </w:r>
      <w:r w:rsidRPr="00912330">
        <w:rPr>
          <w:szCs w:val="24"/>
          <w:lang w:eastAsia="en-US"/>
        </w:rPr>
        <w:t xml:space="preserve"> frisk mark senast 2050</w:t>
      </w:r>
      <w:r w:rsidRPr="00912330">
        <w:rPr>
          <w:strike/>
          <w:szCs w:val="24"/>
          <w:lang w:eastAsia="en-US"/>
        </w:rPr>
        <w:t xml:space="preserve"> uppnås</w:t>
      </w:r>
      <w:r w:rsidRPr="00912330">
        <w:rPr>
          <w:szCs w:val="24"/>
          <w:lang w:eastAsia="en-US"/>
        </w:rPr>
        <w:t xml:space="preserve">. Utvärderingen bör också bedöma behovet av att anpassa definitionen av frisk mark till den vetenskapliga och tekniska utvecklingen genom tillägg av bestämmelser om vissa </w:t>
      </w:r>
      <w:proofErr w:type="spellStart"/>
      <w:r w:rsidRPr="00912330">
        <w:rPr>
          <w:szCs w:val="24"/>
          <w:lang w:eastAsia="en-US"/>
        </w:rPr>
        <w:t>deskriptorer</w:t>
      </w:r>
      <w:proofErr w:type="spellEnd"/>
      <w:r w:rsidRPr="00912330">
        <w:rPr>
          <w:szCs w:val="24"/>
          <w:lang w:eastAsia="en-US"/>
        </w:rPr>
        <w:t xml:space="preserve"> eller kriterier på grundval av ny vetenskaplig kunskap som rör markskydd eller på grundval av problem som är specifika för en medlemsstat och som uppstår på grund av nya miljö- eller klimatförhållanden. I enlighet med punkt 22 i det interinstitutionella avtalet om bättre lagstiftning bör denna utvärdering baseras på kriterierna ändamålsenlighet, effektivitet, relevans, konsekvens och EU-mervärde, vilka också bör ligga till grund för konsekvensbedömningar av olika alternativ för vidare åtgärder.</w:t>
      </w:r>
      <w:r w:rsidR="00212AC2" w:rsidRPr="00912330">
        <w:rPr>
          <w:b/>
          <w:szCs w:val="24"/>
          <w:lang w:eastAsia="en-US"/>
        </w:rPr>
        <w:t xml:space="preserve"> [Ändr. 41]</w:t>
      </w:r>
    </w:p>
    <w:p w14:paraId="70573F83" w14:textId="77777777" w:rsidR="00C6756C" w:rsidRPr="00912330" w:rsidRDefault="00C6756C">
      <w:pPr>
        <w:widowControl/>
        <w:rPr>
          <w:szCs w:val="24"/>
          <w:lang w:eastAsia="en-US"/>
        </w:rPr>
      </w:pPr>
      <w:r w:rsidRPr="00912330">
        <w:rPr>
          <w:szCs w:val="24"/>
          <w:lang w:eastAsia="en-US"/>
        </w:rPr>
        <w:br w:type="page"/>
      </w:r>
    </w:p>
    <w:p w14:paraId="51361A23" w14:textId="64A02FD1" w:rsidR="000B331F" w:rsidRPr="00912330" w:rsidRDefault="000B331F" w:rsidP="000B331F">
      <w:pPr>
        <w:spacing w:before="120" w:after="120" w:line="360" w:lineRule="auto"/>
        <w:ind w:left="850" w:hanging="850"/>
        <w:rPr>
          <w:szCs w:val="24"/>
          <w:lang w:eastAsia="en-US"/>
        </w:rPr>
      </w:pPr>
      <w:r w:rsidRPr="00912330">
        <w:rPr>
          <w:szCs w:val="24"/>
          <w:lang w:eastAsia="en-US"/>
        </w:rPr>
        <w:lastRenderedPageBreak/>
        <w:t>(54)</w:t>
      </w:r>
      <w:r w:rsidRPr="00912330">
        <w:rPr>
          <w:szCs w:val="24"/>
          <w:lang w:eastAsia="en-US"/>
        </w:rPr>
        <w:tab/>
        <w:t>Samordnade åtgärder av alla medlemsstater är nödvändiga för att uppnå visionen om att all mark ska vara frisk senast 2050 och för att säkerställa långsiktig tillgång till markens ekosystemtjänster i hela unionen. Enskilda åtgärder från medlemsstaternas sida har visat sig vara otillräckliga eftersom markförstöringen fortsätter och till och med förvärras. Eftersom målen för detta direktiv inte i tillräcklig utsträckning kan uppnås av medlemsstaterna utan snarare, på grund av åtgärdens omfattning och verkningar, kan uppnås bättre på unionsnivå, kan unionen vidta åtgärder i enlighet med subsidiaritetsprincipen i artikel 5 i EU-fördraget. I enlighet med proportionalitetsprincipen i samma artikel går detta direktiv inte utöver vad som är nödvändigt för att uppnå dessa mål.</w:t>
      </w:r>
    </w:p>
    <w:p w14:paraId="23958EFA"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(55)</w:t>
      </w:r>
      <w:r w:rsidRPr="00912330">
        <w:rPr>
          <w:szCs w:val="24"/>
          <w:lang w:eastAsia="en-US"/>
        </w:rPr>
        <w:tab/>
        <w:t>I enlighet med den gemensamma politiska förklaringen av den 28 september 2011 från medlemsstaterna och kommissionen om förklarande dokument</w:t>
      </w:r>
      <w:r w:rsidRPr="00912330">
        <w:rPr>
          <w:szCs w:val="24"/>
          <w:vertAlign w:val="superscript"/>
          <w:lang w:val="en-GB" w:eastAsia="en-US"/>
        </w:rPr>
        <w:footnoteReference w:id="47"/>
      </w:r>
      <w:r w:rsidRPr="00912330">
        <w:rPr>
          <w:szCs w:val="24"/>
          <w:lang w:eastAsia="en-US"/>
        </w:rPr>
        <w:t>, har medlemsstaterna åtagit sig att, när det är motiverat, låta anmälan av införlivandeåtgärder åtföljas av ett eller flera dokument som förklarar förhållandet mellan de olika delarna i direktivet och motsvarande delar i de nationella instrumenten för införlivande. Lagstiftaren anser att det är motiverat att sådana dokument översänds avseende detta direktiv.</w:t>
      </w:r>
    </w:p>
    <w:p w14:paraId="6AA7ABAB" w14:textId="77777777" w:rsidR="00C6756C" w:rsidRPr="00912330" w:rsidRDefault="00C6756C">
      <w:pPr>
        <w:widowControl/>
        <w:rPr>
          <w:b/>
          <w:i/>
          <w:szCs w:val="24"/>
          <w:lang w:eastAsia="en-US"/>
        </w:rPr>
      </w:pPr>
      <w:r w:rsidRPr="00912330">
        <w:rPr>
          <w:b/>
          <w:i/>
          <w:szCs w:val="24"/>
          <w:lang w:eastAsia="en-US"/>
        </w:rPr>
        <w:br w:type="page"/>
      </w:r>
    </w:p>
    <w:p w14:paraId="3B9AD3A1" w14:textId="5CC6B8AC" w:rsidR="000B331F" w:rsidRPr="00912330" w:rsidRDefault="000B331F" w:rsidP="000B331F">
      <w:pPr>
        <w:spacing w:before="120" w:after="120" w:line="360" w:lineRule="auto"/>
        <w:ind w:left="850" w:hanging="850"/>
        <w:rPr>
          <w:b/>
          <w:szCs w:val="24"/>
          <w:lang w:eastAsia="en-US"/>
        </w:rPr>
      </w:pPr>
      <w:r w:rsidRPr="00912330">
        <w:rPr>
          <w:b/>
          <w:i/>
          <w:szCs w:val="24"/>
          <w:lang w:eastAsia="en-US"/>
        </w:rPr>
        <w:lastRenderedPageBreak/>
        <w:t>(55a)</w:t>
      </w:r>
      <w:r w:rsidRPr="00912330">
        <w:rPr>
          <w:szCs w:val="24"/>
          <w:lang w:eastAsia="en-US"/>
        </w:rPr>
        <w:tab/>
      </w:r>
      <w:r w:rsidRPr="00912330">
        <w:rPr>
          <w:b/>
          <w:i/>
          <w:szCs w:val="24"/>
          <w:lang w:eastAsia="en-US"/>
        </w:rPr>
        <w:t>Syftet med detta direktiv är att senast 2050 uppnå det långsiktiga målet om frisk mark i unionen på grundval av en enhetlig ram för markövervakning och förbättring av markhälsan. Med tanke på direktivets natur, i enlighet med artikel 288 i fördraget om Europeiska unionens funktionssätt, är detta direktiv bindande när det gäller det resultat som ska uppnås i de medlemsstater som det riktar sig till, samtidigt som de nationella myndigheterna ges befogenhet att välja den form och de metoder som ska tillämpas för att uppnå resultatet. Det kommer därför att vara upp till medlemsstaterna att utarbeta egna lagar om hur de ska uppnå de mål som fastställs i detta direktiv. Det föreslagna instrumentet är ett direktiv och ger medlemsstaterna stor flexibilitet att identifiera de åtgärder som är bäst för dem och anpassa strategin till lokala förhållanden. Detta är avgörande för att ta hänsyn till de regionala och lokala särdragen när det gäller markvariabilitet, markanvändning, klimatförhållanden och socioekonomiska aspekter. Instrumentets art innebär att de principer som fastställs i detta direktiv inte medför direkta skyldigheter för enskilda personer.</w:t>
      </w:r>
      <w:r w:rsidR="00212AC2" w:rsidRPr="00912330">
        <w:rPr>
          <w:b/>
          <w:szCs w:val="24"/>
          <w:lang w:eastAsia="en-US"/>
        </w:rPr>
        <w:t xml:space="preserve"> [Ändr. 42]</w:t>
      </w:r>
    </w:p>
    <w:p w14:paraId="3DB593EA" w14:textId="77777777" w:rsidR="000B331F" w:rsidRPr="00912330" w:rsidRDefault="000B331F" w:rsidP="000B331F">
      <w:pPr>
        <w:keepNext/>
        <w:widowControl/>
        <w:spacing w:before="120" w:after="120" w:line="360" w:lineRule="auto"/>
        <w:rPr>
          <w:szCs w:val="24"/>
          <w:lang w:eastAsia="en-US"/>
        </w:rPr>
      </w:pPr>
      <w:r w:rsidRPr="00912330">
        <w:rPr>
          <w:szCs w:val="24"/>
          <w:lang w:eastAsia="en-US"/>
        </w:rPr>
        <w:t>HÄRIGENOM FÖRESKRIVS FÖLJANDE.</w:t>
      </w:r>
    </w:p>
    <w:p w14:paraId="4E97D267" w14:textId="77777777" w:rsidR="00C6756C" w:rsidRPr="00912330" w:rsidRDefault="00C6756C">
      <w:pPr>
        <w:widowControl/>
        <w:rPr>
          <w:szCs w:val="24"/>
          <w:lang w:eastAsia="en-US"/>
        </w:rPr>
      </w:pPr>
      <w:r w:rsidRPr="00912330">
        <w:rPr>
          <w:szCs w:val="24"/>
          <w:lang w:eastAsia="en-US"/>
        </w:rPr>
        <w:br w:type="page"/>
      </w:r>
    </w:p>
    <w:p w14:paraId="79F85C55" w14:textId="3D71B775" w:rsidR="000B331F" w:rsidRPr="00912330" w:rsidRDefault="000B331F" w:rsidP="000B331F">
      <w:pPr>
        <w:spacing w:before="120" w:after="120" w:line="360" w:lineRule="auto"/>
        <w:jc w:val="center"/>
        <w:rPr>
          <w:szCs w:val="24"/>
          <w:lang w:eastAsia="en-US"/>
        </w:rPr>
      </w:pPr>
      <w:r w:rsidRPr="00912330">
        <w:rPr>
          <w:szCs w:val="24"/>
          <w:lang w:eastAsia="en-US"/>
        </w:rPr>
        <w:lastRenderedPageBreak/>
        <w:t>Kapitel I</w:t>
      </w:r>
      <w:r w:rsidRPr="00912330">
        <w:rPr>
          <w:szCs w:val="24"/>
          <w:lang w:eastAsia="en-US"/>
        </w:rPr>
        <w:br/>
        <w:t>Allmänna bestämmelser</w:t>
      </w:r>
    </w:p>
    <w:p w14:paraId="47FB3166" w14:textId="77777777" w:rsidR="000B331F" w:rsidRPr="00912330" w:rsidRDefault="000B331F" w:rsidP="000B331F">
      <w:pPr>
        <w:spacing w:before="120" w:after="120" w:line="360" w:lineRule="auto"/>
        <w:jc w:val="center"/>
        <w:rPr>
          <w:szCs w:val="24"/>
          <w:lang w:eastAsia="en-US"/>
        </w:rPr>
      </w:pPr>
      <w:r w:rsidRPr="00912330">
        <w:rPr>
          <w:szCs w:val="24"/>
          <w:lang w:eastAsia="en-US"/>
        </w:rPr>
        <w:t>Artikel 1</w:t>
      </w:r>
      <w:r w:rsidRPr="00912330">
        <w:rPr>
          <w:szCs w:val="24"/>
          <w:lang w:eastAsia="en-US"/>
        </w:rPr>
        <w:br/>
        <w:t>Mål och innehåll</w:t>
      </w:r>
    </w:p>
    <w:p w14:paraId="0AA2EE19"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1.</w:t>
      </w:r>
      <w:r w:rsidRPr="00912330">
        <w:rPr>
          <w:szCs w:val="24"/>
          <w:lang w:eastAsia="en-US"/>
        </w:rPr>
        <w:tab/>
        <w:t xml:space="preserve">Syftet med direktivet är att inrätta en </w:t>
      </w:r>
      <w:r w:rsidRPr="00912330">
        <w:rPr>
          <w:b/>
          <w:i/>
          <w:szCs w:val="24"/>
          <w:lang w:eastAsia="en-US"/>
        </w:rPr>
        <w:t xml:space="preserve">tydlig, </w:t>
      </w:r>
      <w:r w:rsidRPr="00912330">
        <w:rPr>
          <w:szCs w:val="24"/>
          <w:lang w:eastAsia="en-US"/>
        </w:rPr>
        <w:t>solid</w:t>
      </w:r>
      <w:r w:rsidRPr="00912330">
        <w:rPr>
          <w:strike/>
          <w:szCs w:val="24"/>
          <w:lang w:eastAsia="en-US"/>
        </w:rPr>
        <w:t xml:space="preserve"> och</w:t>
      </w:r>
      <w:r w:rsidRPr="00912330">
        <w:rPr>
          <w:b/>
          <w:i/>
          <w:szCs w:val="24"/>
          <w:lang w:eastAsia="en-US"/>
        </w:rPr>
        <w:t>,</w:t>
      </w:r>
      <w:r w:rsidRPr="00912330">
        <w:rPr>
          <w:szCs w:val="24"/>
          <w:lang w:eastAsia="en-US"/>
        </w:rPr>
        <w:t xml:space="preserve"> enhetlig</w:t>
      </w:r>
      <w:r w:rsidRPr="00912330">
        <w:rPr>
          <w:b/>
          <w:i/>
          <w:szCs w:val="24"/>
          <w:lang w:eastAsia="en-US"/>
        </w:rPr>
        <w:t xml:space="preserve"> och flexibel</w:t>
      </w:r>
      <w:r w:rsidRPr="00912330">
        <w:rPr>
          <w:szCs w:val="24"/>
          <w:lang w:eastAsia="en-US"/>
        </w:rPr>
        <w:t xml:space="preserve"> ram för markövervakning </w:t>
      </w:r>
      <w:r w:rsidRPr="00912330">
        <w:rPr>
          <w:b/>
          <w:i/>
          <w:szCs w:val="24"/>
          <w:lang w:eastAsia="en-US"/>
        </w:rPr>
        <w:t xml:space="preserve">och bedömning </w:t>
      </w:r>
      <w:r w:rsidRPr="00912330">
        <w:rPr>
          <w:szCs w:val="24"/>
          <w:lang w:eastAsia="en-US"/>
        </w:rPr>
        <w:t xml:space="preserve">för all mark i hela EU </w:t>
      </w:r>
      <w:proofErr w:type="spellStart"/>
      <w:r w:rsidRPr="00912330">
        <w:rPr>
          <w:strike/>
          <w:szCs w:val="24"/>
          <w:lang w:eastAsia="en-US"/>
        </w:rPr>
        <w:t>och</w:t>
      </w:r>
      <w:r w:rsidRPr="00912330">
        <w:rPr>
          <w:b/>
          <w:i/>
          <w:szCs w:val="24"/>
          <w:lang w:eastAsia="en-US"/>
        </w:rPr>
        <w:t>för</w:t>
      </w:r>
      <w:proofErr w:type="spellEnd"/>
      <w:r w:rsidRPr="00912330">
        <w:rPr>
          <w:szCs w:val="24"/>
          <w:lang w:eastAsia="en-US"/>
        </w:rPr>
        <w:t xml:space="preserve"> att kontinuerligt förbättra markhälsan i unionen i syfte att senast 2050 uppnå frisk mark och bevara marken i gott skick</w:t>
      </w:r>
      <w:r w:rsidRPr="00912330">
        <w:rPr>
          <w:b/>
          <w:i/>
          <w:szCs w:val="24"/>
          <w:lang w:eastAsia="en-US"/>
        </w:rPr>
        <w:t xml:space="preserve"> och förhindra att den försämras</w:t>
      </w:r>
      <w:r w:rsidRPr="00912330">
        <w:rPr>
          <w:szCs w:val="24"/>
          <w:lang w:eastAsia="en-US"/>
        </w:rPr>
        <w:t>, så att den kan tillhandahålla flera ekosystemtjänster i en omfattning som är tillräcklig för att tillgodose de miljömässiga, samhälleliga och ekonomiska behoven, förebygga och mildra effekterna av klimatförändringarna och förlusten av biologisk mångfald, öka motståndskraften mot naturkatastrofer och förbättra livsmedelsförsörjningen och för att minska markföroreningen till nivåer som inte längre anses vara skadliga för människors hälsa och för miljön.</w:t>
      </w:r>
    </w:p>
    <w:p w14:paraId="2794F8F8" w14:textId="11613090" w:rsidR="000B331F" w:rsidRPr="00912330" w:rsidRDefault="000B331F" w:rsidP="000B331F">
      <w:pPr>
        <w:spacing w:before="120" w:after="120" w:line="360" w:lineRule="auto"/>
        <w:ind w:left="850"/>
        <w:rPr>
          <w:b/>
          <w:szCs w:val="24"/>
          <w:lang w:eastAsia="en-US"/>
        </w:rPr>
      </w:pPr>
      <w:r w:rsidRPr="00912330">
        <w:rPr>
          <w:b/>
          <w:i/>
          <w:szCs w:val="24"/>
          <w:lang w:eastAsia="en-US"/>
        </w:rPr>
        <w:t>I detta direktiv fastställs därför en ram inom vilken medlemsstaterna är skyldiga att införa åtgärder som är tekniskt genomförbara och grundar sig på en kostnads-nyttoanalys, i syfte att uppnå frisk mark senast 2050.</w:t>
      </w:r>
      <w:r w:rsidR="00212AC2" w:rsidRPr="00912330">
        <w:rPr>
          <w:b/>
          <w:szCs w:val="24"/>
          <w:lang w:eastAsia="en-US"/>
        </w:rPr>
        <w:t xml:space="preserve"> [Ändr. 43]</w:t>
      </w:r>
    </w:p>
    <w:p w14:paraId="21FAEAEF" w14:textId="77777777" w:rsidR="00C6756C" w:rsidRPr="00912330" w:rsidRDefault="00C6756C">
      <w:pPr>
        <w:widowControl/>
        <w:rPr>
          <w:b/>
          <w:i/>
          <w:szCs w:val="24"/>
          <w:lang w:eastAsia="en-US"/>
        </w:rPr>
      </w:pPr>
      <w:r w:rsidRPr="00912330">
        <w:rPr>
          <w:b/>
          <w:i/>
          <w:szCs w:val="24"/>
          <w:lang w:eastAsia="en-US"/>
        </w:rPr>
        <w:br w:type="page"/>
      </w:r>
    </w:p>
    <w:p w14:paraId="19200B4D" w14:textId="4AE610EF" w:rsidR="000B331F" w:rsidRPr="00912330" w:rsidRDefault="000B331F" w:rsidP="000B331F">
      <w:pPr>
        <w:spacing w:before="120" w:after="120" w:line="360" w:lineRule="auto"/>
        <w:ind w:left="850" w:hanging="850"/>
        <w:rPr>
          <w:szCs w:val="24"/>
          <w:lang w:eastAsia="en-US"/>
        </w:rPr>
      </w:pPr>
      <w:r w:rsidRPr="00912330">
        <w:rPr>
          <w:b/>
          <w:i/>
          <w:szCs w:val="24"/>
          <w:lang w:eastAsia="en-US"/>
        </w:rPr>
        <w:lastRenderedPageBreak/>
        <w:t>1a.</w:t>
      </w:r>
      <w:r w:rsidRPr="00912330">
        <w:rPr>
          <w:szCs w:val="24"/>
          <w:lang w:eastAsia="en-US"/>
        </w:rPr>
        <w:tab/>
      </w:r>
      <w:r w:rsidRPr="00912330">
        <w:rPr>
          <w:b/>
          <w:i/>
          <w:szCs w:val="24"/>
          <w:lang w:eastAsia="en-US"/>
        </w:rPr>
        <w:t xml:space="preserve">Detta direktiv bidrar till fullgörandet av åtaganden och mål på internationell nivå och unionsnivå, inbegripet de som ingår i </w:t>
      </w:r>
    </w:p>
    <w:p w14:paraId="7D5E4E34" w14:textId="77777777" w:rsidR="000B331F" w:rsidRPr="00912330" w:rsidRDefault="000B331F" w:rsidP="000B331F">
      <w:pPr>
        <w:spacing w:before="120" w:after="120" w:line="360" w:lineRule="auto"/>
        <w:ind w:left="1416" w:hanging="566"/>
        <w:rPr>
          <w:szCs w:val="24"/>
          <w:lang w:eastAsia="en-US"/>
        </w:rPr>
      </w:pPr>
      <w:r w:rsidRPr="00912330">
        <w:rPr>
          <w:b/>
          <w:i/>
          <w:szCs w:val="24"/>
          <w:lang w:eastAsia="en-US"/>
        </w:rPr>
        <w:t>a)</w:t>
      </w:r>
      <w:r w:rsidRPr="00912330">
        <w:rPr>
          <w:szCs w:val="24"/>
          <w:lang w:eastAsia="en-US"/>
        </w:rPr>
        <w:tab/>
      </w:r>
      <w:r w:rsidRPr="00912330">
        <w:rPr>
          <w:b/>
          <w:i/>
          <w:szCs w:val="24"/>
          <w:lang w:eastAsia="en-US"/>
        </w:rPr>
        <w:t>den globala Kunming-Montreal-ramen för biologisk mångfald,</w:t>
      </w:r>
    </w:p>
    <w:p w14:paraId="25EB1ACD" w14:textId="77777777" w:rsidR="000B331F" w:rsidRPr="00912330" w:rsidRDefault="000B331F" w:rsidP="000B331F">
      <w:pPr>
        <w:spacing w:before="120" w:after="120" w:line="360" w:lineRule="auto"/>
        <w:ind w:left="1416" w:hanging="566"/>
        <w:rPr>
          <w:szCs w:val="24"/>
          <w:lang w:eastAsia="en-US"/>
        </w:rPr>
      </w:pPr>
      <w:r w:rsidRPr="00912330">
        <w:rPr>
          <w:b/>
          <w:i/>
          <w:szCs w:val="24"/>
          <w:lang w:eastAsia="en-US"/>
        </w:rPr>
        <w:t>b)</w:t>
      </w:r>
      <w:r w:rsidRPr="00912330">
        <w:rPr>
          <w:szCs w:val="24"/>
          <w:lang w:eastAsia="en-US"/>
        </w:rPr>
        <w:tab/>
      </w:r>
      <w:r w:rsidRPr="00912330">
        <w:rPr>
          <w:b/>
          <w:i/>
          <w:szCs w:val="24"/>
          <w:lang w:eastAsia="en-US"/>
        </w:rPr>
        <w:t>Parisavtalet,</w:t>
      </w:r>
    </w:p>
    <w:p w14:paraId="476FF254" w14:textId="77777777" w:rsidR="000B331F" w:rsidRPr="00912330" w:rsidRDefault="000B331F" w:rsidP="000B331F">
      <w:pPr>
        <w:spacing w:before="120" w:after="120" w:line="360" w:lineRule="auto"/>
        <w:ind w:left="1416" w:hanging="566"/>
        <w:rPr>
          <w:szCs w:val="24"/>
          <w:lang w:eastAsia="en-US"/>
        </w:rPr>
      </w:pPr>
      <w:r w:rsidRPr="00912330">
        <w:rPr>
          <w:b/>
          <w:i/>
          <w:szCs w:val="24"/>
          <w:lang w:eastAsia="en-US"/>
        </w:rPr>
        <w:t>c)</w:t>
      </w:r>
      <w:r w:rsidRPr="00912330">
        <w:rPr>
          <w:szCs w:val="24"/>
          <w:lang w:eastAsia="en-US"/>
        </w:rPr>
        <w:tab/>
      </w:r>
      <w:r w:rsidRPr="00912330">
        <w:rPr>
          <w:b/>
          <w:i/>
          <w:szCs w:val="24"/>
          <w:lang w:eastAsia="en-US"/>
        </w:rPr>
        <w:t>FN:s konvention för bekämpning av ökenspridning,</w:t>
      </w:r>
    </w:p>
    <w:p w14:paraId="2CB061C6" w14:textId="77777777" w:rsidR="000B331F" w:rsidRPr="00912330" w:rsidRDefault="000B331F" w:rsidP="000B331F">
      <w:pPr>
        <w:spacing w:before="120" w:after="120" w:line="360" w:lineRule="auto"/>
        <w:ind w:left="1416" w:hanging="566"/>
        <w:rPr>
          <w:szCs w:val="24"/>
          <w:lang w:eastAsia="en-US"/>
        </w:rPr>
      </w:pPr>
      <w:r w:rsidRPr="00912330">
        <w:rPr>
          <w:b/>
          <w:i/>
          <w:szCs w:val="24"/>
          <w:lang w:eastAsia="en-US"/>
        </w:rPr>
        <w:t>d)</w:t>
      </w:r>
      <w:r w:rsidRPr="00912330">
        <w:rPr>
          <w:szCs w:val="24"/>
          <w:lang w:eastAsia="en-US"/>
        </w:rPr>
        <w:tab/>
      </w:r>
      <w:r w:rsidRPr="00912330">
        <w:rPr>
          <w:b/>
          <w:i/>
          <w:szCs w:val="24"/>
          <w:lang w:eastAsia="en-US"/>
        </w:rPr>
        <w:t>det sjunde europeiska handlingsprogrammet (beslut nr 1386/2013/EU),</w:t>
      </w:r>
    </w:p>
    <w:p w14:paraId="05A3B9EE" w14:textId="77777777" w:rsidR="000B331F" w:rsidRPr="00912330" w:rsidRDefault="000B331F" w:rsidP="000B331F">
      <w:pPr>
        <w:spacing w:before="120" w:after="120" w:line="360" w:lineRule="auto"/>
        <w:ind w:left="1416" w:hanging="566"/>
        <w:rPr>
          <w:szCs w:val="24"/>
          <w:lang w:eastAsia="en-US"/>
        </w:rPr>
      </w:pPr>
      <w:r w:rsidRPr="00912330">
        <w:rPr>
          <w:b/>
          <w:i/>
          <w:szCs w:val="24"/>
          <w:lang w:eastAsia="en-US"/>
        </w:rPr>
        <w:t>e)</w:t>
      </w:r>
      <w:r w:rsidRPr="00912330">
        <w:rPr>
          <w:szCs w:val="24"/>
          <w:lang w:eastAsia="en-US"/>
        </w:rPr>
        <w:tab/>
      </w:r>
      <w:r w:rsidRPr="00912330">
        <w:rPr>
          <w:b/>
          <w:i/>
          <w:szCs w:val="24"/>
          <w:lang w:eastAsia="en-US"/>
        </w:rPr>
        <w:t>det åttonde europeiska handlingsprogrammet (beslut (EU) 2022/591),</w:t>
      </w:r>
    </w:p>
    <w:p w14:paraId="7520A07F" w14:textId="7279489B" w:rsidR="000B331F" w:rsidRPr="00912330" w:rsidRDefault="000B331F" w:rsidP="000B331F">
      <w:pPr>
        <w:spacing w:before="120" w:after="120" w:line="360" w:lineRule="auto"/>
        <w:ind w:left="1416" w:hanging="566"/>
        <w:rPr>
          <w:b/>
          <w:szCs w:val="24"/>
          <w:lang w:eastAsia="en-US"/>
        </w:rPr>
      </w:pPr>
      <w:r w:rsidRPr="00912330">
        <w:rPr>
          <w:b/>
          <w:i/>
          <w:szCs w:val="24"/>
          <w:lang w:eastAsia="en-US"/>
        </w:rPr>
        <w:t>f)</w:t>
      </w:r>
      <w:r w:rsidRPr="00912330">
        <w:rPr>
          <w:szCs w:val="24"/>
          <w:lang w:eastAsia="en-US"/>
        </w:rPr>
        <w:tab/>
      </w:r>
      <w:r w:rsidRPr="00912330">
        <w:rPr>
          <w:b/>
          <w:i/>
          <w:szCs w:val="24"/>
          <w:lang w:eastAsia="en-US"/>
        </w:rPr>
        <w:t>färdplanen för ett resurseffektivt Europa (COM/2011/0571).</w:t>
      </w:r>
      <w:r w:rsidR="00212AC2" w:rsidRPr="00912330">
        <w:rPr>
          <w:b/>
          <w:szCs w:val="24"/>
          <w:lang w:eastAsia="en-US"/>
        </w:rPr>
        <w:t xml:space="preserve"> [Ändr. 44]</w:t>
      </w:r>
    </w:p>
    <w:p w14:paraId="7FBA1B73"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2.</w:t>
      </w:r>
      <w:r w:rsidRPr="00912330">
        <w:rPr>
          <w:szCs w:val="24"/>
          <w:lang w:eastAsia="en-US"/>
        </w:rPr>
        <w:tab/>
        <w:t>I detta direktiv fastställs åtgärder för</w:t>
      </w:r>
    </w:p>
    <w:p w14:paraId="21BBF999" w14:textId="041351AE" w:rsidR="000B331F" w:rsidRPr="00912330" w:rsidRDefault="000B331F" w:rsidP="000B331F">
      <w:pPr>
        <w:spacing w:before="120" w:after="120" w:line="360" w:lineRule="auto"/>
        <w:ind w:left="1416" w:hanging="566"/>
        <w:rPr>
          <w:b/>
          <w:szCs w:val="24"/>
          <w:lang w:eastAsia="en-US"/>
        </w:rPr>
      </w:pPr>
      <w:r w:rsidRPr="00912330">
        <w:rPr>
          <w:szCs w:val="24"/>
          <w:lang w:eastAsia="en-US"/>
        </w:rPr>
        <w:t>a)</w:t>
      </w:r>
      <w:r w:rsidRPr="00912330">
        <w:rPr>
          <w:szCs w:val="24"/>
          <w:lang w:eastAsia="en-US"/>
        </w:rPr>
        <w:tab/>
        <w:t>övervakning</w:t>
      </w:r>
      <w:r w:rsidRPr="00912330">
        <w:rPr>
          <w:b/>
          <w:i/>
          <w:szCs w:val="24"/>
          <w:lang w:eastAsia="en-US"/>
        </w:rPr>
        <w:t>, upprätthållande, förbättring, rehabilitering</w:t>
      </w:r>
      <w:r w:rsidRPr="00912330">
        <w:rPr>
          <w:szCs w:val="24"/>
          <w:lang w:eastAsia="en-US"/>
        </w:rPr>
        <w:t xml:space="preserve"> och bedömning av markhälsa</w:t>
      </w:r>
      <w:r w:rsidRPr="00912330">
        <w:rPr>
          <w:b/>
          <w:i/>
          <w:szCs w:val="24"/>
          <w:lang w:eastAsia="en-US"/>
        </w:rPr>
        <w:t xml:space="preserve"> på grundval av dess ekologiska status</w:t>
      </w:r>
      <w:r w:rsidRPr="00912330">
        <w:rPr>
          <w:szCs w:val="24"/>
          <w:lang w:eastAsia="en-US"/>
        </w:rPr>
        <w:t>,</w:t>
      </w:r>
      <w:r w:rsidR="00212AC2" w:rsidRPr="00912330">
        <w:rPr>
          <w:b/>
          <w:szCs w:val="24"/>
          <w:lang w:eastAsia="en-US"/>
        </w:rPr>
        <w:t xml:space="preserve"> [Ändr. 45]</w:t>
      </w:r>
    </w:p>
    <w:p w14:paraId="43632EEF"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b)</w:t>
      </w:r>
      <w:r w:rsidRPr="00912330">
        <w:rPr>
          <w:szCs w:val="24"/>
          <w:lang w:eastAsia="en-US"/>
        </w:rPr>
        <w:tab/>
        <w:t>hållbar markförvaltning,</w:t>
      </w:r>
    </w:p>
    <w:p w14:paraId="4F0C642F"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c)</w:t>
      </w:r>
      <w:r w:rsidRPr="00912330">
        <w:rPr>
          <w:szCs w:val="24"/>
          <w:lang w:eastAsia="en-US"/>
        </w:rPr>
        <w:tab/>
        <w:t>förorenade områden.</w:t>
      </w:r>
    </w:p>
    <w:p w14:paraId="33A397AB" w14:textId="77777777" w:rsidR="00C6756C" w:rsidRPr="00912330" w:rsidRDefault="00C6756C">
      <w:pPr>
        <w:widowControl/>
        <w:rPr>
          <w:szCs w:val="24"/>
          <w:lang w:eastAsia="en-US"/>
        </w:rPr>
      </w:pPr>
      <w:r w:rsidRPr="00912330">
        <w:rPr>
          <w:szCs w:val="24"/>
          <w:lang w:eastAsia="en-US"/>
        </w:rPr>
        <w:br w:type="page"/>
      </w:r>
    </w:p>
    <w:p w14:paraId="296C455A" w14:textId="321390B7" w:rsidR="000B331F" w:rsidRPr="00912330" w:rsidRDefault="000B331F" w:rsidP="000B331F">
      <w:pPr>
        <w:spacing w:before="120" w:after="120" w:line="360" w:lineRule="auto"/>
        <w:jc w:val="center"/>
        <w:rPr>
          <w:szCs w:val="24"/>
          <w:lang w:eastAsia="en-US"/>
        </w:rPr>
      </w:pPr>
      <w:r w:rsidRPr="00912330">
        <w:rPr>
          <w:szCs w:val="24"/>
          <w:lang w:eastAsia="en-US"/>
        </w:rPr>
        <w:lastRenderedPageBreak/>
        <w:t>Artikel 2</w:t>
      </w:r>
      <w:r w:rsidRPr="00912330">
        <w:rPr>
          <w:szCs w:val="24"/>
          <w:lang w:eastAsia="en-US"/>
        </w:rPr>
        <w:br/>
        <w:t>Tillämpningsområde</w:t>
      </w:r>
    </w:p>
    <w:p w14:paraId="39AD6536" w14:textId="77777777" w:rsidR="000B331F" w:rsidRPr="00912330" w:rsidRDefault="000B331F" w:rsidP="000B331F">
      <w:pPr>
        <w:spacing w:before="120" w:after="120" w:line="360" w:lineRule="auto"/>
        <w:rPr>
          <w:szCs w:val="24"/>
          <w:lang w:eastAsia="en-US"/>
        </w:rPr>
      </w:pPr>
      <w:r w:rsidRPr="00912330">
        <w:rPr>
          <w:szCs w:val="24"/>
          <w:lang w:eastAsia="en-US"/>
        </w:rPr>
        <w:t>Detta direktiv är tillämpligt på all mark inom medlemsstaternas territorium.</w:t>
      </w:r>
    </w:p>
    <w:p w14:paraId="4C10A873" w14:textId="77777777" w:rsidR="000B331F" w:rsidRPr="00912330" w:rsidRDefault="000B331F" w:rsidP="000B331F">
      <w:pPr>
        <w:spacing w:before="120" w:after="120" w:line="360" w:lineRule="auto"/>
        <w:jc w:val="center"/>
        <w:rPr>
          <w:szCs w:val="24"/>
          <w:lang w:eastAsia="en-US"/>
        </w:rPr>
      </w:pPr>
      <w:r w:rsidRPr="00912330">
        <w:rPr>
          <w:szCs w:val="24"/>
          <w:lang w:eastAsia="en-US"/>
        </w:rPr>
        <w:t>Artikel 3</w:t>
      </w:r>
      <w:r w:rsidRPr="00912330">
        <w:rPr>
          <w:szCs w:val="24"/>
          <w:lang w:eastAsia="en-US"/>
        </w:rPr>
        <w:br/>
        <w:t>Definitioner</w:t>
      </w:r>
    </w:p>
    <w:p w14:paraId="361B29D5" w14:textId="77777777" w:rsidR="000B331F" w:rsidRPr="00912330" w:rsidRDefault="000B331F" w:rsidP="000B331F">
      <w:pPr>
        <w:spacing w:before="120" w:after="120" w:line="360" w:lineRule="auto"/>
        <w:rPr>
          <w:szCs w:val="24"/>
          <w:lang w:eastAsia="en-US"/>
        </w:rPr>
      </w:pPr>
      <w:r w:rsidRPr="00912330">
        <w:rPr>
          <w:szCs w:val="24"/>
          <w:lang w:eastAsia="en-US"/>
        </w:rPr>
        <w:t>I detta direktiv gäller följande definitioner:</w:t>
      </w:r>
    </w:p>
    <w:p w14:paraId="4B2092FD" w14:textId="7FD62382" w:rsidR="000B331F" w:rsidRPr="00912330" w:rsidRDefault="000B331F" w:rsidP="000B331F">
      <w:pPr>
        <w:spacing w:before="120" w:after="120" w:line="360" w:lineRule="auto"/>
        <w:ind w:left="850" w:hanging="850"/>
        <w:rPr>
          <w:b/>
          <w:szCs w:val="24"/>
          <w:lang w:eastAsia="en-US"/>
        </w:rPr>
      </w:pPr>
      <w:r w:rsidRPr="00912330">
        <w:rPr>
          <w:szCs w:val="24"/>
          <w:lang w:eastAsia="en-US"/>
        </w:rPr>
        <w:t>(1)</w:t>
      </w:r>
      <w:r w:rsidRPr="00912330">
        <w:rPr>
          <w:szCs w:val="24"/>
          <w:lang w:eastAsia="en-US"/>
        </w:rPr>
        <w:tab/>
        <w:t>mark: jordskorpans översta skikt, beläget mellan berggrunden och landytan, som består av mineralpartiklar, organiskt material, vatten, luft och levande organismer</w:t>
      </w:r>
      <w:r w:rsidRPr="00912330">
        <w:rPr>
          <w:b/>
          <w:i/>
          <w:szCs w:val="24"/>
          <w:lang w:eastAsia="en-US"/>
        </w:rPr>
        <w:t>, med undantag för råvarufyndigheter</w:t>
      </w:r>
      <w:r w:rsidRPr="00912330">
        <w:rPr>
          <w:szCs w:val="24"/>
          <w:lang w:eastAsia="en-US"/>
        </w:rPr>
        <w:t>.</w:t>
      </w:r>
      <w:r w:rsidR="00212AC2" w:rsidRPr="00912330">
        <w:rPr>
          <w:b/>
          <w:szCs w:val="24"/>
          <w:lang w:eastAsia="en-US"/>
        </w:rPr>
        <w:t xml:space="preserve"> [Ändr. 217 och 266]</w:t>
      </w:r>
    </w:p>
    <w:p w14:paraId="29618F4A" w14:textId="77777777" w:rsidR="00C6756C" w:rsidRPr="00912330" w:rsidRDefault="00C6756C">
      <w:pPr>
        <w:widowControl/>
        <w:rPr>
          <w:b/>
          <w:i/>
          <w:szCs w:val="24"/>
          <w:lang w:eastAsia="en-US"/>
        </w:rPr>
      </w:pPr>
      <w:r w:rsidRPr="00912330">
        <w:rPr>
          <w:b/>
          <w:i/>
          <w:szCs w:val="24"/>
          <w:lang w:eastAsia="en-US"/>
        </w:rPr>
        <w:br w:type="page"/>
      </w:r>
    </w:p>
    <w:p w14:paraId="3BB3E01B" w14:textId="25FE5723" w:rsidR="000B331F" w:rsidRPr="00912330" w:rsidRDefault="000B331F" w:rsidP="000B331F">
      <w:pPr>
        <w:spacing w:before="120" w:after="120" w:line="360" w:lineRule="auto"/>
        <w:ind w:left="850" w:hanging="850"/>
        <w:rPr>
          <w:szCs w:val="24"/>
          <w:lang w:eastAsia="en-US"/>
        </w:rPr>
      </w:pPr>
      <w:r w:rsidRPr="00912330">
        <w:rPr>
          <w:b/>
          <w:i/>
          <w:szCs w:val="24"/>
          <w:lang w:eastAsia="en-US"/>
        </w:rPr>
        <w:lastRenderedPageBreak/>
        <w:t>1a.</w:t>
      </w:r>
      <w:r w:rsidRPr="00912330">
        <w:rPr>
          <w:szCs w:val="24"/>
          <w:lang w:eastAsia="en-US"/>
        </w:rPr>
        <w:tab/>
      </w:r>
      <w:r w:rsidRPr="00912330">
        <w:rPr>
          <w:b/>
          <w:i/>
          <w:szCs w:val="24"/>
          <w:lang w:eastAsia="en-US"/>
        </w:rPr>
        <w:t>ekologisk markstatus: den ekologiska kvaliteten på en jord som utvärderas enligt markens mångfald, biologisk och funktionell aktivitet, livsmiljö och förekomsten av förstörelsefaktorer och som bestäms enligt följande klassificering:</w:t>
      </w:r>
    </w:p>
    <w:p w14:paraId="7EA950BC" w14:textId="77777777" w:rsidR="000B331F" w:rsidRPr="00912330" w:rsidRDefault="000B331F" w:rsidP="000B331F">
      <w:pPr>
        <w:spacing w:before="120" w:after="120" w:line="360" w:lineRule="auto"/>
        <w:ind w:left="1416" w:hanging="566"/>
        <w:rPr>
          <w:szCs w:val="24"/>
          <w:lang w:eastAsia="en-US"/>
        </w:rPr>
      </w:pPr>
      <w:r w:rsidRPr="00912330">
        <w:rPr>
          <w:b/>
          <w:i/>
          <w:szCs w:val="24"/>
          <w:lang w:eastAsia="en-US"/>
        </w:rPr>
        <w:t>a)</w:t>
      </w:r>
      <w:r w:rsidRPr="00912330">
        <w:rPr>
          <w:szCs w:val="24"/>
          <w:lang w:eastAsia="en-US"/>
        </w:rPr>
        <w:tab/>
      </w:r>
      <w:r w:rsidRPr="00912330">
        <w:rPr>
          <w:b/>
          <w:i/>
          <w:szCs w:val="24"/>
          <w:lang w:eastAsia="en-US"/>
        </w:rPr>
        <w:t>hög ekologisk markstatus: mark med hög biologisk och funktionell aktivitet.</w:t>
      </w:r>
    </w:p>
    <w:p w14:paraId="408B2FD6" w14:textId="77777777" w:rsidR="000B331F" w:rsidRPr="00912330" w:rsidRDefault="000B331F" w:rsidP="000B331F">
      <w:pPr>
        <w:spacing w:before="120" w:after="120" w:line="360" w:lineRule="auto"/>
        <w:ind w:left="1416" w:hanging="566"/>
        <w:rPr>
          <w:szCs w:val="24"/>
          <w:lang w:eastAsia="en-US"/>
        </w:rPr>
      </w:pPr>
      <w:r w:rsidRPr="00912330">
        <w:rPr>
          <w:b/>
          <w:i/>
          <w:szCs w:val="24"/>
          <w:lang w:eastAsia="en-US"/>
        </w:rPr>
        <w:t>b)</w:t>
      </w:r>
      <w:r w:rsidRPr="00912330">
        <w:rPr>
          <w:szCs w:val="24"/>
          <w:lang w:eastAsia="en-US"/>
        </w:rPr>
        <w:tab/>
      </w:r>
      <w:r w:rsidRPr="00912330">
        <w:rPr>
          <w:b/>
          <w:i/>
          <w:szCs w:val="24"/>
          <w:lang w:eastAsia="en-US"/>
        </w:rPr>
        <w:t>god ekologisk status: mark med generellt god ekologisk status, men som uppvisar tecken på vissa negativa effekter från en eller flera förstörelsefaktorer.</w:t>
      </w:r>
    </w:p>
    <w:p w14:paraId="36B7022E" w14:textId="77777777" w:rsidR="000B331F" w:rsidRPr="00912330" w:rsidRDefault="000B331F" w:rsidP="000B331F">
      <w:pPr>
        <w:spacing w:before="120" w:after="120" w:line="360" w:lineRule="auto"/>
        <w:ind w:left="1416" w:hanging="566"/>
        <w:rPr>
          <w:szCs w:val="24"/>
          <w:lang w:eastAsia="en-US"/>
        </w:rPr>
      </w:pPr>
      <w:r w:rsidRPr="00912330">
        <w:rPr>
          <w:b/>
          <w:i/>
          <w:szCs w:val="24"/>
          <w:lang w:eastAsia="en-US"/>
        </w:rPr>
        <w:t>c)</w:t>
      </w:r>
      <w:r w:rsidRPr="00912330">
        <w:rPr>
          <w:szCs w:val="24"/>
          <w:lang w:eastAsia="en-US"/>
        </w:rPr>
        <w:tab/>
      </w:r>
      <w:r w:rsidRPr="00912330">
        <w:rPr>
          <w:b/>
          <w:i/>
          <w:szCs w:val="24"/>
          <w:lang w:eastAsia="en-US"/>
        </w:rPr>
        <w:t>måttlig ekologisk status: mark med belägg för vissa negativa effekter från förstörelsefaktorer.</w:t>
      </w:r>
    </w:p>
    <w:p w14:paraId="25DB6598" w14:textId="77777777" w:rsidR="000B331F" w:rsidRPr="00912330" w:rsidRDefault="000B331F" w:rsidP="000B331F">
      <w:pPr>
        <w:spacing w:before="120" w:after="120" w:line="360" w:lineRule="auto"/>
        <w:ind w:left="1416" w:hanging="566"/>
        <w:rPr>
          <w:szCs w:val="24"/>
          <w:lang w:eastAsia="en-US"/>
        </w:rPr>
      </w:pPr>
      <w:r w:rsidRPr="00912330">
        <w:rPr>
          <w:b/>
          <w:i/>
          <w:szCs w:val="24"/>
          <w:lang w:eastAsia="en-US"/>
        </w:rPr>
        <w:t>d)</w:t>
      </w:r>
      <w:r w:rsidRPr="00912330">
        <w:rPr>
          <w:szCs w:val="24"/>
          <w:lang w:eastAsia="en-US"/>
        </w:rPr>
        <w:tab/>
      </w:r>
      <w:r w:rsidRPr="00912330">
        <w:rPr>
          <w:b/>
          <w:i/>
          <w:szCs w:val="24"/>
          <w:lang w:eastAsia="en-US"/>
        </w:rPr>
        <w:t>förstörd mark: mark med tydliga belägg för negativa effekter från en förstörelsefaktor.</w:t>
      </w:r>
    </w:p>
    <w:p w14:paraId="6CD54B9D" w14:textId="777CCF65" w:rsidR="000B331F" w:rsidRPr="00912330" w:rsidRDefault="000B331F" w:rsidP="000B331F">
      <w:pPr>
        <w:spacing w:before="120" w:after="120" w:line="360" w:lineRule="auto"/>
        <w:ind w:left="1416" w:hanging="566"/>
        <w:rPr>
          <w:b/>
          <w:szCs w:val="24"/>
          <w:lang w:eastAsia="en-US"/>
        </w:rPr>
      </w:pPr>
      <w:r w:rsidRPr="00912330">
        <w:rPr>
          <w:b/>
          <w:i/>
          <w:szCs w:val="24"/>
          <w:lang w:eastAsia="en-US"/>
        </w:rPr>
        <w:t>e)</w:t>
      </w:r>
      <w:r w:rsidRPr="00912330">
        <w:rPr>
          <w:szCs w:val="24"/>
          <w:lang w:eastAsia="en-US"/>
        </w:rPr>
        <w:tab/>
      </w:r>
      <w:r w:rsidRPr="00912330">
        <w:rPr>
          <w:b/>
          <w:i/>
          <w:szCs w:val="24"/>
          <w:lang w:eastAsia="en-US"/>
        </w:rPr>
        <w:t>kritiskt förstörd mark: mark med tydliga belägg för negativa effekter från mer än en förstörelsefaktor.</w:t>
      </w:r>
      <w:r w:rsidR="00212AC2" w:rsidRPr="00912330">
        <w:rPr>
          <w:b/>
          <w:szCs w:val="24"/>
          <w:lang w:eastAsia="en-US"/>
        </w:rPr>
        <w:t xml:space="preserve"> [Ändr. 46]</w:t>
      </w:r>
    </w:p>
    <w:p w14:paraId="34EC2A49" w14:textId="77777777" w:rsidR="00C6756C" w:rsidRPr="00912330" w:rsidRDefault="00C6756C">
      <w:pPr>
        <w:widowControl/>
        <w:rPr>
          <w:b/>
          <w:i/>
          <w:szCs w:val="24"/>
          <w:lang w:eastAsia="en-US"/>
        </w:rPr>
      </w:pPr>
      <w:r w:rsidRPr="00912330">
        <w:rPr>
          <w:b/>
          <w:i/>
          <w:szCs w:val="24"/>
          <w:lang w:eastAsia="en-US"/>
        </w:rPr>
        <w:br w:type="page"/>
      </w:r>
    </w:p>
    <w:p w14:paraId="4DC2A63E" w14:textId="53B5D6BB" w:rsidR="000B331F" w:rsidRPr="00912330" w:rsidRDefault="000B331F" w:rsidP="000B331F">
      <w:pPr>
        <w:spacing w:before="120" w:after="120" w:line="360" w:lineRule="auto"/>
        <w:ind w:left="850" w:hanging="850"/>
        <w:rPr>
          <w:b/>
          <w:szCs w:val="24"/>
          <w:lang w:eastAsia="en-US"/>
        </w:rPr>
      </w:pPr>
      <w:r w:rsidRPr="00912330">
        <w:rPr>
          <w:b/>
          <w:i/>
          <w:szCs w:val="24"/>
          <w:lang w:eastAsia="en-US"/>
        </w:rPr>
        <w:lastRenderedPageBreak/>
        <w:t>1b.</w:t>
      </w:r>
      <w:r w:rsidRPr="00912330">
        <w:rPr>
          <w:szCs w:val="24"/>
          <w:lang w:eastAsia="en-US"/>
        </w:rPr>
        <w:tab/>
      </w:r>
      <w:r w:rsidRPr="00912330">
        <w:rPr>
          <w:b/>
          <w:i/>
          <w:szCs w:val="24"/>
          <w:lang w:eastAsia="en-US"/>
        </w:rPr>
        <w:t xml:space="preserve">markens ekologiska funktioner: en uppsättning sammanhängande processer och interaktioner inom markekosystemet som upprätthåller liv, stöder och är ett resultat av markens biologiska mångfald och som upprätthåller den övergripande hälsan och produktiviteten i </w:t>
      </w:r>
      <w:proofErr w:type="spellStart"/>
      <w:r w:rsidRPr="00912330">
        <w:rPr>
          <w:b/>
          <w:i/>
          <w:szCs w:val="24"/>
          <w:lang w:eastAsia="en-US"/>
        </w:rPr>
        <w:t>landmiljöer</w:t>
      </w:r>
      <w:proofErr w:type="spellEnd"/>
      <w:r w:rsidRPr="00912330">
        <w:rPr>
          <w:b/>
          <w:i/>
          <w:szCs w:val="24"/>
          <w:lang w:eastAsia="en-US"/>
        </w:rPr>
        <w:t>, såsom näringscykeln, nedbrytning av organiskt material, bildande av markstruktur, vattenfiltrering och vattenrening, kolbindning och tillhandahållande av livsmiljöer och resurser för en rad olika organismer.</w:t>
      </w:r>
      <w:r w:rsidR="00212AC2" w:rsidRPr="00912330">
        <w:rPr>
          <w:b/>
          <w:szCs w:val="24"/>
          <w:lang w:eastAsia="en-US"/>
        </w:rPr>
        <w:t xml:space="preserve"> [Ändr. 47]</w:t>
      </w:r>
    </w:p>
    <w:p w14:paraId="3F707B0E"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(2)</w:t>
      </w:r>
      <w:r w:rsidRPr="00912330">
        <w:rPr>
          <w:szCs w:val="24"/>
          <w:lang w:eastAsia="en-US"/>
        </w:rPr>
        <w:tab/>
        <w:t>ekosystem: ett dynamiskt komplex av växt-, djur- och mikroorganismsamhällen och deras icke-levande miljö som interagerar som en funktionell enhet.</w:t>
      </w:r>
    </w:p>
    <w:p w14:paraId="592D9C74" w14:textId="588A881D" w:rsidR="000B331F" w:rsidRPr="00912330" w:rsidRDefault="000B331F" w:rsidP="000B331F">
      <w:pPr>
        <w:spacing w:before="120" w:after="120" w:line="360" w:lineRule="auto"/>
        <w:ind w:left="850" w:hanging="850"/>
        <w:rPr>
          <w:b/>
          <w:szCs w:val="24"/>
          <w:lang w:eastAsia="en-US"/>
        </w:rPr>
      </w:pPr>
      <w:r w:rsidRPr="00912330">
        <w:rPr>
          <w:szCs w:val="24"/>
          <w:lang w:eastAsia="en-US"/>
        </w:rPr>
        <w:t>(3)</w:t>
      </w:r>
      <w:r w:rsidRPr="00912330">
        <w:rPr>
          <w:szCs w:val="24"/>
          <w:lang w:eastAsia="en-US"/>
        </w:rPr>
        <w:tab/>
        <w:t xml:space="preserve">ekosystemtjänster: ekosystems </w:t>
      </w:r>
      <w:r w:rsidRPr="00912330">
        <w:rPr>
          <w:b/>
          <w:i/>
          <w:szCs w:val="24"/>
          <w:lang w:eastAsia="en-US"/>
        </w:rPr>
        <w:t xml:space="preserve">direkta och </w:t>
      </w:r>
      <w:r w:rsidRPr="00912330">
        <w:rPr>
          <w:szCs w:val="24"/>
          <w:lang w:eastAsia="en-US"/>
        </w:rPr>
        <w:t>indirekta bidrag till</w:t>
      </w:r>
      <w:r w:rsidRPr="00912330">
        <w:rPr>
          <w:b/>
          <w:i/>
          <w:szCs w:val="24"/>
          <w:lang w:eastAsia="en-US"/>
        </w:rPr>
        <w:t xml:space="preserve"> samhällets välbefinnande som helhet och</w:t>
      </w:r>
      <w:r w:rsidRPr="00912330">
        <w:rPr>
          <w:szCs w:val="24"/>
          <w:lang w:eastAsia="en-US"/>
        </w:rPr>
        <w:t xml:space="preserve"> de ekonomiska, sociala, kulturella</w:t>
      </w:r>
      <w:r w:rsidRPr="00912330">
        <w:rPr>
          <w:b/>
          <w:i/>
          <w:szCs w:val="24"/>
          <w:lang w:eastAsia="en-US"/>
        </w:rPr>
        <w:t>, miljömässiga</w:t>
      </w:r>
      <w:r w:rsidRPr="00912330">
        <w:rPr>
          <w:szCs w:val="24"/>
          <w:lang w:eastAsia="en-US"/>
        </w:rPr>
        <w:t xml:space="preserve"> och andra fördelar som människor erhåller från ekosystem.</w:t>
      </w:r>
      <w:r w:rsidR="00212AC2" w:rsidRPr="00912330">
        <w:rPr>
          <w:b/>
          <w:szCs w:val="24"/>
          <w:lang w:eastAsia="en-US"/>
        </w:rPr>
        <w:t xml:space="preserve"> [Ändr. 48]</w:t>
      </w:r>
    </w:p>
    <w:p w14:paraId="45D7FC36" w14:textId="6A023F8C" w:rsidR="000B331F" w:rsidRPr="00912330" w:rsidRDefault="000B331F" w:rsidP="000B331F">
      <w:pPr>
        <w:spacing w:before="120" w:after="120" w:line="360" w:lineRule="auto"/>
        <w:ind w:left="850" w:hanging="850"/>
        <w:rPr>
          <w:b/>
          <w:szCs w:val="24"/>
          <w:lang w:eastAsia="en-US"/>
        </w:rPr>
      </w:pPr>
      <w:r w:rsidRPr="00912330">
        <w:rPr>
          <w:b/>
          <w:i/>
          <w:szCs w:val="24"/>
          <w:lang w:eastAsia="en-US"/>
        </w:rPr>
        <w:t>3a.</w:t>
      </w:r>
      <w:r w:rsidRPr="00912330">
        <w:rPr>
          <w:szCs w:val="24"/>
          <w:lang w:eastAsia="en-US"/>
        </w:rPr>
        <w:tab/>
      </w:r>
      <w:r w:rsidRPr="00912330">
        <w:rPr>
          <w:b/>
          <w:i/>
          <w:szCs w:val="24"/>
          <w:lang w:eastAsia="en-US"/>
        </w:rPr>
        <w:t>biologisk mångfald i marken: variationen i livet i marken, från gener till samhällen, och de ekologiska komplex som de ingår i, dvs. system som sträcker sig från markens mikroliv till landskap.</w:t>
      </w:r>
      <w:r w:rsidR="00212AC2" w:rsidRPr="00912330">
        <w:rPr>
          <w:b/>
          <w:szCs w:val="24"/>
          <w:lang w:eastAsia="en-US"/>
        </w:rPr>
        <w:t xml:space="preserve"> [Ändr. 49]</w:t>
      </w:r>
    </w:p>
    <w:p w14:paraId="38FED909" w14:textId="77777777" w:rsidR="00C6756C" w:rsidRPr="00912330" w:rsidRDefault="00C6756C">
      <w:pPr>
        <w:widowControl/>
        <w:rPr>
          <w:szCs w:val="24"/>
          <w:lang w:eastAsia="en-US"/>
        </w:rPr>
      </w:pPr>
      <w:r w:rsidRPr="00912330">
        <w:rPr>
          <w:szCs w:val="24"/>
          <w:lang w:eastAsia="en-US"/>
        </w:rPr>
        <w:br w:type="page"/>
      </w:r>
    </w:p>
    <w:p w14:paraId="09F376F1" w14:textId="7223AAB8"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(4)</w:t>
      </w:r>
      <w:r w:rsidRPr="00912330">
        <w:rPr>
          <w:szCs w:val="24"/>
          <w:lang w:eastAsia="en-US"/>
        </w:rPr>
        <w:tab/>
        <w:t>markhälsa: markens fysiska, kemiska</w:t>
      </w:r>
      <w:r w:rsidRPr="00912330">
        <w:rPr>
          <w:b/>
          <w:i/>
          <w:szCs w:val="24"/>
          <w:lang w:eastAsia="en-US"/>
        </w:rPr>
        <w:t>, funktionella</w:t>
      </w:r>
      <w:r w:rsidRPr="00912330">
        <w:rPr>
          <w:szCs w:val="24"/>
          <w:lang w:eastAsia="en-US"/>
        </w:rPr>
        <w:t xml:space="preserve"> och biologiska tillstånd som avgör dess förmåga att fungera som ett livsviktigt system och tillhandahålla ekosystemtjänster</w:t>
      </w:r>
      <w:r w:rsidRPr="00912330">
        <w:rPr>
          <w:b/>
          <w:i/>
          <w:szCs w:val="24"/>
          <w:lang w:eastAsia="en-US"/>
        </w:rPr>
        <w:t>, med beaktande av markanvändning</w:t>
      </w:r>
      <w:r w:rsidRPr="00912330">
        <w:rPr>
          <w:szCs w:val="24"/>
          <w:lang w:eastAsia="en-US"/>
        </w:rPr>
        <w:t>.</w:t>
      </w:r>
      <w:r w:rsidR="00212AC2" w:rsidRPr="00912330">
        <w:rPr>
          <w:b/>
          <w:szCs w:val="24"/>
          <w:lang w:eastAsia="en-US"/>
        </w:rPr>
        <w:t xml:space="preserve"> [Ändr. 50]</w:t>
      </w:r>
    </w:p>
    <w:p w14:paraId="5C26AE6D" w14:textId="241963D1" w:rsidR="000B331F" w:rsidRPr="00912330" w:rsidRDefault="000B331F" w:rsidP="000B331F">
      <w:pPr>
        <w:spacing w:before="120" w:after="120" w:line="360" w:lineRule="auto"/>
        <w:ind w:left="850" w:hanging="850"/>
        <w:rPr>
          <w:b/>
          <w:szCs w:val="24"/>
          <w:lang w:eastAsia="en-US"/>
        </w:rPr>
      </w:pPr>
      <w:r w:rsidRPr="00912330">
        <w:rPr>
          <w:szCs w:val="24"/>
          <w:lang w:eastAsia="en-US"/>
        </w:rPr>
        <w:t>(5)</w:t>
      </w:r>
      <w:r w:rsidRPr="00912330">
        <w:rPr>
          <w:szCs w:val="24"/>
          <w:lang w:eastAsia="en-US"/>
        </w:rPr>
        <w:tab/>
        <w:t xml:space="preserve">hållbar markförvaltning: markförvaltningsmetoder som </w:t>
      </w:r>
      <w:proofErr w:type="spellStart"/>
      <w:r w:rsidRPr="00912330">
        <w:rPr>
          <w:strike/>
          <w:szCs w:val="24"/>
          <w:lang w:eastAsia="en-US"/>
        </w:rPr>
        <w:t>bevarar</w:t>
      </w:r>
      <w:r w:rsidRPr="00912330">
        <w:rPr>
          <w:b/>
          <w:i/>
          <w:szCs w:val="24"/>
          <w:lang w:eastAsia="en-US"/>
        </w:rPr>
        <w:t>syftar</w:t>
      </w:r>
      <w:proofErr w:type="spellEnd"/>
      <w:r w:rsidRPr="00912330">
        <w:rPr>
          <w:b/>
          <w:i/>
          <w:szCs w:val="24"/>
          <w:lang w:eastAsia="en-US"/>
        </w:rPr>
        <w:t xml:space="preserve"> till att bevara</w:t>
      </w:r>
      <w:r w:rsidRPr="00912330">
        <w:rPr>
          <w:szCs w:val="24"/>
          <w:lang w:eastAsia="en-US"/>
        </w:rPr>
        <w:t xml:space="preserve"> eller </w:t>
      </w:r>
      <w:r w:rsidRPr="00912330">
        <w:rPr>
          <w:strike/>
          <w:szCs w:val="24"/>
          <w:lang w:eastAsia="en-US"/>
        </w:rPr>
        <w:t xml:space="preserve">förbättrar de ekosystemtjänster som marken tillhandahåller utan att försämra de funktioner som möjliggör dessa tjänster eller skada andra egenskaper hos </w:t>
      </w:r>
      <w:proofErr w:type="spellStart"/>
      <w:r w:rsidRPr="00912330">
        <w:rPr>
          <w:strike/>
          <w:szCs w:val="24"/>
          <w:lang w:eastAsia="en-US"/>
        </w:rPr>
        <w:t>miljön</w:t>
      </w:r>
      <w:r w:rsidRPr="00912330">
        <w:rPr>
          <w:b/>
          <w:i/>
          <w:szCs w:val="24"/>
          <w:lang w:eastAsia="en-US"/>
        </w:rPr>
        <w:t>förbättra</w:t>
      </w:r>
      <w:proofErr w:type="spellEnd"/>
      <w:r w:rsidRPr="00912330">
        <w:rPr>
          <w:b/>
          <w:i/>
          <w:szCs w:val="24"/>
          <w:lang w:eastAsia="en-US"/>
        </w:rPr>
        <w:t xml:space="preserve"> markekosystemtjänsterna samtidigt som de socioekonomiska effekterna vederbörligen beaktas</w:t>
      </w:r>
      <w:r w:rsidRPr="00912330">
        <w:rPr>
          <w:szCs w:val="24"/>
          <w:lang w:eastAsia="en-US"/>
        </w:rPr>
        <w:t>.</w:t>
      </w:r>
      <w:r w:rsidR="00212AC2" w:rsidRPr="00912330">
        <w:rPr>
          <w:b/>
          <w:szCs w:val="24"/>
          <w:lang w:eastAsia="en-US"/>
        </w:rPr>
        <w:t xml:space="preserve"> [Ändr. 247]</w:t>
      </w:r>
    </w:p>
    <w:p w14:paraId="52FE7240"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(6)</w:t>
      </w:r>
      <w:r w:rsidRPr="00912330">
        <w:rPr>
          <w:szCs w:val="24"/>
          <w:lang w:eastAsia="en-US"/>
        </w:rPr>
        <w:tab/>
        <w:t>markförvaltningsmetoder: metoder som påverkar markens fysiska, kemiska eller biologiska egenskaper.</w:t>
      </w:r>
    </w:p>
    <w:p w14:paraId="0671D540"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(7)</w:t>
      </w:r>
      <w:r w:rsidRPr="00912330">
        <w:rPr>
          <w:szCs w:val="24"/>
          <w:lang w:eastAsia="en-US"/>
        </w:rPr>
        <w:tab/>
        <w:t>förvaltad mark: mark som är föremål för markförvaltningsmetoder.</w:t>
      </w:r>
    </w:p>
    <w:p w14:paraId="580E9D1D" w14:textId="6B32CD85" w:rsidR="000B331F" w:rsidRPr="00912330" w:rsidRDefault="000B331F" w:rsidP="000B331F">
      <w:pPr>
        <w:spacing w:before="120" w:after="120" w:line="360" w:lineRule="auto"/>
        <w:ind w:left="850" w:hanging="850"/>
        <w:rPr>
          <w:b/>
          <w:szCs w:val="24"/>
          <w:lang w:eastAsia="en-US"/>
        </w:rPr>
      </w:pPr>
      <w:r w:rsidRPr="00912330">
        <w:rPr>
          <w:szCs w:val="24"/>
          <w:lang w:eastAsia="en-US"/>
        </w:rPr>
        <w:t>(8)</w:t>
      </w:r>
      <w:r w:rsidRPr="00912330">
        <w:rPr>
          <w:szCs w:val="24"/>
          <w:lang w:eastAsia="en-US"/>
        </w:rPr>
        <w:tab/>
        <w:t>markdistrikt: den del av en medlemsstats</w:t>
      </w:r>
      <w:r w:rsidRPr="00912330">
        <w:rPr>
          <w:b/>
          <w:i/>
          <w:szCs w:val="24"/>
          <w:lang w:eastAsia="en-US"/>
        </w:rPr>
        <w:t xml:space="preserve"> eller flera medlemsstaters</w:t>
      </w:r>
      <w:r w:rsidRPr="00912330">
        <w:rPr>
          <w:szCs w:val="24"/>
          <w:lang w:eastAsia="en-US"/>
        </w:rPr>
        <w:t xml:space="preserve"> territorium som avgränsas av medlemsstaten </w:t>
      </w:r>
      <w:r w:rsidRPr="00912330">
        <w:rPr>
          <w:b/>
          <w:i/>
          <w:szCs w:val="24"/>
          <w:lang w:eastAsia="en-US"/>
        </w:rPr>
        <w:t xml:space="preserve">eller medlemsstaterna </w:t>
      </w:r>
      <w:r w:rsidRPr="00912330">
        <w:rPr>
          <w:szCs w:val="24"/>
          <w:lang w:eastAsia="en-US"/>
        </w:rPr>
        <w:t>i enlighet med detta direktiv.</w:t>
      </w:r>
      <w:r w:rsidR="00212AC2" w:rsidRPr="00912330">
        <w:rPr>
          <w:b/>
          <w:szCs w:val="24"/>
          <w:lang w:eastAsia="en-US"/>
        </w:rPr>
        <w:t xml:space="preserve"> [Ändr. 52]</w:t>
      </w:r>
    </w:p>
    <w:p w14:paraId="55CBA65B" w14:textId="77777777" w:rsidR="00C6756C" w:rsidRPr="00912330" w:rsidRDefault="00C6756C">
      <w:pPr>
        <w:widowControl/>
        <w:rPr>
          <w:szCs w:val="24"/>
          <w:lang w:eastAsia="en-US"/>
        </w:rPr>
      </w:pPr>
      <w:r w:rsidRPr="00912330">
        <w:rPr>
          <w:szCs w:val="24"/>
          <w:lang w:eastAsia="en-US"/>
        </w:rPr>
        <w:br w:type="page"/>
      </w:r>
    </w:p>
    <w:p w14:paraId="43AE4976" w14:textId="23D8F8C0" w:rsidR="000B331F" w:rsidRPr="00912330" w:rsidRDefault="000B331F" w:rsidP="000B331F">
      <w:pPr>
        <w:spacing w:before="120" w:after="120" w:line="360" w:lineRule="auto"/>
        <w:ind w:left="850" w:hanging="850"/>
        <w:rPr>
          <w:szCs w:val="24"/>
          <w:lang w:eastAsia="en-US"/>
        </w:rPr>
      </w:pPr>
      <w:r w:rsidRPr="00912330">
        <w:rPr>
          <w:szCs w:val="24"/>
          <w:lang w:eastAsia="en-US"/>
        </w:rPr>
        <w:lastRenderedPageBreak/>
        <w:t>(9)</w:t>
      </w:r>
      <w:r w:rsidRPr="00912330">
        <w:rPr>
          <w:szCs w:val="24"/>
          <w:lang w:eastAsia="en-US"/>
        </w:rPr>
        <w:tab/>
        <w:t xml:space="preserve">bedömning av markhälsa: bedömningen av markens hälsa på grundval av mätning eller uppskattning av </w:t>
      </w:r>
      <w:proofErr w:type="spellStart"/>
      <w:r w:rsidRPr="00912330">
        <w:rPr>
          <w:szCs w:val="24"/>
          <w:lang w:eastAsia="en-US"/>
        </w:rPr>
        <w:t>markdeskriptorer</w:t>
      </w:r>
      <w:proofErr w:type="spellEnd"/>
      <w:r w:rsidRPr="00912330">
        <w:rPr>
          <w:szCs w:val="24"/>
          <w:lang w:eastAsia="en-US"/>
        </w:rPr>
        <w:t>.</w:t>
      </w:r>
    </w:p>
    <w:p w14:paraId="10450B3D" w14:textId="0850DDB6" w:rsidR="000B331F" w:rsidRPr="00912330" w:rsidRDefault="000B331F" w:rsidP="000B331F">
      <w:pPr>
        <w:spacing w:before="120" w:after="120" w:line="360" w:lineRule="auto"/>
        <w:ind w:left="850" w:hanging="850"/>
        <w:rPr>
          <w:b/>
          <w:szCs w:val="24"/>
          <w:lang w:eastAsia="en-US"/>
        </w:rPr>
      </w:pPr>
      <w:r w:rsidRPr="00912330">
        <w:rPr>
          <w:szCs w:val="24"/>
          <w:lang w:eastAsia="en-US"/>
        </w:rPr>
        <w:t>(10)</w:t>
      </w:r>
      <w:r w:rsidRPr="00912330">
        <w:rPr>
          <w:szCs w:val="24"/>
          <w:lang w:eastAsia="en-US"/>
        </w:rPr>
        <w:tab/>
        <w:t xml:space="preserve">förorenat område: ett avgränsat område med en eller flera ytor med bekräftad förekomst av markförorening orsakad av </w:t>
      </w:r>
      <w:proofErr w:type="spellStart"/>
      <w:r w:rsidRPr="00912330">
        <w:rPr>
          <w:strike/>
          <w:szCs w:val="24"/>
          <w:lang w:eastAsia="en-US"/>
        </w:rPr>
        <w:t>antropogen</w:t>
      </w:r>
      <w:proofErr w:type="spellEnd"/>
      <w:r w:rsidRPr="00912330">
        <w:rPr>
          <w:strike/>
          <w:szCs w:val="24"/>
          <w:lang w:eastAsia="en-US"/>
        </w:rPr>
        <w:t xml:space="preserve"> verksamhet från </w:t>
      </w:r>
      <w:proofErr w:type="spellStart"/>
      <w:r w:rsidRPr="00912330">
        <w:rPr>
          <w:strike/>
          <w:szCs w:val="24"/>
          <w:lang w:eastAsia="en-US"/>
        </w:rPr>
        <w:t>punktkällor</w:t>
      </w:r>
      <w:r w:rsidRPr="00912330">
        <w:rPr>
          <w:b/>
          <w:i/>
          <w:szCs w:val="24"/>
          <w:lang w:eastAsia="en-US"/>
        </w:rPr>
        <w:t>förekomst</w:t>
      </w:r>
      <w:proofErr w:type="spellEnd"/>
      <w:r w:rsidRPr="00912330">
        <w:rPr>
          <w:b/>
          <w:i/>
          <w:szCs w:val="24"/>
          <w:lang w:eastAsia="en-US"/>
        </w:rPr>
        <w:t xml:space="preserve"> av ett ämne eller material i marken i en koncentration som kan vara skadlig för hälsan eller miljön</w:t>
      </w:r>
      <w:r w:rsidRPr="00912330">
        <w:rPr>
          <w:szCs w:val="24"/>
          <w:lang w:eastAsia="en-US"/>
        </w:rPr>
        <w:t>.</w:t>
      </w:r>
      <w:r w:rsidR="00212AC2" w:rsidRPr="00912330">
        <w:rPr>
          <w:b/>
          <w:szCs w:val="24"/>
          <w:lang w:eastAsia="en-US"/>
        </w:rPr>
        <w:t xml:space="preserve"> [Ändr. 53]</w:t>
      </w:r>
    </w:p>
    <w:p w14:paraId="43CCCEB2"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(11)</w:t>
      </w:r>
      <w:r w:rsidRPr="00912330">
        <w:rPr>
          <w:szCs w:val="24"/>
          <w:lang w:eastAsia="en-US"/>
        </w:rPr>
        <w:tab/>
      </w:r>
      <w:proofErr w:type="spellStart"/>
      <w:r w:rsidRPr="00912330">
        <w:rPr>
          <w:szCs w:val="24"/>
          <w:lang w:eastAsia="en-US"/>
        </w:rPr>
        <w:t>markdeskriptor</w:t>
      </w:r>
      <w:proofErr w:type="spellEnd"/>
      <w:r w:rsidRPr="00912330">
        <w:rPr>
          <w:szCs w:val="24"/>
          <w:lang w:eastAsia="en-US"/>
        </w:rPr>
        <w:t>: en parameter som beskriver en fysisk, kemisk eller biologisk egenskap hos markhälsan.</w:t>
      </w:r>
    </w:p>
    <w:p w14:paraId="23224A99"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(12)</w:t>
      </w:r>
      <w:r w:rsidRPr="00912330">
        <w:rPr>
          <w:szCs w:val="24"/>
          <w:lang w:eastAsia="en-US"/>
        </w:rPr>
        <w:tab/>
        <w:t>land: jordyta som inte är täckt av vatten.</w:t>
      </w:r>
    </w:p>
    <w:p w14:paraId="75949171"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(13)</w:t>
      </w:r>
      <w:r w:rsidRPr="00912330">
        <w:rPr>
          <w:szCs w:val="24"/>
          <w:lang w:eastAsia="en-US"/>
        </w:rPr>
        <w:tab/>
        <w:t>marktäckning: den fysiska och biologiska täckningen över jordytan.</w:t>
      </w:r>
    </w:p>
    <w:p w14:paraId="5F9C8F4A"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(14)</w:t>
      </w:r>
      <w:r w:rsidRPr="00912330">
        <w:rPr>
          <w:szCs w:val="24"/>
          <w:lang w:eastAsia="en-US"/>
        </w:rPr>
        <w:tab/>
        <w:t>naturlig mark: ett område där mänsklig verksamhet inte väsentligt har ändrat områdets primära ekologiska funktioner och artsammansättning.</w:t>
      </w:r>
    </w:p>
    <w:p w14:paraId="1431F1D0"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(15)</w:t>
      </w:r>
      <w:r w:rsidRPr="00912330">
        <w:rPr>
          <w:szCs w:val="24"/>
          <w:lang w:eastAsia="en-US"/>
        </w:rPr>
        <w:tab/>
        <w:t>halvnaturlig mark: ett område där ekologiska grupper har ändrats väsentligt med avseende på sammansättning, balans eller funktion till följd av mänsklig verksamhet men där ett potentiellt högt värde kvarstår när det gäller biologisk mångfald och de ekosystemtjänster marken tillhandahåller.</w:t>
      </w:r>
    </w:p>
    <w:p w14:paraId="72B80A94" w14:textId="77777777" w:rsidR="00C6756C" w:rsidRPr="00912330" w:rsidRDefault="00C6756C">
      <w:pPr>
        <w:widowControl/>
        <w:rPr>
          <w:szCs w:val="24"/>
          <w:lang w:eastAsia="en-US"/>
        </w:rPr>
      </w:pPr>
      <w:r w:rsidRPr="00912330">
        <w:rPr>
          <w:szCs w:val="24"/>
          <w:lang w:eastAsia="en-US"/>
        </w:rPr>
        <w:br w:type="page"/>
      </w:r>
    </w:p>
    <w:p w14:paraId="5B166990" w14:textId="00B9CB47" w:rsidR="000B331F" w:rsidRPr="00912330" w:rsidRDefault="000B331F" w:rsidP="000B331F">
      <w:pPr>
        <w:spacing w:before="120" w:after="120" w:line="360" w:lineRule="auto"/>
        <w:ind w:left="850" w:hanging="850"/>
        <w:rPr>
          <w:szCs w:val="24"/>
          <w:lang w:eastAsia="en-US"/>
        </w:rPr>
      </w:pPr>
      <w:r w:rsidRPr="00912330">
        <w:rPr>
          <w:szCs w:val="24"/>
          <w:lang w:eastAsia="en-US"/>
        </w:rPr>
        <w:lastRenderedPageBreak/>
        <w:t>(16)</w:t>
      </w:r>
      <w:r w:rsidRPr="00912330">
        <w:rPr>
          <w:szCs w:val="24"/>
          <w:lang w:eastAsia="en-US"/>
        </w:rPr>
        <w:tab/>
        <w:t>artificiell mark: mark som används som plattform för byggnader och infrastruktur eller som en direkt råvarukälla eller som arkiv för historiskt kulturarv, på bekostnad av markens förmåga att tillhandahålla andra ekosystemtjänster.</w:t>
      </w:r>
    </w:p>
    <w:p w14:paraId="05DCB194"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(17)</w:t>
      </w:r>
      <w:r w:rsidRPr="00912330">
        <w:rPr>
          <w:szCs w:val="24"/>
          <w:lang w:eastAsia="en-US"/>
        </w:rPr>
        <w:tab/>
        <w:t>markexploatering: omvandling av naturlig och halvnaturlig mark till artificiell mark.</w:t>
      </w:r>
    </w:p>
    <w:p w14:paraId="7E951C54" w14:textId="79D5D182" w:rsidR="000B331F" w:rsidRPr="00912330" w:rsidRDefault="000B331F" w:rsidP="000B331F">
      <w:pPr>
        <w:spacing w:before="120" w:after="120" w:line="360" w:lineRule="auto"/>
        <w:ind w:left="850" w:hanging="850"/>
        <w:rPr>
          <w:b/>
          <w:szCs w:val="24"/>
          <w:lang w:eastAsia="en-US"/>
        </w:rPr>
      </w:pPr>
      <w:r w:rsidRPr="00912330">
        <w:rPr>
          <w:b/>
          <w:i/>
          <w:szCs w:val="24"/>
          <w:lang w:eastAsia="en-US"/>
        </w:rPr>
        <w:t>17a.</w:t>
      </w:r>
      <w:r w:rsidRPr="00912330">
        <w:rPr>
          <w:szCs w:val="24"/>
          <w:lang w:eastAsia="en-US"/>
        </w:rPr>
        <w:tab/>
      </w:r>
      <w:proofErr w:type="spellStart"/>
      <w:r w:rsidRPr="00912330">
        <w:rPr>
          <w:b/>
          <w:i/>
          <w:szCs w:val="24"/>
          <w:lang w:eastAsia="en-US"/>
        </w:rPr>
        <w:t>hårdgörning</w:t>
      </w:r>
      <w:proofErr w:type="spellEnd"/>
      <w:r w:rsidRPr="00912330">
        <w:rPr>
          <w:b/>
          <w:i/>
          <w:szCs w:val="24"/>
          <w:lang w:eastAsia="en-US"/>
        </w:rPr>
        <w:t xml:space="preserve"> av mark: täckning av mark med ogenomträngliga material, särskilt när mark används som plattform för byggnader och infrastruktur.</w:t>
      </w:r>
      <w:r w:rsidR="00212AC2" w:rsidRPr="00912330">
        <w:rPr>
          <w:b/>
          <w:szCs w:val="24"/>
          <w:lang w:eastAsia="en-US"/>
        </w:rPr>
        <w:t xml:space="preserve"> [Ändr. 54]</w:t>
      </w:r>
    </w:p>
    <w:p w14:paraId="396CD11B" w14:textId="45A57533" w:rsidR="000B331F" w:rsidRPr="00912330" w:rsidRDefault="000B331F" w:rsidP="000B331F">
      <w:pPr>
        <w:spacing w:before="120" w:after="120" w:line="360" w:lineRule="auto"/>
        <w:ind w:left="850" w:hanging="850"/>
        <w:rPr>
          <w:b/>
          <w:szCs w:val="24"/>
          <w:lang w:eastAsia="en-US"/>
        </w:rPr>
      </w:pPr>
      <w:r w:rsidRPr="00912330">
        <w:rPr>
          <w:b/>
          <w:i/>
          <w:szCs w:val="24"/>
          <w:lang w:eastAsia="en-US"/>
        </w:rPr>
        <w:t>17b.</w:t>
      </w:r>
      <w:r w:rsidRPr="00912330">
        <w:rPr>
          <w:szCs w:val="24"/>
          <w:lang w:eastAsia="en-US"/>
        </w:rPr>
        <w:tab/>
      </w:r>
      <w:r w:rsidRPr="00912330">
        <w:rPr>
          <w:b/>
          <w:i/>
          <w:szCs w:val="24"/>
          <w:lang w:eastAsia="en-US"/>
        </w:rPr>
        <w:t>återställande av hårdgjord mark: återställande av mark som inte längre utför sina naturliga markfunktioner, t.ex. infiltration, perkolation och hydrologisk funktion, till funktionell mark.</w:t>
      </w:r>
      <w:r w:rsidR="00212AC2" w:rsidRPr="00912330">
        <w:rPr>
          <w:b/>
          <w:szCs w:val="24"/>
          <w:lang w:eastAsia="en-US"/>
        </w:rPr>
        <w:t xml:space="preserve"> [Ändr. 55]</w:t>
      </w:r>
    </w:p>
    <w:p w14:paraId="1E9EC5C3"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(18)</w:t>
      </w:r>
      <w:r w:rsidRPr="00912330">
        <w:rPr>
          <w:szCs w:val="24"/>
          <w:lang w:eastAsia="en-US"/>
        </w:rPr>
        <w:tab/>
        <w:t xml:space="preserve">överföringsfunktion: en matematisk regel som gör det möjligt att omvandla ett mätvärde från en mätning som utförs med en metod som skiljer sig från en </w:t>
      </w:r>
      <w:proofErr w:type="spellStart"/>
      <w:r w:rsidRPr="00912330">
        <w:rPr>
          <w:szCs w:val="24"/>
          <w:lang w:eastAsia="en-US"/>
        </w:rPr>
        <w:t>referensmetod</w:t>
      </w:r>
      <w:proofErr w:type="spellEnd"/>
      <w:r w:rsidRPr="00912330">
        <w:rPr>
          <w:szCs w:val="24"/>
          <w:lang w:eastAsia="en-US"/>
        </w:rPr>
        <w:t xml:space="preserve"> till det värde som skulle erhållas om mätningen utfördes med </w:t>
      </w:r>
      <w:proofErr w:type="spellStart"/>
      <w:r w:rsidRPr="00912330">
        <w:rPr>
          <w:szCs w:val="24"/>
          <w:lang w:eastAsia="en-US"/>
        </w:rPr>
        <w:t>referensmetoden</w:t>
      </w:r>
      <w:proofErr w:type="spellEnd"/>
      <w:r w:rsidRPr="00912330">
        <w:rPr>
          <w:szCs w:val="24"/>
          <w:lang w:eastAsia="en-US"/>
        </w:rPr>
        <w:t>.</w:t>
      </w:r>
    </w:p>
    <w:p w14:paraId="14617EA6" w14:textId="77777777" w:rsidR="00C6756C" w:rsidRPr="00912330" w:rsidRDefault="00C6756C">
      <w:pPr>
        <w:widowControl/>
        <w:rPr>
          <w:szCs w:val="24"/>
          <w:lang w:eastAsia="en-US"/>
        </w:rPr>
      </w:pPr>
      <w:r w:rsidRPr="00912330">
        <w:rPr>
          <w:szCs w:val="24"/>
          <w:lang w:eastAsia="en-US"/>
        </w:rPr>
        <w:br w:type="page"/>
      </w:r>
    </w:p>
    <w:p w14:paraId="4C159238" w14:textId="460B6D86"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(19)</w:t>
      </w:r>
      <w:r w:rsidRPr="00912330">
        <w:rPr>
          <w:szCs w:val="24"/>
          <w:lang w:eastAsia="en-US"/>
        </w:rPr>
        <w:tab/>
        <w:t xml:space="preserve">berörd allmänhet: den allmänhet som påverkas eller som sannolikt kommer att påverkas av markförstöring eller som har ett intresse i de beslutsprocesser som rör genomförandet av skyldigheterna enligt detta direktiv, däribland </w:t>
      </w:r>
      <w:r w:rsidRPr="00912330">
        <w:rPr>
          <w:b/>
          <w:i/>
          <w:szCs w:val="24"/>
          <w:lang w:eastAsia="en-US"/>
        </w:rPr>
        <w:t xml:space="preserve">medborgare, </w:t>
      </w:r>
      <w:r w:rsidRPr="00912330">
        <w:rPr>
          <w:szCs w:val="24"/>
          <w:lang w:eastAsia="en-US"/>
        </w:rPr>
        <w:t>markägare</w:t>
      </w:r>
      <w:r w:rsidRPr="00912330">
        <w:rPr>
          <w:b/>
          <w:i/>
          <w:szCs w:val="24"/>
          <w:lang w:eastAsia="en-US"/>
        </w:rPr>
        <w:t>, förvaltare och användare</w:t>
      </w:r>
      <w:r w:rsidRPr="00912330">
        <w:rPr>
          <w:strike/>
          <w:szCs w:val="24"/>
          <w:lang w:eastAsia="en-US"/>
        </w:rPr>
        <w:t xml:space="preserve"> och markanvändare</w:t>
      </w:r>
      <w:r w:rsidRPr="00912330">
        <w:rPr>
          <w:szCs w:val="24"/>
          <w:lang w:eastAsia="en-US"/>
        </w:rPr>
        <w:t xml:space="preserve"> samt icke-statliga organisationer som främjar skyddet av människors</w:t>
      </w:r>
      <w:r w:rsidRPr="00912330">
        <w:rPr>
          <w:b/>
          <w:i/>
          <w:szCs w:val="24"/>
          <w:lang w:eastAsia="en-US"/>
        </w:rPr>
        <w:t xml:space="preserve"> eller djurs</w:t>
      </w:r>
      <w:r w:rsidRPr="00912330">
        <w:rPr>
          <w:szCs w:val="24"/>
          <w:lang w:eastAsia="en-US"/>
        </w:rPr>
        <w:t xml:space="preserve"> hälsa eller miljön och som uppfyller alla krav i nationell lagstiftning.</w:t>
      </w:r>
      <w:r w:rsidR="00212AC2" w:rsidRPr="00912330">
        <w:rPr>
          <w:b/>
          <w:szCs w:val="24"/>
          <w:lang w:eastAsia="en-US"/>
        </w:rPr>
        <w:t xml:space="preserve"> [Ändr. 56]</w:t>
      </w:r>
    </w:p>
    <w:p w14:paraId="72975A03" w14:textId="604FDAAE" w:rsidR="000B331F" w:rsidRPr="00912330" w:rsidRDefault="000B331F" w:rsidP="000B331F">
      <w:pPr>
        <w:spacing w:before="120" w:after="120" w:line="360" w:lineRule="auto"/>
        <w:ind w:left="850" w:hanging="850"/>
        <w:rPr>
          <w:b/>
          <w:szCs w:val="24"/>
          <w:lang w:eastAsia="en-US"/>
        </w:rPr>
      </w:pPr>
      <w:r w:rsidRPr="00912330">
        <w:rPr>
          <w:b/>
          <w:i/>
          <w:szCs w:val="24"/>
          <w:lang w:eastAsia="en-US"/>
        </w:rPr>
        <w:t>19a.</w:t>
      </w:r>
      <w:r w:rsidRPr="00912330">
        <w:rPr>
          <w:szCs w:val="24"/>
          <w:lang w:eastAsia="en-US"/>
        </w:rPr>
        <w:tab/>
      </w:r>
      <w:r w:rsidRPr="00912330">
        <w:rPr>
          <w:b/>
          <w:i/>
          <w:szCs w:val="24"/>
          <w:lang w:eastAsia="en-US"/>
        </w:rPr>
        <w:t>allmänhet: en eller flera fysiska eller juridiska personer och, i enlighet med nationell lagstiftning eller praxis, sammanslutningar, organisationer eller grupper som omfattar sådana personer.</w:t>
      </w:r>
      <w:r w:rsidR="00212AC2" w:rsidRPr="00912330">
        <w:rPr>
          <w:b/>
          <w:szCs w:val="24"/>
          <w:lang w:eastAsia="en-US"/>
        </w:rPr>
        <w:t xml:space="preserve"> [Ändr. 57]</w:t>
      </w:r>
    </w:p>
    <w:p w14:paraId="336525F8" w14:textId="277D2BD6" w:rsidR="000B331F" w:rsidRPr="00912330" w:rsidRDefault="000B331F" w:rsidP="000B331F">
      <w:pPr>
        <w:spacing w:before="120" w:after="120" w:line="360" w:lineRule="auto"/>
        <w:ind w:left="850" w:hanging="850"/>
        <w:rPr>
          <w:b/>
          <w:szCs w:val="24"/>
          <w:lang w:eastAsia="en-US"/>
        </w:rPr>
      </w:pPr>
      <w:r w:rsidRPr="00912330">
        <w:rPr>
          <w:szCs w:val="24"/>
          <w:lang w:eastAsia="en-US"/>
        </w:rPr>
        <w:t>(20)</w:t>
      </w:r>
      <w:r w:rsidRPr="00912330">
        <w:rPr>
          <w:szCs w:val="24"/>
          <w:lang w:eastAsia="en-US"/>
        </w:rPr>
        <w:tab/>
        <w:t xml:space="preserve">markförorening: förekomst av </w:t>
      </w:r>
      <w:r w:rsidRPr="00912330">
        <w:rPr>
          <w:strike/>
          <w:szCs w:val="24"/>
          <w:lang w:eastAsia="en-US"/>
        </w:rPr>
        <w:t xml:space="preserve">en </w:t>
      </w:r>
      <w:proofErr w:type="spellStart"/>
      <w:r w:rsidRPr="00912330">
        <w:rPr>
          <w:strike/>
          <w:szCs w:val="24"/>
          <w:lang w:eastAsia="en-US"/>
        </w:rPr>
        <w:t>kemikalie</w:t>
      </w:r>
      <w:r w:rsidRPr="00912330">
        <w:rPr>
          <w:b/>
          <w:i/>
          <w:szCs w:val="24"/>
          <w:lang w:eastAsia="en-US"/>
        </w:rPr>
        <w:t>ett</w:t>
      </w:r>
      <w:proofErr w:type="spellEnd"/>
      <w:r w:rsidRPr="00912330">
        <w:rPr>
          <w:b/>
          <w:i/>
          <w:szCs w:val="24"/>
          <w:lang w:eastAsia="en-US"/>
        </w:rPr>
        <w:t xml:space="preserve"> ämne</w:t>
      </w:r>
      <w:r w:rsidRPr="00912330">
        <w:rPr>
          <w:szCs w:val="24"/>
          <w:lang w:eastAsia="en-US"/>
        </w:rPr>
        <w:t xml:space="preserve"> eller ett </w:t>
      </w:r>
      <w:proofErr w:type="spellStart"/>
      <w:r w:rsidRPr="00912330">
        <w:rPr>
          <w:strike/>
          <w:szCs w:val="24"/>
          <w:lang w:eastAsia="en-US"/>
        </w:rPr>
        <w:t>ämne</w:t>
      </w:r>
      <w:r w:rsidRPr="00912330">
        <w:rPr>
          <w:b/>
          <w:i/>
          <w:szCs w:val="24"/>
          <w:lang w:eastAsia="en-US"/>
        </w:rPr>
        <w:t>material</w:t>
      </w:r>
      <w:proofErr w:type="spellEnd"/>
      <w:r w:rsidRPr="00912330">
        <w:rPr>
          <w:szCs w:val="24"/>
          <w:lang w:eastAsia="en-US"/>
        </w:rPr>
        <w:t xml:space="preserve"> i marken i en koncentration som </w:t>
      </w:r>
      <w:r w:rsidRPr="00912330">
        <w:rPr>
          <w:b/>
          <w:i/>
          <w:szCs w:val="24"/>
          <w:lang w:eastAsia="en-US"/>
        </w:rPr>
        <w:t xml:space="preserve">direkt eller indirekt kan leda till skadliga effekter </w:t>
      </w:r>
      <w:proofErr w:type="spellStart"/>
      <w:r w:rsidRPr="00912330">
        <w:rPr>
          <w:b/>
          <w:i/>
          <w:szCs w:val="24"/>
          <w:lang w:eastAsia="en-US"/>
        </w:rPr>
        <w:t>på</w:t>
      </w:r>
      <w:r w:rsidRPr="00912330">
        <w:rPr>
          <w:strike/>
          <w:szCs w:val="24"/>
          <w:lang w:eastAsia="en-US"/>
        </w:rPr>
        <w:t>kan</w:t>
      </w:r>
      <w:proofErr w:type="spellEnd"/>
      <w:r w:rsidRPr="00912330">
        <w:rPr>
          <w:strike/>
          <w:szCs w:val="24"/>
          <w:lang w:eastAsia="en-US"/>
        </w:rPr>
        <w:t xml:space="preserve"> vara skadlig för</w:t>
      </w:r>
      <w:r w:rsidRPr="00912330">
        <w:rPr>
          <w:szCs w:val="24"/>
          <w:lang w:eastAsia="en-US"/>
        </w:rPr>
        <w:t xml:space="preserve"> människors</w:t>
      </w:r>
      <w:r w:rsidRPr="00912330">
        <w:rPr>
          <w:b/>
          <w:i/>
          <w:szCs w:val="24"/>
          <w:lang w:eastAsia="en-US"/>
        </w:rPr>
        <w:t xml:space="preserve"> eller djurs</w:t>
      </w:r>
      <w:r w:rsidRPr="00912330">
        <w:rPr>
          <w:szCs w:val="24"/>
          <w:lang w:eastAsia="en-US"/>
        </w:rPr>
        <w:t xml:space="preserve"> hälsa eller för miljön.</w:t>
      </w:r>
      <w:r w:rsidR="00212AC2" w:rsidRPr="00912330">
        <w:rPr>
          <w:b/>
          <w:szCs w:val="24"/>
          <w:lang w:eastAsia="en-US"/>
        </w:rPr>
        <w:t xml:space="preserve"> [Ändr. 58]</w:t>
      </w:r>
    </w:p>
    <w:p w14:paraId="4A6E5EC1"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(21)</w:t>
      </w:r>
      <w:r w:rsidRPr="00912330">
        <w:rPr>
          <w:szCs w:val="24"/>
          <w:lang w:eastAsia="en-US"/>
        </w:rPr>
        <w:tab/>
        <w:t>förorening: ett ämne som kan orsaka markförorening.</w:t>
      </w:r>
    </w:p>
    <w:p w14:paraId="0735ECC8"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(22)</w:t>
      </w:r>
      <w:r w:rsidRPr="00912330">
        <w:rPr>
          <w:szCs w:val="24"/>
          <w:lang w:eastAsia="en-US"/>
        </w:rPr>
        <w:tab/>
        <w:t>återställande: avsiktlig verksamhet som syftar till att vända markens status från förstörd till gott skick.</w:t>
      </w:r>
    </w:p>
    <w:p w14:paraId="090CB5A2" w14:textId="77777777" w:rsidR="00C6756C" w:rsidRPr="00912330" w:rsidRDefault="00C6756C">
      <w:pPr>
        <w:widowControl/>
        <w:rPr>
          <w:szCs w:val="24"/>
          <w:lang w:eastAsia="en-US"/>
        </w:rPr>
      </w:pPr>
      <w:r w:rsidRPr="00912330">
        <w:rPr>
          <w:szCs w:val="24"/>
          <w:lang w:eastAsia="en-US"/>
        </w:rPr>
        <w:br w:type="page"/>
      </w:r>
    </w:p>
    <w:p w14:paraId="3AC95FE4" w14:textId="7F662899"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(23)</w:t>
      </w:r>
      <w:r w:rsidRPr="00912330">
        <w:rPr>
          <w:szCs w:val="24"/>
          <w:lang w:eastAsia="en-US"/>
        </w:rPr>
        <w:tab/>
        <w:t>risk: möjligheten att det uppstår skadliga effekter på människors</w:t>
      </w:r>
      <w:r w:rsidRPr="00912330">
        <w:rPr>
          <w:b/>
          <w:i/>
          <w:szCs w:val="24"/>
          <w:lang w:eastAsia="en-US"/>
        </w:rPr>
        <w:t xml:space="preserve"> eller djurs</w:t>
      </w:r>
      <w:r w:rsidRPr="00912330">
        <w:rPr>
          <w:szCs w:val="24"/>
          <w:lang w:eastAsia="en-US"/>
        </w:rPr>
        <w:t xml:space="preserve"> hälsa eller på miljön till följd av exponering för markförorening.</w:t>
      </w:r>
      <w:r w:rsidR="00212AC2" w:rsidRPr="00912330">
        <w:rPr>
          <w:b/>
          <w:szCs w:val="24"/>
          <w:lang w:eastAsia="en-US"/>
        </w:rPr>
        <w:t xml:space="preserve"> [Ändr. 59]</w:t>
      </w:r>
    </w:p>
    <w:p w14:paraId="5A70803F"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(24)</w:t>
      </w:r>
      <w:r w:rsidRPr="00912330">
        <w:rPr>
          <w:szCs w:val="24"/>
          <w:lang w:eastAsia="en-US"/>
        </w:rPr>
        <w:tab/>
        <w:t>markundersökning: en process för att bedöma förekomsten och koncentrationen av föroreningar i marken som vanligtvis utförs i olika steg.</w:t>
      </w:r>
    </w:p>
    <w:p w14:paraId="28F4E999"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(25)</w:t>
      </w:r>
      <w:r w:rsidRPr="00912330">
        <w:rPr>
          <w:szCs w:val="24"/>
          <w:lang w:eastAsia="en-US"/>
        </w:rPr>
        <w:tab/>
        <w:t>geografiskt explicit: information som används och lagras på ett sätt som gör att den kan kartläggas och lokaliseras med specifik precision och noggrannhet.</w:t>
      </w:r>
    </w:p>
    <w:p w14:paraId="56B25DF5" w14:textId="2A68D9C9" w:rsidR="000B331F" w:rsidRPr="00912330" w:rsidRDefault="000B331F" w:rsidP="000B331F">
      <w:pPr>
        <w:spacing w:before="120" w:after="120" w:line="360" w:lineRule="auto"/>
        <w:ind w:left="850" w:hanging="850"/>
        <w:rPr>
          <w:b/>
          <w:szCs w:val="24"/>
          <w:lang w:eastAsia="en-US"/>
        </w:rPr>
      </w:pPr>
      <w:r w:rsidRPr="00912330">
        <w:rPr>
          <w:szCs w:val="24"/>
          <w:lang w:eastAsia="en-US"/>
        </w:rPr>
        <w:t>(26)</w:t>
      </w:r>
      <w:r w:rsidRPr="00912330">
        <w:rPr>
          <w:szCs w:val="24"/>
          <w:lang w:eastAsia="en-US"/>
        </w:rPr>
        <w:tab/>
        <w:t xml:space="preserve">marksanering: en återställande åtgärd som minskar föroreningskoncentrationerna, isolerar eller </w:t>
      </w:r>
      <w:proofErr w:type="spellStart"/>
      <w:r w:rsidRPr="00912330">
        <w:rPr>
          <w:szCs w:val="24"/>
          <w:lang w:eastAsia="en-US"/>
        </w:rPr>
        <w:t>immobiliserar</w:t>
      </w:r>
      <w:proofErr w:type="spellEnd"/>
      <w:r w:rsidRPr="00912330">
        <w:rPr>
          <w:szCs w:val="24"/>
          <w:lang w:eastAsia="en-US"/>
        </w:rPr>
        <w:t xml:space="preserve"> föroreningarna i marken</w:t>
      </w:r>
      <w:r w:rsidRPr="00912330">
        <w:rPr>
          <w:b/>
          <w:i/>
          <w:szCs w:val="24"/>
          <w:lang w:eastAsia="en-US"/>
        </w:rPr>
        <w:t xml:space="preserve"> under en toxicitetströskel för vilken betydande faror för organismer som kommer i kontakt med denna mark kan uteslutas, i syfte att förbättra den ekologiska statusen</w:t>
      </w:r>
      <w:r w:rsidRPr="00912330">
        <w:rPr>
          <w:szCs w:val="24"/>
          <w:lang w:eastAsia="en-US"/>
        </w:rPr>
        <w:t>.</w:t>
      </w:r>
      <w:r w:rsidR="00212AC2" w:rsidRPr="00912330">
        <w:rPr>
          <w:b/>
          <w:szCs w:val="24"/>
          <w:lang w:eastAsia="en-US"/>
        </w:rPr>
        <w:t xml:space="preserve"> [Ändr. 60]</w:t>
      </w:r>
    </w:p>
    <w:p w14:paraId="7BDD9B95" w14:textId="77777777" w:rsidR="00C6756C" w:rsidRPr="00912330" w:rsidRDefault="00C6756C">
      <w:pPr>
        <w:widowControl/>
        <w:rPr>
          <w:szCs w:val="24"/>
          <w:lang w:eastAsia="en-US"/>
        </w:rPr>
      </w:pPr>
      <w:r w:rsidRPr="00912330">
        <w:rPr>
          <w:szCs w:val="24"/>
          <w:lang w:eastAsia="en-US"/>
        </w:rPr>
        <w:br w:type="page"/>
      </w:r>
    </w:p>
    <w:p w14:paraId="13CB75DE" w14:textId="47A0B8C8" w:rsidR="000B331F" w:rsidRPr="00912330" w:rsidRDefault="000B331F" w:rsidP="000B331F">
      <w:pPr>
        <w:spacing w:before="120" w:after="120" w:line="360" w:lineRule="auto"/>
        <w:jc w:val="center"/>
        <w:rPr>
          <w:szCs w:val="24"/>
          <w:lang w:eastAsia="en-US"/>
        </w:rPr>
      </w:pPr>
      <w:r w:rsidRPr="00912330">
        <w:rPr>
          <w:szCs w:val="24"/>
          <w:lang w:eastAsia="en-US"/>
        </w:rPr>
        <w:lastRenderedPageBreak/>
        <w:t>Artikel 4</w:t>
      </w:r>
      <w:r w:rsidRPr="00912330">
        <w:rPr>
          <w:szCs w:val="24"/>
          <w:lang w:eastAsia="en-US"/>
        </w:rPr>
        <w:br/>
        <w:t>Markdistrikt</w:t>
      </w:r>
    </w:p>
    <w:p w14:paraId="7F7594C5" w14:textId="59939B47" w:rsidR="000B331F" w:rsidRPr="00912330" w:rsidRDefault="000B331F" w:rsidP="000B331F">
      <w:pPr>
        <w:spacing w:before="120" w:after="120" w:line="360" w:lineRule="auto"/>
        <w:ind w:left="850" w:hanging="850"/>
        <w:rPr>
          <w:b/>
          <w:szCs w:val="24"/>
          <w:lang w:eastAsia="en-US"/>
        </w:rPr>
      </w:pPr>
      <w:r w:rsidRPr="00912330">
        <w:rPr>
          <w:szCs w:val="24"/>
          <w:lang w:eastAsia="en-US"/>
        </w:rPr>
        <w:t>1.</w:t>
      </w:r>
      <w:r w:rsidRPr="00912330">
        <w:rPr>
          <w:szCs w:val="24"/>
          <w:lang w:eastAsia="en-US"/>
        </w:rPr>
        <w:tab/>
        <w:t>Medlemsstaterna ska</w:t>
      </w:r>
      <w:r w:rsidRPr="00912330">
        <w:rPr>
          <w:b/>
          <w:i/>
          <w:szCs w:val="24"/>
          <w:lang w:eastAsia="en-US"/>
        </w:rPr>
        <w:t>, i samråd med lokala, regionala och gränsöverskridande myndigheter,</w:t>
      </w:r>
      <w:r w:rsidRPr="00912330">
        <w:rPr>
          <w:szCs w:val="24"/>
          <w:lang w:eastAsia="en-US"/>
        </w:rPr>
        <w:t xml:space="preserve"> inrätta markdistrikt</w:t>
      </w:r>
      <w:r w:rsidRPr="00912330">
        <w:rPr>
          <w:b/>
          <w:i/>
          <w:szCs w:val="24"/>
          <w:lang w:eastAsia="en-US"/>
        </w:rPr>
        <w:t>, baserat på, om lämpligt, befintliga administrativa enheter</w:t>
      </w:r>
      <w:r w:rsidRPr="00912330">
        <w:rPr>
          <w:szCs w:val="24"/>
          <w:lang w:eastAsia="en-US"/>
        </w:rPr>
        <w:t xml:space="preserve"> inom hela sitt </w:t>
      </w:r>
      <w:r w:rsidRPr="00912330">
        <w:rPr>
          <w:b/>
          <w:i/>
          <w:szCs w:val="24"/>
          <w:lang w:eastAsia="en-US"/>
        </w:rPr>
        <w:t xml:space="preserve">eget </w:t>
      </w:r>
      <w:r w:rsidRPr="00912330">
        <w:rPr>
          <w:szCs w:val="24"/>
          <w:lang w:eastAsia="en-US"/>
        </w:rPr>
        <w:t>territorium</w:t>
      </w:r>
      <w:r w:rsidRPr="00912330">
        <w:rPr>
          <w:b/>
          <w:i/>
          <w:szCs w:val="24"/>
          <w:lang w:eastAsia="en-US"/>
        </w:rPr>
        <w:t xml:space="preserve"> och i gränsöverskridande territorier med angränsande medlemsstater</w:t>
      </w:r>
      <w:r w:rsidRPr="00912330">
        <w:rPr>
          <w:szCs w:val="24"/>
          <w:lang w:eastAsia="en-US"/>
        </w:rPr>
        <w:t>.</w:t>
      </w:r>
      <w:r w:rsidR="00212AC2" w:rsidRPr="00912330">
        <w:rPr>
          <w:b/>
          <w:szCs w:val="24"/>
          <w:lang w:eastAsia="en-US"/>
        </w:rPr>
        <w:t xml:space="preserve"> [Ändr. 61]</w:t>
      </w:r>
    </w:p>
    <w:p w14:paraId="5CD94293" w14:textId="1239B88C" w:rsidR="000B331F" w:rsidRPr="00912330" w:rsidRDefault="000B331F" w:rsidP="000B331F">
      <w:pPr>
        <w:spacing w:before="120" w:after="120" w:line="360" w:lineRule="auto"/>
        <w:ind w:left="850"/>
        <w:rPr>
          <w:b/>
          <w:szCs w:val="24"/>
          <w:lang w:eastAsia="en-US"/>
        </w:rPr>
      </w:pPr>
      <w:r w:rsidRPr="00912330">
        <w:rPr>
          <w:strike/>
          <w:szCs w:val="24"/>
          <w:lang w:eastAsia="en-US"/>
        </w:rPr>
        <w:t>Antalet markdistrikt i varje medlemsstat ska minst motsvara det antal territoriella enheter på NUTS 1-nivå som fastställts i enlighet med förordning (EG) nr 1059/2003.</w:t>
      </w:r>
      <w:r w:rsidR="00212AC2" w:rsidRPr="00912330">
        <w:rPr>
          <w:b/>
          <w:szCs w:val="24"/>
          <w:lang w:eastAsia="en-US"/>
        </w:rPr>
        <w:t xml:space="preserve"> [Ändr. 221/rev1]</w:t>
      </w:r>
    </w:p>
    <w:p w14:paraId="15DBE8BB" w14:textId="29E63D88" w:rsidR="000B331F" w:rsidRPr="00912330" w:rsidRDefault="000B331F" w:rsidP="000B331F">
      <w:pPr>
        <w:spacing w:before="120" w:after="120" w:line="360" w:lineRule="auto"/>
        <w:ind w:left="850" w:hanging="850"/>
        <w:rPr>
          <w:b/>
          <w:szCs w:val="24"/>
          <w:lang w:eastAsia="en-US"/>
        </w:rPr>
      </w:pPr>
      <w:r w:rsidRPr="00912330">
        <w:rPr>
          <w:szCs w:val="24"/>
          <w:lang w:eastAsia="en-US"/>
        </w:rPr>
        <w:t>2.</w:t>
      </w:r>
      <w:r w:rsidRPr="00912330">
        <w:rPr>
          <w:szCs w:val="24"/>
          <w:lang w:eastAsia="en-US"/>
        </w:rPr>
        <w:tab/>
        <w:t xml:space="preserve">När medlemsstaterna fastställer markdistriktens geografiska omfattning får de ta hänsyn till </w:t>
      </w:r>
      <w:r w:rsidRPr="00912330">
        <w:rPr>
          <w:b/>
          <w:i/>
          <w:szCs w:val="24"/>
          <w:lang w:eastAsia="en-US"/>
        </w:rPr>
        <w:t xml:space="preserve">befintlig markanvändning och </w:t>
      </w:r>
      <w:r w:rsidRPr="00912330">
        <w:rPr>
          <w:szCs w:val="24"/>
          <w:lang w:eastAsia="en-US"/>
        </w:rPr>
        <w:t>befintliga</w:t>
      </w:r>
      <w:r w:rsidRPr="00912330">
        <w:rPr>
          <w:b/>
          <w:i/>
          <w:szCs w:val="24"/>
          <w:lang w:eastAsia="en-US"/>
        </w:rPr>
        <w:t xml:space="preserve"> styrningsstrukturer och</w:t>
      </w:r>
      <w:r w:rsidRPr="00912330">
        <w:rPr>
          <w:szCs w:val="24"/>
          <w:lang w:eastAsia="en-US"/>
        </w:rPr>
        <w:t xml:space="preserve"> administrativa enheter och de ska </w:t>
      </w:r>
      <w:r w:rsidRPr="00912330">
        <w:rPr>
          <w:strike/>
          <w:szCs w:val="24"/>
          <w:lang w:eastAsia="en-US"/>
        </w:rPr>
        <w:t>sträva efter</w:t>
      </w:r>
      <w:r w:rsidRPr="00912330">
        <w:rPr>
          <w:b/>
          <w:i/>
          <w:szCs w:val="24"/>
          <w:lang w:eastAsia="en-US"/>
        </w:rPr>
        <w:t>prioritera</w:t>
      </w:r>
      <w:r w:rsidRPr="00912330">
        <w:rPr>
          <w:szCs w:val="24"/>
          <w:lang w:eastAsia="en-US"/>
        </w:rPr>
        <w:t xml:space="preserve"> homogenitet inom varje markdistrikt med avseende på följande parametrar:</w:t>
      </w:r>
      <w:r w:rsidR="00212AC2" w:rsidRPr="00912330">
        <w:rPr>
          <w:b/>
          <w:szCs w:val="24"/>
          <w:lang w:eastAsia="en-US"/>
        </w:rPr>
        <w:t xml:space="preserve"> [Ändr. 63]</w:t>
      </w:r>
    </w:p>
    <w:p w14:paraId="307C13EB"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(a)</w:t>
      </w:r>
      <w:r w:rsidRPr="00912330">
        <w:rPr>
          <w:szCs w:val="24"/>
          <w:lang w:eastAsia="en-US"/>
        </w:rPr>
        <w:tab/>
      </w:r>
      <w:proofErr w:type="spellStart"/>
      <w:r w:rsidRPr="00912330">
        <w:rPr>
          <w:szCs w:val="24"/>
          <w:lang w:eastAsia="en-US"/>
        </w:rPr>
        <w:t>Marktyp</w:t>
      </w:r>
      <w:proofErr w:type="spellEnd"/>
      <w:r w:rsidRPr="00912330">
        <w:rPr>
          <w:szCs w:val="24"/>
          <w:lang w:eastAsia="en-US"/>
        </w:rPr>
        <w:t xml:space="preserve"> enligt definitionen i World </w:t>
      </w:r>
      <w:proofErr w:type="spellStart"/>
      <w:r w:rsidRPr="00912330">
        <w:rPr>
          <w:szCs w:val="24"/>
          <w:lang w:eastAsia="en-US"/>
        </w:rPr>
        <w:t>Reference</w:t>
      </w:r>
      <w:proofErr w:type="spellEnd"/>
      <w:r w:rsidRPr="00912330">
        <w:rPr>
          <w:szCs w:val="24"/>
          <w:lang w:eastAsia="en-US"/>
        </w:rPr>
        <w:t xml:space="preserve"> </w:t>
      </w:r>
      <w:proofErr w:type="spellStart"/>
      <w:r w:rsidRPr="00912330">
        <w:rPr>
          <w:szCs w:val="24"/>
          <w:lang w:eastAsia="en-US"/>
        </w:rPr>
        <w:t>Base</w:t>
      </w:r>
      <w:proofErr w:type="spellEnd"/>
      <w:r w:rsidRPr="00912330">
        <w:rPr>
          <w:szCs w:val="24"/>
          <w:lang w:eastAsia="en-US"/>
        </w:rPr>
        <w:t xml:space="preserve"> for </w:t>
      </w:r>
      <w:proofErr w:type="spellStart"/>
      <w:r w:rsidRPr="00912330">
        <w:rPr>
          <w:szCs w:val="24"/>
          <w:lang w:eastAsia="en-US"/>
        </w:rPr>
        <w:t>Soil</w:t>
      </w:r>
      <w:proofErr w:type="spellEnd"/>
      <w:r w:rsidRPr="00912330">
        <w:rPr>
          <w:szCs w:val="24"/>
          <w:lang w:eastAsia="en-US"/>
        </w:rPr>
        <w:t xml:space="preserve"> Resources</w:t>
      </w:r>
      <w:r w:rsidRPr="00912330">
        <w:rPr>
          <w:szCs w:val="24"/>
          <w:vertAlign w:val="superscript"/>
          <w:lang w:val="en-GB" w:eastAsia="en-US"/>
        </w:rPr>
        <w:footnoteReference w:id="48"/>
      </w:r>
      <w:r w:rsidRPr="00912330">
        <w:rPr>
          <w:szCs w:val="24"/>
          <w:lang w:eastAsia="en-US"/>
        </w:rPr>
        <w:t>.</w:t>
      </w:r>
    </w:p>
    <w:p w14:paraId="2314EAE0"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(b)</w:t>
      </w:r>
      <w:r w:rsidRPr="00912330">
        <w:rPr>
          <w:szCs w:val="24"/>
          <w:lang w:eastAsia="en-US"/>
        </w:rPr>
        <w:tab/>
        <w:t>Klimatförhållanden.</w:t>
      </w:r>
    </w:p>
    <w:p w14:paraId="7483584E"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(c)</w:t>
      </w:r>
      <w:r w:rsidRPr="00912330">
        <w:rPr>
          <w:szCs w:val="24"/>
          <w:lang w:eastAsia="en-US"/>
        </w:rPr>
        <w:tab/>
        <w:t xml:space="preserve">Miljözon enligt beskrivningen i </w:t>
      </w:r>
      <w:proofErr w:type="spellStart"/>
      <w:r w:rsidRPr="00912330">
        <w:rPr>
          <w:szCs w:val="24"/>
          <w:lang w:eastAsia="en-US"/>
        </w:rPr>
        <w:t>Alterras</w:t>
      </w:r>
      <w:proofErr w:type="spellEnd"/>
      <w:r w:rsidRPr="00912330">
        <w:rPr>
          <w:szCs w:val="24"/>
          <w:lang w:eastAsia="en-US"/>
        </w:rPr>
        <w:t xml:space="preserve"> rapport 2281</w:t>
      </w:r>
      <w:r w:rsidRPr="00912330">
        <w:rPr>
          <w:szCs w:val="24"/>
          <w:vertAlign w:val="superscript"/>
          <w:lang w:val="en-GB" w:eastAsia="en-US"/>
        </w:rPr>
        <w:footnoteReference w:id="49"/>
      </w:r>
      <w:r w:rsidRPr="00912330">
        <w:rPr>
          <w:szCs w:val="24"/>
          <w:lang w:eastAsia="en-US"/>
        </w:rPr>
        <w:t>.</w:t>
      </w:r>
    </w:p>
    <w:p w14:paraId="34C3DD6C" w14:textId="77777777" w:rsidR="00C6756C" w:rsidRPr="00912330" w:rsidRDefault="00C6756C">
      <w:pPr>
        <w:widowControl/>
        <w:rPr>
          <w:szCs w:val="24"/>
          <w:lang w:eastAsia="en-US"/>
        </w:rPr>
      </w:pPr>
      <w:r w:rsidRPr="00912330">
        <w:rPr>
          <w:szCs w:val="24"/>
          <w:lang w:eastAsia="en-US"/>
        </w:rPr>
        <w:br w:type="page"/>
      </w:r>
    </w:p>
    <w:p w14:paraId="6DDFACBB" w14:textId="7FA6958A" w:rsidR="000B331F" w:rsidRPr="00912330" w:rsidRDefault="000B331F" w:rsidP="000B331F">
      <w:pPr>
        <w:spacing w:before="120" w:after="120" w:line="360" w:lineRule="auto"/>
        <w:ind w:left="1416" w:hanging="566"/>
        <w:rPr>
          <w:szCs w:val="24"/>
          <w:lang w:eastAsia="en-US"/>
        </w:rPr>
      </w:pPr>
      <w:r w:rsidRPr="00912330">
        <w:rPr>
          <w:szCs w:val="24"/>
          <w:lang w:eastAsia="en-US"/>
        </w:rPr>
        <w:lastRenderedPageBreak/>
        <w:t>(d)</w:t>
      </w:r>
      <w:r w:rsidRPr="00912330">
        <w:rPr>
          <w:szCs w:val="24"/>
          <w:lang w:eastAsia="en-US"/>
        </w:rPr>
        <w:tab/>
        <w:t>Markanvändning eller marktäckning enligt användningen i programmet för statistisk ramundersökning av markanvändning och marktäckning (Lucas).</w:t>
      </w:r>
    </w:p>
    <w:p w14:paraId="38F280A3" w14:textId="6E8F9300" w:rsidR="000B331F" w:rsidRPr="00912330" w:rsidRDefault="000B331F" w:rsidP="000B331F">
      <w:pPr>
        <w:spacing w:before="120" w:after="120" w:line="360" w:lineRule="auto"/>
        <w:ind w:left="1416" w:hanging="566"/>
        <w:rPr>
          <w:b/>
          <w:szCs w:val="24"/>
          <w:lang w:eastAsia="en-US"/>
        </w:rPr>
      </w:pPr>
      <w:r w:rsidRPr="00912330">
        <w:rPr>
          <w:b/>
          <w:i/>
          <w:szCs w:val="24"/>
          <w:lang w:eastAsia="en-US"/>
        </w:rPr>
        <w:t>da)</w:t>
      </w:r>
      <w:r w:rsidRPr="00912330">
        <w:rPr>
          <w:szCs w:val="24"/>
          <w:lang w:eastAsia="en-US"/>
        </w:rPr>
        <w:tab/>
      </w:r>
      <w:r w:rsidRPr="00912330">
        <w:rPr>
          <w:b/>
          <w:i/>
          <w:szCs w:val="24"/>
          <w:lang w:eastAsia="en-US"/>
        </w:rPr>
        <w:t>Avrinningsdistrikt enligt direktiv 2000/60/EG och vattenförekomster som används för uttag av dricksvatten enligt definitionen i direktiv (EU) 2020/2184.</w:t>
      </w:r>
      <w:r w:rsidR="00212AC2" w:rsidRPr="00912330">
        <w:rPr>
          <w:b/>
          <w:szCs w:val="24"/>
          <w:lang w:eastAsia="en-US"/>
        </w:rPr>
        <w:t xml:space="preserve"> [Ändr. 64]</w:t>
      </w:r>
    </w:p>
    <w:p w14:paraId="4A3DCD0C" w14:textId="762F3D6C" w:rsidR="000B331F" w:rsidRPr="00912330" w:rsidRDefault="000B331F" w:rsidP="000B331F">
      <w:pPr>
        <w:spacing w:before="120" w:after="120" w:line="360" w:lineRule="auto"/>
        <w:ind w:left="1416" w:hanging="566"/>
        <w:rPr>
          <w:b/>
          <w:szCs w:val="24"/>
          <w:lang w:eastAsia="en-US"/>
        </w:rPr>
      </w:pPr>
      <w:proofErr w:type="spellStart"/>
      <w:r w:rsidRPr="00912330">
        <w:rPr>
          <w:b/>
          <w:i/>
          <w:szCs w:val="24"/>
          <w:lang w:eastAsia="en-US"/>
        </w:rPr>
        <w:t>db</w:t>
      </w:r>
      <w:proofErr w:type="spellEnd"/>
      <w:r w:rsidRPr="00912330">
        <w:rPr>
          <w:b/>
          <w:i/>
          <w:szCs w:val="24"/>
          <w:lang w:eastAsia="en-US"/>
        </w:rPr>
        <w:t>)</w:t>
      </w:r>
      <w:r w:rsidRPr="00912330">
        <w:rPr>
          <w:szCs w:val="24"/>
          <w:lang w:eastAsia="en-US"/>
        </w:rPr>
        <w:tab/>
      </w:r>
      <w:r w:rsidRPr="00912330">
        <w:rPr>
          <w:b/>
          <w:i/>
          <w:szCs w:val="24"/>
          <w:lang w:eastAsia="en-US"/>
        </w:rPr>
        <w:t>Förekomsten av avlägsna skärgårdsregioner med öar utspridda mellan dem, där varje ö motsvarar ett markdistrikt.</w:t>
      </w:r>
      <w:r w:rsidR="00212AC2" w:rsidRPr="00912330">
        <w:rPr>
          <w:b/>
          <w:szCs w:val="24"/>
          <w:lang w:eastAsia="en-US"/>
        </w:rPr>
        <w:t xml:space="preserve"> [Ändr. 224/rev1]</w:t>
      </w:r>
    </w:p>
    <w:p w14:paraId="3FF02B69" w14:textId="58E4EEB3" w:rsidR="000B331F" w:rsidRPr="00912330" w:rsidRDefault="000B331F" w:rsidP="000B331F">
      <w:pPr>
        <w:spacing w:before="120" w:after="120" w:line="360" w:lineRule="auto"/>
        <w:ind w:left="1416" w:hanging="566"/>
        <w:rPr>
          <w:b/>
          <w:szCs w:val="24"/>
          <w:lang w:eastAsia="en-US"/>
        </w:rPr>
      </w:pPr>
      <w:r w:rsidRPr="00912330">
        <w:rPr>
          <w:b/>
          <w:i/>
          <w:szCs w:val="24"/>
          <w:lang w:eastAsia="en-US"/>
        </w:rPr>
        <w:t>dc)</w:t>
      </w:r>
      <w:r w:rsidRPr="00912330">
        <w:rPr>
          <w:szCs w:val="24"/>
          <w:lang w:eastAsia="en-US"/>
        </w:rPr>
        <w:tab/>
      </w:r>
      <w:r w:rsidRPr="00912330">
        <w:rPr>
          <w:b/>
          <w:i/>
          <w:szCs w:val="24"/>
          <w:lang w:eastAsia="en-US"/>
        </w:rPr>
        <w:t>användning av Copernicus för avgränsning av markdistrikt.</w:t>
      </w:r>
      <w:r w:rsidR="00212AC2" w:rsidRPr="00912330">
        <w:rPr>
          <w:b/>
          <w:szCs w:val="24"/>
          <w:lang w:eastAsia="en-US"/>
        </w:rPr>
        <w:t xml:space="preserve"> [Ändr. 226/rev1]</w:t>
      </w:r>
    </w:p>
    <w:p w14:paraId="7BBE441E" w14:textId="03230F65" w:rsidR="000B331F" w:rsidRPr="00912330" w:rsidRDefault="000B331F" w:rsidP="000B331F">
      <w:pPr>
        <w:spacing w:before="120" w:after="120" w:line="360" w:lineRule="auto"/>
        <w:ind w:left="850" w:hanging="850"/>
        <w:rPr>
          <w:b/>
          <w:szCs w:val="24"/>
          <w:lang w:eastAsia="en-US"/>
        </w:rPr>
      </w:pPr>
      <w:r w:rsidRPr="00912330">
        <w:rPr>
          <w:b/>
          <w:i/>
          <w:szCs w:val="24"/>
          <w:lang w:eastAsia="en-US"/>
        </w:rPr>
        <w:t>2a.</w:t>
      </w:r>
      <w:r w:rsidRPr="00912330">
        <w:rPr>
          <w:szCs w:val="24"/>
          <w:lang w:eastAsia="en-US"/>
        </w:rPr>
        <w:tab/>
      </w:r>
      <w:r w:rsidRPr="00912330">
        <w:rPr>
          <w:b/>
          <w:i/>
          <w:szCs w:val="24"/>
          <w:lang w:eastAsia="en-US"/>
        </w:rPr>
        <w:t>Medlemsstaterna ska vid behov säkerställa att markdistrikt i angränsande medlemsstater där det förekommer gränsöverskridande effekter på marken, jämförbar markanvändning över gränserna eller liknande värden för de parametrar som avses i punkt 2 a–d samarbetar med varandra för att utbyta bästa praxis. Medlemsstaterna ska också säkerställa att markdistrikten tillämpar ett enhetligt tillvägagångssätt över gränserna.</w:t>
      </w:r>
      <w:r w:rsidR="00212AC2" w:rsidRPr="00912330">
        <w:rPr>
          <w:b/>
          <w:szCs w:val="24"/>
          <w:lang w:eastAsia="en-US"/>
        </w:rPr>
        <w:t xml:space="preserve"> [Ändr. 65]</w:t>
      </w:r>
    </w:p>
    <w:p w14:paraId="4D481F18" w14:textId="6299C3C8" w:rsidR="000B331F" w:rsidRPr="00912330" w:rsidRDefault="000B331F" w:rsidP="000B331F">
      <w:pPr>
        <w:spacing w:before="120" w:after="120" w:line="360" w:lineRule="auto"/>
        <w:ind w:left="850" w:hanging="850"/>
        <w:rPr>
          <w:b/>
          <w:szCs w:val="24"/>
          <w:lang w:eastAsia="en-US"/>
        </w:rPr>
      </w:pPr>
      <w:r w:rsidRPr="00912330">
        <w:rPr>
          <w:b/>
          <w:i/>
          <w:szCs w:val="24"/>
          <w:lang w:eastAsia="en-US"/>
        </w:rPr>
        <w:t>2b.</w:t>
      </w:r>
      <w:r w:rsidRPr="00912330">
        <w:rPr>
          <w:szCs w:val="24"/>
          <w:lang w:eastAsia="en-US"/>
        </w:rPr>
        <w:tab/>
      </w:r>
      <w:r w:rsidRPr="00912330">
        <w:rPr>
          <w:b/>
          <w:i/>
          <w:szCs w:val="24"/>
          <w:lang w:eastAsia="en-US"/>
        </w:rPr>
        <w:t xml:space="preserve">Kommissionen ska stödja medlemsstaterna i att säkerställa att deras markdistrikt samarbetar över gränserna och underlätta harmoniseringen av övervakningssystem, överföringsfunktioner, övervakningen av utformningen och klassificeringen av ekologisk status för de </w:t>
      </w:r>
      <w:proofErr w:type="spellStart"/>
      <w:r w:rsidRPr="00912330">
        <w:rPr>
          <w:b/>
          <w:i/>
          <w:szCs w:val="24"/>
          <w:lang w:eastAsia="en-US"/>
        </w:rPr>
        <w:t>markdeskriptorer</w:t>
      </w:r>
      <w:proofErr w:type="spellEnd"/>
      <w:r w:rsidRPr="00912330">
        <w:rPr>
          <w:b/>
          <w:i/>
          <w:szCs w:val="24"/>
          <w:lang w:eastAsia="en-US"/>
        </w:rPr>
        <w:t xml:space="preserve"> som förtecknas i bilaga I.</w:t>
      </w:r>
      <w:r w:rsidR="00212AC2" w:rsidRPr="00912330">
        <w:rPr>
          <w:b/>
          <w:szCs w:val="24"/>
          <w:lang w:eastAsia="en-US"/>
        </w:rPr>
        <w:t xml:space="preserve"> [Ändr. 66]</w:t>
      </w:r>
    </w:p>
    <w:p w14:paraId="2E8778B7" w14:textId="77777777" w:rsidR="00C6756C" w:rsidRPr="00912330" w:rsidRDefault="00C6756C">
      <w:pPr>
        <w:widowControl/>
        <w:rPr>
          <w:szCs w:val="24"/>
          <w:lang w:eastAsia="en-US"/>
        </w:rPr>
      </w:pPr>
      <w:r w:rsidRPr="00912330">
        <w:rPr>
          <w:szCs w:val="24"/>
          <w:lang w:eastAsia="en-US"/>
        </w:rPr>
        <w:br w:type="page"/>
      </w:r>
    </w:p>
    <w:p w14:paraId="62DDC0A5" w14:textId="59124FAD" w:rsidR="000B331F" w:rsidRPr="00912330" w:rsidRDefault="000B331F" w:rsidP="000B331F">
      <w:pPr>
        <w:spacing w:before="120" w:after="120" w:line="360" w:lineRule="auto"/>
        <w:jc w:val="center"/>
        <w:rPr>
          <w:szCs w:val="24"/>
          <w:lang w:eastAsia="en-US"/>
        </w:rPr>
      </w:pPr>
      <w:r w:rsidRPr="00912330">
        <w:rPr>
          <w:szCs w:val="24"/>
          <w:lang w:eastAsia="en-US"/>
        </w:rPr>
        <w:lastRenderedPageBreak/>
        <w:t>Artikel 5</w:t>
      </w:r>
      <w:r w:rsidRPr="00912330">
        <w:rPr>
          <w:szCs w:val="24"/>
          <w:lang w:eastAsia="en-US"/>
        </w:rPr>
        <w:br/>
        <w:t>Behöriga myndigheter</w:t>
      </w:r>
    </w:p>
    <w:p w14:paraId="70346D7A" w14:textId="7F49721E" w:rsidR="000B331F" w:rsidRPr="00912330" w:rsidRDefault="000B331F" w:rsidP="000B331F">
      <w:pPr>
        <w:spacing w:before="120" w:after="120" w:line="360" w:lineRule="auto"/>
        <w:rPr>
          <w:b/>
          <w:szCs w:val="24"/>
          <w:lang w:eastAsia="en-US"/>
        </w:rPr>
      </w:pPr>
      <w:r w:rsidRPr="00912330">
        <w:rPr>
          <w:szCs w:val="24"/>
          <w:lang w:eastAsia="en-US"/>
        </w:rPr>
        <w:t>Medlemsstaterna ska utse de behöriga myndigheter som på en lämplig nivå ansvarar för att fullgöra skyldigheterna enligt detta direktiv</w:t>
      </w:r>
      <w:r w:rsidRPr="00912330">
        <w:rPr>
          <w:b/>
          <w:i/>
          <w:szCs w:val="24"/>
          <w:lang w:eastAsia="en-US"/>
        </w:rPr>
        <w:t>, med beaktande av befintliga administrativa uppdelningar och ansvarsområden, även när det gäller gränsöverskridande markdistrikt</w:t>
      </w:r>
      <w:r w:rsidRPr="00912330">
        <w:rPr>
          <w:szCs w:val="24"/>
          <w:lang w:eastAsia="en-US"/>
        </w:rPr>
        <w:t>.</w:t>
      </w:r>
      <w:r w:rsidR="00212AC2" w:rsidRPr="00912330">
        <w:rPr>
          <w:b/>
          <w:szCs w:val="24"/>
          <w:lang w:eastAsia="en-US"/>
        </w:rPr>
        <w:t xml:space="preserve"> [Ändr. 68]</w:t>
      </w:r>
    </w:p>
    <w:p w14:paraId="2658E4F9" w14:textId="609F65DF" w:rsidR="000B331F" w:rsidRPr="00912330" w:rsidRDefault="000B331F" w:rsidP="000B331F">
      <w:pPr>
        <w:spacing w:before="120" w:after="120" w:line="360" w:lineRule="auto"/>
        <w:rPr>
          <w:b/>
          <w:szCs w:val="24"/>
          <w:lang w:eastAsia="en-US"/>
        </w:rPr>
      </w:pPr>
      <w:r w:rsidRPr="00912330">
        <w:rPr>
          <w:szCs w:val="24"/>
          <w:lang w:eastAsia="en-US"/>
        </w:rPr>
        <w:t>Medlemsstaterna ska utse en behörig myndighet för varje markdistrikt som inrättats i enlighet med artikel 4.</w:t>
      </w:r>
      <w:r w:rsidRPr="00912330">
        <w:rPr>
          <w:b/>
          <w:i/>
          <w:szCs w:val="24"/>
          <w:lang w:eastAsia="en-US"/>
        </w:rPr>
        <w:t xml:space="preserve"> Medlemsstaterna får utse en behörig myndighet för flera markdistrikt.</w:t>
      </w:r>
      <w:r w:rsidR="00212AC2" w:rsidRPr="00912330">
        <w:rPr>
          <w:b/>
          <w:szCs w:val="24"/>
          <w:lang w:eastAsia="en-US"/>
        </w:rPr>
        <w:t xml:space="preserve"> [Ändr. 69]</w:t>
      </w:r>
    </w:p>
    <w:p w14:paraId="3B54DD7A" w14:textId="40964178" w:rsidR="000B331F" w:rsidRPr="00912330" w:rsidRDefault="000B331F" w:rsidP="000B331F">
      <w:pPr>
        <w:spacing w:before="120" w:after="120" w:line="360" w:lineRule="auto"/>
        <w:rPr>
          <w:b/>
          <w:szCs w:val="24"/>
          <w:lang w:eastAsia="en-US"/>
        </w:rPr>
      </w:pPr>
      <w:r w:rsidRPr="00912330">
        <w:rPr>
          <w:b/>
          <w:i/>
          <w:szCs w:val="24"/>
          <w:lang w:eastAsia="en-US"/>
        </w:rPr>
        <w:t>Medlemsstaterna ska till kommissionen överlämna den förteckning över behöriga myndigheter som avses i punkterna 1 och 2 i denna artikel i enlighet med artikel 18.3 b. Kommissionen ska på sin webbplats föra en uppdaterad förteckning över de behöriga myndigheterna.</w:t>
      </w:r>
      <w:r w:rsidR="00212AC2" w:rsidRPr="00912330">
        <w:rPr>
          <w:b/>
          <w:szCs w:val="24"/>
          <w:lang w:eastAsia="en-US"/>
        </w:rPr>
        <w:t xml:space="preserve"> [Ändr. 70]</w:t>
      </w:r>
    </w:p>
    <w:p w14:paraId="03C6A77D" w14:textId="77777777" w:rsidR="00C6756C" w:rsidRPr="00912330" w:rsidRDefault="00C6756C">
      <w:pPr>
        <w:widowControl/>
        <w:rPr>
          <w:szCs w:val="24"/>
          <w:lang w:eastAsia="en-US"/>
        </w:rPr>
      </w:pPr>
      <w:r w:rsidRPr="00912330">
        <w:rPr>
          <w:szCs w:val="24"/>
          <w:lang w:eastAsia="en-US"/>
        </w:rPr>
        <w:br w:type="page"/>
      </w:r>
    </w:p>
    <w:p w14:paraId="41C173ED" w14:textId="1E2EC84B" w:rsidR="000B331F" w:rsidRPr="00912330" w:rsidRDefault="000B331F" w:rsidP="000B331F">
      <w:pPr>
        <w:spacing w:before="120" w:after="120" w:line="360" w:lineRule="auto"/>
        <w:jc w:val="center"/>
        <w:rPr>
          <w:szCs w:val="24"/>
          <w:lang w:eastAsia="en-US"/>
        </w:rPr>
      </w:pPr>
      <w:r w:rsidRPr="00912330">
        <w:rPr>
          <w:szCs w:val="24"/>
          <w:lang w:eastAsia="en-US"/>
        </w:rPr>
        <w:lastRenderedPageBreak/>
        <w:t xml:space="preserve">Kapitel II </w:t>
      </w:r>
      <w:r w:rsidRPr="00912330">
        <w:rPr>
          <w:szCs w:val="24"/>
          <w:lang w:eastAsia="en-US"/>
        </w:rPr>
        <w:br/>
        <w:t>Övervakning och bedömning av markhälsa</w:t>
      </w:r>
    </w:p>
    <w:p w14:paraId="35892670" w14:textId="77777777" w:rsidR="000B331F" w:rsidRPr="00912330" w:rsidRDefault="000B331F" w:rsidP="000B331F">
      <w:pPr>
        <w:spacing w:before="120" w:after="120" w:line="360" w:lineRule="auto"/>
        <w:jc w:val="center"/>
        <w:rPr>
          <w:szCs w:val="24"/>
          <w:lang w:eastAsia="en-US"/>
        </w:rPr>
      </w:pPr>
      <w:r w:rsidRPr="00912330">
        <w:rPr>
          <w:szCs w:val="24"/>
          <w:lang w:eastAsia="en-US"/>
        </w:rPr>
        <w:t>Artikel 6</w:t>
      </w:r>
      <w:r w:rsidRPr="00912330">
        <w:rPr>
          <w:szCs w:val="24"/>
          <w:lang w:eastAsia="en-US"/>
        </w:rPr>
        <w:br/>
        <w:t>Ram för övervakning av markhälsa och markexploatering</w:t>
      </w:r>
    </w:p>
    <w:p w14:paraId="69945A45" w14:textId="3333CDB0" w:rsidR="000B331F" w:rsidRPr="00912330" w:rsidRDefault="000B331F" w:rsidP="000B331F">
      <w:pPr>
        <w:spacing w:before="120" w:after="120" w:line="360" w:lineRule="auto"/>
        <w:ind w:left="850" w:hanging="850"/>
        <w:rPr>
          <w:b/>
          <w:szCs w:val="24"/>
          <w:lang w:eastAsia="en-US"/>
        </w:rPr>
      </w:pPr>
      <w:r w:rsidRPr="00912330">
        <w:rPr>
          <w:szCs w:val="24"/>
          <w:lang w:eastAsia="en-US"/>
        </w:rPr>
        <w:t>1.</w:t>
      </w:r>
      <w:r w:rsidRPr="00912330">
        <w:rPr>
          <w:szCs w:val="24"/>
          <w:lang w:eastAsia="en-US"/>
        </w:rPr>
        <w:tab/>
        <w:t>Medlemsstaterna ska fastställa en övervakningsram på grundval av de markdistrikt som inrättats i enlighet med artikel 4.1, i syfte att säkerställa att regelbunden och noggrann övervakning av markhälsan utförs i enlighet med denna artikel och med bilagorna I och II</w:t>
      </w:r>
      <w:r w:rsidRPr="00912330">
        <w:rPr>
          <w:b/>
          <w:i/>
          <w:szCs w:val="24"/>
          <w:lang w:eastAsia="en-US"/>
        </w:rPr>
        <w:t xml:space="preserve"> och kompletterar den bedömningsmetod som fastställs i direktiv 2000/60/EG</w:t>
      </w:r>
      <w:r w:rsidRPr="00912330">
        <w:rPr>
          <w:szCs w:val="24"/>
          <w:lang w:eastAsia="en-US"/>
        </w:rPr>
        <w:t>.</w:t>
      </w:r>
      <w:r w:rsidR="00212AC2" w:rsidRPr="00912330">
        <w:rPr>
          <w:b/>
          <w:szCs w:val="24"/>
          <w:lang w:eastAsia="en-US"/>
        </w:rPr>
        <w:t xml:space="preserve"> [Ändr. 71]</w:t>
      </w:r>
    </w:p>
    <w:p w14:paraId="7B58031F" w14:textId="280BF982" w:rsidR="000B331F" w:rsidRPr="00912330" w:rsidRDefault="000B331F" w:rsidP="000B331F">
      <w:pPr>
        <w:spacing w:before="120" w:after="120" w:line="360" w:lineRule="auto"/>
        <w:ind w:left="850" w:hanging="850"/>
        <w:rPr>
          <w:b/>
          <w:szCs w:val="24"/>
          <w:lang w:eastAsia="en-US"/>
        </w:rPr>
      </w:pPr>
      <w:r w:rsidRPr="00912330">
        <w:rPr>
          <w:szCs w:val="24"/>
          <w:lang w:eastAsia="en-US"/>
        </w:rPr>
        <w:t>2.</w:t>
      </w:r>
      <w:r w:rsidRPr="00912330">
        <w:rPr>
          <w:szCs w:val="24"/>
          <w:lang w:eastAsia="en-US"/>
        </w:rPr>
        <w:tab/>
        <w:t>Medlemsstaterna ska övervaka markhälsa och markexploatering i varje markdistrikt.</w:t>
      </w:r>
      <w:r w:rsidRPr="00912330">
        <w:rPr>
          <w:b/>
          <w:i/>
          <w:szCs w:val="24"/>
          <w:lang w:eastAsia="en-US"/>
        </w:rPr>
        <w:t xml:space="preserve"> Medlemsstaterna ska använda sig av sakkunskap från nationella forskningsinstitut, befintliga nationella övervakningssystem och tillgängliga data. Medlemsstaternas övervakningsverksamhet får inte medföra en ekonomisk börda för markförvaltarna.</w:t>
      </w:r>
      <w:r w:rsidR="00212AC2" w:rsidRPr="00912330">
        <w:rPr>
          <w:b/>
          <w:szCs w:val="24"/>
          <w:lang w:eastAsia="en-US"/>
        </w:rPr>
        <w:t xml:space="preserve"> [Ändr. 72]</w:t>
      </w:r>
    </w:p>
    <w:p w14:paraId="56B98796" w14:textId="77777777" w:rsidR="00C6756C" w:rsidRPr="00912330" w:rsidRDefault="00C6756C">
      <w:pPr>
        <w:widowControl/>
        <w:rPr>
          <w:szCs w:val="24"/>
          <w:lang w:eastAsia="en-US"/>
        </w:rPr>
      </w:pPr>
      <w:r w:rsidRPr="00912330">
        <w:rPr>
          <w:szCs w:val="24"/>
          <w:lang w:eastAsia="en-US"/>
        </w:rPr>
        <w:br w:type="page"/>
      </w:r>
    </w:p>
    <w:p w14:paraId="7A7CB857" w14:textId="77140966" w:rsidR="000B331F" w:rsidRPr="00912330" w:rsidRDefault="000B331F" w:rsidP="000B331F">
      <w:pPr>
        <w:spacing w:before="120" w:after="120" w:line="360" w:lineRule="auto"/>
        <w:ind w:left="850" w:hanging="850"/>
        <w:rPr>
          <w:szCs w:val="24"/>
          <w:lang w:eastAsia="en-US"/>
        </w:rPr>
      </w:pPr>
      <w:r w:rsidRPr="00912330">
        <w:rPr>
          <w:szCs w:val="24"/>
          <w:lang w:eastAsia="en-US"/>
        </w:rPr>
        <w:lastRenderedPageBreak/>
        <w:t>3.</w:t>
      </w:r>
      <w:r w:rsidRPr="00912330">
        <w:rPr>
          <w:szCs w:val="24"/>
          <w:lang w:eastAsia="en-US"/>
        </w:rPr>
        <w:tab/>
        <w:t>Ramen för övervakning ska grundas på följande kriterier:</w:t>
      </w:r>
    </w:p>
    <w:p w14:paraId="1DB8DA05"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(a)</w:t>
      </w:r>
      <w:r w:rsidRPr="00912330">
        <w:rPr>
          <w:szCs w:val="24"/>
          <w:lang w:eastAsia="en-US"/>
        </w:rPr>
        <w:tab/>
        <w:t xml:space="preserve">De </w:t>
      </w:r>
      <w:proofErr w:type="spellStart"/>
      <w:r w:rsidRPr="00912330">
        <w:rPr>
          <w:szCs w:val="24"/>
          <w:lang w:eastAsia="en-US"/>
        </w:rPr>
        <w:t>markdeskriptorer</w:t>
      </w:r>
      <w:proofErr w:type="spellEnd"/>
      <w:r w:rsidRPr="00912330">
        <w:rPr>
          <w:szCs w:val="24"/>
          <w:lang w:eastAsia="en-US"/>
        </w:rPr>
        <w:t xml:space="preserve"> och kriterier för markhälsa som avses i artikel 7.</w:t>
      </w:r>
    </w:p>
    <w:p w14:paraId="5790A165" w14:textId="084E54E7" w:rsidR="000B331F" w:rsidRPr="00912330" w:rsidRDefault="000B331F" w:rsidP="000B331F">
      <w:pPr>
        <w:spacing w:before="120" w:after="120" w:line="360" w:lineRule="auto"/>
        <w:ind w:left="1416" w:hanging="566"/>
        <w:rPr>
          <w:b/>
          <w:szCs w:val="24"/>
          <w:lang w:eastAsia="en-US"/>
        </w:rPr>
      </w:pPr>
      <w:r w:rsidRPr="00912330">
        <w:rPr>
          <w:szCs w:val="24"/>
          <w:lang w:eastAsia="en-US"/>
        </w:rPr>
        <w:t>(b)</w:t>
      </w:r>
      <w:r w:rsidRPr="00912330">
        <w:rPr>
          <w:szCs w:val="24"/>
          <w:lang w:eastAsia="en-US"/>
        </w:rPr>
        <w:tab/>
        <w:t>De provtagningspunkter</w:t>
      </w:r>
      <w:r w:rsidRPr="00912330">
        <w:rPr>
          <w:b/>
          <w:i/>
          <w:szCs w:val="24"/>
          <w:lang w:eastAsia="en-US"/>
        </w:rPr>
        <w:t xml:space="preserve"> och det provtagningsdjup</w:t>
      </w:r>
      <w:r w:rsidRPr="00912330">
        <w:rPr>
          <w:szCs w:val="24"/>
          <w:lang w:eastAsia="en-US"/>
        </w:rPr>
        <w:t xml:space="preserve"> för marken som fastställs i enlighet med artikel 8.2.</w:t>
      </w:r>
      <w:r w:rsidR="00212AC2" w:rsidRPr="00912330">
        <w:rPr>
          <w:b/>
          <w:szCs w:val="24"/>
          <w:lang w:eastAsia="en-US"/>
        </w:rPr>
        <w:t xml:space="preserve"> [Ändr. 73]</w:t>
      </w:r>
    </w:p>
    <w:p w14:paraId="628C86A4"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(c)</w:t>
      </w:r>
      <w:r w:rsidRPr="00912330">
        <w:rPr>
          <w:szCs w:val="24"/>
          <w:lang w:eastAsia="en-US"/>
        </w:rPr>
        <w:tab/>
        <w:t>De mätningar av marken som kommissionen utför i enlighet med punkt 4 i denna artikel, i förekommande fall.</w:t>
      </w:r>
    </w:p>
    <w:p w14:paraId="44163172" w14:textId="74EEBE63" w:rsidR="000B331F" w:rsidRPr="00912330" w:rsidRDefault="000B331F" w:rsidP="000B331F">
      <w:pPr>
        <w:spacing w:before="120" w:after="120" w:line="360" w:lineRule="auto"/>
        <w:ind w:left="1416" w:hanging="566"/>
        <w:rPr>
          <w:b/>
          <w:szCs w:val="24"/>
          <w:lang w:eastAsia="en-US"/>
        </w:rPr>
      </w:pPr>
      <w:r w:rsidRPr="00912330">
        <w:rPr>
          <w:szCs w:val="24"/>
          <w:lang w:eastAsia="en-US"/>
        </w:rPr>
        <w:t>(d)</w:t>
      </w:r>
      <w:r w:rsidRPr="00912330">
        <w:rPr>
          <w:szCs w:val="24"/>
          <w:lang w:eastAsia="en-US"/>
        </w:rPr>
        <w:tab/>
      </w:r>
      <w:proofErr w:type="spellStart"/>
      <w:r w:rsidRPr="00912330">
        <w:rPr>
          <w:strike/>
          <w:szCs w:val="24"/>
          <w:lang w:eastAsia="en-US"/>
        </w:rPr>
        <w:t>De</w:t>
      </w:r>
      <w:r w:rsidRPr="00912330">
        <w:rPr>
          <w:b/>
          <w:i/>
          <w:szCs w:val="24"/>
          <w:lang w:eastAsia="en-US"/>
        </w:rPr>
        <w:t>Vetenskapligt</w:t>
      </w:r>
      <w:proofErr w:type="spellEnd"/>
      <w:r w:rsidRPr="00912330">
        <w:rPr>
          <w:b/>
          <w:i/>
          <w:szCs w:val="24"/>
          <w:lang w:eastAsia="en-US"/>
        </w:rPr>
        <w:t xml:space="preserve"> robusta</w:t>
      </w:r>
      <w:r w:rsidRPr="00912330">
        <w:rPr>
          <w:szCs w:val="24"/>
          <w:lang w:eastAsia="en-US"/>
        </w:rPr>
        <w:t xml:space="preserve"> fjärravlästa data och produkter som avses i punkt 5 i denna artikel, i förekommande fall.</w:t>
      </w:r>
      <w:r w:rsidR="00212AC2" w:rsidRPr="00912330">
        <w:rPr>
          <w:b/>
          <w:szCs w:val="24"/>
          <w:lang w:eastAsia="en-US"/>
        </w:rPr>
        <w:t xml:space="preserve"> [Ändr. 74]</w:t>
      </w:r>
    </w:p>
    <w:p w14:paraId="2273C386"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(e)</w:t>
      </w:r>
      <w:r w:rsidRPr="00912330">
        <w:rPr>
          <w:szCs w:val="24"/>
          <w:lang w:eastAsia="en-US"/>
        </w:rPr>
        <w:tab/>
        <w:t xml:space="preserve">De indikatorer för markexploatering och </w:t>
      </w:r>
      <w:proofErr w:type="spellStart"/>
      <w:r w:rsidRPr="00912330">
        <w:rPr>
          <w:szCs w:val="24"/>
          <w:lang w:eastAsia="en-US"/>
        </w:rPr>
        <w:t>hårdgörning</w:t>
      </w:r>
      <w:proofErr w:type="spellEnd"/>
      <w:r w:rsidRPr="00912330">
        <w:rPr>
          <w:szCs w:val="24"/>
          <w:lang w:eastAsia="en-US"/>
        </w:rPr>
        <w:t xml:space="preserve"> av mark som avses i artikel 7.1.</w:t>
      </w:r>
    </w:p>
    <w:p w14:paraId="4E20AEBD" w14:textId="01EEC6DC" w:rsidR="000B331F" w:rsidRPr="00912330" w:rsidRDefault="000B331F" w:rsidP="000B331F">
      <w:pPr>
        <w:spacing w:before="120" w:after="120" w:line="360" w:lineRule="auto"/>
        <w:ind w:left="850" w:hanging="850"/>
        <w:rPr>
          <w:b/>
          <w:szCs w:val="24"/>
          <w:lang w:eastAsia="en-US"/>
        </w:rPr>
      </w:pPr>
      <w:r w:rsidRPr="00912330">
        <w:rPr>
          <w:strike/>
          <w:szCs w:val="24"/>
          <w:lang w:eastAsia="en-US"/>
        </w:rPr>
        <w:t>4.</w:t>
      </w:r>
      <w:r w:rsidRPr="00912330">
        <w:rPr>
          <w:szCs w:val="24"/>
          <w:lang w:eastAsia="en-US"/>
        </w:rPr>
        <w:tab/>
      </w:r>
      <w:r w:rsidRPr="00912330">
        <w:rPr>
          <w:strike/>
          <w:szCs w:val="24"/>
          <w:lang w:eastAsia="en-US"/>
        </w:rPr>
        <w:t xml:space="preserve">Kommissionen ska, efter överenskommelse med de berörda medlemsstaterna, utföra regelbundna mätningar av marken genom markprover som tagits på plats, på grundval av de relevanta </w:t>
      </w:r>
      <w:proofErr w:type="spellStart"/>
      <w:r w:rsidRPr="00912330">
        <w:rPr>
          <w:strike/>
          <w:szCs w:val="24"/>
          <w:lang w:eastAsia="en-US"/>
        </w:rPr>
        <w:t>deskriptorer</w:t>
      </w:r>
      <w:proofErr w:type="spellEnd"/>
      <w:r w:rsidRPr="00912330">
        <w:rPr>
          <w:strike/>
          <w:szCs w:val="24"/>
          <w:lang w:eastAsia="en-US"/>
        </w:rPr>
        <w:t xml:space="preserve"> och metoder som avses i artiklarna 7 och 8, i syfte att stödja medlemsstaternas övervakning av markhälsan. Om en medlemsstat ger sitt samtycke i enlighet med denna punkt ska den säkerställa att kommissionen kan utföra sådan provtagning på plats.</w:t>
      </w:r>
      <w:r w:rsidR="00212AC2" w:rsidRPr="00912330">
        <w:rPr>
          <w:b/>
          <w:szCs w:val="24"/>
          <w:lang w:eastAsia="en-US"/>
        </w:rPr>
        <w:t xml:space="preserve"> [Ändr. 227/rev1]</w:t>
      </w:r>
    </w:p>
    <w:p w14:paraId="0254E82C" w14:textId="77777777" w:rsidR="00C6756C" w:rsidRPr="00912330" w:rsidRDefault="00C6756C">
      <w:pPr>
        <w:widowControl/>
        <w:rPr>
          <w:b/>
          <w:i/>
          <w:szCs w:val="24"/>
          <w:lang w:eastAsia="en-US"/>
        </w:rPr>
      </w:pPr>
      <w:r w:rsidRPr="00912330">
        <w:rPr>
          <w:b/>
          <w:i/>
          <w:szCs w:val="24"/>
          <w:lang w:eastAsia="en-US"/>
        </w:rPr>
        <w:br w:type="page"/>
      </w:r>
    </w:p>
    <w:p w14:paraId="56DC784D" w14:textId="2693774F" w:rsidR="000B331F" w:rsidRPr="00912330" w:rsidRDefault="000B331F" w:rsidP="000B331F">
      <w:pPr>
        <w:spacing w:before="120" w:after="120" w:line="360" w:lineRule="auto"/>
        <w:ind w:left="850" w:hanging="850"/>
        <w:rPr>
          <w:szCs w:val="24"/>
          <w:lang w:eastAsia="en-US"/>
        </w:rPr>
      </w:pPr>
      <w:r w:rsidRPr="00912330">
        <w:rPr>
          <w:b/>
          <w:i/>
          <w:szCs w:val="24"/>
          <w:lang w:eastAsia="en-US"/>
        </w:rPr>
        <w:lastRenderedPageBreak/>
        <w:t>4a.</w:t>
      </w:r>
      <w:r w:rsidRPr="00912330">
        <w:rPr>
          <w:szCs w:val="24"/>
          <w:lang w:eastAsia="en-US"/>
        </w:rPr>
        <w:tab/>
      </w:r>
      <w:r w:rsidRPr="00912330">
        <w:rPr>
          <w:b/>
          <w:i/>
          <w:szCs w:val="24"/>
          <w:lang w:eastAsia="en-US"/>
        </w:rPr>
        <w:t>Kommissionen ska säkerställa att den första markmätning som avses i punkt 4 utförs senast den ... [Publikationsbyrån: för in datum = 3 år efter datumet för detta direktivs ikraftträdande).</w:t>
      </w:r>
    </w:p>
    <w:p w14:paraId="63001489" w14:textId="77777777" w:rsidR="000B331F" w:rsidRPr="00912330" w:rsidRDefault="000B331F" w:rsidP="000B331F">
      <w:pPr>
        <w:spacing w:before="120" w:after="120" w:line="360" w:lineRule="auto"/>
        <w:ind w:left="850"/>
        <w:rPr>
          <w:szCs w:val="24"/>
          <w:lang w:eastAsia="en-US"/>
        </w:rPr>
      </w:pPr>
      <w:r w:rsidRPr="00912330">
        <w:rPr>
          <w:b/>
          <w:i/>
          <w:szCs w:val="24"/>
          <w:lang w:eastAsia="en-US"/>
        </w:rPr>
        <w:t>Kommissionen ska bidra till medlemsstaternas övervakning genom att tillhandahålla provtagning och analys av minst 20 % av de nationella provernas storlek.</w:t>
      </w:r>
    </w:p>
    <w:p w14:paraId="1520C18F" w14:textId="42CD3721" w:rsidR="000B331F" w:rsidRPr="00912330" w:rsidRDefault="000B331F" w:rsidP="000B331F">
      <w:pPr>
        <w:spacing w:before="120" w:after="120" w:line="360" w:lineRule="auto"/>
        <w:ind w:left="850"/>
        <w:rPr>
          <w:b/>
          <w:szCs w:val="24"/>
          <w:lang w:eastAsia="en-US"/>
        </w:rPr>
      </w:pPr>
      <w:r w:rsidRPr="00912330">
        <w:rPr>
          <w:b/>
          <w:i/>
          <w:szCs w:val="24"/>
          <w:lang w:eastAsia="en-US"/>
        </w:rPr>
        <w:t>Kommissionen ska på begäran av en medlemsstat tillhandahålla ytterligare stöd med upp till 50 % av provtagningen under den första nationella övervakningsrundan.</w:t>
      </w:r>
      <w:r w:rsidR="00212AC2" w:rsidRPr="00912330">
        <w:rPr>
          <w:b/>
          <w:szCs w:val="24"/>
          <w:lang w:eastAsia="en-US"/>
        </w:rPr>
        <w:t xml:space="preserve"> [Ändr. 76]</w:t>
      </w:r>
    </w:p>
    <w:p w14:paraId="24AE531B"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5.</w:t>
      </w:r>
      <w:r w:rsidRPr="00912330">
        <w:rPr>
          <w:szCs w:val="24"/>
          <w:lang w:eastAsia="en-US"/>
        </w:rPr>
        <w:tab/>
        <w:t xml:space="preserve">Kommissionen och Europeiska miljöbyrån (EEA) ska utnyttja befintliga rymdbaserade data och produkter som levereras inom ramen för Copernicus-komponenten inom unionens rymdprogram, som inrättades genom förordning (EU) 2021/696, för att utforska och utveckla produkter för fjärranalys av mark i syfte att stödja medlemsstaterna i övervakningen av de relevanta </w:t>
      </w:r>
      <w:proofErr w:type="spellStart"/>
      <w:r w:rsidRPr="00912330">
        <w:rPr>
          <w:szCs w:val="24"/>
          <w:lang w:eastAsia="en-US"/>
        </w:rPr>
        <w:t>markdeskriptorerna</w:t>
      </w:r>
      <w:proofErr w:type="spellEnd"/>
      <w:r w:rsidRPr="00912330">
        <w:rPr>
          <w:szCs w:val="24"/>
          <w:lang w:eastAsia="en-US"/>
        </w:rPr>
        <w:t>.</w:t>
      </w:r>
    </w:p>
    <w:p w14:paraId="67FBC125" w14:textId="77777777" w:rsidR="00C6756C" w:rsidRPr="00912330" w:rsidRDefault="00C6756C">
      <w:pPr>
        <w:widowControl/>
        <w:rPr>
          <w:szCs w:val="24"/>
          <w:lang w:eastAsia="en-US"/>
        </w:rPr>
      </w:pPr>
      <w:r w:rsidRPr="00912330">
        <w:rPr>
          <w:szCs w:val="24"/>
          <w:lang w:eastAsia="en-US"/>
        </w:rPr>
        <w:br w:type="page"/>
      </w:r>
    </w:p>
    <w:p w14:paraId="4EB70993" w14:textId="0AE34B84"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6.</w:t>
      </w:r>
      <w:r w:rsidRPr="00912330">
        <w:rPr>
          <w:szCs w:val="24"/>
          <w:lang w:eastAsia="en-US"/>
        </w:rPr>
        <w:tab/>
        <w:t xml:space="preserve">Kommissionen och EEA ska, på grundval av befintliga data och inom två år från detta direktivs ikraftträdande, inrätta en digital portal för markhälsodata som i </w:t>
      </w:r>
      <w:proofErr w:type="spellStart"/>
      <w:r w:rsidRPr="00912330">
        <w:rPr>
          <w:szCs w:val="24"/>
          <w:lang w:eastAsia="en-US"/>
        </w:rPr>
        <w:t>georefererat</w:t>
      </w:r>
      <w:proofErr w:type="spellEnd"/>
      <w:r w:rsidRPr="00912330">
        <w:rPr>
          <w:szCs w:val="24"/>
          <w:lang w:eastAsia="en-US"/>
        </w:rPr>
        <w:t xml:space="preserve"> rumsligt format</w:t>
      </w:r>
      <w:r w:rsidRPr="00912330">
        <w:rPr>
          <w:b/>
          <w:i/>
          <w:szCs w:val="24"/>
          <w:lang w:eastAsia="en-US"/>
        </w:rPr>
        <w:t>, i enlighet med Europaparlamentets och rådets förordning (EG) nr 223/2009</w:t>
      </w:r>
      <w:r w:rsidRPr="00912330">
        <w:rPr>
          <w:szCs w:val="24"/>
          <w:vertAlign w:val="superscript"/>
          <w:lang w:val="en-GB" w:eastAsia="en-US"/>
        </w:rPr>
        <w:footnoteReference w:id="50"/>
      </w:r>
      <w:r w:rsidRPr="00912330">
        <w:rPr>
          <w:b/>
          <w:i/>
          <w:szCs w:val="24"/>
          <w:lang w:eastAsia="en-US"/>
        </w:rPr>
        <w:t>,</w:t>
      </w:r>
      <w:r w:rsidRPr="00912330">
        <w:rPr>
          <w:szCs w:val="24"/>
          <w:lang w:eastAsia="en-US"/>
        </w:rPr>
        <w:t xml:space="preserve"> ska ge tillgång till åtminstone tillgängliga markhälsodata från följande:</w:t>
      </w:r>
      <w:r w:rsidR="00212AC2" w:rsidRPr="00912330">
        <w:rPr>
          <w:b/>
          <w:szCs w:val="24"/>
          <w:lang w:eastAsia="en-US"/>
        </w:rPr>
        <w:t xml:space="preserve"> [Ändr. 77]</w:t>
      </w:r>
    </w:p>
    <w:p w14:paraId="5EF73347"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(a)</w:t>
      </w:r>
      <w:r w:rsidRPr="00912330">
        <w:rPr>
          <w:szCs w:val="24"/>
          <w:lang w:eastAsia="en-US"/>
        </w:rPr>
        <w:tab/>
        <w:t>De mätningar av marken som avses i artikel 8.2.</w:t>
      </w:r>
    </w:p>
    <w:p w14:paraId="4C7713B1"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(b)</w:t>
      </w:r>
      <w:r w:rsidRPr="00912330">
        <w:rPr>
          <w:szCs w:val="24"/>
          <w:lang w:eastAsia="en-US"/>
        </w:rPr>
        <w:tab/>
        <w:t>De mätningar av marken som avses i punkt 4 i denna artikel.</w:t>
      </w:r>
    </w:p>
    <w:p w14:paraId="0F3B5288"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(c)</w:t>
      </w:r>
      <w:r w:rsidRPr="00912330">
        <w:rPr>
          <w:szCs w:val="24"/>
          <w:lang w:eastAsia="en-US"/>
        </w:rPr>
        <w:tab/>
        <w:t>De relevanta fjärravlästa data och produkter för marken som avses i punkt 5 i denna artikel.</w:t>
      </w:r>
    </w:p>
    <w:p w14:paraId="71D9EE17" w14:textId="7D177AA4" w:rsidR="000B331F" w:rsidRPr="00912330" w:rsidRDefault="000B331F" w:rsidP="000B331F">
      <w:pPr>
        <w:spacing w:before="120" w:after="120" w:line="360" w:lineRule="auto"/>
        <w:ind w:left="850" w:hanging="850"/>
        <w:rPr>
          <w:b/>
          <w:szCs w:val="24"/>
          <w:lang w:eastAsia="en-US"/>
        </w:rPr>
      </w:pPr>
      <w:r w:rsidRPr="00912330">
        <w:rPr>
          <w:b/>
          <w:i/>
          <w:szCs w:val="24"/>
          <w:lang w:eastAsia="en-US"/>
        </w:rPr>
        <w:t>6a.</w:t>
      </w:r>
      <w:r w:rsidRPr="00912330">
        <w:rPr>
          <w:szCs w:val="24"/>
          <w:lang w:eastAsia="en-US"/>
        </w:rPr>
        <w:tab/>
      </w:r>
      <w:r w:rsidRPr="00912330">
        <w:rPr>
          <w:b/>
          <w:i/>
          <w:szCs w:val="24"/>
          <w:lang w:eastAsia="en-US"/>
        </w:rPr>
        <w:t>Den ram för markövervakning som avses i punkterna 3–6 ska bygga på befintliga övervakningsramar på unionsnivå och nationell nivå, inklusive data från Lucas markobservatorium.</w:t>
      </w:r>
      <w:r w:rsidR="00212AC2" w:rsidRPr="00912330">
        <w:rPr>
          <w:b/>
          <w:szCs w:val="24"/>
          <w:lang w:eastAsia="en-US"/>
        </w:rPr>
        <w:t xml:space="preserve"> [Ändr. 78]</w:t>
      </w:r>
    </w:p>
    <w:p w14:paraId="508FDB85"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7.</w:t>
      </w:r>
      <w:r w:rsidRPr="00912330">
        <w:rPr>
          <w:szCs w:val="24"/>
          <w:lang w:eastAsia="en-US"/>
        </w:rPr>
        <w:tab/>
        <w:t>Den digitala portal för markhälsodata som avses i punkt 6 kan också ge tillgång till andra markhälsorelaterade data än de data som avses i den punkten, om dessa data har delats eller samlats in i enlighet med de format eller metoder som fastställts av kommissionen i enlighet med punkt 8.</w:t>
      </w:r>
    </w:p>
    <w:p w14:paraId="31D9BD0E" w14:textId="77777777" w:rsidR="00C6756C" w:rsidRPr="00912330" w:rsidRDefault="00C6756C">
      <w:pPr>
        <w:widowControl/>
        <w:rPr>
          <w:b/>
          <w:i/>
          <w:szCs w:val="24"/>
          <w:lang w:eastAsia="en-US"/>
        </w:rPr>
      </w:pPr>
      <w:r w:rsidRPr="00912330">
        <w:rPr>
          <w:b/>
          <w:i/>
          <w:szCs w:val="24"/>
          <w:lang w:eastAsia="en-US"/>
        </w:rPr>
        <w:br w:type="page"/>
      </w:r>
    </w:p>
    <w:p w14:paraId="39E55E33" w14:textId="79B6CD80" w:rsidR="000B331F" w:rsidRPr="00912330" w:rsidRDefault="000B331F" w:rsidP="000B331F">
      <w:pPr>
        <w:spacing w:before="120" w:after="120" w:line="360" w:lineRule="auto"/>
        <w:ind w:left="850" w:hanging="850"/>
        <w:rPr>
          <w:b/>
          <w:szCs w:val="24"/>
          <w:lang w:eastAsia="en-US"/>
        </w:rPr>
      </w:pPr>
      <w:r w:rsidRPr="00912330">
        <w:rPr>
          <w:b/>
          <w:i/>
          <w:szCs w:val="24"/>
          <w:lang w:eastAsia="en-US"/>
        </w:rPr>
        <w:lastRenderedPageBreak/>
        <w:t>7a.</w:t>
      </w:r>
      <w:r w:rsidRPr="00912330">
        <w:rPr>
          <w:szCs w:val="24"/>
          <w:lang w:eastAsia="en-US"/>
        </w:rPr>
        <w:tab/>
      </w:r>
      <w:r w:rsidRPr="00912330">
        <w:rPr>
          <w:b/>
          <w:i/>
          <w:szCs w:val="24"/>
          <w:lang w:eastAsia="en-US"/>
        </w:rPr>
        <w:t>Portalen för digitala data om markhälsa ska omfatta den verktygslåda för hållbar markförvaltning som avses i artikel 10a.</w:t>
      </w:r>
      <w:r w:rsidR="00212AC2" w:rsidRPr="00912330">
        <w:rPr>
          <w:b/>
          <w:szCs w:val="24"/>
          <w:lang w:eastAsia="en-US"/>
        </w:rPr>
        <w:t xml:space="preserve"> [Ändr. 79]</w:t>
      </w:r>
    </w:p>
    <w:p w14:paraId="2F5B9F0C" w14:textId="2A850E10" w:rsidR="000B331F" w:rsidRPr="00912330" w:rsidRDefault="000B331F" w:rsidP="000B331F">
      <w:pPr>
        <w:spacing w:before="120" w:after="120" w:line="360" w:lineRule="auto"/>
        <w:ind w:left="850" w:hanging="850"/>
        <w:rPr>
          <w:b/>
          <w:szCs w:val="24"/>
          <w:lang w:eastAsia="en-US"/>
        </w:rPr>
      </w:pPr>
      <w:r w:rsidRPr="00912330">
        <w:rPr>
          <w:szCs w:val="24"/>
          <w:lang w:eastAsia="en-US"/>
        </w:rPr>
        <w:t>8.</w:t>
      </w:r>
      <w:r w:rsidRPr="00912330">
        <w:rPr>
          <w:szCs w:val="24"/>
          <w:lang w:eastAsia="en-US"/>
        </w:rPr>
        <w:tab/>
        <w:t xml:space="preserve">Kommissionen ska anta </w:t>
      </w:r>
      <w:proofErr w:type="spellStart"/>
      <w:r w:rsidRPr="00912330">
        <w:rPr>
          <w:szCs w:val="24"/>
          <w:lang w:eastAsia="en-US"/>
        </w:rPr>
        <w:t>genomförandeakter</w:t>
      </w:r>
      <w:proofErr w:type="spellEnd"/>
      <w:r w:rsidRPr="00912330">
        <w:rPr>
          <w:szCs w:val="24"/>
          <w:lang w:eastAsia="en-US"/>
        </w:rPr>
        <w:t xml:space="preserve"> för att fastställa format och metoder för att dela eller samla in de data som avses i punkt 7 eller för att integrera dessa data i den digitala portalen för markhälsodata</w:t>
      </w:r>
      <w:r w:rsidRPr="00912330">
        <w:rPr>
          <w:b/>
          <w:i/>
          <w:szCs w:val="24"/>
          <w:lang w:eastAsia="en-US"/>
        </w:rPr>
        <w:t xml:space="preserve"> för att säkerställa efterlevnad av unionsrätten om skydd av personuppgifter</w:t>
      </w:r>
      <w:r w:rsidRPr="00912330">
        <w:rPr>
          <w:szCs w:val="24"/>
          <w:lang w:eastAsia="en-US"/>
        </w:rPr>
        <w:t xml:space="preserve">. Dessa </w:t>
      </w:r>
      <w:proofErr w:type="spellStart"/>
      <w:r w:rsidRPr="00912330">
        <w:rPr>
          <w:szCs w:val="24"/>
          <w:lang w:eastAsia="en-US"/>
        </w:rPr>
        <w:t>genomförandeakter</w:t>
      </w:r>
      <w:proofErr w:type="spellEnd"/>
      <w:r w:rsidRPr="00912330">
        <w:rPr>
          <w:szCs w:val="24"/>
          <w:lang w:eastAsia="en-US"/>
        </w:rPr>
        <w:t xml:space="preserve"> ska antas i enlighet med det granskningsförfarande som avses i artikel 21.</w:t>
      </w:r>
      <w:r w:rsidR="00212AC2" w:rsidRPr="00912330">
        <w:rPr>
          <w:b/>
          <w:szCs w:val="24"/>
          <w:lang w:eastAsia="en-US"/>
        </w:rPr>
        <w:t xml:space="preserve"> [Ändr. 80]</w:t>
      </w:r>
    </w:p>
    <w:p w14:paraId="68F16500" w14:textId="4CCF74D6" w:rsidR="000B331F" w:rsidRPr="00912330" w:rsidRDefault="000B331F" w:rsidP="000B331F">
      <w:pPr>
        <w:spacing w:before="120" w:after="120" w:line="360" w:lineRule="auto"/>
        <w:ind w:left="850" w:hanging="850"/>
        <w:rPr>
          <w:b/>
          <w:szCs w:val="24"/>
          <w:lang w:eastAsia="en-US"/>
        </w:rPr>
      </w:pPr>
      <w:r w:rsidRPr="00912330">
        <w:rPr>
          <w:b/>
          <w:i/>
          <w:szCs w:val="24"/>
          <w:lang w:eastAsia="en-US"/>
        </w:rPr>
        <w:t>8a.</w:t>
      </w:r>
      <w:r w:rsidRPr="00912330">
        <w:rPr>
          <w:szCs w:val="24"/>
          <w:lang w:eastAsia="en-US"/>
        </w:rPr>
        <w:tab/>
      </w:r>
      <w:r w:rsidRPr="00912330">
        <w:rPr>
          <w:b/>
          <w:i/>
          <w:szCs w:val="24"/>
          <w:lang w:eastAsia="en-US"/>
        </w:rPr>
        <w:t xml:space="preserve">Kommissionen ska tillhandahålla medlemsstaterna nödvändig kapacitetsuppbyggnad, stöd och konsulttjänster och stödja deras övervakningsinitiativ, multilateral harmonisering av förordningar, metoder och arkiv och därigenom täppa till befintliga dataluckor och flaskhalsar i arbetsflödet genom att utbyta gemensam sakkunskap. I detta syfte ska kommissionen bygga vidare på befintliga mekanismer, däribland initiativet </w:t>
      </w:r>
      <w:proofErr w:type="spellStart"/>
      <w:r w:rsidRPr="00912330">
        <w:rPr>
          <w:b/>
          <w:i/>
          <w:szCs w:val="24"/>
          <w:lang w:eastAsia="en-US"/>
        </w:rPr>
        <w:t>Soil</w:t>
      </w:r>
      <w:proofErr w:type="spellEnd"/>
      <w:r w:rsidRPr="00912330">
        <w:rPr>
          <w:b/>
          <w:i/>
          <w:szCs w:val="24"/>
          <w:lang w:eastAsia="en-US"/>
        </w:rPr>
        <w:t xml:space="preserve"> BON.</w:t>
      </w:r>
      <w:r w:rsidR="00212AC2" w:rsidRPr="00912330">
        <w:rPr>
          <w:b/>
          <w:szCs w:val="24"/>
          <w:lang w:eastAsia="en-US"/>
        </w:rPr>
        <w:t xml:space="preserve"> [Ändr. 81]</w:t>
      </w:r>
    </w:p>
    <w:p w14:paraId="0E0E9006" w14:textId="77777777" w:rsidR="00C6756C" w:rsidRPr="00912330" w:rsidRDefault="00C6756C">
      <w:pPr>
        <w:widowControl/>
        <w:rPr>
          <w:b/>
          <w:i/>
          <w:szCs w:val="24"/>
          <w:lang w:eastAsia="en-US"/>
        </w:rPr>
      </w:pPr>
      <w:r w:rsidRPr="00912330">
        <w:rPr>
          <w:b/>
          <w:i/>
          <w:szCs w:val="24"/>
          <w:lang w:eastAsia="en-US"/>
        </w:rPr>
        <w:br w:type="page"/>
      </w:r>
    </w:p>
    <w:p w14:paraId="0FBCA272" w14:textId="09369569" w:rsidR="000B331F" w:rsidRPr="00912330" w:rsidRDefault="000B331F" w:rsidP="000B331F">
      <w:pPr>
        <w:spacing w:before="120" w:after="120" w:line="360" w:lineRule="auto"/>
        <w:jc w:val="center"/>
        <w:rPr>
          <w:szCs w:val="24"/>
          <w:lang w:eastAsia="en-US"/>
        </w:rPr>
      </w:pPr>
      <w:r w:rsidRPr="00912330">
        <w:rPr>
          <w:b/>
          <w:i/>
          <w:szCs w:val="24"/>
          <w:lang w:eastAsia="en-US"/>
        </w:rPr>
        <w:lastRenderedPageBreak/>
        <w:t>Artikel 6a</w:t>
      </w:r>
      <w:r w:rsidRPr="00912330">
        <w:rPr>
          <w:szCs w:val="24"/>
          <w:lang w:eastAsia="en-US"/>
        </w:rPr>
        <w:br/>
      </w:r>
      <w:r w:rsidRPr="00912330">
        <w:rPr>
          <w:b/>
          <w:i/>
          <w:szCs w:val="24"/>
          <w:lang w:eastAsia="en-US"/>
        </w:rPr>
        <w:t>Effektiv användning och bevarande av markprover</w:t>
      </w:r>
    </w:p>
    <w:p w14:paraId="52B0A30A" w14:textId="77777777" w:rsidR="000B331F" w:rsidRPr="00912330" w:rsidRDefault="000B331F" w:rsidP="000B331F">
      <w:pPr>
        <w:spacing w:before="120" w:after="120" w:line="360" w:lineRule="auto"/>
        <w:ind w:left="850" w:hanging="850"/>
        <w:rPr>
          <w:szCs w:val="24"/>
          <w:lang w:eastAsia="en-US"/>
        </w:rPr>
      </w:pPr>
      <w:r w:rsidRPr="00912330">
        <w:rPr>
          <w:b/>
          <w:i/>
          <w:szCs w:val="24"/>
          <w:lang w:eastAsia="en-US"/>
        </w:rPr>
        <w:t>1.</w:t>
      </w:r>
      <w:r w:rsidRPr="00912330">
        <w:rPr>
          <w:szCs w:val="24"/>
          <w:lang w:eastAsia="en-US"/>
        </w:rPr>
        <w:tab/>
      </w:r>
      <w:r w:rsidRPr="00912330">
        <w:rPr>
          <w:b/>
          <w:i/>
          <w:szCs w:val="24"/>
          <w:lang w:eastAsia="en-US"/>
        </w:rPr>
        <w:t>Kommissionen ska tillsammans med medlemsstaterna och Europeiska markobservationsorganet införa åtgärder för att säkerställa att fysiska arkiv över mark, DNA-extrakt och det digitala arkivet av rådata, både på unionsnivå och på nationell nivå, förblir tillgängliga för ytterligare forskning och innovation. Kommissionen och medlemsstaterna ska säkerställa att proverna lagras på ett sätt som är lämpligt för långsiktig hållbar användning av dem.</w:t>
      </w:r>
    </w:p>
    <w:p w14:paraId="5D6B963D" w14:textId="3C2ACF8F" w:rsidR="000B331F" w:rsidRPr="00912330" w:rsidRDefault="000B331F" w:rsidP="000B331F">
      <w:pPr>
        <w:spacing w:before="120" w:after="120" w:line="360" w:lineRule="auto"/>
        <w:ind w:left="850" w:hanging="850"/>
        <w:rPr>
          <w:b/>
          <w:szCs w:val="24"/>
          <w:lang w:eastAsia="en-US"/>
        </w:rPr>
      </w:pPr>
      <w:r w:rsidRPr="00912330">
        <w:rPr>
          <w:b/>
          <w:i/>
          <w:szCs w:val="24"/>
          <w:lang w:eastAsia="en-US"/>
        </w:rPr>
        <w:t>2.</w:t>
      </w:r>
      <w:r w:rsidRPr="00912330">
        <w:rPr>
          <w:szCs w:val="24"/>
          <w:lang w:eastAsia="en-US"/>
        </w:rPr>
        <w:tab/>
      </w:r>
      <w:r w:rsidRPr="00912330">
        <w:rPr>
          <w:b/>
          <w:i/>
          <w:szCs w:val="24"/>
          <w:lang w:eastAsia="en-US"/>
        </w:rPr>
        <w:t xml:space="preserve">Senast den ... [Publikationsbyrån: infoga datum = tolv månader efter detta direktivs ikraftträdande] ska kommissionen tillhandahålla riktlinjer med </w:t>
      </w:r>
      <w:proofErr w:type="spellStart"/>
      <w:r w:rsidRPr="00912330">
        <w:rPr>
          <w:b/>
          <w:i/>
          <w:szCs w:val="24"/>
          <w:lang w:eastAsia="en-US"/>
        </w:rPr>
        <w:t>referensprotokoll</w:t>
      </w:r>
      <w:proofErr w:type="spellEnd"/>
      <w:r w:rsidRPr="00912330">
        <w:rPr>
          <w:b/>
          <w:i/>
          <w:szCs w:val="24"/>
          <w:lang w:eastAsia="en-US"/>
        </w:rPr>
        <w:t xml:space="preserve"> för hur markprover ska användas på det mest kostnadseffektiva sättet.</w:t>
      </w:r>
      <w:r w:rsidR="00212AC2" w:rsidRPr="00912330">
        <w:rPr>
          <w:b/>
          <w:szCs w:val="24"/>
          <w:lang w:eastAsia="en-US"/>
        </w:rPr>
        <w:t xml:space="preserve"> [Ändr. 82]</w:t>
      </w:r>
    </w:p>
    <w:p w14:paraId="2F772D97" w14:textId="77777777" w:rsidR="00C6756C" w:rsidRPr="00912330" w:rsidRDefault="00C6756C">
      <w:pPr>
        <w:widowControl/>
        <w:rPr>
          <w:szCs w:val="24"/>
          <w:lang w:eastAsia="en-US"/>
        </w:rPr>
      </w:pPr>
      <w:r w:rsidRPr="00912330">
        <w:rPr>
          <w:szCs w:val="24"/>
          <w:lang w:eastAsia="en-US"/>
        </w:rPr>
        <w:br w:type="page"/>
      </w:r>
    </w:p>
    <w:p w14:paraId="036F99AD" w14:textId="3C581E88" w:rsidR="000B331F" w:rsidRPr="00912330" w:rsidRDefault="000B331F" w:rsidP="000B331F">
      <w:pPr>
        <w:spacing w:before="120" w:after="120" w:line="360" w:lineRule="auto"/>
        <w:jc w:val="center"/>
        <w:rPr>
          <w:b/>
          <w:szCs w:val="24"/>
          <w:lang w:eastAsia="en-US"/>
        </w:rPr>
      </w:pPr>
      <w:r w:rsidRPr="00912330">
        <w:rPr>
          <w:szCs w:val="24"/>
          <w:lang w:eastAsia="en-US"/>
        </w:rPr>
        <w:lastRenderedPageBreak/>
        <w:t>Artikel 7</w:t>
      </w:r>
      <w:r w:rsidRPr="00912330">
        <w:rPr>
          <w:szCs w:val="24"/>
          <w:lang w:eastAsia="en-US"/>
        </w:rPr>
        <w:br/>
      </w:r>
      <w:proofErr w:type="spellStart"/>
      <w:r w:rsidRPr="00912330">
        <w:rPr>
          <w:szCs w:val="24"/>
          <w:lang w:eastAsia="en-US"/>
        </w:rPr>
        <w:t>Markdeskriptorer</w:t>
      </w:r>
      <w:proofErr w:type="spellEnd"/>
      <w:r w:rsidRPr="00912330">
        <w:rPr>
          <w:szCs w:val="24"/>
          <w:lang w:eastAsia="en-US"/>
        </w:rPr>
        <w:t xml:space="preserve">, kriterier för </w:t>
      </w:r>
      <w:r w:rsidRPr="00912330">
        <w:rPr>
          <w:strike/>
          <w:szCs w:val="24"/>
          <w:lang w:eastAsia="en-US"/>
        </w:rPr>
        <w:t xml:space="preserve">frisk mark </w:t>
      </w:r>
      <w:proofErr w:type="spellStart"/>
      <w:r w:rsidRPr="00912330">
        <w:rPr>
          <w:strike/>
          <w:szCs w:val="24"/>
          <w:lang w:eastAsia="en-US"/>
        </w:rPr>
        <w:t>samt</w:t>
      </w:r>
      <w:r w:rsidRPr="00912330">
        <w:rPr>
          <w:b/>
          <w:i/>
          <w:szCs w:val="24"/>
          <w:lang w:eastAsia="en-US"/>
        </w:rPr>
        <w:t>markens</w:t>
      </w:r>
      <w:proofErr w:type="spellEnd"/>
      <w:r w:rsidRPr="00912330">
        <w:rPr>
          <w:b/>
          <w:i/>
          <w:szCs w:val="24"/>
          <w:lang w:eastAsia="en-US"/>
        </w:rPr>
        <w:t xml:space="preserve"> ekologiska status,</w:t>
      </w:r>
      <w:r w:rsidRPr="00912330">
        <w:rPr>
          <w:szCs w:val="24"/>
          <w:lang w:eastAsia="en-US"/>
        </w:rPr>
        <w:t xml:space="preserve"> indikatorer för markexploatering och </w:t>
      </w:r>
      <w:proofErr w:type="spellStart"/>
      <w:r w:rsidRPr="00912330">
        <w:rPr>
          <w:szCs w:val="24"/>
          <w:lang w:eastAsia="en-US"/>
        </w:rPr>
        <w:t>hårdgörning</w:t>
      </w:r>
      <w:proofErr w:type="spellEnd"/>
      <w:r w:rsidRPr="00912330">
        <w:rPr>
          <w:szCs w:val="24"/>
          <w:lang w:eastAsia="en-US"/>
        </w:rPr>
        <w:t xml:space="preserve"> av mark</w:t>
      </w:r>
      <w:r w:rsidR="00212AC2" w:rsidRPr="00912330">
        <w:rPr>
          <w:b/>
          <w:szCs w:val="24"/>
          <w:lang w:eastAsia="en-US"/>
        </w:rPr>
        <w:t xml:space="preserve"> [Ändr. 83]</w:t>
      </w:r>
    </w:p>
    <w:p w14:paraId="6B672A75" w14:textId="2BB1E6F5" w:rsidR="000B331F" w:rsidRPr="00912330" w:rsidRDefault="000B331F" w:rsidP="000B331F">
      <w:pPr>
        <w:spacing w:before="120" w:after="120" w:line="360" w:lineRule="auto"/>
        <w:ind w:left="850" w:hanging="850"/>
        <w:rPr>
          <w:b/>
          <w:szCs w:val="24"/>
          <w:lang w:eastAsia="en-US"/>
        </w:rPr>
      </w:pPr>
      <w:r w:rsidRPr="00912330">
        <w:rPr>
          <w:szCs w:val="24"/>
          <w:lang w:eastAsia="en-US"/>
        </w:rPr>
        <w:t>1.</w:t>
      </w:r>
      <w:r w:rsidRPr="00912330">
        <w:rPr>
          <w:szCs w:val="24"/>
          <w:lang w:eastAsia="en-US"/>
        </w:rPr>
        <w:tab/>
        <w:t xml:space="preserve">Vid övervakning och bedömning av </w:t>
      </w:r>
      <w:r w:rsidRPr="00912330">
        <w:rPr>
          <w:strike/>
          <w:szCs w:val="24"/>
          <w:lang w:eastAsia="en-US"/>
        </w:rPr>
        <w:t xml:space="preserve">markhälsan </w:t>
      </w:r>
      <w:proofErr w:type="spellStart"/>
      <w:r w:rsidRPr="00912330">
        <w:rPr>
          <w:strike/>
          <w:szCs w:val="24"/>
          <w:lang w:eastAsia="en-US"/>
        </w:rPr>
        <w:t>ska</w:t>
      </w:r>
      <w:r w:rsidRPr="00912330">
        <w:rPr>
          <w:b/>
          <w:i/>
          <w:szCs w:val="24"/>
          <w:lang w:eastAsia="en-US"/>
        </w:rPr>
        <w:t>mark</w:t>
      </w:r>
      <w:proofErr w:type="spellEnd"/>
      <w:r w:rsidRPr="00912330">
        <w:rPr>
          <w:b/>
          <w:i/>
          <w:szCs w:val="24"/>
          <w:lang w:eastAsia="en-US"/>
        </w:rPr>
        <w:t xml:space="preserve"> får</w:t>
      </w:r>
      <w:r w:rsidRPr="00912330">
        <w:rPr>
          <w:szCs w:val="24"/>
          <w:lang w:eastAsia="en-US"/>
        </w:rPr>
        <w:t xml:space="preserve"> medlemsstaterna tillämpa de </w:t>
      </w:r>
      <w:proofErr w:type="spellStart"/>
      <w:r w:rsidRPr="00912330">
        <w:rPr>
          <w:szCs w:val="24"/>
          <w:lang w:eastAsia="en-US"/>
        </w:rPr>
        <w:t>markdeskriptorer</w:t>
      </w:r>
      <w:proofErr w:type="spellEnd"/>
      <w:r w:rsidRPr="00912330">
        <w:rPr>
          <w:szCs w:val="24"/>
          <w:lang w:eastAsia="en-US"/>
        </w:rPr>
        <w:t xml:space="preserve"> </w:t>
      </w:r>
      <w:r w:rsidRPr="00912330">
        <w:rPr>
          <w:strike/>
          <w:szCs w:val="24"/>
          <w:lang w:eastAsia="en-US"/>
        </w:rPr>
        <w:t xml:space="preserve">och </w:t>
      </w:r>
      <w:proofErr w:type="spellStart"/>
      <w:r w:rsidRPr="00912330">
        <w:rPr>
          <w:strike/>
          <w:szCs w:val="24"/>
          <w:lang w:eastAsia="en-US"/>
        </w:rPr>
        <w:t>markhälsokriterier</w:t>
      </w:r>
      <w:r w:rsidRPr="00912330">
        <w:rPr>
          <w:b/>
          <w:i/>
          <w:szCs w:val="24"/>
          <w:lang w:eastAsia="en-US"/>
        </w:rPr>
        <w:t>som</w:t>
      </w:r>
      <w:proofErr w:type="spellEnd"/>
      <w:r w:rsidRPr="00912330">
        <w:rPr>
          <w:b/>
          <w:i/>
          <w:szCs w:val="24"/>
          <w:lang w:eastAsia="en-US"/>
        </w:rPr>
        <w:t xml:space="preserve"> bäst beskriver markegenskaperna för varje </w:t>
      </w:r>
      <w:proofErr w:type="spellStart"/>
      <w:r w:rsidRPr="00912330">
        <w:rPr>
          <w:b/>
          <w:i/>
          <w:szCs w:val="24"/>
          <w:lang w:eastAsia="en-US"/>
        </w:rPr>
        <w:t>marktyp</w:t>
      </w:r>
      <w:proofErr w:type="spellEnd"/>
      <w:r w:rsidRPr="00912330">
        <w:rPr>
          <w:b/>
          <w:i/>
          <w:szCs w:val="24"/>
          <w:lang w:eastAsia="en-US"/>
        </w:rPr>
        <w:t xml:space="preserve"> på nationell nivå</w:t>
      </w:r>
      <w:r w:rsidRPr="00912330">
        <w:rPr>
          <w:szCs w:val="24"/>
          <w:lang w:eastAsia="en-US"/>
        </w:rPr>
        <w:t xml:space="preserve"> som förtecknas i bilaga I.</w:t>
      </w:r>
      <w:r w:rsidR="00A3766E" w:rsidRPr="00912330">
        <w:rPr>
          <w:b/>
          <w:szCs w:val="24"/>
          <w:lang w:eastAsia="en-US"/>
        </w:rPr>
        <w:t xml:space="preserve"> [Ändr. 228]</w:t>
      </w:r>
    </w:p>
    <w:p w14:paraId="6FD4B593" w14:textId="77777777" w:rsidR="000B331F" w:rsidRPr="00912330" w:rsidRDefault="000B331F" w:rsidP="000B331F">
      <w:pPr>
        <w:spacing w:before="120" w:after="120" w:line="360" w:lineRule="auto"/>
        <w:ind w:left="850"/>
        <w:rPr>
          <w:szCs w:val="24"/>
          <w:lang w:eastAsia="en-US"/>
        </w:rPr>
      </w:pPr>
      <w:r w:rsidRPr="00912330">
        <w:rPr>
          <w:szCs w:val="24"/>
          <w:lang w:eastAsia="en-US"/>
        </w:rPr>
        <w:t xml:space="preserve">Vid övervakning av markexploatering ska medlemsstaterna tillämpa de indikatorer för markexploatering och </w:t>
      </w:r>
      <w:proofErr w:type="spellStart"/>
      <w:r w:rsidRPr="00912330">
        <w:rPr>
          <w:szCs w:val="24"/>
          <w:lang w:eastAsia="en-US"/>
        </w:rPr>
        <w:t>hårdgörning</w:t>
      </w:r>
      <w:proofErr w:type="spellEnd"/>
      <w:r w:rsidRPr="00912330">
        <w:rPr>
          <w:szCs w:val="24"/>
          <w:lang w:eastAsia="en-US"/>
        </w:rPr>
        <w:t xml:space="preserve"> av marken som avses i bilaga I.</w:t>
      </w:r>
    </w:p>
    <w:p w14:paraId="4E46B7F8" w14:textId="176726C3" w:rsidR="000B331F" w:rsidRPr="00912330" w:rsidRDefault="000B331F" w:rsidP="000B331F">
      <w:pPr>
        <w:spacing w:before="120" w:after="120" w:line="360" w:lineRule="auto"/>
        <w:ind w:left="850" w:hanging="850"/>
        <w:rPr>
          <w:b/>
          <w:szCs w:val="24"/>
          <w:lang w:eastAsia="en-US"/>
        </w:rPr>
      </w:pPr>
      <w:r w:rsidRPr="00912330">
        <w:rPr>
          <w:szCs w:val="24"/>
          <w:lang w:eastAsia="en-US"/>
        </w:rPr>
        <w:t>2.</w:t>
      </w:r>
      <w:r w:rsidRPr="00912330">
        <w:rPr>
          <w:szCs w:val="24"/>
          <w:lang w:eastAsia="en-US"/>
        </w:rPr>
        <w:tab/>
        <w:t xml:space="preserve">Medlemsstaterna </w:t>
      </w:r>
      <w:r w:rsidRPr="00912330">
        <w:rPr>
          <w:strike/>
          <w:szCs w:val="24"/>
          <w:lang w:eastAsia="en-US"/>
        </w:rPr>
        <w:t xml:space="preserve">får anpassa </w:t>
      </w:r>
      <w:proofErr w:type="spellStart"/>
      <w:r w:rsidRPr="00912330">
        <w:rPr>
          <w:strike/>
          <w:szCs w:val="24"/>
          <w:lang w:eastAsia="en-US"/>
        </w:rPr>
        <w:t>de</w:t>
      </w:r>
      <w:r w:rsidRPr="00912330">
        <w:rPr>
          <w:b/>
          <w:i/>
          <w:szCs w:val="24"/>
          <w:lang w:eastAsia="en-US"/>
        </w:rPr>
        <w:t>ska</w:t>
      </w:r>
      <w:proofErr w:type="spellEnd"/>
      <w:r w:rsidRPr="00912330">
        <w:rPr>
          <w:b/>
          <w:i/>
          <w:szCs w:val="24"/>
          <w:lang w:eastAsia="en-US"/>
        </w:rPr>
        <w:t xml:space="preserve"> välja ut lämplig nivå för den utformning av markövervakning som de uppfyller villkoren för i enlighet med villkoren i bilaga I och säkerställa att de innehåller åtminstone alla</w:t>
      </w:r>
      <w:r w:rsidRPr="00912330">
        <w:rPr>
          <w:szCs w:val="24"/>
          <w:lang w:eastAsia="en-US"/>
        </w:rPr>
        <w:t xml:space="preserve"> </w:t>
      </w:r>
      <w:proofErr w:type="spellStart"/>
      <w:r w:rsidRPr="00912330">
        <w:rPr>
          <w:szCs w:val="24"/>
          <w:lang w:eastAsia="en-US"/>
        </w:rPr>
        <w:t>markdeskriptorer</w:t>
      </w:r>
      <w:proofErr w:type="spellEnd"/>
      <w:r w:rsidRPr="00912330">
        <w:rPr>
          <w:strike/>
          <w:szCs w:val="24"/>
          <w:lang w:eastAsia="en-US"/>
        </w:rPr>
        <w:t xml:space="preserve"> och markhälsokriterier som avses i del A i bilaga I </w:t>
      </w:r>
      <w:proofErr w:type="spellStart"/>
      <w:r w:rsidRPr="00912330">
        <w:rPr>
          <w:strike/>
          <w:szCs w:val="24"/>
          <w:lang w:eastAsia="en-US"/>
        </w:rPr>
        <w:t>i</w:t>
      </w:r>
      <w:proofErr w:type="spellEnd"/>
      <w:r w:rsidRPr="00912330">
        <w:rPr>
          <w:strike/>
          <w:szCs w:val="24"/>
          <w:lang w:eastAsia="en-US"/>
        </w:rPr>
        <w:t xml:space="preserve"> enlighet med de specifikationer som anges i den andra och den tredje kolumnen</w:t>
      </w:r>
      <w:r w:rsidRPr="00912330">
        <w:rPr>
          <w:szCs w:val="24"/>
          <w:lang w:eastAsia="en-US"/>
        </w:rPr>
        <w:t xml:space="preserve"> i del A i bilaga I.</w:t>
      </w:r>
      <w:r w:rsidR="00A3766E" w:rsidRPr="00912330">
        <w:rPr>
          <w:b/>
          <w:szCs w:val="24"/>
          <w:lang w:eastAsia="en-US"/>
        </w:rPr>
        <w:t xml:space="preserve"> [Ändr. 85]</w:t>
      </w:r>
    </w:p>
    <w:p w14:paraId="0A0C90C5" w14:textId="5ED71810" w:rsidR="000B331F" w:rsidRPr="00912330" w:rsidRDefault="000B331F" w:rsidP="000B331F">
      <w:pPr>
        <w:spacing w:before="120" w:after="120" w:line="360" w:lineRule="auto"/>
        <w:ind w:left="850" w:hanging="850"/>
        <w:rPr>
          <w:b/>
          <w:szCs w:val="24"/>
          <w:lang w:eastAsia="en-US"/>
        </w:rPr>
      </w:pPr>
      <w:r w:rsidRPr="00912330">
        <w:rPr>
          <w:szCs w:val="24"/>
          <w:lang w:eastAsia="en-US"/>
        </w:rPr>
        <w:t>3.</w:t>
      </w:r>
      <w:r w:rsidRPr="00912330">
        <w:rPr>
          <w:szCs w:val="24"/>
          <w:lang w:eastAsia="en-US"/>
        </w:rPr>
        <w:tab/>
        <w:t xml:space="preserve">Medlemsstaterna ska bestämma de organiska föroreningar som avser markdeskriptorn för markförorening som anges i del </w:t>
      </w:r>
      <w:r w:rsidRPr="00912330">
        <w:rPr>
          <w:strike/>
          <w:szCs w:val="24"/>
          <w:lang w:eastAsia="en-US"/>
        </w:rPr>
        <w:t>B</w:t>
      </w:r>
      <w:r w:rsidRPr="00912330">
        <w:rPr>
          <w:b/>
          <w:i/>
          <w:szCs w:val="24"/>
          <w:lang w:eastAsia="en-US"/>
        </w:rPr>
        <w:t>A</w:t>
      </w:r>
      <w:r w:rsidRPr="00912330">
        <w:rPr>
          <w:szCs w:val="24"/>
          <w:lang w:eastAsia="en-US"/>
        </w:rPr>
        <w:t xml:space="preserve"> i bilaga I.</w:t>
      </w:r>
      <w:r w:rsidR="00A3766E" w:rsidRPr="00912330">
        <w:rPr>
          <w:b/>
          <w:szCs w:val="24"/>
          <w:lang w:eastAsia="en-US"/>
        </w:rPr>
        <w:t xml:space="preserve"> [Ändr. 86]</w:t>
      </w:r>
    </w:p>
    <w:p w14:paraId="0CC19E8F" w14:textId="77777777" w:rsidR="00C6756C" w:rsidRPr="00912330" w:rsidRDefault="00C6756C">
      <w:pPr>
        <w:widowControl/>
        <w:rPr>
          <w:strike/>
          <w:szCs w:val="24"/>
          <w:lang w:eastAsia="en-US"/>
        </w:rPr>
      </w:pPr>
      <w:r w:rsidRPr="00912330">
        <w:rPr>
          <w:strike/>
          <w:szCs w:val="24"/>
          <w:lang w:eastAsia="en-US"/>
        </w:rPr>
        <w:br w:type="page"/>
      </w:r>
    </w:p>
    <w:p w14:paraId="1F1A89B8" w14:textId="2097431E" w:rsidR="000B331F" w:rsidRPr="00912330" w:rsidRDefault="000B331F" w:rsidP="000B331F">
      <w:pPr>
        <w:spacing w:before="120" w:after="120" w:line="360" w:lineRule="auto"/>
        <w:ind w:left="850" w:hanging="850"/>
        <w:rPr>
          <w:b/>
          <w:szCs w:val="24"/>
          <w:lang w:eastAsia="en-US"/>
        </w:rPr>
      </w:pPr>
      <w:r w:rsidRPr="00912330">
        <w:rPr>
          <w:strike/>
          <w:szCs w:val="24"/>
          <w:lang w:eastAsia="en-US"/>
        </w:rPr>
        <w:lastRenderedPageBreak/>
        <w:t>4.</w:t>
      </w:r>
      <w:r w:rsidRPr="00912330">
        <w:rPr>
          <w:szCs w:val="24"/>
          <w:lang w:eastAsia="en-US"/>
        </w:rPr>
        <w:tab/>
      </w:r>
      <w:r w:rsidRPr="00912330">
        <w:rPr>
          <w:strike/>
          <w:szCs w:val="24"/>
          <w:lang w:eastAsia="en-US"/>
        </w:rPr>
        <w:t xml:space="preserve">Medlemsstaterna ska fastställa markhälsokriterier för de </w:t>
      </w:r>
      <w:proofErr w:type="spellStart"/>
      <w:r w:rsidRPr="00912330">
        <w:rPr>
          <w:strike/>
          <w:szCs w:val="24"/>
          <w:lang w:eastAsia="en-US"/>
        </w:rPr>
        <w:t>markdeskriptorer</w:t>
      </w:r>
      <w:proofErr w:type="spellEnd"/>
      <w:r w:rsidRPr="00912330">
        <w:rPr>
          <w:strike/>
          <w:szCs w:val="24"/>
          <w:lang w:eastAsia="en-US"/>
        </w:rPr>
        <w:t xml:space="preserve"> som förtecknas i del B i bilaga I </w:t>
      </w:r>
      <w:proofErr w:type="spellStart"/>
      <w:r w:rsidRPr="00912330">
        <w:rPr>
          <w:strike/>
          <w:szCs w:val="24"/>
          <w:lang w:eastAsia="en-US"/>
        </w:rPr>
        <w:t>i</w:t>
      </w:r>
      <w:proofErr w:type="spellEnd"/>
      <w:r w:rsidRPr="00912330">
        <w:rPr>
          <w:strike/>
          <w:szCs w:val="24"/>
          <w:lang w:eastAsia="en-US"/>
        </w:rPr>
        <w:t xml:space="preserve"> enlighet med bestämmelserna i tredje kolumnen i del B i bilaga I.</w:t>
      </w:r>
      <w:r w:rsidR="00A3766E" w:rsidRPr="00912330">
        <w:rPr>
          <w:b/>
          <w:szCs w:val="24"/>
          <w:lang w:eastAsia="en-US"/>
        </w:rPr>
        <w:t xml:space="preserve"> [Ändr. 87]</w:t>
      </w:r>
    </w:p>
    <w:p w14:paraId="58221B81" w14:textId="084A8FCA" w:rsidR="000B331F" w:rsidRPr="00912330" w:rsidRDefault="000B331F" w:rsidP="000B331F">
      <w:pPr>
        <w:spacing w:before="120" w:after="120" w:line="360" w:lineRule="auto"/>
        <w:ind w:left="850" w:hanging="850"/>
        <w:rPr>
          <w:b/>
          <w:szCs w:val="24"/>
          <w:lang w:eastAsia="en-US"/>
        </w:rPr>
      </w:pPr>
      <w:r w:rsidRPr="00912330">
        <w:rPr>
          <w:szCs w:val="24"/>
          <w:lang w:eastAsia="en-US"/>
        </w:rPr>
        <w:t>5.</w:t>
      </w:r>
      <w:r w:rsidRPr="00912330">
        <w:rPr>
          <w:szCs w:val="24"/>
          <w:lang w:eastAsia="en-US"/>
        </w:rPr>
        <w:tab/>
        <w:t xml:space="preserve">Medlemsstaterna får fastställa ytterligare </w:t>
      </w:r>
      <w:proofErr w:type="spellStart"/>
      <w:r w:rsidRPr="00912330">
        <w:rPr>
          <w:szCs w:val="24"/>
          <w:lang w:eastAsia="en-US"/>
        </w:rPr>
        <w:t>markdeskriptorer</w:t>
      </w:r>
      <w:proofErr w:type="spellEnd"/>
      <w:r w:rsidRPr="00912330">
        <w:rPr>
          <w:szCs w:val="24"/>
          <w:lang w:eastAsia="en-US"/>
        </w:rPr>
        <w:t xml:space="preserve"> och indikatorer för markexploatering, inbegripet men inte begränsat till de </w:t>
      </w:r>
      <w:r w:rsidRPr="00912330">
        <w:rPr>
          <w:strike/>
          <w:szCs w:val="24"/>
          <w:lang w:eastAsia="en-US"/>
        </w:rPr>
        <w:t xml:space="preserve">frivilliga </w:t>
      </w:r>
      <w:proofErr w:type="spellStart"/>
      <w:r w:rsidRPr="00912330">
        <w:rPr>
          <w:szCs w:val="24"/>
          <w:lang w:eastAsia="en-US"/>
        </w:rPr>
        <w:t>deskriptorer</w:t>
      </w:r>
      <w:proofErr w:type="spellEnd"/>
      <w:r w:rsidRPr="00912330">
        <w:rPr>
          <w:szCs w:val="24"/>
          <w:lang w:eastAsia="en-US"/>
        </w:rPr>
        <w:t xml:space="preserve"> och indikatorer som förtecknas i </w:t>
      </w:r>
      <w:r w:rsidRPr="00912330">
        <w:rPr>
          <w:strike/>
          <w:szCs w:val="24"/>
          <w:lang w:eastAsia="en-US"/>
        </w:rPr>
        <w:t xml:space="preserve">delarna C </w:t>
      </w:r>
      <w:proofErr w:type="spellStart"/>
      <w:r w:rsidRPr="00912330">
        <w:rPr>
          <w:strike/>
          <w:szCs w:val="24"/>
          <w:lang w:eastAsia="en-US"/>
        </w:rPr>
        <w:t>och</w:t>
      </w:r>
      <w:r w:rsidRPr="00912330">
        <w:rPr>
          <w:b/>
          <w:i/>
          <w:szCs w:val="24"/>
          <w:lang w:eastAsia="en-US"/>
        </w:rPr>
        <w:t>del</w:t>
      </w:r>
      <w:proofErr w:type="spellEnd"/>
      <w:r w:rsidRPr="00912330">
        <w:rPr>
          <w:szCs w:val="24"/>
          <w:lang w:eastAsia="en-US"/>
        </w:rPr>
        <w:t xml:space="preserve"> D i bilaga I, för övervakningsändamål</w:t>
      </w:r>
      <w:r w:rsidRPr="00912330">
        <w:rPr>
          <w:strike/>
          <w:szCs w:val="24"/>
          <w:lang w:eastAsia="en-US"/>
        </w:rPr>
        <w:t xml:space="preserve"> (”ytterligare </w:t>
      </w:r>
      <w:proofErr w:type="spellStart"/>
      <w:r w:rsidRPr="00912330">
        <w:rPr>
          <w:strike/>
          <w:szCs w:val="24"/>
          <w:lang w:eastAsia="en-US"/>
        </w:rPr>
        <w:t>markdeskriptorer</w:t>
      </w:r>
      <w:proofErr w:type="spellEnd"/>
      <w:r w:rsidRPr="00912330">
        <w:rPr>
          <w:strike/>
          <w:szCs w:val="24"/>
          <w:lang w:eastAsia="en-US"/>
        </w:rPr>
        <w:t>” och ytterligare indikatorer för markexploatering”)</w:t>
      </w:r>
      <w:r w:rsidRPr="00912330">
        <w:rPr>
          <w:szCs w:val="24"/>
          <w:lang w:eastAsia="en-US"/>
        </w:rPr>
        <w:t>.</w:t>
      </w:r>
      <w:r w:rsidR="00A3766E" w:rsidRPr="00912330">
        <w:rPr>
          <w:b/>
          <w:szCs w:val="24"/>
          <w:lang w:eastAsia="en-US"/>
        </w:rPr>
        <w:t xml:space="preserve"> [Ändr. 88]</w:t>
      </w:r>
    </w:p>
    <w:p w14:paraId="2F85FE87" w14:textId="4ED25C22" w:rsidR="000B331F" w:rsidRPr="00912330" w:rsidRDefault="000B331F" w:rsidP="000B331F">
      <w:pPr>
        <w:spacing w:before="120" w:after="120" w:line="360" w:lineRule="auto"/>
        <w:ind w:left="850" w:hanging="850"/>
        <w:rPr>
          <w:b/>
          <w:szCs w:val="24"/>
          <w:lang w:eastAsia="en-US"/>
        </w:rPr>
      </w:pPr>
      <w:r w:rsidRPr="00912330">
        <w:rPr>
          <w:szCs w:val="24"/>
          <w:lang w:eastAsia="en-US"/>
        </w:rPr>
        <w:t>6.</w:t>
      </w:r>
      <w:r w:rsidRPr="00912330">
        <w:rPr>
          <w:szCs w:val="24"/>
          <w:lang w:eastAsia="en-US"/>
        </w:rPr>
        <w:tab/>
        <w:t xml:space="preserve">Medlemsstaterna ska informera kommissionen när </w:t>
      </w:r>
      <w:proofErr w:type="spellStart"/>
      <w:r w:rsidRPr="00912330">
        <w:rPr>
          <w:szCs w:val="24"/>
          <w:lang w:eastAsia="en-US"/>
        </w:rPr>
        <w:t>markdeskriptorer</w:t>
      </w:r>
      <w:proofErr w:type="spellEnd"/>
      <w:r w:rsidRPr="00912330">
        <w:rPr>
          <w:szCs w:val="24"/>
          <w:lang w:eastAsia="en-US"/>
        </w:rPr>
        <w:t>, indikatorer för markexploatering och markhälsokriterier fastställs eller anpassas i enlighet med punkterna 2–5 i denna artikel</w:t>
      </w:r>
      <w:r w:rsidRPr="00912330">
        <w:rPr>
          <w:b/>
          <w:i/>
          <w:szCs w:val="24"/>
          <w:lang w:eastAsia="en-US"/>
        </w:rPr>
        <w:t xml:space="preserve"> och med artikel 9</w:t>
      </w:r>
      <w:r w:rsidRPr="00912330">
        <w:rPr>
          <w:szCs w:val="24"/>
          <w:lang w:eastAsia="en-US"/>
        </w:rPr>
        <w:t>.</w:t>
      </w:r>
      <w:r w:rsidR="00A3766E" w:rsidRPr="00912330">
        <w:rPr>
          <w:b/>
          <w:szCs w:val="24"/>
          <w:lang w:eastAsia="en-US"/>
        </w:rPr>
        <w:t xml:space="preserve"> [Ändr. 89]</w:t>
      </w:r>
    </w:p>
    <w:p w14:paraId="5EB55689" w14:textId="77777777" w:rsidR="00C6756C" w:rsidRPr="00912330" w:rsidRDefault="00C6756C">
      <w:pPr>
        <w:widowControl/>
        <w:rPr>
          <w:szCs w:val="24"/>
          <w:lang w:eastAsia="en-US"/>
        </w:rPr>
      </w:pPr>
      <w:r w:rsidRPr="00912330">
        <w:rPr>
          <w:szCs w:val="24"/>
          <w:lang w:eastAsia="en-US"/>
        </w:rPr>
        <w:br w:type="page"/>
      </w:r>
    </w:p>
    <w:p w14:paraId="428252A4" w14:textId="7AEC84F3" w:rsidR="000B331F" w:rsidRPr="00912330" w:rsidRDefault="000B331F" w:rsidP="000B331F">
      <w:pPr>
        <w:spacing w:before="120" w:after="120" w:line="360" w:lineRule="auto"/>
        <w:jc w:val="center"/>
        <w:rPr>
          <w:szCs w:val="24"/>
          <w:lang w:eastAsia="en-US"/>
        </w:rPr>
      </w:pPr>
      <w:r w:rsidRPr="00912330">
        <w:rPr>
          <w:szCs w:val="24"/>
          <w:lang w:eastAsia="en-US"/>
        </w:rPr>
        <w:lastRenderedPageBreak/>
        <w:t>Artikel 8</w:t>
      </w:r>
      <w:r w:rsidRPr="00912330">
        <w:rPr>
          <w:szCs w:val="24"/>
          <w:lang w:eastAsia="en-US"/>
        </w:rPr>
        <w:br/>
        <w:t>Mätningar och metoder</w:t>
      </w:r>
    </w:p>
    <w:p w14:paraId="1CA93000" w14:textId="23BF006C" w:rsidR="000B331F" w:rsidRPr="00912330" w:rsidRDefault="000B331F" w:rsidP="000B331F">
      <w:pPr>
        <w:spacing w:before="120" w:after="120" w:line="360" w:lineRule="auto"/>
        <w:ind w:left="850" w:hanging="850"/>
        <w:rPr>
          <w:b/>
          <w:szCs w:val="24"/>
          <w:lang w:eastAsia="en-US"/>
        </w:rPr>
      </w:pPr>
      <w:r w:rsidRPr="00912330">
        <w:rPr>
          <w:szCs w:val="24"/>
          <w:lang w:eastAsia="en-US"/>
        </w:rPr>
        <w:t>1.</w:t>
      </w:r>
      <w:r w:rsidRPr="00912330">
        <w:rPr>
          <w:szCs w:val="24"/>
          <w:lang w:eastAsia="en-US"/>
        </w:rPr>
        <w:tab/>
        <w:t xml:space="preserve">Medlemsstaterna ska fastställa provtagningspunkter genom att tillämpa den metod som anges i </w:t>
      </w:r>
      <w:r w:rsidRPr="00912330">
        <w:rPr>
          <w:strike/>
          <w:szCs w:val="24"/>
          <w:lang w:eastAsia="en-US"/>
        </w:rPr>
        <w:t xml:space="preserve">del A i </w:t>
      </w:r>
      <w:r w:rsidRPr="00912330">
        <w:rPr>
          <w:szCs w:val="24"/>
          <w:lang w:eastAsia="en-US"/>
        </w:rPr>
        <w:t xml:space="preserve">bilaga </w:t>
      </w:r>
      <w:r w:rsidRPr="00912330">
        <w:rPr>
          <w:strike/>
          <w:szCs w:val="24"/>
          <w:lang w:eastAsia="en-US"/>
        </w:rPr>
        <w:t>II</w:t>
      </w:r>
      <w:r w:rsidRPr="00912330">
        <w:rPr>
          <w:b/>
          <w:i/>
          <w:szCs w:val="24"/>
          <w:lang w:eastAsia="en-US"/>
        </w:rPr>
        <w:t>I enligt den valda nivån för utformningen av markövervakning, med beaktande av riskbedömningar baserade på befintliga övervakningssystem</w:t>
      </w:r>
      <w:r w:rsidRPr="00912330">
        <w:rPr>
          <w:szCs w:val="24"/>
          <w:lang w:eastAsia="en-US"/>
        </w:rPr>
        <w:t>.</w:t>
      </w:r>
      <w:r w:rsidR="00A3766E" w:rsidRPr="00912330">
        <w:rPr>
          <w:b/>
          <w:szCs w:val="24"/>
          <w:lang w:eastAsia="en-US"/>
        </w:rPr>
        <w:t xml:space="preserve"> [Ändr. 90]</w:t>
      </w:r>
    </w:p>
    <w:p w14:paraId="21A34259"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2.</w:t>
      </w:r>
      <w:r w:rsidRPr="00912330">
        <w:rPr>
          <w:szCs w:val="24"/>
          <w:lang w:eastAsia="en-US"/>
        </w:rPr>
        <w:tab/>
        <w:t>Medlemsstaterna ska utföra mätningar av marken genom att ta markprover vid de provtagningspunkter som avses i punkt 1 och samla in, behandla och analysera data för att fastställa följande:</w:t>
      </w:r>
    </w:p>
    <w:p w14:paraId="0F351BB7" w14:textId="292BCD53" w:rsidR="000B331F" w:rsidRPr="00912330" w:rsidRDefault="000B331F" w:rsidP="000B331F">
      <w:pPr>
        <w:spacing w:before="120" w:after="120" w:line="360" w:lineRule="auto"/>
        <w:ind w:left="1416" w:hanging="566"/>
        <w:rPr>
          <w:b/>
          <w:szCs w:val="24"/>
          <w:lang w:eastAsia="en-US"/>
        </w:rPr>
      </w:pPr>
      <w:r w:rsidRPr="00912330">
        <w:rPr>
          <w:szCs w:val="24"/>
          <w:lang w:eastAsia="en-US"/>
        </w:rPr>
        <w:t>(a)</w:t>
      </w:r>
      <w:r w:rsidRPr="00912330">
        <w:rPr>
          <w:szCs w:val="24"/>
          <w:lang w:eastAsia="en-US"/>
        </w:rPr>
        <w:tab/>
        <w:t xml:space="preserve">Värdena för de </w:t>
      </w:r>
      <w:proofErr w:type="spellStart"/>
      <w:r w:rsidRPr="00912330">
        <w:rPr>
          <w:szCs w:val="24"/>
          <w:lang w:eastAsia="en-US"/>
        </w:rPr>
        <w:t>markdeskriptorer</w:t>
      </w:r>
      <w:proofErr w:type="spellEnd"/>
      <w:r w:rsidRPr="00912330">
        <w:rPr>
          <w:szCs w:val="24"/>
          <w:lang w:eastAsia="en-US"/>
        </w:rPr>
        <w:t xml:space="preserve"> </w:t>
      </w:r>
      <w:r w:rsidRPr="00912330">
        <w:rPr>
          <w:b/>
          <w:i/>
          <w:szCs w:val="24"/>
          <w:lang w:eastAsia="en-US"/>
        </w:rPr>
        <w:t xml:space="preserve">enligt den valda nivån för markövervakning </w:t>
      </w:r>
      <w:r w:rsidRPr="00912330">
        <w:rPr>
          <w:szCs w:val="24"/>
          <w:lang w:eastAsia="en-US"/>
        </w:rPr>
        <w:t>som anges i bilaga I.</w:t>
      </w:r>
      <w:r w:rsidR="00A3766E" w:rsidRPr="00912330">
        <w:rPr>
          <w:b/>
          <w:szCs w:val="24"/>
          <w:lang w:eastAsia="en-US"/>
        </w:rPr>
        <w:t xml:space="preserve"> [Ändr. 91]</w:t>
      </w:r>
    </w:p>
    <w:p w14:paraId="0374E49F"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(b)</w:t>
      </w:r>
      <w:r w:rsidRPr="00912330">
        <w:rPr>
          <w:szCs w:val="24"/>
          <w:lang w:eastAsia="en-US"/>
        </w:rPr>
        <w:tab/>
        <w:t xml:space="preserve">Värdena för de ytterligare </w:t>
      </w:r>
      <w:proofErr w:type="spellStart"/>
      <w:r w:rsidRPr="00912330">
        <w:rPr>
          <w:szCs w:val="24"/>
          <w:lang w:eastAsia="en-US"/>
        </w:rPr>
        <w:t>markdeskriptorerna</w:t>
      </w:r>
      <w:proofErr w:type="spellEnd"/>
      <w:r w:rsidRPr="00912330">
        <w:rPr>
          <w:szCs w:val="24"/>
          <w:lang w:eastAsia="en-US"/>
        </w:rPr>
        <w:t>, i förekommande fall.</w:t>
      </w:r>
    </w:p>
    <w:p w14:paraId="36735086"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(c)</w:t>
      </w:r>
      <w:r w:rsidRPr="00912330">
        <w:rPr>
          <w:szCs w:val="24"/>
          <w:lang w:eastAsia="en-US"/>
        </w:rPr>
        <w:tab/>
        <w:t xml:space="preserve">Värden för de indikatorer för markexploatering och </w:t>
      </w:r>
      <w:proofErr w:type="spellStart"/>
      <w:r w:rsidRPr="00912330">
        <w:rPr>
          <w:szCs w:val="24"/>
          <w:lang w:eastAsia="en-US"/>
        </w:rPr>
        <w:t>hårdgörning</w:t>
      </w:r>
      <w:proofErr w:type="spellEnd"/>
      <w:r w:rsidRPr="00912330">
        <w:rPr>
          <w:szCs w:val="24"/>
          <w:lang w:eastAsia="en-US"/>
        </w:rPr>
        <w:t xml:space="preserve"> av mark som förtecknas i del D i bilaga I.</w:t>
      </w:r>
    </w:p>
    <w:p w14:paraId="549C91E8" w14:textId="77777777" w:rsidR="00C6756C" w:rsidRPr="00912330" w:rsidRDefault="00C6756C">
      <w:pPr>
        <w:widowControl/>
        <w:rPr>
          <w:szCs w:val="24"/>
          <w:lang w:eastAsia="en-US"/>
        </w:rPr>
      </w:pPr>
      <w:r w:rsidRPr="00912330">
        <w:rPr>
          <w:szCs w:val="24"/>
          <w:lang w:eastAsia="en-US"/>
        </w:rPr>
        <w:br w:type="page"/>
      </w:r>
    </w:p>
    <w:p w14:paraId="00E4F754" w14:textId="6DC5B423" w:rsidR="000B331F" w:rsidRPr="00912330" w:rsidRDefault="000B331F" w:rsidP="000B331F">
      <w:pPr>
        <w:spacing w:before="120" w:after="120" w:line="360" w:lineRule="auto"/>
        <w:ind w:left="850" w:hanging="850"/>
        <w:rPr>
          <w:szCs w:val="24"/>
          <w:lang w:eastAsia="en-US"/>
        </w:rPr>
      </w:pPr>
      <w:r w:rsidRPr="00912330">
        <w:rPr>
          <w:szCs w:val="24"/>
          <w:lang w:eastAsia="en-US"/>
        </w:rPr>
        <w:lastRenderedPageBreak/>
        <w:t>3.</w:t>
      </w:r>
      <w:r w:rsidRPr="00912330">
        <w:rPr>
          <w:szCs w:val="24"/>
          <w:lang w:eastAsia="en-US"/>
        </w:rPr>
        <w:tab/>
        <w:t>Medlemsstaterna ska tillämpa följande:</w:t>
      </w:r>
    </w:p>
    <w:p w14:paraId="6AF11267" w14:textId="65C01C7A" w:rsidR="000B331F" w:rsidRPr="00912330" w:rsidRDefault="000B331F" w:rsidP="000B331F">
      <w:pPr>
        <w:spacing w:before="120" w:after="120" w:line="360" w:lineRule="auto"/>
        <w:ind w:left="1416" w:hanging="566"/>
        <w:rPr>
          <w:b/>
          <w:szCs w:val="24"/>
          <w:lang w:eastAsia="en-US"/>
        </w:rPr>
      </w:pPr>
      <w:r w:rsidRPr="00912330">
        <w:rPr>
          <w:szCs w:val="24"/>
          <w:lang w:eastAsia="en-US"/>
        </w:rPr>
        <w:t>a)</w:t>
      </w:r>
      <w:r w:rsidRPr="00912330">
        <w:rPr>
          <w:szCs w:val="24"/>
          <w:lang w:eastAsia="en-US"/>
        </w:rPr>
        <w:tab/>
        <w:t xml:space="preserve">Metoderna för att fastställa eller uppskatta värdena för de </w:t>
      </w:r>
      <w:proofErr w:type="spellStart"/>
      <w:r w:rsidRPr="00912330">
        <w:rPr>
          <w:szCs w:val="24"/>
          <w:lang w:eastAsia="en-US"/>
        </w:rPr>
        <w:t>markdeskriptorer</w:t>
      </w:r>
      <w:proofErr w:type="spellEnd"/>
      <w:r w:rsidRPr="00912330">
        <w:rPr>
          <w:szCs w:val="24"/>
          <w:lang w:eastAsia="en-US"/>
        </w:rPr>
        <w:t xml:space="preserve"> som anges i </w:t>
      </w:r>
      <w:r w:rsidRPr="00912330">
        <w:rPr>
          <w:strike/>
          <w:szCs w:val="24"/>
          <w:lang w:eastAsia="en-US"/>
        </w:rPr>
        <w:t xml:space="preserve">del B i </w:t>
      </w:r>
      <w:r w:rsidRPr="00912330">
        <w:rPr>
          <w:szCs w:val="24"/>
          <w:lang w:eastAsia="en-US"/>
        </w:rPr>
        <w:t>bilaga II.</w:t>
      </w:r>
      <w:r w:rsidR="00A3766E" w:rsidRPr="00912330">
        <w:rPr>
          <w:b/>
          <w:szCs w:val="24"/>
          <w:lang w:eastAsia="en-US"/>
        </w:rPr>
        <w:t xml:space="preserve"> [Ändr. 92]</w:t>
      </w:r>
    </w:p>
    <w:p w14:paraId="3D5BDECC"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b)</w:t>
      </w:r>
      <w:r w:rsidRPr="00912330">
        <w:rPr>
          <w:szCs w:val="24"/>
          <w:lang w:eastAsia="en-US"/>
        </w:rPr>
        <w:tab/>
        <w:t xml:space="preserve">Minimikriterier för metoderna för bestämning av de värden för indikatorer för markexploatering och för </w:t>
      </w:r>
      <w:proofErr w:type="spellStart"/>
      <w:r w:rsidRPr="00912330">
        <w:rPr>
          <w:szCs w:val="24"/>
          <w:lang w:eastAsia="en-US"/>
        </w:rPr>
        <w:t>hårdgörning</w:t>
      </w:r>
      <w:proofErr w:type="spellEnd"/>
      <w:r w:rsidRPr="00912330">
        <w:rPr>
          <w:szCs w:val="24"/>
          <w:lang w:eastAsia="en-US"/>
        </w:rPr>
        <w:t xml:space="preserve"> av mark som anges i del C i bilaga II.</w:t>
      </w:r>
    </w:p>
    <w:p w14:paraId="087F145A"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c)</w:t>
      </w:r>
      <w:r w:rsidRPr="00912330">
        <w:rPr>
          <w:szCs w:val="24"/>
          <w:lang w:eastAsia="en-US"/>
        </w:rPr>
        <w:tab/>
        <w:t>Alla krav som fastställs av kommissionen i enlighet med punkt 6.</w:t>
      </w:r>
    </w:p>
    <w:p w14:paraId="0E3C64D0" w14:textId="1FF321ED" w:rsidR="000B331F" w:rsidRPr="00912330" w:rsidRDefault="000B331F" w:rsidP="000B331F">
      <w:pPr>
        <w:spacing w:before="120" w:after="120" w:line="360" w:lineRule="auto"/>
        <w:ind w:left="850"/>
        <w:rPr>
          <w:b/>
          <w:szCs w:val="24"/>
          <w:lang w:eastAsia="en-US"/>
        </w:rPr>
      </w:pPr>
      <w:r w:rsidRPr="00912330">
        <w:rPr>
          <w:szCs w:val="24"/>
          <w:lang w:eastAsia="en-US"/>
        </w:rPr>
        <w:t>Medlemsstaterna får tillämpa andra metoder än de som anges i första stycket a och b förutsatt att validerade överföringsfunktioner finns att tillgå</w:t>
      </w:r>
      <w:r w:rsidRPr="00912330">
        <w:rPr>
          <w:b/>
          <w:i/>
          <w:szCs w:val="24"/>
          <w:lang w:eastAsia="en-US"/>
        </w:rPr>
        <w:t xml:space="preserve"> eller kan uppskattas genom att jämföra uppgifter som tagits på nationell nivå med övervakning på plats som samordnas av kommissionen</w:t>
      </w:r>
      <w:r w:rsidRPr="00912330">
        <w:rPr>
          <w:szCs w:val="24"/>
          <w:lang w:eastAsia="en-US"/>
        </w:rPr>
        <w:t>, i enlighet med kraven i del B fjärde kolumnen i bilaga II.</w:t>
      </w:r>
      <w:r w:rsidR="00A3766E" w:rsidRPr="00912330">
        <w:rPr>
          <w:b/>
          <w:szCs w:val="24"/>
          <w:lang w:eastAsia="en-US"/>
        </w:rPr>
        <w:t xml:space="preserve"> [Ändr. 93]</w:t>
      </w:r>
    </w:p>
    <w:p w14:paraId="3DF4482B" w14:textId="291498DA" w:rsidR="000B331F" w:rsidRPr="00912330" w:rsidRDefault="000B331F" w:rsidP="000B331F">
      <w:pPr>
        <w:spacing w:before="120" w:after="120" w:line="360" w:lineRule="auto"/>
        <w:ind w:left="850" w:hanging="850"/>
        <w:rPr>
          <w:b/>
          <w:szCs w:val="24"/>
          <w:lang w:eastAsia="en-US"/>
        </w:rPr>
      </w:pPr>
      <w:r w:rsidRPr="00912330">
        <w:rPr>
          <w:szCs w:val="24"/>
          <w:lang w:eastAsia="en-US"/>
        </w:rPr>
        <w:t>4.</w:t>
      </w:r>
      <w:r w:rsidRPr="00912330">
        <w:rPr>
          <w:szCs w:val="24"/>
          <w:lang w:eastAsia="en-US"/>
        </w:rPr>
        <w:tab/>
        <w:t xml:space="preserve">Medlemsstaterna ska säkerställa att de första mätningarna av marken utförs senast den … (Publikationsbyrån: för in datum = </w:t>
      </w:r>
      <w:r w:rsidRPr="00912330">
        <w:rPr>
          <w:strike/>
          <w:szCs w:val="24"/>
          <w:lang w:eastAsia="en-US"/>
        </w:rPr>
        <w:t>4</w:t>
      </w:r>
      <w:r w:rsidRPr="00912330">
        <w:rPr>
          <w:b/>
          <w:i/>
          <w:szCs w:val="24"/>
          <w:lang w:eastAsia="en-US"/>
        </w:rPr>
        <w:t>3</w:t>
      </w:r>
      <w:r w:rsidRPr="00912330">
        <w:rPr>
          <w:szCs w:val="24"/>
          <w:lang w:eastAsia="en-US"/>
        </w:rPr>
        <w:t xml:space="preserve"> år efter dagen för detta direktivs ikraftträdande).</w:t>
      </w:r>
      <w:r w:rsidR="00A3766E" w:rsidRPr="00912330">
        <w:rPr>
          <w:b/>
          <w:szCs w:val="24"/>
          <w:lang w:eastAsia="en-US"/>
        </w:rPr>
        <w:t xml:space="preserve"> [Ändr. 94]</w:t>
      </w:r>
    </w:p>
    <w:p w14:paraId="44FD1134" w14:textId="77777777" w:rsidR="00C6756C" w:rsidRPr="00912330" w:rsidRDefault="00C6756C">
      <w:pPr>
        <w:widowControl/>
        <w:rPr>
          <w:szCs w:val="24"/>
          <w:lang w:eastAsia="en-US"/>
        </w:rPr>
      </w:pPr>
      <w:r w:rsidRPr="00912330">
        <w:rPr>
          <w:szCs w:val="24"/>
          <w:lang w:eastAsia="en-US"/>
        </w:rPr>
        <w:br w:type="page"/>
      </w:r>
    </w:p>
    <w:p w14:paraId="5F8173D5" w14:textId="1AC45C0E"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5.</w:t>
      </w:r>
      <w:r w:rsidRPr="00912330">
        <w:rPr>
          <w:szCs w:val="24"/>
          <w:lang w:eastAsia="en-US"/>
        </w:rPr>
        <w:tab/>
        <w:t xml:space="preserve">Medlemsstaterna ska säkerställa att nya mätningar av marken utförs minst vart </w:t>
      </w:r>
      <w:r w:rsidRPr="00912330">
        <w:rPr>
          <w:strike/>
          <w:szCs w:val="24"/>
          <w:lang w:eastAsia="en-US"/>
        </w:rPr>
        <w:t>femte år</w:t>
      </w:r>
      <w:r w:rsidRPr="00912330">
        <w:rPr>
          <w:b/>
          <w:i/>
          <w:szCs w:val="24"/>
          <w:lang w:eastAsia="en-US"/>
        </w:rPr>
        <w:t>sjätte år eller tidigare, närhelst man misstänker att markstatusen förändras</w:t>
      </w:r>
      <w:r w:rsidRPr="00912330">
        <w:rPr>
          <w:szCs w:val="24"/>
          <w:lang w:eastAsia="en-US"/>
        </w:rPr>
        <w:t>.</w:t>
      </w:r>
      <w:r w:rsidRPr="00912330">
        <w:rPr>
          <w:b/>
          <w:i/>
          <w:szCs w:val="24"/>
          <w:lang w:eastAsia="en-US"/>
        </w:rPr>
        <w:t xml:space="preserve"> Medlemsstaterna ska också underlätta markövervakning på plats som samordnas av kommissionen.</w:t>
      </w:r>
    </w:p>
    <w:p w14:paraId="0445A6E5" w14:textId="7A0C467F" w:rsidR="000B331F" w:rsidRPr="00912330" w:rsidRDefault="000B331F" w:rsidP="000B331F">
      <w:pPr>
        <w:spacing w:before="120" w:after="120" w:line="360" w:lineRule="auto"/>
        <w:ind w:left="850"/>
        <w:rPr>
          <w:szCs w:val="24"/>
          <w:lang w:eastAsia="en-US"/>
        </w:rPr>
      </w:pPr>
      <w:r w:rsidRPr="00912330">
        <w:rPr>
          <w:szCs w:val="24"/>
          <w:lang w:eastAsia="en-US"/>
        </w:rPr>
        <w:t xml:space="preserve">Medlemsstaterna ska säkerställa att värdena för indikatorerna för markexploatering och </w:t>
      </w:r>
      <w:proofErr w:type="spellStart"/>
      <w:r w:rsidRPr="00912330">
        <w:rPr>
          <w:szCs w:val="24"/>
          <w:lang w:eastAsia="en-US"/>
        </w:rPr>
        <w:t>hårdgörning</w:t>
      </w:r>
      <w:proofErr w:type="spellEnd"/>
      <w:r w:rsidRPr="00912330">
        <w:rPr>
          <w:szCs w:val="24"/>
          <w:lang w:eastAsia="en-US"/>
        </w:rPr>
        <w:t xml:space="preserve"> av mark uppdateras minst </w:t>
      </w:r>
      <w:proofErr w:type="spellStart"/>
      <w:r w:rsidRPr="00912330">
        <w:rPr>
          <w:strike/>
          <w:szCs w:val="24"/>
          <w:lang w:eastAsia="en-US"/>
        </w:rPr>
        <w:t>varje</w:t>
      </w:r>
      <w:r w:rsidRPr="00912330">
        <w:rPr>
          <w:b/>
          <w:i/>
          <w:szCs w:val="24"/>
          <w:lang w:eastAsia="en-US"/>
        </w:rPr>
        <w:t>vartannat</w:t>
      </w:r>
      <w:proofErr w:type="spellEnd"/>
      <w:r w:rsidRPr="00912330">
        <w:rPr>
          <w:szCs w:val="24"/>
          <w:lang w:eastAsia="en-US"/>
        </w:rPr>
        <w:t xml:space="preserve"> år.</w:t>
      </w:r>
      <w:r w:rsidR="0099640D" w:rsidRPr="00912330">
        <w:rPr>
          <w:b/>
          <w:szCs w:val="24"/>
          <w:lang w:eastAsia="en-US"/>
        </w:rPr>
        <w:t xml:space="preserve"> [Ändr. 95]</w:t>
      </w:r>
    </w:p>
    <w:p w14:paraId="7F2063F9" w14:textId="08BD1C22" w:rsidR="000B331F" w:rsidRPr="00912330" w:rsidRDefault="000B331F" w:rsidP="000B331F">
      <w:pPr>
        <w:spacing w:before="120" w:after="120" w:line="360" w:lineRule="auto"/>
        <w:ind w:left="850" w:hanging="850"/>
        <w:rPr>
          <w:b/>
          <w:szCs w:val="24"/>
          <w:lang w:eastAsia="en-US"/>
        </w:rPr>
      </w:pPr>
      <w:r w:rsidRPr="00912330">
        <w:rPr>
          <w:szCs w:val="24"/>
          <w:lang w:eastAsia="en-US"/>
        </w:rPr>
        <w:t>6.</w:t>
      </w:r>
      <w:r w:rsidRPr="00912330">
        <w:rPr>
          <w:szCs w:val="24"/>
          <w:lang w:eastAsia="en-US"/>
        </w:rPr>
        <w:tab/>
        <w:t xml:space="preserve">Kommissionen ges befogenhet att anta delegerade akter i enlighet med artikel 20 för att ändra bilaga II i syfte att anpassa de </w:t>
      </w:r>
      <w:proofErr w:type="spellStart"/>
      <w:r w:rsidRPr="00912330">
        <w:rPr>
          <w:szCs w:val="24"/>
          <w:lang w:eastAsia="en-US"/>
        </w:rPr>
        <w:t>referensmetoder</w:t>
      </w:r>
      <w:proofErr w:type="spellEnd"/>
      <w:r w:rsidRPr="00912330">
        <w:rPr>
          <w:szCs w:val="24"/>
          <w:lang w:eastAsia="en-US"/>
        </w:rPr>
        <w:t xml:space="preserve"> som anges i den bilagan till den vetenskapliga och tekniska utvecklingen</w:t>
      </w:r>
      <w:r w:rsidRPr="00912330">
        <w:rPr>
          <w:strike/>
          <w:szCs w:val="24"/>
          <w:lang w:eastAsia="en-US"/>
        </w:rPr>
        <w:t xml:space="preserve">, särskilt när värden för </w:t>
      </w:r>
      <w:proofErr w:type="spellStart"/>
      <w:r w:rsidRPr="00912330">
        <w:rPr>
          <w:strike/>
          <w:szCs w:val="24"/>
          <w:lang w:eastAsia="en-US"/>
        </w:rPr>
        <w:t>markdeskriptorer</w:t>
      </w:r>
      <w:proofErr w:type="spellEnd"/>
      <w:r w:rsidRPr="00912330">
        <w:rPr>
          <w:strike/>
          <w:szCs w:val="24"/>
          <w:lang w:eastAsia="en-US"/>
        </w:rPr>
        <w:t xml:space="preserve"> kan fastställas genom fjärranalys i enlighet med artikel 6.5</w:t>
      </w:r>
      <w:r w:rsidRPr="00912330">
        <w:rPr>
          <w:szCs w:val="24"/>
          <w:lang w:eastAsia="en-US"/>
        </w:rPr>
        <w:t>.</w:t>
      </w:r>
      <w:r w:rsidR="0099640D" w:rsidRPr="00912330">
        <w:rPr>
          <w:b/>
          <w:szCs w:val="24"/>
          <w:lang w:eastAsia="en-US"/>
        </w:rPr>
        <w:t xml:space="preserve"> [Ändr. 96</w:t>
      </w:r>
      <w:r w:rsidR="00A3766E" w:rsidRPr="00912330">
        <w:rPr>
          <w:b/>
          <w:szCs w:val="24"/>
          <w:lang w:eastAsia="en-US"/>
        </w:rPr>
        <w:t>]</w:t>
      </w:r>
    </w:p>
    <w:p w14:paraId="3402E4CB" w14:textId="77777777" w:rsidR="00C6756C" w:rsidRPr="00912330" w:rsidRDefault="00C6756C">
      <w:pPr>
        <w:widowControl/>
        <w:rPr>
          <w:szCs w:val="24"/>
          <w:lang w:eastAsia="en-US"/>
        </w:rPr>
      </w:pPr>
      <w:r w:rsidRPr="00912330">
        <w:rPr>
          <w:szCs w:val="24"/>
          <w:lang w:eastAsia="en-US"/>
        </w:rPr>
        <w:br w:type="page"/>
      </w:r>
    </w:p>
    <w:p w14:paraId="18A83DEC" w14:textId="3B89E42A" w:rsidR="000B331F" w:rsidRPr="00912330" w:rsidRDefault="000B331F" w:rsidP="000B331F">
      <w:pPr>
        <w:spacing w:before="120" w:after="120" w:line="360" w:lineRule="auto"/>
        <w:jc w:val="center"/>
        <w:rPr>
          <w:szCs w:val="24"/>
          <w:lang w:eastAsia="en-US"/>
        </w:rPr>
      </w:pPr>
      <w:r w:rsidRPr="00912330">
        <w:rPr>
          <w:szCs w:val="24"/>
          <w:lang w:eastAsia="en-US"/>
        </w:rPr>
        <w:lastRenderedPageBreak/>
        <w:t>Artikel 9</w:t>
      </w:r>
      <w:r w:rsidRPr="00912330">
        <w:rPr>
          <w:szCs w:val="24"/>
          <w:lang w:eastAsia="en-US"/>
        </w:rPr>
        <w:br/>
        <w:t>Bedömning av markhälsa</w:t>
      </w:r>
    </w:p>
    <w:p w14:paraId="095C40F5" w14:textId="5DBB55DB" w:rsidR="000B331F" w:rsidRPr="00912330" w:rsidRDefault="000B331F" w:rsidP="000B331F">
      <w:pPr>
        <w:spacing w:before="120" w:after="120" w:line="360" w:lineRule="auto"/>
        <w:ind w:left="850" w:hanging="850"/>
        <w:rPr>
          <w:b/>
          <w:szCs w:val="24"/>
          <w:lang w:eastAsia="en-US"/>
        </w:rPr>
      </w:pPr>
      <w:r w:rsidRPr="00912330">
        <w:rPr>
          <w:szCs w:val="24"/>
          <w:lang w:eastAsia="en-US"/>
        </w:rPr>
        <w:t>1.</w:t>
      </w:r>
      <w:r w:rsidRPr="00912330">
        <w:rPr>
          <w:szCs w:val="24"/>
          <w:lang w:eastAsia="en-US"/>
        </w:rPr>
        <w:tab/>
        <w:t xml:space="preserve">Medlemsstaterna ska bedöma markhälsan i alla markdistrikt på grundval av de data som samlats in i samband med den övervakning som avses i artiklarna 6, 7 och 8 för var och en av de </w:t>
      </w:r>
      <w:proofErr w:type="spellStart"/>
      <w:r w:rsidRPr="00912330">
        <w:rPr>
          <w:szCs w:val="24"/>
          <w:lang w:eastAsia="en-US"/>
        </w:rPr>
        <w:t>markdeskriptorer</w:t>
      </w:r>
      <w:proofErr w:type="spellEnd"/>
      <w:r w:rsidRPr="00912330">
        <w:rPr>
          <w:szCs w:val="24"/>
          <w:lang w:eastAsia="en-US"/>
        </w:rPr>
        <w:t xml:space="preserve"> som avses i </w:t>
      </w:r>
      <w:r w:rsidRPr="00912330">
        <w:rPr>
          <w:strike/>
          <w:szCs w:val="24"/>
          <w:lang w:eastAsia="en-US"/>
        </w:rPr>
        <w:t xml:space="preserve">delarna A och B i </w:t>
      </w:r>
      <w:r w:rsidRPr="00912330">
        <w:rPr>
          <w:szCs w:val="24"/>
          <w:lang w:eastAsia="en-US"/>
        </w:rPr>
        <w:t>bilaga I</w:t>
      </w:r>
      <w:r w:rsidRPr="00912330">
        <w:rPr>
          <w:b/>
          <w:i/>
          <w:szCs w:val="24"/>
          <w:lang w:eastAsia="en-US"/>
        </w:rPr>
        <w:t xml:space="preserve"> </w:t>
      </w:r>
      <w:proofErr w:type="spellStart"/>
      <w:r w:rsidRPr="00912330">
        <w:rPr>
          <w:b/>
          <w:i/>
          <w:szCs w:val="24"/>
          <w:lang w:eastAsia="en-US"/>
        </w:rPr>
        <w:t>i</w:t>
      </w:r>
      <w:proofErr w:type="spellEnd"/>
      <w:r w:rsidRPr="00912330">
        <w:rPr>
          <w:b/>
          <w:i/>
          <w:szCs w:val="24"/>
          <w:lang w:eastAsia="en-US"/>
        </w:rPr>
        <w:t xml:space="preserve"> enlighet med den valda nivån för utformningen av markövervakningen, med beaktande av markens historiska och naturliga förhållanden</w:t>
      </w:r>
      <w:r w:rsidRPr="00912330">
        <w:rPr>
          <w:szCs w:val="24"/>
          <w:lang w:eastAsia="en-US"/>
        </w:rPr>
        <w:t>.</w:t>
      </w:r>
      <w:r w:rsidR="00A3766E" w:rsidRPr="00912330">
        <w:rPr>
          <w:b/>
          <w:szCs w:val="24"/>
          <w:lang w:eastAsia="en-US"/>
        </w:rPr>
        <w:t xml:space="preserve"> [Ändr. 97]</w:t>
      </w:r>
    </w:p>
    <w:p w14:paraId="3334AFA7" w14:textId="5EBF04E9" w:rsidR="000B331F" w:rsidRPr="00912330" w:rsidRDefault="000B331F" w:rsidP="000B331F">
      <w:pPr>
        <w:spacing w:before="120" w:after="120" w:line="360" w:lineRule="auto"/>
        <w:ind w:left="850"/>
        <w:rPr>
          <w:b/>
          <w:szCs w:val="24"/>
          <w:lang w:eastAsia="en-US"/>
        </w:rPr>
      </w:pPr>
      <w:r w:rsidRPr="00912330">
        <w:rPr>
          <w:b/>
          <w:i/>
          <w:szCs w:val="24"/>
          <w:lang w:eastAsia="en-US"/>
        </w:rPr>
        <w:t xml:space="preserve">Vid bedömningen av markens ekologiska status ska </w:t>
      </w:r>
      <w:r w:rsidRPr="00912330">
        <w:rPr>
          <w:szCs w:val="24"/>
          <w:lang w:eastAsia="en-US"/>
        </w:rPr>
        <w:t>medlemsstaterna</w:t>
      </w:r>
      <w:r w:rsidRPr="00912330">
        <w:rPr>
          <w:strike/>
          <w:szCs w:val="24"/>
          <w:lang w:eastAsia="en-US"/>
        </w:rPr>
        <w:t xml:space="preserve"> </w:t>
      </w:r>
      <w:proofErr w:type="gramStart"/>
      <w:r w:rsidRPr="00912330">
        <w:rPr>
          <w:strike/>
          <w:szCs w:val="24"/>
          <w:lang w:eastAsia="en-US"/>
        </w:rPr>
        <w:t>ska</w:t>
      </w:r>
      <w:proofErr w:type="gramEnd"/>
      <w:r w:rsidRPr="00912330">
        <w:rPr>
          <w:szCs w:val="24"/>
          <w:lang w:eastAsia="en-US"/>
        </w:rPr>
        <w:t xml:space="preserve"> också beakta de data som samlats in i samband med de markundersökningar som avses i artikel 14.</w:t>
      </w:r>
      <w:r w:rsidR="00A3766E" w:rsidRPr="00912330">
        <w:rPr>
          <w:b/>
          <w:szCs w:val="24"/>
          <w:lang w:eastAsia="en-US"/>
        </w:rPr>
        <w:t xml:space="preserve"> [Ändr. 98]</w:t>
      </w:r>
    </w:p>
    <w:p w14:paraId="07435970" w14:textId="7724848D" w:rsidR="000B331F" w:rsidRPr="00912330" w:rsidRDefault="000B331F" w:rsidP="000B331F">
      <w:pPr>
        <w:spacing w:before="120" w:after="120" w:line="360" w:lineRule="auto"/>
        <w:ind w:left="850"/>
        <w:rPr>
          <w:b/>
          <w:szCs w:val="24"/>
          <w:lang w:eastAsia="en-US"/>
        </w:rPr>
      </w:pPr>
      <w:r w:rsidRPr="00912330">
        <w:rPr>
          <w:szCs w:val="24"/>
          <w:lang w:eastAsia="en-US"/>
        </w:rPr>
        <w:t xml:space="preserve">Medlemsstaterna ska säkerställa att </w:t>
      </w:r>
      <w:proofErr w:type="spellStart"/>
      <w:r w:rsidRPr="00912330">
        <w:rPr>
          <w:strike/>
          <w:szCs w:val="24"/>
          <w:lang w:eastAsia="en-US"/>
        </w:rPr>
        <w:t>markhälsobedömningar</w:t>
      </w:r>
      <w:r w:rsidRPr="00912330">
        <w:rPr>
          <w:b/>
          <w:i/>
          <w:szCs w:val="24"/>
          <w:lang w:eastAsia="en-US"/>
        </w:rPr>
        <w:t>bedömningar</w:t>
      </w:r>
      <w:proofErr w:type="spellEnd"/>
      <w:r w:rsidRPr="00912330">
        <w:rPr>
          <w:b/>
          <w:i/>
          <w:szCs w:val="24"/>
          <w:lang w:eastAsia="en-US"/>
        </w:rPr>
        <w:t xml:space="preserve"> av markens ekologiska status</w:t>
      </w:r>
      <w:r w:rsidRPr="00912330">
        <w:rPr>
          <w:szCs w:val="24"/>
          <w:lang w:eastAsia="en-US"/>
        </w:rPr>
        <w:t xml:space="preserve"> utförs minst vart </w:t>
      </w:r>
      <w:r w:rsidRPr="00912330">
        <w:rPr>
          <w:strike/>
          <w:szCs w:val="24"/>
          <w:lang w:eastAsia="en-US"/>
        </w:rPr>
        <w:t>femte</w:t>
      </w:r>
      <w:r w:rsidRPr="00912330">
        <w:rPr>
          <w:b/>
          <w:i/>
          <w:szCs w:val="24"/>
          <w:lang w:eastAsia="en-US"/>
        </w:rPr>
        <w:t>sjätte</w:t>
      </w:r>
      <w:r w:rsidRPr="00912330">
        <w:rPr>
          <w:szCs w:val="24"/>
          <w:lang w:eastAsia="en-US"/>
        </w:rPr>
        <w:t xml:space="preserve"> år och att den första </w:t>
      </w:r>
      <w:proofErr w:type="spellStart"/>
      <w:r w:rsidRPr="00912330">
        <w:rPr>
          <w:strike/>
          <w:szCs w:val="24"/>
          <w:lang w:eastAsia="en-US"/>
        </w:rPr>
        <w:t>markhälsobedömningen</w:t>
      </w:r>
      <w:r w:rsidRPr="00912330">
        <w:rPr>
          <w:b/>
          <w:i/>
          <w:szCs w:val="24"/>
          <w:lang w:eastAsia="en-US"/>
        </w:rPr>
        <w:t>bedömningen</w:t>
      </w:r>
      <w:proofErr w:type="spellEnd"/>
      <w:r w:rsidRPr="00912330">
        <w:rPr>
          <w:szCs w:val="24"/>
          <w:lang w:eastAsia="en-US"/>
        </w:rPr>
        <w:t xml:space="preserve"> utförs senast den … (Publikationsbyrån: för in datum = 5 år efter dagen för detta direktivs ikraftträdande)</w:t>
      </w:r>
      <w:r w:rsidR="007F6156" w:rsidRPr="00912330">
        <w:rPr>
          <w:b/>
          <w:i/>
          <w:szCs w:val="24"/>
          <w:lang w:eastAsia="en-US"/>
        </w:rPr>
        <w:t>,</w:t>
      </w:r>
      <w:r w:rsidRPr="00912330">
        <w:rPr>
          <w:b/>
          <w:i/>
          <w:szCs w:val="24"/>
          <w:lang w:eastAsia="en-US"/>
        </w:rPr>
        <w:t xml:space="preserve"> och åtföljs av rapporter om relativa förbättringar, trender, framsteg eller regression.</w:t>
      </w:r>
      <w:r w:rsidR="00A3766E" w:rsidRPr="00912330">
        <w:rPr>
          <w:b/>
          <w:szCs w:val="24"/>
          <w:lang w:eastAsia="en-US"/>
        </w:rPr>
        <w:t xml:space="preserve"> [Ändr. 99]</w:t>
      </w:r>
    </w:p>
    <w:p w14:paraId="782E7E21" w14:textId="77777777" w:rsidR="00C6756C" w:rsidRPr="00912330" w:rsidRDefault="00C6756C">
      <w:pPr>
        <w:widowControl/>
        <w:rPr>
          <w:szCs w:val="24"/>
          <w:lang w:eastAsia="en-US"/>
        </w:rPr>
      </w:pPr>
      <w:r w:rsidRPr="00912330">
        <w:rPr>
          <w:szCs w:val="24"/>
          <w:lang w:eastAsia="en-US"/>
        </w:rPr>
        <w:br w:type="page"/>
      </w:r>
    </w:p>
    <w:p w14:paraId="3DCAC0E7" w14:textId="6E1008CC" w:rsidR="000B331F" w:rsidRPr="00912330" w:rsidRDefault="000B331F" w:rsidP="000B331F">
      <w:pPr>
        <w:spacing w:before="120" w:after="120" w:line="360" w:lineRule="auto"/>
        <w:ind w:left="850" w:hanging="850"/>
        <w:rPr>
          <w:szCs w:val="24"/>
          <w:lang w:eastAsia="en-US"/>
        </w:rPr>
      </w:pPr>
      <w:r w:rsidRPr="00912330">
        <w:rPr>
          <w:szCs w:val="24"/>
          <w:lang w:eastAsia="en-US"/>
        </w:rPr>
        <w:lastRenderedPageBreak/>
        <w:t>2.</w:t>
      </w:r>
      <w:r w:rsidRPr="00912330">
        <w:rPr>
          <w:szCs w:val="24"/>
          <w:lang w:eastAsia="en-US"/>
        </w:rPr>
        <w:tab/>
        <w:t xml:space="preserve">Marken anses frisk i enlighet med detta direktiv om </w:t>
      </w:r>
      <w:r w:rsidRPr="00912330">
        <w:rPr>
          <w:strike/>
          <w:szCs w:val="24"/>
          <w:lang w:eastAsia="en-US"/>
        </w:rPr>
        <w:t xml:space="preserve">följande kumulativa villkor är </w:t>
      </w:r>
      <w:proofErr w:type="spellStart"/>
      <w:r w:rsidRPr="00912330">
        <w:rPr>
          <w:strike/>
          <w:szCs w:val="24"/>
          <w:lang w:eastAsia="en-US"/>
        </w:rPr>
        <w:t>uppfyllda:</w:t>
      </w:r>
      <w:r w:rsidRPr="00912330">
        <w:rPr>
          <w:b/>
          <w:i/>
          <w:szCs w:val="24"/>
          <w:lang w:eastAsia="en-US"/>
        </w:rPr>
        <w:t>marken</w:t>
      </w:r>
      <w:proofErr w:type="spellEnd"/>
      <w:r w:rsidRPr="00912330">
        <w:rPr>
          <w:b/>
          <w:i/>
          <w:szCs w:val="24"/>
          <w:lang w:eastAsia="en-US"/>
        </w:rPr>
        <w:t xml:space="preserve"> är klassificerad antingen med god </w:t>
      </w:r>
      <w:proofErr w:type="gramStart"/>
      <w:r w:rsidRPr="00912330">
        <w:rPr>
          <w:b/>
          <w:i/>
          <w:szCs w:val="24"/>
          <w:lang w:eastAsia="en-US"/>
        </w:rPr>
        <w:t>eller</w:t>
      </w:r>
      <w:proofErr w:type="gramEnd"/>
      <w:r w:rsidRPr="00912330">
        <w:rPr>
          <w:b/>
          <w:i/>
          <w:szCs w:val="24"/>
          <w:lang w:eastAsia="en-US"/>
        </w:rPr>
        <w:t xml:space="preserve"> hög ekologisk status.</w:t>
      </w:r>
    </w:p>
    <w:p w14:paraId="265745FF" w14:textId="77777777" w:rsidR="000B331F" w:rsidRPr="00912330" w:rsidRDefault="000B331F" w:rsidP="000B331F">
      <w:pPr>
        <w:spacing w:before="120" w:after="120" w:line="360" w:lineRule="auto"/>
        <w:ind w:left="1416" w:hanging="566"/>
        <w:rPr>
          <w:szCs w:val="24"/>
          <w:lang w:eastAsia="en-US"/>
        </w:rPr>
      </w:pPr>
      <w:r w:rsidRPr="00912330">
        <w:rPr>
          <w:strike/>
          <w:szCs w:val="24"/>
          <w:lang w:eastAsia="en-US"/>
        </w:rPr>
        <w:t>(a)</w:t>
      </w:r>
      <w:r w:rsidRPr="00912330">
        <w:rPr>
          <w:szCs w:val="24"/>
          <w:lang w:eastAsia="en-US"/>
        </w:rPr>
        <w:tab/>
      </w:r>
      <w:r w:rsidRPr="00912330">
        <w:rPr>
          <w:strike/>
          <w:szCs w:val="24"/>
          <w:lang w:eastAsia="en-US"/>
        </w:rPr>
        <w:t xml:space="preserve">Värdena för alla </w:t>
      </w:r>
      <w:proofErr w:type="spellStart"/>
      <w:r w:rsidRPr="00912330">
        <w:rPr>
          <w:strike/>
          <w:szCs w:val="24"/>
          <w:lang w:eastAsia="en-US"/>
        </w:rPr>
        <w:t>markdeskriptorer</w:t>
      </w:r>
      <w:proofErr w:type="spellEnd"/>
      <w:r w:rsidRPr="00912330">
        <w:rPr>
          <w:strike/>
          <w:szCs w:val="24"/>
          <w:lang w:eastAsia="en-US"/>
        </w:rPr>
        <w:t xml:space="preserve"> som förtecknas i del A i bilaga I uppfyller de kriterier som fastställs där och, i tillämpliga fall, anpassats i enlighet med artikel 7.</w:t>
      </w:r>
    </w:p>
    <w:p w14:paraId="7D250693" w14:textId="0DAEA831" w:rsidR="000B331F" w:rsidRPr="00912330" w:rsidRDefault="000B331F" w:rsidP="000B331F">
      <w:pPr>
        <w:spacing w:before="120" w:after="120" w:line="360" w:lineRule="auto"/>
        <w:ind w:left="1416" w:hanging="566"/>
        <w:rPr>
          <w:b/>
          <w:szCs w:val="24"/>
          <w:lang w:eastAsia="en-US"/>
        </w:rPr>
      </w:pPr>
      <w:r w:rsidRPr="00912330">
        <w:rPr>
          <w:strike/>
          <w:szCs w:val="24"/>
          <w:lang w:eastAsia="en-US"/>
        </w:rPr>
        <w:t>(b)</w:t>
      </w:r>
      <w:r w:rsidRPr="00912330">
        <w:rPr>
          <w:szCs w:val="24"/>
          <w:lang w:eastAsia="en-US"/>
        </w:rPr>
        <w:tab/>
      </w:r>
      <w:r w:rsidRPr="00912330">
        <w:rPr>
          <w:strike/>
          <w:szCs w:val="24"/>
          <w:lang w:eastAsia="en-US"/>
        </w:rPr>
        <w:t xml:space="preserve">Värdena för alla </w:t>
      </w:r>
      <w:proofErr w:type="spellStart"/>
      <w:r w:rsidRPr="00912330">
        <w:rPr>
          <w:strike/>
          <w:szCs w:val="24"/>
          <w:lang w:eastAsia="en-US"/>
        </w:rPr>
        <w:t>markdeskriptorer</w:t>
      </w:r>
      <w:proofErr w:type="spellEnd"/>
      <w:r w:rsidRPr="00912330">
        <w:rPr>
          <w:strike/>
          <w:szCs w:val="24"/>
          <w:lang w:eastAsia="en-US"/>
        </w:rPr>
        <w:t xml:space="preserve"> som förtecknas del B i bilaga I uppfyller de kriterier som fastställs i enlighet med artikel 7 (frisk mark).</w:t>
      </w:r>
      <w:r w:rsidR="00A3766E" w:rsidRPr="00912330">
        <w:rPr>
          <w:b/>
          <w:szCs w:val="24"/>
          <w:lang w:eastAsia="en-US"/>
        </w:rPr>
        <w:t xml:space="preserve"> [Ändr. 100]</w:t>
      </w:r>
    </w:p>
    <w:p w14:paraId="107A256C" w14:textId="7146A340" w:rsidR="000B331F" w:rsidRPr="00912330" w:rsidRDefault="000B331F" w:rsidP="000B331F">
      <w:pPr>
        <w:spacing w:before="120" w:after="120" w:line="360" w:lineRule="auto"/>
        <w:ind w:left="850"/>
        <w:rPr>
          <w:b/>
          <w:szCs w:val="24"/>
          <w:lang w:eastAsia="en-US"/>
        </w:rPr>
      </w:pPr>
      <w:r w:rsidRPr="00912330">
        <w:rPr>
          <w:strike/>
          <w:szCs w:val="24"/>
          <w:lang w:eastAsia="en-US"/>
        </w:rPr>
        <w:t>Genom undantag från första stycket ska man vid bedömningen av mark inom ett markområde som förtecknas i den fjärde kolumnen i bilaga I inte beakta de värden som anges i tredje kolumnen för det markområdet.</w:t>
      </w:r>
      <w:r w:rsidR="00A3766E" w:rsidRPr="00912330">
        <w:rPr>
          <w:b/>
          <w:szCs w:val="24"/>
          <w:lang w:eastAsia="en-US"/>
        </w:rPr>
        <w:t xml:space="preserve"> [Ändr. 101]</w:t>
      </w:r>
    </w:p>
    <w:p w14:paraId="38FA68FE" w14:textId="4752ADBD" w:rsidR="000B331F" w:rsidRPr="00912330" w:rsidRDefault="000B331F" w:rsidP="000B331F">
      <w:pPr>
        <w:spacing w:before="120" w:after="120" w:line="360" w:lineRule="auto"/>
        <w:ind w:left="850"/>
        <w:rPr>
          <w:b/>
          <w:szCs w:val="24"/>
          <w:lang w:eastAsia="en-US"/>
        </w:rPr>
      </w:pPr>
      <w:r w:rsidRPr="00912330">
        <w:rPr>
          <w:strike/>
          <w:szCs w:val="24"/>
          <w:lang w:eastAsia="en-US"/>
        </w:rPr>
        <w:t>Marken har dålig markhälsa om minst ett av kriterierna i första stycket inte är uppfyllt (dålig markhälsa).</w:t>
      </w:r>
      <w:r w:rsidR="00A3766E" w:rsidRPr="00912330">
        <w:rPr>
          <w:b/>
          <w:szCs w:val="24"/>
          <w:lang w:eastAsia="en-US"/>
        </w:rPr>
        <w:t xml:space="preserve"> [Ändr. 102]</w:t>
      </w:r>
    </w:p>
    <w:p w14:paraId="4C5C7DED" w14:textId="77777777" w:rsidR="00C6756C" w:rsidRPr="00912330" w:rsidRDefault="00C6756C">
      <w:pPr>
        <w:widowControl/>
        <w:rPr>
          <w:szCs w:val="24"/>
          <w:lang w:eastAsia="en-US"/>
        </w:rPr>
      </w:pPr>
      <w:r w:rsidRPr="00912330">
        <w:rPr>
          <w:szCs w:val="24"/>
          <w:lang w:eastAsia="en-US"/>
        </w:rPr>
        <w:br w:type="page"/>
      </w:r>
    </w:p>
    <w:p w14:paraId="799A9A0F" w14:textId="33C6CA93"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3.</w:t>
      </w:r>
      <w:r w:rsidRPr="00912330">
        <w:rPr>
          <w:szCs w:val="24"/>
          <w:lang w:eastAsia="en-US"/>
        </w:rPr>
        <w:tab/>
        <w:t xml:space="preserve">Medlemsstaterna ska analysera värdena för de </w:t>
      </w:r>
      <w:proofErr w:type="spellStart"/>
      <w:r w:rsidRPr="00912330">
        <w:rPr>
          <w:szCs w:val="24"/>
          <w:lang w:eastAsia="en-US"/>
        </w:rPr>
        <w:t>markdeskriptorer</w:t>
      </w:r>
      <w:proofErr w:type="spellEnd"/>
      <w:r w:rsidRPr="00912330">
        <w:rPr>
          <w:szCs w:val="24"/>
          <w:lang w:eastAsia="en-US"/>
        </w:rPr>
        <w:t xml:space="preserve"> som förtecknas i </w:t>
      </w:r>
      <w:r w:rsidRPr="00912330">
        <w:rPr>
          <w:strike/>
          <w:szCs w:val="24"/>
          <w:lang w:eastAsia="en-US"/>
        </w:rPr>
        <w:t>del</w:t>
      </w:r>
      <w:r w:rsidRPr="00912330">
        <w:rPr>
          <w:b/>
          <w:i/>
          <w:szCs w:val="24"/>
          <w:lang w:eastAsia="en-US"/>
        </w:rPr>
        <w:t>delarna A, B och</w:t>
      </w:r>
      <w:r w:rsidRPr="00912330">
        <w:rPr>
          <w:szCs w:val="24"/>
          <w:lang w:eastAsia="en-US"/>
        </w:rPr>
        <w:t xml:space="preserve"> C i bilaga I</w:t>
      </w:r>
      <w:r w:rsidRPr="00912330">
        <w:rPr>
          <w:b/>
          <w:i/>
          <w:szCs w:val="24"/>
          <w:lang w:eastAsia="en-US"/>
        </w:rPr>
        <w:t>, i enlighet med den valda nivån för utformning av markövervakning,</w:t>
      </w:r>
      <w:r w:rsidRPr="00912330">
        <w:rPr>
          <w:szCs w:val="24"/>
          <w:lang w:eastAsia="en-US"/>
        </w:rPr>
        <w:t xml:space="preserve"> och bedöma huruvida det sker en kritisk förlust av</w:t>
      </w:r>
      <w:r w:rsidRPr="00912330">
        <w:rPr>
          <w:b/>
          <w:i/>
          <w:szCs w:val="24"/>
          <w:lang w:eastAsia="en-US"/>
        </w:rPr>
        <w:t xml:space="preserve"> biologisk mångfald i marken och</w:t>
      </w:r>
      <w:r w:rsidRPr="00912330">
        <w:rPr>
          <w:szCs w:val="24"/>
          <w:lang w:eastAsia="en-US"/>
        </w:rPr>
        <w:t xml:space="preserve"> ekosystemtjänster med beaktande av relevanta data och tillgänglig vetenskaplig kunskap.</w:t>
      </w:r>
      <w:r w:rsidR="00A3766E" w:rsidRPr="00912330">
        <w:rPr>
          <w:b/>
          <w:szCs w:val="24"/>
          <w:lang w:eastAsia="en-US"/>
        </w:rPr>
        <w:t xml:space="preserve"> [Ändr. 103]</w:t>
      </w:r>
    </w:p>
    <w:p w14:paraId="3B151DB9" w14:textId="77777777" w:rsidR="000B331F" w:rsidRPr="00912330" w:rsidRDefault="000B331F" w:rsidP="000B331F">
      <w:pPr>
        <w:spacing w:before="120" w:after="120" w:line="360" w:lineRule="auto"/>
        <w:ind w:left="850"/>
        <w:rPr>
          <w:szCs w:val="24"/>
          <w:lang w:eastAsia="en-US"/>
        </w:rPr>
      </w:pPr>
      <w:r w:rsidRPr="00912330">
        <w:rPr>
          <w:szCs w:val="24"/>
          <w:lang w:eastAsia="en-US"/>
        </w:rPr>
        <w:t xml:space="preserve">Medlemsstaterna ska analysera värdena för de indikatorer för markexploatering och </w:t>
      </w:r>
      <w:proofErr w:type="spellStart"/>
      <w:r w:rsidRPr="00912330">
        <w:rPr>
          <w:szCs w:val="24"/>
          <w:lang w:eastAsia="en-US"/>
        </w:rPr>
        <w:t>hårdgörning</w:t>
      </w:r>
      <w:proofErr w:type="spellEnd"/>
      <w:r w:rsidRPr="00912330">
        <w:rPr>
          <w:szCs w:val="24"/>
          <w:lang w:eastAsia="en-US"/>
        </w:rPr>
        <w:t xml:space="preserve"> av mark som förtecknas i del D i bilaga I och bedöma deras inverkan på förlusten av ekosystemtjänster och på de syften och mål som fastställs i förordning (EU) 2018/841.</w:t>
      </w:r>
    </w:p>
    <w:p w14:paraId="342207D1" w14:textId="1FD67F83" w:rsidR="000B331F" w:rsidRPr="00912330" w:rsidRDefault="000B331F" w:rsidP="000B331F">
      <w:pPr>
        <w:spacing w:before="120" w:after="120" w:line="360" w:lineRule="auto"/>
        <w:ind w:left="850" w:hanging="850"/>
        <w:rPr>
          <w:b/>
          <w:szCs w:val="24"/>
          <w:lang w:eastAsia="en-US"/>
        </w:rPr>
      </w:pPr>
      <w:r w:rsidRPr="00912330">
        <w:rPr>
          <w:szCs w:val="24"/>
          <w:lang w:eastAsia="en-US"/>
        </w:rPr>
        <w:t>4.</w:t>
      </w:r>
      <w:r w:rsidRPr="00912330">
        <w:rPr>
          <w:szCs w:val="24"/>
          <w:lang w:eastAsia="en-US"/>
        </w:rPr>
        <w:tab/>
        <w:t xml:space="preserve">På grundval av den bedömning av markhälsan som utförs i enlighet med denna artikel ska den berörda myndigheten, i relevanta fall i samordning med lokala, regionala och nationella myndigheter, för varje markdistrikt identifiera områden med </w:t>
      </w:r>
      <w:r w:rsidRPr="00912330">
        <w:rPr>
          <w:strike/>
          <w:szCs w:val="24"/>
          <w:lang w:eastAsia="en-US"/>
        </w:rPr>
        <w:t xml:space="preserve">dålig </w:t>
      </w:r>
      <w:proofErr w:type="spellStart"/>
      <w:r w:rsidRPr="00912330">
        <w:rPr>
          <w:strike/>
          <w:szCs w:val="24"/>
          <w:lang w:eastAsia="en-US"/>
        </w:rPr>
        <w:t>markhälsa</w:t>
      </w:r>
      <w:r w:rsidRPr="00912330">
        <w:rPr>
          <w:b/>
          <w:i/>
          <w:szCs w:val="24"/>
          <w:lang w:eastAsia="en-US"/>
        </w:rPr>
        <w:t>mark</w:t>
      </w:r>
      <w:proofErr w:type="spellEnd"/>
      <w:r w:rsidRPr="00912330">
        <w:rPr>
          <w:b/>
          <w:i/>
          <w:szCs w:val="24"/>
          <w:lang w:eastAsia="en-US"/>
        </w:rPr>
        <w:t xml:space="preserve"> som inte har hög ekologisk markstatus eller god ekologisk markstatus</w:t>
      </w:r>
      <w:r w:rsidRPr="00912330">
        <w:rPr>
          <w:szCs w:val="24"/>
          <w:lang w:eastAsia="en-US"/>
        </w:rPr>
        <w:t xml:space="preserve"> och informera allmänheten i enlighet med artikel 19.</w:t>
      </w:r>
      <w:r w:rsidR="00A3766E" w:rsidRPr="00912330">
        <w:rPr>
          <w:b/>
          <w:szCs w:val="24"/>
          <w:lang w:eastAsia="en-US"/>
        </w:rPr>
        <w:t xml:space="preserve"> [Ändr. 104]</w:t>
      </w:r>
    </w:p>
    <w:p w14:paraId="1892ACF4" w14:textId="66D0DD72" w:rsidR="000B331F" w:rsidRPr="00912330" w:rsidRDefault="000B331F" w:rsidP="000B331F">
      <w:pPr>
        <w:spacing w:before="120" w:after="120" w:line="360" w:lineRule="auto"/>
        <w:ind w:left="850" w:hanging="850"/>
        <w:rPr>
          <w:b/>
          <w:szCs w:val="24"/>
          <w:lang w:eastAsia="en-US"/>
        </w:rPr>
      </w:pPr>
      <w:r w:rsidRPr="00912330">
        <w:rPr>
          <w:b/>
          <w:i/>
          <w:szCs w:val="24"/>
          <w:lang w:eastAsia="en-US"/>
        </w:rPr>
        <w:t>4a.</w:t>
      </w:r>
      <w:r w:rsidRPr="00912330">
        <w:rPr>
          <w:szCs w:val="24"/>
          <w:lang w:eastAsia="en-US"/>
        </w:rPr>
        <w:tab/>
      </w:r>
      <w:r w:rsidRPr="00912330">
        <w:rPr>
          <w:b/>
          <w:i/>
          <w:szCs w:val="24"/>
          <w:lang w:eastAsia="en-US"/>
        </w:rPr>
        <w:t xml:space="preserve">Kommissionen ska senast den 31 december 2026 anta delegerade akter i enlighet med artikel 20 för att komplettera denna förordning genom att fastställa en metod för att fastställa tröskelvärden för </w:t>
      </w:r>
      <w:proofErr w:type="spellStart"/>
      <w:r w:rsidRPr="00912330">
        <w:rPr>
          <w:b/>
          <w:i/>
          <w:szCs w:val="24"/>
          <w:lang w:eastAsia="en-US"/>
        </w:rPr>
        <w:t>markdeskriptorer</w:t>
      </w:r>
      <w:proofErr w:type="spellEnd"/>
      <w:r w:rsidRPr="00912330">
        <w:rPr>
          <w:b/>
          <w:i/>
          <w:szCs w:val="24"/>
          <w:lang w:eastAsia="en-US"/>
        </w:rPr>
        <w:t xml:space="preserve"> i bilaga I för varje ekologisk markstatus. Metoden ska ta hänsyn till de senaste vetenskapliga rönen och till olika klimatförhållanden och marktyper.</w:t>
      </w:r>
      <w:r w:rsidR="00A3766E" w:rsidRPr="00912330">
        <w:rPr>
          <w:b/>
          <w:szCs w:val="24"/>
          <w:lang w:eastAsia="en-US"/>
        </w:rPr>
        <w:t xml:space="preserve"> [Ändr. 105]</w:t>
      </w:r>
    </w:p>
    <w:p w14:paraId="2A664C20" w14:textId="77777777" w:rsidR="00C6756C" w:rsidRPr="00912330" w:rsidRDefault="00C6756C">
      <w:pPr>
        <w:widowControl/>
        <w:rPr>
          <w:b/>
          <w:i/>
          <w:szCs w:val="24"/>
          <w:lang w:eastAsia="en-US"/>
        </w:rPr>
      </w:pPr>
      <w:r w:rsidRPr="00912330">
        <w:rPr>
          <w:b/>
          <w:i/>
          <w:szCs w:val="24"/>
          <w:lang w:eastAsia="en-US"/>
        </w:rPr>
        <w:br w:type="page"/>
      </w:r>
    </w:p>
    <w:p w14:paraId="4E01BFD1" w14:textId="12301AF7" w:rsidR="000B331F" w:rsidRPr="00912330" w:rsidRDefault="000B331F" w:rsidP="000B331F">
      <w:pPr>
        <w:spacing w:before="120" w:after="120" w:line="360" w:lineRule="auto"/>
        <w:ind w:left="850" w:hanging="850"/>
        <w:rPr>
          <w:b/>
          <w:szCs w:val="24"/>
          <w:lang w:eastAsia="en-US"/>
        </w:rPr>
      </w:pPr>
      <w:r w:rsidRPr="00912330">
        <w:rPr>
          <w:b/>
          <w:i/>
          <w:szCs w:val="24"/>
          <w:lang w:eastAsia="en-US"/>
        </w:rPr>
        <w:lastRenderedPageBreak/>
        <w:t>4b.</w:t>
      </w:r>
      <w:r w:rsidRPr="00912330">
        <w:rPr>
          <w:szCs w:val="24"/>
          <w:lang w:eastAsia="en-US"/>
        </w:rPr>
        <w:tab/>
      </w:r>
      <w:r w:rsidRPr="00912330">
        <w:rPr>
          <w:b/>
          <w:i/>
          <w:szCs w:val="24"/>
          <w:lang w:eastAsia="en-US"/>
        </w:rPr>
        <w:t xml:space="preserve">Senast den 30 juni 2028 ska medlemsstaterna till kommissionen lämna in förslag till tröskelvärden för </w:t>
      </w:r>
      <w:proofErr w:type="spellStart"/>
      <w:r w:rsidRPr="00912330">
        <w:rPr>
          <w:b/>
          <w:i/>
          <w:szCs w:val="24"/>
          <w:lang w:eastAsia="en-US"/>
        </w:rPr>
        <w:t>markdeskriptorer</w:t>
      </w:r>
      <w:proofErr w:type="spellEnd"/>
      <w:r w:rsidRPr="00912330">
        <w:rPr>
          <w:b/>
          <w:i/>
          <w:szCs w:val="24"/>
          <w:lang w:eastAsia="en-US"/>
        </w:rPr>
        <w:t xml:space="preserve"> i bilaga I, med beaktande av klimatförhållanden, </w:t>
      </w:r>
      <w:proofErr w:type="spellStart"/>
      <w:r w:rsidRPr="00912330">
        <w:rPr>
          <w:b/>
          <w:i/>
          <w:szCs w:val="24"/>
          <w:lang w:eastAsia="en-US"/>
        </w:rPr>
        <w:t>marktyp</w:t>
      </w:r>
      <w:proofErr w:type="spellEnd"/>
      <w:r w:rsidRPr="00912330">
        <w:rPr>
          <w:b/>
          <w:i/>
          <w:szCs w:val="24"/>
          <w:lang w:eastAsia="en-US"/>
        </w:rPr>
        <w:t xml:space="preserve"> och markområde, tillsammans med den vetenskapliga motivering och de belägg som de grundar sina val på.</w:t>
      </w:r>
      <w:r w:rsidR="00A3766E" w:rsidRPr="00912330">
        <w:rPr>
          <w:b/>
          <w:szCs w:val="24"/>
          <w:lang w:eastAsia="en-US"/>
        </w:rPr>
        <w:t xml:space="preserve"> [Ändr. 106]</w:t>
      </w:r>
    </w:p>
    <w:p w14:paraId="34289117" w14:textId="61CFDB13" w:rsidR="000B331F" w:rsidRPr="00912330" w:rsidRDefault="000B331F" w:rsidP="000B331F">
      <w:pPr>
        <w:spacing w:before="120" w:after="120" w:line="360" w:lineRule="auto"/>
        <w:ind w:left="850" w:hanging="850"/>
        <w:rPr>
          <w:b/>
          <w:szCs w:val="24"/>
          <w:lang w:eastAsia="en-US"/>
        </w:rPr>
      </w:pPr>
      <w:r w:rsidRPr="00912330">
        <w:rPr>
          <w:b/>
          <w:i/>
          <w:szCs w:val="24"/>
          <w:lang w:eastAsia="en-US"/>
        </w:rPr>
        <w:t>4c.</w:t>
      </w:r>
      <w:r w:rsidRPr="00912330">
        <w:rPr>
          <w:szCs w:val="24"/>
          <w:lang w:eastAsia="en-US"/>
        </w:rPr>
        <w:tab/>
      </w:r>
      <w:r w:rsidRPr="00912330">
        <w:rPr>
          <w:b/>
          <w:i/>
          <w:szCs w:val="24"/>
          <w:lang w:eastAsia="en-US"/>
        </w:rPr>
        <w:t>Inom sex månader från det att det förslag till tröskelvärden som avses i punkt 4b har lämnats in ska kommissionen lämna synpunkter på förslaget till tröskelvärden, bedöma den vetenskapliga motiveringen och säkerställa lika villkor på den inre marknaden. På begäran av kommissionen ska medlemsstaterna förse kommissionen med alla nödvändiga kompletterande uppgifter och vid behov revidera de föreslagna tröskelvärdena.</w:t>
      </w:r>
      <w:r w:rsidR="00A3766E" w:rsidRPr="00912330">
        <w:rPr>
          <w:b/>
          <w:szCs w:val="24"/>
          <w:lang w:eastAsia="en-US"/>
        </w:rPr>
        <w:t xml:space="preserve"> [Ändr. 107]</w:t>
      </w:r>
    </w:p>
    <w:p w14:paraId="1352E2DE" w14:textId="3235CEEE" w:rsidR="000B331F" w:rsidRPr="00912330" w:rsidRDefault="000B331F" w:rsidP="000B331F">
      <w:pPr>
        <w:spacing w:before="120" w:after="120" w:line="360" w:lineRule="auto"/>
        <w:ind w:left="850" w:hanging="850"/>
        <w:rPr>
          <w:b/>
          <w:szCs w:val="24"/>
          <w:lang w:eastAsia="en-US"/>
        </w:rPr>
      </w:pPr>
      <w:r w:rsidRPr="00912330">
        <w:rPr>
          <w:b/>
          <w:i/>
          <w:szCs w:val="24"/>
          <w:lang w:eastAsia="en-US"/>
        </w:rPr>
        <w:t>4d.</w:t>
      </w:r>
      <w:r w:rsidRPr="00912330">
        <w:rPr>
          <w:szCs w:val="24"/>
          <w:lang w:eastAsia="en-US"/>
        </w:rPr>
        <w:tab/>
      </w:r>
      <w:r w:rsidRPr="00912330">
        <w:rPr>
          <w:b/>
          <w:i/>
          <w:szCs w:val="24"/>
          <w:lang w:eastAsia="en-US"/>
        </w:rPr>
        <w:t xml:space="preserve">Under förutsättning att eventuella synpunkter från kommissionen i enlighet med punkt 4c har beaktats på lämpligt sätt ska kommissionen genom </w:t>
      </w:r>
      <w:proofErr w:type="spellStart"/>
      <w:r w:rsidRPr="00912330">
        <w:rPr>
          <w:b/>
          <w:i/>
          <w:szCs w:val="24"/>
          <w:lang w:eastAsia="en-US"/>
        </w:rPr>
        <w:t>genomförandeakter</w:t>
      </w:r>
      <w:proofErr w:type="spellEnd"/>
      <w:r w:rsidRPr="00912330">
        <w:rPr>
          <w:b/>
          <w:i/>
          <w:szCs w:val="24"/>
          <w:lang w:eastAsia="en-US"/>
        </w:rPr>
        <w:t xml:space="preserve"> godkänna tröskelvärden senast den 31 december 2029.</w:t>
      </w:r>
      <w:r w:rsidR="00A3766E" w:rsidRPr="00912330">
        <w:rPr>
          <w:b/>
          <w:szCs w:val="24"/>
          <w:lang w:eastAsia="en-US"/>
        </w:rPr>
        <w:t xml:space="preserve"> [Ändr. 108]</w:t>
      </w:r>
    </w:p>
    <w:p w14:paraId="6DD62B5F" w14:textId="795F1D8F" w:rsidR="000B331F" w:rsidRPr="00912330" w:rsidRDefault="000B331F" w:rsidP="000B331F">
      <w:pPr>
        <w:spacing w:before="120" w:after="120" w:line="360" w:lineRule="auto"/>
        <w:ind w:left="850" w:hanging="850"/>
        <w:rPr>
          <w:b/>
          <w:szCs w:val="24"/>
          <w:lang w:eastAsia="en-US"/>
        </w:rPr>
      </w:pPr>
      <w:r w:rsidRPr="00912330">
        <w:rPr>
          <w:b/>
          <w:i/>
          <w:szCs w:val="24"/>
          <w:lang w:eastAsia="en-US"/>
        </w:rPr>
        <w:t>4e.</w:t>
      </w:r>
      <w:r w:rsidRPr="00912330">
        <w:rPr>
          <w:szCs w:val="24"/>
          <w:lang w:eastAsia="en-US"/>
        </w:rPr>
        <w:tab/>
      </w:r>
      <w:r w:rsidRPr="00912330">
        <w:rPr>
          <w:b/>
          <w:i/>
          <w:szCs w:val="24"/>
          <w:lang w:eastAsia="en-US"/>
        </w:rPr>
        <w:t>Vid tillämpning av nivå 2 för utformningen av markövervakning kan medlemsstaterna dra nytta av en variation på upp till 20 % jämfört med de tröskelvärden som fastställts i enlighet med punkt 4d.</w:t>
      </w:r>
      <w:r w:rsidR="00A3766E" w:rsidRPr="00912330">
        <w:rPr>
          <w:b/>
          <w:szCs w:val="24"/>
          <w:lang w:eastAsia="en-US"/>
        </w:rPr>
        <w:t xml:space="preserve"> [Ändr. 110]</w:t>
      </w:r>
    </w:p>
    <w:p w14:paraId="13DD9F1F" w14:textId="77777777" w:rsidR="00C6756C" w:rsidRPr="00912330" w:rsidRDefault="00C6756C">
      <w:pPr>
        <w:widowControl/>
        <w:rPr>
          <w:strike/>
          <w:szCs w:val="24"/>
          <w:lang w:eastAsia="en-US"/>
        </w:rPr>
      </w:pPr>
      <w:r w:rsidRPr="00912330">
        <w:rPr>
          <w:strike/>
          <w:szCs w:val="24"/>
          <w:lang w:eastAsia="en-US"/>
        </w:rPr>
        <w:br w:type="page"/>
      </w:r>
    </w:p>
    <w:p w14:paraId="4C4ADBB7" w14:textId="7B9A6391" w:rsidR="000B331F" w:rsidRPr="00912330" w:rsidRDefault="000B331F" w:rsidP="000B331F">
      <w:pPr>
        <w:spacing w:before="120" w:after="120" w:line="360" w:lineRule="auto"/>
        <w:ind w:left="850" w:hanging="850"/>
        <w:rPr>
          <w:b/>
          <w:szCs w:val="24"/>
          <w:lang w:eastAsia="en-US"/>
        </w:rPr>
      </w:pPr>
      <w:r w:rsidRPr="00912330">
        <w:rPr>
          <w:strike/>
          <w:szCs w:val="24"/>
          <w:lang w:eastAsia="en-US"/>
        </w:rPr>
        <w:lastRenderedPageBreak/>
        <w:t>5.</w:t>
      </w:r>
      <w:r w:rsidRPr="00912330">
        <w:rPr>
          <w:szCs w:val="24"/>
          <w:lang w:eastAsia="en-US"/>
        </w:rPr>
        <w:tab/>
      </w:r>
      <w:r w:rsidRPr="00912330">
        <w:rPr>
          <w:strike/>
          <w:szCs w:val="24"/>
          <w:lang w:eastAsia="en-US"/>
        </w:rPr>
        <w:t>Medlemsstaterna ska inrätta en mekanism för frivillig markhälsocertifiering för markägare och markförvaltare i enlighet med villkoren i punkt 2 i denna artikel.</w:t>
      </w:r>
      <w:r w:rsidR="00A3766E" w:rsidRPr="00912330">
        <w:rPr>
          <w:b/>
          <w:szCs w:val="24"/>
          <w:lang w:eastAsia="en-US"/>
        </w:rPr>
        <w:t xml:space="preserve"> [Ändr. 111]</w:t>
      </w:r>
    </w:p>
    <w:p w14:paraId="6EDBCD3A" w14:textId="40917DC0" w:rsidR="000B331F" w:rsidRPr="00912330" w:rsidRDefault="000B331F" w:rsidP="000B331F">
      <w:pPr>
        <w:spacing w:before="120" w:after="120" w:line="360" w:lineRule="auto"/>
        <w:ind w:left="850"/>
        <w:rPr>
          <w:b/>
          <w:szCs w:val="24"/>
          <w:lang w:eastAsia="en-US"/>
        </w:rPr>
      </w:pPr>
      <w:r w:rsidRPr="00912330">
        <w:rPr>
          <w:strike/>
          <w:szCs w:val="24"/>
          <w:lang w:eastAsia="en-US"/>
        </w:rPr>
        <w:t xml:space="preserve">Kommissionen får anta </w:t>
      </w:r>
      <w:proofErr w:type="spellStart"/>
      <w:r w:rsidRPr="00912330">
        <w:rPr>
          <w:strike/>
          <w:szCs w:val="24"/>
          <w:lang w:eastAsia="en-US"/>
        </w:rPr>
        <w:t>genomförandeakter</w:t>
      </w:r>
      <w:proofErr w:type="spellEnd"/>
      <w:r w:rsidRPr="00912330">
        <w:rPr>
          <w:strike/>
          <w:szCs w:val="24"/>
          <w:lang w:eastAsia="en-US"/>
        </w:rPr>
        <w:t xml:space="preserve"> för att harmonisera markhälsocertifieringens format. Dessa </w:t>
      </w:r>
      <w:proofErr w:type="spellStart"/>
      <w:r w:rsidRPr="00912330">
        <w:rPr>
          <w:strike/>
          <w:szCs w:val="24"/>
          <w:lang w:eastAsia="en-US"/>
        </w:rPr>
        <w:t>genomförandeakter</w:t>
      </w:r>
      <w:proofErr w:type="spellEnd"/>
      <w:r w:rsidRPr="00912330">
        <w:rPr>
          <w:strike/>
          <w:szCs w:val="24"/>
          <w:lang w:eastAsia="en-US"/>
        </w:rPr>
        <w:t xml:space="preserve"> ska antas i enlighet med det granskningsförfarande som avses i artikel 21.</w:t>
      </w:r>
      <w:r w:rsidR="00A3766E" w:rsidRPr="00912330">
        <w:rPr>
          <w:b/>
          <w:szCs w:val="24"/>
          <w:lang w:eastAsia="en-US"/>
        </w:rPr>
        <w:t xml:space="preserve"> [Ändr. 112]</w:t>
      </w:r>
    </w:p>
    <w:p w14:paraId="015D0A6F" w14:textId="3B3A60D1" w:rsidR="000B331F" w:rsidRPr="00912330" w:rsidRDefault="000B331F" w:rsidP="000B331F">
      <w:pPr>
        <w:spacing w:before="120" w:after="120" w:line="360" w:lineRule="auto"/>
        <w:ind w:left="850" w:hanging="850"/>
        <w:rPr>
          <w:b/>
          <w:szCs w:val="24"/>
          <w:lang w:eastAsia="en-US"/>
        </w:rPr>
      </w:pPr>
      <w:r w:rsidRPr="00912330">
        <w:rPr>
          <w:szCs w:val="24"/>
          <w:lang w:eastAsia="en-US"/>
        </w:rPr>
        <w:t>6.</w:t>
      </w:r>
      <w:r w:rsidRPr="00912330">
        <w:rPr>
          <w:szCs w:val="24"/>
          <w:lang w:eastAsia="en-US"/>
        </w:rPr>
        <w:tab/>
        <w:t>Medlemsstaterna ska</w:t>
      </w:r>
      <w:r w:rsidRPr="00912330">
        <w:rPr>
          <w:strike/>
          <w:szCs w:val="24"/>
          <w:lang w:eastAsia="en-US"/>
        </w:rPr>
        <w:t xml:space="preserve"> på begäran</w:t>
      </w:r>
      <w:r w:rsidRPr="00912330">
        <w:rPr>
          <w:szCs w:val="24"/>
          <w:lang w:eastAsia="en-US"/>
        </w:rPr>
        <w:t xml:space="preserve"> överlämna de markhälsodata och markhälsobedömningar som avses i artiklarna 6–10 till berörda markägare och markförvaltare</w:t>
      </w:r>
      <w:r w:rsidRPr="00912330">
        <w:rPr>
          <w:b/>
          <w:i/>
          <w:szCs w:val="24"/>
          <w:lang w:eastAsia="en-US"/>
        </w:rPr>
        <w:t xml:space="preserve"> och göra dem tillgängliga kostnadsfritt</w:t>
      </w:r>
      <w:r w:rsidRPr="00912330">
        <w:rPr>
          <w:szCs w:val="24"/>
          <w:lang w:eastAsia="en-US"/>
        </w:rPr>
        <w:t>, särskilt för att stödja utarbetandet av den rådgivning som avses i artikel 10.3.</w:t>
      </w:r>
      <w:r w:rsidRPr="00912330">
        <w:rPr>
          <w:b/>
          <w:i/>
          <w:szCs w:val="24"/>
          <w:lang w:eastAsia="en-US"/>
        </w:rPr>
        <w:t xml:space="preserve"> Medlemsstaterna ska se till att forskningsinstitut kostnadsfritt har enkel och kontinuerlig tillgång till prover, DNA-extrakt och rådata.</w:t>
      </w:r>
      <w:r w:rsidR="00A3766E" w:rsidRPr="00912330">
        <w:rPr>
          <w:b/>
          <w:szCs w:val="24"/>
          <w:lang w:eastAsia="en-US"/>
        </w:rPr>
        <w:t xml:space="preserve"> [Ändr. 113]</w:t>
      </w:r>
    </w:p>
    <w:p w14:paraId="5BFF126D" w14:textId="77777777" w:rsidR="00C6756C" w:rsidRPr="00912330" w:rsidRDefault="00C6756C">
      <w:pPr>
        <w:widowControl/>
        <w:rPr>
          <w:szCs w:val="24"/>
          <w:lang w:eastAsia="en-US"/>
        </w:rPr>
      </w:pPr>
      <w:r w:rsidRPr="00912330">
        <w:rPr>
          <w:szCs w:val="24"/>
          <w:lang w:eastAsia="en-US"/>
        </w:rPr>
        <w:br w:type="page"/>
      </w:r>
    </w:p>
    <w:p w14:paraId="6965E836" w14:textId="382E1C43" w:rsidR="000B331F" w:rsidRPr="00912330" w:rsidRDefault="000B331F" w:rsidP="000B331F">
      <w:pPr>
        <w:spacing w:before="120" w:after="120" w:line="360" w:lineRule="auto"/>
        <w:jc w:val="center"/>
        <w:rPr>
          <w:szCs w:val="24"/>
          <w:lang w:eastAsia="en-US"/>
        </w:rPr>
      </w:pPr>
      <w:r w:rsidRPr="00912330">
        <w:rPr>
          <w:szCs w:val="24"/>
          <w:lang w:eastAsia="en-US"/>
        </w:rPr>
        <w:lastRenderedPageBreak/>
        <w:t xml:space="preserve">Kapitel III </w:t>
      </w:r>
      <w:r w:rsidRPr="00912330">
        <w:rPr>
          <w:szCs w:val="24"/>
          <w:lang w:eastAsia="en-US"/>
        </w:rPr>
        <w:br/>
        <w:t>Hållbar markförvaltning</w:t>
      </w:r>
    </w:p>
    <w:p w14:paraId="058A600D" w14:textId="77777777" w:rsidR="000B331F" w:rsidRPr="00912330" w:rsidRDefault="000B331F" w:rsidP="000B331F">
      <w:pPr>
        <w:spacing w:before="120" w:after="120" w:line="360" w:lineRule="auto"/>
        <w:jc w:val="center"/>
        <w:rPr>
          <w:szCs w:val="24"/>
          <w:lang w:eastAsia="en-US"/>
        </w:rPr>
      </w:pPr>
      <w:r w:rsidRPr="00912330">
        <w:rPr>
          <w:szCs w:val="24"/>
          <w:lang w:eastAsia="en-US"/>
        </w:rPr>
        <w:t>Artikel 10</w:t>
      </w:r>
      <w:r w:rsidRPr="00912330">
        <w:rPr>
          <w:szCs w:val="24"/>
          <w:lang w:eastAsia="en-US"/>
        </w:rPr>
        <w:br/>
        <w:t xml:space="preserve">Hållbar markförvaltning </w:t>
      </w:r>
    </w:p>
    <w:p w14:paraId="2893780A" w14:textId="77777777" w:rsidR="000B331F" w:rsidRPr="00912330" w:rsidRDefault="000B331F" w:rsidP="000B331F">
      <w:pPr>
        <w:spacing w:before="120" w:after="120" w:line="360" w:lineRule="auto"/>
        <w:ind w:left="850" w:hanging="850"/>
        <w:rPr>
          <w:szCs w:val="24"/>
          <w:lang w:eastAsia="en-US"/>
        </w:rPr>
      </w:pPr>
      <w:r w:rsidRPr="00912330">
        <w:rPr>
          <w:strike/>
          <w:szCs w:val="24"/>
          <w:lang w:eastAsia="en-US"/>
        </w:rPr>
        <w:t>1.</w:t>
      </w:r>
      <w:r w:rsidRPr="00912330">
        <w:rPr>
          <w:szCs w:val="24"/>
          <w:lang w:eastAsia="en-US"/>
        </w:rPr>
        <w:tab/>
      </w:r>
      <w:r w:rsidRPr="00912330">
        <w:rPr>
          <w:strike/>
          <w:szCs w:val="24"/>
          <w:lang w:eastAsia="en-US"/>
        </w:rPr>
        <w:t>Från och med den (Publikationsbyrån: för in datum = 4 år efter dagen för detta direktivs ikraftträdande) ska medlemsstaterna med beaktande av markens typ, användning och tillstånd vidta åtminstone följande åtgärder:</w:t>
      </w:r>
    </w:p>
    <w:p w14:paraId="3C70DCA4" w14:textId="77777777" w:rsidR="000B331F" w:rsidRPr="00912330" w:rsidRDefault="000B331F" w:rsidP="000B331F">
      <w:pPr>
        <w:spacing w:before="120" w:after="120" w:line="360" w:lineRule="auto"/>
        <w:ind w:left="1416" w:hanging="566"/>
        <w:rPr>
          <w:szCs w:val="24"/>
          <w:lang w:eastAsia="en-US"/>
        </w:rPr>
      </w:pPr>
      <w:r w:rsidRPr="00912330">
        <w:rPr>
          <w:strike/>
          <w:szCs w:val="24"/>
          <w:lang w:eastAsia="en-US"/>
        </w:rPr>
        <w:t>(a)</w:t>
      </w:r>
      <w:r w:rsidRPr="00912330">
        <w:rPr>
          <w:szCs w:val="24"/>
          <w:lang w:eastAsia="en-US"/>
        </w:rPr>
        <w:tab/>
      </w:r>
      <w:r w:rsidRPr="00912330">
        <w:rPr>
          <w:strike/>
          <w:szCs w:val="24"/>
          <w:lang w:eastAsia="en-US"/>
        </w:rPr>
        <w:t>Fastställa hållbara markförvaltningsmetoder som respekterar de principer för hållbar markförvaltning som förtecknas i bilaga III och som gradvis ska tillämpas på all förvaltad mark samt, på grundval av resultaten av de markbedömningar som utförs i enlighet med artikel 9, metoder för återställande av mark som gradvis ska tillämpas på mark med dålig markhälsa i medlemsstaterna.</w:t>
      </w:r>
    </w:p>
    <w:p w14:paraId="50CD6495" w14:textId="77777777" w:rsidR="000B331F" w:rsidRPr="00912330" w:rsidRDefault="000B331F" w:rsidP="000B331F">
      <w:pPr>
        <w:spacing w:before="120" w:after="120" w:line="360" w:lineRule="auto"/>
        <w:ind w:left="1416" w:hanging="566"/>
        <w:rPr>
          <w:szCs w:val="24"/>
          <w:lang w:eastAsia="en-US"/>
        </w:rPr>
      </w:pPr>
      <w:r w:rsidRPr="00912330">
        <w:rPr>
          <w:strike/>
          <w:szCs w:val="24"/>
          <w:lang w:eastAsia="en-US"/>
        </w:rPr>
        <w:t>(b)</w:t>
      </w:r>
      <w:r w:rsidRPr="00912330">
        <w:rPr>
          <w:szCs w:val="24"/>
          <w:lang w:eastAsia="en-US"/>
        </w:rPr>
        <w:tab/>
      </w:r>
      <w:r w:rsidRPr="00912330">
        <w:rPr>
          <w:strike/>
          <w:szCs w:val="24"/>
          <w:lang w:eastAsia="en-US"/>
        </w:rPr>
        <w:t>Fastställa de markförvaltningsmetoder och andra metoder som inverkar negativt på markhälsan och som markförvaltare ska undvika.</w:t>
      </w:r>
    </w:p>
    <w:p w14:paraId="72987C45" w14:textId="77777777" w:rsidR="000B331F" w:rsidRPr="00912330" w:rsidRDefault="000B331F" w:rsidP="000B331F">
      <w:pPr>
        <w:spacing w:before="120" w:after="120" w:line="360" w:lineRule="auto"/>
        <w:ind w:left="850"/>
        <w:rPr>
          <w:szCs w:val="24"/>
          <w:lang w:eastAsia="en-US"/>
        </w:rPr>
      </w:pPr>
      <w:r w:rsidRPr="00912330">
        <w:rPr>
          <w:strike/>
          <w:szCs w:val="24"/>
          <w:lang w:eastAsia="en-US"/>
        </w:rPr>
        <w:t>Vid fastställande av de metoder och åtgärder som avses i denna punkt ska medlemsstaterna beakta de program, planer, mål och åtgärder som förtecknas i bilaga IV samt de senaste befintliga vetenskapliga rönen, däribland resultat från Horisont Europa-uppdraget En giv för den europeiska marken.</w:t>
      </w:r>
    </w:p>
    <w:p w14:paraId="5EE46298" w14:textId="77777777" w:rsidR="000B331F" w:rsidRPr="00912330" w:rsidRDefault="000B331F" w:rsidP="000B331F">
      <w:pPr>
        <w:spacing w:before="120" w:after="120" w:line="360" w:lineRule="auto"/>
        <w:ind w:left="850"/>
        <w:rPr>
          <w:szCs w:val="24"/>
          <w:lang w:eastAsia="en-US"/>
        </w:rPr>
      </w:pPr>
      <w:r w:rsidRPr="00912330">
        <w:rPr>
          <w:strike/>
          <w:szCs w:val="24"/>
          <w:lang w:eastAsia="en-US"/>
        </w:rPr>
        <w:t>Medlemsstaterna ska identifiera synergier med de program, planer och åtgärder som anges i bilaga IV. Övervakningsdata för markhälsan, resultaten av markhälsobedömningarna, den analys som avses i artikel 9 och åtgärderna för hållbar markförvaltning ska ge information om utarbetandet av de program, planer och åtgärder som anges i bilaga IV.</w:t>
      </w:r>
    </w:p>
    <w:p w14:paraId="7AA7410C" w14:textId="7170A94B" w:rsidR="000B331F" w:rsidRPr="00912330" w:rsidRDefault="000B331F" w:rsidP="000B331F">
      <w:pPr>
        <w:spacing w:before="120" w:after="120" w:line="360" w:lineRule="auto"/>
        <w:ind w:left="850"/>
        <w:rPr>
          <w:b/>
          <w:szCs w:val="24"/>
          <w:lang w:eastAsia="en-US"/>
        </w:rPr>
      </w:pPr>
      <w:r w:rsidRPr="00912330">
        <w:rPr>
          <w:strike/>
          <w:szCs w:val="24"/>
          <w:lang w:eastAsia="en-US"/>
        </w:rPr>
        <w:t>Medlemsstaterna ska säkerställa att processen för att utarbeta de metoder som avses i första stycket är öppen, inkluderande och effektiv och att den berörda allmänheten, särskilt markägare och markförvaltare, involveras och på ett tidigt stadium ges faktiska möjligheter att delta i utarbetandet.</w:t>
      </w:r>
      <w:r w:rsidR="00A3766E" w:rsidRPr="00912330">
        <w:rPr>
          <w:b/>
          <w:szCs w:val="24"/>
          <w:lang w:eastAsia="en-US"/>
        </w:rPr>
        <w:t xml:space="preserve"> [Ändr. 248]</w:t>
      </w:r>
    </w:p>
    <w:p w14:paraId="449C9FB6" w14:textId="77777777" w:rsidR="00C6756C" w:rsidRPr="00912330" w:rsidRDefault="00C6756C">
      <w:pPr>
        <w:widowControl/>
        <w:rPr>
          <w:szCs w:val="24"/>
          <w:lang w:eastAsia="en-US"/>
        </w:rPr>
      </w:pPr>
      <w:r w:rsidRPr="00912330">
        <w:rPr>
          <w:szCs w:val="24"/>
          <w:lang w:eastAsia="en-US"/>
        </w:rPr>
        <w:br w:type="page"/>
      </w:r>
    </w:p>
    <w:p w14:paraId="7D7775C6" w14:textId="37E0CE4F"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2.</w:t>
      </w:r>
      <w:r w:rsidRPr="00912330">
        <w:rPr>
          <w:szCs w:val="24"/>
          <w:lang w:eastAsia="en-US"/>
        </w:rPr>
        <w:tab/>
        <w:t>Medlemsstaterna ska säkerställa enkel</w:t>
      </w:r>
      <w:r w:rsidRPr="00912330">
        <w:rPr>
          <w:b/>
          <w:i/>
          <w:szCs w:val="24"/>
          <w:lang w:eastAsia="en-US"/>
        </w:rPr>
        <w:t xml:space="preserve"> och lika</w:t>
      </w:r>
      <w:r w:rsidRPr="00912330">
        <w:rPr>
          <w:szCs w:val="24"/>
          <w:lang w:eastAsia="en-US"/>
        </w:rPr>
        <w:t xml:space="preserve"> tillgång till opartisk och oberoende rådgivning om hållbar markförvaltning, utbildningsverksamhet och kapacitetsuppbyggnad för markförvaltare, markägare och relevanta myndigheter</w:t>
      </w:r>
      <w:r w:rsidRPr="00912330">
        <w:rPr>
          <w:b/>
          <w:i/>
          <w:szCs w:val="24"/>
          <w:lang w:eastAsia="en-US"/>
        </w:rPr>
        <w:t xml:space="preserve"> i alla sina markdistrikt</w:t>
      </w:r>
      <w:r w:rsidRPr="00912330">
        <w:rPr>
          <w:szCs w:val="24"/>
          <w:lang w:eastAsia="en-US"/>
        </w:rPr>
        <w:t>.</w:t>
      </w:r>
      <w:r w:rsidR="00A3766E" w:rsidRPr="00912330">
        <w:rPr>
          <w:b/>
          <w:szCs w:val="24"/>
          <w:lang w:eastAsia="en-US"/>
        </w:rPr>
        <w:t xml:space="preserve"> [Ändr. 120 och 249]</w:t>
      </w:r>
    </w:p>
    <w:p w14:paraId="6AEE160D" w14:textId="77777777" w:rsidR="000B331F" w:rsidRPr="00912330" w:rsidRDefault="000B331F" w:rsidP="000B331F">
      <w:pPr>
        <w:spacing w:before="120" w:after="120" w:line="360" w:lineRule="auto"/>
        <w:ind w:left="850"/>
        <w:rPr>
          <w:szCs w:val="24"/>
          <w:lang w:eastAsia="en-US"/>
        </w:rPr>
      </w:pPr>
      <w:r w:rsidRPr="00912330">
        <w:rPr>
          <w:szCs w:val="24"/>
          <w:lang w:eastAsia="en-US"/>
        </w:rPr>
        <w:t>Medlemsstaterna ska även vidta följande åtgärder:</w:t>
      </w:r>
    </w:p>
    <w:p w14:paraId="4AD0EAEE"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(a)</w:t>
      </w:r>
      <w:r w:rsidRPr="00912330">
        <w:rPr>
          <w:szCs w:val="24"/>
          <w:lang w:eastAsia="en-US"/>
        </w:rPr>
        <w:tab/>
        <w:t>Främja medvetenheten om de många fördelarna med hållbar markförvaltning på medellång och lång sikt och behovet av att förvalta marken på ett hållbart sätt.</w:t>
      </w:r>
    </w:p>
    <w:p w14:paraId="4BD19031" w14:textId="76EDAF68" w:rsidR="000B331F" w:rsidRPr="00912330" w:rsidRDefault="000B331F" w:rsidP="000B331F">
      <w:pPr>
        <w:spacing w:before="120" w:after="120" w:line="360" w:lineRule="auto"/>
        <w:ind w:left="1416" w:hanging="566"/>
        <w:rPr>
          <w:b/>
          <w:szCs w:val="24"/>
          <w:lang w:eastAsia="en-US"/>
        </w:rPr>
      </w:pPr>
      <w:r w:rsidRPr="00912330">
        <w:rPr>
          <w:szCs w:val="24"/>
          <w:lang w:eastAsia="en-US"/>
        </w:rPr>
        <w:t>(b)</w:t>
      </w:r>
      <w:r w:rsidRPr="00912330">
        <w:rPr>
          <w:szCs w:val="24"/>
          <w:lang w:eastAsia="en-US"/>
        </w:rPr>
        <w:tab/>
        <w:t>Främja forskning</w:t>
      </w:r>
      <w:r w:rsidRPr="00912330">
        <w:rPr>
          <w:b/>
          <w:i/>
          <w:szCs w:val="24"/>
          <w:lang w:eastAsia="en-US"/>
        </w:rPr>
        <w:t>, innovation, och medborgarforskning och uppmuntra</w:t>
      </w:r>
      <w:r w:rsidRPr="00912330">
        <w:rPr>
          <w:strike/>
          <w:szCs w:val="24"/>
          <w:lang w:eastAsia="en-US"/>
        </w:rPr>
        <w:t xml:space="preserve"> och</w:t>
      </w:r>
      <w:r w:rsidRPr="00912330">
        <w:rPr>
          <w:szCs w:val="24"/>
          <w:lang w:eastAsia="en-US"/>
        </w:rPr>
        <w:t xml:space="preserve"> genomförande av </w:t>
      </w:r>
      <w:r w:rsidRPr="00912330">
        <w:rPr>
          <w:strike/>
          <w:szCs w:val="24"/>
          <w:lang w:eastAsia="en-US"/>
        </w:rPr>
        <w:t>övergripande</w:t>
      </w:r>
      <w:r w:rsidRPr="00912330">
        <w:rPr>
          <w:b/>
          <w:i/>
          <w:szCs w:val="24"/>
          <w:lang w:eastAsia="en-US"/>
        </w:rPr>
        <w:t>hållbara</w:t>
      </w:r>
      <w:r w:rsidRPr="00912330">
        <w:rPr>
          <w:szCs w:val="24"/>
          <w:lang w:eastAsia="en-US"/>
        </w:rPr>
        <w:t xml:space="preserve"> markförvaltningskoncept.</w:t>
      </w:r>
      <w:r w:rsidR="00A3766E" w:rsidRPr="00912330">
        <w:rPr>
          <w:b/>
          <w:szCs w:val="24"/>
          <w:lang w:eastAsia="en-US"/>
        </w:rPr>
        <w:t xml:space="preserve"> [Ändr. 121 och 250]</w:t>
      </w:r>
    </w:p>
    <w:p w14:paraId="41957893" w14:textId="565AF4B7" w:rsidR="000B331F" w:rsidRPr="00912330" w:rsidRDefault="000B331F" w:rsidP="000B331F">
      <w:pPr>
        <w:spacing w:before="120" w:after="120" w:line="360" w:lineRule="auto"/>
        <w:ind w:left="1416" w:hanging="566"/>
        <w:rPr>
          <w:b/>
          <w:szCs w:val="24"/>
          <w:lang w:eastAsia="en-US"/>
        </w:rPr>
      </w:pPr>
      <w:r w:rsidRPr="00912330">
        <w:rPr>
          <w:szCs w:val="24"/>
          <w:lang w:eastAsia="en-US"/>
        </w:rPr>
        <w:t>(c)</w:t>
      </w:r>
      <w:r w:rsidRPr="00912330">
        <w:rPr>
          <w:szCs w:val="24"/>
          <w:lang w:eastAsia="en-US"/>
        </w:rPr>
        <w:tab/>
        <w:t>Tillgängliggöra regelbundet uppdaterad kartläggning av tillgängliga finansieringsinstrument och verksamheter för att stödja genomförandet av hållbar markförvaltning</w:t>
      </w:r>
      <w:r w:rsidRPr="00912330">
        <w:rPr>
          <w:b/>
          <w:i/>
          <w:szCs w:val="24"/>
          <w:lang w:eastAsia="en-US"/>
        </w:rPr>
        <w:t xml:space="preserve"> och annan verksamhet till stöd för genomförandet av detta direktiv, inbegripet forskning och medborgarforskning</w:t>
      </w:r>
      <w:r w:rsidRPr="00912330">
        <w:rPr>
          <w:szCs w:val="24"/>
          <w:lang w:eastAsia="en-US"/>
        </w:rPr>
        <w:t>.</w:t>
      </w:r>
      <w:r w:rsidR="00A3766E" w:rsidRPr="00912330">
        <w:rPr>
          <w:b/>
          <w:szCs w:val="24"/>
          <w:lang w:eastAsia="en-US"/>
        </w:rPr>
        <w:t xml:space="preserve"> [Ändr. 122]</w:t>
      </w:r>
    </w:p>
    <w:p w14:paraId="0EAC4353" w14:textId="77777777" w:rsidR="00C6756C" w:rsidRPr="00912330" w:rsidRDefault="00C6756C">
      <w:pPr>
        <w:widowControl/>
        <w:rPr>
          <w:strike/>
          <w:szCs w:val="24"/>
          <w:lang w:eastAsia="en-US"/>
        </w:rPr>
      </w:pPr>
      <w:r w:rsidRPr="00912330">
        <w:rPr>
          <w:strike/>
          <w:szCs w:val="24"/>
          <w:lang w:eastAsia="en-US"/>
        </w:rPr>
        <w:br w:type="page"/>
      </w:r>
    </w:p>
    <w:p w14:paraId="1E3F71E7" w14:textId="0266879D" w:rsidR="000B331F" w:rsidRPr="00912330" w:rsidRDefault="000B331F" w:rsidP="000B331F">
      <w:pPr>
        <w:spacing w:before="120" w:after="120" w:line="360" w:lineRule="auto"/>
        <w:ind w:left="850" w:hanging="850"/>
        <w:rPr>
          <w:b/>
          <w:szCs w:val="24"/>
          <w:lang w:eastAsia="en-US"/>
        </w:rPr>
      </w:pPr>
      <w:r w:rsidRPr="00912330">
        <w:rPr>
          <w:strike/>
          <w:szCs w:val="24"/>
          <w:lang w:eastAsia="en-US"/>
        </w:rPr>
        <w:lastRenderedPageBreak/>
        <w:t>3.</w:t>
      </w:r>
      <w:r w:rsidRPr="00912330">
        <w:rPr>
          <w:szCs w:val="24"/>
          <w:lang w:eastAsia="en-US"/>
        </w:rPr>
        <w:tab/>
      </w:r>
      <w:r w:rsidRPr="00912330">
        <w:rPr>
          <w:strike/>
          <w:szCs w:val="24"/>
          <w:lang w:eastAsia="en-US"/>
        </w:rPr>
        <w:t>Medlemsstaterna ska regelbundet bedöma effektiviteten i de åtgärder som vidtas i enlighet med denna artikel och, om det är relevant, se över och revidera åtgärderna med beaktande av den markhälsoövervakning och den markhälsobedömning som avses i artiklarna 6–9.</w:t>
      </w:r>
      <w:r w:rsidR="00A3766E" w:rsidRPr="00912330">
        <w:rPr>
          <w:b/>
          <w:szCs w:val="24"/>
          <w:lang w:eastAsia="en-US"/>
        </w:rPr>
        <w:t xml:space="preserve"> [Ändr. 251]</w:t>
      </w:r>
    </w:p>
    <w:p w14:paraId="03015DE0" w14:textId="43B1BE29" w:rsidR="000B331F" w:rsidRPr="00912330" w:rsidRDefault="000B331F" w:rsidP="000B331F">
      <w:pPr>
        <w:spacing w:before="120" w:after="120" w:line="360" w:lineRule="auto"/>
        <w:ind w:left="850" w:hanging="850"/>
        <w:rPr>
          <w:b/>
          <w:szCs w:val="24"/>
          <w:lang w:eastAsia="en-US"/>
        </w:rPr>
      </w:pPr>
      <w:r w:rsidRPr="00912330">
        <w:rPr>
          <w:strike/>
          <w:szCs w:val="24"/>
          <w:lang w:eastAsia="en-US"/>
        </w:rPr>
        <w:t>4.</w:t>
      </w:r>
      <w:r w:rsidRPr="00912330">
        <w:rPr>
          <w:szCs w:val="24"/>
          <w:lang w:eastAsia="en-US"/>
        </w:rPr>
        <w:tab/>
      </w:r>
      <w:r w:rsidRPr="00912330">
        <w:rPr>
          <w:strike/>
          <w:szCs w:val="24"/>
          <w:lang w:eastAsia="en-US"/>
        </w:rPr>
        <w:t>Kommissionen ges befogenhet att anta delegerade akter i enlighet med artikel 20 för att ändra bilaga III i syfte att anpassa principerna för hållbar markförvaltning till den vetenskapliga och tekniska utvecklingen.</w:t>
      </w:r>
      <w:r w:rsidR="00A3766E" w:rsidRPr="00912330">
        <w:rPr>
          <w:b/>
          <w:szCs w:val="24"/>
          <w:lang w:eastAsia="en-US"/>
        </w:rPr>
        <w:t xml:space="preserve"> [Ändr. 123 och 252]</w:t>
      </w:r>
    </w:p>
    <w:p w14:paraId="667AFB44" w14:textId="64E165C0" w:rsidR="000B331F" w:rsidRPr="00912330" w:rsidRDefault="000B331F" w:rsidP="000B331F">
      <w:pPr>
        <w:spacing w:before="120" w:after="120" w:line="360" w:lineRule="auto"/>
        <w:ind w:left="850" w:hanging="850"/>
        <w:rPr>
          <w:b/>
          <w:szCs w:val="24"/>
          <w:lang w:eastAsia="en-US"/>
        </w:rPr>
      </w:pPr>
      <w:r w:rsidRPr="00912330">
        <w:rPr>
          <w:b/>
          <w:i/>
          <w:szCs w:val="24"/>
          <w:lang w:eastAsia="en-US"/>
        </w:rPr>
        <w:t>4a.</w:t>
      </w:r>
      <w:r w:rsidRPr="00912330">
        <w:rPr>
          <w:szCs w:val="24"/>
          <w:lang w:eastAsia="en-US"/>
        </w:rPr>
        <w:tab/>
      </w:r>
      <w:r w:rsidRPr="00912330">
        <w:rPr>
          <w:b/>
          <w:i/>
          <w:szCs w:val="24"/>
          <w:lang w:eastAsia="en-US"/>
        </w:rPr>
        <w:t>Kommissionen ska på begäran bistå och ge medlemsstaterna vägledning om utvecklingen av särskilda åtgärder kopplade till de hållbara markförvaltningsprinciper som förtecknas i bilaga III.</w:t>
      </w:r>
      <w:r w:rsidR="00A3766E" w:rsidRPr="00912330">
        <w:rPr>
          <w:b/>
          <w:szCs w:val="24"/>
          <w:lang w:eastAsia="en-US"/>
        </w:rPr>
        <w:t xml:space="preserve"> [Ändr. 124]</w:t>
      </w:r>
    </w:p>
    <w:p w14:paraId="170655F2" w14:textId="77777777" w:rsidR="000B331F" w:rsidRPr="00912330" w:rsidRDefault="000B331F" w:rsidP="000B331F">
      <w:pPr>
        <w:spacing w:before="120" w:after="120" w:line="360" w:lineRule="auto"/>
        <w:jc w:val="center"/>
        <w:rPr>
          <w:szCs w:val="24"/>
          <w:lang w:eastAsia="en-US"/>
        </w:rPr>
      </w:pPr>
      <w:r w:rsidRPr="00912330">
        <w:rPr>
          <w:b/>
          <w:i/>
          <w:szCs w:val="24"/>
          <w:lang w:eastAsia="en-US"/>
        </w:rPr>
        <w:t>Artikel 10a</w:t>
      </w:r>
      <w:r w:rsidRPr="00912330">
        <w:rPr>
          <w:szCs w:val="24"/>
          <w:lang w:eastAsia="en-US"/>
        </w:rPr>
        <w:br/>
      </w:r>
      <w:r w:rsidRPr="00912330">
        <w:rPr>
          <w:b/>
          <w:i/>
          <w:szCs w:val="24"/>
          <w:lang w:eastAsia="en-US"/>
        </w:rPr>
        <w:t>Verktygslåda för hållbar markförvaltning</w:t>
      </w:r>
    </w:p>
    <w:p w14:paraId="691BE127" w14:textId="77777777" w:rsidR="000B331F" w:rsidRPr="00912330" w:rsidRDefault="000B331F" w:rsidP="000B331F">
      <w:pPr>
        <w:spacing w:before="120" w:after="120" w:line="360" w:lineRule="auto"/>
        <w:ind w:left="850" w:hanging="850"/>
        <w:rPr>
          <w:szCs w:val="24"/>
          <w:lang w:eastAsia="en-US"/>
        </w:rPr>
      </w:pPr>
      <w:r w:rsidRPr="00912330">
        <w:rPr>
          <w:b/>
          <w:i/>
          <w:szCs w:val="24"/>
          <w:lang w:eastAsia="en-US"/>
        </w:rPr>
        <w:t>1.</w:t>
      </w:r>
      <w:r w:rsidRPr="00912330">
        <w:rPr>
          <w:szCs w:val="24"/>
          <w:lang w:eastAsia="en-US"/>
        </w:rPr>
        <w:tab/>
      </w:r>
      <w:r w:rsidRPr="00912330">
        <w:rPr>
          <w:b/>
          <w:i/>
          <w:szCs w:val="24"/>
          <w:lang w:eastAsia="en-US"/>
        </w:rPr>
        <w:t>För att stödja genomförandet av detta direktiv ska kommissionen inrätta en verktygslåda för hållbar markförvaltning som ger markförvaltare praktisk information om användningen av hållbara markförvaltningsmetoder, som innefattar information som lämnas av medlemsstaterna.</w:t>
      </w:r>
    </w:p>
    <w:p w14:paraId="6135815F" w14:textId="77777777" w:rsidR="00C6756C" w:rsidRPr="00912330" w:rsidRDefault="00C6756C">
      <w:pPr>
        <w:widowControl/>
        <w:rPr>
          <w:b/>
          <w:i/>
          <w:szCs w:val="24"/>
          <w:lang w:eastAsia="en-US"/>
        </w:rPr>
      </w:pPr>
      <w:r w:rsidRPr="00912330">
        <w:rPr>
          <w:b/>
          <w:i/>
          <w:szCs w:val="24"/>
          <w:lang w:eastAsia="en-US"/>
        </w:rPr>
        <w:br w:type="page"/>
      </w:r>
    </w:p>
    <w:p w14:paraId="6D9996DE" w14:textId="019F8ECA" w:rsidR="000B331F" w:rsidRPr="00912330" w:rsidRDefault="000B331F" w:rsidP="000B331F">
      <w:pPr>
        <w:spacing w:before="120" w:after="120" w:line="360" w:lineRule="auto"/>
        <w:ind w:left="850" w:hanging="850"/>
        <w:rPr>
          <w:szCs w:val="24"/>
          <w:lang w:eastAsia="en-US"/>
        </w:rPr>
      </w:pPr>
      <w:r w:rsidRPr="00912330">
        <w:rPr>
          <w:b/>
          <w:i/>
          <w:szCs w:val="24"/>
          <w:lang w:eastAsia="en-US"/>
        </w:rPr>
        <w:lastRenderedPageBreak/>
        <w:t>2.</w:t>
      </w:r>
      <w:r w:rsidRPr="00912330">
        <w:rPr>
          <w:szCs w:val="24"/>
          <w:lang w:eastAsia="en-US"/>
        </w:rPr>
        <w:tab/>
      </w:r>
      <w:r w:rsidRPr="00912330">
        <w:rPr>
          <w:b/>
          <w:i/>
          <w:szCs w:val="24"/>
          <w:lang w:eastAsia="en-US"/>
        </w:rPr>
        <w:t>Verktygslådan ska innehålla följande:</w:t>
      </w:r>
    </w:p>
    <w:p w14:paraId="383DAC99" w14:textId="77777777" w:rsidR="000B331F" w:rsidRPr="00912330" w:rsidRDefault="000B331F" w:rsidP="000B331F">
      <w:pPr>
        <w:spacing w:before="120" w:after="120" w:line="360" w:lineRule="auto"/>
        <w:ind w:left="1416" w:hanging="566"/>
        <w:rPr>
          <w:szCs w:val="24"/>
          <w:lang w:eastAsia="en-US"/>
        </w:rPr>
      </w:pPr>
      <w:r w:rsidRPr="00912330">
        <w:rPr>
          <w:b/>
          <w:i/>
          <w:szCs w:val="24"/>
          <w:lang w:eastAsia="en-US"/>
        </w:rPr>
        <w:t>a)</w:t>
      </w:r>
      <w:r w:rsidRPr="00912330">
        <w:rPr>
          <w:szCs w:val="24"/>
          <w:lang w:eastAsia="en-US"/>
        </w:rPr>
        <w:tab/>
      </w:r>
      <w:r w:rsidRPr="00912330">
        <w:rPr>
          <w:b/>
          <w:i/>
          <w:szCs w:val="24"/>
          <w:lang w:eastAsia="en-US"/>
        </w:rPr>
        <w:t>Rekommendationer och exempel på bästa praxis från medlemsstaternas behöriga myndigheter som övervakar markförvaltningspraxisens inverkan och information om hur sådan praxis påverkar olika ekosystemtjänster och hot mot marken.</w:t>
      </w:r>
    </w:p>
    <w:p w14:paraId="31133D6E" w14:textId="77777777" w:rsidR="000B331F" w:rsidRPr="00912330" w:rsidRDefault="000B331F" w:rsidP="000B331F">
      <w:pPr>
        <w:spacing w:before="120" w:after="120" w:line="360" w:lineRule="auto"/>
        <w:ind w:left="1416" w:hanging="566"/>
        <w:rPr>
          <w:szCs w:val="24"/>
          <w:lang w:eastAsia="en-US"/>
        </w:rPr>
      </w:pPr>
      <w:r w:rsidRPr="00912330">
        <w:rPr>
          <w:b/>
          <w:i/>
          <w:szCs w:val="24"/>
          <w:lang w:eastAsia="en-US"/>
        </w:rPr>
        <w:t>b)</w:t>
      </w:r>
      <w:r w:rsidRPr="00912330">
        <w:rPr>
          <w:szCs w:val="24"/>
          <w:lang w:eastAsia="en-US"/>
        </w:rPr>
        <w:tab/>
      </w:r>
      <w:r w:rsidRPr="00912330">
        <w:rPr>
          <w:b/>
          <w:i/>
          <w:szCs w:val="24"/>
          <w:lang w:eastAsia="en-US"/>
        </w:rPr>
        <w:t xml:space="preserve">Den kontextspecifika informationen om kombinationer av </w:t>
      </w:r>
      <w:proofErr w:type="spellStart"/>
      <w:r w:rsidRPr="00912330">
        <w:rPr>
          <w:b/>
          <w:i/>
          <w:szCs w:val="24"/>
          <w:lang w:eastAsia="en-US"/>
        </w:rPr>
        <w:t>marktyp</w:t>
      </w:r>
      <w:proofErr w:type="spellEnd"/>
      <w:r w:rsidRPr="00912330">
        <w:rPr>
          <w:b/>
          <w:i/>
          <w:szCs w:val="24"/>
          <w:lang w:eastAsia="en-US"/>
        </w:rPr>
        <w:t>, markanvändning och klimatförhållanden.</w:t>
      </w:r>
    </w:p>
    <w:p w14:paraId="4A286241" w14:textId="77777777" w:rsidR="000B331F" w:rsidRPr="00912330" w:rsidRDefault="000B331F" w:rsidP="000B331F">
      <w:pPr>
        <w:spacing w:before="120" w:after="120" w:line="360" w:lineRule="auto"/>
        <w:ind w:left="1416" w:hanging="566"/>
        <w:rPr>
          <w:szCs w:val="24"/>
          <w:lang w:eastAsia="en-US"/>
        </w:rPr>
      </w:pPr>
      <w:r w:rsidRPr="00912330">
        <w:rPr>
          <w:b/>
          <w:i/>
          <w:szCs w:val="24"/>
          <w:lang w:eastAsia="en-US"/>
        </w:rPr>
        <w:t>c)</w:t>
      </w:r>
      <w:r w:rsidRPr="00912330">
        <w:rPr>
          <w:szCs w:val="24"/>
          <w:lang w:eastAsia="en-US"/>
        </w:rPr>
        <w:tab/>
      </w:r>
      <w:r w:rsidRPr="00912330">
        <w:rPr>
          <w:b/>
          <w:i/>
          <w:szCs w:val="24"/>
          <w:lang w:eastAsia="en-US"/>
        </w:rPr>
        <w:t>Ny kunskap från forskning och innovation, bland annat från Horisont Europa-uppdraget ”En giv för den europeiska marken”.</w:t>
      </w:r>
    </w:p>
    <w:p w14:paraId="0A4E216C" w14:textId="77777777" w:rsidR="000B331F" w:rsidRPr="00912330" w:rsidRDefault="000B331F" w:rsidP="000B331F">
      <w:pPr>
        <w:spacing w:before="120" w:after="120" w:line="360" w:lineRule="auto"/>
        <w:ind w:left="1416" w:hanging="566"/>
        <w:rPr>
          <w:szCs w:val="24"/>
          <w:lang w:eastAsia="en-US"/>
        </w:rPr>
      </w:pPr>
      <w:r w:rsidRPr="00912330">
        <w:rPr>
          <w:b/>
          <w:i/>
          <w:szCs w:val="24"/>
          <w:lang w:eastAsia="en-US"/>
        </w:rPr>
        <w:t>d)</w:t>
      </w:r>
      <w:r w:rsidRPr="00912330">
        <w:rPr>
          <w:szCs w:val="24"/>
          <w:lang w:eastAsia="en-US"/>
        </w:rPr>
        <w:tab/>
      </w:r>
      <w:r w:rsidRPr="00912330">
        <w:rPr>
          <w:b/>
          <w:i/>
          <w:szCs w:val="24"/>
          <w:lang w:eastAsia="en-US"/>
        </w:rPr>
        <w:t>Annan relevant information som samlats in av kommissionen eller lämnats till kommissionen av medlemsstaterna.</w:t>
      </w:r>
    </w:p>
    <w:p w14:paraId="7264DC7C" w14:textId="77777777" w:rsidR="000B331F" w:rsidRPr="00912330" w:rsidRDefault="000B331F" w:rsidP="000B331F">
      <w:pPr>
        <w:spacing w:before="120" w:after="120" w:line="360" w:lineRule="auto"/>
        <w:ind w:left="850" w:hanging="850"/>
        <w:rPr>
          <w:szCs w:val="24"/>
          <w:lang w:eastAsia="en-US"/>
        </w:rPr>
      </w:pPr>
      <w:r w:rsidRPr="00912330">
        <w:rPr>
          <w:b/>
          <w:i/>
          <w:szCs w:val="24"/>
          <w:lang w:eastAsia="en-US"/>
        </w:rPr>
        <w:t>3.</w:t>
      </w:r>
      <w:r w:rsidRPr="00912330">
        <w:rPr>
          <w:szCs w:val="24"/>
          <w:lang w:eastAsia="en-US"/>
        </w:rPr>
        <w:tab/>
      </w:r>
      <w:r w:rsidRPr="00912330">
        <w:rPr>
          <w:b/>
          <w:i/>
          <w:szCs w:val="24"/>
          <w:lang w:eastAsia="en-US"/>
        </w:rPr>
        <w:t>Verktygslådan ska vara kostnadsfritt tillgänglig för allmänheten och ingå i den digitala portal för markhälsodata som inrättats i enlighet med artikel 6.6.</w:t>
      </w:r>
    </w:p>
    <w:p w14:paraId="226B805A" w14:textId="741D51DD" w:rsidR="000B331F" w:rsidRPr="00912330" w:rsidRDefault="000B331F" w:rsidP="000B331F">
      <w:pPr>
        <w:spacing w:before="120" w:after="120" w:line="360" w:lineRule="auto"/>
        <w:ind w:left="850"/>
        <w:rPr>
          <w:b/>
          <w:szCs w:val="24"/>
          <w:lang w:eastAsia="en-US"/>
        </w:rPr>
      </w:pPr>
      <w:r w:rsidRPr="00912330">
        <w:rPr>
          <w:b/>
          <w:i/>
          <w:szCs w:val="24"/>
          <w:lang w:eastAsia="en-US"/>
        </w:rPr>
        <w:t>Kommissionen ska aktivt uppdatera och vidta alla lämpliga åtgärder för att främja innehållet i verktygslådan för markförvaltare.</w:t>
      </w:r>
      <w:r w:rsidR="00A3766E" w:rsidRPr="00912330">
        <w:rPr>
          <w:b/>
          <w:szCs w:val="24"/>
          <w:lang w:eastAsia="en-US"/>
        </w:rPr>
        <w:t xml:space="preserve"> [Ändr. 125]</w:t>
      </w:r>
    </w:p>
    <w:p w14:paraId="0BFBBAC2" w14:textId="77777777" w:rsidR="00C6756C" w:rsidRPr="00912330" w:rsidRDefault="00C6756C">
      <w:pPr>
        <w:widowControl/>
        <w:rPr>
          <w:szCs w:val="24"/>
          <w:lang w:eastAsia="en-US"/>
        </w:rPr>
      </w:pPr>
      <w:r w:rsidRPr="00912330">
        <w:rPr>
          <w:szCs w:val="24"/>
          <w:lang w:eastAsia="en-US"/>
        </w:rPr>
        <w:br w:type="page"/>
      </w:r>
    </w:p>
    <w:p w14:paraId="1127C78D" w14:textId="2FF40639" w:rsidR="000B331F" w:rsidRPr="00912330" w:rsidRDefault="000B331F" w:rsidP="000B331F">
      <w:pPr>
        <w:spacing w:before="120" w:after="120" w:line="360" w:lineRule="auto"/>
        <w:jc w:val="center"/>
        <w:rPr>
          <w:b/>
          <w:szCs w:val="24"/>
          <w:lang w:eastAsia="en-US"/>
        </w:rPr>
      </w:pPr>
      <w:r w:rsidRPr="00912330">
        <w:rPr>
          <w:szCs w:val="24"/>
          <w:lang w:eastAsia="en-US"/>
        </w:rPr>
        <w:lastRenderedPageBreak/>
        <w:t>Artikel 11</w:t>
      </w:r>
      <w:r w:rsidRPr="00912330">
        <w:rPr>
          <w:szCs w:val="24"/>
          <w:lang w:eastAsia="en-US"/>
        </w:rPr>
        <w:br/>
      </w:r>
      <w:r w:rsidRPr="00912330">
        <w:rPr>
          <w:strike/>
          <w:szCs w:val="24"/>
          <w:lang w:eastAsia="en-US"/>
        </w:rPr>
        <w:t xml:space="preserve">Metoder för </w:t>
      </w:r>
      <w:r w:rsidRPr="00912330">
        <w:rPr>
          <w:szCs w:val="24"/>
          <w:lang w:eastAsia="en-US"/>
        </w:rPr>
        <w:t>Begränsning av markexploatering</w:t>
      </w:r>
      <w:r w:rsidR="00A3766E" w:rsidRPr="00912330">
        <w:rPr>
          <w:b/>
          <w:szCs w:val="24"/>
          <w:lang w:eastAsia="en-US"/>
        </w:rPr>
        <w:t xml:space="preserve"> [Ändr. 126]</w:t>
      </w:r>
    </w:p>
    <w:p w14:paraId="3E1F314F" w14:textId="1F7CFDD5" w:rsidR="000B331F" w:rsidRPr="00912330" w:rsidRDefault="000B331F" w:rsidP="000B331F">
      <w:pPr>
        <w:spacing w:before="120" w:after="120" w:line="360" w:lineRule="auto"/>
        <w:rPr>
          <w:b/>
          <w:szCs w:val="24"/>
          <w:lang w:eastAsia="en-US"/>
        </w:rPr>
      </w:pPr>
      <w:r w:rsidRPr="00912330">
        <w:rPr>
          <w:strike/>
          <w:szCs w:val="24"/>
          <w:lang w:eastAsia="en-US"/>
        </w:rPr>
        <w:t xml:space="preserve">Medlemsstaterna ska säkerställa att följande principer respekteras </w:t>
      </w:r>
      <w:proofErr w:type="spellStart"/>
      <w:r w:rsidRPr="00912330">
        <w:rPr>
          <w:strike/>
          <w:szCs w:val="24"/>
          <w:lang w:eastAsia="en-US"/>
        </w:rPr>
        <w:t>vid</w:t>
      </w:r>
      <w:r w:rsidRPr="00912330">
        <w:rPr>
          <w:b/>
          <w:i/>
          <w:szCs w:val="24"/>
          <w:lang w:eastAsia="en-US"/>
        </w:rPr>
        <w:t>När</w:t>
      </w:r>
      <w:proofErr w:type="spellEnd"/>
      <w:r w:rsidRPr="00912330">
        <w:rPr>
          <w:b/>
          <w:i/>
          <w:szCs w:val="24"/>
          <w:lang w:eastAsia="en-US"/>
        </w:rPr>
        <w:t xml:space="preserve"> </w:t>
      </w:r>
      <w:r w:rsidR="006D0FD7" w:rsidRPr="00912330">
        <w:rPr>
          <w:b/>
          <w:i/>
          <w:szCs w:val="24"/>
          <w:lang w:eastAsia="en-US"/>
        </w:rPr>
        <w:t xml:space="preserve">det </w:t>
      </w:r>
      <w:r w:rsidRPr="00912330">
        <w:rPr>
          <w:b/>
          <w:i/>
          <w:szCs w:val="24"/>
          <w:lang w:eastAsia="en-US"/>
        </w:rPr>
        <w:t>gäller</w:t>
      </w:r>
      <w:r w:rsidRPr="00912330">
        <w:rPr>
          <w:szCs w:val="24"/>
          <w:lang w:eastAsia="en-US"/>
        </w:rPr>
        <w:t xml:space="preserve"> markexploatering</w:t>
      </w:r>
      <w:r w:rsidRPr="00912330">
        <w:rPr>
          <w:b/>
          <w:i/>
          <w:szCs w:val="24"/>
          <w:lang w:eastAsia="en-US"/>
        </w:rPr>
        <w:t xml:space="preserve"> ska medlemsstaterna överväga följande åtgärder, med beaktande av lokala särdrag och socioekonomiska konsekvenser</w:t>
      </w:r>
      <w:r w:rsidRPr="00912330">
        <w:rPr>
          <w:szCs w:val="24"/>
          <w:lang w:eastAsia="en-US"/>
        </w:rPr>
        <w:t>:</w:t>
      </w:r>
      <w:r w:rsidR="00A3766E" w:rsidRPr="00912330">
        <w:rPr>
          <w:b/>
          <w:szCs w:val="24"/>
          <w:lang w:eastAsia="en-US"/>
        </w:rPr>
        <w:t xml:space="preserve"> [Ändr. 127]</w:t>
      </w:r>
    </w:p>
    <w:p w14:paraId="4DB3694F" w14:textId="4AC24511" w:rsidR="000B331F" w:rsidRPr="00912330" w:rsidRDefault="000B331F" w:rsidP="000B331F">
      <w:pPr>
        <w:spacing w:before="120" w:after="120" w:line="360" w:lineRule="auto"/>
        <w:ind w:left="850" w:hanging="850"/>
        <w:rPr>
          <w:b/>
          <w:szCs w:val="24"/>
          <w:lang w:eastAsia="en-US"/>
        </w:rPr>
      </w:pPr>
      <w:r w:rsidRPr="00912330">
        <w:rPr>
          <w:szCs w:val="24"/>
          <w:lang w:eastAsia="en-US"/>
        </w:rPr>
        <w:t>(a)</w:t>
      </w:r>
      <w:r w:rsidRPr="00912330">
        <w:rPr>
          <w:szCs w:val="24"/>
          <w:lang w:eastAsia="en-US"/>
        </w:rPr>
        <w:tab/>
        <w:t>Förlusten av markens kapacitet att tillhandahålla flera ekosystemtjänster</w:t>
      </w:r>
      <w:r w:rsidRPr="00912330">
        <w:rPr>
          <w:b/>
          <w:i/>
          <w:szCs w:val="24"/>
          <w:lang w:eastAsia="en-US"/>
        </w:rPr>
        <w:t xml:space="preserve"> och andra tjänster</w:t>
      </w:r>
      <w:r w:rsidRPr="00912330">
        <w:rPr>
          <w:szCs w:val="24"/>
          <w:lang w:eastAsia="en-US"/>
        </w:rPr>
        <w:t>, däribland</w:t>
      </w:r>
      <w:r w:rsidRPr="00912330">
        <w:rPr>
          <w:b/>
          <w:i/>
          <w:szCs w:val="24"/>
          <w:lang w:eastAsia="en-US"/>
        </w:rPr>
        <w:t xml:space="preserve"> jordbruk,</w:t>
      </w:r>
      <w:r w:rsidRPr="00912330">
        <w:rPr>
          <w:szCs w:val="24"/>
          <w:lang w:eastAsia="en-US"/>
        </w:rPr>
        <w:t xml:space="preserve"> livsmedelsproduktion</w:t>
      </w:r>
      <w:r w:rsidRPr="00912330">
        <w:rPr>
          <w:b/>
          <w:i/>
          <w:szCs w:val="24"/>
          <w:lang w:eastAsia="en-US"/>
        </w:rPr>
        <w:t xml:space="preserve"> och hållbart skogsbruk</w:t>
      </w:r>
      <w:r w:rsidRPr="00912330">
        <w:rPr>
          <w:szCs w:val="24"/>
          <w:lang w:eastAsia="en-US"/>
        </w:rPr>
        <w:t>, ska undvikas eller minskas så långt det är tekniskt</w:t>
      </w:r>
      <w:r w:rsidRPr="00912330">
        <w:rPr>
          <w:b/>
          <w:i/>
          <w:szCs w:val="24"/>
          <w:lang w:eastAsia="en-US"/>
        </w:rPr>
        <w:t>, socialt</w:t>
      </w:r>
      <w:r w:rsidRPr="00912330">
        <w:rPr>
          <w:szCs w:val="24"/>
          <w:lang w:eastAsia="en-US"/>
        </w:rPr>
        <w:t xml:space="preserve"> och ekonomiskt möjligt genom att</w:t>
      </w:r>
      <w:r w:rsidR="00A3766E" w:rsidRPr="00912330">
        <w:rPr>
          <w:b/>
          <w:szCs w:val="24"/>
          <w:lang w:eastAsia="en-US"/>
        </w:rPr>
        <w:t xml:space="preserve"> [Ändr. 128 och 254]</w:t>
      </w:r>
    </w:p>
    <w:p w14:paraId="76DBCBB8" w14:textId="5CFB5286" w:rsidR="000B331F" w:rsidRPr="00912330" w:rsidRDefault="000B331F" w:rsidP="000B331F">
      <w:pPr>
        <w:spacing w:before="120" w:after="120" w:line="360" w:lineRule="auto"/>
        <w:ind w:left="1416" w:hanging="566"/>
        <w:rPr>
          <w:b/>
          <w:szCs w:val="24"/>
          <w:lang w:eastAsia="en-US"/>
        </w:rPr>
      </w:pPr>
      <w:r w:rsidRPr="00912330">
        <w:rPr>
          <w:szCs w:val="24"/>
          <w:lang w:eastAsia="en-US"/>
        </w:rPr>
        <w:t>i)</w:t>
      </w:r>
      <w:r w:rsidRPr="00912330">
        <w:rPr>
          <w:szCs w:val="24"/>
          <w:lang w:eastAsia="en-US"/>
        </w:rPr>
        <w:tab/>
      </w:r>
      <w:r w:rsidRPr="00912330">
        <w:rPr>
          <w:strike/>
          <w:szCs w:val="24"/>
          <w:lang w:eastAsia="en-US"/>
        </w:rPr>
        <w:t xml:space="preserve">i möjligaste </w:t>
      </w:r>
      <w:proofErr w:type="spellStart"/>
      <w:r w:rsidRPr="00912330">
        <w:rPr>
          <w:strike/>
          <w:szCs w:val="24"/>
          <w:lang w:eastAsia="en-US"/>
        </w:rPr>
        <w:t>mån</w:t>
      </w:r>
      <w:r w:rsidRPr="00912330">
        <w:rPr>
          <w:b/>
          <w:i/>
          <w:szCs w:val="24"/>
          <w:lang w:eastAsia="en-US"/>
        </w:rPr>
        <w:t>så</w:t>
      </w:r>
      <w:proofErr w:type="spellEnd"/>
      <w:r w:rsidRPr="00912330">
        <w:rPr>
          <w:b/>
          <w:i/>
          <w:szCs w:val="24"/>
          <w:lang w:eastAsia="en-US"/>
        </w:rPr>
        <w:t xml:space="preserve"> långt som möjligt</w:t>
      </w:r>
      <w:r w:rsidRPr="00912330">
        <w:rPr>
          <w:szCs w:val="24"/>
          <w:lang w:eastAsia="en-US"/>
        </w:rPr>
        <w:t xml:space="preserve"> minska det område som påverkas av markexploateringen,</w:t>
      </w:r>
      <w:r w:rsidR="00A3766E" w:rsidRPr="00912330">
        <w:rPr>
          <w:b/>
          <w:szCs w:val="24"/>
          <w:lang w:eastAsia="en-US"/>
        </w:rPr>
        <w:t xml:space="preserve"> [Ändr. 129]</w:t>
      </w:r>
    </w:p>
    <w:p w14:paraId="692351BF" w14:textId="3C20432A" w:rsidR="000B331F" w:rsidRPr="00912330" w:rsidRDefault="000B331F" w:rsidP="000B331F">
      <w:pPr>
        <w:spacing w:before="120" w:after="120" w:line="360" w:lineRule="auto"/>
        <w:ind w:left="1416" w:hanging="566"/>
        <w:rPr>
          <w:b/>
          <w:szCs w:val="24"/>
          <w:lang w:eastAsia="en-US"/>
        </w:rPr>
      </w:pPr>
      <w:r w:rsidRPr="00912330">
        <w:rPr>
          <w:szCs w:val="24"/>
          <w:lang w:eastAsia="en-US"/>
        </w:rPr>
        <w:t>ii)</w:t>
      </w:r>
      <w:r w:rsidRPr="00912330">
        <w:rPr>
          <w:szCs w:val="24"/>
          <w:lang w:eastAsia="en-US"/>
        </w:rPr>
        <w:tab/>
      </w:r>
      <w:r w:rsidRPr="00912330">
        <w:rPr>
          <w:strike/>
          <w:szCs w:val="24"/>
          <w:lang w:eastAsia="en-US"/>
        </w:rPr>
        <w:t xml:space="preserve">välja </w:t>
      </w:r>
      <w:proofErr w:type="spellStart"/>
      <w:r w:rsidRPr="00912330">
        <w:rPr>
          <w:strike/>
          <w:szCs w:val="24"/>
          <w:lang w:eastAsia="en-US"/>
        </w:rPr>
        <w:t>ut</w:t>
      </w:r>
      <w:r w:rsidRPr="00912330">
        <w:rPr>
          <w:b/>
          <w:i/>
          <w:szCs w:val="24"/>
          <w:lang w:eastAsia="en-US"/>
        </w:rPr>
        <w:t>prioritera</w:t>
      </w:r>
      <w:proofErr w:type="spellEnd"/>
      <w:r w:rsidRPr="00912330">
        <w:rPr>
          <w:szCs w:val="24"/>
          <w:lang w:eastAsia="en-US"/>
        </w:rPr>
        <w:t xml:space="preserve"> områden där förlusten av ekosystemtjänster skulle bli minimerad,</w:t>
      </w:r>
      <w:r w:rsidR="00A3766E" w:rsidRPr="00912330">
        <w:rPr>
          <w:b/>
          <w:szCs w:val="24"/>
          <w:lang w:eastAsia="en-US"/>
        </w:rPr>
        <w:t xml:space="preserve"> [Ändr. 130]</w:t>
      </w:r>
    </w:p>
    <w:p w14:paraId="0B03E8A1" w14:textId="2F8BA4E6" w:rsidR="000B331F" w:rsidRPr="00912330" w:rsidRDefault="000B331F" w:rsidP="000B331F">
      <w:pPr>
        <w:spacing w:before="120" w:after="120" w:line="360" w:lineRule="auto"/>
        <w:ind w:left="1416" w:hanging="566"/>
        <w:rPr>
          <w:b/>
          <w:szCs w:val="24"/>
          <w:lang w:eastAsia="en-US"/>
        </w:rPr>
      </w:pPr>
      <w:r w:rsidRPr="00912330">
        <w:rPr>
          <w:szCs w:val="24"/>
          <w:lang w:eastAsia="en-US"/>
        </w:rPr>
        <w:t>iii)</w:t>
      </w:r>
      <w:r w:rsidRPr="00912330">
        <w:rPr>
          <w:szCs w:val="24"/>
          <w:lang w:eastAsia="en-US"/>
        </w:rPr>
        <w:tab/>
        <w:t xml:space="preserve">utföra markexploateringen på ett sätt som </w:t>
      </w:r>
      <w:r w:rsidRPr="00912330">
        <w:rPr>
          <w:strike/>
          <w:szCs w:val="24"/>
          <w:lang w:eastAsia="en-US"/>
        </w:rPr>
        <w:t xml:space="preserve">minimerar de negativa effekterna på </w:t>
      </w:r>
      <w:proofErr w:type="spellStart"/>
      <w:r w:rsidRPr="00912330">
        <w:rPr>
          <w:strike/>
          <w:szCs w:val="24"/>
          <w:lang w:eastAsia="en-US"/>
        </w:rPr>
        <w:t>marken</w:t>
      </w:r>
      <w:r w:rsidRPr="00912330">
        <w:rPr>
          <w:b/>
          <w:i/>
          <w:szCs w:val="24"/>
          <w:lang w:eastAsia="en-US"/>
        </w:rPr>
        <w:t>är</w:t>
      </w:r>
      <w:proofErr w:type="spellEnd"/>
      <w:r w:rsidRPr="00912330">
        <w:rPr>
          <w:b/>
          <w:i/>
          <w:szCs w:val="24"/>
          <w:lang w:eastAsia="en-US"/>
        </w:rPr>
        <w:t xml:space="preserve"> anpassat till hållbar utveckling, inbegripet bevarande av markbördigheten, den biologiska mångfalden, vattenpermeabiliteten, vattenfiltreringen och vattenhållningen i största möjliga mån</w:t>
      </w:r>
      <w:r w:rsidRPr="00912330">
        <w:rPr>
          <w:szCs w:val="24"/>
          <w:lang w:eastAsia="en-US"/>
        </w:rPr>
        <w:t>.</w:t>
      </w:r>
      <w:r w:rsidR="00A3766E" w:rsidRPr="00912330">
        <w:rPr>
          <w:b/>
          <w:szCs w:val="24"/>
          <w:lang w:eastAsia="en-US"/>
        </w:rPr>
        <w:t xml:space="preserve"> [Ändr. 131]</w:t>
      </w:r>
    </w:p>
    <w:p w14:paraId="32064F29" w14:textId="77777777" w:rsidR="00C6756C" w:rsidRPr="00912330" w:rsidRDefault="00C6756C">
      <w:pPr>
        <w:widowControl/>
        <w:rPr>
          <w:szCs w:val="24"/>
          <w:lang w:eastAsia="en-US"/>
        </w:rPr>
      </w:pPr>
      <w:r w:rsidRPr="00912330">
        <w:rPr>
          <w:szCs w:val="24"/>
          <w:lang w:eastAsia="en-US"/>
        </w:rPr>
        <w:br w:type="page"/>
      </w:r>
    </w:p>
    <w:p w14:paraId="30000C9B" w14:textId="119333F0"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(b)</w:t>
      </w:r>
      <w:r w:rsidRPr="00912330">
        <w:rPr>
          <w:szCs w:val="24"/>
          <w:lang w:eastAsia="en-US"/>
        </w:rPr>
        <w:tab/>
        <w:t>Förlusten av markens kapacitet att tillhandahålla flera ekosystemtjänster ska i största möjliga utsträckning kompenseras</w:t>
      </w:r>
      <w:r w:rsidRPr="00912330">
        <w:rPr>
          <w:b/>
          <w:i/>
          <w:szCs w:val="24"/>
          <w:lang w:eastAsia="en-US"/>
        </w:rPr>
        <w:t xml:space="preserve"> om möjligt; sådan kompensation får i tillämpliga fall ske på aggregerad nivå eller över gränserna mellan medlemsstaterna om markdistriktet har samma egenskaper som ett angränsande markdistrikt i en angränsande medlemsstat eller ett gränsöverskridande markdistrikt</w:t>
      </w:r>
      <w:r w:rsidRPr="00912330">
        <w:rPr>
          <w:szCs w:val="24"/>
          <w:lang w:eastAsia="en-US"/>
        </w:rPr>
        <w:t>.</w:t>
      </w:r>
      <w:r w:rsidR="00A3766E" w:rsidRPr="00912330">
        <w:rPr>
          <w:b/>
          <w:szCs w:val="24"/>
          <w:lang w:eastAsia="en-US"/>
        </w:rPr>
        <w:t xml:space="preserve"> [Ändr. 132]</w:t>
      </w:r>
    </w:p>
    <w:p w14:paraId="0CF05EEB" w14:textId="019299BB" w:rsidR="000B331F" w:rsidRPr="00912330" w:rsidRDefault="000B331F" w:rsidP="000B331F">
      <w:pPr>
        <w:spacing w:before="120" w:after="120" w:line="360" w:lineRule="auto"/>
        <w:ind w:left="850" w:hanging="850"/>
        <w:rPr>
          <w:b/>
          <w:szCs w:val="24"/>
          <w:lang w:eastAsia="en-US"/>
        </w:rPr>
      </w:pPr>
      <w:proofErr w:type="spellStart"/>
      <w:r w:rsidRPr="00912330">
        <w:rPr>
          <w:b/>
          <w:i/>
          <w:szCs w:val="24"/>
          <w:lang w:eastAsia="en-US"/>
        </w:rPr>
        <w:t>ba</w:t>
      </w:r>
      <w:proofErr w:type="spellEnd"/>
      <w:r w:rsidRPr="00912330">
        <w:rPr>
          <w:b/>
          <w:i/>
          <w:szCs w:val="24"/>
          <w:lang w:eastAsia="en-US"/>
        </w:rPr>
        <w:t>)</w:t>
      </w:r>
      <w:r w:rsidRPr="00912330">
        <w:rPr>
          <w:szCs w:val="24"/>
          <w:lang w:eastAsia="en-US"/>
        </w:rPr>
        <w:tab/>
      </w:r>
      <w:r w:rsidRPr="00912330">
        <w:rPr>
          <w:b/>
          <w:i/>
          <w:szCs w:val="24"/>
          <w:lang w:eastAsia="en-US"/>
        </w:rPr>
        <w:t>Vidta åtgärder för att säkerställa en rättvis ersättning till markägare vid markexploatering.</w:t>
      </w:r>
      <w:r w:rsidR="00A3766E" w:rsidRPr="00912330">
        <w:rPr>
          <w:b/>
          <w:szCs w:val="24"/>
          <w:lang w:eastAsia="en-US"/>
        </w:rPr>
        <w:t xml:space="preserve"> [Ändr. 133]</w:t>
      </w:r>
    </w:p>
    <w:p w14:paraId="7C761138" w14:textId="02721C34" w:rsidR="000B331F" w:rsidRPr="00912330" w:rsidRDefault="000B331F" w:rsidP="000B331F">
      <w:pPr>
        <w:spacing w:before="120" w:after="120" w:line="360" w:lineRule="auto"/>
        <w:ind w:left="850" w:hanging="850"/>
        <w:rPr>
          <w:b/>
          <w:szCs w:val="24"/>
          <w:lang w:eastAsia="en-US"/>
        </w:rPr>
      </w:pPr>
      <w:r w:rsidRPr="00912330">
        <w:rPr>
          <w:b/>
          <w:i/>
          <w:szCs w:val="24"/>
          <w:lang w:eastAsia="en-US"/>
        </w:rPr>
        <w:t>bb)</w:t>
      </w:r>
      <w:r w:rsidRPr="00912330">
        <w:rPr>
          <w:szCs w:val="24"/>
          <w:lang w:eastAsia="en-US"/>
        </w:rPr>
        <w:tab/>
      </w:r>
      <w:r w:rsidRPr="00912330">
        <w:rPr>
          <w:b/>
          <w:i/>
          <w:szCs w:val="24"/>
          <w:lang w:eastAsia="en-US"/>
        </w:rPr>
        <w:t>Införa åtgärder för att förhindra eller begränsa markexploatering, inbegripet kartläggning av övergiven tidigare oexploaterad mark och övergivna industriområden och incitament för att återställa och återanvända övergivna områden med hårdgjord mark.</w:t>
      </w:r>
      <w:r w:rsidR="00A3766E" w:rsidRPr="00912330">
        <w:rPr>
          <w:b/>
          <w:szCs w:val="24"/>
          <w:lang w:eastAsia="en-US"/>
        </w:rPr>
        <w:t xml:space="preserve"> [Ändr. 134]</w:t>
      </w:r>
    </w:p>
    <w:p w14:paraId="21F65763" w14:textId="77777777" w:rsidR="00C6756C" w:rsidRPr="00912330" w:rsidRDefault="00C6756C">
      <w:pPr>
        <w:widowControl/>
        <w:rPr>
          <w:szCs w:val="24"/>
          <w:lang w:eastAsia="en-US"/>
        </w:rPr>
      </w:pPr>
      <w:r w:rsidRPr="00912330">
        <w:rPr>
          <w:szCs w:val="24"/>
          <w:lang w:eastAsia="en-US"/>
        </w:rPr>
        <w:br w:type="page"/>
      </w:r>
    </w:p>
    <w:p w14:paraId="587F85DB" w14:textId="3717AA8B" w:rsidR="000B331F" w:rsidRPr="00912330" w:rsidRDefault="000B331F" w:rsidP="000B331F">
      <w:pPr>
        <w:spacing w:before="120" w:after="120" w:line="360" w:lineRule="auto"/>
        <w:jc w:val="center"/>
        <w:rPr>
          <w:szCs w:val="24"/>
          <w:lang w:eastAsia="en-US"/>
        </w:rPr>
      </w:pPr>
      <w:r w:rsidRPr="00912330">
        <w:rPr>
          <w:szCs w:val="24"/>
          <w:lang w:eastAsia="en-US"/>
        </w:rPr>
        <w:lastRenderedPageBreak/>
        <w:t xml:space="preserve">Kapitel IV </w:t>
      </w:r>
      <w:r w:rsidRPr="00912330">
        <w:rPr>
          <w:szCs w:val="24"/>
          <w:lang w:eastAsia="en-US"/>
        </w:rPr>
        <w:br/>
        <w:t>Förorenade områden</w:t>
      </w:r>
    </w:p>
    <w:p w14:paraId="2F3F0DC8" w14:textId="77777777" w:rsidR="000B331F" w:rsidRPr="00912330" w:rsidRDefault="000B331F" w:rsidP="000B331F">
      <w:pPr>
        <w:spacing w:before="120" w:after="120" w:line="360" w:lineRule="auto"/>
        <w:jc w:val="center"/>
        <w:rPr>
          <w:szCs w:val="24"/>
          <w:lang w:eastAsia="en-US"/>
        </w:rPr>
      </w:pPr>
      <w:r w:rsidRPr="00912330">
        <w:rPr>
          <w:szCs w:val="24"/>
          <w:lang w:eastAsia="en-US"/>
        </w:rPr>
        <w:t>Artikel 12</w:t>
      </w:r>
      <w:r w:rsidRPr="00912330">
        <w:rPr>
          <w:szCs w:val="24"/>
          <w:lang w:eastAsia="en-US"/>
        </w:rPr>
        <w:br/>
        <w:t>Riskbaserad metod</w:t>
      </w:r>
    </w:p>
    <w:p w14:paraId="210088BA" w14:textId="078816F8" w:rsidR="000B331F" w:rsidRPr="00912330" w:rsidRDefault="000B331F" w:rsidP="000B331F">
      <w:pPr>
        <w:spacing w:before="120" w:after="120" w:line="360" w:lineRule="auto"/>
        <w:ind w:left="850" w:hanging="850"/>
        <w:rPr>
          <w:b/>
          <w:szCs w:val="24"/>
          <w:lang w:eastAsia="en-US"/>
        </w:rPr>
      </w:pPr>
      <w:r w:rsidRPr="00912330">
        <w:rPr>
          <w:szCs w:val="24"/>
          <w:lang w:eastAsia="en-US"/>
        </w:rPr>
        <w:t>1.</w:t>
      </w:r>
      <w:r w:rsidRPr="00912330">
        <w:rPr>
          <w:szCs w:val="24"/>
          <w:lang w:eastAsia="en-US"/>
        </w:rPr>
        <w:tab/>
        <w:t xml:space="preserve">Medlemsstaterna ska hantera </w:t>
      </w:r>
      <w:r w:rsidRPr="00912330">
        <w:rPr>
          <w:b/>
          <w:i/>
          <w:szCs w:val="24"/>
          <w:lang w:eastAsia="en-US"/>
        </w:rPr>
        <w:t xml:space="preserve">och minska </w:t>
      </w:r>
      <w:r w:rsidRPr="00912330">
        <w:rPr>
          <w:szCs w:val="24"/>
          <w:lang w:eastAsia="en-US"/>
        </w:rPr>
        <w:t>riskerna för människors</w:t>
      </w:r>
      <w:r w:rsidRPr="00912330">
        <w:rPr>
          <w:b/>
          <w:i/>
          <w:szCs w:val="24"/>
          <w:lang w:eastAsia="en-US"/>
        </w:rPr>
        <w:t xml:space="preserve"> och djurs</w:t>
      </w:r>
      <w:r w:rsidRPr="00912330">
        <w:rPr>
          <w:szCs w:val="24"/>
          <w:lang w:eastAsia="en-US"/>
        </w:rPr>
        <w:t xml:space="preserve"> hälsa och för miljön i potentiellt förorenade områden och förorenade områden och hålla dem på godtagbara nivåer</w:t>
      </w:r>
      <w:r w:rsidRPr="00912330">
        <w:rPr>
          <w:b/>
          <w:i/>
          <w:szCs w:val="24"/>
          <w:lang w:eastAsia="en-US"/>
        </w:rPr>
        <w:t xml:space="preserve"> med tanke på markens avsedda användning</w:t>
      </w:r>
      <w:r w:rsidRPr="00912330">
        <w:rPr>
          <w:szCs w:val="24"/>
          <w:lang w:eastAsia="en-US"/>
        </w:rPr>
        <w:t>, med beaktande av markföroreningens miljömässiga, sociala och ekonomiska konsekvenser och de riskbegränsande åtgärder som vidtas i enlighet med artikel 15.4.</w:t>
      </w:r>
      <w:r w:rsidR="00A3766E" w:rsidRPr="00912330">
        <w:rPr>
          <w:b/>
          <w:szCs w:val="24"/>
          <w:lang w:eastAsia="en-US"/>
        </w:rPr>
        <w:t xml:space="preserve"> [Ändr. 135]</w:t>
      </w:r>
    </w:p>
    <w:p w14:paraId="2C89FD98"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2.</w:t>
      </w:r>
      <w:r w:rsidRPr="00912330">
        <w:rPr>
          <w:szCs w:val="24"/>
          <w:lang w:eastAsia="en-US"/>
        </w:rPr>
        <w:tab/>
        <w:t>Senast den (Publikationsbyrån: för in datum = 4 år efter dagen för detta direktivs ikraftträdande) ska medlemsstaterna inrätta en riskbaserad metod för följande:</w:t>
      </w:r>
    </w:p>
    <w:p w14:paraId="44D288A2"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(a)</w:t>
      </w:r>
      <w:r w:rsidRPr="00912330">
        <w:rPr>
          <w:szCs w:val="24"/>
          <w:lang w:eastAsia="en-US"/>
        </w:rPr>
        <w:tab/>
        <w:t>Identifiering av potentiellt förorenade områden i enlighet med artikel 13.</w:t>
      </w:r>
    </w:p>
    <w:p w14:paraId="5BD09594"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(b)</w:t>
      </w:r>
      <w:r w:rsidRPr="00912330">
        <w:rPr>
          <w:szCs w:val="24"/>
          <w:lang w:eastAsia="en-US"/>
        </w:rPr>
        <w:tab/>
        <w:t>Undersökning av potentiellt förorenade områden i enlighet med artikel 14.</w:t>
      </w:r>
    </w:p>
    <w:p w14:paraId="6C0729BA"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(c)</w:t>
      </w:r>
      <w:r w:rsidRPr="00912330">
        <w:rPr>
          <w:szCs w:val="24"/>
          <w:lang w:eastAsia="en-US"/>
        </w:rPr>
        <w:tab/>
        <w:t>Förvaltning av förorenade områden i enlighet med artikel 15.</w:t>
      </w:r>
    </w:p>
    <w:p w14:paraId="7DD480CE" w14:textId="77777777" w:rsidR="00C6756C" w:rsidRPr="00912330" w:rsidRDefault="00C6756C">
      <w:pPr>
        <w:widowControl/>
        <w:rPr>
          <w:szCs w:val="24"/>
          <w:lang w:eastAsia="en-US"/>
        </w:rPr>
      </w:pPr>
      <w:r w:rsidRPr="00912330">
        <w:rPr>
          <w:szCs w:val="24"/>
          <w:lang w:eastAsia="en-US"/>
        </w:rPr>
        <w:br w:type="page"/>
      </w:r>
    </w:p>
    <w:p w14:paraId="69D8B20A" w14:textId="02832FFC" w:rsidR="000B331F" w:rsidRPr="00912330" w:rsidRDefault="000B331F" w:rsidP="000B331F">
      <w:pPr>
        <w:spacing w:before="120" w:after="120" w:line="360" w:lineRule="auto"/>
        <w:ind w:left="850" w:hanging="850"/>
        <w:rPr>
          <w:szCs w:val="24"/>
          <w:lang w:eastAsia="en-US"/>
        </w:rPr>
      </w:pPr>
      <w:r w:rsidRPr="00912330">
        <w:rPr>
          <w:szCs w:val="24"/>
          <w:lang w:eastAsia="en-US"/>
        </w:rPr>
        <w:lastRenderedPageBreak/>
        <w:t>3.</w:t>
      </w:r>
      <w:r w:rsidRPr="00912330">
        <w:rPr>
          <w:szCs w:val="24"/>
          <w:lang w:eastAsia="en-US"/>
        </w:rPr>
        <w:tab/>
        <w:t>Det krav som fastställs i punkt 2 påverkar inte strängare krav som följer av unionslagstiftning eller nationell lagstiftning.</w:t>
      </w:r>
    </w:p>
    <w:p w14:paraId="39331202" w14:textId="7EB3A764" w:rsidR="000B331F" w:rsidRPr="00912330" w:rsidRDefault="000B331F" w:rsidP="000B331F">
      <w:pPr>
        <w:spacing w:before="120" w:after="120" w:line="360" w:lineRule="auto"/>
        <w:ind w:left="850" w:hanging="850"/>
        <w:rPr>
          <w:b/>
          <w:szCs w:val="24"/>
          <w:lang w:eastAsia="en-US"/>
        </w:rPr>
      </w:pPr>
      <w:r w:rsidRPr="00912330">
        <w:rPr>
          <w:szCs w:val="24"/>
          <w:lang w:eastAsia="en-US"/>
        </w:rPr>
        <w:t>4.</w:t>
      </w:r>
      <w:r w:rsidRPr="00912330">
        <w:rPr>
          <w:szCs w:val="24"/>
          <w:lang w:eastAsia="en-US"/>
        </w:rPr>
        <w:tab/>
      </w:r>
      <w:r w:rsidRPr="00912330">
        <w:rPr>
          <w:strike/>
          <w:szCs w:val="24"/>
          <w:lang w:eastAsia="en-US"/>
        </w:rPr>
        <w:t xml:space="preserve">Den berörda </w:t>
      </w:r>
      <w:r w:rsidRPr="00912330">
        <w:rPr>
          <w:szCs w:val="24"/>
          <w:lang w:eastAsia="en-US"/>
        </w:rPr>
        <w:t>Allmänheten ska på ett tidigt stadium ges effektiva möjligheter att</w:t>
      </w:r>
      <w:r w:rsidR="00A3766E" w:rsidRPr="00912330">
        <w:rPr>
          <w:b/>
          <w:szCs w:val="24"/>
          <w:lang w:eastAsia="en-US"/>
        </w:rPr>
        <w:t xml:space="preserve"> [Ändr. 136]</w:t>
      </w:r>
    </w:p>
    <w:p w14:paraId="7746B189" w14:textId="166F510A" w:rsidR="000B331F" w:rsidRPr="00912330" w:rsidRDefault="000B331F" w:rsidP="000B331F">
      <w:pPr>
        <w:spacing w:before="120" w:after="120" w:line="360" w:lineRule="auto"/>
        <w:ind w:left="1416" w:hanging="566"/>
        <w:rPr>
          <w:b/>
          <w:szCs w:val="24"/>
          <w:lang w:eastAsia="en-US"/>
        </w:rPr>
      </w:pPr>
      <w:r w:rsidRPr="00912330">
        <w:rPr>
          <w:szCs w:val="24"/>
          <w:lang w:eastAsia="en-US"/>
        </w:rPr>
        <w:t>a)</w:t>
      </w:r>
      <w:r w:rsidRPr="00912330">
        <w:rPr>
          <w:szCs w:val="24"/>
          <w:lang w:eastAsia="en-US"/>
        </w:rPr>
        <w:tab/>
        <w:t>delta i inrättande och konkret tillämpning av den riskbaserade metod som definieras i denna artikel,</w:t>
      </w:r>
      <w:r w:rsidRPr="00912330">
        <w:rPr>
          <w:b/>
          <w:i/>
          <w:szCs w:val="24"/>
          <w:lang w:eastAsia="en-US"/>
        </w:rPr>
        <w:t xml:space="preserve"> identifieringen av potentiellt förorenade områden i enlighet med artikel 13, utredningen av potentiellt förorenade områden i enlighet med artikel 14 samt bedömningen och förvaltningen av förorenade områden i enlighet med artikel 15, om alla alternativ fortfarande är tillgängliga,</w:t>
      </w:r>
      <w:r w:rsidR="00A3766E" w:rsidRPr="00912330">
        <w:rPr>
          <w:b/>
          <w:szCs w:val="24"/>
          <w:lang w:eastAsia="en-US"/>
        </w:rPr>
        <w:t xml:space="preserve"> [Ändr. 137]</w:t>
      </w:r>
    </w:p>
    <w:p w14:paraId="6E15DAAA" w14:textId="0A27D068" w:rsidR="000B331F" w:rsidRPr="00912330" w:rsidRDefault="000B331F" w:rsidP="000B331F">
      <w:pPr>
        <w:spacing w:before="120" w:after="120" w:line="360" w:lineRule="auto"/>
        <w:ind w:left="1416" w:hanging="566"/>
        <w:rPr>
          <w:b/>
          <w:szCs w:val="24"/>
          <w:lang w:eastAsia="en-US"/>
        </w:rPr>
      </w:pPr>
      <w:r w:rsidRPr="00912330">
        <w:rPr>
          <w:szCs w:val="24"/>
          <w:lang w:eastAsia="en-US"/>
        </w:rPr>
        <w:t>b)</w:t>
      </w:r>
      <w:r w:rsidRPr="00912330">
        <w:rPr>
          <w:szCs w:val="24"/>
          <w:lang w:eastAsia="en-US"/>
        </w:rPr>
        <w:tab/>
        <w:t xml:space="preserve">tillhandahålla information </w:t>
      </w:r>
      <w:r w:rsidRPr="00912330">
        <w:rPr>
          <w:b/>
          <w:i/>
          <w:szCs w:val="24"/>
          <w:lang w:eastAsia="en-US"/>
        </w:rPr>
        <w:t xml:space="preserve">och bevisning </w:t>
      </w:r>
      <w:r w:rsidRPr="00912330">
        <w:rPr>
          <w:szCs w:val="24"/>
          <w:lang w:eastAsia="en-US"/>
        </w:rPr>
        <w:t xml:space="preserve">som är relevant för </w:t>
      </w:r>
      <w:r w:rsidRPr="00912330">
        <w:rPr>
          <w:strike/>
          <w:szCs w:val="24"/>
          <w:lang w:eastAsia="en-US"/>
        </w:rPr>
        <w:t>identifieringen av potentiellt förorenade områden i enlighet med artikel 13, undersökningen av potentiellt förorenade områden i enlighet med artikel 14 samt förvaltningen av förorenade områden i enlighet med artikel 15</w:t>
      </w:r>
      <w:r w:rsidRPr="00912330">
        <w:rPr>
          <w:b/>
          <w:i/>
          <w:szCs w:val="24"/>
          <w:lang w:eastAsia="en-US"/>
        </w:rPr>
        <w:t>den verksamhet som avses i led a, t.ex. data från biologisk exponeringsmätning eller miljöövervakning</w:t>
      </w:r>
      <w:r w:rsidRPr="00912330">
        <w:rPr>
          <w:szCs w:val="24"/>
          <w:lang w:eastAsia="en-US"/>
        </w:rPr>
        <w:t>,</w:t>
      </w:r>
      <w:r w:rsidR="00A3766E" w:rsidRPr="00912330">
        <w:rPr>
          <w:b/>
          <w:szCs w:val="24"/>
          <w:lang w:eastAsia="en-US"/>
        </w:rPr>
        <w:t xml:space="preserve"> [Ändr. 138]</w:t>
      </w:r>
    </w:p>
    <w:p w14:paraId="57729C60"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c)</w:t>
      </w:r>
      <w:r w:rsidRPr="00912330">
        <w:rPr>
          <w:szCs w:val="24"/>
          <w:lang w:eastAsia="en-US"/>
        </w:rPr>
        <w:tab/>
        <w:t>begära rättelse av uppgifterna i registret över förorenade områden och potentiellt förorenade områden i enlighet med artikel 16.</w:t>
      </w:r>
    </w:p>
    <w:p w14:paraId="2840900A" w14:textId="77777777" w:rsidR="00C6756C" w:rsidRPr="00912330" w:rsidRDefault="00C6756C">
      <w:pPr>
        <w:widowControl/>
        <w:rPr>
          <w:b/>
          <w:i/>
          <w:szCs w:val="24"/>
          <w:lang w:eastAsia="en-US"/>
        </w:rPr>
      </w:pPr>
      <w:r w:rsidRPr="00912330">
        <w:rPr>
          <w:b/>
          <w:i/>
          <w:szCs w:val="24"/>
          <w:lang w:eastAsia="en-US"/>
        </w:rPr>
        <w:br w:type="page"/>
      </w:r>
    </w:p>
    <w:p w14:paraId="62E5E903" w14:textId="6FFE7DB3" w:rsidR="000B331F" w:rsidRPr="00912330" w:rsidRDefault="000B331F" w:rsidP="000B331F">
      <w:pPr>
        <w:spacing w:before="120" w:after="120" w:line="360" w:lineRule="auto"/>
        <w:ind w:left="850" w:hanging="850"/>
        <w:rPr>
          <w:b/>
          <w:szCs w:val="24"/>
          <w:lang w:eastAsia="en-US"/>
        </w:rPr>
      </w:pPr>
      <w:r w:rsidRPr="00912330">
        <w:rPr>
          <w:b/>
          <w:i/>
          <w:szCs w:val="24"/>
          <w:lang w:eastAsia="en-US"/>
        </w:rPr>
        <w:lastRenderedPageBreak/>
        <w:t>4a.</w:t>
      </w:r>
      <w:r w:rsidRPr="00912330">
        <w:rPr>
          <w:szCs w:val="24"/>
          <w:lang w:eastAsia="en-US"/>
        </w:rPr>
        <w:tab/>
      </w:r>
      <w:r w:rsidRPr="00912330">
        <w:rPr>
          <w:b/>
          <w:i/>
          <w:szCs w:val="24"/>
          <w:lang w:eastAsia="en-US"/>
        </w:rPr>
        <w:t>Beträffande punkt 4 ska medlemsstaterna säkerställa att allmänheten informeras i god tid och på ett lämpligt och effektivt sätt, bland annat genom offentliga meddelanden och elektroniska medier, om all relevant information.</w:t>
      </w:r>
      <w:r w:rsidR="00A3766E" w:rsidRPr="00912330">
        <w:rPr>
          <w:b/>
          <w:szCs w:val="24"/>
          <w:lang w:eastAsia="en-US"/>
        </w:rPr>
        <w:t xml:space="preserve"> [Ändr. 139]</w:t>
      </w:r>
    </w:p>
    <w:p w14:paraId="292905A3" w14:textId="1A5B4E11" w:rsidR="000B331F" w:rsidRPr="00912330" w:rsidRDefault="000B331F" w:rsidP="000B331F">
      <w:pPr>
        <w:spacing w:before="120" w:after="120" w:line="360" w:lineRule="auto"/>
        <w:ind w:left="850" w:hanging="850"/>
        <w:rPr>
          <w:b/>
          <w:szCs w:val="24"/>
          <w:lang w:eastAsia="en-US"/>
        </w:rPr>
      </w:pPr>
      <w:r w:rsidRPr="00912330">
        <w:rPr>
          <w:b/>
          <w:i/>
          <w:szCs w:val="24"/>
          <w:lang w:eastAsia="en-US"/>
        </w:rPr>
        <w:t>4b.</w:t>
      </w:r>
      <w:r w:rsidRPr="00912330">
        <w:rPr>
          <w:szCs w:val="24"/>
          <w:lang w:eastAsia="en-US"/>
        </w:rPr>
        <w:tab/>
      </w:r>
      <w:r w:rsidRPr="00912330">
        <w:rPr>
          <w:b/>
          <w:i/>
          <w:szCs w:val="24"/>
          <w:lang w:eastAsia="en-US"/>
        </w:rPr>
        <w:t xml:space="preserve">Medlemsstaterna ska vederbörligen beakta den information som lämnas in i enlighet med punkt 4 vid genomförandet av bestämmelserna i detta kapitel och när det gäller de </w:t>
      </w:r>
      <w:proofErr w:type="spellStart"/>
      <w:r w:rsidRPr="00912330">
        <w:rPr>
          <w:b/>
          <w:i/>
          <w:szCs w:val="24"/>
          <w:lang w:eastAsia="en-US"/>
        </w:rPr>
        <w:t>markdeskriptorer</w:t>
      </w:r>
      <w:proofErr w:type="spellEnd"/>
      <w:r w:rsidRPr="00912330">
        <w:rPr>
          <w:b/>
          <w:i/>
          <w:szCs w:val="24"/>
          <w:lang w:eastAsia="en-US"/>
        </w:rPr>
        <w:t xml:space="preserve"> för markföroreningar som förtecknas i bilaga I.</w:t>
      </w:r>
      <w:r w:rsidR="00A3766E" w:rsidRPr="00912330">
        <w:rPr>
          <w:b/>
          <w:szCs w:val="24"/>
          <w:lang w:eastAsia="en-US"/>
        </w:rPr>
        <w:t xml:space="preserve"> [Ändr. 140]</w:t>
      </w:r>
    </w:p>
    <w:p w14:paraId="25CA071F" w14:textId="5BE7A8D4" w:rsidR="000B331F" w:rsidRPr="00912330" w:rsidRDefault="000B331F" w:rsidP="000B331F">
      <w:pPr>
        <w:spacing w:before="120" w:after="120" w:line="360" w:lineRule="auto"/>
        <w:ind w:left="850" w:hanging="850"/>
        <w:rPr>
          <w:b/>
          <w:szCs w:val="24"/>
          <w:lang w:eastAsia="en-US"/>
        </w:rPr>
      </w:pPr>
      <w:r w:rsidRPr="00912330">
        <w:rPr>
          <w:b/>
          <w:i/>
          <w:szCs w:val="24"/>
          <w:lang w:eastAsia="en-US"/>
        </w:rPr>
        <w:t>4c.</w:t>
      </w:r>
      <w:r w:rsidRPr="00912330">
        <w:rPr>
          <w:szCs w:val="24"/>
          <w:lang w:eastAsia="en-US"/>
        </w:rPr>
        <w:tab/>
      </w:r>
      <w:r w:rsidRPr="00912330">
        <w:rPr>
          <w:b/>
          <w:i/>
          <w:szCs w:val="24"/>
          <w:lang w:eastAsia="en-US"/>
        </w:rPr>
        <w:t>Om bevisen visar på en omfattande spridning av markföroreningar eller exponering för ämnet eller blandningen i fråga via jord, ska den behöriga myndigheten inleda en riskhanteringsprocess. Om bevisen visar att det saknas information om den risk för människor eller djurs hälsa eller miljön som ett farligt ämne eller en farlig blandning i marken utgör, ska den behöriga myndigheten vid behov fortsätta att undersöka för att vidta riskhanteringsåtgärder i enlighet med försiktighetsprincipen.</w:t>
      </w:r>
      <w:r w:rsidR="00A3766E" w:rsidRPr="00912330">
        <w:rPr>
          <w:b/>
          <w:szCs w:val="24"/>
          <w:lang w:eastAsia="en-US"/>
        </w:rPr>
        <w:t xml:space="preserve"> [Ändr. 141]</w:t>
      </w:r>
    </w:p>
    <w:p w14:paraId="527FFFFC" w14:textId="439E47C1" w:rsidR="000B331F" w:rsidRPr="00912330" w:rsidRDefault="000B331F" w:rsidP="000B331F">
      <w:pPr>
        <w:spacing w:before="120" w:after="120" w:line="360" w:lineRule="auto"/>
        <w:ind w:left="850" w:hanging="850"/>
        <w:rPr>
          <w:b/>
          <w:szCs w:val="24"/>
          <w:lang w:eastAsia="en-US"/>
        </w:rPr>
      </w:pPr>
      <w:r w:rsidRPr="00912330">
        <w:rPr>
          <w:b/>
          <w:i/>
          <w:szCs w:val="24"/>
          <w:lang w:eastAsia="en-US"/>
        </w:rPr>
        <w:t>4d.</w:t>
      </w:r>
      <w:r w:rsidRPr="00912330">
        <w:rPr>
          <w:szCs w:val="24"/>
          <w:lang w:eastAsia="en-US"/>
        </w:rPr>
        <w:tab/>
      </w:r>
      <w:r w:rsidRPr="00912330">
        <w:rPr>
          <w:b/>
          <w:i/>
          <w:szCs w:val="24"/>
          <w:lang w:eastAsia="en-US"/>
        </w:rPr>
        <w:t>Medlemsstaterna ska utan dröjsmål informera allmänheten om varje beslut som har fattats eller åtgärd som har vidtagits enligt punkterna 4 och 4c och om de skäl och överväganden som ligger till grund för beslutet eller åtgärden, inbegripet en förklaring av hur informationen har beaktats.</w:t>
      </w:r>
      <w:r w:rsidR="00A3766E" w:rsidRPr="00912330">
        <w:rPr>
          <w:b/>
          <w:szCs w:val="24"/>
          <w:lang w:eastAsia="en-US"/>
        </w:rPr>
        <w:t xml:space="preserve"> [Ändr. 142]</w:t>
      </w:r>
    </w:p>
    <w:p w14:paraId="414AE9A5" w14:textId="77777777" w:rsidR="00C6756C" w:rsidRPr="00912330" w:rsidRDefault="00C6756C">
      <w:pPr>
        <w:widowControl/>
        <w:rPr>
          <w:szCs w:val="24"/>
          <w:lang w:eastAsia="en-US"/>
        </w:rPr>
      </w:pPr>
      <w:r w:rsidRPr="00912330">
        <w:rPr>
          <w:szCs w:val="24"/>
          <w:lang w:eastAsia="en-US"/>
        </w:rPr>
        <w:br w:type="page"/>
      </w:r>
    </w:p>
    <w:p w14:paraId="138C4A94" w14:textId="4FE28D13" w:rsidR="000B331F" w:rsidRPr="00912330" w:rsidRDefault="000B331F" w:rsidP="000B331F">
      <w:pPr>
        <w:spacing w:before="120" w:after="120" w:line="360" w:lineRule="auto"/>
        <w:jc w:val="center"/>
        <w:rPr>
          <w:szCs w:val="24"/>
          <w:lang w:eastAsia="en-US"/>
        </w:rPr>
      </w:pPr>
      <w:r w:rsidRPr="00912330">
        <w:rPr>
          <w:szCs w:val="24"/>
          <w:lang w:eastAsia="en-US"/>
        </w:rPr>
        <w:lastRenderedPageBreak/>
        <w:t>Artikel 13</w:t>
      </w:r>
      <w:r w:rsidRPr="00912330">
        <w:rPr>
          <w:szCs w:val="24"/>
          <w:lang w:eastAsia="en-US"/>
        </w:rPr>
        <w:br/>
        <w:t>Identifiering av potentiellt förorenade områden</w:t>
      </w:r>
    </w:p>
    <w:p w14:paraId="0815D60D" w14:textId="6C35998F" w:rsidR="000B331F" w:rsidRPr="00912330" w:rsidRDefault="000B331F" w:rsidP="000B331F">
      <w:pPr>
        <w:spacing w:before="120" w:after="120" w:line="360" w:lineRule="auto"/>
        <w:ind w:left="850" w:hanging="850"/>
        <w:rPr>
          <w:b/>
          <w:szCs w:val="24"/>
          <w:lang w:eastAsia="en-US"/>
        </w:rPr>
      </w:pPr>
      <w:r w:rsidRPr="00912330">
        <w:rPr>
          <w:szCs w:val="24"/>
          <w:lang w:eastAsia="en-US"/>
        </w:rPr>
        <w:t>1.</w:t>
      </w:r>
      <w:r w:rsidRPr="00912330">
        <w:rPr>
          <w:szCs w:val="24"/>
          <w:lang w:eastAsia="en-US"/>
        </w:rPr>
        <w:tab/>
        <w:t xml:space="preserve">Medlemsstaterna ska systematiskt och aktivt identifiera alla områden där det finns misstanke om markförorening på grundval av belägg som samlats in med alla </w:t>
      </w:r>
      <w:r w:rsidRPr="00912330">
        <w:rPr>
          <w:strike/>
          <w:szCs w:val="24"/>
          <w:lang w:eastAsia="en-US"/>
        </w:rPr>
        <w:t>tillgängliga</w:t>
      </w:r>
      <w:r w:rsidRPr="00912330">
        <w:rPr>
          <w:b/>
          <w:i/>
          <w:szCs w:val="24"/>
          <w:lang w:eastAsia="en-US"/>
        </w:rPr>
        <w:t>lämpliga</w:t>
      </w:r>
      <w:r w:rsidRPr="00912330">
        <w:rPr>
          <w:szCs w:val="24"/>
          <w:lang w:eastAsia="en-US"/>
        </w:rPr>
        <w:t xml:space="preserve"> medel</w:t>
      </w:r>
      <w:r w:rsidRPr="00912330">
        <w:rPr>
          <w:b/>
          <w:i/>
          <w:szCs w:val="24"/>
          <w:lang w:eastAsia="en-US"/>
        </w:rPr>
        <w:t>, inbegripet medborgares synpunkter och fastställda förfaranden</w:t>
      </w:r>
      <w:r w:rsidRPr="00912330">
        <w:rPr>
          <w:szCs w:val="24"/>
          <w:lang w:eastAsia="en-US"/>
        </w:rPr>
        <w:t xml:space="preserve"> (potentiellt förorenade områden).</w:t>
      </w:r>
      <w:r w:rsidR="00A3766E" w:rsidRPr="00912330">
        <w:rPr>
          <w:b/>
          <w:szCs w:val="24"/>
          <w:lang w:eastAsia="en-US"/>
        </w:rPr>
        <w:t xml:space="preserve"> [Ändr. 143]</w:t>
      </w:r>
    </w:p>
    <w:p w14:paraId="48C172BC"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2.</w:t>
      </w:r>
      <w:r w:rsidRPr="00912330">
        <w:rPr>
          <w:szCs w:val="24"/>
          <w:lang w:eastAsia="en-US"/>
        </w:rPr>
        <w:tab/>
        <w:t>Vid identifiering av potentiellt förorenade områden ska medlemsstaterna beakta följande kriterier:</w:t>
      </w:r>
    </w:p>
    <w:p w14:paraId="405B711C"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(a)</w:t>
      </w:r>
      <w:r w:rsidRPr="00912330">
        <w:rPr>
          <w:szCs w:val="24"/>
          <w:lang w:eastAsia="en-US"/>
        </w:rPr>
        <w:tab/>
        <w:t xml:space="preserve">Drift av en aktiv eller inaktiv potentiellt förorenande </w:t>
      </w:r>
      <w:proofErr w:type="spellStart"/>
      <w:r w:rsidRPr="00912330">
        <w:rPr>
          <w:szCs w:val="24"/>
          <w:lang w:eastAsia="en-US"/>
        </w:rPr>
        <w:t>riskverksamhet</w:t>
      </w:r>
      <w:proofErr w:type="spellEnd"/>
      <w:r w:rsidRPr="00912330">
        <w:rPr>
          <w:szCs w:val="24"/>
          <w:lang w:eastAsia="en-US"/>
        </w:rPr>
        <w:t>.</w:t>
      </w:r>
    </w:p>
    <w:p w14:paraId="0F0F1EB5"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(b)</w:t>
      </w:r>
      <w:r w:rsidRPr="00912330">
        <w:rPr>
          <w:szCs w:val="24"/>
          <w:lang w:eastAsia="en-US"/>
        </w:rPr>
        <w:tab/>
        <w:t>Drift av en verksamhet som avses i bilaga I till direktiv 2010/75/EU.</w:t>
      </w:r>
    </w:p>
    <w:p w14:paraId="5219CFEF"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(c)</w:t>
      </w:r>
      <w:r w:rsidRPr="00912330">
        <w:rPr>
          <w:szCs w:val="24"/>
          <w:lang w:eastAsia="en-US"/>
        </w:rPr>
        <w:tab/>
        <w:t>Drift av en verksamhet som avses i Europaparlamentets och rådets direktiv 2012/18/EU</w:t>
      </w:r>
      <w:r w:rsidRPr="00912330">
        <w:rPr>
          <w:szCs w:val="24"/>
          <w:vertAlign w:val="superscript"/>
          <w:lang w:val="en-GB" w:eastAsia="en-US"/>
        </w:rPr>
        <w:footnoteReference w:id="51"/>
      </w:r>
      <w:r w:rsidRPr="00912330">
        <w:rPr>
          <w:szCs w:val="24"/>
          <w:lang w:eastAsia="en-US"/>
        </w:rPr>
        <w:t>.</w:t>
      </w:r>
    </w:p>
    <w:p w14:paraId="434AD6EB" w14:textId="4FA56EC7" w:rsidR="000B331F" w:rsidRPr="00912330" w:rsidRDefault="000B331F" w:rsidP="000B331F">
      <w:pPr>
        <w:spacing w:before="120" w:after="120" w:line="360" w:lineRule="auto"/>
        <w:ind w:left="1416" w:hanging="566"/>
        <w:rPr>
          <w:b/>
          <w:szCs w:val="24"/>
          <w:lang w:eastAsia="en-US"/>
        </w:rPr>
      </w:pPr>
      <w:r w:rsidRPr="00912330">
        <w:rPr>
          <w:strike/>
          <w:szCs w:val="24"/>
          <w:lang w:eastAsia="en-US"/>
        </w:rPr>
        <w:t>(d)</w:t>
      </w:r>
      <w:r w:rsidRPr="00912330">
        <w:rPr>
          <w:szCs w:val="24"/>
          <w:lang w:eastAsia="en-US"/>
        </w:rPr>
        <w:tab/>
      </w:r>
      <w:r w:rsidRPr="00912330">
        <w:rPr>
          <w:strike/>
          <w:szCs w:val="24"/>
          <w:lang w:eastAsia="en-US"/>
        </w:rPr>
        <w:t>Drift av en verksamhet som avses i bilaga III till Europaparlamentets och rådets direktiv 2004/35/EG</w:t>
      </w:r>
      <w:r w:rsidRPr="00912330">
        <w:rPr>
          <w:strike/>
          <w:szCs w:val="24"/>
          <w:vertAlign w:val="superscript"/>
          <w:lang w:val="en-GB" w:eastAsia="en-US"/>
        </w:rPr>
        <w:footnoteReference w:id="52"/>
      </w:r>
      <w:r w:rsidRPr="00912330">
        <w:rPr>
          <w:strike/>
          <w:szCs w:val="24"/>
          <w:lang w:eastAsia="en-US"/>
        </w:rPr>
        <w:t>.</w:t>
      </w:r>
      <w:r w:rsidR="00A3766E" w:rsidRPr="00912330">
        <w:rPr>
          <w:b/>
          <w:szCs w:val="24"/>
          <w:lang w:eastAsia="en-US"/>
        </w:rPr>
        <w:t xml:space="preserve"> [Ändr. 144]</w:t>
      </w:r>
    </w:p>
    <w:p w14:paraId="2923E012"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(e)</w:t>
      </w:r>
      <w:r w:rsidRPr="00912330">
        <w:rPr>
          <w:szCs w:val="24"/>
          <w:lang w:eastAsia="en-US"/>
        </w:rPr>
        <w:tab/>
        <w:t>Förekomst av potentiellt förorenande olyckor, missöden, katastrofer, incidenter eller utsläpp.</w:t>
      </w:r>
    </w:p>
    <w:p w14:paraId="72C1561D" w14:textId="77777777" w:rsidR="00C6756C" w:rsidRPr="00912330" w:rsidRDefault="00C6756C">
      <w:pPr>
        <w:widowControl/>
        <w:rPr>
          <w:szCs w:val="24"/>
          <w:lang w:eastAsia="en-US"/>
        </w:rPr>
      </w:pPr>
      <w:r w:rsidRPr="00912330">
        <w:rPr>
          <w:szCs w:val="24"/>
          <w:lang w:eastAsia="en-US"/>
        </w:rPr>
        <w:br w:type="page"/>
      </w:r>
    </w:p>
    <w:p w14:paraId="6057DF30" w14:textId="71F22D50" w:rsidR="000B331F" w:rsidRPr="00912330" w:rsidRDefault="000B331F" w:rsidP="000B331F">
      <w:pPr>
        <w:spacing w:before="120" w:after="120" w:line="360" w:lineRule="auto"/>
        <w:ind w:left="1416" w:hanging="566"/>
        <w:rPr>
          <w:szCs w:val="24"/>
          <w:lang w:eastAsia="en-US"/>
        </w:rPr>
      </w:pPr>
      <w:r w:rsidRPr="00912330">
        <w:rPr>
          <w:szCs w:val="24"/>
          <w:lang w:eastAsia="en-US"/>
        </w:rPr>
        <w:lastRenderedPageBreak/>
        <w:t>(f)</w:t>
      </w:r>
      <w:r w:rsidRPr="00912330">
        <w:rPr>
          <w:szCs w:val="24"/>
          <w:lang w:eastAsia="en-US"/>
        </w:rPr>
        <w:tab/>
        <w:t>Alla andra händelser som kan orsaka markförorening.</w:t>
      </w:r>
    </w:p>
    <w:p w14:paraId="261A2DAC" w14:textId="4EFE0C5C" w:rsidR="000B331F" w:rsidRPr="00912330" w:rsidRDefault="000B331F" w:rsidP="000B331F">
      <w:pPr>
        <w:spacing w:before="120" w:after="120" w:line="360" w:lineRule="auto"/>
        <w:ind w:left="1416" w:hanging="566"/>
        <w:rPr>
          <w:b/>
          <w:szCs w:val="24"/>
          <w:lang w:eastAsia="en-US"/>
        </w:rPr>
      </w:pPr>
      <w:r w:rsidRPr="00912330">
        <w:rPr>
          <w:b/>
          <w:i/>
          <w:szCs w:val="24"/>
          <w:lang w:eastAsia="en-US"/>
        </w:rPr>
        <w:t>fa)</w:t>
      </w:r>
      <w:r w:rsidRPr="00912330">
        <w:rPr>
          <w:szCs w:val="24"/>
          <w:lang w:eastAsia="en-US"/>
        </w:rPr>
        <w:tab/>
      </w:r>
      <w:r w:rsidR="006D0FD7" w:rsidRPr="00912330">
        <w:rPr>
          <w:b/>
          <w:i/>
          <w:szCs w:val="24"/>
          <w:lang w:eastAsia="en-US"/>
        </w:rPr>
        <w:t xml:space="preserve">Områden </w:t>
      </w:r>
      <w:r w:rsidRPr="00912330">
        <w:rPr>
          <w:b/>
          <w:i/>
          <w:szCs w:val="24"/>
          <w:lang w:eastAsia="en-US"/>
        </w:rPr>
        <w:t>som används för uttag av dricksvatten</w:t>
      </w:r>
      <w:r w:rsidR="00A3766E" w:rsidRPr="00912330">
        <w:rPr>
          <w:b/>
          <w:szCs w:val="24"/>
          <w:lang w:eastAsia="en-US"/>
        </w:rPr>
        <w:t xml:space="preserve"> [Ändr. 145]</w:t>
      </w:r>
    </w:p>
    <w:p w14:paraId="5556F547"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(g)</w:t>
      </w:r>
      <w:r w:rsidRPr="00912330">
        <w:rPr>
          <w:szCs w:val="24"/>
          <w:lang w:eastAsia="en-US"/>
        </w:rPr>
        <w:tab/>
        <w:t>All information som framkommit vid den markhälsoövervakning som utförts i enlighet med artiklarna 6, 7 och 8.</w:t>
      </w:r>
    </w:p>
    <w:p w14:paraId="040C7DD0" w14:textId="06518E7E" w:rsidR="000B331F" w:rsidRPr="00912330" w:rsidRDefault="000B331F" w:rsidP="000B331F">
      <w:pPr>
        <w:spacing w:before="120" w:after="120" w:line="360" w:lineRule="auto"/>
        <w:ind w:left="1416" w:hanging="566"/>
        <w:rPr>
          <w:b/>
          <w:szCs w:val="24"/>
          <w:lang w:eastAsia="en-US"/>
        </w:rPr>
      </w:pPr>
      <w:proofErr w:type="spellStart"/>
      <w:r w:rsidRPr="00912330">
        <w:rPr>
          <w:b/>
          <w:i/>
          <w:szCs w:val="24"/>
          <w:lang w:eastAsia="en-US"/>
        </w:rPr>
        <w:t>ga</w:t>
      </w:r>
      <w:proofErr w:type="spellEnd"/>
      <w:r w:rsidRPr="00912330">
        <w:rPr>
          <w:b/>
          <w:i/>
          <w:szCs w:val="24"/>
          <w:lang w:eastAsia="en-US"/>
        </w:rPr>
        <w:t>)</w:t>
      </w:r>
      <w:r w:rsidRPr="00912330">
        <w:rPr>
          <w:szCs w:val="24"/>
          <w:lang w:eastAsia="en-US"/>
        </w:rPr>
        <w:tab/>
      </w:r>
      <w:r w:rsidRPr="00912330">
        <w:rPr>
          <w:b/>
          <w:i/>
          <w:szCs w:val="24"/>
          <w:lang w:eastAsia="en-US"/>
        </w:rPr>
        <w:t>Förekomst av någon sjukdom som antas vara kopplad till exponering för kontaminering via jorden.</w:t>
      </w:r>
      <w:r w:rsidR="00A3766E" w:rsidRPr="00912330">
        <w:rPr>
          <w:b/>
          <w:szCs w:val="24"/>
          <w:lang w:eastAsia="en-US"/>
        </w:rPr>
        <w:t xml:space="preserve"> [Ändr. 146]</w:t>
      </w:r>
    </w:p>
    <w:p w14:paraId="6E433FF2" w14:textId="1808EB2E" w:rsidR="000B331F" w:rsidRPr="00912330" w:rsidRDefault="000B331F" w:rsidP="000B331F">
      <w:pPr>
        <w:spacing w:before="120" w:after="120" w:line="360" w:lineRule="auto"/>
        <w:ind w:left="1416" w:hanging="566"/>
        <w:rPr>
          <w:b/>
          <w:szCs w:val="24"/>
          <w:lang w:eastAsia="en-US"/>
        </w:rPr>
      </w:pPr>
      <w:proofErr w:type="spellStart"/>
      <w:r w:rsidRPr="00912330">
        <w:rPr>
          <w:b/>
          <w:i/>
          <w:szCs w:val="24"/>
          <w:lang w:eastAsia="en-US"/>
        </w:rPr>
        <w:t>gb</w:t>
      </w:r>
      <w:proofErr w:type="spellEnd"/>
      <w:r w:rsidRPr="00912330">
        <w:rPr>
          <w:b/>
          <w:i/>
          <w:szCs w:val="24"/>
          <w:lang w:eastAsia="en-US"/>
        </w:rPr>
        <w:t>)</w:t>
      </w:r>
      <w:r w:rsidRPr="00912330">
        <w:rPr>
          <w:szCs w:val="24"/>
          <w:lang w:eastAsia="en-US"/>
        </w:rPr>
        <w:tab/>
      </w:r>
      <w:r w:rsidRPr="00912330">
        <w:rPr>
          <w:b/>
          <w:i/>
          <w:szCs w:val="24"/>
          <w:lang w:eastAsia="en-US"/>
        </w:rPr>
        <w:t>All information som lämnas av allmänheten eller medlemsstaternas myndigheter.</w:t>
      </w:r>
      <w:r w:rsidR="00A3766E" w:rsidRPr="00912330">
        <w:rPr>
          <w:b/>
          <w:szCs w:val="24"/>
          <w:lang w:eastAsia="en-US"/>
        </w:rPr>
        <w:t xml:space="preserve"> [Ändr. 147]</w:t>
      </w:r>
    </w:p>
    <w:p w14:paraId="24F90746" w14:textId="77777777" w:rsidR="000B331F" w:rsidRPr="00912330" w:rsidRDefault="000B331F" w:rsidP="000B331F">
      <w:pPr>
        <w:spacing w:before="120" w:after="120" w:line="360" w:lineRule="auto"/>
        <w:ind w:left="850"/>
        <w:rPr>
          <w:szCs w:val="24"/>
          <w:lang w:eastAsia="en-US"/>
        </w:rPr>
      </w:pPr>
      <w:r w:rsidRPr="00912330">
        <w:rPr>
          <w:szCs w:val="24"/>
          <w:lang w:eastAsia="en-US"/>
        </w:rPr>
        <w:t xml:space="preserve">Vid tillämpning av första stycket led a ska medlemsstaterna upprätta en förteckning över potentiellt förorenande </w:t>
      </w:r>
      <w:proofErr w:type="spellStart"/>
      <w:r w:rsidRPr="00912330">
        <w:rPr>
          <w:szCs w:val="24"/>
          <w:lang w:eastAsia="en-US"/>
        </w:rPr>
        <w:t>riskverksamheter</w:t>
      </w:r>
      <w:proofErr w:type="spellEnd"/>
      <w:r w:rsidRPr="00912330">
        <w:rPr>
          <w:szCs w:val="24"/>
          <w:lang w:eastAsia="en-US"/>
        </w:rPr>
        <w:t>. Dessa verksamheter kan klassificeras ytterligare med avseende på risken för markförorening på grundval av vetenskapliga belägg.</w:t>
      </w:r>
    </w:p>
    <w:p w14:paraId="0098D2B0"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3.</w:t>
      </w:r>
      <w:r w:rsidRPr="00912330">
        <w:rPr>
          <w:szCs w:val="24"/>
          <w:lang w:eastAsia="en-US"/>
        </w:rPr>
        <w:tab/>
        <w:t>Medlemsstaterna ska säkerställa att alla potentiellt förorenade områden identifieras senast (Publikationsbyrån: för in datum = 7 år efter dagen för detta direktivs ikraftträdande) och i vederbörlig ordning registreras i det register som avses i artikel 16 senast den dagen.</w:t>
      </w:r>
    </w:p>
    <w:p w14:paraId="0083886F" w14:textId="77777777" w:rsidR="00C6756C" w:rsidRPr="00912330" w:rsidRDefault="00C6756C">
      <w:pPr>
        <w:widowControl/>
        <w:rPr>
          <w:szCs w:val="24"/>
          <w:lang w:eastAsia="en-US"/>
        </w:rPr>
      </w:pPr>
      <w:r w:rsidRPr="00912330">
        <w:rPr>
          <w:szCs w:val="24"/>
          <w:lang w:eastAsia="en-US"/>
        </w:rPr>
        <w:br w:type="page"/>
      </w:r>
    </w:p>
    <w:p w14:paraId="01D75DA4" w14:textId="7E1180B5" w:rsidR="000B331F" w:rsidRPr="00912330" w:rsidRDefault="000B331F" w:rsidP="000B331F">
      <w:pPr>
        <w:spacing w:before="120" w:after="120" w:line="360" w:lineRule="auto"/>
        <w:jc w:val="center"/>
        <w:rPr>
          <w:szCs w:val="24"/>
          <w:lang w:eastAsia="en-US"/>
        </w:rPr>
      </w:pPr>
      <w:r w:rsidRPr="00912330">
        <w:rPr>
          <w:szCs w:val="24"/>
          <w:lang w:eastAsia="en-US"/>
        </w:rPr>
        <w:lastRenderedPageBreak/>
        <w:t>Artikel 14</w:t>
      </w:r>
      <w:r w:rsidRPr="00912330">
        <w:rPr>
          <w:szCs w:val="24"/>
          <w:lang w:eastAsia="en-US"/>
        </w:rPr>
        <w:br/>
        <w:t>Undersökning av potentiellt förorenade områden</w:t>
      </w:r>
    </w:p>
    <w:p w14:paraId="3E301CCB" w14:textId="2FD448FC" w:rsidR="000B331F" w:rsidRPr="00912330" w:rsidRDefault="000B331F" w:rsidP="000B331F">
      <w:pPr>
        <w:spacing w:before="120" w:after="120" w:line="360" w:lineRule="auto"/>
        <w:ind w:left="850" w:hanging="850"/>
        <w:rPr>
          <w:b/>
          <w:szCs w:val="24"/>
          <w:lang w:eastAsia="en-US"/>
        </w:rPr>
      </w:pPr>
      <w:r w:rsidRPr="00912330">
        <w:rPr>
          <w:szCs w:val="24"/>
          <w:lang w:eastAsia="en-US"/>
        </w:rPr>
        <w:t>1.</w:t>
      </w:r>
      <w:r w:rsidRPr="00912330">
        <w:rPr>
          <w:szCs w:val="24"/>
          <w:lang w:eastAsia="en-US"/>
        </w:rPr>
        <w:tab/>
        <w:t>Medlemsstaterna ska säkerställa att alla potentiellt förorenade områden som identifierats i enlighet med artikel 13 blir föremål för markundersökning</w:t>
      </w:r>
      <w:r w:rsidRPr="00912330">
        <w:rPr>
          <w:b/>
          <w:i/>
          <w:szCs w:val="24"/>
          <w:lang w:eastAsia="en-US"/>
        </w:rPr>
        <w:t xml:space="preserve"> i prioritetsordning</w:t>
      </w:r>
      <w:r w:rsidRPr="00912330">
        <w:rPr>
          <w:szCs w:val="24"/>
          <w:lang w:eastAsia="en-US"/>
        </w:rPr>
        <w:t>.</w:t>
      </w:r>
      <w:r w:rsidR="00A3766E" w:rsidRPr="00912330">
        <w:rPr>
          <w:b/>
          <w:szCs w:val="24"/>
          <w:lang w:eastAsia="en-US"/>
        </w:rPr>
        <w:t xml:space="preserve"> [Ändr. 148]</w:t>
      </w:r>
    </w:p>
    <w:p w14:paraId="56CD7045" w14:textId="35A9FC48" w:rsidR="000B331F" w:rsidRPr="00912330" w:rsidRDefault="000B331F" w:rsidP="000B331F">
      <w:pPr>
        <w:spacing w:before="120" w:after="120" w:line="360" w:lineRule="auto"/>
        <w:ind w:left="850" w:hanging="850"/>
        <w:rPr>
          <w:b/>
          <w:szCs w:val="24"/>
          <w:lang w:eastAsia="en-US"/>
        </w:rPr>
      </w:pPr>
      <w:r w:rsidRPr="00912330">
        <w:rPr>
          <w:szCs w:val="24"/>
          <w:lang w:eastAsia="en-US"/>
        </w:rPr>
        <w:t>2.</w:t>
      </w:r>
      <w:r w:rsidRPr="00912330">
        <w:rPr>
          <w:szCs w:val="24"/>
          <w:lang w:eastAsia="en-US"/>
        </w:rPr>
        <w:tab/>
        <w:t>Medlemsstaterna ska fastställa regler rörande markundersökningarnas tidsfrist, innehåll, form och prioritering</w:t>
      </w:r>
      <w:r w:rsidRPr="00912330">
        <w:rPr>
          <w:b/>
          <w:i/>
          <w:szCs w:val="24"/>
          <w:lang w:eastAsia="en-US"/>
        </w:rPr>
        <w:t>, med beaktande av miljömässiga, sociala och ekonomiska aspekter</w:t>
      </w:r>
      <w:r w:rsidRPr="00912330">
        <w:rPr>
          <w:szCs w:val="24"/>
          <w:lang w:eastAsia="en-US"/>
        </w:rPr>
        <w:t>. Dessa regler ska fastställas i enlighet med den riskbaserade metod som avses i artikel 12 och den förteckning över potentiellt förorenande riskaktiviteter som avses i artikel 13.2 andra stycket.</w:t>
      </w:r>
      <w:r w:rsidR="00A3766E" w:rsidRPr="00912330">
        <w:rPr>
          <w:b/>
          <w:szCs w:val="24"/>
          <w:lang w:eastAsia="en-US"/>
        </w:rPr>
        <w:t xml:space="preserve"> [Ändr. 149]</w:t>
      </w:r>
    </w:p>
    <w:p w14:paraId="2258F477" w14:textId="5C4493ED" w:rsidR="000B331F" w:rsidRPr="00912330" w:rsidRDefault="000B331F" w:rsidP="000B331F">
      <w:pPr>
        <w:spacing w:before="120" w:after="120" w:line="360" w:lineRule="auto"/>
        <w:ind w:left="850"/>
        <w:rPr>
          <w:b/>
          <w:szCs w:val="24"/>
          <w:lang w:eastAsia="en-US"/>
        </w:rPr>
      </w:pPr>
      <w:r w:rsidRPr="00912330">
        <w:rPr>
          <w:b/>
          <w:i/>
          <w:szCs w:val="24"/>
          <w:lang w:eastAsia="en-US"/>
        </w:rPr>
        <w:t>Potentiellt förorenade områden i områden som används för uttag av dricksvatten ska prioriteras för markundersökning.</w:t>
      </w:r>
      <w:r w:rsidR="00A3766E" w:rsidRPr="00912330">
        <w:rPr>
          <w:b/>
          <w:szCs w:val="24"/>
          <w:lang w:eastAsia="en-US"/>
        </w:rPr>
        <w:t xml:space="preserve"> [Ändr. 150]</w:t>
      </w:r>
    </w:p>
    <w:p w14:paraId="49A73433" w14:textId="77777777" w:rsidR="000B331F" w:rsidRPr="00912330" w:rsidRDefault="000B331F" w:rsidP="000B331F">
      <w:pPr>
        <w:spacing w:before="120" w:after="120" w:line="360" w:lineRule="auto"/>
        <w:ind w:left="850"/>
        <w:rPr>
          <w:szCs w:val="24"/>
          <w:lang w:eastAsia="en-US"/>
        </w:rPr>
      </w:pPr>
      <w:r w:rsidRPr="00912330">
        <w:rPr>
          <w:szCs w:val="24"/>
          <w:lang w:eastAsia="en-US"/>
        </w:rPr>
        <w:t>Medlemsstaterna får betrakta statusrapporter och övervakningsåtgärder som genomförts i enlighet med direktiv 2010/75/EU som markundersökningar, när så är lämpligt.</w:t>
      </w:r>
    </w:p>
    <w:p w14:paraId="2E8A607F"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3.</w:t>
      </w:r>
      <w:r w:rsidRPr="00912330">
        <w:rPr>
          <w:szCs w:val="24"/>
          <w:lang w:eastAsia="en-US"/>
        </w:rPr>
        <w:tab/>
        <w:t>Medlemsstaterna ska också fastställa särskilda händelser som medför att en undersökning ska inledas innan den tidsfrist som fastställts i enlighet med punkt 2 löper ut.</w:t>
      </w:r>
    </w:p>
    <w:p w14:paraId="48B50371" w14:textId="77777777" w:rsidR="00C6756C" w:rsidRPr="00912330" w:rsidRDefault="00C6756C">
      <w:pPr>
        <w:widowControl/>
        <w:rPr>
          <w:szCs w:val="24"/>
          <w:lang w:eastAsia="en-US"/>
        </w:rPr>
      </w:pPr>
      <w:r w:rsidRPr="00912330">
        <w:rPr>
          <w:szCs w:val="24"/>
          <w:lang w:eastAsia="en-US"/>
        </w:rPr>
        <w:br w:type="page"/>
      </w:r>
    </w:p>
    <w:p w14:paraId="0DA4A50F" w14:textId="5115B45C" w:rsidR="000B331F" w:rsidRPr="00912330" w:rsidRDefault="000B331F" w:rsidP="000B331F">
      <w:pPr>
        <w:spacing w:before="120" w:after="120" w:line="360" w:lineRule="auto"/>
        <w:jc w:val="center"/>
        <w:rPr>
          <w:szCs w:val="24"/>
          <w:lang w:eastAsia="en-US"/>
        </w:rPr>
      </w:pPr>
      <w:r w:rsidRPr="00912330">
        <w:rPr>
          <w:szCs w:val="24"/>
          <w:lang w:eastAsia="en-US"/>
        </w:rPr>
        <w:lastRenderedPageBreak/>
        <w:t>Artikel 15</w:t>
      </w:r>
      <w:r w:rsidRPr="00912330">
        <w:rPr>
          <w:szCs w:val="24"/>
          <w:lang w:eastAsia="en-US"/>
        </w:rPr>
        <w:br/>
        <w:t>Riskbedömning och förvaltning av förorenade områden</w:t>
      </w:r>
    </w:p>
    <w:p w14:paraId="005CD76B"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1.</w:t>
      </w:r>
      <w:r w:rsidRPr="00912330">
        <w:rPr>
          <w:szCs w:val="24"/>
          <w:lang w:eastAsia="en-US"/>
        </w:rPr>
        <w:tab/>
        <w:t>Medlemsstaterna ska fastställa den specifika metoden för att avgöra de områdesspecifika riskerna i förorenade områden. Denna metod ska bygga på de faser och krav för områdesspecifik riskbedömning som förtecknas i bilaga VI.</w:t>
      </w:r>
    </w:p>
    <w:p w14:paraId="04C0C25F" w14:textId="70B5D7BC" w:rsidR="000B331F" w:rsidRPr="00912330" w:rsidRDefault="000B331F" w:rsidP="000B331F">
      <w:pPr>
        <w:spacing w:before="120" w:after="120" w:line="360" w:lineRule="auto"/>
        <w:ind w:left="850" w:hanging="850"/>
        <w:rPr>
          <w:b/>
          <w:szCs w:val="24"/>
          <w:lang w:eastAsia="en-US"/>
        </w:rPr>
      </w:pPr>
      <w:r w:rsidRPr="00912330">
        <w:rPr>
          <w:szCs w:val="24"/>
          <w:lang w:eastAsia="en-US"/>
        </w:rPr>
        <w:t>2.</w:t>
      </w:r>
      <w:r w:rsidRPr="00912330">
        <w:rPr>
          <w:szCs w:val="24"/>
          <w:lang w:eastAsia="en-US"/>
        </w:rPr>
        <w:tab/>
        <w:t>Medlemsstaterna ska definiera vad som utgör en oacceptabel risk för människors</w:t>
      </w:r>
      <w:r w:rsidRPr="00912330">
        <w:rPr>
          <w:b/>
          <w:i/>
          <w:szCs w:val="24"/>
          <w:lang w:eastAsia="en-US"/>
        </w:rPr>
        <w:t xml:space="preserve"> och djurs</w:t>
      </w:r>
      <w:r w:rsidRPr="00912330">
        <w:rPr>
          <w:szCs w:val="24"/>
          <w:lang w:eastAsia="en-US"/>
        </w:rPr>
        <w:t xml:space="preserve"> hälsa och för miljön på grund av förorenade områden, med beaktande av befintlig vetenskaplig kunskap, </w:t>
      </w:r>
      <w:r w:rsidRPr="00912330">
        <w:rPr>
          <w:b/>
          <w:i/>
          <w:szCs w:val="24"/>
          <w:lang w:eastAsia="en-US"/>
        </w:rPr>
        <w:t xml:space="preserve">hälso- och sjukvårdspersonal och hälsomyndigheternas synpunkter, </w:t>
      </w:r>
      <w:r w:rsidRPr="00912330">
        <w:rPr>
          <w:szCs w:val="24"/>
          <w:lang w:eastAsia="en-US"/>
        </w:rPr>
        <w:t>försiktighetsprincipen, lokala särdrag samt pågående och framtida markanvändning.</w:t>
      </w:r>
      <w:r w:rsidR="00A3766E" w:rsidRPr="00912330">
        <w:rPr>
          <w:b/>
          <w:szCs w:val="24"/>
          <w:lang w:eastAsia="en-US"/>
        </w:rPr>
        <w:t xml:space="preserve"> [Ändr. 151]</w:t>
      </w:r>
    </w:p>
    <w:p w14:paraId="71ED6737" w14:textId="047ACB6E" w:rsidR="000B331F" w:rsidRPr="00912330" w:rsidRDefault="000B331F" w:rsidP="000B331F">
      <w:pPr>
        <w:spacing w:before="120" w:after="120" w:line="360" w:lineRule="auto"/>
        <w:ind w:left="850" w:hanging="850"/>
        <w:rPr>
          <w:b/>
          <w:szCs w:val="24"/>
          <w:lang w:eastAsia="en-US"/>
        </w:rPr>
      </w:pPr>
      <w:r w:rsidRPr="00912330">
        <w:rPr>
          <w:szCs w:val="24"/>
          <w:lang w:eastAsia="en-US"/>
        </w:rPr>
        <w:t>3.</w:t>
      </w:r>
      <w:r w:rsidRPr="00912330">
        <w:rPr>
          <w:szCs w:val="24"/>
          <w:lang w:eastAsia="en-US"/>
        </w:rPr>
        <w:tab/>
        <w:t xml:space="preserve">För varje förorenat område som identifierats i enlighet med artikel 14 eller på något annat sätt ska den ansvariga behöriga myndigheten utföra en områdesspecifik bedömning av pågående och planerad markanvändning för att avgöra huruvida det förorenade området innebär oacceptabla risker för människors </w:t>
      </w:r>
      <w:r w:rsidRPr="00912330">
        <w:rPr>
          <w:b/>
          <w:i/>
          <w:szCs w:val="24"/>
          <w:lang w:eastAsia="en-US"/>
        </w:rPr>
        <w:t xml:space="preserve">och djurs </w:t>
      </w:r>
      <w:r w:rsidRPr="00912330">
        <w:rPr>
          <w:szCs w:val="24"/>
          <w:lang w:eastAsia="en-US"/>
        </w:rPr>
        <w:t>hälsa eller för miljön.</w:t>
      </w:r>
      <w:r w:rsidR="00A3766E" w:rsidRPr="00912330">
        <w:rPr>
          <w:b/>
          <w:szCs w:val="24"/>
          <w:lang w:eastAsia="en-US"/>
        </w:rPr>
        <w:t xml:space="preserve"> [Ändr. 152]</w:t>
      </w:r>
    </w:p>
    <w:p w14:paraId="3B9D93BD" w14:textId="51B045FA" w:rsidR="000B331F" w:rsidRPr="00912330" w:rsidRDefault="000B331F" w:rsidP="000B331F">
      <w:pPr>
        <w:spacing w:before="120" w:after="120" w:line="360" w:lineRule="auto"/>
        <w:ind w:left="850" w:hanging="850"/>
        <w:rPr>
          <w:b/>
          <w:szCs w:val="24"/>
          <w:lang w:eastAsia="en-US"/>
        </w:rPr>
      </w:pPr>
      <w:r w:rsidRPr="00912330">
        <w:rPr>
          <w:b/>
          <w:i/>
          <w:szCs w:val="24"/>
          <w:lang w:eastAsia="en-US"/>
        </w:rPr>
        <w:t>3a.</w:t>
      </w:r>
      <w:r w:rsidRPr="00912330">
        <w:rPr>
          <w:szCs w:val="24"/>
          <w:lang w:eastAsia="en-US"/>
        </w:rPr>
        <w:tab/>
      </w:r>
      <w:r w:rsidRPr="00912330">
        <w:rPr>
          <w:b/>
          <w:i/>
          <w:szCs w:val="24"/>
          <w:lang w:eastAsia="en-US"/>
        </w:rPr>
        <w:t>Medlemsstaterna får när så är lämpligt betrakta bedömningar som har genomförts i enlighet med direktiv 2010/75/EU, direktiv 2011/92/EU eller direktiv 2012/18/EU som tillräckliga.</w:t>
      </w:r>
      <w:r w:rsidR="00A3766E" w:rsidRPr="00912330">
        <w:rPr>
          <w:b/>
          <w:szCs w:val="24"/>
          <w:lang w:eastAsia="en-US"/>
        </w:rPr>
        <w:t xml:space="preserve"> [Ändr. 153]</w:t>
      </w:r>
    </w:p>
    <w:p w14:paraId="56016B45" w14:textId="77777777" w:rsidR="00C6756C" w:rsidRPr="00912330" w:rsidRDefault="00C6756C">
      <w:pPr>
        <w:widowControl/>
        <w:rPr>
          <w:szCs w:val="24"/>
          <w:lang w:eastAsia="en-US"/>
        </w:rPr>
      </w:pPr>
      <w:r w:rsidRPr="00912330">
        <w:rPr>
          <w:szCs w:val="24"/>
          <w:lang w:eastAsia="en-US"/>
        </w:rPr>
        <w:br w:type="page"/>
      </w:r>
    </w:p>
    <w:p w14:paraId="27399CCB" w14:textId="6B19D752"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4.</w:t>
      </w:r>
      <w:r w:rsidRPr="00912330">
        <w:rPr>
          <w:szCs w:val="24"/>
          <w:lang w:eastAsia="en-US"/>
        </w:rPr>
        <w:tab/>
        <w:t xml:space="preserve">På grundval av resultatet av den bedömning som avses i punkt 3 ska den ansvariga behöriga myndigheten </w:t>
      </w:r>
      <w:proofErr w:type="spellStart"/>
      <w:r w:rsidRPr="00912330">
        <w:rPr>
          <w:strike/>
          <w:szCs w:val="24"/>
          <w:lang w:eastAsia="en-US"/>
        </w:rPr>
        <w:t>vidta</w:t>
      </w:r>
      <w:r w:rsidRPr="00912330">
        <w:rPr>
          <w:b/>
          <w:i/>
          <w:szCs w:val="24"/>
          <w:lang w:eastAsia="en-US"/>
        </w:rPr>
        <w:t>säkerställa</w:t>
      </w:r>
      <w:proofErr w:type="spellEnd"/>
      <w:r w:rsidRPr="00912330">
        <w:rPr>
          <w:b/>
          <w:i/>
          <w:szCs w:val="24"/>
          <w:lang w:eastAsia="en-US"/>
        </w:rPr>
        <w:t xml:space="preserve"> att</w:t>
      </w:r>
      <w:r w:rsidRPr="00912330">
        <w:rPr>
          <w:szCs w:val="24"/>
          <w:lang w:eastAsia="en-US"/>
        </w:rPr>
        <w:t xml:space="preserve"> lämpliga åtgärder</w:t>
      </w:r>
      <w:r w:rsidRPr="00912330">
        <w:rPr>
          <w:b/>
          <w:i/>
          <w:szCs w:val="24"/>
          <w:lang w:eastAsia="en-US"/>
        </w:rPr>
        <w:t xml:space="preserve"> vidtas</w:t>
      </w:r>
      <w:r w:rsidRPr="00912330">
        <w:rPr>
          <w:szCs w:val="24"/>
          <w:lang w:eastAsia="en-US"/>
        </w:rPr>
        <w:t xml:space="preserve"> för att minska riskerna till en nivå som är godtagbar för människors hälsa och för miljön (riskbegränsande åtgärder).</w:t>
      </w:r>
      <w:r w:rsidR="00A3766E" w:rsidRPr="00912330">
        <w:rPr>
          <w:b/>
          <w:szCs w:val="24"/>
          <w:lang w:eastAsia="en-US"/>
        </w:rPr>
        <w:t xml:space="preserve"> [Ändr. 154]</w:t>
      </w:r>
    </w:p>
    <w:p w14:paraId="6840D722" w14:textId="34988CE3" w:rsidR="000B331F" w:rsidRPr="00912330" w:rsidRDefault="000B331F" w:rsidP="000B331F">
      <w:pPr>
        <w:spacing w:before="120" w:after="120" w:line="360" w:lineRule="auto"/>
        <w:ind w:left="850" w:hanging="850"/>
        <w:rPr>
          <w:b/>
          <w:szCs w:val="24"/>
          <w:lang w:eastAsia="en-US"/>
        </w:rPr>
      </w:pPr>
      <w:r w:rsidRPr="00912330">
        <w:rPr>
          <w:szCs w:val="24"/>
          <w:lang w:eastAsia="en-US"/>
        </w:rPr>
        <w:t>5.</w:t>
      </w:r>
      <w:r w:rsidRPr="00912330">
        <w:rPr>
          <w:szCs w:val="24"/>
          <w:lang w:eastAsia="en-US"/>
        </w:rPr>
        <w:tab/>
        <w:t xml:space="preserve">De riskbegränsande åtgärderna </w:t>
      </w:r>
      <w:r w:rsidRPr="00912330">
        <w:rPr>
          <w:strike/>
          <w:szCs w:val="24"/>
          <w:lang w:eastAsia="en-US"/>
        </w:rPr>
        <w:t xml:space="preserve">kan bestå </w:t>
      </w:r>
      <w:proofErr w:type="spellStart"/>
      <w:r w:rsidRPr="00912330">
        <w:rPr>
          <w:strike/>
          <w:szCs w:val="24"/>
          <w:lang w:eastAsia="en-US"/>
        </w:rPr>
        <w:t>av</w:t>
      </w:r>
      <w:r w:rsidRPr="00912330">
        <w:rPr>
          <w:b/>
          <w:i/>
          <w:szCs w:val="24"/>
          <w:lang w:eastAsia="en-US"/>
        </w:rPr>
        <w:t>ska</w:t>
      </w:r>
      <w:proofErr w:type="spellEnd"/>
      <w:r w:rsidRPr="00912330">
        <w:rPr>
          <w:b/>
          <w:i/>
          <w:szCs w:val="24"/>
          <w:lang w:eastAsia="en-US"/>
        </w:rPr>
        <w:t xml:space="preserve"> grundas på</w:t>
      </w:r>
      <w:r w:rsidRPr="00912330">
        <w:rPr>
          <w:szCs w:val="24"/>
          <w:lang w:eastAsia="en-US"/>
        </w:rPr>
        <w:t xml:space="preserve"> de åtgärder som avses i bilaga V. Vid beslut om lämpliga riskbegränsande åtgärder ska den behöriga myndigheten ta hänsyn till kostnader, fördelar, effektivitet, varaktighet och teknisk lämplighet för de tillgängliga riskbegränsande åtgärderna</w:t>
      </w:r>
      <w:r w:rsidRPr="00912330">
        <w:rPr>
          <w:b/>
          <w:i/>
          <w:szCs w:val="24"/>
          <w:lang w:eastAsia="en-US"/>
        </w:rPr>
        <w:t xml:space="preserve"> på kort och lång sikt</w:t>
      </w:r>
      <w:r w:rsidRPr="00912330">
        <w:rPr>
          <w:szCs w:val="24"/>
          <w:lang w:eastAsia="en-US"/>
        </w:rPr>
        <w:t>.</w:t>
      </w:r>
      <w:r w:rsidRPr="00912330">
        <w:rPr>
          <w:b/>
          <w:i/>
          <w:szCs w:val="24"/>
          <w:lang w:eastAsia="en-US"/>
        </w:rPr>
        <w:t xml:space="preserve"> Medlemsstaterna ska alltid sträva efter förebyggande och marksanering.</w:t>
      </w:r>
      <w:r w:rsidR="00A3766E" w:rsidRPr="00912330">
        <w:rPr>
          <w:b/>
          <w:szCs w:val="24"/>
          <w:lang w:eastAsia="en-US"/>
        </w:rPr>
        <w:t xml:space="preserve"> [Ändr. 155]</w:t>
      </w:r>
    </w:p>
    <w:p w14:paraId="1A8A26D2" w14:textId="420C5F35" w:rsidR="000B331F" w:rsidRPr="00912330" w:rsidRDefault="000B331F" w:rsidP="000B331F">
      <w:pPr>
        <w:spacing w:before="120" w:after="120" w:line="360" w:lineRule="auto"/>
        <w:ind w:left="850"/>
        <w:rPr>
          <w:b/>
          <w:szCs w:val="24"/>
          <w:lang w:eastAsia="en-US"/>
        </w:rPr>
      </w:pPr>
      <w:r w:rsidRPr="00912330">
        <w:rPr>
          <w:b/>
          <w:i/>
          <w:szCs w:val="24"/>
          <w:lang w:eastAsia="en-US"/>
        </w:rPr>
        <w:t>Riskbegränsande åtgärder som påverkar omgivande vattenförekomster som används för uttag av dricksvatten ska uppfylla de godtagbara riskstandarder som anges i direktiv (EU) 2020/2184.</w:t>
      </w:r>
      <w:r w:rsidR="00A3766E" w:rsidRPr="00912330">
        <w:rPr>
          <w:b/>
          <w:szCs w:val="24"/>
          <w:lang w:eastAsia="en-US"/>
        </w:rPr>
        <w:t xml:space="preserve"> [Ändr. 156]</w:t>
      </w:r>
    </w:p>
    <w:p w14:paraId="40FFF63E" w14:textId="032CF812" w:rsidR="000B331F" w:rsidRPr="00912330" w:rsidRDefault="00924F8B" w:rsidP="000B331F">
      <w:pPr>
        <w:spacing w:before="120" w:after="120" w:line="360" w:lineRule="auto"/>
        <w:ind w:left="850" w:hanging="850"/>
        <w:rPr>
          <w:b/>
          <w:szCs w:val="24"/>
          <w:lang w:eastAsia="en-US"/>
        </w:rPr>
      </w:pPr>
      <w:r w:rsidRPr="00912330">
        <w:rPr>
          <w:b/>
          <w:i/>
          <w:szCs w:val="24"/>
          <w:lang w:eastAsia="en-US"/>
        </w:rPr>
        <w:t>5a</w:t>
      </w:r>
      <w:r w:rsidR="000B331F" w:rsidRPr="00912330">
        <w:rPr>
          <w:b/>
          <w:i/>
          <w:szCs w:val="24"/>
          <w:lang w:eastAsia="en-US"/>
        </w:rPr>
        <w:t>.</w:t>
      </w:r>
      <w:r w:rsidR="000B331F" w:rsidRPr="00912330">
        <w:rPr>
          <w:szCs w:val="24"/>
          <w:lang w:eastAsia="en-US"/>
        </w:rPr>
        <w:tab/>
      </w:r>
      <w:r w:rsidR="000B331F" w:rsidRPr="00912330">
        <w:rPr>
          <w:b/>
          <w:i/>
          <w:szCs w:val="24"/>
          <w:lang w:eastAsia="en-US"/>
        </w:rPr>
        <w:t>Kommissionen ges befogenhet att anta delegerade akter i enlighet med artikel 20 för att komplettera detta direktiv genom att fastställa maximala godtagbara värden i samband med definitionen av en oacceptabel risk för hälsan och miljön till följd av förorenade områden enligt punkt 2.</w:t>
      </w:r>
      <w:r w:rsidR="00A3766E" w:rsidRPr="00912330">
        <w:rPr>
          <w:b/>
          <w:szCs w:val="24"/>
          <w:lang w:eastAsia="en-US"/>
        </w:rPr>
        <w:t xml:space="preserve"> [Ändr. 157]</w:t>
      </w:r>
    </w:p>
    <w:p w14:paraId="4A7C389A" w14:textId="77777777" w:rsidR="00C6756C" w:rsidRPr="00912330" w:rsidRDefault="00C6756C">
      <w:pPr>
        <w:widowControl/>
        <w:rPr>
          <w:szCs w:val="24"/>
          <w:lang w:eastAsia="en-US"/>
        </w:rPr>
      </w:pPr>
      <w:r w:rsidRPr="00912330">
        <w:rPr>
          <w:szCs w:val="24"/>
          <w:lang w:eastAsia="en-US"/>
        </w:rPr>
        <w:br w:type="page"/>
      </w:r>
    </w:p>
    <w:p w14:paraId="36968BF4" w14:textId="0F7D06D8" w:rsidR="000B331F" w:rsidRPr="00912330" w:rsidRDefault="000B331F" w:rsidP="000B331F">
      <w:pPr>
        <w:spacing w:before="120" w:after="120" w:line="360" w:lineRule="auto"/>
        <w:ind w:left="850" w:hanging="850"/>
        <w:rPr>
          <w:szCs w:val="24"/>
          <w:lang w:eastAsia="en-US"/>
        </w:rPr>
      </w:pPr>
      <w:r w:rsidRPr="00912330">
        <w:rPr>
          <w:szCs w:val="24"/>
          <w:lang w:eastAsia="en-US"/>
        </w:rPr>
        <w:lastRenderedPageBreak/>
        <w:t>6.</w:t>
      </w:r>
      <w:r w:rsidRPr="00912330">
        <w:rPr>
          <w:szCs w:val="24"/>
          <w:lang w:eastAsia="en-US"/>
        </w:rPr>
        <w:tab/>
        <w:t>Kommissionen ges befogenhet att anta delegerade akter i enlighet med artikel 20 för att ändra bilagorna V och VI i syfte att anpassa förteckningen över riskbegränsande åtgärder och kraven för områdesspecifik riskbedömning till den vetenskapliga och tekniska utvecklingen.</w:t>
      </w:r>
    </w:p>
    <w:p w14:paraId="4883EAE7" w14:textId="77777777" w:rsidR="000B331F" w:rsidRPr="00912330" w:rsidRDefault="000B331F" w:rsidP="000B331F">
      <w:pPr>
        <w:spacing w:before="120" w:after="120" w:line="360" w:lineRule="auto"/>
        <w:jc w:val="center"/>
        <w:rPr>
          <w:szCs w:val="24"/>
          <w:lang w:eastAsia="en-US"/>
        </w:rPr>
      </w:pPr>
      <w:r w:rsidRPr="00912330">
        <w:rPr>
          <w:szCs w:val="24"/>
          <w:lang w:eastAsia="en-US"/>
        </w:rPr>
        <w:t>Artikel 16</w:t>
      </w:r>
      <w:r w:rsidRPr="00912330">
        <w:rPr>
          <w:szCs w:val="24"/>
          <w:lang w:eastAsia="en-US"/>
        </w:rPr>
        <w:br/>
        <w:t>Register</w:t>
      </w:r>
    </w:p>
    <w:p w14:paraId="07D782E7"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1.</w:t>
      </w:r>
      <w:r w:rsidRPr="00912330">
        <w:rPr>
          <w:szCs w:val="24"/>
          <w:lang w:eastAsia="en-US"/>
        </w:rPr>
        <w:tab/>
        <w:t>Senast den (Publikationsbyrån: för in datum = 4 år efter dagen för detta direktivs ikraftträdande) ska medlemsstaterna i enlighet med punkt 2 upprätta ett register över förorenade områden och potentiellt förorenade områden.</w:t>
      </w:r>
    </w:p>
    <w:p w14:paraId="71C5895E"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2.</w:t>
      </w:r>
      <w:r w:rsidRPr="00912330">
        <w:rPr>
          <w:szCs w:val="24"/>
          <w:lang w:eastAsia="en-US"/>
        </w:rPr>
        <w:tab/>
        <w:t>Registret ska innehålla den information som fastställs i bilaga VII.</w:t>
      </w:r>
    </w:p>
    <w:p w14:paraId="4233D6DB"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3.</w:t>
      </w:r>
      <w:r w:rsidRPr="00912330">
        <w:rPr>
          <w:szCs w:val="24"/>
          <w:lang w:eastAsia="en-US"/>
        </w:rPr>
        <w:tab/>
        <w:t>Registret ska förvaltas av den ansvariga behöriga myndigheten och ska regelbundet ses över och uppdateras.</w:t>
      </w:r>
    </w:p>
    <w:p w14:paraId="4531E299" w14:textId="77777777" w:rsidR="00C6756C" w:rsidRPr="00912330" w:rsidRDefault="00C6756C">
      <w:pPr>
        <w:widowControl/>
        <w:rPr>
          <w:szCs w:val="24"/>
          <w:lang w:eastAsia="en-US"/>
        </w:rPr>
      </w:pPr>
      <w:r w:rsidRPr="00912330">
        <w:rPr>
          <w:szCs w:val="24"/>
          <w:lang w:eastAsia="en-US"/>
        </w:rPr>
        <w:br w:type="page"/>
      </w:r>
    </w:p>
    <w:p w14:paraId="59C66533" w14:textId="13F48CC9"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4.</w:t>
      </w:r>
      <w:r w:rsidRPr="00912330">
        <w:rPr>
          <w:szCs w:val="24"/>
          <w:lang w:eastAsia="en-US"/>
        </w:rPr>
        <w:tab/>
        <w:t>Medlemsstaterna ska offentliggöra det register och den information som avses i punkterna 1 och 2</w:t>
      </w:r>
      <w:r w:rsidRPr="00912330">
        <w:rPr>
          <w:b/>
          <w:i/>
          <w:szCs w:val="24"/>
          <w:lang w:eastAsia="en-US"/>
        </w:rPr>
        <w:t xml:space="preserve"> på ett användarvänligt och kostnadsfritt sätt</w:t>
      </w:r>
      <w:r w:rsidRPr="00912330">
        <w:rPr>
          <w:szCs w:val="24"/>
          <w:lang w:eastAsia="en-US"/>
        </w:rPr>
        <w:t>. Den behöriga myndigheten får vägra eller begränsa utlämnandet av information om villkoren i artikel 4 i Europaparlamentets och rådets direktiv 2003/4/EG</w:t>
      </w:r>
      <w:r w:rsidRPr="00912330">
        <w:rPr>
          <w:szCs w:val="24"/>
          <w:vertAlign w:val="superscript"/>
          <w:lang w:val="en-GB" w:eastAsia="en-US"/>
        </w:rPr>
        <w:footnoteReference w:id="53"/>
      </w:r>
      <w:r w:rsidRPr="00912330">
        <w:rPr>
          <w:szCs w:val="24"/>
          <w:lang w:eastAsia="en-US"/>
        </w:rPr>
        <w:t xml:space="preserve"> är uppfyllda.</w:t>
      </w:r>
      <w:r w:rsidR="00A3766E" w:rsidRPr="00912330">
        <w:rPr>
          <w:b/>
          <w:szCs w:val="24"/>
          <w:lang w:eastAsia="en-US"/>
        </w:rPr>
        <w:t xml:space="preserve"> [Ändr. 158]</w:t>
      </w:r>
    </w:p>
    <w:p w14:paraId="2B2546F8" w14:textId="77777777" w:rsidR="000B331F" w:rsidRPr="00912330" w:rsidRDefault="000B331F" w:rsidP="000B331F">
      <w:pPr>
        <w:spacing w:before="120" w:after="120" w:line="360" w:lineRule="auto"/>
        <w:ind w:left="850"/>
        <w:rPr>
          <w:szCs w:val="24"/>
          <w:lang w:eastAsia="en-US"/>
        </w:rPr>
      </w:pPr>
      <w:r w:rsidRPr="00912330">
        <w:rPr>
          <w:szCs w:val="24"/>
          <w:lang w:eastAsia="en-US"/>
        </w:rPr>
        <w:t xml:space="preserve">Registret ska göras tillgängligt i en georefererad rumslig </w:t>
      </w:r>
      <w:proofErr w:type="spellStart"/>
      <w:r w:rsidRPr="00912330">
        <w:rPr>
          <w:szCs w:val="24"/>
          <w:lang w:eastAsia="en-US"/>
        </w:rPr>
        <w:t>onlinedatabas</w:t>
      </w:r>
      <w:proofErr w:type="spellEnd"/>
      <w:r w:rsidRPr="00912330">
        <w:rPr>
          <w:szCs w:val="24"/>
          <w:lang w:eastAsia="en-US"/>
        </w:rPr>
        <w:t>.</w:t>
      </w:r>
    </w:p>
    <w:p w14:paraId="50207215" w14:textId="2BE40612" w:rsidR="000B331F" w:rsidRPr="00912330" w:rsidRDefault="000B331F" w:rsidP="000B331F">
      <w:pPr>
        <w:spacing w:before="120" w:after="120" w:line="360" w:lineRule="auto"/>
        <w:ind w:left="850" w:hanging="850"/>
        <w:rPr>
          <w:b/>
          <w:szCs w:val="24"/>
          <w:lang w:eastAsia="en-US"/>
        </w:rPr>
      </w:pPr>
      <w:r w:rsidRPr="00912330">
        <w:rPr>
          <w:szCs w:val="24"/>
          <w:lang w:eastAsia="en-US"/>
        </w:rPr>
        <w:t>5.</w:t>
      </w:r>
      <w:r w:rsidRPr="00912330">
        <w:rPr>
          <w:szCs w:val="24"/>
          <w:lang w:eastAsia="en-US"/>
        </w:rPr>
        <w:tab/>
        <w:t>Kommissionen ska</w:t>
      </w:r>
      <w:r w:rsidRPr="00912330">
        <w:rPr>
          <w:b/>
          <w:i/>
          <w:szCs w:val="24"/>
          <w:lang w:eastAsia="en-US"/>
        </w:rPr>
        <w:t xml:space="preserve"> senast den ... [Publikationsbyrån: infoga datum = ett år efter detta direktivs ikraftträdande]</w:t>
      </w:r>
      <w:r w:rsidRPr="00912330">
        <w:rPr>
          <w:szCs w:val="24"/>
          <w:lang w:eastAsia="en-US"/>
        </w:rPr>
        <w:t xml:space="preserve"> anta </w:t>
      </w:r>
      <w:proofErr w:type="spellStart"/>
      <w:r w:rsidRPr="00912330">
        <w:rPr>
          <w:szCs w:val="24"/>
          <w:lang w:eastAsia="en-US"/>
        </w:rPr>
        <w:t>genomförandeakter</w:t>
      </w:r>
      <w:proofErr w:type="spellEnd"/>
      <w:r w:rsidRPr="00912330">
        <w:rPr>
          <w:szCs w:val="24"/>
          <w:lang w:eastAsia="en-US"/>
        </w:rPr>
        <w:t xml:space="preserve"> om fastställande av registrets format. Dessa </w:t>
      </w:r>
      <w:proofErr w:type="spellStart"/>
      <w:r w:rsidRPr="00912330">
        <w:rPr>
          <w:szCs w:val="24"/>
          <w:lang w:eastAsia="en-US"/>
        </w:rPr>
        <w:t>genomförandeakter</w:t>
      </w:r>
      <w:proofErr w:type="spellEnd"/>
      <w:r w:rsidRPr="00912330">
        <w:rPr>
          <w:szCs w:val="24"/>
          <w:lang w:eastAsia="en-US"/>
        </w:rPr>
        <w:t xml:space="preserve"> ska antas i enlighet med det granskningsförfarande som avses i artikel 21.</w:t>
      </w:r>
      <w:r w:rsidR="00A3766E" w:rsidRPr="00912330">
        <w:rPr>
          <w:b/>
          <w:szCs w:val="24"/>
          <w:lang w:eastAsia="en-US"/>
        </w:rPr>
        <w:t xml:space="preserve"> [Ändr. 159]</w:t>
      </w:r>
    </w:p>
    <w:p w14:paraId="0B2C6F1C" w14:textId="77777777" w:rsidR="00C6756C" w:rsidRPr="00912330" w:rsidRDefault="00C6756C">
      <w:pPr>
        <w:widowControl/>
        <w:rPr>
          <w:szCs w:val="24"/>
          <w:lang w:eastAsia="en-US"/>
        </w:rPr>
      </w:pPr>
      <w:r w:rsidRPr="00912330">
        <w:rPr>
          <w:szCs w:val="24"/>
          <w:lang w:eastAsia="en-US"/>
        </w:rPr>
        <w:br w:type="page"/>
      </w:r>
    </w:p>
    <w:p w14:paraId="07C56F3E" w14:textId="25CED775" w:rsidR="000B331F" w:rsidRPr="00912330" w:rsidRDefault="000B331F" w:rsidP="000B331F">
      <w:pPr>
        <w:spacing w:before="120" w:after="120" w:line="360" w:lineRule="auto"/>
        <w:jc w:val="center"/>
        <w:rPr>
          <w:szCs w:val="24"/>
          <w:lang w:eastAsia="en-US"/>
        </w:rPr>
      </w:pPr>
      <w:r w:rsidRPr="00912330">
        <w:rPr>
          <w:szCs w:val="24"/>
          <w:lang w:eastAsia="en-US"/>
        </w:rPr>
        <w:lastRenderedPageBreak/>
        <w:t xml:space="preserve">Kapitel V </w:t>
      </w:r>
      <w:r w:rsidRPr="00912330">
        <w:rPr>
          <w:szCs w:val="24"/>
          <w:lang w:eastAsia="en-US"/>
        </w:rPr>
        <w:br/>
        <w:t>Finansiering, information till allmänheten och rapporter från medlemsstaterna</w:t>
      </w:r>
    </w:p>
    <w:p w14:paraId="3C49484F" w14:textId="35201556" w:rsidR="000B331F" w:rsidRPr="00912330" w:rsidRDefault="000B331F" w:rsidP="000B331F">
      <w:pPr>
        <w:spacing w:before="120" w:after="120" w:line="360" w:lineRule="auto"/>
        <w:jc w:val="center"/>
        <w:rPr>
          <w:b/>
          <w:szCs w:val="24"/>
          <w:lang w:eastAsia="en-US"/>
        </w:rPr>
      </w:pPr>
      <w:r w:rsidRPr="00912330">
        <w:rPr>
          <w:szCs w:val="24"/>
          <w:lang w:eastAsia="en-US"/>
        </w:rPr>
        <w:t>Artikel 17</w:t>
      </w:r>
      <w:r w:rsidRPr="00912330">
        <w:rPr>
          <w:szCs w:val="24"/>
          <w:lang w:eastAsia="en-US"/>
        </w:rPr>
        <w:br/>
      </w:r>
      <w:proofErr w:type="spellStart"/>
      <w:r w:rsidRPr="00912330">
        <w:rPr>
          <w:strike/>
          <w:szCs w:val="24"/>
          <w:lang w:eastAsia="en-US"/>
        </w:rPr>
        <w:t>Unionsfinansiering</w:t>
      </w:r>
      <w:r w:rsidRPr="00912330">
        <w:rPr>
          <w:b/>
          <w:i/>
          <w:szCs w:val="24"/>
          <w:lang w:eastAsia="en-US"/>
        </w:rPr>
        <w:t>Finansiering</w:t>
      </w:r>
      <w:proofErr w:type="spellEnd"/>
      <w:r w:rsidRPr="00912330">
        <w:rPr>
          <w:b/>
          <w:i/>
          <w:szCs w:val="24"/>
          <w:lang w:eastAsia="en-US"/>
        </w:rPr>
        <w:t xml:space="preserve"> från unionen och medlemsstaterna</w:t>
      </w:r>
      <w:r w:rsidR="00C8034E" w:rsidRPr="00912330">
        <w:rPr>
          <w:b/>
          <w:szCs w:val="24"/>
          <w:lang w:eastAsia="en-US"/>
        </w:rPr>
        <w:t xml:space="preserve"> [Ändr. 160]</w:t>
      </w:r>
    </w:p>
    <w:p w14:paraId="6267CDAC" w14:textId="7B508461" w:rsidR="000B331F" w:rsidRPr="00912330" w:rsidRDefault="000B331F" w:rsidP="000B331F">
      <w:pPr>
        <w:spacing w:before="120" w:after="120" w:line="360" w:lineRule="auto"/>
        <w:ind w:left="850" w:hanging="850"/>
        <w:rPr>
          <w:b/>
          <w:szCs w:val="24"/>
          <w:lang w:eastAsia="en-US"/>
        </w:rPr>
      </w:pPr>
      <w:r w:rsidRPr="00912330">
        <w:rPr>
          <w:b/>
          <w:i/>
          <w:szCs w:val="24"/>
          <w:lang w:eastAsia="en-US"/>
        </w:rPr>
        <w:t>1.</w:t>
      </w:r>
      <w:r w:rsidRPr="00912330">
        <w:rPr>
          <w:szCs w:val="24"/>
          <w:lang w:eastAsia="en-US"/>
        </w:rPr>
        <w:tab/>
        <w:t xml:space="preserve">Med tanke på att inrättande av markövervakning, hållbar förvaltning och återställande av mark är prioriterade ska </w:t>
      </w:r>
      <w:r w:rsidRPr="00912330">
        <w:rPr>
          <w:b/>
          <w:i/>
          <w:szCs w:val="24"/>
          <w:lang w:eastAsia="en-US"/>
        </w:rPr>
        <w:t xml:space="preserve">kommissionen senast den ... [Publikationsbyrån: infoga datum = 12 månader från detta direktivs ikraftträdande] lämna in en rapport till Europaparlamentet och rådet med en utvärdering av de ekonomiska resurser som finns tillgängliga på unionsnivå för </w:t>
      </w:r>
      <w:r w:rsidRPr="00912330">
        <w:rPr>
          <w:szCs w:val="24"/>
          <w:lang w:eastAsia="en-US"/>
        </w:rPr>
        <w:t>genomförandet av detta direktiv</w:t>
      </w:r>
      <w:r w:rsidRPr="00912330">
        <w:rPr>
          <w:strike/>
          <w:szCs w:val="24"/>
          <w:lang w:eastAsia="en-US"/>
        </w:rPr>
        <w:t xml:space="preserve"> stödjas av unionens befintliga finansieringsprogram i enlighet med programmens tillämpliga regler och villkor</w:t>
      </w:r>
      <w:r w:rsidRPr="00912330">
        <w:rPr>
          <w:szCs w:val="24"/>
          <w:lang w:eastAsia="en-US"/>
        </w:rPr>
        <w:t>.</w:t>
      </w:r>
      <w:r w:rsidR="00C8034E" w:rsidRPr="00912330">
        <w:rPr>
          <w:b/>
          <w:szCs w:val="24"/>
          <w:lang w:eastAsia="en-US"/>
        </w:rPr>
        <w:t xml:space="preserve"> [Ändr. 161]</w:t>
      </w:r>
    </w:p>
    <w:p w14:paraId="434A2A8F" w14:textId="5DC0F067" w:rsidR="000B331F" w:rsidRPr="00912330" w:rsidRDefault="000B331F" w:rsidP="000B331F">
      <w:pPr>
        <w:spacing w:before="120" w:after="120" w:line="360" w:lineRule="auto"/>
        <w:ind w:left="850"/>
        <w:rPr>
          <w:b/>
          <w:szCs w:val="24"/>
          <w:lang w:eastAsia="en-US"/>
        </w:rPr>
      </w:pPr>
      <w:r w:rsidRPr="00912330">
        <w:rPr>
          <w:b/>
          <w:i/>
          <w:szCs w:val="24"/>
          <w:lang w:eastAsia="en-US"/>
        </w:rPr>
        <w:t>Kommissionen ska bedöma eventuella klyftor mellan tillgänglig unionsfinansiering och finansieringsbehoven för att stödja medlemsstaterna i genomförandet av detta direktiv, med särskild uppmärksamhet på behoven av miljöövervakning, inbegripet mark som omfattas av Lucas.</w:t>
      </w:r>
      <w:r w:rsidR="00C8034E" w:rsidRPr="00912330">
        <w:rPr>
          <w:b/>
          <w:szCs w:val="24"/>
          <w:lang w:eastAsia="en-US"/>
        </w:rPr>
        <w:t xml:space="preserve"> [Ändr. 162]</w:t>
      </w:r>
    </w:p>
    <w:p w14:paraId="0F4F7915" w14:textId="2043ABB7" w:rsidR="000B331F" w:rsidRPr="00912330" w:rsidRDefault="000B331F" w:rsidP="000B331F">
      <w:pPr>
        <w:spacing w:before="120" w:after="120" w:line="360" w:lineRule="auto"/>
        <w:ind w:left="850"/>
        <w:rPr>
          <w:b/>
          <w:szCs w:val="24"/>
          <w:lang w:eastAsia="en-US"/>
        </w:rPr>
      </w:pPr>
      <w:r w:rsidRPr="00912330">
        <w:rPr>
          <w:b/>
          <w:i/>
          <w:szCs w:val="24"/>
          <w:lang w:eastAsia="en-US"/>
        </w:rPr>
        <w:t>Ytterligare finansiella resurser måste dock skapas för perioden efter 2027 för att främja en hållbar markförvaltning, ett permanent återställande av mark och övervakningsverksamheten.</w:t>
      </w:r>
      <w:r w:rsidR="00C8034E" w:rsidRPr="00912330">
        <w:rPr>
          <w:b/>
          <w:szCs w:val="24"/>
          <w:lang w:eastAsia="en-US"/>
        </w:rPr>
        <w:t xml:space="preserve"> [Ändr. 163]</w:t>
      </w:r>
    </w:p>
    <w:p w14:paraId="58B257BE" w14:textId="77777777" w:rsidR="00C6756C" w:rsidRPr="00912330" w:rsidRDefault="00C6756C">
      <w:pPr>
        <w:widowControl/>
        <w:rPr>
          <w:b/>
          <w:i/>
          <w:szCs w:val="24"/>
          <w:lang w:eastAsia="en-US"/>
        </w:rPr>
      </w:pPr>
      <w:r w:rsidRPr="00912330">
        <w:rPr>
          <w:b/>
          <w:i/>
          <w:szCs w:val="24"/>
          <w:lang w:eastAsia="en-US"/>
        </w:rPr>
        <w:br w:type="page"/>
      </w:r>
    </w:p>
    <w:p w14:paraId="76E4D8E4" w14:textId="6F358B6D" w:rsidR="000B331F" w:rsidRPr="00912330" w:rsidRDefault="00924F8B" w:rsidP="000B331F">
      <w:pPr>
        <w:spacing w:before="120" w:after="120" w:line="360" w:lineRule="auto"/>
        <w:ind w:left="850" w:hanging="850"/>
        <w:rPr>
          <w:b/>
          <w:szCs w:val="24"/>
          <w:lang w:eastAsia="en-US"/>
        </w:rPr>
      </w:pPr>
      <w:r w:rsidRPr="00912330">
        <w:rPr>
          <w:b/>
          <w:i/>
          <w:szCs w:val="24"/>
          <w:lang w:eastAsia="en-US"/>
        </w:rPr>
        <w:lastRenderedPageBreak/>
        <w:t>1a</w:t>
      </w:r>
      <w:r w:rsidR="000B331F" w:rsidRPr="00912330">
        <w:rPr>
          <w:b/>
          <w:i/>
          <w:szCs w:val="24"/>
          <w:lang w:eastAsia="en-US"/>
        </w:rPr>
        <w:t>.</w:t>
      </w:r>
      <w:r w:rsidR="000B331F" w:rsidRPr="00912330">
        <w:rPr>
          <w:szCs w:val="24"/>
          <w:lang w:eastAsia="en-US"/>
        </w:rPr>
        <w:tab/>
      </w:r>
      <w:r w:rsidR="000B331F" w:rsidRPr="00912330">
        <w:rPr>
          <w:b/>
          <w:i/>
          <w:szCs w:val="24"/>
          <w:lang w:eastAsia="en-US"/>
        </w:rPr>
        <w:t>Vid genomförandet av detta direktiv ska medlemsstaterna använda finansiella resurser från lämpliga källor, inbegripet unionsmedel samt nationella, regionala och lokala medel, för att finansiera åtgärder med fokus på markskydd, hållbar förvaltning och regenerering.</w:t>
      </w:r>
      <w:r w:rsidR="00C8034E" w:rsidRPr="00912330">
        <w:rPr>
          <w:b/>
          <w:szCs w:val="24"/>
          <w:lang w:eastAsia="en-US"/>
        </w:rPr>
        <w:t xml:space="preserve"> [Ändr. 164]</w:t>
      </w:r>
    </w:p>
    <w:p w14:paraId="4461A0DC" w14:textId="7432B9FA" w:rsidR="000B331F" w:rsidRPr="00912330" w:rsidRDefault="00924F8B" w:rsidP="000B331F">
      <w:pPr>
        <w:spacing w:before="120" w:after="120" w:line="360" w:lineRule="auto"/>
        <w:ind w:left="850" w:hanging="850"/>
        <w:rPr>
          <w:b/>
          <w:szCs w:val="24"/>
          <w:lang w:eastAsia="en-US"/>
        </w:rPr>
      </w:pPr>
      <w:r w:rsidRPr="00912330">
        <w:rPr>
          <w:b/>
          <w:i/>
          <w:szCs w:val="24"/>
          <w:lang w:eastAsia="en-US"/>
        </w:rPr>
        <w:t>1b</w:t>
      </w:r>
      <w:r w:rsidR="000B331F" w:rsidRPr="00912330">
        <w:rPr>
          <w:b/>
          <w:i/>
          <w:szCs w:val="24"/>
          <w:lang w:eastAsia="en-US"/>
        </w:rPr>
        <w:t>.</w:t>
      </w:r>
      <w:r w:rsidR="000B331F" w:rsidRPr="00912330">
        <w:rPr>
          <w:szCs w:val="24"/>
          <w:lang w:eastAsia="en-US"/>
        </w:rPr>
        <w:tab/>
      </w:r>
      <w:r w:rsidR="000B331F" w:rsidRPr="00912330">
        <w:rPr>
          <w:b/>
          <w:i/>
          <w:szCs w:val="24"/>
          <w:lang w:eastAsia="en-US"/>
        </w:rPr>
        <w:t>Kommissionen ska övervaka medlemsstaternas kapacitet att absorbera unionsmedel som rör markskydd, hållbar förvaltning och regenerering. Kommissionen ska tillhandahålla utbildning och tekniskt stöd för att öka medlemsstaternas kapacitet att tillgodogöra sig sådana medel.</w:t>
      </w:r>
      <w:r w:rsidR="00C8034E" w:rsidRPr="00912330">
        <w:rPr>
          <w:b/>
          <w:szCs w:val="24"/>
          <w:lang w:eastAsia="en-US"/>
        </w:rPr>
        <w:t xml:space="preserve"> [Ändr. 165]</w:t>
      </w:r>
    </w:p>
    <w:p w14:paraId="7064DF7A" w14:textId="59159372" w:rsidR="000B331F" w:rsidRPr="00912330" w:rsidRDefault="00924F8B" w:rsidP="000B331F">
      <w:pPr>
        <w:spacing w:before="120" w:after="120" w:line="360" w:lineRule="auto"/>
        <w:ind w:left="850" w:hanging="850"/>
        <w:rPr>
          <w:b/>
          <w:szCs w:val="24"/>
          <w:lang w:eastAsia="en-US"/>
        </w:rPr>
      </w:pPr>
      <w:r w:rsidRPr="00912330">
        <w:rPr>
          <w:b/>
          <w:i/>
          <w:szCs w:val="24"/>
          <w:lang w:eastAsia="en-US"/>
        </w:rPr>
        <w:t>1c</w:t>
      </w:r>
      <w:r w:rsidR="000B331F" w:rsidRPr="00912330">
        <w:rPr>
          <w:b/>
          <w:i/>
          <w:szCs w:val="24"/>
          <w:lang w:eastAsia="en-US"/>
        </w:rPr>
        <w:t>.</w:t>
      </w:r>
      <w:r w:rsidR="000B331F" w:rsidRPr="00912330">
        <w:rPr>
          <w:szCs w:val="24"/>
          <w:lang w:eastAsia="en-US"/>
        </w:rPr>
        <w:tab/>
      </w:r>
      <w:r w:rsidR="000B331F" w:rsidRPr="00912330">
        <w:rPr>
          <w:b/>
          <w:i/>
          <w:szCs w:val="24"/>
          <w:lang w:eastAsia="en-US"/>
        </w:rPr>
        <w:t>Medlemsstaterna och kommissionen ska i samarbete med Europeiska investeringsbanken förbättra och underlätta användningen av innovativa finansieringsmekanismer och främja mobiliseringen av privat kapital för åtgärder som är nödvändiga för att uppnå målen i detta direktiv.</w:t>
      </w:r>
      <w:r w:rsidR="00C8034E" w:rsidRPr="00912330">
        <w:rPr>
          <w:b/>
          <w:szCs w:val="24"/>
          <w:lang w:eastAsia="en-US"/>
        </w:rPr>
        <w:t xml:space="preserve"> [Ändr. 166]</w:t>
      </w:r>
    </w:p>
    <w:p w14:paraId="68DE3711" w14:textId="2BC65E59" w:rsidR="000B331F" w:rsidRPr="00912330" w:rsidRDefault="00924F8B" w:rsidP="000B331F">
      <w:pPr>
        <w:spacing w:before="120" w:after="120" w:line="360" w:lineRule="auto"/>
        <w:ind w:left="850" w:hanging="850"/>
        <w:rPr>
          <w:b/>
          <w:szCs w:val="24"/>
          <w:lang w:eastAsia="en-US"/>
        </w:rPr>
      </w:pPr>
      <w:r w:rsidRPr="00912330">
        <w:rPr>
          <w:b/>
          <w:i/>
          <w:szCs w:val="24"/>
          <w:lang w:eastAsia="en-US"/>
        </w:rPr>
        <w:t>1d</w:t>
      </w:r>
      <w:r w:rsidR="000B331F" w:rsidRPr="00912330">
        <w:rPr>
          <w:b/>
          <w:i/>
          <w:szCs w:val="24"/>
          <w:lang w:eastAsia="en-US"/>
        </w:rPr>
        <w:t>.</w:t>
      </w:r>
      <w:r w:rsidR="000B331F" w:rsidRPr="00912330">
        <w:rPr>
          <w:szCs w:val="24"/>
          <w:lang w:eastAsia="en-US"/>
        </w:rPr>
        <w:tab/>
      </w:r>
      <w:r w:rsidR="000B331F" w:rsidRPr="00912330">
        <w:rPr>
          <w:b/>
          <w:i/>
          <w:szCs w:val="24"/>
          <w:lang w:eastAsia="en-US"/>
        </w:rPr>
        <w:t>Medlemsstaterna och kommissionen ska iaktta principen om att inte orsaka betydande skada i den mening som avses i artikel 17 i förordning (EU) 2020/852 vid genomförandet av detta direktiv.</w:t>
      </w:r>
      <w:r w:rsidR="00C8034E" w:rsidRPr="00912330">
        <w:rPr>
          <w:b/>
          <w:szCs w:val="24"/>
          <w:lang w:eastAsia="en-US"/>
        </w:rPr>
        <w:t xml:space="preserve"> [Ändr. 167]</w:t>
      </w:r>
    </w:p>
    <w:p w14:paraId="51B5336E" w14:textId="77777777" w:rsidR="00C6756C" w:rsidRPr="00912330" w:rsidRDefault="00C6756C">
      <w:pPr>
        <w:widowControl/>
        <w:rPr>
          <w:szCs w:val="24"/>
          <w:lang w:eastAsia="en-US"/>
        </w:rPr>
      </w:pPr>
      <w:r w:rsidRPr="00912330">
        <w:rPr>
          <w:szCs w:val="24"/>
          <w:lang w:eastAsia="en-US"/>
        </w:rPr>
        <w:br w:type="page"/>
      </w:r>
    </w:p>
    <w:p w14:paraId="2FF368CF" w14:textId="4CDCE7CB" w:rsidR="000B331F" w:rsidRPr="00912330" w:rsidRDefault="000B331F" w:rsidP="000B331F">
      <w:pPr>
        <w:spacing w:before="120" w:after="120" w:line="360" w:lineRule="auto"/>
        <w:jc w:val="center"/>
        <w:rPr>
          <w:szCs w:val="24"/>
          <w:lang w:eastAsia="en-US"/>
        </w:rPr>
      </w:pPr>
      <w:r w:rsidRPr="00912330">
        <w:rPr>
          <w:szCs w:val="24"/>
          <w:lang w:eastAsia="en-US"/>
        </w:rPr>
        <w:lastRenderedPageBreak/>
        <w:t>Artikel 18</w:t>
      </w:r>
      <w:r w:rsidRPr="00912330">
        <w:rPr>
          <w:szCs w:val="24"/>
          <w:lang w:eastAsia="en-US"/>
        </w:rPr>
        <w:br/>
        <w:t>Rapporter från medlemsstaterna</w:t>
      </w:r>
    </w:p>
    <w:p w14:paraId="28089AAD" w14:textId="741E3F51" w:rsidR="000B331F" w:rsidRPr="00912330" w:rsidRDefault="000B331F" w:rsidP="000B331F">
      <w:pPr>
        <w:spacing w:before="120" w:after="120" w:line="360" w:lineRule="auto"/>
        <w:ind w:left="850" w:hanging="850"/>
        <w:rPr>
          <w:b/>
          <w:szCs w:val="24"/>
          <w:lang w:eastAsia="en-US"/>
        </w:rPr>
      </w:pPr>
      <w:r w:rsidRPr="00912330">
        <w:rPr>
          <w:szCs w:val="24"/>
          <w:lang w:eastAsia="en-US"/>
        </w:rPr>
        <w:t>1.</w:t>
      </w:r>
      <w:r w:rsidRPr="00912330">
        <w:rPr>
          <w:szCs w:val="24"/>
          <w:lang w:eastAsia="en-US"/>
        </w:rPr>
        <w:tab/>
        <w:t xml:space="preserve">Medlemsstaterna ska rapportera följande data och information elektroniskt till kommissionen och EEA </w:t>
      </w:r>
      <w:r w:rsidRPr="00912330">
        <w:rPr>
          <w:b/>
          <w:i/>
          <w:szCs w:val="24"/>
          <w:lang w:eastAsia="en-US"/>
        </w:rPr>
        <w:t xml:space="preserve">minst </w:t>
      </w:r>
      <w:r w:rsidRPr="00912330">
        <w:rPr>
          <w:szCs w:val="24"/>
          <w:lang w:eastAsia="en-US"/>
        </w:rPr>
        <w:t xml:space="preserve">vart </w:t>
      </w:r>
      <w:proofErr w:type="spellStart"/>
      <w:r w:rsidRPr="00912330">
        <w:rPr>
          <w:b/>
          <w:i/>
          <w:szCs w:val="24"/>
          <w:lang w:eastAsia="en-US"/>
        </w:rPr>
        <w:t>sjätte</w:t>
      </w:r>
      <w:r w:rsidRPr="00912330">
        <w:rPr>
          <w:strike/>
          <w:szCs w:val="24"/>
          <w:lang w:eastAsia="en-US"/>
        </w:rPr>
        <w:t>femte</w:t>
      </w:r>
      <w:proofErr w:type="spellEnd"/>
      <w:r w:rsidRPr="00912330">
        <w:rPr>
          <w:szCs w:val="24"/>
          <w:lang w:eastAsia="en-US"/>
        </w:rPr>
        <w:t xml:space="preserve"> år:</w:t>
      </w:r>
      <w:r w:rsidR="00C8034E" w:rsidRPr="00912330">
        <w:rPr>
          <w:b/>
          <w:szCs w:val="24"/>
          <w:lang w:eastAsia="en-US"/>
        </w:rPr>
        <w:t xml:space="preserve"> [Ändr. 168]</w:t>
      </w:r>
    </w:p>
    <w:p w14:paraId="6D22B1A4"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(a)</w:t>
      </w:r>
      <w:r w:rsidRPr="00912330">
        <w:rPr>
          <w:szCs w:val="24"/>
          <w:lang w:eastAsia="en-US"/>
        </w:rPr>
        <w:tab/>
        <w:t>Alla data och resultat från den markhälsoövervakning och den markhälsobedömning som utförts i enlighet med artiklarna 6–9.</w:t>
      </w:r>
    </w:p>
    <w:p w14:paraId="6705D5C4" w14:textId="0BC54448" w:rsidR="000B331F" w:rsidRPr="00912330" w:rsidRDefault="000B331F" w:rsidP="000B331F">
      <w:pPr>
        <w:spacing w:before="120" w:after="120" w:line="360" w:lineRule="auto"/>
        <w:ind w:left="1416" w:hanging="566"/>
        <w:rPr>
          <w:b/>
          <w:szCs w:val="24"/>
          <w:lang w:eastAsia="en-US"/>
        </w:rPr>
      </w:pPr>
      <w:r w:rsidRPr="00912330">
        <w:rPr>
          <w:szCs w:val="24"/>
          <w:lang w:eastAsia="en-US"/>
        </w:rPr>
        <w:t>(b)</w:t>
      </w:r>
      <w:r w:rsidRPr="00912330">
        <w:rPr>
          <w:szCs w:val="24"/>
          <w:lang w:eastAsia="en-US"/>
        </w:rPr>
        <w:tab/>
      </w:r>
      <w:r w:rsidRPr="00912330">
        <w:rPr>
          <w:b/>
          <w:i/>
          <w:szCs w:val="24"/>
          <w:lang w:eastAsia="en-US"/>
        </w:rPr>
        <w:t xml:space="preserve">Stödjande data, metadata och </w:t>
      </w:r>
      <w:r w:rsidRPr="00912330">
        <w:rPr>
          <w:szCs w:val="24"/>
          <w:lang w:eastAsia="en-US"/>
        </w:rPr>
        <w:t xml:space="preserve">en trendanalys av markhälsan med avseende på de </w:t>
      </w:r>
      <w:proofErr w:type="spellStart"/>
      <w:r w:rsidRPr="00912330">
        <w:rPr>
          <w:szCs w:val="24"/>
          <w:lang w:eastAsia="en-US"/>
        </w:rPr>
        <w:t>deskriptorer</w:t>
      </w:r>
      <w:proofErr w:type="spellEnd"/>
      <w:r w:rsidRPr="00912330">
        <w:rPr>
          <w:szCs w:val="24"/>
          <w:lang w:eastAsia="en-US"/>
        </w:rPr>
        <w:t xml:space="preserve"> som förtecknas i delarna A, B och C i bilaga I</w:t>
      </w:r>
      <w:r w:rsidRPr="00912330">
        <w:rPr>
          <w:b/>
          <w:i/>
          <w:szCs w:val="24"/>
          <w:lang w:eastAsia="en-US"/>
        </w:rPr>
        <w:t>, i enlighet med den valda nivån för utformningen av markövervakning</w:t>
      </w:r>
      <w:r w:rsidRPr="00912330">
        <w:rPr>
          <w:szCs w:val="24"/>
          <w:lang w:eastAsia="en-US"/>
        </w:rPr>
        <w:t xml:space="preserve"> och med avseende på de indikatorer för markexploatering och </w:t>
      </w:r>
      <w:proofErr w:type="spellStart"/>
      <w:r w:rsidRPr="00912330">
        <w:rPr>
          <w:szCs w:val="24"/>
          <w:lang w:eastAsia="en-US"/>
        </w:rPr>
        <w:t>hårdgörning</w:t>
      </w:r>
      <w:proofErr w:type="spellEnd"/>
      <w:r w:rsidRPr="00912330">
        <w:rPr>
          <w:szCs w:val="24"/>
          <w:lang w:eastAsia="en-US"/>
        </w:rPr>
        <w:t xml:space="preserve"> av mark som förtecknas i del D i bilaga I, i enlighet med artikel 9</w:t>
      </w:r>
      <w:r w:rsidRPr="00912330">
        <w:rPr>
          <w:b/>
          <w:i/>
          <w:szCs w:val="24"/>
          <w:lang w:eastAsia="en-US"/>
        </w:rPr>
        <w:t xml:space="preserve">, inbegripet de utökade </w:t>
      </w:r>
      <w:proofErr w:type="spellStart"/>
      <w:r w:rsidRPr="00912330">
        <w:rPr>
          <w:b/>
          <w:i/>
          <w:szCs w:val="24"/>
          <w:lang w:eastAsia="en-US"/>
        </w:rPr>
        <w:t>deskriptorer</w:t>
      </w:r>
      <w:proofErr w:type="spellEnd"/>
      <w:r w:rsidRPr="00912330">
        <w:rPr>
          <w:b/>
          <w:i/>
          <w:szCs w:val="24"/>
          <w:lang w:eastAsia="en-US"/>
        </w:rPr>
        <w:t xml:space="preserve"> som anges av enskilda medlemsstater</w:t>
      </w:r>
      <w:r w:rsidRPr="00912330">
        <w:rPr>
          <w:szCs w:val="24"/>
          <w:lang w:eastAsia="en-US"/>
        </w:rPr>
        <w:t>.</w:t>
      </w:r>
      <w:r w:rsidR="00C8034E" w:rsidRPr="00912330">
        <w:rPr>
          <w:b/>
          <w:szCs w:val="24"/>
          <w:lang w:eastAsia="en-US"/>
        </w:rPr>
        <w:t xml:space="preserve"> [Ändr. 169]</w:t>
      </w:r>
    </w:p>
    <w:p w14:paraId="4E54287E" w14:textId="77777777" w:rsidR="00C6756C" w:rsidRPr="00912330" w:rsidRDefault="00C6756C">
      <w:pPr>
        <w:widowControl/>
        <w:rPr>
          <w:szCs w:val="24"/>
          <w:lang w:eastAsia="en-US"/>
        </w:rPr>
      </w:pPr>
      <w:r w:rsidRPr="00912330">
        <w:rPr>
          <w:szCs w:val="24"/>
          <w:lang w:eastAsia="en-US"/>
        </w:rPr>
        <w:br w:type="page"/>
      </w:r>
    </w:p>
    <w:p w14:paraId="65E69D56" w14:textId="2F82F740" w:rsidR="000B331F" w:rsidRPr="00912330" w:rsidRDefault="000B331F" w:rsidP="000B331F">
      <w:pPr>
        <w:spacing w:before="120" w:after="120" w:line="360" w:lineRule="auto"/>
        <w:ind w:left="1416" w:hanging="566"/>
        <w:rPr>
          <w:szCs w:val="24"/>
          <w:lang w:eastAsia="en-US"/>
        </w:rPr>
      </w:pPr>
      <w:r w:rsidRPr="00912330">
        <w:rPr>
          <w:szCs w:val="24"/>
          <w:lang w:eastAsia="en-US"/>
        </w:rPr>
        <w:lastRenderedPageBreak/>
        <w:t>(c)</w:t>
      </w:r>
      <w:r w:rsidRPr="00912330">
        <w:rPr>
          <w:szCs w:val="24"/>
          <w:lang w:eastAsia="en-US"/>
        </w:rPr>
        <w:tab/>
        <w:t>En sammanfattning av framstegen i fråga om</w:t>
      </w:r>
    </w:p>
    <w:p w14:paraId="5B2EE3FA" w14:textId="77777777" w:rsidR="000B331F" w:rsidRPr="00912330" w:rsidRDefault="000B331F" w:rsidP="000B331F">
      <w:pPr>
        <w:spacing w:before="120" w:after="120" w:line="360" w:lineRule="auto"/>
        <w:ind w:left="1982" w:hanging="566"/>
        <w:rPr>
          <w:szCs w:val="24"/>
          <w:lang w:eastAsia="en-US"/>
        </w:rPr>
      </w:pPr>
      <w:r w:rsidRPr="00912330">
        <w:rPr>
          <w:szCs w:val="24"/>
          <w:lang w:eastAsia="en-US"/>
        </w:rPr>
        <w:t>i)</w:t>
      </w:r>
      <w:r w:rsidRPr="00912330">
        <w:rPr>
          <w:szCs w:val="24"/>
          <w:lang w:eastAsia="en-US"/>
        </w:rPr>
        <w:tab/>
        <w:t>genomförandet av principer för hållbar markförvaltning i enlighet med artikel 10,</w:t>
      </w:r>
    </w:p>
    <w:p w14:paraId="30ECD1B3" w14:textId="77777777" w:rsidR="000B331F" w:rsidRPr="00912330" w:rsidRDefault="000B331F" w:rsidP="000B331F">
      <w:pPr>
        <w:spacing w:before="120" w:after="120" w:line="360" w:lineRule="auto"/>
        <w:ind w:left="1982" w:hanging="566"/>
        <w:rPr>
          <w:szCs w:val="24"/>
          <w:lang w:eastAsia="en-US"/>
        </w:rPr>
      </w:pPr>
      <w:r w:rsidRPr="00912330">
        <w:rPr>
          <w:szCs w:val="24"/>
          <w:lang w:eastAsia="en-US"/>
        </w:rPr>
        <w:t>ii)</w:t>
      </w:r>
      <w:r w:rsidRPr="00912330">
        <w:rPr>
          <w:szCs w:val="24"/>
          <w:lang w:eastAsia="en-US"/>
        </w:rPr>
        <w:tab/>
        <w:t>registrering, identifiering, undersökning och förvaltning av förorenade områden i enlighet med artiklarna 12–16.</w:t>
      </w:r>
    </w:p>
    <w:p w14:paraId="08359EBE"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(d)</w:t>
      </w:r>
      <w:r w:rsidRPr="00912330">
        <w:rPr>
          <w:szCs w:val="24"/>
          <w:lang w:eastAsia="en-US"/>
        </w:rPr>
        <w:tab/>
        <w:t>De data och den information som finns i det register som avses i artikel 16.</w:t>
      </w:r>
    </w:p>
    <w:p w14:paraId="0C1782EB" w14:textId="2864DCD2" w:rsidR="000B331F" w:rsidRPr="00912330" w:rsidRDefault="000B331F" w:rsidP="000B331F">
      <w:pPr>
        <w:spacing w:before="120" w:after="120" w:line="360" w:lineRule="auto"/>
        <w:ind w:left="850"/>
        <w:rPr>
          <w:b/>
          <w:szCs w:val="24"/>
          <w:lang w:eastAsia="en-US"/>
        </w:rPr>
      </w:pPr>
      <w:r w:rsidRPr="00912330">
        <w:rPr>
          <w:szCs w:val="24"/>
          <w:lang w:eastAsia="en-US"/>
        </w:rPr>
        <w:t xml:space="preserve">De första rapporterna ska lämnas in senast den … (Publikationsbyrån: för in datum = </w:t>
      </w:r>
      <w:r w:rsidRPr="00912330">
        <w:rPr>
          <w:strike/>
          <w:szCs w:val="24"/>
          <w:lang w:eastAsia="en-US"/>
        </w:rPr>
        <w:t>5 år och 6 månader</w:t>
      </w:r>
      <w:r w:rsidRPr="00912330">
        <w:rPr>
          <w:b/>
          <w:i/>
          <w:szCs w:val="24"/>
          <w:lang w:eastAsia="en-US"/>
        </w:rPr>
        <w:t>6 år</w:t>
      </w:r>
      <w:r w:rsidRPr="00912330">
        <w:rPr>
          <w:szCs w:val="24"/>
          <w:lang w:eastAsia="en-US"/>
        </w:rPr>
        <w:t xml:space="preserve"> efter dagen för detta direktivs ikraftträdande).</w:t>
      </w:r>
      <w:r w:rsidR="00C8034E" w:rsidRPr="00912330">
        <w:rPr>
          <w:b/>
          <w:szCs w:val="24"/>
          <w:lang w:eastAsia="en-US"/>
        </w:rPr>
        <w:t xml:space="preserve"> [Ändr. 171]</w:t>
      </w:r>
    </w:p>
    <w:p w14:paraId="7D062511"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2.</w:t>
      </w:r>
      <w:r w:rsidRPr="00912330">
        <w:rPr>
          <w:szCs w:val="24"/>
          <w:lang w:eastAsia="en-US"/>
        </w:rPr>
        <w:tab/>
        <w:t>Medlemsstaterna ska säkerställa att kommissionen och EEA har ständig tillgång till den information och de data som avses i punkt 1.</w:t>
      </w:r>
    </w:p>
    <w:p w14:paraId="6FC90A1D"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3.</w:t>
      </w:r>
      <w:r w:rsidRPr="00912330">
        <w:rPr>
          <w:szCs w:val="24"/>
          <w:lang w:eastAsia="en-US"/>
        </w:rPr>
        <w:tab/>
        <w:t>Medlemsstaterna ska förse kommissionen med tillgång online till följande:</w:t>
      </w:r>
    </w:p>
    <w:p w14:paraId="0E95EE01" w14:textId="5B1793B0" w:rsidR="000B331F" w:rsidRPr="00912330" w:rsidRDefault="000B331F" w:rsidP="000B331F">
      <w:pPr>
        <w:spacing w:before="120" w:after="120" w:line="360" w:lineRule="auto"/>
        <w:ind w:left="1416" w:hanging="566"/>
        <w:rPr>
          <w:b/>
          <w:szCs w:val="24"/>
          <w:lang w:eastAsia="en-US"/>
        </w:rPr>
      </w:pPr>
      <w:r w:rsidRPr="00912330">
        <w:rPr>
          <w:szCs w:val="24"/>
          <w:lang w:eastAsia="en-US"/>
        </w:rPr>
        <w:t>(a)</w:t>
      </w:r>
      <w:r w:rsidRPr="00912330">
        <w:rPr>
          <w:szCs w:val="24"/>
          <w:lang w:eastAsia="en-US"/>
        </w:rPr>
        <w:tab/>
        <w:t xml:space="preserve">En aktuell förteckning över och rumsliga data för de markdistrikt som avses i artikel 4 senast den …(Publikationsbyrån: för in datum = </w:t>
      </w:r>
      <w:r w:rsidRPr="00912330">
        <w:rPr>
          <w:strike/>
          <w:szCs w:val="24"/>
          <w:lang w:eastAsia="en-US"/>
        </w:rPr>
        <w:t>2 år och 3</w:t>
      </w:r>
      <w:r w:rsidRPr="00912330">
        <w:rPr>
          <w:b/>
          <w:i/>
          <w:szCs w:val="24"/>
          <w:lang w:eastAsia="en-US"/>
        </w:rPr>
        <w:t>12</w:t>
      </w:r>
      <w:r w:rsidRPr="00912330">
        <w:rPr>
          <w:szCs w:val="24"/>
          <w:lang w:eastAsia="en-US"/>
        </w:rPr>
        <w:t xml:space="preserve"> månader efter dagen för detta direktivs ikraftträdande)</w:t>
      </w:r>
      <w:r w:rsidRPr="00912330">
        <w:rPr>
          <w:strike/>
          <w:szCs w:val="24"/>
          <w:lang w:eastAsia="en-US"/>
        </w:rPr>
        <w:t>.</w:t>
      </w:r>
      <w:r w:rsidRPr="00912330">
        <w:rPr>
          <w:b/>
          <w:i/>
          <w:szCs w:val="24"/>
          <w:lang w:eastAsia="en-US"/>
        </w:rPr>
        <w:t xml:space="preserve"> och, i förekommande fall, deras respektive markdistriktsplaner,</w:t>
      </w:r>
      <w:r w:rsidR="00C8034E" w:rsidRPr="00912330">
        <w:rPr>
          <w:b/>
          <w:szCs w:val="24"/>
          <w:lang w:eastAsia="en-US"/>
        </w:rPr>
        <w:t xml:space="preserve"> [Ändr. 172]</w:t>
      </w:r>
    </w:p>
    <w:p w14:paraId="256D4B2F" w14:textId="77777777" w:rsidR="00C6756C" w:rsidRPr="00912330" w:rsidRDefault="00C6756C">
      <w:pPr>
        <w:widowControl/>
        <w:rPr>
          <w:szCs w:val="24"/>
          <w:lang w:eastAsia="en-US"/>
        </w:rPr>
      </w:pPr>
      <w:r w:rsidRPr="00912330">
        <w:rPr>
          <w:szCs w:val="24"/>
          <w:lang w:eastAsia="en-US"/>
        </w:rPr>
        <w:br w:type="page"/>
      </w:r>
    </w:p>
    <w:p w14:paraId="28D84C65" w14:textId="0C04DEFD" w:rsidR="000B331F" w:rsidRPr="00912330" w:rsidRDefault="000B331F" w:rsidP="000B331F">
      <w:pPr>
        <w:spacing w:before="120" w:after="120" w:line="360" w:lineRule="auto"/>
        <w:ind w:left="1416" w:hanging="566"/>
        <w:rPr>
          <w:b/>
          <w:szCs w:val="24"/>
          <w:lang w:eastAsia="en-US"/>
        </w:rPr>
      </w:pPr>
      <w:r w:rsidRPr="00912330">
        <w:rPr>
          <w:szCs w:val="24"/>
          <w:lang w:eastAsia="en-US"/>
        </w:rPr>
        <w:lastRenderedPageBreak/>
        <w:t>(b)</w:t>
      </w:r>
      <w:r w:rsidRPr="00912330">
        <w:rPr>
          <w:szCs w:val="24"/>
          <w:lang w:eastAsia="en-US"/>
        </w:rPr>
        <w:tab/>
        <w:t xml:space="preserve">En aktuell förteckning över de behöriga myndigheter som avses i artikel 5 senast den … (Publikationsbyrån: för in datum = </w:t>
      </w:r>
      <w:r w:rsidRPr="00912330">
        <w:rPr>
          <w:strike/>
          <w:szCs w:val="24"/>
          <w:lang w:eastAsia="en-US"/>
        </w:rPr>
        <w:t>2 år och 3</w:t>
      </w:r>
      <w:r w:rsidRPr="00912330">
        <w:rPr>
          <w:b/>
          <w:i/>
          <w:szCs w:val="24"/>
          <w:lang w:eastAsia="en-US"/>
        </w:rPr>
        <w:t>12</w:t>
      </w:r>
      <w:r w:rsidRPr="00912330">
        <w:rPr>
          <w:szCs w:val="24"/>
          <w:lang w:eastAsia="en-US"/>
        </w:rPr>
        <w:t xml:space="preserve"> månader efter dagen för detta direktivs ikraftträdande).</w:t>
      </w:r>
      <w:r w:rsidR="00C8034E" w:rsidRPr="00912330">
        <w:rPr>
          <w:b/>
          <w:szCs w:val="24"/>
          <w:lang w:eastAsia="en-US"/>
        </w:rPr>
        <w:t xml:space="preserve"> [Ändr. 173]</w:t>
      </w:r>
    </w:p>
    <w:p w14:paraId="0CF782BB"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(c)</w:t>
      </w:r>
      <w:r w:rsidRPr="00912330">
        <w:rPr>
          <w:szCs w:val="24"/>
          <w:lang w:eastAsia="en-US"/>
        </w:rPr>
        <w:tab/>
        <w:t>De åtgärder och hållbara markförvaltningsmetoder som avses i artikel 10 senast den … (Publikationsbyrån: för in datum = 4 år och 3 månader efter dagen för detta direktivs ikraftträdande).</w:t>
      </w:r>
    </w:p>
    <w:p w14:paraId="0E5EF0B7" w14:textId="403FA228" w:rsidR="000B331F" w:rsidRPr="00912330" w:rsidRDefault="000B331F" w:rsidP="000B331F">
      <w:pPr>
        <w:spacing w:before="120" w:after="120" w:line="360" w:lineRule="auto"/>
        <w:ind w:left="1416" w:hanging="566"/>
        <w:rPr>
          <w:b/>
          <w:szCs w:val="24"/>
          <w:lang w:eastAsia="en-US"/>
        </w:rPr>
      </w:pPr>
      <w:r w:rsidRPr="00912330">
        <w:rPr>
          <w:b/>
          <w:i/>
          <w:szCs w:val="24"/>
          <w:lang w:eastAsia="en-US"/>
        </w:rPr>
        <w:t>ca)</w:t>
      </w:r>
      <w:r w:rsidRPr="00912330">
        <w:rPr>
          <w:szCs w:val="24"/>
          <w:lang w:eastAsia="en-US"/>
        </w:rPr>
        <w:tab/>
      </w:r>
      <w:r w:rsidRPr="00912330">
        <w:rPr>
          <w:b/>
          <w:i/>
          <w:szCs w:val="24"/>
          <w:lang w:eastAsia="en-US"/>
        </w:rPr>
        <w:t xml:space="preserve">Mätningar av </w:t>
      </w:r>
      <w:proofErr w:type="spellStart"/>
      <w:r w:rsidRPr="00912330">
        <w:rPr>
          <w:b/>
          <w:i/>
          <w:szCs w:val="24"/>
          <w:lang w:eastAsia="en-US"/>
        </w:rPr>
        <w:t>markdeskriptorerna</w:t>
      </w:r>
      <w:proofErr w:type="spellEnd"/>
      <w:r w:rsidRPr="00912330">
        <w:rPr>
          <w:b/>
          <w:i/>
          <w:szCs w:val="24"/>
          <w:lang w:eastAsia="en-US"/>
        </w:rPr>
        <w:t xml:space="preserve"> vid provtagningspunkten.</w:t>
      </w:r>
      <w:r w:rsidR="00C8034E" w:rsidRPr="00912330">
        <w:rPr>
          <w:b/>
          <w:szCs w:val="24"/>
          <w:lang w:eastAsia="en-US"/>
        </w:rPr>
        <w:t xml:space="preserve"> [Ändr. 174]</w:t>
      </w:r>
    </w:p>
    <w:p w14:paraId="6B455978"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4.</w:t>
      </w:r>
      <w:r w:rsidRPr="00912330">
        <w:rPr>
          <w:szCs w:val="24"/>
          <w:lang w:eastAsia="en-US"/>
        </w:rPr>
        <w:tab/>
        <w:t xml:space="preserve">Kommissionen ges befogenhet att anta </w:t>
      </w:r>
      <w:proofErr w:type="spellStart"/>
      <w:r w:rsidRPr="00912330">
        <w:rPr>
          <w:szCs w:val="24"/>
          <w:lang w:eastAsia="en-US"/>
        </w:rPr>
        <w:t>genomförandeakter</w:t>
      </w:r>
      <w:proofErr w:type="spellEnd"/>
      <w:r w:rsidRPr="00912330">
        <w:rPr>
          <w:szCs w:val="24"/>
          <w:lang w:eastAsia="en-US"/>
        </w:rPr>
        <w:t xml:space="preserve"> för att fastställa formatet och formerna för inlämning av den information som avses i punkt 1 i denna artikel. Dessa </w:t>
      </w:r>
      <w:proofErr w:type="spellStart"/>
      <w:r w:rsidRPr="00912330">
        <w:rPr>
          <w:szCs w:val="24"/>
          <w:lang w:eastAsia="en-US"/>
        </w:rPr>
        <w:t>genomförandeakter</w:t>
      </w:r>
      <w:proofErr w:type="spellEnd"/>
      <w:r w:rsidRPr="00912330">
        <w:rPr>
          <w:szCs w:val="24"/>
          <w:lang w:eastAsia="en-US"/>
        </w:rPr>
        <w:t xml:space="preserve"> ska antas i enlighet med det granskningsförfarande som avses i artikel 21.</w:t>
      </w:r>
    </w:p>
    <w:p w14:paraId="69012CC3" w14:textId="77777777" w:rsidR="00C6756C" w:rsidRPr="00912330" w:rsidRDefault="00C6756C">
      <w:pPr>
        <w:widowControl/>
        <w:rPr>
          <w:szCs w:val="24"/>
          <w:lang w:eastAsia="en-US"/>
        </w:rPr>
      </w:pPr>
      <w:r w:rsidRPr="00912330">
        <w:rPr>
          <w:szCs w:val="24"/>
          <w:lang w:eastAsia="en-US"/>
        </w:rPr>
        <w:br w:type="page"/>
      </w:r>
    </w:p>
    <w:p w14:paraId="5E864B40" w14:textId="6CEA0650" w:rsidR="000B331F" w:rsidRPr="00912330" w:rsidRDefault="000B331F" w:rsidP="000B331F">
      <w:pPr>
        <w:spacing w:before="120" w:after="120" w:line="360" w:lineRule="auto"/>
        <w:jc w:val="center"/>
        <w:rPr>
          <w:szCs w:val="24"/>
          <w:lang w:eastAsia="en-US"/>
        </w:rPr>
      </w:pPr>
      <w:r w:rsidRPr="00912330">
        <w:rPr>
          <w:szCs w:val="24"/>
          <w:lang w:eastAsia="en-US"/>
        </w:rPr>
        <w:lastRenderedPageBreak/>
        <w:t>Artikel 19</w:t>
      </w:r>
      <w:r w:rsidRPr="00912330">
        <w:rPr>
          <w:szCs w:val="24"/>
          <w:lang w:eastAsia="en-US"/>
        </w:rPr>
        <w:br/>
        <w:t>Information till allmänheten</w:t>
      </w:r>
    </w:p>
    <w:p w14:paraId="6101BD6D" w14:textId="04EEA00C" w:rsidR="000B331F" w:rsidRPr="00912330" w:rsidRDefault="000B331F" w:rsidP="000B331F">
      <w:pPr>
        <w:spacing w:before="120" w:after="120" w:line="360" w:lineRule="auto"/>
        <w:ind w:left="850" w:hanging="850"/>
        <w:rPr>
          <w:b/>
          <w:szCs w:val="24"/>
          <w:lang w:eastAsia="en-US"/>
        </w:rPr>
      </w:pPr>
      <w:r w:rsidRPr="00912330">
        <w:rPr>
          <w:szCs w:val="24"/>
          <w:lang w:eastAsia="en-US"/>
        </w:rPr>
        <w:t>1.</w:t>
      </w:r>
      <w:r w:rsidRPr="00912330">
        <w:rPr>
          <w:szCs w:val="24"/>
          <w:lang w:eastAsia="en-US"/>
        </w:rPr>
        <w:tab/>
        <w:t xml:space="preserve">Medlemsstaterna ska </w:t>
      </w:r>
      <w:r w:rsidRPr="00912330">
        <w:rPr>
          <w:strike/>
          <w:szCs w:val="24"/>
          <w:lang w:eastAsia="en-US"/>
        </w:rPr>
        <w:t>offentliggöra</w:t>
      </w:r>
      <w:r w:rsidR="006D0FD7" w:rsidRPr="00912330">
        <w:rPr>
          <w:b/>
          <w:i/>
          <w:szCs w:val="24"/>
          <w:lang w:eastAsia="en-US"/>
        </w:rPr>
        <w:t>göra</w:t>
      </w:r>
      <w:r w:rsidRPr="00912330">
        <w:rPr>
          <w:szCs w:val="24"/>
          <w:lang w:eastAsia="en-US"/>
        </w:rPr>
        <w:t xml:space="preserve"> de data som genereras genom övervakning som utförs enligt artikel 8 och bedömningar som utförs enligt artikel 9</w:t>
      </w:r>
      <w:r w:rsidRPr="00912330">
        <w:rPr>
          <w:b/>
          <w:i/>
          <w:szCs w:val="24"/>
          <w:lang w:eastAsia="en-US"/>
        </w:rPr>
        <w:t xml:space="preserve"> och artikel 10.3</w:t>
      </w:r>
      <w:r w:rsidRPr="00912330">
        <w:rPr>
          <w:szCs w:val="24"/>
          <w:lang w:eastAsia="en-US"/>
        </w:rPr>
        <w:t xml:space="preserve"> i detta direktiv </w:t>
      </w:r>
      <w:r w:rsidRPr="00912330">
        <w:rPr>
          <w:strike/>
          <w:szCs w:val="24"/>
          <w:lang w:eastAsia="en-US"/>
        </w:rPr>
        <w:t>och göra dem</w:t>
      </w:r>
      <w:r w:rsidRPr="00912330">
        <w:rPr>
          <w:szCs w:val="24"/>
          <w:lang w:eastAsia="en-US"/>
        </w:rPr>
        <w:t xml:space="preserve"> tillgängliga för allmänheten, i enlighet med bestämmelserna i artikel 11 i Europaparlamentets och rådets direktiv 2007/2/EG</w:t>
      </w:r>
      <w:r w:rsidRPr="00912330">
        <w:rPr>
          <w:szCs w:val="24"/>
          <w:vertAlign w:val="superscript"/>
          <w:lang w:val="en-GB" w:eastAsia="en-US"/>
        </w:rPr>
        <w:footnoteReference w:id="54"/>
      </w:r>
      <w:r w:rsidRPr="00912330">
        <w:rPr>
          <w:szCs w:val="24"/>
          <w:lang w:eastAsia="en-US"/>
        </w:rPr>
        <w:t xml:space="preserve"> för geografiskt explicita data, och i enlighet med artikel 5 i direktiv (EU) 2019/1024 för andra data.</w:t>
      </w:r>
      <w:r w:rsidR="00C8034E" w:rsidRPr="00912330">
        <w:rPr>
          <w:b/>
          <w:szCs w:val="24"/>
          <w:lang w:eastAsia="en-US"/>
        </w:rPr>
        <w:t xml:space="preserve"> [Ändr. 175]</w:t>
      </w:r>
    </w:p>
    <w:p w14:paraId="1ACCDD03" w14:textId="3C61E3EE" w:rsidR="000B331F" w:rsidRPr="00912330" w:rsidRDefault="000B331F" w:rsidP="000B331F">
      <w:pPr>
        <w:spacing w:before="120" w:after="120" w:line="360" w:lineRule="auto"/>
        <w:ind w:left="850" w:hanging="850"/>
        <w:rPr>
          <w:b/>
          <w:szCs w:val="24"/>
          <w:lang w:eastAsia="en-US"/>
        </w:rPr>
      </w:pPr>
      <w:r w:rsidRPr="00912330">
        <w:rPr>
          <w:szCs w:val="24"/>
          <w:lang w:eastAsia="en-US"/>
        </w:rPr>
        <w:t>2.</w:t>
      </w:r>
      <w:r w:rsidRPr="00912330">
        <w:rPr>
          <w:szCs w:val="24"/>
          <w:lang w:eastAsia="en-US"/>
        </w:rPr>
        <w:tab/>
        <w:t>Kommissionen ska säkerställa att</w:t>
      </w:r>
      <w:r w:rsidRPr="00912330">
        <w:rPr>
          <w:b/>
          <w:i/>
          <w:szCs w:val="24"/>
          <w:lang w:eastAsia="en-US"/>
        </w:rPr>
        <w:t xml:space="preserve"> relevanta</w:t>
      </w:r>
      <w:r w:rsidRPr="00912330">
        <w:rPr>
          <w:szCs w:val="24"/>
          <w:lang w:eastAsia="en-US"/>
        </w:rPr>
        <w:t xml:space="preserve"> markhälsodata som görs tillgängliga genom den digitala portal för markhälsodata som avses i artikel 6 </w:t>
      </w:r>
      <w:r w:rsidRPr="00912330">
        <w:rPr>
          <w:b/>
          <w:i/>
          <w:szCs w:val="24"/>
          <w:lang w:eastAsia="en-US"/>
        </w:rPr>
        <w:t xml:space="preserve">endast </w:t>
      </w:r>
      <w:r w:rsidRPr="00912330">
        <w:rPr>
          <w:szCs w:val="24"/>
          <w:lang w:eastAsia="en-US"/>
        </w:rPr>
        <w:t xml:space="preserve">är </w:t>
      </w:r>
      <w:r w:rsidRPr="00912330">
        <w:rPr>
          <w:strike/>
          <w:szCs w:val="24"/>
          <w:lang w:eastAsia="en-US"/>
        </w:rPr>
        <w:t>tillgänglig</w:t>
      </w:r>
      <w:r w:rsidR="006D0FD7" w:rsidRPr="00912330">
        <w:rPr>
          <w:b/>
          <w:i/>
          <w:szCs w:val="24"/>
          <w:lang w:eastAsia="en-US"/>
        </w:rPr>
        <w:t>tillgängliga</w:t>
      </w:r>
      <w:r w:rsidRPr="00912330">
        <w:rPr>
          <w:szCs w:val="24"/>
          <w:lang w:eastAsia="en-US"/>
        </w:rPr>
        <w:t xml:space="preserve"> för allmänheten</w:t>
      </w:r>
      <w:r w:rsidRPr="00912330">
        <w:rPr>
          <w:b/>
          <w:i/>
          <w:szCs w:val="24"/>
          <w:lang w:eastAsia="en-US"/>
        </w:rPr>
        <w:t xml:space="preserve"> med uttryckligt medgivande av markägaren och markförvaltaren, i aggregerad och anonymiserad form,</w:t>
      </w:r>
      <w:r w:rsidRPr="00912330">
        <w:rPr>
          <w:szCs w:val="24"/>
          <w:lang w:eastAsia="en-US"/>
        </w:rPr>
        <w:t xml:space="preserve"> i enlighet med Europaparlamentets och rådets förordning (EU) 2018/1725</w:t>
      </w:r>
      <w:r w:rsidRPr="00912330">
        <w:rPr>
          <w:szCs w:val="24"/>
          <w:vertAlign w:val="superscript"/>
          <w:lang w:val="en-GB" w:eastAsia="en-US"/>
        </w:rPr>
        <w:footnoteReference w:id="55"/>
      </w:r>
      <w:r w:rsidRPr="00912330">
        <w:rPr>
          <w:szCs w:val="24"/>
          <w:lang w:eastAsia="en-US"/>
        </w:rPr>
        <w:t xml:space="preserve"> och Europaparlamentets och rådets förordning (EG) nr 1367/2006</w:t>
      </w:r>
      <w:r w:rsidRPr="00912330">
        <w:rPr>
          <w:szCs w:val="24"/>
          <w:vertAlign w:val="superscript"/>
          <w:lang w:val="en-GB" w:eastAsia="en-US"/>
        </w:rPr>
        <w:footnoteReference w:id="56"/>
      </w:r>
      <w:r w:rsidRPr="00912330">
        <w:rPr>
          <w:szCs w:val="24"/>
          <w:lang w:eastAsia="en-US"/>
        </w:rPr>
        <w:t>.</w:t>
      </w:r>
      <w:r w:rsidR="00C8034E" w:rsidRPr="00912330">
        <w:rPr>
          <w:b/>
          <w:szCs w:val="24"/>
          <w:lang w:eastAsia="en-US"/>
        </w:rPr>
        <w:t xml:space="preserve"> [Ändr. 231]</w:t>
      </w:r>
    </w:p>
    <w:p w14:paraId="5DEFDEF2" w14:textId="77777777" w:rsidR="00C6756C" w:rsidRPr="00912330" w:rsidRDefault="00C6756C">
      <w:pPr>
        <w:widowControl/>
        <w:rPr>
          <w:szCs w:val="24"/>
          <w:lang w:eastAsia="en-US"/>
        </w:rPr>
      </w:pPr>
      <w:r w:rsidRPr="00912330">
        <w:rPr>
          <w:szCs w:val="24"/>
          <w:lang w:eastAsia="en-US"/>
        </w:rPr>
        <w:br w:type="page"/>
      </w:r>
    </w:p>
    <w:p w14:paraId="40476A79" w14:textId="650A3435" w:rsidR="000B331F" w:rsidRPr="00912330" w:rsidRDefault="000B331F" w:rsidP="000B331F">
      <w:pPr>
        <w:spacing w:before="120" w:after="120" w:line="360" w:lineRule="auto"/>
        <w:ind w:left="850" w:hanging="850"/>
        <w:rPr>
          <w:b/>
          <w:szCs w:val="24"/>
          <w:lang w:eastAsia="en-US"/>
        </w:rPr>
      </w:pPr>
      <w:r w:rsidRPr="00912330">
        <w:rPr>
          <w:szCs w:val="24"/>
          <w:lang w:eastAsia="en-US"/>
        </w:rPr>
        <w:lastRenderedPageBreak/>
        <w:t>3.</w:t>
      </w:r>
      <w:r w:rsidRPr="00912330">
        <w:rPr>
          <w:szCs w:val="24"/>
          <w:lang w:eastAsia="en-US"/>
        </w:rPr>
        <w:tab/>
        <w:t>Medlemsstaterna ska säkerställa att den</w:t>
      </w:r>
      <w:r w:rsidRPr="00912330">
        <w:rPr>
          <w:b/>
          <w:i/>
          <w:szCs w:val="24"/>
          <w:lang w:eastAsia="en-US"/>
        </w:rPr>
        <w:t xml:space="preserve"> relevanta</w:t>
      </w:r>
      <w:r w:rsidRPr="00912330">
        <w:rPr>
          <w:szCs w:val="24"/>
          <w:lang w:eastAsia="en-US"/>
        </w:rPr>
        <w:t xml:space="preserve"> information som avses i artikel 18 i detta direktiv </w:t>
      </w:r>
      <w:r w:rsidRPr="00912330">
        <w:rPr>
          <w:b/>
          <w:i/>
          <w:szCs w:val="24"/>
          <w:lang w:eastAsia="en-US"/>
        </w:rPr>
        <w:t xml:space="preserve">endast </w:t>
      </w:r>
      <w:r w:rsidRPr="00912330">
        <w:rPr>
          <w:szCs w:val="24"/>
          <w:lang w:eastAsia="en-US"/>
        </w:rPr>
        <w:t>är tillgänglig och åtkomlig för allmänheten</w:t>
      </w:r>
      <w:r w:rsidRPr="00912330">
        <w:rPr>
          <w:b/>
          <w:i/>
          <w:szCs w:val="24"/>
          <w:lang w:eastAsia="en-US"/>
        </w:rPr>
        <w:t xml:space="preserve"> med uttryckligt medgivande av markägaren och markförvaltaren, i en aggregerad och anonymiserad form,</w:t>
      </w:r>
      <w:r w:rsidRPr="00912330">
        <w:rPr>
          <w:szCs w:val="24"/>
          <w:lang w:eastAsia="en-US"/>
        </w:rPr>
        <w:t xml:space="preserve"> i enlighet med Europaparlamentets och rådets direktiv 2003/4/EG, 2007/2/EG och (EU) 2019/1024</w:t>
      </w:r>
      <w:r w:rsidRPr="00912330">
        <w:rPr>
          <w:szCs w:val="24"/>
          <w:vertAlign w:val="superscript"/>
          <w:lang w:val="en-GB" w:eastAsia="en-US"/>
        </w:rPr>
        <w:footnoteReference w:id="57"/>
      </w:r>
      <w:r w:rsidRPr="00912330">
        <w:rPr>
          <w:szCs w:val="24"/>
          <w:lang w:eastAsia="en-US"/>
        </w:rPr>
        <w:t>.</w:t>
      </w:r>
      <w:r w:rsidR="00C8034E" w:rsidRPr="00912330">
        <w:rPr>
          <w:b/>
          <w:szCs w:val="24"/>
          <w:lang w:eastAsia="en-US"/>
        </w:rPr>
        <w:t xml:space="preserve"> [Ändr. 232]</w:t>
      </w:r>
    </w:p>
    <w:p w14:paraId="0ECC6825"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4.</w:t>
      </w:r>
      <w:r w:rsidRPr="00912330">
        <w:rPr>
          <w:szCs w:val="24"/>
          <w:lang w:eastAsia="en-US"/>
        </w:rPr>
        <w:tab/>
        <w:t>Utlämnande av information som krävs enligt detta direktiv får vägras eller begränsas om villkoren i artikel 4 i direktiv 2003/4/EG är uppfyllda.</w:t>
      </w:r>
    </w:p>
    <w:p w14:paraId="52C41228" w14:textId="63D3380B" w:rsidR="000B331F" w:rsidRPr="00912330" w:rsidRDefault="000B331F" w:rsidP="000B331F">
      <w:pPr>
        <w:spacing w:before="120" w:after="120" w:line="360" w:lineRule="auto"/>
        <w:ind w:left="850" w:hanging="850"/>
        <w:rPr>
          <w:b/>
          <w:szCs w:val="24"/>
          <w:lang w:eastAsia="en-US"/>
        </w:rPr>
      </w:pPr>
      <w:r w:rsidRPr="00912330">
        <w:rPr>
          <w:b/>
          <w:i/>
          <w:szCs w:val="24"/>
          <w:lang w:eastAsia="en-US"/>
        </w:rPr>
        <w:t>4a.</w:t>
      </w:r>
      <w:r w:rsidRPr="00912330">
        <w:rPr>
          <w:szCs w:val="24"/>
          <w:lang w:eastAsia="en-US"/>
        </w:rPr>
        <w:tab/>
      </w:r>
      <w:r w:rsidRPr="00912330">
        <w:rPr>
          <w:b/>
          <w:i/>
          <w:szCs w:val="24"/>
          <w:lang w:eastAsia="en-US"/>
        </w:rPr>
        <w:t>Medlemsstaterna ska anta åtgärder för att säkerställa att markrelaterad information som samlas in genom genomförandet av detta direktiv görs tillgänglig för den potentiella köparen eller den potentiella hyresgästen för den berörda markytan.</w:t>
      </w:r>
      <w:r w:rsidR="00C8034E" w:rsidRPr="00912330">
        <w:rPr>
          <w:b/>
          <w:szCs w:val="24"/>
          <w:lang w:eastAsia="en-US"/>
        </w:rPr>
        <w:t xml:space="preserve"> [Ändr. 176]</w:t>
      </w:r>
    </w:p>
    <w:p w14:paraId="4513E08A" w14:textId="77777777" w:rsidR="00C6756C" w:rsidRPr="00912330" w:rsidRDefault="00C6756C">
      <w:pPr>
        <w:widowControl/>
        <w:rPr>
          <w:szCs w:val="24"/>
          <w:lang w:eastAsia="en-US"/>
        </w:rPr>
      </w:pPr>
      <w:r w:rsidRPr="00912330">
        <w:rPr>
          <w:szCs w:val="24"/>
          <w:lang w:eastAsia="en-US"/>
        </w:rPr>
        <w:br w:type="page"/>
      </w:r>
    </w:p>
    <w:p w14:paraId="46F963A5" w14:textId="5648E206" w:rsidR="000B331F" w:rsidRPr="00912330" w:rsidRDefault="000B331F" w:rsidP="000B331F">
      <w:pPr>
        <w:spacing w:before="120" w:after="120" w:line="360" w:lineRule="auto"/>
        <w:jc w:val="center"/>
        <w:rPr>
          <w:szCs w:val="24"/>
          <w:lang w:eastAsia="en-US"/>
        </w:rPr>
      </w:pPr>
      <w:r w:rsidRPr="00912330">
        <w:rPr>
          <w:szCs w:val="24"/>
          <w:lang w:eastAsia="en-US"/>
        </w:rPr>
        <w:lastRenderedPageBreak/>
        <w:t>Kapitel VI</w:t>
      </w:r>
      <w:r w:rsidRPr="00912330">
        <w:rPr>
          <w:szCs w:val="24"/>
          <w:lang w:eastAsia="en-US"/>
        </w:rPr>
        <w:br/>
        <w:t>Delegering och kommittéförfarande</w:t>
      </w:r>
    </w:p>
    <w:p w14:paraId="687085FC" w14:textId="77777777" w:rsidR="000B331F" w:rsidRPr="00912330" w:rsidRDefault="000B331F" w:rsidP="000B331F">
      <w:pPr>
        <w:spacing w:before="120" w:after="120" w:line="360" w:lineRule="auto"/>
        <w:jc w:val="center"/>
        <w:rPr>
          <w:szCs w:val="24"/>
          <w:lang w:eastAsia="en-US"/>
        </w:rPr>
      </w:pPr>
      <w:r w:rsidRPr="00912330">
        <w:rPr>
          <w:szCs w:val="24"/>
          <w:lang w:eastAsia="en-US"/>
        </w:rPr>
        <w:t>Artikel 20</w:t>
      </w:r>
      <w:r w:rsidRPr="00912330">
        <w:rPr>
          <w:szCs w:val="24"/>
          <w:lang w:eastAsia="en-US"/>
        </w:rPr>
        <w:br/>
        <w:t>Utövande av delegeringen</w:t>
      </w:r>
    </w:p>
    <w:p w14:paraId="3FD0F49B"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1.</w:t>
      </w:r>
      <w:r w:rsidRPr="00912330">
        <w:rPr>
          <w:szCs w:val="24"/>
          <w:lang w:eastAsia="en-US"/>
        </w:rPr>
        <w:tab/>
        <w:t>Befogenheten att anta delegerade akter ges till kommissionen med förbehåll för de villkor som anges i denna artikel.</w:t>
      </w:r>
    </w:p>
    <w:p w14:paraId="4E44B2E7" w14:textId="78939354" w:rsidR="000B331F" w:rsidRPr="00912330" w:rsidRDefault="000B331F" w:rsidP="000B331F">
      <w:pPr>
        <w:spacing w:before="120" w:after="120" w:line="360" w:lineRule="auto"/>
        <w:ind w:left="850" w:hanging="850"/>
        <w:rPr>
          <w:b/>
          <w:szCs w:val="24"/>
          <w:lang w:eastAsia="en-US"/>
        </w:rPr>
      </w:pPr>
      <w:r w:rsidRPr="00912330">
        <w:rPr>
          <w:szCs w:val="24"/>
          <w:lang w:eastAsia="en-US"/>
        </w:rPr>
        <w:t>2.</w:t>
      </w:r>
      <w:r w:rsidRPr="00912330">
        <w:rPr>
          <w:szCs w:val="24"/>
          <w:lang w:eastAsia="en-US"/>
        </w:rPr>
        <w:tab/>
        <w:t xml:space="preserve">Den befogenhet att anta delegerade akter som avses i artiklarna 8, </w:t>
      </w:r>
      <w:r w:rsidRPr="00912330">
        <w:rPr>
          <w:strike/>
          <w:szCs w:val="24"/>
          <w:lang w:eastAsia="en-US"/>
        </w:rPr>
        <w:t>10, 15 och 16</w:t>
      </w:r>
      <w:r w:rsidRPr="00912330">
        <w:rPr>
          <w:b/>
          <w:i/>
          <w:szCs w:val="24"/>
          <w:lang w:eastAsia="en-US"/>
        </w:rPr>
        <w:t>9 och 15</w:t>
      </w:r>
      <w:r w:rsidRPr="00912330">
        <w:rPr>
          <w:szCs w:val="24"/>
          <w:lang w:eastAsia="en-US"/>
        </w:rPr>
        <w:t xml:space="preserve"> ges till kommissionen tills vidare från och med den dag då detta direktiv träder i kraft.</w:t>
      </w:r>
      <w:r w:rsidR="00C8034E" w:rsidRPr="00912330">
        <w:rPr>
          <w:b/>
          <w:szCs w:val="24"/>
          <w:lang w:eastAsia="en-US"/>
        </w:rPr>
        <w:t xml:space="preserve"> [Ändr. 177]</w:t>
      </w:r>
    </w:p>
    <w:p w14:paraId="3C902488" w14:textId="41316B56" w:rsidR="000B331F" w:rsidRPr="00912330" w:rsidRDefault="000B331F" w:rsidP="000B331F">
      <w:pPr>
        <w:spacing w:before="120" w:after="120" w:line="360" w:lineRule="auto"/>
        <w:ind w:left="850" w:hanging="850"/>
        <w:rPr>
          <w:b/>
          <w:szCs w:val="24"/>
          <w:lang w:eastAsia="en-US"/>
        </w:rPr>
      </w:pPr>
      <w:r w:rsidRPr="00912330">
        <w:rPr>
          <w:szCs w:val="24"/>
          <w:lang w:eastAsia="en-US"/>
        </w:rPr>
        <w:t>3.</w:t>
      </w:r>
      <w:r w:rsidRPr="00912330">
        <w:rPr>
          <w:szCs w:val="24"/>
          <w:lang w:eastAsia="en-US"/>
        </w:rPr>
        <w:tab/>
        <w:t xml:space="preserve">Den delegering av befogenhet som avses i artiklarna 8, </w:t>
      </w:r>
      <w:r w:rsidRPr="00912330">
        <w:rPr>
          <w:strike/>
          <w:szCs w:val="24"/>
          <w:lang w:eastAsia="en-US"/>
        </w:rPr>
        <w:t>10, 15 och 16</w:t>
      </w:r>
      <w:r w:rsidRPr="00912330">
        <w:rPr>
          <w:b/>
          <w:i/>
          <w:szCs w:val="24"/>
          <w:lang w:eastAsia="en-US"/>
        </w:rPr>
        <w:t>9 och 15</w:t>
      </w:r>
      <w:r w:rsidRPr="00912330">
        <w:rPr>
          <w:szCs w:val="24"/>
          <w:lang w:eastAsia="en-US"/>
        </w:rPr>
        <w:t xml:space="preserve"> får när som helst återkallas av Europaparlamentet eller rådet. Ett beslut om återkallelse innebär att delegeringen av den befogenhet som anges i beslutet upphör att gälla. Beslutet får verkan dagen efter det att det offentliggörs i </w:t>
      </w:r>
      <w:r w:rsidRPr="00314377">
        <w:rPr>
          <w:i/>
          <w:szCs w:val="24"/>
          <w:lang w:eastAsia="en-US"/>
        </w:rPr>
        <w:t>Europeiska unionens officiella tidning</w:t>
      </w:r>
      <w:r w:rsidRPr="00912330">
        <w:rPr>
          <w:szCs w:val="24"/>
          <w:lang w:eastAsia="en-US"/>
        </w:rPr>
        <w:t>, eller vid ett senare i beslutet angivet datum. Det påverkar inte giltigheten av delegerade akter som redan har trätt i kraft.</w:t>
      </w:r>
      <w:r w:rsidR="00C8034E" w:rsidRPr="00912330">
        <w:rPr>
          <w:b/>
          <w:szCs w:val="24"/>
          <w:lang w:eastAsia="en-US"/>
        </w:rPr>
        <w:t xml:space="preserve"> [Ändr. 178]</w:t>
      </w:r>
    </w:p>
    <w:p w14:paraId="77096849" w14:textId="77777777" w:rsidR="00C6756C" w:rsidRPr="00912330" w:rsidRDefault="00C6756C">
      <w:pPr>
        <w:widowControl/>
        <w:rPr>
          <w:szCs w:val="24"/>
          <w:lang w:eastAsia="en-US"/>
        </w:rPr>
      </w:pPr>
      <w:r w:rsidRPr="00912330">
        <w:rPr>
          <w:szCs w:val="24"/>
          <w:lang w:eastAsia="en-US"/>
        </w:rPr>
        <w:br w:type="page"/>
      </w:r>
    </w:p>
    <w:p w14:paraId="00D63C5E" w14:textId="2699D83D" w:rsidR="000B331F" w:rsidRPr="00912330" w:rsidRDefault="000B331F" w:rsidP="000B331F">
      <w:pPr>
        <w:spacing w:before="120" w:after="120" w:line="360" w:lineRule="auto"/>
        <w:ind w:left="850" w:hanging="850"/>
        <w:rPr>
          <w:szCs w:val="24"/>
          <w:lang w:eastAsia="en-US"/>
        </w:rPr>
      </w:pPr>
      <w:r w:rsidRPr="00912330">
        <w:rPr>
          <w:szCs w:val="24"/>
          <w:lang w:eastAsia="en-US"/>
        </w:rPr>
        <w:lastRenderedPageBreak/>
        <w:t>4.</w:t>
      </w:r>
      <w:r w:rsidRPr="00912330">
        <w:rPr>
          <w:szCs w:val="24"/>
          <w:lang w:eastAsia="en-US"/>
        </w:rPr>
        <w:tab/>
        <w:t>Innan kommissionen antar en delegerad akt ska den samråda med experter som utsetts av varje medlemsstat i enlighet med principerna i det interinstitutionella avtalet av den 13 april 2016 om bättre lagstiftning.</w:t>
      </w:r>
    </w:p>
    <w:p w14:paraId="35D69626"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5.</w:t>
      </w:r>
      <w:r w:rsidRPr="00912330">
        <w:rPr>
          <w:szCs w:val="24"/>
          <w:lang w:eastAsia="en-US"/>
        </w:rPr>
        <w:tab/>
        <w:t>Så snart kommissionen antar en delegerad akt ska den samtidigt delge Europaparlamentet och rådet denna.</w:t>
      </w:r>
    </w:p>
    <w:p w14:paraId="044B0BE6" w14:textId="7DFD5836" w:rsidR="000B331F" w:rsidRPr="00912330" w:rsidRDefault="000B331F" w:rsidP="000B331F">
      <w:pPr>
        <w:spacing w:before="120" w:after="120" w:line="360" w:lineRule="auto"/>
        <w:ind w:left="850" w:hanging="850"/>
        <w:rPr>
          <w:b/>
          <w:szCs w:val="24"/>
          <w:lang w:eastAsia="en-US"/>
        </w:rPr>
      </w:pPr>
      <w:r w:rsidRPr="00912330">
        <w:rPr>
          <w:szCs w:val="24"/>
          <w:lang w:eastAsia="en-US"/>
        </w:rPr>
        <w:t>6.</w:t>
      </w:r>
      <w:r w:rsidRPr="00912330">
        <w:rPr>
          <w:szCs w:val="24"/>
          <w:lang w:eastAsia="en-US"/>
        </w:rPr>
        <w:tab/>
        <w:t xml:space="preserve">En delegerad akt som antas enligt artiklarna 8, </w:t>
      </w:r>
      <w:r w:rsidRPr="00912330">
        <w:rPr>
          <w:strike/>
          <w:szCs w:val="24"/>
          <w:lang w:eastAsia="en-US"/>
        </w:rPr>
        <w:t>10, 15 och 16</w:t>
      </w:r>
      <w:r w:rsidRPr="00912330">
        <w:rPr>
          <w:b/>
          <w:i/>
          <w:szCs w:val="24"/>
          <w:lang w:eastAsia="en-US"/>
        </w:rPr>
        <w:t>9 och 15</w:t>
      </w:r>
      <w:r w:rsidRPr="00912330">
        <w:rPr>
          <w:szCs w:val="24"/>
          <w:lang w:eastAsia="en-US"/>
        </w:rPr>
        <w:t xml:space="preserve"> ska träda i kraft endast om varken Europaparlamentet eller rådet har gjort invändningar mot den delegerade akten inom en period på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r w:rsidR="00C8034E" w:rsidRPr="00912330">
        <w:rPr>
          <w:b/>
          <w:szCs w:val="24"/>
          <w:lang w:eastAsia="en-US"/>
        </w:rPr>
        <w:t xml:space="preserve"> [Ändr. 179]</w:t>
      </w:r>
    </w:p>
    <w:p w14:paraId="7E0A80F4" w14:textId="77777777" w:rsidR="00C6756C" w:rsidRPr="00912330" w:rsidRDefault="00C6756C">
      <w:pPr>
        <w:widowControl/>
        <w:rPr>
          <w:szCs w:val="24"/>
          <w:lang w:eastAsia="en-US"/>
        </w:rPr>
      </w:pPr>
      <w:r w:rsidRPr="00912330">
        <w:rPr>
          <w:szCs w:val="24"/>
          <w:lang w:eastAsia="en-US"/>
        </w:rPr>
        <w:br w:type="page"/>
      </w:r>
    </w:p>
    <w:p w14:paraId="4E141832" w14:textId="3EF2A757" w:rsidR="000B331F" w:rsidRPr="00912330" w:rsidRDefault="000B331F" w:rsidP="000B331F">
      <w:pPr>
        <w:spacing w:before="120" w:after="120" w:line="360" w:lineRule="auto"/>
        <w:jc w:val="center"/>
        <w:rPr>
          <w:szCs w:val="24"/>
          <w:lang w:eastAsia="en-US"/>
        </w:rPr>
      </w:pPr>
      <w:r w:rsidRPr="00912330">
        <w:rPr>
          <w:szCs w:val="24"/>
          <w:lang w:eastAsia="en-US"/>
        </w:rPr>
        <w:lastRenderedPageBreak/>
        <w:t>Artikel 21</w:t>
      </w:r>
      <w:r w:rsidRPr="00912330">
        <w:rPr>
          <w:szCs w:val="24"/>
          <w:lang w:eastAsia="en-US"/>
        </w:rPr>
        <w:br/>
        <w:t>Kommittéförfarande</w:t>
      </w:r>
    </w:p>
    <w:p w14:paraId="73F1255B"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1.</w:t>
      </w:r>
      <w:r w:rsidRPr="00912330">
        <w:rPr>
          <w:szCs w:val="24"/>
          <w:lang w:eastAsia="en-US"/>
        </w:rPr>
        <w:tab/>
        <w:t>Kommissionen ska biträdas av en kommitté. Denna kommitté ska vara en kommitté i den mening som avses i förordning (EU) nr 182/2011.</w:t>
      </w:r>
    </w:p>
    <w:p w14:paraId="0533032E"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2.</w:t>
      </w:r>
      <w:r w:rsidRPr="00912330">
        <w:rPr>
          <w:szCs w:val="24"/>
          <w:lang w:eastAsia="en-US"/>
        </w:rPr>
        <w:tab/>
        <w:t>När det hänvisas till denna punkt ska artikel 5 i förordning (EU) nr 182/2011 tillämpas.</w:t>
      </w:r>
    </w:p>
    <w:p w14:paraId="110DBD93" w14:textId="77777777" w:rsidR="000B331F" w:rsidRPr="00912330" w:rsidRDefault="000B331F" w:rsidP="000B331F">
      <w:pPr>
        <w:spacing w:before="120" w:after="120" w:line="360" w:lineRule="auto"/>
        <w:jc w:val="center"/>
        <w:rPr>
          <w:szCs w:val="24"/>
          <w:lang w:eastAsia="en-US"/>
        </w:rPr>
      </w:pPr>
      <w:r w:rsidRPr="00912330">
        <w:rPr>
          <w:szCs w:val="24"/>
          <w:lang w:eastAsia="en-US"/>
        </w:rPr>
        <w:t xml:space="preserve">Kapitel VII </w:t>
      </w:r>
      <w:r w:rsidRPr="00912330">
        <w:rPr>
          <w:szCs w:val="24"/>
          <w:lang w:eastAsia="en-US"/>
        </w:rPr>
        <w:br/>
        <w:t xml:space="preserve">Slutbestämmelser </w:t>
      </w:r>
    </w:p>
    <w:p w14:paraId="572E7D47" w14:textId="77777777" w:rsidR="000B331F" w:rsidRPr="00912330" w:rsidRDefault="000B331F" w:rsidP="000B331F">
      <w:pPr>
        <w:spacing w:before="120" w:after="120" w:line="360" w:lineRule="auto"/>
        <w:jc w:val="center"/>
        <w:rPr>
          <w:szCs w:val="24"/>
          <w:lang w:eastAsia="en-US"/>
        </w:rPr>
      </w:pPr>
      <w:r w:rsidRPr="00912330">
        <w:rPr>
          <w:szCs w:val="24"/>
          <w:lang w:eastAsia="en-US"/>
        </w:rPr>
        <w:t>Artikel 22</w:t>
      </w:r>
      <w:r w:rsidRPr="00912330">
        <w:rPr>
          <w:szCs w:val="24"/>
          <w:lang w:eastAsia="en-US"/>
        </w:rPr>
        <w:br/>
        <w:t>Rätt till rättslig prövning</w:t>
      </w:r>
    </w:p>
    <w:p w14:paraId="2D88F492" w14:textId="77777777" w:rsidR="000B331F" w:rsidRPr="00912330" w:rsidRDefault="000B331F" w:rsidP="000B331F">
      <w:pPr>
        <w:spacing w:before="120" w:after="120" w:line="360" w:lineRule="auto"/>
        <w:rPr>
          <w:szCs w:val="24"/>
          <w:lang w:eastAsia="en-US"/>
        </w:rPr>
      </w:pPr>
      <w:r w:rsidRPr="00912330">
        <w:rPr>
          <w:szCs w:val="24"/>
          <w:lang w:eastAsia="en-US"/>
        </w:rPr>
        <w:t>Medlemsstaterna ska säkerställa att personer ur allmänheten, i enlighet med nationell rätt, som har ett tillräckligt intresse eller som hävdar att en rättighet kränks, har tillgång till ett prövningsförfarande inför domstol eller ett oberoende och opartiskt organ som inrättats genom lag för att bestrida den faktiska eller formella giltigheten av markhälsobedömningen, de åtgärder som vidtagits i enlighet med detta direktiv och eventuell underlåtenhet att agera från de behöriga myndigheternas sida.</w:t>
      </w:r>
    </w:p>
    <w:p w14:paraId="0ED41A37" w14:textId="77777777" w:rsidR="00C6756C" w:rsidRPr="00912330" w:rsidRDefault="00C6756C">
      <w:pPr>
        <w:widowControl/>
        <w:rPr>
          <w:szCs w:val="24"/>
          <w:lang w:eastAsia="en-US"/>
        </w:rPr>
      </w:pPr>
      <w:r w:rsidRPr="00912330">
        <w:rPr>
          <w:szCs w:val="24"/>
          <w:lang w:eastAsia="en-US"/>
        </w:rPr>
        <w:br w:type="page"/>
      </w:r>
    </w:p>
    <w:p w14:paraId="7A1B4E77" w14:textId="773B89FE" w:rsidR="000B331F" w:rsidRPr="00912330" w:rsidRDefault="000B331F" w:rsidP="000B331F">
      <w:pPr>
        <w:spacing w:before="120" w:after="120" w:line="360" w:lineRule="auto"/>
        <w:rPr>
          <w:b/>
          <w:szCs w:val="24"/>
          <w:lang w:eastAsia="en-US"/>
        </w:rPr>
      </w:pPr>
      <w:r w:rsidRPr="00912330">
        <w:rPr>
          <w:szCs w:val="24"/>
          <w:lang w:eastAsia="en-US"/>
        </w:rPr>
        <w:lastRenderedPageBreak/>
        <w:t>Medlemsstaterna ska fastställa vad som utgör ett tillräckligt intresse och kränkning av en rättighet, i enlighet med målet att ge allmänheten omfattande tillgång till rättslig prövning</w:t>
      </w:r>
      <w:r w:rsidRPr="00912330">
        <w:rPr>
          <w:b/>
          <w:i/>
          <w:szCs w:val="24"/>
          <w:lang w:eastAsia="en-US"/>
        </w:rPr>
        <w:t xml:space="preserve"> i linje med artikel 9 i Århuskonventionen. Erkännandet av talerätt ska inte vara beroende av att medlemmen av den berörda allmänheten har spelat en roll under en deltagandefas i beslutsförfarandena inom ramen för detta direktiv</w:t>
      </w:r>
      <w:r w:rsidRPr="00912330">
        <w:rPr>
          <w:strike/>
          <w:szCs w:val="24"/>
          <w:lang w:eastAsia="en-US"/>
        </w:rPr>
        <w:t>. Vid tillämpningen av första stycket ska varje icke-statlig miljöskyddsorganisation som uppfyller kraven i nationell lagstiftning anses ha rättigheter som kan kränkas och deras intresse ska anses vara tillräckligt</w:t>
      </w:r>
      <w:r w:rsidRPr="00912330">
        <w:rPr>
          <w:szCs w:val="24"/>
          <w:lang w:eastAsia="en-US"/>
        </w:rPr>
        <w:t>.</w:t>
      </w:r>
      <w:r w:rsidR="00C8034E" w:rsidRPr="00912330">
        <w:rPr>
          <w:b/>
          <w:szCs w:val="24"/>
          <w:lang w:eastAsia="en-US"/>
        </w:rPr>
        <w:t xml:space="preserve"> [Ändr. 180]</w:t>
      </w:r>
    </w:p>
    <w:p w14:paraId="049E2BBD" w14:textId="77777777" w:rsidR="000B331F" w:rsidRPr="00912330" w:rsidRDefault="000B331F" w:rsidP="000B331F">
      <w:pPr>
        <w:spacing w:before="120" w:after="120" w:line="360" w:lineRule="auto"/>
        <w:rPr>
          <w:szCs w:val="24"/>
          <w:lang w:eastAsia="en-US"/>
        </w:rPr>
      </w:pPr>
      <w:r w:rsidRPr="00912330">
        <w:rPr>
          <w:szCs w:val="24"/>
          <w:lang w:eastAsia="en-US"/>
        </w:rPr>
        <w:t>De prövningsförfaranden som avses i första stycket ska vara skäliga, rättvisa, snabba och kostnadsfria eller inte oöverkomligt kostsamma, och de ska tillhandahålla lämpliga och effektiva rättsmedel, inbegripet förbudsföreläggande när så är lämpligt.</w:t>
      </w:r>
    </w:p>
    <w:p w14:paraId="4300928E" w14:textId="77777777" w:rsidR="000B331F" w:rsidRPr="00912330" w:rsidRDefault="000B331F" w:rsidP="000B331F">
      <w:pPr>
        <w:spacing w:before="120" w:after="120" w:line="360" w:lineRule="auto"/>
        <w:rPr>
          <w:szCs w:val="24"/>
          <w:lang w:eastAsia="en-US"/>
        </w:rPr>
      </w:pPr>
      <w:r w:rsidRPr="00912330">
        <w:rPr>
          <w:szCs w:val="24"/>
          <w:lang w:eastAsia="en-US"/>
        </w:rPr>
        <w:t>Medlemsstaterna ska säkerställa att praktiska upplysningar om de administrativa eller rättsliga överprövningsförfaranden som avses i denna artikel finns tillgängliga för allmänheten.</w:t>
      </w:r>
    </w:p>
    <w:p w14:paraId="30FABD01" w14:textId="77777777" w:rsidR="00C6756C" w:rsidRPr="00912330" w:rsidRDefault="00C6756C">
      <w:pPr>
        <w:widowControl/>
        <w:rPr>
          <w:strike/>
          <w:szCs w:val="24"/>
          <w:lang w:eastAsia="en-US"/>
        </w:rPr>
      </w:pPr>
      <w:r w:rsidRPr="00912330">
        <w:rPr>
          <w:strike/>
          <w:szCs w:val="24"/>
          <w:lang w:eastAsia="en-US"/>
        </w:rPr>
        <w:br w:type="page"/>
      </w:r>
    </w:p>
    <w:p w14:paraId="08032177" w14:textId="79FE6F24" w:rsidR="000B331F" w:rsidRPr="00912330" w:rsidRDefault="000B331F" w:rsidP="000B331F">
      <w:pPr>
        <w:spacing w:before="120" w:after="120" w:line="360" w:lineRule="auto"/>
        <w:jc w:val="center"/>
        <w:rPr>
          <w:szCs w:val="24"/>
          <w:lang w:eastAsia="en-US"/>
        </w:rPr>
      </w:pPr>
      <w:r w:rsidRPr="00912330">
        <w:rPr>
          <w:strike/>
          <w:szCs w:val="24"/>
          <w:lang w:eastAsia="en-US"/>
        </w:rPr>
        <w:lastRenderedPageBreak/>
        <w:t>Artikel 23</w:t>
      </w:r>
      <w:r w:rsidRPr="00912330">
        <w:rPr>
          <w:szCs w:val="24"/>
          <w:lang w:eastAsia="en-US"/>
        </w:rPr>
        <w:br/>
      </w:r>
      <w:r w:rsidRPr="00912330">
        <w:rPr>
          <w:strike/>
          <w:szCs w:val="24"/>
          <w:lang w:eastAsia="en-US"/>
        </w:rPr>
        <w:t>Sanktioner</w:t>
      </w:r>
    </w:p>
    <w:p w14:paraId="7B277777" w14:textId="77777777" w:rsidR="000B331F" w:rsidRPr="00912330" w:rsidRDefault="000B331F" w:rsidP="000B331F">
      <w:pPr>
        <w:spacing w:before="120" w:after="120" w:line="360" w:lineRule="auto"/>
        <w:ind w:left="850" w:hanging="850"/>
        <w:rPr>
          <w:szCs w:val="24"/>
          <w:lang w:eastAsia="en-US"/>
        </w:rPr>
      </w:pPr>
      <w:r w:rsidRPr="00912330">
        <w:rPr>
          <w:strike/>
          <w:szCs w:val="24"/>
          <w:lang w:eastAsia="en-US"/>
        </w:rPr>
        <w:t>1.</w:t>
      </w:r>
      <w:r w:rsidRPr="00912330">
        <w:rPr>
          <w:szCs w:val="24"/>
          <w:lang w:eastAsia="en-US"/>
        </w:rPr>
        <w:tab/>
      </w:r>
      <w:r w:rsidRPr="00912330">
        <w:rPr>
          <w:strike/>
          <w:szCs w:val="24"/>
          <w:lang w:eastAsia="en-US"/>
        </w:rPr>
        <w:t>Utan att det påverkar medlemsstaternas skyldigheter enligt Europaparlamentets och rådets direktiv 2008/99/EG ska medlemsstaterna fastställa regler om sanktioner för fysiska och juridiska personers överträdelser av de nationella bestämmelser som antas i enlighet med detta direktiv, och säkerställa att dessa regler genomförs. Sanktionerna ska vara effektiva, proportionella och avskräckande.</w:t>
      </w:r>
    </w:p>
    <w:p w14:paraId="341F1B00" w14:textId="77777777" w:rsidR="000B331F" w:rsidRPr="00912330" w:rsidRDefault="000B331F" w:rsidP="000B331F">
      <w:pPr>
        <w:spacing w:before="120" w:after="120" w:line="360" w:lineRule="auto"/>
        <w:ind w:left="850" w:hanging="850"/>
        <w:rPr>
          <w:szCs w:val="24"/>
          <w:lang w:eastAsia="en-US"/>
        </w:rPr>
      </w:pPr>
      <w:r w:rsidRPr="00912330">
        <w:rPr>
          <w:strike/>
          <w:szCs w:val="24"/>
          <w:lang w:eastAsia="en-US"/>
        </w:rPr>
        <w:t>2.</w:t>
      </w:r>
      <w:r w:rsidRPr="00912330">
        <w:rPr>
          <w:szCs w:val="24"/>
          <w:lang w:eastAsia="en-US"/>
        </w:rPr>
        <w:tab/>
      </w:r>
      <w:r w:rsidRPr="00912330">
        <w:rPr>
          <w:strike/>
          <w:szCs w:val="24"/>
          <w:lang w:eastAsia="en-US"/>
        </w:rPr>
        <w:t>De sanktioner som avses i punkt 1 ska innefatta böter som är proportionerliga mot omsättningen för den juridiska person eller inkomsten för den fysiska person som har begått överträdelsen. Nivån på böterna ska beräknas på ett sådant sätt att det säkerställs att de på ett ändamålsenligt sätt berövar den person som är ansvarig för överträdelsen de ekonomiska fördelar som härrör från överträdelsen. Om en juridisk person begår en överträdelse ska böterna stå i proportion till den juridiska personens årsomsättning i den berörda medlemsstaten, med beaktande av bland annat särdragen för små och medelstora företag.</w:t>
      </w:r>
    </w:p>
    <w:p w14:paraId="285B91C3" w14:textId="77777777" w:rsidR="000B331F" w:rsidRPr="00912330" w:rsidRDefault="000B331F" w:rsidP="000B331F">
      <w:pPr>
        <w:spacing w:before="120" w:after="120" w:line="360" w:lineRule="auto"/>
        <w:ind w:left="850" w:hanging="850"/>
        <w:rPr>
          <w:szCs w:val="24"/>
          <w:lang w:eastAsia="en-US"/>
        </w:rPr>
      </w:pPr>
      <w:r w:rsidRPr="00912330">
        <w:rPr>
          <w:strike/>
          <w:szCs w:val="24"/>
          <w:lang w:eastAsia="en-US"/>
        </w:rPr>
        <w:t>3.</w:t>
      </w:r>
      <w:r w:rsidRPr="00912330">
        <w:rPr>
          <w:szCs w:val="24"/>
          <w:lang w:eastAsia="en-US"/>
        </w:rPr>
        <w:tab/>
      </w:r>
      <w:r w:rsidRPr="00912330">
        <w:rPr>
          <w:strike/>
          <w:szCs w:val="24"/>
          <w:lang w:eastAsia="en-US"/>
        </w:rPr>
        <w:t>Medlemsstaterna ska säkerställa att de sanktioner som fastställs i enlighet med denna artikel tar vederbörlig hänsyn till följande, beroende på vad som är tillämpligt:</w:t>
      </w:r>
    </w:p>
    <w:p w14:paraId="5BF3B99C" w14:textId="77777777" w:rsidR="000B331F" w:rsidRPr="00912330" w:rsidRDefault="000B331F" w:rsidP="000B331F">
      <w:pPr>
        <w:spacing w:before="120" w:after="120" w:line="360" w:lineRule="auto"/>
        <w:ind w:left="1416" w:hanging="566"/>
        <w:rPr>
          <w:szCs w:val="24"/>
          <w:lang w:eastAsia="en-US"/>
        </w:rPr>
      </w:pPr>
      <w:r w:rsidRPr="00912330">
        <w:rPr>
          <w:strike/>
          <w:szCs w:val="24"/>
          <w:lang w:eastAsia="en-US"/>
        </w:rPr>
        <w:t>(a)</w:t>
      </w:r>
      <w:r w:rsidRPr="00912330">
        <w:rPr>
          <w:szCs w:val="24"/>
          <w:lang w:eastAsia="en-US"/>
        </w:rPr>
        <w:tab/>
      </w:r>
      <w:r w:rsidRPr="00912330">
        <w:rPr>
          <w:strike/>
          <w:szCs w:val="24"/>
          <w:lang w:eastAsia="en-US"/>
        </w:rPr>
        <w:t>Överträdelsens karaktär, allvarlighetsgrad och omfattning.</w:t>
      </w:r>
    </w:p>
    <w:p w14:paraId="3024725C" w14:textId="77777777" w:rsidR="000B331F" w:rsidRPr="00912330" w:rsidRDefault="000B331F" w:rsidP="000B331F">
      <w:pPr>
        <w:spacing w:before="120" w:after="120" w:line="360" w:lineRule="auto"/>
        <w:ind w:left="1416" w:hanging="566"/>
        <w:rPr>
          <w:szCs w:val="24"/>
          <w:lang w:eastAsia="en-US"/>
        </w:rPr>
      </w:pPr>
      <w:r w:rsidRPr="00912330">
        <w:rPr>
          <w:strike/>
          <w:szCs w:val="24"/>
          <w:lang w:eastAsia="en-US"/>
        </w:rPr>
        <w:t>(b)</w:t>
      </w:r>
      <w:r w:rsidRPr="00912330">
        <w:rPr>
          <w:szCs w:val="24"/>
          <w:lang w:eastAsia="en-US"/>
        </w:rPr>
        <w:tab/>
      </w:r>
      <w:r w:rsidRPr="00912330">
        <w:rPr>
          <w:strike/>
          <w:szCs w:val="24"/>
          <w:lang w:eastAsia="en-US"/>
        </w:rPr>
        <w:t>Om överträdelsen skett med uppsåt eller genom oaktsamhet.</w:t>
      </w:r>
    </w:p>
    <w:p w14:paraId="0144015A" w14:textId="77777777" w:rsidR="000B331F" w:rsidRPr="00912330" w:rsidRDefault="000B331F" w:rsidP="000B331F">
      <w:pPr>
        <w:spacing w:before="120" w:after="120" w:line="360" w:lineRule="auto"/>
        <w:ind w:left="1416" w:hanging="566"/>
        <w:rPr>
          <w:szCs w:val="24"/>
          <w:lang w:eastAsia="en-US"/>
        </w:rPr>
      </w:pPr>
      <w:r w:rsidRPr="00912330">
        <w:rPr>
          <w:strike/>
          <w:szCs w:val="24"/>
          <w:lang w:eastAsia="en-US"/>
        </w:rPr>
        <w:t>(c)</w:t>
      </w:r>
      <w:r w:rsidRPr="00912330">
        <w:rPr>
          <w:szCs w:val="24"/>
          <w:lang w:eastAsia="en-US"/>
        </w:rPr>
        <w:tab/>
      </w:r>
      <w:r w:rsidRPr="00912330">
        <w:rPr>
          <w:strike/>
          <w:szCs w:val="24"/>
          <w:lang w:eastAsia="en-US"/>
        </w:rPr>
        <w:t>Den befolkning eller miljö som drabbats av överträdelsen, med beaktande av hur överträdelsen påverkat målet att uppnå en hög skyddsnivå för människors hälsa och miljön.</w:t>
      </w:r>
    </w:p>
    <w:p w14:paraId="28F48994" w14:textId="53EA5EB8" w:rsidR="000B331F" w:rsidRPr="00912330" w:rsidRDefault="000B331F" w:rsidP="000B331F">
      <w:pPr>
        <w:spacing w:before="120" w:after="120" w:line="360" w:lineRule="auto"/>
        <w:ind w:left="850" w:hanging="850"/>
        <w:rPr>
          <w:b/>
          <w:szCs w:val="24"/>
          <w:lang w:eastAsia="en-US"/>
        </w:rPr>
      </w:pPr>
      <w:r w:rsidRPr="00912330">
        <w:rPr>
          <w:strike/>
          <w:szCs w:val="24"/>
          <w:lang w:eastAsia="en-US"/>
        </w:rPr>
        <w:t>4.</w:t>
      </w:r>
      <w:r w:rsidRPr="00912330">
        <w:rPr>
          <w:szCs w:val="24"/>
          <w:lang w:eastAsia="en-US"/>
        </w:rPr>
        <w:tab/>
      </w:r>
      <w:r w:rsidRPr="00912330">
        <w:rPr>
          <w:strike/>
          <w:szCs w:val="24"/>
          <w:lang w:eastAsia="en-US"/>
        </w:rPr>
        <w:t>Medlemsstaterna ska utan skäligt dröjsmål till kommissionen anmäla de regler och åtgärder som avses i punkt 1 samt eventuella ändringar som berör dem.</w:t>
      </w:r>
      <w:r w:rsidR="00C8034E" w:rsidRPr="00912330">
        <w:rPr>
          <w:b/>
          <w:szCs w:val="24"/>
          <w:lang w:eastAsia="en-US"/>
        </w:rPr>
        <w:t xml:space="preserve"> [Ändr. 234]</w:t>
      </w:r>
    </w:p>
    <w:p w14:paraId="6DCE3441" w14:textId="77777777" w:rsidR="00C6756C" w:rsidRPr="00912330" w:rsidRDefault="00C6756C">
      <w:pPr>
        <w:widowControl/>
        <w:rPr>
          <w:szCs w:val="24"/>
          <w:lang w:eastAsia="en-US"/>
        </w:rPr>
      </w:pPr>
      <w:r w:rsidRPr="00912330">
        <w:rPr>
          <w:szCs w:val="24"/>
          <w:lang w:eastAsia="en-US"/>
        </w:rPr>
        <w:br w:type="page"/>
      </w:r>
    </w:p>
    <w:p w14:paraId="484EA8DD" w14:textId="1E318BD5" w:rsidR="000B331F" w:rsidRPr="00912330" w:rsidRDefault="000B331F" w:rsidP="000B331F">
      <w:pPr>
        <w:spacing w:before="120" w:after="120" w:line="360" w:lineRule="auto"/>
        <w:jc w:val="center"/>
        <w:rPr>
          <w:szCs w:val="24"/>
          <w:lang w:eastAsia="en-US"/>
        </w:rPr>
      </w:pPr>
      <w:r w:rsidRPr="00912330">
        <w:rPr>
          <w:szCs w:val="24"/>
          <w:lang w:eastAsia="en-US"/>
        </w:rPr>
        <w:lastRenderedPageBreak/>
        <w:t>Artikel 24</w:t>
      </w:r>
      <w:r w:rsidRPr="00912330">
        <w:rPr>
          <w:szCs w:val="24"/>
          <w:lang w:eastAsia="en-US"/>
        </w:rPr>
        <w:br/>
        <w:t>Utvärdering och översyn</w:t>
      </w:r>
    </w:p>
    <w:p w14:paraId="0CB1112C" w14:textId="706E99F6" w:rsidR="000B331F" w:rsidRPr="00912330" w:rsidRDefault="000B331F" w:rsidP="000B331F">
      <w:pPr>
        <w:spacing w:before="120" w:after="120" w:line="360" w:lineRule="auto"/>
        <w:ind w:left="850" w:hanging="850"/>
        <w:rPr>
          <w:b/>
          <w:szCs w:val="24"/>
          <w:lang w:eastAsia="en-US"/>
        </w:rPr>
      </w:pPr>
      <w:r w:rsidRPr="00912330">
        <w:rPr>
          <w:szCs w:val="24"/>
          <w:lang w:eastAsia="en-US"/>
        </w:rPr>
        <w:t>1.</w:t>
      </w:r>
      <w:r w:rsidRPr="00912330">
        <w:rPr>
          <w:szCs w:val="24"/>
          <w:lang w:eastAsia="en-US"/>
        </w:rPr>
        <w:tab/>
        <w:t xml:space="preserve">Senast den (Publikationsbyrån: för in datum = 6 år efter dagen för detta direktivs ikraftträdande) ska kommissionen göra en utvärdering av detta direktiv för att bedöma framstegen mot direktivets mål och behovet av att ändra dess bestämmelser så att kraven </w:t>
      </w:r>
      <w:r w:rsidRPr="00912330">
        <w:rPr>
          <w:strike/>
          <w:szCs w:val="24"/>
          <w:lang w:eastAsia="en-US"/>
        </w:rPr>
        <w:t xml:space="preserve">blir mer </w:t>
      </w:r>
      <w:proofErr w:type="spellStart"/>
      <w:r w:rsidRPr="00912330">
        <w:rPr>
          <w:strike/>
          <w:szCs w:val="24"/>
          <w:lang w:eastAsia="en-US"/>
        </w:rPr>
        <w:t>specifika</w:t>
      </w:r>
      <w:r w:rsidRPr="00912330">
        <w:rPr>
          <w:b/>
          <w:i/>
          <w:szCs w:val="24"/>
          <w:lang w:eastAsia="en-US"/>
        </w:rPr>
        <w:t>i</w:t>
      </w:r>
      <w:proofErr w:type="spellEnd"/>
      <w:r w:rsidRPr="00912330">
        <w:rPr>
          <w:b/>
          <w:i/>
          <w:szCs w:val="24"/>
          <w:lang w:eastAsia="en-US"/>
        </w:rPr>
        <w:t xml:space="preserve"> detta direktiv anpassas</w:t>
      </w:r>
      <w:r w:rsidRPr="00912330">
        <w:rPr>
          <w:szCs w:val="24"/>
          <w:lang w:eastAsia="en-US"/>
        </w:rPr>
        <w:t xml:space="preserve">, för att säkerställa </w:t>
      </w:r>
      <w:r w:rsidRPr="00912330">
        <w:rPr>
          <w:strike/>
          <w:szCs w:val="24"/>
          <w:lang w:eastAsia="en-US"/>
        </w:rPr>
        <w:t xml:space="preserve">att mark med dålig markhälsa återställs </w:t>
      </w:r>
      <w:proofErr w:type="spellStart"/>
      <w:r w:rsidRPr="00912330">
        <w:rPr>
          <w:strike/>
          <w:szCs w:val="24"/>
          <w:lang w:eastAsia="en-US"/>
        </w:rPr>
        <w:t>och</w:t>
      </w:r>
      <w:r w:rsidRPr="00912330">
        <w:rPr>
          <w:b/>
          <w:i/>
          <w:szCs w:val="24"/>
          <w:lang w:eastAsia="en-US"/>
        </w:rPr>
        <w:t>kontinuerliga</w:t>
      </w:r>
      <w:proofErr w:type="spellEnd"/>
      <w:r w:rsidRPr="00912330">
        <w:rPr>
          <w:b/>
          <w:i/>
          <w:szCs w:val="24"/>
          <w:lang w:eastAsia="en-US"/>
        </w:rPr>
        <w:t xml:space="preserve"> framsteg mot</w:t>
      </w:r>
      <w:r w:rsidRPr="00912330">
        <w:rPr>
          <w:szCs w:val="24"/>
          <w:lang w:eastAsia="en-US"/>
        </w:rPr>
        <w:t xml:space="preserve"> att all mark är frisk senast 2050. Denna utvärdering ska bland annat beakta följande faktorer:</w:t>
      </w:r>
      <w:r w:rsidR="00C8034E" w:rsidRPr="00912330">
        <w:rPr>
          <w:b/>
          <w:szCs w:val="24"/>
          <w:lang w:eastAsia="en-US"/>
        </w:rPr>
        <w:t xml:space="preserve"> [Ändr. 186]</w:t>
      </w:r>
    </w:p>
    <w:p w14:paraId="7FEC8FE9"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(a)</w:t>
      </w:r>
      <w:r w:rsidRPr="00912330">
        <w:rPr>
          <w:szCs w:val="24"/>
          <w:lang w:eastAsia="en-US"/>
        </w:rPr>
        <w:tab/>
        <w:t>De erfarenheter som gjorts vid genomförandet av detta direktiv.</w:t>
      </w:r>
    </w:p>
    <w:p w14:paraId="3159D010"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(b)</w:t>
      </w:r>
      <w:r w:rsidRPr="00912330">
        <w:rPr>
          <w:szCs w:val="24"/>
          <w:lang w:eastAsia="en-US"/>
        </w:rPr>
        <w:tab/>
        <w:t>De data och den information som avses i artikel 18.</w:t>
      </w:r>
    </w:p>
    <w:p w14:paraId="5D8FB760" w14:textId="71931F4E" w:rsidR="000B331F" w:rsidRPr="00912330" w:rsidRDefault="000B331F" w:rsidP="000B331F">
      <w:pPr>
        <w:spacing w:before="120" w:after="120" w:line="360" w:lineRule="auto"/>
        <w:ind w:left="1416" w:hanging="566"/>
        <w:rPr>
          <w:b/>
          <w:szCs w:val="24"/>
          <w:lang w:eastAsia="en-US"/>
        </w:rPr>
      </w:pPr>
      <w:r w:rsidRPr="00912330">
        <w:rPr>
          <w:szCs w:val="24"/>
          <w:lang w:eastAsia="en-US"/>
        </w:rPr>
        <w:t>(c)</w:t>
      </w:r>
      <w:r w:rsidRPr="00912330">
        <w:rPr>
          <w:szCs w:val="24"/>
          <w:lang w:eastAsia="en-US"/>
        </w:rPr>
        <w:tab/>
        <w:t>Relevanta vetenskapliga och analytiska data, däribland resultat från forskningsprojekt som finansieras av unionen</w:t>
      </w:r>
      <w:r w:rsidRPr="00912330">
        <w:rPr>
          <w:b/>
          <w:i/>
          <w:szCs w:val="24"/>
          <w:lang w:eastAsia="en-US"/>
        </w:rPr>
        <w:t xml:space="preserve"> och av medlemsstaterna</w:t>
      </w:r>
      <w:r w:rsidRPr="00912330">
        <w:rPr>
          <w:szCs w:val="24"/>
          <w:lang w:eastAsia="en-US"/>
        </w:rPr>
        <w:t>.</w:t>
      </w:r>
      <w:r w:rsidR="00C8034E" w:rsidRPr="00912330">
        <w:rPr>
          <w:b/>
          <w:szCs w:val="24"/>
          <w:lang w:eastAsia="en-US"/>
        </w:rPr>
        <w:t xml:space="preserve"> [Ändr. 187]</w:t>
      </w:r>
    </w:p>
    <w:p w14:paraId="6D7AB53D" w14:textId="53A7FE22" w:rsidR="000B331F" w:rsidRPr="00912330" w:rsidRDefault="000B331F" w:rsidP="000B331F">
      <w:pPr>
        <w:spacing w:before="120" w:after="120" w:line="360" w:lineRule="auto"/>
        <w:ind w:left="1416" w:hanging="566"/>
        <w:rPr>
          <w:b/>
          <w:szCs w:val="24"/>
          <w:lang w:eastAsia="en-US"/>
        </w:rPr>
      </w:pPr>
      <w:r w:rsidRPr="00912330">
        <w:rPr>
          <w:szCs w:val="24"/>
          <w:lang w:eastAsia="en-US"/>
        </w:rPr>
        <w:t>(d)</w:t>
      </w:r>
      <w:r w:rsidRPr="00912330">
        <w:rPr>
          <w:szCs w:val="24"/>
          <w:lang w:eastAsia="en-US"/>
        </w:rPr>
        <w:tab/>
        <w:t>En analys av hur långt det är kvar</w:t>
      </w:r>
      <w:r w:rsidRPr="00912330">
        <w:rPr>
          <w:b/>
          <w:i/>
          <w:szCs w:val="24"/>
          <w:lang w:eastAsia="en-US"/>
        </w:rPr>
        <w:t xml:space="preserve"> och de åtgärder som krävs</w:t>
      </w:r>
      <w:r w:rsidRPr="00912330">
        <w:rPr>
          <w:szCs w:val="24"/>
          <w:lang w:eastAsia="en-US"/>
        </w:rPr>
        <w:t xml:space="preserve"> för att uppnå målet om frisk mark senast 2050.</w:t>
      </w:r>
      <w:r w:rsidR="00C8034E" w:rsidRPr="00912330">
        <w:rPr>
          <w:b/>
          <w:szCs w:val="24"/>
          <w:lang w:eastAsia="en-US"/>
        </w:rPr>
        <w:t xml:space="preserve"> [Ändr. 188]</w:t>
      </w:r>
    </w:p>
    <w:p w14:paraId="12575A36" w14:textId="77777777" w:rsidR="00C6756C" w:rsidRPr="00912330" w:rsidRDefault="00C6756C">
      <w:pPr>
        <w:widowControl/>
        <w:rPr>
          <w:szCs w:val="24"/>
          <w:lang w:eastAsia="en-US"/>
        </w:rPr>
      </w:pPr>
      <w:r w:rsidRPr="00912330">
        <w:rPr>
          <w:szCs w:val="24"/>
          <w:lang w:eastAsia="en-US"/>
        </w:rPr>
        <w:br w:type="page"/>
      </w:r>
    </w:p>
    <w:p w14:paraId="1787DD6C" w14:textId="1AB7A591" w:rsidR="000B331F" w:rsidRPr="00912330" w:rsidRDefault="000B331F" w:rsidP="000B331F">
      <w:pPr>
        <w:spacing w:before="120" w:after="120" w:line="360" w:lineRule="auto"/>
        <w:ind w:left="1416" w:hanging="566"/>
        <w:rPr>
          <w:szCs w:val="24"/>
          <w:lang w:eastAsia="en-US"/>
        </w:rPr>
      </w:pPr>
      <w:r w:rsidRPr="00912330">
        <w:rPr>
          <w:szCs w:val="24"/>
          <w:lang w:eastAsia="en-US"/>
        </w:rPr>
        <w:lastRenderedPageBreak/>
        <w:t>(e)</w:t>
      </w:r>
      <w:r w:rsidRPr="00912330">
        <w:rPr>
          <w:szCs w:val="24"/>
          <w:lang w:eastAsia="en-US"/>
        </w:rPr>
        <w:tab/>
        <w:t>En analys av eventuellt behov av att anpassa bestämmelserna i detta direktiv till den vetenskapliga och tekniska utvecklingen, särskilt i fråga om följande punkter:</w:t>
      </w:r>
    </w:p>
    <w:p w14:paraId="5246403D" w14:textId="77777777" w:rsidR="000B331F" w:rsidRPr="00912330" w:rsidRDefault="000B331F" w:rsidP="000B331F">
      <w:pPr>
        <w:spacing w:before="120" w:after="120" w:line="360" w:lineRule="auto"/>
        <w:ind w:left="1982" w:hanging="566"/>
        <w:rPr>
          <w:szCs w:val="24"/>
          <w:lang w:eastAsia="en-US"/>
        </w:rPr>
      </w:pPr>
      <w:r w:rsidRPr="00912330">
        <w:rPr>
          <w:szCs w:val="24"/>
          <w:lang w:eastAsia="en-US"/>
        </w:rPr>
        <w:t>i)</w:t>
      </w:r>
      <w:r w:rsidRPr="00912330">
        <w:rPr>
          <w:szCs w:val="24"/>
          <w:lang w:eastAsia="en-US"/>
        </w:rPr>
        <w:tab/>
        <w:t>Definitionen av frisk mark.</w:t>
      </w:r>
    </w:p>
    <w:p w14:paraId="6C1B535A" w14:textId="4C85449D" w:rsidR="000B331F" w:rsidRPr="00912330" w:rsidRDefault="000B331F" w:rsidP="000B331F">
      <w:pPr>
        <w:spacing w:before="120" w:after="120" w:line="360" w:lineRule="auto"/>
        <w:ind w:left="1982" w:hanging="566"/>
        <w:rPr>
          <w:b/>
          <w:szCs w:val="24"/>
          <w:lang w:eastAsia="en-US"/>
        </w:rPr>
      </w:pPr>
      <w:r w:rsidRPr="00912330">
        <w:rPr>
          <w:szCs w:val="24"/>
          <w:lang w:eastAsia="en-US"/>
        </w:rPr>
        <w:t>ii)</w:t>
      </w:r>
      <w:r w:rsidRPr="00912330">
        <w:rPr>
          <w:szCs w:val="24"/>
          <w:lang w:eastAsia="en-US"/>
        </w:rPr>
        <w:tab/>
        <w:t xml:space="preserve">Fastställandet av kriterierna för </w:t>
      </w:r>
      <w:proofErr w:type="spellStart"/>
      <w:r w:rsidRPr="00912330">
        <w:rPr>
          <w:szCs w:val="24"/>
          <w:lang w:eastAsia="en-US"/>
        </w:rPr>
        <w:t>markdeskriptor</w:t>
      </w:r>
      <w:proofErr w:type="spellEnd"/>
      <w:r w:rsidRPr="00912330">
        <w:rPr>
          <w:szCs w:val="24"/>
          <w:lang w:eastAsia="en-US"/>
        </w:rPr>
        <w:t xml:space="preserve"> som förtecknas i </w:t>
      </w:r>
      <w:r w:rsidRPr="00912330">
        <w:rPr>
          <w:strike/>
          <w:szCs w:val="24"/>
          <w:lang w:eastAsia="en-US"/>
        </w:rPr>
        <w:t xml:space="preserve">del C i </w:t>
      </w:r>
      <w:r w:rsidRPr="00912330">
        <w:rPr>
          <w:szCs w:val="24"/>
          <w:lang w:eastAsia="en-US"/>
        </w:rPr>
        <w:t>bilaga I.</w:t>
      </w:r>
      <w:r w:rsidR="00C8034E" w:rsidRPr="00912330">
        <w:rPr>
          <w:b/>
          <w:szCs w:val="24"/>
          <w:lang w:eastAsia="en-US"/>
        </w:rPr>
        <w:t xml:space="preserve"> [Ändr. 189]</w:t>
      </w:r>
    </w:p>
    <w:p w14:paraId="6F5992D0" w14:textId="33892FCC" w:rsidR="000B331F" w:rsidRPr="00912330" w:rsidRDefault="000B331F" w:rsidP="000B331F">
      <w:pPr>
        <w:spacing w:before="120" w:after="120" w:line="360" w:lineRule="auto"/>
        <w:ind w:left="1982" w:hanging="566"/>
        <w:rPr>
          <w:b/>
          <w:szCs w:val="24"/>
          <w:lang w:eastAsia="en-US"/>
        </w:rPr>
      </w:pPr>
      <w:r w:rsidRPr="00912330">
        <w:rPr>
          <w:szCs w:val="24"/>
          <w:lang w:eastAsia="en-US"/>
        </w:rPr>
        <w:t>iii)</w:t>
      </w:r>
      <w:r w:rsidRPr="00912330">
        <w:rPr>
          <w:szCs w:val="24"/>
          <w:lang w:eastAsia="en-US"/>
        </w:rPr>
        <w:tab/>
        <w:t xml:space="preserve">Tillägg av nya </w:t>
      </w:r>
      <w:proofErr w:type="spellStart"/>
      <w:r w:rsidRPr="00912330">
        <w:rPr>
          <w:szCs w:val="24"/>
          <w:lang w:eastAsia="en-US"/>
        </w:rPr>
        <w:t>markdeskriptorer</w:t>
      </w:r>
      <w:proofErr w:type="spellEnd"/>
      <w:r w:rsidRPr="00912330">
        <w:rPr>
          <w:szCs w:val="24"/>
          <w:lang w:eastAsia="en-US"/>
        </w:rPr>
        <w:t xml:space="preserve"> för övervakningsändamål</w:t>
      </w:r>
      <w:r w:rsidRPr="00912330">
        <w:rPr>
          <w:b/>
          <w:i/>
          <w:szCs w:val="24"/>
          <w:lang w:eastAsia="en-US"/>
        </w:rPr>
        <w:t xml:space="preserve"> eller anpassning av befintliga </w:t>
      </w:r>
      <w:proofErr w:type="spellStart"/>
      <w:r w:rsidRPr="00912330">
        <w:rPr>
          <w:b/>
          <w:i/>
          <w:szCs w:val="24"/>
          <w:lang w:eastAsia="en-US"/>
        </w:rPr>
        <w:t>markdeskriptorer</w:t>
      </w:r>
      <w:proofErr w:type="spellEnd"/>
      <w:r w:rsidRPr="00912330">
        <w:rPr>
          <w:b/>
          <w:i/>
          <w:szCs w:val="24"/>
          <w:lang w:eastAsia="en-US"/>
        </w:rPr>
        <w:t xml:space="preserve"> och kriterier i bilaga I</w:t>
      </w:r>
      <w:r w:rsidRPr="00912330">
        <w:rPr>
          <w:szCs w:val="24"/>
          <w:lang w:eastAsia="en-US"/>
        </w:rPr>
        <w:t>.</w:t>
      </w:r>
      <w:r w:rsidR="00C8034E" w:rsidRPr="00912330">
        <w:rPr>
          <w:b/>
          <w:szCs w:val="24"/>
          <w:lang w:eastAsia="en-US"/>
        </w:rPr>
        <w:t xml:space="preserve"> [Ändr. 190]</w:t>
      </w:r>
    </w:p>
    <w:p w14:paraId="5A621DC9" w14:textId="75D8F56F" w:rsidR="000B331F" w:rsidRPr="00912330" w:rsidRDefault="000B331F" w:rsidP="000B331F">
      <w:pPr>
        <w:spacing w:before="120" w:after="120" w:line="360" w:lineRule="auto"/>
        <w:ind w:left="1416" w:hanging="566"/>
        <w:rPr>
          <w:b/>
          <w:szCs w:val="24"/>
          <w:lang w:eastAsia="en-US"/>
        </w:rPr>
      </w:pPr>
      <w:proofErr w:type="spellStart"/>
      <w:r w:rsidRPr="00912330">
        <w:rPr>
          <w:b/>
          <w:i/>
          <w:szCs w:val="24"/>
          <w:lang w:eastAsia="en-US"/>
        </w:rPr>
        <w:t>ea</w:t>
      </w:r>
      <w:proofErr w:type="spellEnd"/>
      <w:r w:rsidRPr="00912330">
        <w:rPr>
          <w:b/>
          <w:i/>
          <w:szCs w:val="24"/>
          <w:lang w:eastAsia="en-US"/>
        </w:rPr>
        <w:t>)</w:t>
      </w:r>
      <w:r w:rsidRPr="00912330">
        <w:rPr>
          <w:szCs w:val="24"/>
          <w:lang w:eastAsia="en-US"/>
        </w:rPr>
        <w:tab/>
      </w:r>
      <w:r w:rsidRPr="00912330">
        <w:rPr>
          <w:b/>
          <w:i/>
          <w:szCs w:val="24"/>
          <w:lang w:eastAsia="en-US"/>
        </w:rPr>
        <w:t>En analys av de övervakningsutformningar som föreskrivs och de tröskelvärden som fastställs av medlemsstaterna enligt detta direktiv.</w:t>
      </w:r>
      <w:r w:rsidR="00C8034E" w:rsidRPr="00912330">
        <w:rPr>
          <w:b/>
          <w:szCs w:val="24"/>
          <w:lang w:eastAsia="en-US"/>
        </w:rPr>
        <w:t xml:space="preserve"> [Ändr. 191]</w:t>
      </w:r>
    </w:p>
    <w:p w14:paraId="011D9B57" w14:textId="3FB86CE1" w:rsidR="000B331F" w:rsidRPr="00912330" w:rsidRDefault="000B331F" w:rsidP="000B331F">
      <w:pPr>
        <w:spacing w:before="120" w:after="120" w:line="360" w:lineRule="auto"/>
        <w:ind w:left="1416" w:hanging="566"/>
        <w:rPr>
          <w:b/>
          <w:szCs w:val="24"/>
          <w:lang w:eastAsia="en-US"/>
        </w:rPr>
      </w:pPr>
      <w:proofErr w:type="spellStart"/>
      <w:r w:rsidRPr="00912330">
        <w:rPr>
          <w:b/>
          <w:i/>
          <w:szCs w:val="24"/>
          <w:lang w:eastAsia="en-US"/>
        </w:rPr>
        <w:t>eb</w:t>
      </w:r>
      <w:proofErr w:type="spellEnd"/>
      <w:r w:rsidRPr="00912330">
        <w:rPr>
          <w:b/>
          <w:i/>
          <w:szCs w:val="24"/>
          <w:lang w:eastAsia="en-US"/>
        </w:rPr>
        <w:t>)</w:t>
      </w:r>
      <w:r w:rsidRPr="00912330">
        <w:rPr>
          <w:szCs w:val="24"/>
          <w:lang w:eastAsia="en-US"/>
        </w:rPr>
        <w:tab/>
      </w:r>
      <w:r w:rsidRPr="00912330">
        <w:rPr>
          <w:b/>
          <w:i/>
          <w:szCs w:val="24"/>
          <w:lang w:eastAsia="en-US"/>
        </w:rPr>
        <w:t>Detta direktivs socioekonomiska konsekvenser.</w:t>
      </w:r>
      <w:r w:rsidR="00C8034E" w:rsidRPr="00912330">
        <w:rPr>
          <w:b/>
          <w:szCs w:val="24"/>
          <w:lang w:eastAsia="en-US"/>
        </w:rPr>
        <w:t xml:space="preserve"> [Ändr. 192]</w:t>
      </w:r>
    </w:p>
    <w:p w14:paraId="67DCFA9F" w14:textId="2145167A" w:rsidR="000B331F" w:rsidRPr="00912330" w:rsidRDefault="000B331F" w:rsidP="000B331F">
      <w:pPr>
        <w:spacing w:before="120" w:after="120" w:line="360" w:lineRule="auto"/>
        <w:ind w:left="850" w:hanging="850"/>
        <w:rPr>
          <w:b/>
          <w:szCs w:val="24"/>
          <w:lang w:eastAsia="en-US"/>
        </w:rPr>
      </w:pPr>
      <w:r w:rsidRPr="00912330">
        <w:rPr>
          <w:szCs w:val="24"/>
          <w:lang w:eastAsia="en-US"/>
        </w:rPr>
        <w:t>2.</w:t>
      </w:r>
      <w:r w:rsidRPr="00912330">
        <w:rPr>
          <w:szCs w:val="24"/>
          <w:lang w:eastAsia="en-US"/>
        </w:rPr>
        <w:tab/>
        <w:t>Kommissionen ska lägga fram en rapport om de huvudsakliga resultaten av den utvärdering som avses i punkt 1 för Europaparlamentet, rådet, Europeiska ekonomiska och sociala kommittén och Regionkommittén</w:t>
      </w:r>
      <w:r w:rsidRPr="00912330">
        <w:rPr>
          <w:b/>
          <w:i/>
          <w:szCs w:val="24"/>
          <w:lang w:eastAsia="en-US"/>
        </w:rPr>
        <w:t>, åtföljd av, om lämpligt, ett lagstiftningsförslag</w:t>
      </w:r>
      <w:r w:rsidRPr="00912330">
        <w:rPr>
          <w:szCs w:val="24"/>
          <w:lang w:eastAsia="en-US"/>
        </w:rPr>
        <w:t>.</w:t>
      </w:r>
      <w:r w:rsidR="00C8034E" w:rsidRPr="00912330">
        <w:rPr>
          <w:b/>
          <w:szCs w:val="24"/>
          <w:lang w:eastAsia="en-US"/>
        </w:rPr>
        <w:t xml:space="preserve"> [Ändr. 193]</w:t>
      </w:r>
    </w:p>
    <w:p w14:paraId="109FC0B7" w14:textId="77777777" w:rsidR="00C6756C" w:rsidRPr="00912330" w:rsidRDefault="00C6756C">
      <w:pPr>
        <w:widowControl/>
        <w:rPr>
          <w:b/>
          <w:i/>
          <w:szCs w:val="24"/>
          <w:lang w:eastAsia="en-US"/>
        </w:rPr>
      </w:pPr>
      <w:r w:rsidRPr="00912330">
        <w:rPr>
          <w:b/>
          <w:i/>
          <w:szCs w:val="24"/>
          <w:lang w:eastAsia="en-US"/>
        </w:rPr>
        <w:br w:type="page"/>
      </w:r>
    </w:p>
    <w:p w14:paraId="23879170" w14:textId="21137B92" w:rsidR="000B331F" w:rsidRPr="00912330" w:rsidRDefault="000B331F" w:rsidP="000B331F">
      <w:pPr>
        <w:spacing w:before="120" w:after="120" w:line="360" w:lineRule="auto"/>
        <w:ind w:left="850" w:hanging="850"/>
        <w:rPr>
          <w:b/>
          <w:szCs w:val="24"/>
          <w:lang w:eastAsia="en-US"/>
        </w:rPr>
      </w:pPr>
      <w:r w:rsidRPr="00912330">
        <w:rPr>
          <w:b/>
          <w:i/>
          <w:szCs w:val="24"/>
          <w:lang w:eastAsia="en-US"/>
        </w:rPr>
        <w:lastRenderedPageBreak/>
        <w:t>2a.</w:t>
      </w:r>
      <w:r w:rsidRPr="00912330">
        <w:rPr>
          <w:szCs w:val="24"/>
          <w:lang w:eastAsia="en-US"/>
        </w:rPr>
        <w:tab/>
      </w:r>
      <w:r w:rsidRPr="00912330">
        <w:rPr>
          <w:b/>
          <w:i/>
          <w:szCs w:val="24"/>
          <w:lang w:eastAsia="en-US"/>
        </w:rPr>
        <w:t>Från och med den ... [Publikationsbyrån: infoga datum = åtta år efter detta direktivs ikraftträdande] och därefter vart femte år ska kommissionen rapportera till Europaparlamentet och rådet om genomförandet av detta direktiv, inbegripet de åtgärder som är nödvändiga för att följa detta direktiv som medlemsstaterna har vidtagit. Rapporten ska innehålla en övergripande bedömning av de framsteg som gjorts för att uppnå frisk mark.</w:t>
      </w:r>
      <w:r w:rsidR="00C8034E" w:rsidRPr="00912330">
        <w:rPr>
          <w:b/>
          <w:szCs w:val="24"/>
          <w:lang w:eastAsia="en-US"/>
        </w:rPr>
        <w:t xml:space="preserve"> [Ändr. 194]</w:t>
      </w:r>
    </w:p>
    <w:p w14:paraId="22E3354E" w14:textId="1888F4E2" w:rsidR="000B331F" w:rsidRPr="00912330" w:rsidRDefault="000B331F" w:rsidP="000B331F">
      <w:pPr>
        <w:spacing w:before="120" w:after="120" w:line="360" w:lineRule="auto"/>
        <w:ind w:left="850" w:hanging="850"/>
        <w:rPr>
          <w:b/>
          <w:szCs w:val="24"/>
          <w:lang w:eastAsia="en-US"/>
        </w:rPr>
      </w:pPr>
      <w:r w:rsidRPr="00912330">
        <w:rPr>
          <w:b/>
          <w:i/>
          <w:szCs w:val="24"/>
          <w:lang w:eastAsia="en-US"/>
        </w:rPr>
        <w:t>2b.</w:t>
      </w:r>
      <w:r w:rsidRPr="00912330">
        <w:rPr>
          <w:szCs w:val="24"/>
          <w:lang w:eastAsia="en-US"/>
        </w:rPr>
        <w:tab/>
      </w:r>
      <w:r w:rsidRPr="00912330">
        <w:rPr>
          <w:b/>
          <w:i/>
          <w:szCs w:val="24"/>
          <w:lang w:eastAsia="en-US"/>
        </w:rPr>
        <w:t>Senast den ... [Publikationsbyrån: infoga datum = sex år efter direktivets ikraftträdande] ska kommissionen, som en del av den bedömning som avses i punkt 1, bedöma den information som samlats in i medlemsstaterna om markföroreningars förekomst, spridning och värden, i syfte att upprätta en förteckning över prioriterade ämnen, i förekommande fall åtföljd av en bevakningslista över markföroreningar.</w:t>
      </w:r>
      <w:r w:rsidR="00C8034E" w:rsidRPr="00912330">
        <w:rPr>
          <w:b/>
          <w:szCs w:val="24"/>
          <w:lang w:eastAsia="en-US"/>
        </w:rPr>
        <w:t xml:space="preserve"> [Ändr. 195]</w:t>
      </w:r>
    </w:p>
    <w:p w14:paraId="2BDA282F" w14:textId="77777777" w:rsidR="00C6756C" w:rsidRPr="00912330" w:rsidRDefault="00C6756C">
      <w:pPr>
        <w:widowControl/>
        <w:rPr>
          <w:b/>
          <w:i/>
          <w:szCs w:val="24"/>
          <w:lang w:eastAsia="en-US"/>
        </w:rPr>
      </w:pPr>
      <w:r w:rsidRPr="00912330">
        <w:rPr>
          <w:b/>
          <w:i/>
          <w:szCs w:val="24"/>
          <w:lang w:eastAsia="en-US"/>
        </w:rPr>
        <w:br w:type="page"/>
      </w:r>
    </w:p>
    <w:p w14:paraId="0180ACFC" w14:textId="5BB0E1FA" w:rsidR="000B331F" w:rsidRPr="00912330" w:rsidRDefault="000B331F" w:rsidP="000B331F">
      <w:pPr>
        <w:spacing w:before="120" w:after="120" w:line="360" w:lineRule="auto"/>
        <w:jc w:val="center"/>
        <w:rPr>
          <w:szCs w:val="24"/>
          <w:lang w:eastAsia="en-US"/>
        </w:rPr>
      </w:pPr>
      <w:r w:rsidRPr="00912330">
        <w:rPr>
          <w:b/>
          <w:i/>
          <w:szCs w:val="24"/>
          <w:lang w:eastAsia="en-US"/>
        </w:rPr>
        <w:lastRenderedPageBreak/>
        <w:t>Artikel 24a</w:t>
      </w:r>
      <w:r w:rsidRPr="00912330">
        <w:rPr>
          <w:szCs w:val="24"/>
          <w:lang w:eastAsia="en-US"/>
        </w:rPr>
        <w:br/>
      </w:r>
      <w:r w:rsidRPr="00912330">
        <w:rPr>
          <w:b/>
          <w:i/>
          <w:szCs w:val="24"/>
          <w:lang w:eastAsia="en-US"/>
        </w:rPr>
        <w:t>Europeiska unionens forum för markobservation</w:t>
      </w:r>
    </w:p>
    <w:p w14:paraId="4078E323" w14:textId="64F1C8B7" w:rsidR="000B331F" w:rsidRPr="00912330" w:rsidRDefault="000B331F" w:rsidP="000B331F">
      <w:pPr>
        <w:spacing w:before="120" w:after="120" w:line="360" w:lineRule="auto"/>
        <w:rPr>
          <w:b/>
          <w:szCs w:val="24"/>
          <w:lang w:eastAsia="en-US"/>
        </w:rPr>
      </w:pPr>
      <w:r w:rsidRPr="00912330">
        <w:rPr>
          <w:b/>
          <w:i/>
          <w:szCs w:val="24"/>
          <w:lang w:eastAsia="en-US"/>
        </w:rPr>
        <w:t>Kommissionen ska genom EU-forumet för markobservation regelbundet underlätta samarbetet mellan berörda parter, inbegripet medlemsstaternas behöriga myndigheter på alla relevanta nivåer, industrin, det civila samhället och forskarvärlden. EU-forumet för markobservation ska underlätta ett samordnat genomförande av unionsrätten och den politik som rör övervakning av markhälsa och förbättring av markhälsa, bland annat genom utbyte av erfarenheter och god praxis, inbegripet när det gäller hållbar markförvaltning och metoder för återställande av mark, samt utbyte av erfarenheter av markförvaltningsmetoder som ska undvikas.</w:t>
      </w:r>
      <w:r w:rsidR="00C8034E" w:rsidRPr="00912330">
        <w:rPr>
          <w:b/>
          <w:szCs w:val="24"/>
          <w:lang w:eastAsia="en-US"/>
        </w:rPr>
        <w:t xml:space="preserve"> [Ändr. 196]</w:t>
      </w:r>
    </w:p>
    <w:p w14:paraId="3B9478DC" w14:textId="77777777" w:rsidR="00C6756C" w:rsidRPr="00912330" w:rsidRDefault="00C6756C">
      <w:pPr>
        <w:widowControl/>
        <w:rPr>
          <w:szCs w:val="24"/>
          <w:lang w:eastAsia="en-US"/>
        </w:rPr>
      </w:pPr>
      <w:r w:rsidRPr="00912330">
        <w:rPr>
          <w:szCs w:val="24"/>
          <w:lang w:eastAsia="en-US"/>
        </w:rPr>
        <w:br w:type="page"/>
      </w:r>
    </w:p>
    <w:p w14:paraId="78AE9A44" w14:textId="6B447048" w:rsidR="000B331F" w:rsidRPr="00912330" w:rsidRDefault="000B331F" w:rsidP="000B331F">
      <w:pPr>
        <w:spacing w:before="120" w:after="120" w:line="360" w:lineRule="auto"/>
        <w:jc w:val="center"/>
        <w:rPr>
          <w:szCs w:val="24"/>
          <w:lang w:eastAsia="en-US"/>
        </w:rPr>
      </w:pPr>
      <w:r w:rsidRPr="00912330">
        <w:rPr>
          <w:szCs w:val="24"/>
          <w:lang w:eastAsia="en-US"/>
        </w:rPr>
        <w:lastRenderedPageBreak/>
        <w:t>Artikel 25</w:t>
      </w:r>
      <w:r w:rsidRPr="00912330">
        <w:rPr>
          <w:szCs w:val="24"/>
          <w:lang w:eastAsia="en-US"/>
        </w:rPr>
        <w:br/>
        <w:t>Införlivande</w:t>
      </w:r>
    </w:p>
    <w:p w14:paraId="5D61253A"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1.</w:t>
      </w:r>
      <w:r w:rsidRPr="00912330">
        <w:rPr>
          <w:szCs w:val="24"/>
          <w:lang w:eastAsia="en-US"/>
        </w:rPr>
        <w:tab/>
        <w:t>Medlemsstaterna ska senast den [Publikationsbyrån: för in datum = 2 år efter dagen för detta direktivs ikraftträdande] sätta i kraft de bestämmelser i lagar och andra författningar som är nödvändiga för att efterleva detta direktiv. De ska genast överlämna texten till dessa bestämmelser till kommissionen.</w:t>
      </w:r>
    </w:p>
    <w:p w14:paraId="72DE0C17" w14:textId="77777777" w:rsidR="000B331F" w:rsidRPr="00912330" w:rsidRDefault="000B331F" w:rsidP="000B331F">
      <w:pPr>
        <w:spacing w:before="120" w:after="120" w:line="360" w:lineRule="auto"/>
        <w:ind w:left="850"/>
        <w:rPr>
          <w:szCs w:val="24"/>
          <w:lang w:eastAsia="en-US"/>
        </w:rPr>
      </w:pPr>
      <w:r w:rsidRPr="00912330">
        <w:rPr>
          <w:szCs w:val="24"/>
          <w:lang w:eastAsia="en-US"/>
        </w:rPr>
        <w:t>När en medlemsstat antar dessa bestämmelser ska de innehålla en hänvisning till detta direktiv eller åtföljas av en sådan hänvisning när de offentliggörs. Närmare föreskrifter om hur hänvisningen ska göras ska varje medlemsstat själv utfärda.</w:t>
      </w:r>
    </w:p>
    <w:p w14:paraId="4B82CF62"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2.</w:t>
      </w:r>
      <w:r w:rsidRPr="00912330">
        <w:rPr>
          <w:szCs w:val="24"/>
          <w:lang w:eastAsia="en-US"/>
        </w:rPr>
        <w:tab/>
        <w:t>Medlemsstaterna ska underrätta kommissionen om texten till de centrala bestämmelser i nationell rätt som de antar inom det område som omfattas av detta direktiv.</w:t>
      </w:r>
    </w:p>
    <w:p w14:paraId="34E5252B" w14:textId="77777777" w:rsidR="00C6756C" w:rsidRPr="00912330" w:rsidRDefault="00C6756C">
      <w:pPr>
        <w:widowControl/>
        <w:rPr>
          <w:szCs w:val="24"/>
          <w:lang w:eastAsia="en-US"/>
        </w:rPr>
      </w:pPr>
      <w:r w:rsidRPr="00912330">
        <w:rPr>
          <w:szCs w:val="24"/>
          <w:lang w:eastAsia="en-US"/>
        </w:rPr>
        <w:br w:type="page"/>
      </w:r>
    </w:p>
    <w:p w14:paraId="745AB458" w14:textId="49ED6FC1" w:rsidR="000B331F" w:rsidRPr="00912330" w:rsidRDefault="000B331F" w:rsidP="000B331F">
      <w:pPr>
        <w:spacing w:before="120" w:after="120" w:line="360" w:lineRule="auto"/>
        <w:jc w:val="center"/>
        <w:rPr>
          <w:szCs w:val="24"/>
          <w:lang w:eastAsia="en-US"/>
        </w:rPr>
      </w:pPr>
      <w:r w:rsidRPr="00912330">
        <w:rPr>
          <w:szCs w:val="24"/>
          <w:lang w:eastAsia="en-US"/>
        </w:rPr>
        <w:lastRenderedPageBreak/>
        <w:t>Artikel 26</w:t>
      </w:r>
      <w:r w:rsidRPr="00912330">
        <w:rPr>
          <w:szCs w:val="24"/>
          <w:lang w:eastAsia="en-US"/>
        </w:rPr>
        <w:br/>
        <w:t>Ikraftträdande</w:t>
      </w:r>
    </w:p>
    <w:p w14:paraId="56C59AB0" w14:textId="77777777" w:rsidR="000B331F" w:rsidRPr="00912330" w:rsidRDefault="000B331F" w:rsidP="000B331F">
      <w:pPr>
        <w:spacing w:before="120" w:after="120" w:line="360" w:lineRule="auto"/>
        <w:rPr>
          <w:szCs w:val="24"/>
          <w:lang w:eastAsia="en-US"/>
        </w:rPr>
      </w:pPr>
      <w:r w:rsidRPr="00912330">
        <w:rPr>
          <w:szCs w:val="24"/>
          <w:lang w:eastAsia="en-US"/>
        </w:rPr>
        <w:t xml:space="preserve">Detta direktiv träder i kraft den tjugonde dagen efter det att det har offentliggjorts i </w:t>
      </w:r>
      <w:r w:rsidRPr="00314377">
        <w:rPr>
          <w:i/>
          <w:szCs w:val="24"/>
          <w:lang w:eastAsia="en-US"/>
        </w:rPr>
        <w:t>Europeiska unionens officiella tidning</w:t>
      </w:r>
      <w:r w:rsidRPr="00912330">
        <w:rPr>
          <w:szCs w:val="24"/>
          <w:lang w:eastAsia="en-US"/>
        </w:rPr>
        <w:t>.</w:t>
      </w:r>
    </w:p>
    <w:p w14:paraId="75CC428D" w14:textId="77777777" w:rsidR="000B331F" w:rsidRPr="00912330" w:rsidRDefault="000B331F" w:rsidP="000B331F">
      <w:pPr>
        <w:spacing w:before="120" w:after="120" w:line="360" w:lineRule="auto"/>
        <w:jc w:val="center"/>
        <w:rPr>
          <w:szCs w:val="24"/>
          <w:lang w:eastAsia="en-US"/>
        </w:rPr>
      </w:pPr>
      <w:r w:rsidRPr="00912330">
        <w:rPr>
          <w:szCs w:val="24"/>
          <w:lang w:eastAsia="en-US"/>
        </w:rPr>
        <w:t>Artikel 27</w:t>
      </w:r>
      <w:r w:rsidRPr="00912330">
        <w:rPr>
          <w:szCs w:val="24"/>
          <w:lang w:eastAsia="en-US"/>
        </w:rPr>
        <w:br/>
        <w:t>Adressater</w:t>
      </w:r>
    </w:p>
    <w:p w14:paraId="38221BA7" w14:textId="77777777" w:rsidR="000B331F" w:rsidRPr="00912330" w:rsidRDefault="000B331F" w:rsidP="000B331F">
      <w:pPr>
        <w:spacing w:before="120" w:after="120" w:line="360" w:lineRule="auto"/>
        <w:rPr>
          <w:szCs w:val="24"/>
          <w:lang w:eastAsia="en-US"/>
        </w:rPr>
      </w:pPr>
      <w:r w:rsidRPr="00912330">
        <w:rPr>
          <w:szCs w:val="24"/>
          <w:lang w:eastAsia="en-US"/>
        </w:rPr>
        <w:t>Detta direktiv riktar sig till medlemsstaterna.</w:t>
      </w:r>
    </w:p>
    <w:p w14:paraId="0F8B9609" w14:textId="632E3265" w:rsidR="000B331F" w:rsidRPr="00912330" w:rsidRDefault="000B331F" w:rsidP="000B331F">
      <w:pPr>
        <w:keepNext/>
        <w:widowControl/>
        <w:spacing w:before="120" w:line="360" w:lineRule="auto"/>
        <w:rPr>
          <w:szCs w:val="24"/>
          <w:lang w:eastAsia="en-US"/>
        </w:rPr>
      </w:pPr>
      <w:r w:rsidRPr="00912330">
        <w:rPr>
          <w:szCs w:val="24"/>
          <w:lang w:eastAsia="en-US"/>
        </w:rPr>
        <w:t xml:space="preserve">Utfärdat i </w:t>
      </w:r>
      <w:r w:rsidR="00314377">
        <w:rPr>
          <w:szCs w:val="24"/>
          <w:lang w:eastAsia="en-US"/>
        </w:rPr>
        <w:t>…</w:t>
      </w:r>
      <w:r w:rsidRPr="00912330">
        <w:rPr>
          <w:szCs w:val="24"/>
          <w:lang w:eastAsia="en-US"/>
        </w:rPr>
        <w:t xml:space="preserve"> den</w:t>
      </w:r>
    </w:p>
    <w:p w14:paraId="79078BDE" w14:textId="77777777" w:rsidR="000B331F" w:rsidRPr="00912330" w:rsidRDefault="000B331F" w:rsidP="000B331F">
      <w:pPr>
        <w:keepNext/>
        <w:widowControl/>
        <w:tabs>
          <w:tab w:val="left" w:pos="4252"/>
        </w:tabs>
        <w:spacing w:before="720" w:after="100" w:line="360" w:lineRule="auto"/>
        <w:jc w:val="both"/>
        <w:rPr>
          <w:i/>
          <w:szCs w:val="24"/>
          <w:lang w:eastAsia="en-US"/>
        </w:rPr>
      </w:pPr>
      <w:r w:rsidRPr="00912330">
        <w:rPr>
          <w:i/>
          <w:szCs w:val="24"/>
          <w:lang w:eastAsia="en-US"/>
        </w:rPr>
        <w:t>På Europaparlamentets vägnar</w:t>
      </w:r>
      <w:r w:rsidRPr="00912330">
        <w:rPr>
          <w:i/>
          <w:szCs w:val="24"/>
          <w:lang w:eastAsia="en-US"/>
        </w:rPr>
        <w:tab/>
        <w:t>På rådets vägnar</w:t>
      </w:r>
    </w:p>
    <w:p w14:paraId="318DB11F" w14:textId="77777777" w:rsidR="000B331F" w:rsidRPr="00912330" w:rsidRDefault="000B331F" w:rsidP="000B331F">
      <w:pPr>
        <w:widowControl/>
        <w:tabs>
          <w:tab w:val="left" w:pos="4252"/>
        </w:tabs>
        <w:spacing w:line="360" w:lineRule="auto"/>
        <w:rPr>
          <w:i/>
          <w:szCs w:val="24"/>
          <w:lang w:eastAsia="en-US"/>
        </w:rPr>
      </w:pPr>
      <w:r w:rsidRPr="00912330">
        <w:rPr>
          <w:i/>
          <w:szCs w:val="24"/>
          <w:lang w:eastAsia="en-US"/>
        </w:rPr>
        <w:t>Ordförande</w:t>
      </w:r>
      <w:r w:rsidRPr="00912330">
        <w:rPr>
          <w:i/>
          <w:szCs w:val="24"/>
          <w:lang w:eastAsia="en-US"/>
        </w:rPr>
        <w:tab/>
      </w:r>
      <w:proofErr w:type="spellStart"/>
      <w:r w:rsidRPr="00912330">
        <w:rPr>
          <w:i/>
          <w:szCs w:val="24"/>
          <w:lang w:eastAsia="en-US"/>
        </w:rPr>
        <w:t>Ordförande</w:t>
      </w:r>
      <w:proofErr w:type="spellEnd"/>
    </w:p>
    <w:p w14:paraId="23D0B447" w14:textId="77777777" w:rsidR="000B331F" w:rsidRPr="00912330" w:rsidRDefault="000B331F" w:rsidP="000B331F">
      <w:pPr>
        <w:spacing w:before="120" w:after="120" w:line="360" w:lineRule="auto"/>
        <w:rPr>
          <w:szCs w:val="24"/>
          <w:lang w:eastAsia="en-US"/>
        </w:rPr>
        <w:sectPr w:rsidR="000B331F" w:rsidRPr="00912330">
          <w:footnotePr>
            <w:numRestart w:val="eachSect"/>
          </w:footnotePr>
          <w:pgSz w:w="11909" w:h="16834"/>
          <w:pgMar w:top="1134" w:right="1417" w:bottom="1417" w:left="1417" w:header="1134" w:footer="567" w:gutter="0"/>
          <w:cols w:space="720"/>
        </w:sectPr>
      </w:pPr>
    </w:p>
    <w:p w14:paraId="2FBA6EE3" w14:textId="7F7CBB40" w:rsidR="000B331F" w:rsidRPr="00912330" w:rsidRDefault="000B331F" w:rsidP="00912330">
      <w:pPr>
        <w:spacing w:before="120" w:after="120"/>
        <w:jc w:val="center"/>
        <w:rPr>
          <w:b/>
          <w:lang w:eastAsia="en-US"/>
        </w:rPr>
      </w:pPr>
      <w:r w:rsidRPr="00912330">
        <w:rPr>
          <w:lang w:eastAsia="en-US"/>
        </w:rPr>
        <w:lastRenderedPageBreak/>
        <w:t>B</w:t>
      </w:r>
      <w:r w:rsidRPr="00912330">
        <w:rPr>
          <w:rFonts w:eastAsia="Calibri"/>
          <w:noProof/>
          <w:szCs w:val="22"/>
          <w:lang w:eastAsia="en-US"/>
        </w:rPr>
        <w:t xml:space="preserve">ILAGA I </w:t>
      </w:r>
      <w:r w:rsidRPr="00912330">
        <w:rPr>
          <w:rFonts w:eastAsia="Calibri"/>
          <w:noProof/>
          <w:szCs w:val="22"/>
          <w:lang w:eastAsia="en-US"/>
        </w:rPr>
        <w:br/>
        <w:t xml:space="preserve"> </w:t>
      </w:r>
      <w:r w:rsidRPr="00912330">
        <w:rPr>
          <w:rFonts w:eastAsia="Calibri"/>
          <w:noProof/>
          <w:szCs w:val="22"/>
          <w:lang w:eastAsia="en-US"/>
        </w:rPr>
        <w:br/>
        <w:t xml:space="preserve">MARKDESKRIPTORER, KRITERIER </w:t>
      </w:r>
      <w:r w:rsidRPr="00912330">
        <w:rPr>
          <w:rFonts w:eastAsia="Calibri"/>
          <w:strike/>
          <w:noProof/>
          <w:szCs w:val="22"/>
          <w:lang w:eastAsia="en-US"/>
        </w:rPr>
        <w:t>FÖR FRISK MARK</w:t>
      </w:r>
      <w:r w:rsidRPr="00912330">
        <w:rPr>
          <w:b/>
          <w:i/>
        </w:rPr>
        <w:t>OCH METODER FÖR FASTSTÄLLANDE AV MARKENS EKOLOGISKA STATUS</w:t>
      </w:r>
      <w:r w:rsidRPr="00912330">
        <w:rPr>
          <w:rFonts w:eastAsia="Calibri"/>
          <w:noProof/>
          <w:szCs w:val="22"/>
          <w:lang w:eastAsia="en-US"/>
        </w:rPr>
        <w:t xml:space="preserve">, OCH INDIKATORER PÅ MARKEXPLOATERING OCH HÅRDGÖRNING AV MARK </w:t>
      </w:r>
      <w:r w:rsidR="00C8034E" w:rsidRPr="00912330">
        <w:rPr>
          <w:rFonts w:eastAsia="Calibri"/>
          <w:b/>
          <w:noProof/>
          <w:szCs w:val="22"/>
          <w:lang w:eastAsia="en-US"/>
        </w:rPr>
        <w:t xml:space="preserve"> [Ändr. 197]</w:t>
      </w:r>
    </w:p>
    <w:p w14:paraId="1E3CC373" w14:textId="77777777" w:rsidR="000B331F" w:rsidRPr="00912330" w:rsidRDefault="000B331F" w:rsidP="00761FBC">
      <w:pPr>
        <w:widowControl/>
        <w:spacing w:before="120" w:after="120"/>
        <w:jc w:val="both"/>
        <w:rPr>
          <w:rFonts w:eastAsia="Calibri"/>
          <w:noProof/>
          <w:szCs w:val="22"/>
          <w:lang w:eastAsia="en-US"/>
        </w:rPr>
      </w:pPr>
      <w:r w:rsidRPr="00912330">
        <w:rPr>
          <w:rFonts w:eastAsia="Calibri"/>
          <w:noProof/>
          <w:szCs w:val="22"/>
          <w:lang w:eastAsia="en-US"/>
        </w:rPr>
        <w:t>I denna bilaga avses med</w:t>
      </w:r>
    </w:p>
    <w:p w14:paraId="1C22C31C" w14:textId="43DD7E83" w:rsidR="000B331F" w:rsidRPr="00912330" w:rsidRDefault="000B331F" w:rsidP="00912330">
      <w:pPr>
        <w:widowControl/>
        <w:spacing w:before="120" w:after="120"/>
        <w:ind w:left="851" w:hanging="851"/>
        <w:jc w:val="both"/>
        <w:rPr>
          <w:rFonts w:eastAsia="Calibri"/>
          <w:noProof/>
          <w:szCs w:val="22"/>
          <w:lang w:eastAsia="en-US"/>
        </w:rPr>
      </w:pPr>
      <w:r w:rsidRPr="00912330">
        <w:rPr>
          <w:rFonts w:eastAsia="Calibri"/>
          <w:iCs/>
          <w:noProof/>
          <w:szCs w:val="22"/>
          <w:lang w:eastAsia="en-US"/>
        </w:rPr>
        <w:t>(1)</w:t>
      </w:r>
      <w:r w:rsidRPr="00912330">
        <w:rPr>
          <w:rFonts w:eastAsia="Calibri"/>
          <w:iCs/>
          <w:noProof/>
          <w:szCs w:val="22"/>
          <w:lang w:eastAsia="en-US"/>
        </w:rPr>
        <w:tab/>
      </w:r>
      <w:r w:rsidRPr="00912330">
        <w:rPr>
          <w:rFonts w:eastAsia="Calibri"/>
          <w:i/>
          <w:iCs/>
          <w:noProof/>
          <w:szCs w:val="22"/>
          <w:lang w:eastAsia="en-US"/>
        </w:rPr>
        <w:t>omvänd markexploatering</w:t>
      </w:r>
      <w:r w:rsidRPr="00912330">
        <w:rPr>
          <w:rFonts w:eastAsia="Calibri"/>
          <w:noProof/>
          <w:szCs w:val="22"/>
          <w:lang w:eastAsia="en-US"/>
        </w:rPr>
        <w:t>: omvandlingen av konstgjord mark till naturlig eller kulturformad mark.</w:t>
      </w:r>
    </w:p>
    <w:p w14:paraId="7CA3C2B7" w14:textId="4A0C4BFD" w:rsidR="000B331F" w:rsidRPr="00912330" w:rsidRDefault="000B331F" w:rsidP="00912330">
      <w:pPr>
        <w:widowControl/>
        <w:tabs>
          <w:tab w:val="num" w:pos="850"/>
        </w:tabs>
        <w:spacing w:before="120" w:after="120"/>
        <w:ind w:left="851" w:hanging="851"/>
        <w:jc w:val="both"/>
        <w:rPr>
          <w:rFonts w:eastAsia="Calibri"/>
          <w:noProof/>
          <w:szCs w:val="22"/>
          <w:lang w:eastAsia="en-US"/>
        </w:rPr>
      </w:pPr>
      <w:r w:rsidRPr="00912330">
        <w:rPr>
          <w:rFonts w:eastAsia="Calibri"/>
          <w:iCs/>
          <w:noProof/>
          <w:szCs w:val="22"/>
          <w:lang w:eastAsia="en-US"/>
        </w:rPr>
        <w:t>(2)</w:t>
      </w:r>
      <w:r w:rsidRPr="00912330">
        <w:rPr>
          <w:rFonts w:eastAsia="Calibri"/>
          <w:iCs/>
          <w:noProof/>
          <w:szCs w:val="22"/>
          <w:lang w:eastAsia="en-US"/>
        </w:rPr>
        <w:tab/>
      </w:r>
      <w:r w:rsidRPr="00912330">
        <w:rPr>
          <w:rFonts w:eastAsia="Calibri"/>
          <w:i/>
          <w:iCs/>
          <w:noProof/>
          <w:szCs w:val="22"/>
          <w:lang w:eastAsia="en-US"/>
        </w:rPr>
        <w:t>nettoexploatering av mark</w:t>
      </w:r>
      <w:r w:rsidRPr="00912330">
        <w:rPr>
          <w:rFonts w:eastAsia="Calibri"/>
          <w:noProof/>
          <w:szCs w:val="22"/>
          <w:lang w:eastAsia="en-US"/>
        </w:rPr>
        <w:t>: differensen av markexploatering minus omvänd markexploatering.</w:t>
      </w:r>
    </w:p>
    <w:p w14:paraId="54CC16FB" w14:textId="7B40FBFB" w:rsidR="000B331F" w:rsidRPr="00912330" w:rsidRDefault="000B331F" w:rsidP="00912330">
      <w:pPr>
        <w:widowControl/>
        <w:tabs>
          <w:tab w:val="num" w:pos="850"/>
        </w:tabs>
        <w:spacing w:before="120" w:after="120"/>
        <w:ind w:left="851" w:hanging="851"/>
        <w:jc w:val="both"/>
        <w:rPr>
          <w:rFonts w:eastAsia="Calibri"/>
          <w:noProof/>
          <w:szCs w:val="22"/>
          <w:lang w:eastAsia="en-US"/>
        </w:rPr>
      </w:pPr>
    </w:p>
    <w:tbl>
      <w:tblPr>
        <w:tblStyle w:val="TableGrid1"/>
        <w:tblW w:w="9039" w:type="dxa"/>
        <w:tblLook w:val="04A0" w:firstRow="1" w:lastRow="0" w:firstColumn="1" w:lastColumn="0" w:noHBand="0" w:noVBand="1"/>
      </w:tblPr>
      <w:tblGrid>
        <w:gridCol w:w="1803"/>
        <w:gridCol w:w="2403"/>
        <w:gridCol w:w="2954"/>
        <w:gridCol w:w="1860"/>
        <w:gridCol w:w="19"/>
      </w:tblGrid>
      <w:tr w:rsidR="00912330" w:rsidRPr="00912330" w14:paraId="49FCBE0D" w14:textId="77777777" w:rsidTr="000B331F">
        <w:trPr>
          <w:gridAfter w:val="1"/>
          <w:wAfter w:w="113" w:type="dxa"/>
          <w:trHeight w:val="300"/>
          <w:tblHeader/>
        </w:trPr>
        <w:tc>
          <w:tcPr>
            <w:tcW w:w="1589" w:type="dxa"/>
            <w:tcBorders>
              <w:top w:val="single" w:sz="4" w:space="0" w:color="auto"/>
              <w:left w:val="single" w:sz="4" w:space="0" w:color="auto"/>
              <w:bottom w:val="single" w:sz="4" w:space="0" w:color="auto"/>
              <w:right w:val="single" w:sz="4" w:space="0" w:color="auto"/>
            </w:tcBorders>
            <w:hideMark/>
          </w:tcPr>
          <w:p w14:paraId="3171D381" w14:textId="77777777" w:rsidR="000B331F" w:rsidRPr="00912330" w:rsidRDefault="000B331F" w:rsidP="00761FBC">
            <w:pPr>
              <w:widowControl/>
              <w:spacing w:before="120" w:after="120"/>
              <w:rPr>
                <w:rFonts w:ascii="Times New Roman" w:hAnsi="Times New Roman" w:cs="Times New Roman"/>
                <w:b/>
                <w:strike/>
                <w:noProof/>
              </w:rPr>
            </w:pPr>
            <w:r w:rsidRPr="00912330">
              <w:rPr>
                <w:rFonts w:ascii="Times New Roman" w:hAnsi="Times New Roman" w:cs="Times New Roman"/>
                <w:b/>
                <w:strike/>
                <w:noProof/>
              </w:rPr>
              <w:lastRenderedPageBreak/>
              <w:t>Aspekter av markförstöring</w:t>
            </w:r>
          </w:p>
        </w:tc>
        <w:tc>
          <w:tcPr>
            <w:tcW w:w="1599" w:type="dxa"/>
            <w:tcBorders>
              <w:top w:val="single" w:sz="4" w:space="0" w:color="auto"/>
              <w:left w:val="single" w:sz="4" w:space="0" w:color="auto"/>
              <w:bottom w:val="single" w:sz="4" w:space="0" w:color="auto"/>
              <w:right w:val="single" w:sz="4" w:space="0" w:color="auto"/>
            </w:tcBorders>
            <w:hideMark/>
          </w:tcPr>
          <w:p w14:paraId="76CBBA6D" w14:textId="77777777" w:rsidR="000B331F" w:rsidRPr="00912330" w:rsidRDefault="000B331F" w:rsidP="00761FBC">
            <w:pPr>
              <w:widowControl/>
              <w:spacing w:before="120" w:after="120"/>
              <w:rPr>
                <w:rFonts w:ascii="Times New Roman" w:hAnsi="Times New Roman" w:cs="Times New Roman"/>
                <w:b/>
                <w:strike/>
                <w:noProof/>
              </w:rPr>
            </w:pPr>
            <w:r w:rsidRPr="00912330">
              <w:rPr>
                <w:rFonts w:ascii="Times New Roman" w:hAnsi="Times New Roman" w:cs="Times New Roman"/>
                <w:b/>
                <w:strike/>
                <w:noProof/>
              </w:rPr>
              <w:t>Markdeskriptor</w:t>
            </w:r>
          </w:p>
        </w:tc>
        <w:tc>
          <w:tcPr>
            <w:tcW w:w="3060" w:type="dxa"/>
            <w:tcBorders>
              <w:top w:val="single" w:sz="4" w:space="0" w:color="auto"/>
              <w:left w:val="single" w:sz="4" w:space="0" w:color="auto"/>
              <w:bottom w:val="single" w:sz="4" w:space="0" w:color="auto"/>
              <w:right w:val="single" w:sz="4" w:space="0" w:color="auto"/>
            </w:tcBorders>
            <w:hideMark/>
          </w:tcPr>
          <w:p w14:paraId="00BBDB24" w14:textId="77777777" w:rsidR="000B331F" w:rsidRPr="00912330" w:rsidRDefault="000B331F" w:rsidP="00BE4C8E">
            <w:pPr>
              <w:widowControl/>
              <w:spacing w:before="120" w:after="120"/>
              <w:rPr>
                <w:rFonts w:ascii="Times New Roman" w:hAnsi="Times New Roman" w:cs="Times New Roman"/>
                <w:b/>
                <w:strike/>
                <w:noProof/>
              </w:rPr>
            </w:pPr>
            <w:r w:rsidRPr="00912330">
              <w:rPr>
                <w:rFonts w:ascii="Times New Roman" w:hAnsi="Times New Roman" w:cs="Times New Roman"/>
                <w:b/>
                <w:strike/>
                <w:noProof/>
              </w:rPr>
              <w:t xml:space="preserve">Kriterier för frisk mark </w:t>
            </w:r>
          </w:p>
        </w:tc>
        <w:tc>
          <w:tcPr>
            <w:tcW w:w="2791" w:type="dxa"/>
            <w:tcBorders>
              <w:top w:val="single" w:sz="4" w:space="0" w:color="auto"/>
              <w:left w:val="single" w:sz="4" w:space="0" w:color="auto"/>
              <w:bottom w:val="single" w:sz="4" w:space="0" w:color="auto"/>
              <w:right w:val="single" w:sz="4" w:space="0" w:color="auto"/>
            </w:tcBorders>
            <w:hideMark/>
          </w:tcPr>
          <w:p w14:paraId="41D2AB27" w14:textId="77777777" w:rsidR="000B331F" w:rsidRPr="00912330" w:rsidRDefault="000B331F" w:rsidP="00C64636">
            <w:pPr>
              <w:widowControl/>
              <w:spacing w:before="120" w:after="120"/>
              <w:rPr>
                <w:rFonts w:ascii="Times New Roman" w:hAnsi="Times New Roman" w:cs="Times New Roman"/>
                <w:b/>
                <w:strike/>
                <w:noProof/>
              </w:rPr>
            </w:pPr>
            <w:r w:rsidRPr="00912330">
              <w:rPr>
                <w:rFonts w:ascii="Times New Roman" w:hAnsi="Times New Roman" w:cs="Times New Roman"/>
                <w:b/>
                <w:strike/>
                <w:noProof/>
              </w:rPr>
              <w:t>Markområden som ska uteslutas från att uppfylla det relaterade kriteriet</w:t>
            </w:r>
          </w:p>
        </w:tc>
      </w:tr>
      <w:tr w:rsidR="00912330" w:rsidRPr="00912330" w14:paraId="14424753" w14:textId="77777777" w:rsidTr="000B331F">
        <w:trPr>
          <w:trHeight w:val="300"/>
          <w:tblHeader/>
        </w:trPr>
        <w:tc>
          <w:tcPr>
            <w:tcW w:w="9039" w:type="dxa"/>
            <w:gridSpan w:val="5"/>
            <w:tcBorders>
              <w:top w:val="single" w:sz="4" w:space="0" w:color="auto"/>
              <w:left w:val="single" w:sz="4" w:space="0" w:color="auto"/>
              <w:bottom w:val="single" w:sz="4" w:space="0" w:color="auto"/>
              <w:right w:val="single" w:sz="4" w:space="0" w:color="auto"/>
            </w:tcBorders>
          </w:tcPr>
          <w:p w14:paraId="0013D796" w14:textId="77777777" w:rsidR="000B331F" w:rsidRPr="00912330" w:rsidRDefault="000B331F" w:rsidP="00761FBC">
            <w:pPr>
              <w:widowControl/>
              <w:spacing w:before="120" w:after="120"/>
              <w:rPr>
                <w:rFonts w:ascii="Times New Roman" w:hAnsi="Times New Roman" w:cs="Times New Roman"/>
                <w:b/>
                <w:i/>
                <w:strike/>
                <w:noProof/>
              </w:rPr>
            </w:pPr>
            <w:r w:rsidRPr="00912330">
              <w:rPr>
                <w:rFonts w:ascii="Times New Roman" w:hAnsi="Times New Roman" w:cs="Times New Roman"/>
                <w:b/>
                <w:i/>
                <w:strike/>
                <w:noProof/>
              </w:rPr>
              <w:t>Del A: Markdeskriptorer med kriterier för frisk mark som fastställts på unionsnivå</w:t>
            </w:r>
          </w:p>
        </w:tc>
      </w:tr>
      <w:tr w:rsidR="00912330" w:rsidRPr="00912330" w14:paraId="3C19E4E9" w14:textId="77777777" w:rsidTr="000B331F">
        <w:trPr>
          <w:gridAfter w:val="1"/>
          <w:wAfter w:w="113" w:type="dxa"/>
          <w:trHeight w:val="300"/>
          <w:tblHeader/>
        </w:trPr>
        <w:tc>
          <w:tcPr>
            <w:tcW w:w="1589" w:type="dxa"/>
            <w:tcBorders>
              <w:top w:val="single" w:sz="4" w:space="0" w:color="auto"/>
              <w:left w:val="single" w:sz="4" w:space="0" w:color="auto"/>
              <w:bottom w:val="single" w:sz="4" w:space="0" w:color="auto"/>
              <w:right w:val="single" w:sz="4" w:space="0" w:color="auto"/>
            </w:tcBorders>
            <w:hideMark/>
          </w:tcPr>
          <w:p w14:paraId="4DB6E69D" w14:textId="77777777" w:rsidR="000B331F" w:rsidRPr="00912330" w:rsidRDefault="000B331F" w:rsidP="00761FBC">
            <w:pPr>
              <w:widowControl/>
              <w:spacing w:before="120" w:after="120"/>
              <w:rPr>
                <w:rFonts w:ascii="Times New Roman" w:hAnsi="Times New Roman" w:cs="Times New Roman"/>
                <w:strike/>
                <w:noProof/>
              </w:rPr>
            </w:pPr>
            <w:r w:rsidRPr="00912330">
              <w:rPr>
                <w:rFonts w:ascii="Times New Roman" w:hAnsi="Times New Roman" w:cs="Times New Roman"/>
                <w:strike/>
                <w:noProof/>
              </w:rPr>
              <w:t>Försaltning</w:t>
            </w:r>
          </w:p>
        </w:tc>
        <w:tc>
          <w:tcPr>
            <w:tcW w:w="1599" w:type="dxa"/>
            <w:tcBorders>
              <w:top w:val="single" w:sz="4" w:space="0" w:color="auto"/>
              <w:left w:val="single" w:sz="4" w:space="0" w:color="auto"/>
              <w:bottom w:val="single" w:sz="4" w:space="0" w:color="auto"/>
              <w:right w:val="single" w:sz="4" w:space="0" w:color="auto"/>
            </w:tcBorders>
            <w:hideMark/>
          </w:tcPr>
          <w:p w14:paraId="7CB9E3A6" w14:textId="77777777" w:rsidR="000B331F" w:rsidRPr="00912330" w:rsidRDefault="000B331F" w:rsidP="00761FBC">
            <w:pPr>
              <w:widowControl/>
              <w:spacing w:before="120" w:after="120"/>
              <w:rPr>
                <w:rFonts w:ascii="Times New Roman" w:hAnsi="Times New Roman" w:cs="Times New Roman"/>
                <w:b/>
                <w:strike/>
                <w:noProof/>
              </w:rPr>
            </w:pPr>
            <w:r w:rsidRPr="00912330">
              <w:rPr>
                <w:rFonts w:ascii="Times New Roman" w:hAnsi="Times New Roman" w:cs="Times New Roman"/>
                <w:strike/>
                <w:noProof/>
              </w:rPr>
              <w:t>Elektrisk ledningsförmåga (decisiemens per meter)</w:t>
            </w:r>
          </w:p>
        </w:tc>
        <w:tc>
          <w:tcPr>
            <w:tcW w:w="3060" w:type="dxa"/>
            <w:tcBorders>
              <w:top w:val="single" w:sz="4" w:space="0" w:color="auto"/>
              <w:left w:val="single" w:sz="4" w:space="0" w:color="auto"/>
              <w:bottom w:val="single" w:sz="4" w:space="0" w:color="auto"/>
              <w:right w:val="single" w:sz="4" w:space="0" w:color="auto"/>
            </w:tcBorders>
            <w:hideMark/>
          </w:tcPr>
          <w:p w14:paraId="025F6466" w14:textId="77777777" w:rsidR="000B331F" w:rsidRPr="00912330" w:rsidRDefault="000B331F" w:rsidP="00BE4C8E">
            <w:pPr>
              <w:widowControl/>
              <w:spacing w:before="120" w:after="120"/>
              <w:rPr>
                <w:rFonts w:ascii="Times New Roman" w:hAnsi="Times New Roman" w:cs="Times New Roman"/>
                <w:b/>
                <w:strike/>
                <w:noProof/>
              </w:rPr>
            </w:pPr>
            <w:r w:rsidRPr="00912330">
              <w:rPr>
                <w:rFonts w:ascii="Times New Roman" w:hAnsi="Times New Roman" w:cs="Times New Roman"/>
                <w:strike/>
                <w:noProof/>
              </w:rPr>
              <w:t xml:space="preserve"> &lt; 4 dS m</w:t>
            </w:r>
            <w:r w:rsidRPr="00912330">
              <w:rPr>
                <w:rFonts w:ascii="Times New Roman" w:hAnsi="Times New Roman" w:cs="Times New Roman"/>
                <w:strike/>
                <w:noProof/>
                <w:vertAlign w:val="superscript"/>
              </w:rPr>
              <w:t>−1</w:t>
            </w:r>
            <w:r w:rsidRPr="00912330">
              <w:rPr>
                <w:rFonts w:ascii="Times New Roman" w:hAnsi="Times New Roman" w:cs="Times New Roman"/>
                <w:strike/>
                <w:noProof/>
              </w:rPr>
              <w:t xml:space="preserve"> vid användning av mätmetoden med mättat jorddegsextrakt (ECe), eller ett likvärdigt kriterium vid användning av en annan mätmetod</w:t>
            </w:r>
          </w:p>
        </w:tc>
        <w:tc>
          <w:tcPr>
            <w:tcW w:w="2791" w:type="dxa"/>
            <w:tcBorders>
              <w:top w:val="single" w:sz="4" w:space="0" w:color="auto"/>
              <w:left w:val="single" w:sz="4" w:space="0" w:color="auto"/>
              <w:bottom w:val="single" w:sz="4" w:space="0" w:color="auto"/>
              <w:right w:val="single" w:sz="4" w:space="0" w:color="auto"/>
            </w:tcBorders>
            <w:hideMark/>
          </w:tcPr>
          <w:p w14:paraId="209B51BB" w14:textId="77777777" w:rsidR="000B331F" w:rsidRPr="00912330" w:rsidRDefault="000B331F" w:rsidP="00C64636">
            <w:pPr>
              <w:widowControl/>
              <w:spacing w:before="120" w:after="120"/>
              <w:rPr>
                <w:rFonts w:ascii="Times New Roman" w:hAnsi="Times New Roman" w:cs="Times New Roman"/>
                <w:strike/>
                <w:noProof/>
              </w:rPr>
            </w:pPr>
            <w:r w:rsidRPr="00912330">
              <w:rPr>
                <w:rFonts w:ascii="Times New Roman" w:hAnsi="Times New Roman" w:cs="Times New Roman"/>
                <w:strike/>
                <w:noProof/>
              </w:rPr>
              <w:t xml:space="preserve">Naturligt salthaltiga markområden </w:t>
            </w:r>
          </w:p>
          <w:p w14:paraId="019B4104" w14:textId="77777777" w:rsidR="000B331F" w:rsidRPr="00912330" w:rsidRDefault="000B331F" w:rsidP="00D32A45">
            <w:pPr>
              <w:widowControl/>
              <w:spacing w:before="120" w:after="120"/>
              <w:rPr>
                <w:rFonts w:ascii="Times New Roman" w:hAnsi="Times New Roman" w:cs="Times New Roman"/>
                <w:strike/>
                <w:noProof/>
              </w:rPr>
            </w:pPr>
            <w:r w:rsidRPr="00912330">
              <w:rPr>
                <w:rFonts w:ascii="Times New Roman" w:hAnsi="Times New Roman" w:cs="Times New Roman"/>
                <w:strike/>
                <w:noProof/>
              </w:rPr>
              <w:t>Markområden som direkt påverkas av stigande havsnivåer</w:t>
            </w:r>
          </w:p>
        </w:tc>
      </w:tr>
      <w:tr w:rsidR="00912330" w:rsidRPr="00912330" w14:paraId="65518160" w14:textId="77777777" w:rsidTr="000B331F">
        <w:trPr>
          <w:gridAfter w:val="1"/>
          <w:wAfter w:w="113" w:type="dxa"/>
          <w:trHeight w:val="300"/>
          <w:tblHeader/>
        </w:trPr>
        <w:tc>
          <w:tcPr>
            <w:tcW w:w="1589" w:type="dxa"/>
            <w:tcBorders>
              <w:top w:val="single" w:sz="4" w:space="0" w:color="auto"/>
              <w:left w:val="single" w:sz="4" w:space="0" w:color="auto"/>
              <w:bottom w:val="single" w:sz="4" w:space="0" w:color="auto"/>
              <w:right w:val="single" w:sz="4" w:space="0" w:color="auto"/>
            </w:tcBorders>
            <w:hideMark/>
          </w:tcPr>
          <w:p w14:paraId="486F89CC" w14:textId="77777777" w:rsidR="000B331F" w:rsidRPr="00912330" w:rsidRDefault="000B331F" w:rsidP="00761FBC">
            <w:pPr>
              <w:widowControl/>
              <w:spacing w:before="120" w:after="120"/>
              <w:rPr>
                <w:rFonts w:ascii="Times New Roman" w:hAnsi="Times New Roman" w:cs="Times New Roman"/>
                <w:strike/>
                <w:noProof/>
              </w:rPr>
            </w:pPr>
            <w:r w:rsidRPr="00912330">
              <w:rPr>
                <w:rFonts w:ascii="Times New Roman" w:hAnsi="Times New Roman" w:cs="Times New Roman"/>
                <w:strike/>
                <w:noProof/>
              </w:rPr>
              <w:t>Markerosion</w:t>
            </w:r>
          </w:p>
        </w:tc>
        <w:tc>
          <w:tcPr>
            <w:tcW w:w="1599" w:type="dxa"/>
            <w:tcBorders>
              <w:top w:val="single" w:sz="4" w:space="0" w:color="auto"/>
              <w:left w:val="single" w:sz="4" w:space="0" w:color="auto"/>
              <w:bottom w:val="single" w:sz="4" w:space="0" w:color="auto"/>
              <w:right w:val="single" w:sz="4" w:space="0" w:color="auto"/>
            </w:tcBorders>
            <w:hideMark/>
          </w:tcPr>
          <w:p w14:paraId="7A064387" w14:textId="77777777" w:rsidR="000B331F" w:rsidRPr="00912330" w:rsidRDefault="000B331F" w:rsidP="00761FBC">
            <w:pPr>
              <w:widowControl/>
              <w:spacing w:before="120" w:after="120"/>
              <w:rPr>
                <w:rFonts w:ascii="Times New Roman" w:hAnsi="Times New Roman" w:cs="Times New Roman"/>
                <w:strike/>
                <w:noProof/>
              </w:rPr>
            </w:pPr>
            <w:r w:rsidRPr="00912330">
              <w:rPr>
                <w:rFonts w:ascii="Times New Roman" w:hAnsi="Times New Roman" w:cs="Times New Roman"/>
                <w:strike/>
                <w:noProof/>
              </w:rPr>
              <w:t>Markerosionshastighet</w:t>
            </w:r>
          </w:p>
          <w:p w14:paraId="5D598BE0" w14:textId="77777777" w:rsidR="000B331F" w:rsidRPr="00912330" w:rsidRDefault="000B331F" w:rsidP="00BE4C8E">
            <w:pPr>
              <w:widowControl/>
              <w:spacing w:before="120" w:after="120"/>
              <w:rPr>
                <w:rFonts w:ascii="Times New Roman" w:hAnsi="Times New Roman" w:cs="Times New Roman"/>
                <w:strike/>
                <w:noProof/>
              </w:rPr>
            </w:pPr>
            <w:r w:rsidRPr="00912330">
              <w:rPr>
                <w:rFonts w:ascii="Times New Roman" w:hAnsi="Times New Roman" w:cs="Times New Roman"/>
                <w:strike/>
                <w:noProof/>
              </w:rPr>
              <w:t>(ton per hektar per år)</w:t>
            </w:r>
          </w:p>
        </w:tc>
        <w:tc>
          <w:tcPr>
            <w:tcW w:w="3060" w:type="dxa"/>
            <w:tcBorders>
              <w:top w:val="single" w:sz="4" w:space="0" w:color="auto"/>
              <w:left w:val="single" w:sz="4" w:space="0" w:color="auto"/>
              <w:bottom w:val="single" w:sz="4" w:space="0" w:color="auto"/>
              <w:right w:val="single" w:sz="4" w:space="0" w:color="auto"/>
            </w:tcBorders>
            <w:hideMark/>
          </w:tcPr>
          <w:p w14:paraId="4F57F7B3" w14:textId="77777777" w:rsidR="000B331F" w:rsidRPr="00912330" w:rsidRDefault="000B331F" w:rsidP="00C64636">
            <w:pPr>
              <w:widowControl/>
              <w:spacing w:before="120" w:after="120"/>
              <w:rPr>
                <w:rFonts w:ascii="Times New Roman" w:hAnsi="Times New Roman" w:cs="Times New Roman"/>
                <w:b/>
                <w:strike/>
                <w:noProof/>
              </w:rPr>
            </w:pPr>
            <w:r w:rsidRPr="00912330">
              <w:rPr>
                <w:rFonts w:ascii="Times New Roman" w:hAnsi="Times New Roman" w:cs="Times New Roman"/>
                <w:strike/>
                <w:noProof/>
              </w:rPr>
              <w:t>≤ 2 t ha</w:t>
            </w:r>
            <w:r w:rsidRPr="00912330">
              <w:rPr>
                <w:rFonts w:ascii="Times New Roman" w:hAnsi="Times New Roman" w:cs="Times New Roman"/>
                <w:strike/>
                <w:noProof/>
                <w:vertAlign w:val="superscript"/>
              </w:rPr>
              <w:t>–1</w:t>
            </w:r>
            <w:r w:rsidRPr="00912330">
              <w:rPr>
                <w:rFonts w:ascii="Times New Roman" w:hAnsi="Times New Roman" w:cs="Times New Roman"/>
                <w:strike/>
                <w:noProof/>
              </w:rPr>
              <w:t xml:space="preserve"> å</w:t>
            </w:r>
            <w:r w:rsidRPr="00912330">
              <w:rPr>
                <w:rFonts w:ascii="Times New Roman" w:hAnsi="Times New Roman" w:cs="Times New Roman"/>
                <w:strike/>
                <w:noProof/>
                <w:vertAlign w:val="superscript"/>
              </w:rPr>
              <w:t>–1</w:t>
            </w:r>
            <w:r w:rsidRPr="00912330">
              <w:rPr>
                <w:rFonts w:ascii="Times New Roman" w:hAnsi="Times New Roman" w:cs="Times New Roman"/>
                <w:strike/>
                <w:noProof/>
              </w:rPr>
              <w:t xml:space="preserve"> </w:t>
            </w:r>
          </w:p>
        </w:tc>
        <w:tc>
          <w:tcPr>
            <w:tcW w:w="2791" w:type="dxa"/>
            <w:tcBorders>
              <w:top w:val="single" w:sz="4" w:space="0" w:color="auto"/>
              <w:left w:val="single" w:sz="4" w:space="0" w:color="auto"/>
              <w:bottom w:val="single" w:sz="4" w:space="0" w:color="auto"/>
              <w:right w:val="single" w:sz="4" w:space="0" w:color="auto"/>
            </w:tcBorders>
            <w:hideMark/>
          </w:tcPr>
          <w:p w14:paraId="7CC67A5F" w14:textId="77777777" w:rsidR="000B331F" w:rsidRPr="00912330" w:rsidRDefault="000B331F" w:rsidP="00D32A45">
            <w:pPr>
              <w:widowControl/>
              <w:spacing w:before="120" w:after="120"/>
              <w:rPr>
                <w:rFonts w:ascii="Times New Roman" w:hAnsi="Times New Roman" w:cs="Times New Roman"/>
                <w:b/>
                <w:strike/>
                <w:noProof/>
              </w:rPr>
            </w:pPr>
            <w:r w:rsidRPr="00912330">
              <w:rPr>
                <w:rFonts w:ascii="Times New Roman" w:hAnsi="Times New Roman" w:cs="Times New Roman"/>
                <w:strike/>
                <w:noProof/>
              </w:rPr>
              <w:t>Badland-områden och andra icke förvaltade naturliga markområden, utom om de utgör en betydande katastrofrisk</w:t>
            </w:r>
          </w:p>
        </w:tc>
      </w:tr>
      <w:tr w:rsidR="00912330" w:rsidRPr="00912330" w14:paraId="403B4BF7" w14:textId="77777777" w:rsidTr="000B331F">
        <w:trPr>
          <w:gridAfter w:val="1"/>
          <w:wAfter w:w="113" w:type="dxa"/>
          <w:trHeight w:val="846"/>
          <w:tblHeader/>
        </w:trPr>
        <w:tc>
          <w:tcPr>
            <w:tcW w:w="1589" w:type="dxa"/>
            <w:vMerge w:val="restart"/>
            <w:tcBorders>
              <w:top w:val="single" w:sz="4" w:space="0" w:color="auto"/>
              <w:left w:val="single" w:sz="4" w:space="0" w:color="auto"/>
              <w:bottom w:val="single" w:sz="4" w:space="0" w:color="auto"/>
              <w:right w:val="single" w:sz="4" w:space="0" w:color="auto"/>
            </w:tcBorders>
            <w:hideMark/>
          </w:tcPr>
          <w:p w14:paraId="02DD2B40" w14:textId="77777777" w:rsidR="000B331F" w:rsidRPr="00912330" w:rsidRDefault="000B331F" w:rsidP="00761FBC">
            <w:pPr>
              <w:widowControl/>
              <w:spacing w:before="120" w:after="120"/>
              <w:rPr>
                <w:rFonts w:ascii="Times New Roman" w:hAnsi="Times New Roman" w:cs="Times New Roman"/>
                <w:strike/>
                <w:noProof/>
              </w:rPr>
            </w:pPr>
            <w:r w:rsidRPr="00912330">
              <w:rPr>
                <w:rFonts w:ascii="Times New Roman" w:hAnsi="Times New Roman" w:cs="Times New Roman"/>
                <w:strike/>
                <w:noProof/>
              </w:rPr>
              <w:t>Förlust av organiskt kol i marken</w:t>
            </w:r>
          </w:p>
        </w:tc>
        <w:tc>
          <w:tcPr>
            <w:tcW w:w="1599" w:type="dxa"/>
            <w:vMerge w:val="restart"/>
            <w:tcBorders>
              <w:top w:val="single" w:sz="4" w:space="0" w:color="auto"/>
              <w:left w:val="single" w:sz="4" w:space="0" w:color="auto"/>
              <w:bottom w:val="single" w:sz="4" w:space="0" w:color="auto"/>
              <w:right w:val="single" w:sz="4" w:space="0" w:color="auto"/>
            </w:tcBorders>
            <w:hideMark/>
          </w:tcPr>
          <w:p w14:paraId="79D0F4E3" w14:textId="77777777" w:rsidR="000B331F" w:rsidRPr="00912330" w:rsidRDefault="000B331F" w:rsidP="00761FBC">
            <w:pPr>
              <w:widowControl/>
              <w:spacing w:before="120" w:after="120"/>
              <w:rPr>
                <w:rFonts w:ascii="Times New Roman" w:hAnsi="Times New Roman" w:cs="Times New Roman"/>
                <w:strike/>
                <w:noProof/>
              </w:rPr>
            </w:pPr>
            <w:r w:rsidRPr="00912330">
              <w:rPr>
                <w:rFonts w:ascii="Times New Roman" w:hAnsi="Times New Roman" w:cs="Times New Roman"/>
                <w:strike/>
                <w:noProof/>
              </w:rPr>
              <w:t>Organiskt kolinnehåll i marken (SOC) (g per kg)</w:t>
            </w:r>
          </w:p>
          <w:p w14:paraId="604FA2F9" w14:textId="77777777" w:rsidR="000B331F" w:rsidRPr="00912330" w:rsidRDefault="000B331F" w:rsidP="00BE4C8E">
            <w:pPr>
              <w:widowControl/>
              <w:spacing w:before="120" w:after="120"/>
              <w:rPr>
                <w:rFonts w:ascii="Times New Roman" w:hAnsi="Times New Roman" w:cs="Times New Roman"/>
                <w:strike/>
                <w:noProof/>
              </w:rPr>
            </w:pPr>
          </w:p>
        </w:tc>
        <w:tc>
          <w:tcPr>
            <w:tcW w:w="3060" w:type="dxa"/>
            <w:tcBorders>
              <w:top w:val="single" w:sz="4" w:space="0" w:color="auto"/>
              <w:left w:val="single" w:sz="4" w:space="0" w:color="auto"/>
              <w:bottom w:val="single" w:sz="4" w:space="0" w:color="auto"/>
              <w:right w:val="single" w:sz="4" w:space="0" w:color="auto"/>
            </w:tcBorders>
            <w:hideMark/>
          </w:tcPr>
          <w:p w14:paraId="6A2C1A9F" w14:textId="77777777" w:rsidR="000B331F" w:rsidRPr="00912330" w:rsidRDefault="000B331F" w:rsidP="00C64636">
            <w:pPr>
              <w:widowControl/>
              <w:spacing w:before="120" w:after="120"/>
              <w:rPr>
                <w:rFonts w:ascii="Times New Roman" w:hAnsi="Times New Roman" w:cs="Times New Roman"/>
                <w:strike/>
                <w:noProof/>
              </w:rPr>
            </w:pPr>
            <w:r w:rsidRPr="00912330">
              <w:rPr>
                <w:rFonts w:ascii="Times New Roman" w:hAnsi="Times New Roman" w:cs="Times New Roman"/>
                <w:strike/>
                <w:noProof/>
              </w:rPr>
              <w:t>– För organiska jordar: respekterar de mål som fastställts för sådan mark på nationell nivå i enlighet med artiklarna 4.1, 4.2 och 9.4 i förordning (EU) …/…</w:t>
            </w:r>
            <w:r w:rsidRPr="00912330">
              <w:rPr>
                <w:rFonts w:ascii="Times New Roman" w:hAnsi="Times New Roman" w:cs="Times New Roman"/>
                <w:strike/>
                <w:noProof/>
                <w:vertAlign w:val="superscript"/>
              </w:rPr>
              <w:footnoteReference w:customMarkFollows="1" w:id="58"/>
              <w:t>+</w:t>
            </w:r>
            <w:r w:rsidRPr="00912330">
              <w:rPr>
                <w:rFonts w:ascii="Times New Roman" w:hAnsi="Times New Roman" w:cs="Times New Roman"/>
                <w:strike/>
                <w:noProof/>
              </w:rPr>
              <w:t xml:space="preserve"> </w:t>
            </w:r>
          </w:p>
        </w:tc>
        <w:tc>
          <w:tcPr>
            <w:tcW w:w="2791" w:type="dxa"/>
            <w:tcBorders>
              <w:top w:val="single" w:sz="4" w:space="0" w:color="auto"/>
              <w:left w:val="single" w:sz="4" w:space="0" w:color="auto"/>
              <w:bottom w:val="single" w:sz="4" w:space="0" w:color="auto"/>
              <w:right w:val="single" w:sz="4" w:space="0" w:color="auto"/>
            </w:tcBorders>
            <w:hideMark/>
          </w:tcPr>
          <w:p w14:paraId="390642BE" w14:textId="77777777" w:rsidR="000B331F" w:rsidRPr="00912330" w:rsidRDefault="000B331F" w:rsidP="00D32A45">
            <w:pPr>
              <w:widowControl/>
              <w:spacing w:before="120" w:after="120"/>
              <w:rPr>
                <w:rFonts w:ascii="Times New Roman" w:hAnsi="Times New Roman" w:cs="Times New Roman"/>
                <w:strike/>
                <w:noProof/>
              </w:rPr>
            </w:pPr>
            <w:r w:rsidRPr="00912330">
              <w:rPr>
                <w:rFonts w:ascii="Times New Roman" w:hAnsi="Times New Roman" w:cs="Times New Roman"/>
                <w:strike/>
                <w:noProof/>
              </w:rPr>
              <w:t>Inga undantag</w:t>
            </w:r>
          </w:p>
        </w:tc>
      </w:tr>
      <w:tr w:rsidR="00912330" w:rsidRPr="00912330" w14:paraId="65EBF7D8" w14:textId="77777777" w:rsidTr="000B331F">
        <w:trPr>
          <w:gridAfter w:val="1"/>
          <w:wAfter w:w="113" w:type="dxa"/>
          <w:trHeight w:val="274"/>
          <w:tblHeader/>
        </w:trPr>
        <w:tc>
          <w:tcPr>
            <w:tcW w:w="1589" w:type="dxa"/>
            <w:vMerge/>
            <w:vAlign w:val="center"/>
            <w:hideMark/>
          </w:tcPr>
          <w:p w14:paraId="3DDE0D82" w14:textId="77777777" w:rsidR="000B331F" w:rsidRPr="00912330" w:rsidRDefault="000B331F">
            <w:pPr>
              <w:widowControl/>
              <w:spacing w:before="120" w:after="120"/>
              <w:rPr>
                <w:rFonts w:ascii="Times New Roman" w:hAnsi="Times New Roman" w:cs="Times New Roman"/>
                <w:noProof/>
              </w:rPr>
            </w:pPr>
          </w:p>
        </w:tc>
        <w:tc>
          <w:tcPr>
            <w:tcW w:w="1599" w:type="dxa"/>
            <w:vMerge/>
            <w:vAlign w:val="center"/>
            <w:hideMark/>
          </w:tcPr>
          <w:p w14:paraId="0AB918B5" w14:textId="77777777" w:rsidR="000B331F" w:rsidRPr="00912330" w:rsidRDefault="000B331F">
            <w:pPr>
              <w:widowControl/>
              <w:spacing w:before="120" w:after="120"/>
              <w:rPr>
                <w:rFonts w:ascii="Times New Roman" w:hAnsi="Times New Roman" w:cs="Times New Roman"/>
                <w:noProof/>
              </w:rPr>
            </w:pPr>
          </w:p>
        </w:tc>
        <w:tc>
          <w:tcPr>
            <w:tcW w:w="3060" w:type="dxa"/>
            <w:tcBorders>
              <w:top w:val="single" w:sz="4" w:space="0" w:color="auto"/>
              <w:left w:val="single" w:sz="4" w:space="0" w:color="auto"/>
              <w:bottom w:val="single" w:sz="4" w:space="0" w:color="auto"/>
              <w:right w:val="single" w:sz="4" w:space="0" w:color="auto"/>
            </w:tcBorders>
            <w:hideMark/>
          </w:tcPr>
          <w:p w14:paraId="79F5A17B" w14:textId="77777777" w:rsidR="000B331F" w:rsidRPr="00912330" w:rsidRDefault="000B331F">
            <w:pPr>
              <w:widowControl/>
              <w:spacing w:before="120" w:after="120"/>
              <w:rPr>
                <w:rFonts w:ascii="Times New Roman" w:hAnsi="Times New Roman" w:cs="Times New Roman"/>
                <w:strike/>
                <w:noProof/>
              </w:rPr>
            </w:pPr>
            <w:r w:rsidRPr="00912330">
              <w:rPr>
                <w:rFonts w:ascii="Times New Roman" w:hAnsi="Times New Roman" w:cs="Times New Roman"/>
                <w:strike/>
                <w:noProof/>
              </w:rPr>
              <w:t xml:space="preserve">– För mineraljordar: förhållandet SOC/lera &gt; 1/13. </w:t>
            </w:r>
          </w:p>
          <w:p w14:paraId="5F40E1B2" w14:textId="644CBC6F" w:rsidR="000B331F" w:rsidRPr="00912330" w:rsidRDefault="000B331F">
            <w:pPr>
              <w:widowControl/>
              <w:spacing w:before="120" w:after="120"/>
              <w:rPr>
                <w:rFonts w:ascii="Times New Roman" w:hAnsi="Times New Roman" w:cs="Times New Roman"/>
                <w:strike/>
                <w:noProof/>
              </w:rPr>
            </w:pPr>
            <w:r w:rsidRPr="00912330">
              <w:rPr>
                <w:rFonts w:ascii="Times New Roman" w:hAnsi="Times New Roman" w:cs="Times New Roman"/>
                <w:strike/>
                <w:noProof/>
              </w:rPr>
              <w:t>Medlemsstaterna får tillämpa en korrigerande faktor när särskilda marktyper eller klimatförhållanden motiverar detta, med beaktande av det faktiska SOC-värdet för permanent gräsmark.</w:t>
            </w:r>
          </w:p>
          <w:p w14:paraId="31950705" w14:textId="77777777" w:rsidR="000B331F" w:rsidRPr="00912330" w:rsidRDefault="000B331F" w:rsidP="00912330">
            <w:pPr>
              <w:spacing w:before="120" w:after="120"/>
              <w:rPr>
                <w:rFonts w:ascii="Times New Roman" w:hAnsi="Times New Roman" w:cs="Times New Roman"/>
                <w:strike/>
              </w:rPr>
            </w:pPr>
          </w:p>
          <w:p w14:paraId="1DBB5815" w14:textId="77777777" w:rsidR="000B331F" w:rsidRPr="00912330" w:rsidRDefault="000B331F" w:rsidP="00912330">
            <w:pPr>
              <w:spacing w:before="120" w:after="120"/>
              <w:rPr>
                <w:rFonts w:ascii="Times New Roman" w:hAnsi="Times New Roman" w:cs="Times New Roman"/>
                <w:strike/>
              </w:rPr>
            </w:pPr>
          </w:p>
          <w:p w14:paraId="6EE5E9BB" w14:textId="3D3B0F00" w:rsidR="000B331F" w:rsidRPr="00912330" w:rsidRDefault="000B331F" w:rsidP="00912330">
            <w:pPr>
              <w:spacing w:before="120" w:after="120"/>
              <w:rPr>
                <w:rFonts w:ascii="Times New Roman" w:hAnsi="Times New Roman" w:cs="Times New Roman"/>
                <w:strike/>
              </w:rPr>
            </w:pPr>
          </w:p>
        </w:tc>
        <w:tc>
          <w:tcPr>
            <w:tcW w:w="2791" w:type="dxa"/>
            <w:tcBorders>
              <w:top w:val="single" w:sz="4" w:space="0" w:color="auto"/>
              <w:left w:val="single" w:sz="4" w:space="0" w:color="auto"/>
              <w:bottom w:val="single" w:sz="4" w:space="0" w:color="auto"/>
              <w:right w:val="single" w:sz="4" w:space="0" w:color="auto"/>
            </w:tcBorders>
            <w:hideMark/>
          </w:tcPr>
          <w:p w14:paraId="571F46CD" w14:textId="77777777" w:rsidR="000B331F" w:rsidRPr="00912330" w:rsidRDefault="000B331F" w:rsidP="00761FBC">
            <w:pPr>
              <w:widowControl/>
              <w:spacing w:before="120" w:after="120"/>
              <w:rPr>
                <w:rFonts w:ascii="Times New Roman" w:hAnsi="Times New Roman" w:cs="Times New Roman"/>
                <w:strike/>
                <w:noProof/>
              </w:rPr>
            </w:pPr>
            <w:r w:rsidRPr="00912330">
              <w:rPr>
                <w:rFonts w:ascii="Times New Roman" w:hAnsi="Times New Roman" w:cs="Times New Roman"/>
                <w:strike/>
                <w:noProof/>
              </w:rPr>
              <w:t>Icke förvaltad mark i naturliga markområden</w:t>
            </w:r>
          </w:p>
        </w:tc>
      </w:tr>
      <w:tr w:rsidR="00912330" w:rsidRPr="00912330" w14:paraId="152E104E" w14:textId="77777777" w:rsidTr="000B331F">
        <w:trPr>
          <w:gridAfter w:val="1"/>
          <w:wAfter w:w="113" w:type="dxa"/>
          <w:trHeight w:val="300"/>
          <w:tblHeader/>
        </w:trPr>
        <w:tc>
          <w:tcPr>
            <w:tcW w:w="1589" w:type="dxa"/>
            <w:tcBorders>
              <w:top w:val="single" w:sz="4" w:space="0" w:color="auto"/>
              <w:left w:val="single" w:sz="4" w:space="0" w:color="auto"/>
              <w:bottom w:val="single" w:sz="4" w:space="0" w:color="auto"/>
              <w:right w:val="single" w:sz="4" w:space="0" w:color="auto"/>
            </w:tcBorders>
            <w:hideMark/>
          </w:tcPr>
          <w:p w14:paraId="288FFD5A" w14:textId="77777777" w:rsidR="000B331F" w:rsidRPr="00912330" w:rsidRDefault="000B331F" w:rsidP="00761FBC">
            <w:pPr>
              <w:widowControl/>
              <w:spacing w:before="120" w:after="120"/>
              <w:rPr>
                <w:rFonts w:ascii="Times New Roman" w:hAnsi="Times New Roman" w:cs="Times New Roman"/>
                <w:strike/>
                <w:noProof/>
              </w:rPr>
            </w:pPr>
            <w:r w:rsidRPr="00912330">
              <w:rPr>
                <w:rFonts w:ascii="Times New Roman" w:hAnsi="Times New Roman" w:cs="Times New Roman"/>
                <w:strike/>
                <w:noProof/>
              </w:rPr>
              <w:t>Markpackning av alv</w:t>
            </w:r>
          </w:p>
        </w:tc>
        <w:tc>
          <w:tcPr>
            <w:tcW w:w="1599" w:type="dxa"/>
            <w:tcBorders>
              <w:top w:val="single" w:sz="4" w:space="0" w:color="auto"/>
              <w:left w:val="single" w:sz="4" w:space="0" w:color="auto"/>
              <w:bottom w:val="single" w:sz="4" w:space="0" w:color="auto"/>
              <w:right w:val="single" w:sz="4" w:space="0" w:color="auto"/>
            </w:tcBorders>
            <w:hideMark/>
          </w:tcPr>
          <w:p w14:paraId="36F71E0B" w14:textId="77777777" w:rsidR="000B331F" w:rsidRPr="00912330" w:rsidRDefault="000B331F" w:rsidP="00761FBC">
            <w:pPr>
              <w:widowControl/>
              <w:spacing w:before="120" w:after="120"/>
              <w:rPr>
                <w:rFonts w:ascii="Times New Roman" w:hAnsi="Times New Roman" w:cs="Times New Roman"/>
                <w:strike/>
                <w:noProof/>
              </w:rPr>
            </w:pPr>
            <w:r w:rsidRPr="00912330">
              <w:rPr>
                <w:rFonts w:ascii="Times New Roman" w:hAnsi="Times New Roman" w:cs="Times New Roman"/>
                <w:strike/>
                <w:noProof/>
              </w:rPr>
              <w:t>Volymdensitet i alv (övre delen av B- eller E-horisonten</w:t>
            </w:r>
            <w:r w:rsidRPr="00912330">
              <w:rPr>
                <w:rFonts w:ascii="Times New Roman" w:hAnsi="Times New Roman" w:cs="Times New Roman"/>
                <w:strike/>
                <w:noProof/>
                <w:vertAlign w:val="superscript"/>
              </w:rPr>
              <w:footnoteReference w:id="59"/>
            </w:r>
            <w:r w:rsidRPr="00912330">
              <w:rPr>
                <w:rFonts w:ascii="Times New Roman" w:hAnsi="Times New Roman" w:cs="Times New Roman"/>
                <w:strike/>
                <w:noProof/>
              </w:rPr>
              <w:t>); medlemsstaterna får ersätta denna deskriptor med en likvärdig parameter (g per cm</w:t>
            </w:r>
            <w:r w:rsidRPr="00912330">
              <w:rPr>
                <w:rFonts w:ascii="Times New Roman" w:hAnsi="Times New Roman" w:cs="Times New Roman"/>
                <w:strike/>
                <w:noProof/>
                <w:vertAlign w:val="superscript"/>
              </w:rPr>
              <w:t>3</w:t>
            </w:r>
            <w:r w:rsidRPr="00912330">
              <w:rPr>
                <w:rFonts w:ascii="Times New Roman" w:hAnsi="Times New Roman" w:cs="Times New Roman"/>
                <w:strike/>
                <w:noProof/>
              </w:rPr>
              <w:t>).</w:t>
            </w:r>
          </w:p>
        </w:tc>
        <w:tc>
          <w:tcPr>
            <w:tcW w:w="3060" w:type="dxa"/>
            <w:tcBorders>
              <w:top w:val="single" w:sz="4" w:space="0" w:color="auto"/>
              <w:left w:val="single" w:sz="4" w:space="0" w:color="auto"/>
              <w:bottom w:val="single" w:sz="4" w:space="0" w:color="auto"/>
              <w:right w:val="single" w:sz="4" w:space="0" w:color="auto"/>
            </w:tcBorders>
          </w:tcPr>
          <w:tbl>
            <w:tblPr>
              <w:tblStyle w:val="TableGrid1"/>
              <w:tblW w:w="2712" w:type="dxa"/>
              <w:tblLook w:val="04A0" w:firstRow="1" w:lastRow="0" w:firstColumn="1" w:lastColumn="0" w:noHBand="0" w:noVBand="1"/>
            </w:tblPr>
            <w:tblGrid>
              <w:gridCol w:w="1696"/>
              <w:gridCol w:w="1016"/>
            </w:tblGrid>
            <w:tr w:rsidR="00912330" w:rsidRPr="00912330" w14:paraId="1A4F76A4" w14:textId="77777777" w:rsidTr="000B331F">
              <w:trPr>
                <w:trHeight w:val="300"/>
              </w:trPr>
              <w:tc>
                <w:tcPr>
                  <w:tcW w:w="1827" w:type="dxa"/>
                  <w:tcBorders>
                    <w:top w:val="single" w:sz="4" w:space="0" w:color="auto"/>
                    <w:left w:val="single" w:sz="4" w:space="0" w:color="auto"/>
                    <w:bottom w:val="single" w:sz="4" w:space="0" w:color="auto"/>
                    <w:right w:val="single" w:sz="4" w:space="0" w:color="auto"/>
                  </w:tcBorders>
                  <w:hideMark/>
                </w:tcPr>
                <w:p w14:paraId="41485640" w14:textId="77777777" w:rsidR="000B331F" w:rsidRPr="00912330" w:rsidRDefault="000B331F" w:rsidP="00761FBC">
                  <w:pPr>
                    <w:widowControl/>
                    <w:spacing w:before="120" w:after="120"/>
                    <w:rPr>
                      <w:rFonts w:ascii="Times New Roman" w:hAnsi="Times New Roman" w:cs="Times New Roman"/>
                      <w:strike/>
                      <w:noProof/>
                    </w:rPr>
                  </w:pPr>
                  <w:r w:rsidRPr="00912330">
                    <w:rPr>
                      <w:rFonts w:ascii="Times New Roman" w:hAnsi="Times New Roman" w:cs="Times New Roman"/>
                      <w:strike/>
                      <w:noProof/>
                    </w:rPr>
                    <w:t>Marktextur</w:t>
                  </w:r>
                  <w:r w:rsidRPr="00912330">
                    <w:rPr>
                      <w:rFonts w:ascii="Times New Roman" w:hAnsi="Times New Roman" w:cs="Times New Roman"/>
                      <w:strike/>
                      <w:noProof/>
                      <w:vertAlign w:val="superscript"/>
                    </w:rPr>
                    <w:footnoteReference w:id="60"/>
                  </w:r>
                </w:p>
              </w:tc>
              <w:tc>
                <w:tcPr>
                  <w:tcW w:w="885" w:type="dxa"/>
                  <w:tcBorders>
                    <w:top w:val="single" w:sz="4" w:space="0" w:color="auto"/>
                    <w:left w:val="single" w:sz="4" w:space="0" w:color="auto"/>
                    <w:bottom w:val="single" w:sz="4" w:space="0" w:color="auto"/>
                    <w:right w:val="single" w:sz="4" w:space="0" w:color="auto"/>
                  </w:tcBorders>
                  <w:hideMark/>
                </w:tcPr>
                <w:p w14:paraId="0F21AF51" w14:textId="77777777" w:rsidR="000B331F" w:rsidRPr="00912330" w:rsidRDefault="000B331F" w:rsidP="00BE4C8E">
                  <w:pPr>
                    <w:widowControl/>
                    <w:spacing w:before="120" w:after="120"/>
                    <w:rPr>
                      <w:rFonts w:ascii="Times New Roman" w:hAnsi="Times New Roman" w:cs="Times New Roman"/>
                      <w:strike/>
                      <w:noProof/>
                    </w:rPr>
                  </w:pPr>
                  <w:r w:rsidRPr="00912330">
                    <w:rPr>
                      <w:rFonts w:ascii="Times New Roman" w:hAnsi="Times New Roman" w:cs="Times New Roman"/>
                      <w:strike/>
                      <w:noProof/>
                    </w:rPr>
                    <w:t>intervall</w:t>
                  </w:r>
                </w:p>
              </w:tc>
            </w:tr>
            <w:tr w:rsidR="00912330" w:rsidRPr="00912330" w14:paraId="328907A9" w14:textId="77777777" w:rsidTr="000B331F">
              <w:trPr>
                <w:trHeight w:val="300"/>
              </w:trPr>
              <w:tc>
                <w:tcPr>
                  <w:tcW w:w="1827" w:type="dxa"/>
                  <w:tcBorders>
                    <w:top w:val="single" w:sz="4" w:space="0" w:color="auto"/>
                    <w:left w:val="single" w:sz="4" w:space="0" w:color="auto"/>
                    <w:bottom w:val="single" w:sz="4" w:space="0" w:color="auto"/>
                    <w:right w:val="single" w:sz="4" w:space="0" w:color="auto"/>
                  </w:tcBorders>
                  <w:hideMark/>
                </w:tcPr>
                <w:p w14:paraId="75873E9A" w14:textId="77777777" w:rsidR="000B331F" w:rsidRPr="00912330" w:rsidRDefault="000B331F" w:rsidP="00761FBC">
                  <w:pPr>
                    <w:widowControl/>
                    <w:spacing w:before="120" w:after="120"/>
                    <w:rPr>
                      <w:rFonts w:ascii="Times New Roman" w:hAnsi="Times New Roman" w:cs="Times New Roman"/>
                      <w:strike/>
                      <w:noProof/>
                    </w:rPr>
                  </w:pPr>
                  <w:r w:rsidRPr="00912330">
                    <w:rPr>
                      <w:rFonts w:ascii="Times New Roman" w:hAnsi="Times New Roman" w:cs="Times New Roman"/>
                      <w:strike/>
                      <w:noProof/>
                    </w:rPr>
                    <w:t>sand, lerig siltig sand, sandy loam, lerjord</w:t>
                  </w:r>
                </w:p>
              </w:tc>
              <w:tc>
                <w:tcPr>
                  <w:tcW w:w="885" w:type="dxa"/>
                  <w:tcBorders>
                    <w:top w:val="single" w:sz="4" w:space="0" w:color="auto"/>
                    <w:left w:val="single" w:sz="4" w:space="0" w:color="auto"/>
                    <w:bottom w:val="single" w:sz="4" w:space="0" w:color="auto"/>
                    <w:right w:val="single" w:sz="4" w:space="0" w:color="auto"/>
                  </w:tcBorders>
                  <w:hideMark/>
                </w:tcPr>
                <w:p w14:paraId="60798FA8" w14:textId="77777777" w:rsidR="000B331F" w:rsidRPr="00912330" w:rsidRDefault="000B331F" w:rsidP="00761FBC">
                  <w:pPr>
                    <w:widowControl/>
                    <w:spacing w:before="120" w:after="120"/>
                    <w:rPr>
                      <w:rFonts w:ascii="Times New Roman" w:hAnsi="Times New Roman" w:cs="Times New Roman"/>
                      <w:strike/>
                      <w:noProof/>
                    </w:rPr>
                  </w:pPr>
                  <w:r w:rsidRPr="00912330">
                    <w:rPr>
                      <w:rFonts w:ascii="Times New Roman" w:hAnsi="Times New Roman" w:cs="Times New Roman"/>
                      <w:strike/>
                      <w:noProof/>
                    </w:rPr>
                    <w:t>&lt; 1,80</w:t>
                  </w:r>
                </w:p>
              </w:tc>
            </w:tr>
            <w:tr w:rsidR="00912330" w:rsidRPr="00912330" w14:paraId="1BB6FA44" w14:textId="77777777" w:rsidTr="000B331F">
              <w:trPr>
                <w:trHeight w:val="300"/>
              </w:trPr>
              <w:tc>
                <w:tcPr>
                  <w:tcW w:w="1827" w:type="dxa"/>
                  <w:tcBorders>
                    <w:top w:val="single" w:sz="4" w:space="0" w:color="auto"/>
                    <w:left w:val="single" w:sz="4" w:space="0" w:color="auto"/>
                    <w:bottom w:val="single" w:sz="4" w:space="0" w:color="auto"/>
                    <w:right w:val="single" w:sz="4" w:space="0" w:color="auto"/>
                  </w:tcBorders>
                  <w:hideMark/>
                </w:tcPr>
                <w:p w14:paraId="4DF799E3" w14:textId="77777777" w:rsidR="000B331F" w:rsidRPr="00912330" w:rsidRDefault="000B331F" w:rsidP="00761FBC">
                  <w:pPr>
                    <w:widowControl/>
                    <w:spacing w:before="120" w:after="120"/>
                    <w:rPr>
                      <w:rFonts w:ascii="Times New Roman" w:hAnsi="Times New Roman" w:cs="Times New Roman"/>
                      <w:strike/>
                      <w:noProof/>
                      <w:lang w:val="en-IE"/>
                    </w:rPr>
                  </w:pPr>
                  <w:r w:rsidRPr="00912330">
                    <w:rPr>
                      <w:rFonts w:ascii="Times New Roman" w:hAnsi="Times New Roman" w:cs="Times New Roman"/>
                      <w:strike/>
                      <w:noProof/>
                      <w:lang w:val="en-IE"/>
                    </w:rPr>
                    <w:t>sandy clay loam, lerjord, clay loam, silt, silt loam</w:t>
                  </w:r>
                </w:p>
              </w:tc>
              <w:tc>
                <w:tcPr>
                  <w:tcW w:w="885" w:type="dxa"/>
                  <w:tcBorders>
                    <w:top w:val="single" w:sz="4" w:space="0" w:color="auto"/>
                    <w:left w:val="single" w:sz="4" w:space="0" w:color="auto"/>
                    <w:bottom w:val="single" w:sz="4" w:space="0" w:color="auto"/>
                    <w:right w:val="single" w:sz="4" w:space="0" w:color="auto"/>
                  </w:tcBorders>
                  <w:hideMark/>
                </w:tcPr>
                <w:p w14:paraId="2ED77BD9" w14:textId="77777777" w:rsidR="000B331F" w:rsidRPr="00912330" w:rsidRDefault="000B331F" w:rsidP="00761FBC">
                  <w:pPr>
                    <w:widowControl/>
                    <w:spacing w:before="120" w:after="120"/>
                    <w:rPr>
                      <w:rFonts w:ascii="Times New Roman" w:hAnsi="Times New Roman" w:cs="Times New Roman"/>
                      <w:strike/>
                      <w:noProof/>
                    </w:rPr>
                  </w:pPr>
                  <w:r w:rsidRPr="00912330">
                    <w:rPr>
                      <w:rFonts w:ascii="Times New Roman" w:hAnsi="Times New Roman" w:cs="Times New Roman"/>
                      <w:strike/>
                      <w:noProof/>
                    </w:rPr>
                    <w:t>&lt; 1,75</w:t>
                  </w:r>
                </w:p>
              </w:tc>
            </w:tr>
            <w:tr w:rsidR="00912330" w:rsidRPr="00912330" w14:paraId="61FDBB71" w14:textId="77777777" w:rsidTr="000B331F">
              <w:trPr>
                <w:trHeight w:val="300"/>
              </w:trPr>
              <w:tc>
                <w:tcPr>
                  <w:tcW w:w="1827" w:type="dxa"/>
                  <w:tcBorders>
                    <w:top w:val="single" w:sz="4" w:space="0" w:color="auto"/>
                    <w:left w:val="single" w:sz="4" w:space="0" w:color="auto"/>
                    <w:bottom w:val="single" w:sz="4" w:space="0" w:color="auto"/>
                    <w:right w:val="single" w:sz="4" w:space="0" w:color="auto"/>
                  </w:tcBorders>
                  <w:hideMark/>
                </w:tcPr>
                <w:p w14:paraId="55ABD2A7" w14:textId="77777777" w:rsidR="000B331F" w:rsidRPr="00912330" w:rsidRDefault="000B331F" w:rsidP="00761FBC">
                  <w:pPr>
                    <w:widowControl/>
                    <w:spacing w:before="120" w:after="120"/>
                    <w:rPr>
                      <w:rFonts w:ascii="Times New Roman" w:hAnsi="Times New Roman" w:cs="Times New Roman"/>
                      <w:strike/>
                      <w:noProof/>
                      <w:lang w:val="en-IE"/>
                    </w:rPr>
                  </w:pPr>
                  <w:r w:rsidRPr="00912330">
                    <w:rPr>
                      <w:rFonts w:ascii="Times New Roman" w:hAnsi="Times New Roman" w:cs="Times New Roman"/>
                      <w:strike/>
                      <w:noProof/>
                      <w:lang w:val="en-IE"/>
                    </w:rPr>
                    <w:t>silt loam, silty clay loam</w:t>
                  </w:r>
                </w:p>
              </w:tc>
              <w:tc>
                <w:tcPr>
                  <w:tcW w:w="885" w:type="dxa"/>
                  <w:tcBorders>
                    <w:top w:val="single" w:sz="4" w:space="0" w:color="auto"/>
                    <w:left w:val="single" w:sz="4" w:space="0" w:color="auto"/>
                    <w:bottom w:val="single" w:sz="4" w:space="0" w:color="auto"/>
                    <w:right w:val="single" w:sz="4" w:space="0" w:color="auto"/>
                  </w:tcBorders>
                  <w:hideMark/>
                </w:tcPr>
                <w:p w14:paraId="3BBD233D" w14:textId="77777777" w:rsidR="000B331F" w:rsidRPr="00912330" w:rsidRDefault="000B331F" w:rsidP="00761FBC">
                  <w:pPr>
                    <w:widowControl/>
                    <w:spacing w:before="120" w:after="120"/>
                    <w:rPr>
                      <w:rFonts w:ascii="Times New Roman" w:hAnsi="Times New Roman" w:cs="Times New Roman"/>
                      <w:strike/>
                      <w:noProof/>
                    </w:rPr>
                  </w:pPr>
                  <w:r w:rsidRPr="00912330">
                    <w:rPr>
                      <w:rFonts w:ascii="Times New Roman" w:hAnsi="Times New Roman" w:cs="Times New Roman"/>
                      <w:strike/>
                      <w:noProof/>
                    </w:rPr>
                    <w:t>&lt; 1,65</w:t>
                  </w:r>
                </w:p>
              </w:tc>
            </w:tr>
            <w:tr w:rsidR="00912330" w:rsidRPr="00912330" w14:paraId="402CB60A" w14:textId="77777777" w:rsidTr="000B331F">
              <w:trPr>
                <w:trHeight w:val="300"/>
              </w:trPr>
              <w:tc>
                <w:tcPr>
                  <w:tcW w:w="1827" w:type="dxa"/>
                  <w:tcBorders>
                    <w:top w:val="single" w:sz="4" w:space="0" w:color="auto"/>
                    <w:left w:val="single" w:sz="4" w:space="0" w:color="auto"/>
                    <w:bottom w:val="single" w:sz="4" w:space="0" w:color="auto"/>
                    <w:right w:val="single" w:sz="4" w:space="0" w:color="auto"/>
                  </w:tcBorders>
                  <w:hideMark/>
                </w:tcPr>
                <w:p w14:paraId="5E0CC78C" w14:textId="77777777" w:rsidR="000B331F" w:rsidRPr="00912330" w:rsidRDefault="000B331F" w:rsidP="00761FBC">
                  <w:pPr>
                    <w:widowControl/>
                    <w:spacing w:before="120" w:after="120"/>
                    <w:rPr>
                      <w:rFonts w:ascii="Times New Roman" w:hAnsi="Times New Roman" w:cs="Times New Roman"/>
                      <w:strike/>
                      <w:noProof/>
                    </w:rPr>
                  </w:pPr>
                  <w:r w:rsidRPr="00912330">
                    <w:rPr>
                      <w:rFonts w:ascii="Times New Roman" w:hAnsi="Times New Roman" w:cs="Times New Roman"/>
                      <w:strike/>
                      <w:noProof/>
                    </w:rPr>
                    <w:t>sandig lera, siltig lera, clay loam med 35–45 % lera</w:t>
                  </w:r>
                </w:p>
              </w:tc>
              <w:tc>
                <w:tcPr>
                  <w:tcW w:w="885" w:type="dxa"/>
                  <w:tcBorders>
                    <w:top w:val="single" w:sz="4" w:space="0" w:color="auto"/>
                    <w:left w:val="single" w:sz="4" w:space="0" w:color="auto"/>
                    <w:bottom w:val="single" w:sz="4" w:space="0" w:color="auto"/>
                    <w:right w:val="single" w:sz="4" w:space="0" w:color="auto"/>
                  </w:tcBorders>
                  <w:hideMark/>
                </w:tcPr>
                <w:p w14:paraId="2B503C79" w14:textId="77777777" w:rsidR="000B331F" w:rsidRPr="00912330" w:rsidRDefault="000B331F" w:rsidP="00761FBC">
                  <w:pPr>
                    <w:widowControl/>
                    <w:spacing w:before="120" w:after="120"/>
                    <w:rPr>
                      <w:rFonts w:ascii="Times New Roman" w:hAnsi="Times New Roman" w:cs="Times New Roman"/>
                      <w:strike/>
                      <w:noProof/>
                    </w:rPr>
                  </w:pPr>
                  <w:r w:rsidRPr="00912330">
                    <w:rPr>
                      <w:rFonts w:ascii="Times New Roman" w:hAnsi="Times New Roman" w:cs="Times New Roman"/>
                      <w:strike/>
                      <w:noProof/>
                    </w:rPr>
                    <w:t>&lt; 1,58</w:t>
                  </w:r>
                </w:p>
              </w:tc>
            </w:tr>
            <w:tr w:rsidR="00912330" w:rsidRPr="00912330" w14:paraId="42A24287" w14:textId="77777777" w:rsidTr="000B331F">
              <w:trPr>
                <w:trHeight w:val="300"/>
              </w:trPr>
              <w:tc>
                <w:tcPr>
                  <w:tcW w:w="1827" w:type="dxa"/>
                  <w:tcBorders>
                    <w:top w:val="single" w:sz="4" w:space="0" w:color="auto"/>
                    <w:left w:val="single" w:sz="4" w:space="0" w:color="auto"/>
                    <w:bottom w:val="single" w:sz="4" w:space="0" w:color="auto"/>
                    <w:right w:val="single" w:sz="4" w:space="0" w:color="auto"/>
                  </w:tcBorders>
                  <w:hideMark/>
                </w:tcPr>
                <w:p w14:paraId="0E506D6F" w14:textId="77777777" w:rsidR="000B331F" w:rsidRPr="00912330" w:rsidRDefault="000B331F" w:rsidP="00761FBC">
                  <w:pPr>
                    <w:widowControl/>
                    <w:spacing w:before="120" w:after="120"/>
                    <w:rPr>
                      <w:rFonts w:ascii="Times New Roman" w:hAnsi="Times New Roman" w:cs="Times New Roman"/>
                      <w:strike/>
                      <w:noProof/>
                    </w:rPr>
                  </w:pPr>
                  <w:r w:rsidRPr="00912330">
                    <w:rPr>
                      <w:rFonts w:ascii="Times New Roman" w:hAnsi="Times New Roman" w:cs="Times New Roman"/>
                      <w:strike/>
                      <w:noProof/>
                    </w:rPr>
                    <w:t>lera</w:t>
                  </w:r>
                </w:p>
              </w:tc>
              <w:tc>
                <w:tcPr>
                  <w:tcW w:w="885" w:type="dxa"/>
                  <w:tcBorders>
                    <w:top w:val="single" w:sz="4" w:space="0" w:color="auto"/>
                    <w:left w:val="single" w:sz="4" w:space="0" w:color="auto"/>
                    <w:bottom w:val="single" w:sz="4" w:space="0" w:color="auto"/>
                    <w:right w:val="single" w:sz="4" w:space="0" w:color="auto"/>
                  </w:tcBorders>
                  <w:hideMark/>
                </w:tcPr>
                <w:p w14:paraId="3E82FFF5" w14:textId="77777777" w:rsidR="000B331F" w:rsidRPr="00912330" w:rsidRDefault="000B331F" w:rsidP="00761FBC">
                  <w:pPr>
                    <w:widowControl/>
                    <w:spacing w:before="120" w:after="120"/>
                    <w:rPr>
                      <w:rFonts w:ascii="Times New Roman" w:hAnsi="Times New Roman" w:cs="Times New Roman"/>
                      <w:strike/>
                      <w:noProof/>
                    </w:rPr>
                  </w:pPr>
                  <w:r w:rsidRPr="00912330">
                    <w:rPr>
                      <w:rFonts w:ascii="Times New Roman" w:hAnsi="Times New Roman" w:cs="Times New Roman"/>
                      <w:strike/>
                      <w:noProof/>
                    </w:rPr>
                    <w:t>&lt; 1,47</w:t>
                  </w:r>
                </w:p>
              </w:tc>
            </w:tr>
          </w:tbl>
          <w:p w14:paraId="65DF1DCA" w14:textId="77777777" w:rsidR="000B331F" w:rsidRPr="00912330" w:rsidRDefault="000B331F" w:rsidP="00761FBC">
            <w:pPr>
              <w:widowControl/>
              <w:spacing w:before="120" w:after="120"/>
              <w:rPr>
                <w:rFonts w:ascii="Times New Roman" w:hAnsi="Times New Roman" w:cs="Times New Roman"/>
                <w:strike/>
                <w:noProof/>
              </w:rPr>
            </w:pPr>
          </w:p>
          <w:p w14:paraId="3B86CC0A" w14:textId="77777777" w:rsidR="000B331F" w:rsidRPr="00912330" w:rsidRDefault="000B331F" w:rsidP="00761FBC">
            <w:pPr>
              <w:widowControl/>
              <w:spacing w:before="120" w:after="120"/>
              <w:rPr>
                <w:rFonts w:ascii="Times New Roman" w:hAnsi="Times New Roman" w:cs="Times New Roman"/>
                <w:strike/>
                <w:noProof/>
              </w:rPr>
            </w:pPr>
            <w:r w:rsidRPr="00912330">
              <w:rPr>
                <w:rFonts w:ascii="Times New Roman" w:hAnsi="Times New Roman" w:cs="Times New Roman"/>
                <w:strike/>
                <w:noProof/>
              </w:rPr>
              <w:t>Om en medlemsstat ersätter jorddeskriptorn ”volymdensitet i alv” med en likvärdig parameter ska den anta ett kriterium för frisk mark för den valda jorddeskriptorn som motsvarar det kriterium som fastställts för ”volymdensitet i alv”.</w:t>
            </w:r>
          </w:p>
        </w:tc>
        <w:tc>
          <w:tcPr>
            <w:tcW w:w="2791" w:type="dxa"/>
            <w:tcBorders>
              <w:top w:val="single" w:sz="4" w:space="0" w:color="auto"/>
              <w:left w:val="single" w:sz="4" w:space="0" w:color="auto"/>
              <w:bottom w:val="single" w:sz="4" w:space="0" w:color="auto"/>
              <w:right w:val="single" w:sz="4" w:space="0" w:color="auto"/>
            </w:tcBorders>
          </w:tcPr>
          <w:p w14:paraId="3D4E6690" w14:textId="77777777" w:rsidR="000B331F" w:rsidRPr="00912330" w:rsidRDefault="000B331F" w:rsidP="00BE4C8E">
            <w:pPr>
              <w:widowControl/>
              <w:spacing w:before="120" w:after="120"/>
              <w:rPr>
                <w:rFonts w:ascii="Times New Roman" w:hAnsi="Times New Roman" w:cs="Times New Roman"/>
                <w:strike/>
                <w:noProof/>
              </w:rPr>
            </w:pPr>
            <w:r w:rsidRPr="00912330">
              <w:rPr>
                <w:rFonts w:ascii="Times New Roman" w:hAnsi="Times New Roman" w:cs="Times New Roman"/>
                <w:strike/>
                <w:noProof/>
              </w:rPr>
              <w:t>Icke förvaltad mark i naturliga markområden</w:t>
            </w:r>
          </w:p>
          <w:p w14:paraId="03C16E5E" w14:textId="77777777" w:rsidR="000B331F" w:rsidRPr="00912330" w:rsidRDefault="000B331F" w:rsidP="00C64636">
            <w:pPr>
              <w:widowControl/>
              <w:spacing w:before="120" w:after="120"/>
              <w:rPr>
                <w:rFonts w:ascii="Times New Roman" w:hAnsi="Times New Roman" w:cs="Times New Roman"/>
                <w:strike/>
                <w:noProof/>
              </w:rPr>
            </w:pPr>
          </w:p>
          <w:p w14:paraId="2EB3CDA3" w14:textId="77777777" w:rsidR="000B331F" w:rsidRPr="00912330" w:rsidRDefault="000B331F" w:rsidP="00D32A45">
            <w:pPr>
              <w:widowControl/>
              <w:spacing w:before="120" w:after="120"/>
              <w:rPr>
                <w:rFonts w:ascii="Times New Roman" w:hAnsi="Times New Roman" w:cs="Times New Roman"/>
                <w:strike/>
                <w:noProof/>
              </w:rPr>
            </w:pPr>
          </w:p>
          <w:p w14:paraId="42E4B69D" w14:textId="77777777" w:rsidR="000B331F" w:rsidRPr="00912330" w:rsidRDefault="000B331F" w:rsidP="0099640D">
            <w:pPr>
              <w:widowControl/>
              <w:spacing w:before="120" w:after="120"/>
              <w:rPr>
                <w:rFonts w:ascii="Times New Roman" w:hAnsi="Times New Roman" w:cs="Times New Roman"/>
                <w:strike/>
                <w:noProof/>
              </w:rPr>
            </w:pPr>
          </w:p>
          <w:p w14:paraId="5B3E7B0D" w14:textId="77777777" w:rsidR="000B331F" w:rsidRPr="00912330" w:rsidRDefault="000B331F" w:rsidP="0099640D">
            <w:pPr>
              <w:widowControl/>
              <w:spacing w:before="120" w:after="120"/>
              <w:rPr>
                <w:rFonts w:ascii="Times New Roman" w:hAnsi="Times New Roman" w:cs="Times New Roman"/>
                <w:strike/>
                <w:noProof/>
              </w:rPr>
            </w:pPr>
          </w:p>
          <w:p w14:paraId="07038FA5" w14:textId="77777777" w:rsidR="000B331F" w:rsidRPr="00912330" w:rsidRDefault="000B331F" w:rsidP="0099640D">
            <w:pPr>
              <w:widowControl/>
              <w:spacing w:before="120" w:after="120"/>
              <w:rPr>
                <w:rFonts w:ascii="Times New Roman" w:hAnsi="Times New Roman" w:cs="Times New Roman"/>
                <w:strike/>
                <w:noProof/>
              </w:rPr>
            </w:pPr>
          </w:p>
          <w:p w14:paraId="2EAA7254" w14:textId="77777777" w:rsidR="000B331F" w:rsidRPr="00912330" w:rsidRDefault="000B331F" w:rsidP="0099640D">
            <w:pPr>
              <w:widowControl/>
              <w:spacing w:before="120" w:after="120"/>
              <w:rPr>
                <w:rFonts w:ascii="Times New Roman" w:hAnsi="Times New Roman" w:cs="Times New Roman"/>
                <w:strike/>
                <w:noProof/>
              </w:rPr>
            </w:pPr>
          </w:p>
          <w:p w14:paraId="5BF0BBA2" w14:textId="77777777" w:rsidR="000B331F" w:rsidRPr="00912330" w:rsidRDefault="000B331F" w:rsidP="0099640D">
            <w:pPr>
              <w:widowControl/>
              <w:spacing w:before="120" w:after="120"/>
              <w:rPr>
                <w:rFonts w:ascii="Times New Roman" w:hAnsi="Times New Roman" w:cs="Times New Roman"/>
                <w:strike/>
                <w:noProof/>
              </w:rPr>
            </w:pPr>
          </w:p>
          <w:p w14:paraId="3D5B1BC1" w14:textId="77777777" w:rsidR="000B331F" w:rsidRPr="00912330" w:rsidRDefault="000B331F" w:rsidP="0099640D">
            <w:pPr>
              <w:widowControl/>
              <w:spacing w:before="120" w:after="120"/>
              <w:rPr>
                <w:rFonts w:ascii="Times New Roman" w:hAnsi="Times New Roman" w:cs="Times New Roman"/>
                <w:strike/>
                <w:noProof/>
              </w:rPr>
            </w:pPr>
          </w:p>
          <w:p w14:paraId="6B449626" w14:textId="77777777" w:rsidR="000B331F" w:rsidRPr="00912330" w:rsidRDefault="000B331F" w:rsidP="00510471">
            <w:pPr>
              <w:widowControl/>
              <w:spacing w:before="120" w:after="120"/>
              <w:rPr>
                <w:rFonts w:ascii="Times New Roman" w:hAnsi="Times New Roman" w:cs="Times New Roman"/>
                <w:strike/>
                <w:noProof/>
              </w:rPr>
            </w:pPr>
          </w:p>
          <w:p w14:paraId="4141243E" w14:textId="77777777" w:rsidR="000B331F" w:rsidRPr="00912330" w:rsidRDefault="000B331F" w:rsidP="00510471">
            <w:pPr>
              <w:widowControl/>
              <w:spacing w:before="120" w:after="120"/>
              <w:rPr>
                <w:rFonts w:ascii="Times New Roman" w:hAnsi="Times New Roman" w:cs="Times New Roman"/>
                <w:strike/>
                <w:noProof/>
              </w:rPr>
            </w:pPr>
          </w:p>
          <w:p w14:paraId="7B1842D9" w14:textId="77777777" w:rsidR="000B331F" w:rsidRPr="00912330" w:rsidRDefault="000B331F">
            <w:pPr>
              <w:widowControl/>
              <w:spacing w:before="120" w:after="120"/>
              <w:rPr>
                <w:rFonts w:ascii="Times New Roman" w:hAnsi="Times New Roman" w:cs="Times New Roman"/>
                <w:strike/>
                <w:noProof/>
              </w:rPr>
            </w:pPr>
          </w:p>
          <w:p w14:paraId="6CC98759" w14:textId="77777777" w:rsidR="000B331F" w:rsidRPr="00912330" w:rsidRDefault="000B331F">
            <w:pPr>
              <w:widowControl/>
              <w:spacing w:before="120" w:after="120"/>
              <w:rPr>
                <w:rFonts w:ascii="Times New Roman" w:hAnsi="Times New Roman" w:cs="Times New Roman"/>
                <w:strike/>
                <w:noProof/>
              </w:rPr>
            </w:pPr>
          </w:p>
          <w:p w14:paraId="0A5A5FBD" w14:textId="77777777" w:rsidR="000B331F" w:rsidRPr="00912330" w:rsidRDefault="000B331F">
            <w:pPr>
              <w:widowControl/>
              <w:spacing w:before="120" w:after="120"/>
              <w:rPr>
                <w:rFonts w:ascii="Times New Roman" w:hAnsi="Times New Roman" w:cs="Times New Roman"/>
                <w:strike/>
                <w:noProof/>
              </w:rPr>
            </w:pPr>
          </w:p>
          <w:p w14:paraId="4817999F" w14:textId="77777777" w:rsidR="000B331F" w:rsidRPr="00912330" w:rsidRDefault="000B331F">
            <w:pPr>
              <w:widowControl/>
              <w:spacing w:before="120" w:after="120"/>
              <w:rPr>
                <w:rFonts w:ascii="Times New Roman" w:hAnsi="Times New Roman" w:cs="Times New Roman"/>
                <w:strike/>
                <w:noProof/>
              </w:rPr>
            </w:pPr>
          </w:p>
          <w:p w14:paraId="4C6D38EF" w14:textId="77777777" w:rsidR="000B331F" w:rsidRPr="00912330" w:rsidRDefault="000B331F">
            <w:pPr>
              <w:widowControl/>
              <w:spacing w:before="120" w:after="120"/>
              <w:rPr>
                <w:rFonts w:ascii="Times New Roman" w:hAnsi="Times New Roman" w:cs="Times New Roman"/>
                <w:strike/>
                <w:noProof/>
              </w:rPr>
            </w:pPr>
          </w:p>
        </w:tc>
      </w:tr>
    </w:tbl>
    <w:tbl>
      <w:tblPr>
        <w:tblStyle w:val="TableGrid"/>
        <w:tblW w:w="9223" w:type="dxa"/>
        <w:tblLook w:val="04A0" w:firstRow="1" w:lastRow="0" w:firstColumn="1" w:lastColumn="0" w:noHBand="0" w:noVBand="1"/>
      </w:tblPr>
      <w:tblGrid>
        <w:gridCol w:w="2295"/>
        <w:gridCol w:w="2912"/>
        <w:gridCol w:w="2442"/>
        <w:gridCol w:w="1574"/>
      </w:tblGrid>
      <w:tr w:rsidR="00912330" w:rsidRPr="00912330" w14:paraId="17DA6535" w14:textId="77777777" w:rsidTr="00761FBC">
        <w:tc>
          <w:tcPr>
            <w:tcW w:w="9223" w:type="dxa"/>
            <w:gridSpan w:val="4"/>
            <w:tcBorders>
              <w:top w:val="single" w:sz="4" w:space="0" w:color="auto"/>
              <w:left w:val="single" w:sz="4" w:space="0" w:color="auto"/>
              <w:bottom w:val="single" w:sz="4" w:space="0" w:color="auto"/>
              <w:right w:val="single" w:sz="4" w:space="0" w:color="auto"/>
            </w:tcBorders>
            <w:hideMark/>
          </w:tcPr>
          <w:p w14:paraId="35294CC1" w14:textId="77777777" w:rsidR="00761FBC" w:rsidRPr="00912330" w:rsidRDefault="00761FBC" w:rsidP="00C35D3A">
            <w:pPr>
              <w:widowControl/>
              <w:spacing w:before="120"/>
              <w:rPr>
                <w:b/>
                <w:bCs/>
                <w:i/>
                <w:sz w:val="22"/>
                <w:szCs w:val="22"/>
              </w:rPr>
            </w:pPr>
            <w:r w:rsidRPr="00912330">
              <w:rPr>
                <w:b/>
                <w:i/>
                <w:sz w:val="22"/>
              </w:rPr>
              <w:lastRenderedPageBreak/>
              <w:t>Del A: Utformning av markövervakning för nivå 1</w:t>
            </w:r>
          </w:p>
          <w:p w14:paraId="0C724C00" w14:textId="77777777" w:rsidR="00761FBC" w:rsidRPr="00912330" w:rsidRDefault="00761FBC" w:rsidP="00C35D3A">
            <w:pPr>
              <w:widowControl/>
              <w:spacing w:before="120"/>
              <w:rPr>
                <w:b/>
                <w:bCs/>
                <w:i/>
                <w:sz w:val="22"/>
                <w:szCs w:val="22"/>
              </w:rPr>
            </w:pPr>
            <w:r w:rsidRPr="00912330">
              <w:rPr>
                <w:b/>
                <w:i/>
                <w:sz w:val="22"/>
              </w:rPr>
              <w:t xml:space="preserve">En medlemsstat uppfyller kraven för utformning av markövervakning för nivå 1 om den uppfyller alla kriterier som anges i kolumn 2 och omfattar alla </w:t>
            </w:r>
            <w:proofErr w:type="spellStart"/>
            <w:r w:rsidRPr="00912330">
              <w:rPr>
                <w:b/>
                <w:i/>
                <w:sz w:val="22"/>
              </w:rPr>
              <w:t>markdeskriptorer</w:t>
            </w:r>
            <w:proofErr w:type="spellEnd"/>
            <w:r w:rsidRPr="00912330">
              <w:rPr>
                <w:b/>
                <w:i/>
                <w:sz w:val="22"/>
              </w:rPr>
              <w:t>.</w:t>
            </w:r>
          </w:p>
        </w:tc>
      </w:tr>
      <w:tr w:rsidR="00912330" w:rsidRPr="00912330" w14:paraId="56B3F9F4" w14:textId="77777777" w:rsidTr="00761FBC">
        <w:tc>
          <w:tcPr>
            <w:tcW w:w="9223" w:type="dxa"/>
            <w:gridSpan w:val="4"/>
            <w:tcBorders>
              <w:top w:val="single" w:sz="4" w:space="0" w:color="auto"/>
              <w:left w:val="single" w:sz="4" w:space="0" w:color="auto"/>
              <w:bottom w:val="single" w:sz="4" w:space="0" w:color="auto"/>
              <w:right w:val="single" w:sz="4" w:space="0" w:color="auto"/>
            </w:tcBorders>
            <w:hideMark/>
          </w:tcPr>
          <w:p w14:paraId="3069677D" w14:textId="77777777" w:rsidR="00761FBC" w:rsidRPr="00912330" w:rsidRDefault="00761FBC" w:rsidP="00C35D3A">
            <w:pPr>
              <w:widowControl/>
              <w:spacing w:before="120"/>
              <w:rPr>
                <w:b/>
                <w:bCs/>
                <w:i/>
                <w:sz w:val="22"/>
                <w:szCs w:val="22"/>
              </w:rPr>
            </w:pPr>
            <w:r w:rsidRPr="00912330">
              <w:rPr>
                <w:b/>
                <w:i/>
                <w:sz w:val="22"/>
              </w:rPr>
              <w:t>Urvalsplan</w:t>
            </w:r>
          </w:p>
        </w:tc>
      </w:tr>
      <w:tr w:rsidR="00912330" w:rsidRPr="00912330" w14:paraId="7C213C1C" w14:textId="77777777" w:rsidTr="00761FBC">
        <w:tc>
          <w:tcPr>
            <w:tcW w:w="2295" w:type="dxa"/>
            <w:tcBorders>
              <w:top w:val="single" w:sz="4" w:space="0" w:color="auto"/>
              <w:left w:val="single" w:sz="4" w:space="0" w:color="auto"/>
              <w:bottom w:val="single" w:sz="4" w:space="0" w:color="auto"/>
              <w:right w:val="single" w:sz="4" w:space="0" w:color="auto"/>
            </w:tcBorders>
            <w:hideMark/>
          </w:tcPr>
          <w:p w14:paraId="5188F3C9" w14:textId="77777777" w:rsidR="00761FBC" w:rsidRPr="00912330" w:rsidRDefault="00761FBC" w:rsidP="00C35D3A">
            <w:pPr>
              <w:widowControl/>
              <w:spacing w:before="120"/>
              <w:rPr>
                <w:b/>
                <w:bCs/>
                <w:i/>
                <w:iCs/>
                <w:sz w:val="22"/>
                <w:szCs w:val="22"/>
              </w:rPr>
            </w:pPr>
            <w:proofErr w:type="spellStart"/>
            <w:r w:rsidRPr="00912330">
              <w:rPr>
                <w:b/>
                <w:i/>
                <w:sz w:val="22"/>
              </w:rPr>
              <w:t>Referensmetod</w:t>
            </w:r>
            <w:proofErr w:type="spellEnd"/>
          </w:p>
        </w:tc>
        <w:tc>
          <w:tcPr>
            <w:tcW w:w="2912" w:type="dxa"/>
            <w:tcBorders>
              <w:top w:val="single" w:sz="4" w:space="0" w:color="auto"/>
              <w:left w:val="single" w:sz="4" w:space="0" w:color="auto"/>
              <w:bottom w:val="single" w:sz="4" w:space="0" w:color="auto"/>
              <w:right w:val="single" w:sz="4" w:space="0" w:color="auto"/>
            </w:tcBorders>
            <w:hideMark/>
          </w:tcPr>
          <w:p w14:paraId="0DFD4050" w14:textId="77777777" w:rsidR="00761FBC" w:rsidRPr="00912330" w:rsidRDefault="00761FBC" w:rsidP="00C35D3A">
            <w:pPr>
              <w:widowControl/>
              <w:spacing w:before="120"/>
              <w:rPr>
                <w:b/>
                <w:bCs/>
                <w:i/>
                <w:iCs/>
                <w:sz w:val="22"/>
                <w:szCs w:val="22"/>
              </w:rPr>
            </w:pPr>
            <w:r w:rsidRPr="00912330">
              <w:rPr>
                <w:b/>
                <w:i/>
                <w:sz w:val="22"/>
              </w:rPr>
              <w:t>Kriterier som ska uppfyllas</w:t>
            </w:r>
          </w:p>
        </w:tc>
        <w:tc>
          <w:tcPr>
            <w:tcW w:w="2442" w:type="dxa"/>
            <w:tcBorders>
              <w:top w:val="single" w:sz="4" w:space="0" w:color="auto"/>
              <w:left w:val="single" w:sz="4" w:space="0" w:color="auto"/>
              <w:bottom w:val="single" w:sz="4" w:space="0" w:color="auto"/>
              <w:right w:val="single" w:sz="4" w:space="0" w:color="auto"/>
            </w:tcBorders>
            <w:hideMark/>
          </w:tcPr>
          <w:p w14:paraId="4798EBD1" w14:textId="77777777" w:rsidR="00761FBC" w:rsidRPr="00912330" w:rsidRDefault="00761FBC" w:rsidP="00C35D3A">
            <w:pPr>
              <w:widowControl/>
              <w:spacing w:before="120"/>
              <w:rPr>
                <w:b/>
                <w:bCs/>
                <w:i/>
                <w:iCs/>
                <w:sz w:val="22"/>
                <w:szCs w:val="22"/>
              </w:rPr>
            </w:pPr>
            <w:r w:rsidRPr="00912330">
              <w:rPr>
                <w:b/>
                <w:i/>
                <w:sz w:val="22"/>
              </w:rPr>
              <w:t>Undantag</w:t>
            </w:r>
          </w:p>
        </w:tc>
        <w:tc>
          <w:tcPr>
            <w:tcW w:w="1574" w:type="dxa"/>
            <w:tcBorders>
              <w:top w:val="single" w:sz="4" w:space="0" w:color="auto"/>
              <w:left w:val="single" w:sz="4" w:space="0" w:color="auto"/>
              <w:bottom w:val="single" w:sz="4" w:space="0" w:color="auto"/>
              <w:right w:val="single" w:sz="4" w:space="0" w:color="auto"/>
            </w:tcBorders>
            <w:hideMark/>
          </w:tcPr>
          <w:p w14:paraId="509B97F4" w14:textId="77777777" w:rsidR="00761FBC" w:rsidRPr="00912330" w:rsidRDefault="00761FBC" w:rsidP="00C35D3A">
            <w:pPr>
              <w:widowControl/>
              <w:spacing w:before="120"/>
              <w:rPr>
                <w:b/>
                <w:bCs/>
                <w:i/>
                <w:iCs/>
                <w:sz w:val="22"/>
                <w:szCs w:val="22"/>
              </w:rPr>
            </w:pPr>
            <w:r w:rsidRPr="00912330">
              <w:rPr>
                <w:b/>
                <w:i/>
                <w:sz w:val="22"/>
              </w:rPr>
              <w:t>Anmärkningar</w:t>
            </w:r>
          </w:p>
        </w:tc>
      </w:tr>
      <w:tr w:rsidR="00912330" w:rsidRPr="00912330" w14:paraId="676CDE66" w14:textId="77777777" w:rsidTr="00761FBC">
        <w:tc>
          <w:tcPr>
            <w:tcW w:w="2295" w:type="dxa"/>
            <w:tcBorders>
              <w:top w:val="single" w:sz="4" w:space="0" w:color="auto"/>
              <w:left w:val="single" w:sz="4" w:space="0" w:color="auto"/>
              <w:bottom w:val="single" w:sz="4" w:space="0" w:color="auto"/>
              <w:right w:val="single" w:sz="4" w:space="0" w:color="auto"/>
            </w:tcBorders>
            <w:hideMark/>
          </w:tcPr>
          <w:p w14:paraId="220C0186" w14:textId="77777777" w:rsidR="00761FBC" w:rsidRPr="00912330" w:rsidRDefault="00761FBC" w:rsidP="00C35D3A">
            <w:pPr>
              <w:widowControl/>
              <w:spacing w:before="120"/>
              <w:rPr>
                <w:b/>
                <w:i/>
                <w:sz w:val="22"/>
                <w:szCs w:val="22"/>
              </w:rPr>
            </w:pPr>
            <w:r w:rsidRPr="00912330">
              <w:rPr>
                <w:b/>
                <w:i/>
                <w:sz w:val="22"/>
              </w:rPr>
              <w:t>Urvalsundersökningen ska utformas utifrån en fullständig urvalsram med bästa tillgängliga information om markegenskapernas fördelning, inklusive men inte begränsat till information från tidigare nationella mätningar och mätningar inom ramen för Lucas-programmet.</w:t>
            </w:r>
          </w:p>
          <w:p w14:paraId="41A33531" w14:textId="77777777" w:rsidR="00761FBC" w:rsidRPr="00912330" w:rsidRDefault="00761FBC" w:rsidP="00C35D3A">
            <w:pPr>
              <w:widowControl/>
              <w:spacing w:before="120"/>
              <w:rPr>
                <w:b/>
                <w:i/>
                <w:sz w:val="22"/>
                <w:szCs w:val="22"/>
              </w:rPr>
            </w:pPr>
            <w:r w:rsidRPr="00912330">
              <w:rPr>
                <w:b/>
                <w:i/>
                <w:sz w:val="22"/>
              </w:rPr>
              <w:t>Provtagningssystemet ska vara ett stratifierat slumpmässigt urval.</w:t>
            </w:r>
          </w:p>
          <w:p w14:paraId="2D3C6587" w14:textId="77777777" w:rsidR="00761FBC" w:rsidRPr="00912330" w:rsidRDefault="00761FBC" w:rsidP="00C35D3A">
            <w:pPr>
              <w:widowControl/>
              <w:spacing w:before="120"/>
              <w:rPr>
                <w:b/>
                <w:i/>
                <w:sz w:val="22"/>
                <w:szCs w:val="22"/>
              </w:rPr>
            </w:pPr>
            <w:r w:rsidRPr="00912330">
              <w:rPr>
                <w:b/>
                <w:i/>
                <w:sz w:val="22"/>
              </w:rPr>
              <w:t>Storleken på det nationella urvalet ska uppfylla kravet på ett maximalt procentuellt fel (eller en variationskoefficient) på 5 % för uppskattningen av det område som har frisk mark.</w:t>
            </w:r>
          </w:p>
          <w:p w14:paraId="010FC5E3" w14:textId="77777777" w:rsidR="00761FBC" w:rsidRPr="00912330" w:rsidRDefault="00761FBC" w:rsidP="00C35D3A">
            <w:pPr>
              <w:widowControl/>
              <w:spacing w:before="120"/>
              <w:rPr>
                <w:b/>
                <w:i/>
                <w:sz w:val="22"/>
                <w:szCs w:val="22"/>
              </w:rPr>
            </w:pPr>
            <w:r w:rsidRPr="00912330">
              <w:rPr>
                <w:b/>
                <w:i/>
                <w:sz w:val="22"/>
              </w:rPr>
              <w:t>Kommissionens urval för den undersökning som anges i artikel 6.4 ska bidra till minst 20 % av de nationella urvalens storlek.</w:t>
            </w:r>
          </w:p>
          <w:p w14:paraId="552740C6" w14:textId="77777777" w:rsidR="00761FBC" w:rsidRPr="00912330" w:rsidRDefault="00761FBC" w:rsidP="00C35D3A">
            <w:pPr>
              <w:widowControl/>
              <w:spacing w:before="120"/>
              <w:rPr>
                <w:b/>
                <w:i/>
                <w:sz w:val="22"/>
                <w:szCs w:val="22"/>
              </w:rPr>
            </w:pPr>
            <w:r w:rsidRPr="00912330">
              <w:rPr>
                <w:b/>
                <w:i/>
                <w:sz w:val="22"/>
              </w:rPr>
              <w:t xml:space="preserve">Urvalets fördelning och storlek ska bestämmas med hjälp av </w:t>
            </w:r>
            <w:proofErr w:type="spellStart"/>
            <w:r w:rsidRPr="00912330">
              <w:rPr>
                <w:b/>
                <w:i/>
                <w:sz w:val="22"/>
              </w:rPr>
              <w:t>Bethels</w:t>
            </w:r>
            <w:proofErr w:type="spellEnd"/>
            <w:r w:rsidRPr="00912330">
              <w:rPr>
                <w:b/>
                <w:i/>
                <w:sz w:val="22"/>
              </w:rPr>
              <w:t xml:space="preserve"> algoritm (</w:t>
            </w:r>
            <w:proofErr w:type="spellStart"/>
            <w:r w:rsidRPr="00912330">
              <w:rPr>
                <w:b/>
                <w:i/>
                <w:sz w:val="22"/>
              </w:rPr>
              <w:t>Bethel</w:t>
            </w:r>
            <w:proofErr w:type="spellEnd"/>
            <w:r w:rsidRPr="00912330">
              <w:rPr>
                <w:b/>
                <w:i/>
                <w:sz w:val="22"/>
              </w:rPr>
              <w:t xml:space="preserve">, 1989), som redovisar det </w:t>
            </w:r>
            <w:r w:rsidRPr="00912330">
              <w:rPr>
                <w:b/>
                <w:i/>
                <w:sz w:val="22"/>
              </w:rPr>
              <w:lastRenderedPageBreak/>
              <w:t>maximala skattningsfel som krävs.</w:t>
            </w:r>
          </w:p>
        </w:tc>
        <w:tc>
          <w:tcPr>
            <w:tcW w:w="2912" w:type="dxa"/>
            <w:tcBorders>
              <w:top w:val="single" w:sz="4" w:space="0" w:color="auto"/>
              <w:left w:val="single" w:sz="4" w:space="0" w:color="auto"/>
              <w:bottom w:val="single" w:sz="4" w:space="0" w:color="auto"/>
              <w:right w:val="single" w:sz="4" w:space="0" w:color="auto"/>
            </w:tcBorders>
            <w:hideMark/>
          </w:tcPr>
          <w:p w14:paraId="5DECC552" w14:textId="77777777" w:rsidR="00761FBC" w:rsidRPr="00912330" w:rsidRDefault="00761FBC" w:rsidP="00C35D3A">
            <w:pPr>
              <w:widowControl/>
              <w:spacing w:before="120"/>
              <w:rPr>
                <w:b/>
                <w:i/>
                <w:sz w:val="22"/>
                <w:szCs w:val="22"/>
              </w:rPr>
            </w:pPr>
            <w:r w:rsidRPr="00912330">
              <w:rPr>
                <w:b/>
                <w:i/>
                <w:sz w:val="22"/>
              </w:rPr>
              <w:lastRenderedPageBreak/>
              <w:t xml:space="preserve">a) Stratifierat slumpmässigt urval baserat på typ av mark. </w:t>
            </w:r>
            <w:proofErr w:type="spellStart"/>
            <w:r w:rsidRPr="00912330">
              <w:rPr>
                <w:b/>
                <w:i/>
                <w:sz w:val="22"/>
              </w:rPr>
              <w:t>Stratifierare</w:t>
            </w:r>
            <w:proofErr w:type="spellEnd"/>
            <w:r w:rsidRPr="00912330">
              <w:rPr>
                <w:b/>
                <w:i/>
                <w:sz w:val="22"/>
              </w:rPr>
              <w:t xml:space="preserve"> kan omfatta klimatförhållanden, jordtyp, </w:t>
            </w:r>
            <w:proofErr w:type="spellStart"/>
            <w:r w:rsidRPr="00912330">
              <w:rPr>
                <w:b/>
                <w:i/>
                <w:sz w:val="22"/>
              </w:rPr>
              <w:t>marktyp</w:t>
            </w:r>
            <w:proofErr w:type="spellEnd"/>
            <w:r w:rsidRPr="00912330">
              <w:rPr>
                <w:b/>
                <w:i/>
                <w:sz w:val="22"/>
              </w:rPr>
              <w:t xml:space="preserve"> och administrativa regioner enligt artikel 4</w:t>
            </w:r>
          </w:p>
          <w:p w14:paraId="5F5AB47A" w14:textId="77777777" w:rsidR="00761FBC" w:rsidRPr="00912330" w:rsidRDefault="00761FBC" w:rsidP="00C35D3A">
            <w:pPr>
              <w:widowControl/>
              <w:spacing w:before="120"/>
              <w:rPr>
                <w:b/>
                <w:i/>
                <w:sz w:val="22"/>
                <w:szCs w:val="22"/>
              </w:rPr>
            </w:pPr>
            <w:r w:rsidRPr="00912330">
              <w:rPr>
                <w:b/>
                <w:i/>
                <w:sz w:val="22"/>
              </w:rPr>
              <w:t xml:space="preserve">b) Uppskattningen av antalet prover ska överensstämma med användningen av </w:t>
            </w:r>
            <w:proofErr w:type="spellStart"/>
            <w:r w:rsidRPr="00912330">
              <w:rPr>
                <w:b/>
                <w:i/>
                <w:sz w:val="22"/>
              </w:rPr>
              <w:t>Bethels</w:t>
            </w:r>
            <w:proofErr w:type="spellEnd"/>
            <w:r w:rsidRPr="00912330">
              <w:rPr>
                <w:b/>
                <w:i/>
                <w:sz w:val="22"/>
              </w:rPr>
              <w:t xml:space="preserve"> algoritm för det maximala skattningsfel som krävs.</w:t>
            </w:r>
          </w:p>
          <w:p w14:paraId="35CA966B" w14:textId="77777777" w:rsidR="00761FBC" w:rsidRPr="00912330" w:rsidRDefault="00761FBC" w:rsidP="00C35D3A">
            <w:pPr>
              <w:widowControl/>
              <w:spacing w:before="120"/>
              <w:rPr>
                <w:b/>
                <w:i/>
                <w:sz w:val="22"/>
                <w:szCs w:val="22"/>
              </w:rPr>
            </w:pPr>
            <w:r w:rsidRPr="00912330">
              <w:rPr>
                <w:b/>
                <w:i/>
                <w:sz w:val="22"/>
              </w:rPr>
              <w:t>c) Göra det möjligt att avsätta en procentandel (upp till 20 % och minst 10 %) av provtagningsställena för riktad provtagning i samband med undersökningar eller riskbedömning.</w:t>
            </w:r>
          </w:p>
        </w:tc>
        <w:tc>
          <w:tcPr>
            <w:tcW w:w="2442" w:type="dxa"/>
            <w:tcBorders>
              <w:top w:val="single" w:sz="4" w:space="0" w:color="auto"/>
              <w:left w:val="single" w:sz="4" w:space="0" w:color="auto"/>
              <w:bottom w:val="single" w:sz="4" w:space="0" w:color="auto"/>
              <w:right w:val="single" w:sz="4" w:space="0" w:color="auto"/>
            </w:tcBorders>
            <w:hideMark/>
          </w:tcPr>
          <w:p w14:paraId="37F96881" w14:textId="77777777" w:rsidR="00761FBC" w:rsidRPr="00912330" w:rsidRDefault="00761FBC" w:rsidP="00C35D3A">
            <w:pPr>
              <w:widowControl/>
              <w:spacing w:before="120"/>
              <w:rPr>
                <w:b/>
                <w:i/>
                <w:sz w:val="22"/>
                <w:szCs w:val="22"/>
              </w:rPr>
            </w:pPr>
            <w:r w:rsidRPr="00912330">
              <w:rPr>
                <w:b/>
                <w:i/>
                <w:sz w:val="22"/>
              </w:rPr>
              <w:t xml:space="preserve">Om det på medlemsstatsnivå finns en provtagningsutformning som uppfyller de kriterier som fastställts för nivå 1 kan </w:t>
            </w:r>
            <w:proofErr w:type="spellStart"/>
            <w:r w:rsidRPr="00912330">
              <w:rPr>
                <w:b/>
                <w:i/>
                <w:sz w:val="22"/>
              </w:rPr>
              <w:t>referensmetoden</w:t>
            </w:r>
            <w:proofErr w:type="spellEnd"/>
            <w:r w:rsidRPr="00912330">
              <w:rPr>
                <w:b/>
                <w:i/>
                <w:sz w:val="22"/>
              </w:rPr>
              <w:t xml:space="preserve"> anpassas eller andra utformningsmetoder föreslås till kommissionen, förutsatt att den genomförda utformningen ger medlemsstaten tillräcklig täckning i enlighet med </w:t>
            </w:r>
            <w:proofErr w:type="spellStart"/>
            <w:r w:rsidRPr="00912330">
              <w:rPr>
                <w:b/>
                <w:i/>
                <w:sz w:val="22"/>
              </w:rPr>
              <w:t>referensmetoden</w:t>
            </w:r>
            <w:proofErr w:type="spellEnd"/>
            <w:r w:rsidRPr="00912330">
              <w:rPr>
                <w:b/>
                <w:i/>
                <w:sz w:val="22"/>
              </w:rPr>
              <w:t xml:space="preserve"> (inklusive nationella prover och Lucasprover). Vid anpassning av </w:t>
            </w:r>
            <w:proofErr w:type="spellStart"/>
            <w:r w:rsidRPr="00912330">
              <w:rPr>
                <w:b/>
                <w:i/>
                <w:sz w:val="22"/>
              </w:rPr>
              <w:t>referensmetoden</w:t>
            </w:r>
            <w:proofErr w:type="spellEnd"/>
            <w:r w:rsidRPr="00912330">
              <w:rPr>
                <w:b/>
                <w:i/>
                <w:sz w:val="22"/>
              </w:rPr>
              <w:t xml:space="preserve"> behöver medlemsstaterna fortfarande följa kommissionens utformning på plats.</w:t>
            </w:r>
          </w:p>
        </w:tc>
        <w:tc>
          <w:tcPr>
            <w:tcW w:w="1574" w:type="dxa"/>
            <w:tcBorders>
              <w:top w:val="single" w:sz="4" w:space="0" w:color="auto"/>
              <w:left w:val="single" w:sz="4" w:space="0" w:color="auto"/>
              <w:bottom w:val="single" w:sz="4" w:space="0" w:color="auto"/>
              <w:right w:val="single" w:sz="4" w:space="0" w:color="auto"/>
            </w:tcBorders>
          </w:tcPr>
          <w:p w14:paraId="762AEA56" w14:textId="77777777" w:rsidR="00761FBC" w:rsidRPr="00912330" w:rsidRDefault="00761FBC" w:rsidP="00C35D3A">
            <w:pPr>
              <w:widowControl/>
              <w:spacing w:before="120"/>
              <w:rPr>
                <w:b/>
                <w:i/>
                <w:sz w:val="22"/>
                <w:szCs w:val="22"/>
                <w:lang w:eastAsia="en-US"/>
              </w:rPr>
            </w:pPr>
          </w:p>
        </w:tc>
      </w:tr>
      <w:tr w:rsidR="00912330" w:rsidRPr="00912330" w14:paraId="5BEFDB87" w14:textId="77777777" w:rsidTr="00761FBC">
        <w:tc>
          <w:tcPr>
            <w:tcW w:w="9223" w:type="dxa"/>
            <w:gridSpan w:val="4"/>
            <w:tcBorders>
              <w:top w:val="single" w:sz="4" w:space="0" w:color="auto"/>
              <w:left w:val="single" w:sz="4" w:space="0" w:color="auto"/>
              <w:bottom w:val="single" w:sz="4" w:space="0" w:color="auto"/>
              <w:right w:val="single" w:sz="4" w:space="0" w:color="auto"/>
            </w:tcBorders>
            <w:hideMark/>
          </w:tcPr>
          <w:p w14:paraId="569CE451" w14:textId="77777777" w:rsidR="00761FBC" w:rsidRPr="00912330" w:rsidRDefault="00761FBC" w:rsidP="00C35D3A">
            <w:pPr>
              <w:widowControl/>
              <w:spacing w:before="120"/>
              <w:rPr>
                <w:b/>
                <w:i/>
                <w:sz w:val="22"/>
                <w:szCs w:val="22"/>
              </w:rPr>
            </w:pPr>
            <w:r w:rsidRPr="00912330">
              <w:rPr>
                <w:b/>
                <w:i/>
                <w:sz w:val="22"/>
              </w:rPr>
              <w:t>Förstöringsfaktorer</w:t>
            </w:r>
          </w:p>
        </w:tc>
      </w:tr>
      <w:tr w:rsidR="00912330" w:rsidRPr="00912330" w14:paraId="57006F24" w14:textId="77777777" w:rsidTr="00761FBC">
        <w:tc>
          <w:tcPr>
            <w:tcW w:w="2295" w:type="dxa"/>
            <w:tcBorders>
              <w:top w:val="single" w:sz="4" w:space="0" w:color="auto"/>
              <w:left w:val="single" w:sz="4" w:space="0" w:color="auto"/>
              <w:bottom w:val="single" w:sz="4" w:space="0" w:color="auto"/>
              <w:right w:val="single" w:sz="4" w:space="0" w:color="auto"/>
            </w:tcBorders>
            <w:hideMark/>
          </w:tcPr>
          <w:p w14:paraId="1BC5BDA9" w14:textId="77777777" w:rsidR="00761FBC" w:rsidRPr="00912330" w:rsidRDefault="00761FBC" w:rsidP="00C35D3A">
            <w:pPr>
              <w:widowControl/>
              <w:spacing w:before="120"/>
              <w:rPr>
                <w:b/>
                <w:i/>
                <w:iCs/>
                <w:sz w:val="22"/>
                <w:szCs w:val="22"/>
              </w:rPr>
            </w:pPr>
            <w:r w:rsidRPr="00912330">
              <w:rPr>
                <w:b/>
                <w:i/>
                <w:sz w:val="22"/>
              </w:rPr>
              <w:t>Förstöringsfaktor</w:t>
            </w:r>
          </w:p>
        </w:tc>
        <w:tc>
          <w:tcPr>
            <w:tcW w:w="2912" w:type="dxa"/>
            <w:tcBorders>
              <w:top w:val="single" w:sz="4" w:space="0" w:color="auto"/>
              <w:left w:val="single" w:sz="4" w:space="0" w:color="auto"/>
              <w:bottom w:val="single" w:sz="4" w:space="0" w:color="auto"/>
              <w:right w:val="single" w:sz="4" w:space="0" w:color="auto"/>
            </w:tcBorders>
            <w:hideMark/>
          </w:tcPr>
          <w:p w14:paraId="0C09BA4A" w14:textId="77777777" w:rsidR="00761FBC" w:rsidRPr="00912330" w:rsidRDefault="00761FBC" w:rsidP="00C35D3A">
            <w:pPr>
              <w:widowControl/>
              <w:spacing w:before="120"/>
              <w:rPr>
                <w:b/>
                <w:bCs/>
                <w:i/>
                <w:iCs/>
                <w:sz w:val="22"/>
                <w:szCs w:val="22"/>
              </w:rPr>
            </w:pPr>
            <w:proofErr w:type="spellStart"/>
            <w:r w:rsidRPr="00912330">
              <w:rPr>
                <w:b/>
                <w:i/>
                <w:sz w:val="22"/>
              </w:rPr>
              <w:t>Markdeskriptor</w:t>
            </w:r>
            <w:proofErr w:type="spellEnd"/>
          </w:p>
        </w:tc>
        <w:tc>
          <w:tcPr>
            <w:tcW w:w="2442" w:type="dxa"/>
            <w:tcBorders>
              <w:top w:val="single" w:sz="4" w:space="0" w:color="auto"/>
              <w:left w:val="single" w:sz="4" w:space="0" w:color="auto"/>
              <w:bottom w:val="single" w:sz="4" w:space="0" w:color="auto"/>
              <w:right w:val="single" w:sz="4" w:space="0" w:color="auto"/>
            </w:tcBorders>
            <w:hideMark/>
          </w:tcPr>
          <w:p w14:paraId="6C3C5DB4" w14:textId="77777777" w:rsidR="00761FBC" w:rsidRPr="00912330" w:rsidRDefault="00761FBC" w:rsidP="00C35D3A">
            <w:pPr>
              <w:widowControl/>
              <w:spacing w:before="120"/>
              <w:rPr>
                <w:b/>
                <w:bCs/>
                <w:i/>
                <w:iCs/>
                <w:sz w:val="22"/>
                <w:szCs w:val="22"/>
              </w:rPr>
            </w:pPr>
            <w:r w:rsidRPr="00912330">
              <w:rPr>
                <w:b/>
                <w:i/>
                <w:sz w:val="22"/>
              </w:rPr>
              <w:t>Undantag</w:t>
            </w:r>
          </w:p>
        </w:tc>
        <w:tc>
          <w:tcPr>
            <w:tcW w:w="1574" w:type="dxa"/>
            <w:tcBorders>
              <w:top w:val="single" w:sz="4" w:space="0" w:color="auto"/>
              <w:left w:val="single" w:sz="4" w:space="0" w:color="auto"/>
              <w:bottom w:val="single" w:sz="4" w:space="0" w:color="auto"/>
              <w:right w:val="single" w:sz="4" w:space="0" w:color="auto"/>
            </w:tcBorders>
            <w:hideMark/>
          </w:tcPr>
          <w:p w14:paraId="62E3C4C4" w14:textId="77777777" w:rsidR="00761FBC" w:rsidRPr="00912330" w:rsidRDefault="00761FBC" w:rsidP="00C35D3A">
            <w:pPr>
              <w:widowControl/>
              <w:spacing w:before="120"/>
              <w:rPr>
                <w:b/>
                <w:bCs/>
                <w:i/>
                <w:iCs/>
                <w:sz w:val="22"/>
                <w:szCs w:val="22"/>
              </w:rPr>
            </w:pPr>
            <w:r w:rsidRPr="00912330">
              <w:rPr>
                <w:b/>
                <w:i/>
                <w:sz w:val="22"/>
              </w:rPr>
              <w:t>Anmärkningar</w:t>
            </w:r>
          </w:p>
        </w:tc>
      </w:tr>
      <w:tr w:rsidR="00912330" w:rsidRPr="00912330" w14:paraId="0C7E4D92" w14:textId="77777777" w:rsidTr="00761FBC">
        <w:tc>
          <w:tcPr>
            <w:tcW w:w="2295" w:type="dxa"/>
            <w:tcBorders>
              <w:top w:val="single" w:sz="4" w:space="0" w:color="auto"/>
              <w:left w:val="single" w:sz="4" w:space="0" w:color="auto"/>
              <w:bottom w:val="single" w:sz="4" w:space="0" w:color="auto"/>
              <w:right w:val="single" w:sz="4" w:space="0" w:color="auto"/>
            </w:tcBorders>
            <w:hideMark/>
          </w:tcPr>
          <w:p w14:paraId="46B48D0C" w14:textId="77777777" w:rsidR="00761FBC" w:rsidRPr="00912330" w:rsidRDefault="00761FBC" w:rsidP="00C35D3A">
            <w:pPr>
              <w:widowControl/>
              <w:spacing w:before="120"/>
              <w:rPr>
                <w:b/>
                <w:i/>
                <w:sz w:val="22"/>
                <w:szCs w:val="22"/>
              </w:rPr>
            </w:pPr>
            <w:r w:rsidRPr="00912330">
              <w:rPr>
                <w:b/>
                <w:i/>
                <w:sz w:val="22"/>
              </w:rPr>
              <w:t>Markerosion</w:t>
            </w:r>
          </w:p>
        </w:tc>
        <w:tc>
          <w:tcPr>
            <w:tcW w:w="2912" w:type="dxa"/>
            <w:tcBorders>
              <w:top w:val="single" w:sz="4" w:space="0" w:color="auto"/>
              <w:left w:val="single" w:sz="4" w:space="0" w:color="auto"/>
              <w:bottom w:val="single" w:sz="4" w:space="0" w:color="auto"/>
              <w:right w:val="single" w:sz="4" w:space="0" w:color="auto"/>
            </w:tcBorders>
            <w:hideMark/>
          </w:tcPr>
          <w:p w14:paraId="1793DE74" w14:textId="77777777" w:rsidR="00761FBC" w:rsidRPr="00912330" w:rsidRDefault="00761FBC" w:rsidP="00C35D3A">
            <w:pPr>
              <w:widowControl/>
              <w:spacing w:before="120" w:after="160" w:line="254" w:lineRule="auto"/>
              <w:ind w:left="346" w:hanging="360"/>
              <w:contextualSpacing/>
              <w:rPr>
                <w:b/>
                <w:i/>
                <w:sz w:val="22"/>
                <w:szCs w:val="22"/>
              </w:rPr>
            </w:pPr>
            <w:r w:rsidRPr="00912330">
              <w:rPr>
                <w:sz w:val="22"/>
              </w:rPr>
              <w:sym w:font="Symbol" w:char="F0B7"/>
            </w:r>
            <w:r w:rsidRPr="00912330">
              <w:rPr>
                <w:sz w:val="22"/>
              </w:rPr>
              <w:tab/>
            </w:r>
            <w:r w:rsidRPr="00912330">
              <w:rPr>
                <w:b/>
                <w:i/>
                <w:sz w:val="22"/>
              </w:rPr>
              <w:t>Markerosionshastighet (ton förlorad jord per hektar och år (t ha</w:t>
            </w:r>
            <w:r w:rsidRPr="00912330">
              <w:rPr>
                <w:b/>
                <w:i/>
                <w:sz w:val="22"/>
                <w:vertAlign w:val="superscript"/>
              </w:rPr>
              <w:t xml:space="preserve">-1 </w:t>
            </w:r>
            <w:r w:rsidRPr="00912330">
              <w:rPr>
                <w:b/>
                <w:i/>
                <w:sz w:val="22"/>
              </w:rPr>
              <w:t>år</w:t>
            </w:r>
            <w:r w:rsidRPr="00912330">
              <w:rPr>
                <w:b/>
                <w:i/>
                <w:sz w:val="22"/>
                <w:vertAlign w:val="superscript"/>
              </w:rPr>
              <w:t>-1</w:t>
            </w:r>
            <w:r w:rsidRPr="00912330">
              <w:rPr>
                <w:b/>
                <w:i/>
                <w:sz w:val="22"/>
              </w:rPr>
              <w:t>))</w:t>
            </w:r>
          </w:p>
        </w:tc>
        <w:tc>
          <w:tcPr>
            <w:tcW w:w="2442" w:type="dxa"/>
            <w:tcBorders>
              <w:top w:val="single" w:sz="4" w:space="0" w:color="auto"/>
              <w:left w:val="single" w:sz="4" w:space="0" w:color="auto"/>
              <w:bottom w:val="single" w:sz="4" w:space="0" w:color="auto"/>
              <w:right w:val="single" w:sz="4" w:space="0" w:color="auto"/>
            </w:tcBorders>
            <w:hideMark/>
          </w:tcPr>
          <w:p w14:paraId="1EC9BA7F" w14:textId="77777777" w:rsidR="00761FBC" w:rsidRPr="00912330" w:rsidRDefault="00761FBC" w:rsidP="00C35D3A">
            <w:pPr>
              <w:widowControl/>
              <w:spacing w:before="120"/>
              <w:rPr>
                <w:b/>
                <w:i/>
                <w:sz w:val="22"/>
                <w:szCs w:val="22"/>
              </w:rPr>
            </w:pPr>
            <w:r w:rsidRPr="00912330">
              <w:rPr>
                <w:b/>
                <w:i/>
                <w:sz w:val="22"/>
              </w:rPr>
              <w:t>-</w:t>
            </w:r>
          </w:p>
        </w:tc>
        <w:tc>
          <w:tcPr>
            <w:tcW w:w="1574" w:type="dxa"/>
            <w:tcBorders>
              <w:top w:val="single" w:sz="4" w:space="0" w:color="auto"/>
              <w:left w:val="single" w:sz="4" w:space="0" w:color="auto"/>
              <w:bottom w:val="single" w:sz="4" w:space="0" w:color="auto"/>
              <w:right w:val="single" w:sz="4" w:space="0" w:color="auto"/>
            </w:tcBorders>
          </w:tcPr>
          <w:p w14:paraId="3C045003" w14:textId="77777777" w:rsidR="00761FBC" w:rsidRPr="00912330" w:rsidRDefault="00761FBC" w:rsidP="00C35D3A">
            <w:pPr>
              <w:widowControl/>
              <w:spacing w:before="120"/>
              <w:rPr>
                <w:b/>
                <w:i/>
                <w:sz w:val="22"/>
                <w:szCs w:val="22"/>
                <w:lang w:eastAsia="en-US"/>
              </w:rPr>
            </w:pPr>
          </w:p>
        </w:tc>
      </w:tr>
      <w:tr w:rsidR="00912330" w:rsidRPr="00912330" w14:paraId="58773185" w14:textId="77777777" w:rsidTr="00761FBC">
        <w:tc>
          <w:tcPr>
            <w:tcW w:w="2295" w:type="dxa"/>
            <w:tcBorders>
              <w:top w:val="single" w:sz="4" w:space="0" w:color="auto"/>
              <w:left w:val="single" w:sz="4" w:space="0" w:color="auto"/>
              <w:bottom w:val="single" w:sz="4" w:space="0" w:color="auto"/>
              <w:right w:val="single" w:sz="4" w:space="0" w:color="auto"/>
            </w:tcBorders>
            <w:hideMark/>
          </w:tcPr>
          <w:p w14:paraId="6472A2A5" w14:textId="77777777" w:rsidR="00761FBC" w:rsidRPr="00912330" w:rsidRDefault="00761FBC" w:rsidP="00C35D3A">
            <w:pPr>
              <w:widowControl/>
              <w:spacing w:before="120"/>
              <w:rPr>
                <w:b/>
                <w:i/>
                <w:sz w:val="22"/>
                <w:szCs w:val="22"/>
              </w:rPr>
            </w:pPr>
            <w:r w:rsidRPr="00912330">
              <w:rPr>
                <w:b/>
                <w:i/>
                <w:sz w:val="22"/>
              </w:rPr>
              <w:t>Förlust av organiskt kol i marken</w:t>
            </w:r>
          </w:p>
        </w:tc>
        <w:tc>
          <w:tcPr>
            <w:tcW w:w="2912" w:type="dxa"/>
            <w:tcBorders>
              <w:top w:val="single" w:sz="4" w:space="0" w:color="auto"/>
              <w:left w:val="single" w:sz="4" w:space="0" w:color="auto"/>
              <w:bottom w:val="single" w:sz="4" w:space="0" w:color="auto"/>
              <w:right w:val="single" w:sz="4" w:space="0" w:color="auto"/>
            </w:tcBorders>
            <w:hideMark/>
          </w:tcPr>
          <w:p w14:paraId="1CD66E28" w14:textId="77777777" w:rsidR="00761FBC" w:rsidRPr="00912330" w:rsidRDefault="00761FBC" w:rsidP="00C35D3A">
            <w:pPr>
              <w:widowControl/>
              <w:spacing w:before="120" w:after="160" w:line="254" w:lineRule="auto"/>
              <w:ind w:left="346" w:hanging="360"/>
              <w:contextualSpacing/>
              <w:rPr>
                <w:b/>
                <w:i/>
                <w:sz w:val="22"/>
                <w:szCs w:val="22"/>
              </w:rPr>
            </w:pPr>
            <w:r w:rsidRPr="00912330">
              <w:rPr>
                <w:sz w:val="22"/>
              </w:rPr>
              <w:sym w:font="Symbol" w:char="F0B7"/>
            </w:r>
            <w:r w:rsidRPr="00912330">
              <w:rPr>
                <w:sz w:val="22"/>
              </w:rPr>
              <w:tab/>
            </w:r>
            <w:r w:rsidRPr="00912330">
              <w:rPr>
                <w:b/>
                <w:i/>
                <w:sz w:val="22"/>
              </w:rPr>
              <w:t>Organiskt kolinnehåll i marken (SOC) (g kol per kg (g kg</w:t>
            </w:r>
            <w:r w:rsidRPr="00912330">
              <w:rPr>
                <w:b/>
                <w:i/>
                <w:sz w:val="22"/>
                <w:vertAlign w:val="superscript"/>
              </w:rPr>
              <w:t>-1</w:t>
            </w:r>
            <w:r w:rsidRPr="00912330">
              <w:rPr>
                <w:b/>
                <w:i/>
                <w:sz w:val="22"/>
              </w:rPr>
              <w:t>))</w:t>
            </w:r>
          </w:p>
        </w:tc>
        <w:tc>
          <w:tcPr>
            <w:tcW w:w="2442" w:type="dxa"/>
            <w:tcBorders>
              <w:top w:val="single" w:sz="4" w:space="0" w:color="auto"/>
              <w:left w:val="single" w:sz="4" w:space="0" w:color="auto"/>
              <w:bottom w:val="single" w:sz="4" w:space="0" w:color="auto"/>
              <w:right w:val="single" w:sz="4" w:space="0" w:color="auto"/>
            </w:tcBorders>
            <w:hideMark/>
          </w:tcPr>
          <w:p w14:paraId="694CC2AE" w14:textId="77777777" w:rsidR="00761FBC" w:rsidRPr="00912330" w:rsidRDefault="00761FBC" w:rsidP="00C35D3A">
            <w:pPr>
              <w:widowControl/>
              <w:spacing w:before="120"/>
              <w:rPr>
                <w:b/>
                <w:i/>
                <w:sz w:val="22"/>
                <w:szCs w:val="22"/>
              </w:rPr>
            </w:pPr>
            <w:r w:rsidRPr="00912330">
              <w:rPr>
                <w:b/>
                <w:i/>
                <w:sz w:val="22"/>
              </w:rPr>
              <w:t>-</w:t>
            </w:r>
          </w:p>
        </w:tc>
        <w:tc>
          <w:tcPr>
            <w:tcW w:w="1574" w:type="dxa"/>
            <w:tcBorders>
              <w:top w:val="single" w:sz="4" w:space="0" w:color="auto"/>
              <w:left w:val="single" w:sz="4" w:space="0" w:color="auto"/>
              <w:bottom w:val="single" w:sz="4" w:space="0" w:color="auto"/>
              <w:right w:val="single" w:sz="4" w:space="0" w:color="auto"/>
            </w:tcBorders>
            <w:hideMark/>
          </w:tcPr>
          <w:p w14:paraId="40D5785C" w14:textId="77777777" w:rsidR="00761FBC" w:rsidRPr="00912330" w:rsidRDefault="00761FBC" w:rsidP="00C35D3A">
            <w:pPr>
              <w:widowControl/>
              <w:spacing w:before="120"/>
              <w:rPr>
                <w:b/>
                <w:i/>
                <w:sz w:val="22"/>
                <w:szCs w:val="22"/>
              </w:rPr>
            </w:pPr>
            <w:r w:rsidRPr="00912330">
              <w:rPr>
                <w:b/>
                <w:i/>
                <w:sz w:val="22"/>
              </w:rPr>
              <w:t>Ska utföras för matjord (0–10 cm, 10–30 cm)</w:t>
            </w:r>
          </w:p>
        </w:tc>
      </w:tr>
      <w:tr w:rsidR="00912330" w:rsidRPr="00912330" w14:paraId="48257616" w14:textId="77777777" w:rsidTr="00761FBC">
        <w:tc>
          <w:tcPr>
            <w:tcW w:w="2295" w:type="dxa"/>
            <w:tcBorders>
              <w:top w:val="single" w:sz="4" w:space="0" w:color="auto"/>
              <w:left w:val="single" w:sz="4" w:space="0" w:color="auto"/>
              <w:bottom w:val="single" w:sz="4" w:space="0" w:color="auto"/>
              <w:right w:val="single" w:sz="4" w:space="0" w:color="auto"/>
            </w:tcBorders>
            <w:hideMark/>
          </w:tcPr>
          <w:p w14:paraId="6FB39BD2" w14:textId="77777777" w:rsidR="00761FBC" w:rsidRPr="00912330" w:rsidRDefault="00761FBC" w:rsidP="00C35D3A">
            <w:pPr>
              <w:widowControl/>
              <w:spacing w:before="120"/>
              <w:rPr>
                <w:b/>
                <w:i/>
                <w:sz w:val="22"/>
                <w:szCs w:val="22"/>
              </w:rPr>
            </w:pPr>
            <w:r w:rsidRPr="00912330">
              <w:rPr>
                <w:b/>
                <w:i/>
                <w:sz w:val="22"/>
              </w:rPr>
              <w:t>Markkompaktering</w:t>
            </w:r>
          </w:p>
        </w:tc>
        <w:tc>
          <w:tcPr>
            <w:tcW w:w="2912" w:type="dxa"/>
            <w:tcBorders>
              <w:top w:val="single" w:sz="4" w:space="0" w:color="auto"/>
              <w:left w:val="single" w:sz="4" w:space="0" w:color="auto"/>
              <w:bottom w:val="single" w:sz="4" w:space="0" w:color="auto"/>
              <w:right w:val="single" w:sz="4" w:space="0" w:color="auto"/>
            </w:tcBorders>
            <w:hideMark/>
          </w:tcPr>
          <w:p w14:paraId="586DC5B1" w14:textId="77777777" w:rsidR="00761FBC" w:rsidRPr="00912330" w:rsidRDefault="00761FBC" w:rsidP="00C35D3A">
            <w:pPr>
              <w:widowControl/>
              <w:spacing w:before="120" w:after="160" w:line="254" w:lineRule="auto"/>
              <w:ind w:left="346" w:hanging="360"/>
              <w:contextualSpacing/>
              <w:rPr>
                <w:b/>
                <w:i/>
                <w:sz w:val="22"/>
                <w:szCs w:val="22"/>
              </w:rPr>
            </w:pPr>
            <w:r w:rsidRPr="00912330">
              <w:rPr>
                <w:sz w:val="22"/>
              </w:rPr>
              <w:sym w:font="Symbol" w:char="F0B7"/>
            </w:r>
            <w:r w:rsidRPr="00912330">
              <w:rPr>
                <w:sz w:val="22"/>
              </w:rPr>
              <w:tab/>
            </w:r>
            <w:r w:rsidRPr="00912330">
              <w:rPr>
                <w:b/>
                <w:i/>
                <w:sz w:val="22"/>
              </w:rPr>
              <w:t>Volymdensitet i matjord (g cm</w:t>
            </w:r>
            <w:r w:rsidRPr="00912330">
              <w:rPr>
                <w:b/>
                <w:i/>
                <w:sz w:val="22"/>
                <w:vertAlign w:val="superscript"/>
              </w:rPr>
              <w:t>-3</w:t>
            </w:r>
            <w:r w:rsidRPr="00912330">
              <w:rPr>
                <w:b/>
                <w:i/>
                <w:sz w:val="22"/>
              </w:rPr>
              <w:t>)</w:t>
            </w:r>
          </w:p>
        </w:tc>
        <w:tc>
          <w:tcPr>
            <w:tcW w:w="2442" w:type="dxa"/>
            <w:tcBorders>
              <w:top w:val="single" w:sz="4" w:space="0" w:color="auto"/>
              <w:left w:val="single" w:sz="4" w:space="0" w:color="auto"/>
              <w:bottom w:val="single" w:sz="4" w:space="0" w:color="auto"/>
              <w:right w:val="single" w:sz="4" w:space="0" w:color="auto"/>
            </w:tcBorders>
            <w:hideMark/>
          </w:tcPr>
          <w:p w14:paraId="064601A1" w14:textId="77777777" w:rsidR="00761FBC" w:rsidRPr="00912330" w:rsidRDefault="00761FBC" w:rsidP="00C35D3A">
            <w:pPr>
              <w:widowControl/>
              <w:spacing w:before="120"/>
              <w:rPr>
                <w:b/>
                <w:i/>
                <w:sz w:val="22"/>
                <w:szCs w:val="22"/>
              </w:rPr>
            </w:pPr>
            <w:r w:rsidRPr="00912330">
              <w:rPr>
                <w:b/>
                <w:i/>
                <w:sz w:val="22"/>
              </w:rPr>
              <w:t>-</w:t>
            </w:r>
          </w:p>
        </w:tc>
        <w:tc>
          <w:tcPr>
            <w:tcW w:w="1574" w:type="dxa"/>
            <w:tcBorders>
              <w:top w:val="single" w:sz="4" w:space="0" w:color="auto"/>
              <w:left w:val="single" w:sz="4" w:space="0" w:color="auto"/>
              <w:bottom w:val="single" w:sz="4" w:space="0" w:color="auto"/>
              <w:right w:val="single" w:sz="4" w:space="0" w:color="auto"/>
            </w:tcBorders>
            <w:hideMark/>
          </w:tcPr>
          <w:p w14:paraId="46B9274C" w14:textId="77777777" w:rsidR="00761FBC" w:rsidRPr="00912330" w:rsidRDefault="00761FBC" w:rsidP="00C35D3A">
            <w:pPr>
              <w:widowControl/>
              <w:spacing w:before="120"/>
              <w:rPr>
                <w:b/>
                <w:i/>
                <w:sz w:val="22"/>
                <w:szCs w:val="22"/>
              </w:rPr>
            </w:pPr>
            <w:r w:rsidRPr="00912330">
              <w:rPr>
                <w:b/>
                <w:i/>
                <w:sz w:val="22"/>
              </w:rPr>
              <w:t>Ska utföras för matjord (0–10 cm, 10–30 cm [frivilligt])</w:t>
            </w:r>
          </w:p>
        </w:tc>
      </w:tr>
      <w:tr w:rsidR="00912330" w:rsidRPr="00912330" w14:paraId="04D74797" w14:textId="77777777" w:rsidTr="00761FBC">
        <w:tc>
          <w:tcPr>
            <w:tcW w:w="2295" w:type="dxa"/>
            <w:tcBorders>
              <w:top w:val="single" w:sz="4" w:space="0" w:color="auto"/>
              <w:left w:val="single" w:sz="4" w:space="0" w:color="auto"/>
              <w:bottom w:val="single" w:sz="4" w:space="0" w:color="auto"/>
              <w:right w:val="single" w:sz="4" w:space="0" w:color="auto"/>
            </w:tcBorders>
            <w:hideMark/>
          </w:tcPr>
          <w:p w14:paraId="602FFDE9" w14:textId="77777777" w:rsidR="00761FBC" w:rsidRPr="00912330" w:rsidRDefault="00761FBC" w:rsidP="00C35D3A">
            <w:pPr>
              <w:widowControl/>
              <w:spacing w:before="120"/>
              <w:rPr>
                <w:b/>
                <w:i/>
                <w:sz w:val="22"/>
                <w:szCs w:val="22"/>
              </w:rPr>
            </w:pPr>
            <w:r w:rsidRPr="00912330">
              <w:rPr>
                <w:b/>
                <w:i/>
                <w:sz w:val="22"/>
              </w:rPr>
              <w:t>För hög halt av näringsämnen i mark</w:t>
            </w:r>
          </w:p>
        </w:tc>
        <w:tc>
          <w:tcPr>
            <w:tcW w:w="2912" w:type="dxa"/>
            <w:tcBorders>
              <w:top w:val="single" w:sz="4" w:space="0" w:color="auto"/>
              <w:left w:val="single" w:sz="4" w:space="0" w:color="auto"/>
              <w:bottom w:val="single" w:sz="4" w:space="0" w:color="auto"/>
              <w:right w:val="single" w:sz="4" w:space="0" w:color="auto"/>
            </w:tcBorders>
            <w:hideMark/>
          </w:tcPr>
          <w:p w14:paraId="2C2CBE45" w14:textId="77777777" w:rsidR="00761FBC" w:rsidRPr="00912330" w:rsidRDefault="00761FBC" w:rsidP="00C35D3A">
            <w:pPr>
              <w:widowControl/>
              <w:spacing w:before="120" w:after="160" w:line="254" w:lineRule="auto"/>
              <w:ind w:left="346" w:hanging="360"/>
              <w:contextualSpacing/>
              <w:rPr>
                <w:b/>
                <w:i/>
                <w:sz w:val="22"/>
                <w:szCs w:val="22"/>
              </w:rPr>
            </w:pPr>
            <w:r w:rsidRPr="00912330">
              <w:rPr>
                <w:sz w:val="22"/>
              </w:rPr>
              <w:sym w:font="Symbol" w:char="F0B7"/>
            </w:r>
            <w:r w:rsidRPr="00912330">
              <w:rPr>
                <w:sz w:val="22"/>
              </w:rPr>
              <w:tab/>
            </w:r>
            <w:r w:rsidRPr="00912330">
              <w:rPr>
                <w:b/>
                <w:i/>
                <w:sz w:val="22"/>
              </w:rPr>
              <w:t>Tillgänglig fosfor (mg kg</w:t>
            </w:r>
            <w:r w:rsidRPr="00912330">
              <w:rPr>
                <w:b/>
                <w:i/>
                <w:sz w:val="22"/>
                <w:vertAlign w:val="superscript"/>
              </w:rPr>
              <w:t>-1</w:t>
            </w:r>
            <w:r w:rsidRPr="00912330">
              <w:rPr>
                <w:b/>
                <w:i/>
                <w:sz w:val="22"/>
              </w:rPr>
              <w:t>)</w:t>
            </w:r>
          </w:p>
          <w:p w14:paraId="4B8C22C0" w14:textId="77777777" w:rsidR="00761FBC" w:rsidRPr="00912330" w:rsidRDefault="00761FBC" w:rsidP="00C35D3A">
            <w:pPr>
              <w:widowControl/>
              <w:spacing w:before="120" w:after="160" w:line="254" w:lineRule="auto"/>
              <w:ind w:left="346" w:hanging="360"/>
              <w:contextualSpacing/>
              <w:rPr>
                <w:b/>
                <w:i/>
                <w:sz w:val="22"/>
                <w:szCs w:val="22"/>
              </w:rPr>
            </w:pPr>
            <w:r w:rsidRPr="00912330">
              <w:rPr>
                <w:sz w:val="22"/>
              </w:rPr>
              <w:sym w:font="Symbol" w:char="F0B7"/>
            </w:r>
            <w:r w:rsidRPr="00912330">
              <w:rPr>
                <w:sz w:val="22"/>
              </w:rPr>
              <w:tab/>
            </w:r>
            <w:r w:rsidRPr="00912330">
              <w:rPr>
                <w:b/>
                <w:i/>
                <w:sz w:val="22"/>
              </w:rPr>
              <w:t>Totalt kväve i marken (mg g</w:t>
            </w:r>
            <w:r w:rsidRPr="00912330">
              <w:rPr>
                <w:b/>
                <w:i/>
                <w:sz w:val="22"/>
                <w:vertAlign w:val="superscript"/>
              </w:rPr>
              <w:t>-1</w:t>
            </w:r>
            <w:r w:rsidRPr="00912330">
              <w:rPr>
                <w:b/>
                <w:i/>
                <w:sz w:val="22"/>
              </w:rPr>
              <w:t>)</w:t>
            </w:r>
          </w:p>
        </w:tc>
        <w:tc>
          <w:tcPr>
            <w:tcW w:w="2442" w:type="dxa"/>
            <w:tcBorders>
              <w:top w:val="single" w:sz="4" w:space="0" w:color="auto"/>
              <w:left w:val="single" w:sz="4" w:space="0" w:color="auto"/>
              <w:bottom w:val="single" w:sz="4" w:space="0" w:color="auto"/>
              <w:right w:val="single" w:sz="4" w:space="0" w:color="auto"/>
            </w:tcBorders>
            <w:hideMark/>
          </w:tcPr>
          <w:p w14:paraId="5A1DF6BE" w14:textId="77777777" w:rsidR="00761FBC" w:rsidRPr="00912330" w:rsidRDefault="00761FBC" w:rsidP="00C35D3A">
            <w:pPr>
              <w:widowControl/>
              <w:spacing w:before="120"/>
              <w:rPr>
                <w:b/>
                <w:i/>
                <w:sz w:val="22"/>
                <w:szCs w:val="22"/>
              </w:rPr>
            </w:pPr>
            <w:r w:rsidRPr="00912330">
              <w:rPr>
                <w:b/>
                <w:i/>
                <w:sz w:val="22"/>
              </w:rPr>
              <w:t>-</w:t>
            </w:r>
          </w:p>
        </w:tc>
        <w:tc>
          <w:tcPr>
            <w:tcW w:w="1574" w:type="dxa"/>
            <w:tcBorders>
              <w:top w:val="single" w:sz="4" w:space="0" w:color="auto"/>
              <w:left w:val="single" w:sz="4" w:space="0" w:color="auto"/>
              <w:bottom w:val="single" w:sz="4" w:space="0" w:color="auto"/>
              <w:right w:val="single" w:sz="4" w:space="0" w:color="auto"/>
            </w:tcBorders>
            <w:hideMark/>
          </w:tcPr>
          <w:p w14:paraId="4A8FAC71" w14:textId="77777777" w:rsidR="00761FBC" w:rsidRPr="00912330" w:rsidRDefault="00761FBC" w:rsidP="00C35D3A">
            <w:pPr>
              <w:widowControl/>
              <w:spacing w:before="120"/>
              <w:rPr>
                <w:b/>
                <w:i/>
                <w:iCs/>
                <w:sz w:val="22"/>
                <w:szCs w:val="22"/>
              </w:rPr>
            </w:pPr>
            <w:r w:rsidRPr="00912330">
              <w:rPr>
                <w:b/>
                <w:i/>
                <w:sz w:val="22"/>
              </w:rPr>
              <w:t>Ska utföras för matjord (0–10 cm, 10–30 cm)</w:t>
            </w:r>
          </w:p>
        </w:tc>
      </w:tr>
      <w:tr w:rsidR="00912330" w:rsidRPr="00912330" w14:paraId="17E1C88A" w14:textId="77777777" w:rsidTr="00761FBC">
        <w:tc>
          <w:tcPr>
            <w:tcW w:w="2295" w:type="dxa"/>
            <w:tcBorders>
              <w:top w:val="single" w:sz="4" w:space="0" w:color="auto"/>
              <w:left w:val="single" w:sz="4" w:space="0" w:color="auto"/>
              <w:bottom w:val="single" w:sz="4" w:space="0" w:color="auto"/>
              <w:right w:val="single" w:sz="4" w:space="0" w:color="auto"/>
            </w:tcBorders>
            <w:hideMark/>
          </w:tcPr>
          <w:p w14:paraId="51E22BD8" w14:textId="77777777" w:rsidR="00761FBC" w:rsidRPr="00912330" w:rsidRDefault="00761FBC" w:rsidP="00C35D3A">
            <w:pPr>
              <w:widowControl/>
              <w:spacing w:before="120"/>
              <w:rPr>
                <w:b/>
                <w:i/>
                <w:sz w:val="22"/>
                <w:szCs w:val="22"/>
              </w:rPr>
            </w:pPr>
            <w:r w:rsidRPr="00912330">
              <w:rPr>
                <w:b/>
                <w:i/>
                <w:sz w:val="22"/>
              </w:rPr>
              <w:t>Markförorening</w:t>
            </w:r>
          </w:p>
        </w:tc>
        <w:tc>
          <w:tcPr>
            <w:tcW w:w="2912" w:type="dxa"/>
            <w:tcBorders>
              <w:top w:val="single" w:sz="4" w:space="0" w:color="auto"/>
              <w:left w:val="single" w:sz="4" w:space="0" w:color="auto"/>
              <w:bottom w:val="single" w:sz="4" w:space="0" w:color="auto"/>
              <w:right w:val="single" w:sz="4" w:space="0" w:color="auto"/>
            </w:tcBorders>
            <w:hideMark/>
          </w:tcPr>
          <w:p w14:paraId="6CB8DBF3" w14:textId="77777777" w:rsidR="00761FBC" w:rsidRPr="00912330" w:rsidRDefault="00761FBC" w:rsidP="00C35D3A">
            <w:pPr>
              <w:widowControl/>
              <w:spacing w:before="120" w:after="160" w:line="254" w:lineRule="auto"/>
              <w:ind w:left="346" w:hanging="360"/>
              <w:contextualSpacing/>
              <w:rPr>
                <w:b/>
                <w:i/>
                <w:sz w:val="22"/>
                <w:szCs w:val="22"/>
              </w:rPr>
            </w:pPr>
            <w:r w:rsidRPr="00912330">
              <w:rPr>
                <w:sz w:val="22"/>
              </w:rPr>
              <w:sym w:font="Symbol" w:char="F0B7"/>
            </w:r>
            <w:r w:rsidRPr="00912330">
              <w:rPr>
                <w:sz w:val="22"/>
              </w:rPr>
              <w:tab/>
            </w:r>
            <w:r w:rsidRPr="00912330">
              <w:rPr>
                <w:b/>
                <w:i/>
                <w:sz w:val="22"/>
              </w:rPr>
              <w:t xml:space="preserve">Koncentration av tungmetaller i mark: As, Sb, Cd, Co, </w:t>
            </w:r>
            <w:proofErr w:type="spellStart"/>
            <w:r w:rsidRPr="00912330">
              <w:rPr>
                <w:b/>
                <w:i/>
                <w:sz w:val="22"/>
              </w:rPr>
              <w:t>Cr</w:t>
            </w:r>
            <w:proofErr w:type="spellEnd"/>
            <w:r w:rsidRPr="00912330">
              <w:rPr>
                <w:b/>
                <w:i/>
                <w:sz w:val="22"/>
              </w:rPr>
              <w:t xml:space="preserve"> (totalt), </w:t>
            </w:r>
            <w:proofErr w:type="spellStart"/>
            <w:r w:rsidRPr="00912330">
              <w:rPr>
                <w:b/>
                <w:i/>
                <w:sz w:val="22"/>
              </w:rPr>
              <w:t>Cr</w:t>
            </w:r>
            <w:proofErr w:type="spellEnd"/>
            <w:r w:rsidRPr="00912330">
              <w:rPr>
                <w:b/>
                <w:i/>
                <w:sz w:val="22"/>
              </w:rPr>
              <w:t xml:space="preserve"> (VI), Cu, Hg, </w:t>
            </w:r>
            <w:proofErr w:type="spellStart"/>
            <w:r w:rsidRPr="00912330">
              <w:rPr>
                <w:b/>
                <w:i/>
                <w:sz w:val="22"/>
              </w:rPr>
              <w:t>Pb</w:t>
            </w:r>
            <w:proofErr w:type="spellEnd"/>
            <w:r w:rsidRPr="00912330">
              <w:rPr>
                <w:b/>
                <w:i/>
                <w:sz w:val="22"/>
              </w:rPr>
              <w:t xml:space="preserve">, Ni, </w:t>
            </w:r>
            <w:proofErr w:type="spellStart"/>
            <w:r w:rsidRPr="00912330">
              <w:rPr>
                <w:b/>
                <w:i/>
                <w:sz w:val="22"/>
              </w:rPr>
              <w:t>Tl</w:t>
            </w:r>
            <w:proofErr w:type="spellEnd"/>
            <w:r w:rsidRPr="00912330">
              <w:rPr>
                <w:b/>
                <w:i/>
                <w:sz w:val="22"/>
              </w:rPr>
              <w:t xml:space="preserve">, V, </w:t>
            </w:r>
            <w:proofErr w:type="spellStart"/>
            <w:r w:rsidRPr="00912330">
              <w:rPr>
                <w:b/>
                <w:i/>
                <w:sz w:val="22"/>
              </w:rPr>
              <w:t>Zn</w:t>
            </w:r>
            <w:proofErr w:type="spellEnd"/>
            <w:r w:rsidRPr="00912330">
              <w:rPr>
                <w:b/>
                <w:i/>
                <w:sz w:val="22"/>
              </w:rPr>
              <w:t xml:space="preserve"> (µg per kg)</w:t>
            </w:r>
          </w:p>
          <w:p w14:paraId="0ADAFB5B" w14:textId="77777777" w:rsidR="00761FBC" w:rsidRPr="00912330" w:rsidRDefault="00761FBC" w:rsidP="00C35D3A">
            <w:pPr>
              <w:widowControl/>
              <w:spacing w:before="120" w:after="160" w:line="254" w:lineRule="auto"/>
              <w:ind w:left="346" w:hanging="360"/>
              <w:contextualSpacing/>
              <w:rPr>
                <w:b/>
                <w:i/>
                <w:sz w:val="22"/>
                <w:szCs w:val="22"/>
              </w:rPr>
            </w:pPr>
            <w:r w:rsidRPr="00912330">
              <w:rPr>
                <w:sz w:val="22"/>
              </w:rPr>
              <w:sym w:font="Symbol" w:char="F0B7"/>
            </w:r>
            <w:r w:rsidRPr="00912330">
              <w:rPr>
                <w:sz w:val="22"/>
              </w:rPr>
              <w:tab/>
            </w:r>
            <w:r w:rsidRPr="00912330">
              <w:rPr>
                <w:b/>
                <w:i/>
                <w:sz w:val="22"/>
              </w:rPr>
              <w:t>Koncentration av ett urval av organiska föroreningar som fastställts av medlemsstaterna och med beaktande av föroreningar som omfattas av förordning (EU) 2019/1021 och befintliga koncentrationsgränser, t.ex. för vattenkvalitet och utsläpp till luft i unionslagstiftningen, särskilt prioriterade ämnen enligt ramdirektivet om vatten och relaterade miljökvalitetsnormer (direktiv 2008/105/EG) och grundvattendirektivet (direktiv 2006/118/EG)</w:t>
            </w:r>
          </w:p>
          <w:p w14:paraId="0DE99220" w14:textId="77777777" w:rsidR="00761FBC" w:rsidRPr="00912330" w:rsidRDefault="00761FBC" w:rsidP="00C35D3A">
            <w:pPr>
              <w:widowControl/>
              <w:spacing w:after="160" w:line="254" w:lineRule="auto"/>
              <w:ind w:left="346" w:hanging="360"/>
              <w:contextualSpacing/>
              <w:rPr>
                <w:b/>
                <w:i/>
                <w:sz w:val="22"/>
                <w:szCs w:val="22"/>
              </w:rPr>
            </w:pPr>
            <w:r w:rsidRPr="00912330">
              <w:rPr>
                <w:sz w:val="22"/>
              </w:rPr>
              <w:sym w:font="Symbol" w:char="F0B7"/>
            </w:r>
            <w:r w:rsidRPr="00912330">
              <w:rPr>
                <w:sz w:val="22"/>
              </w:rPr>
              <w:tab/>
            </w:r>
            <w:r w:rsidRPr="00912330">
              <w:rPr>
                <w:b/>
                <w:i/>
                <w:sz w:val="22"/>
              </w:rPr>
              <w:t xml:space="preserve">Växtskyddsmedlets kandidatämnen för substitution och ämnen </w:t>
            </w:r>
            <w:r w:rsidRPr="00912330">
              <w:rPr>
                <w:b/>
                <w:i/>
                <w:sz w:val="22"/>
              </w:rPr>
              <w:lastRenderedPageBreak/>
              <w:t>som godkänts enligt nödsystemet samt biocidrester</w:t>
            </w:r>
          </w:p>
          <w:p w14:paraId="549794B7" w14:textId="77777777" w:rsidR="00761FBC" w:rsidRPr="00912330" w:rsidRDefault="00761FBC" w:rsidP="00C35D3A">
            <w:pPr>
              <w:widowControl/>
              <w:spacing w:before="120" w:after="160" w:line="254" w:lineRule="auto"/>
              <w:ind w:left="346" w:hanging="360"/>
              <w:contextualSpacing/>
              <w:rPr>
                <w:b/>
                <w:i/>
                <w:sz w:val="22"/>
                <w:szCs w:val="22"/>
              </w:rPr>
            </w:pPr>
            <w:r w:rsidRPr="00912330">
              <w:rPr>
                <w:sz w:val="22"/>
              </w:rPr>
              <w:sym w:font="Symbol" w:char="F0B7"/>
            </w:r>
            <w:r w:rsidRPr="00912330">
              <w:rPr>
                <w:sz w:val="22"/>
              </w:rPr>
              <w:tab/>
            </w:r>
            <w:r w:rsidRPr="00912330">
              <w:rPr>
                <w:b/>
                <w:i/>
                <w:sz w:val="22"/>
              </w:rPr>
              <w:t xml:space="preserve">Per- och </w:t>
            </w:r>
            <w:proofErr w:type="spellStart"/>
            <w:r w:rsidRPr="00912330">
              <w:rPr>
                <w:b/>
                <w:i/>
                <w:sz w:val="22"/>
              </w:rPr>
              <w:t>polyfluoralkylerade</w:t>
            </w:r>
            <w:proofErr w:type="spellEnd"/>
            <w:r w:rsidRPr="00912330">
              <w:rPr>
                <w:b/>
                <w:i/>
                <w:sz w:val="22"/>
              </w:rPr>
              <w:t xml:space="preserve"> ämnen (PFAS) totalt eller summan av PFAS totalt</w:t>
            </w:r>
            <w:r w:rsidRPr="00912330">
              <w:t xml:space="preserve"> </w:t>
            </w:r>
          </w:p>
        </w:tc>
        <w:tc>
          <w:tcPr>
            <w:tcW w:w="2442" w:type="dxa"/>
            <w:tcBorders>
              <w:top w:val="single" w:sz="4" w:space="0" w:color="auto"/>
              <w:left w:val="single" w:sz="4" w:space="0" w:color="auto"/>
              <w:bottom w:val="single" w:sz="4" w:space="0" w:color="auto"/>
              <w:right w:val="single" w:sz="4" w:space="0" w:color="auto"/>
            </w:tcBorders>
            <w:hideMark/>
          </w:tcPr>
          <w:p w14:paraId="56310812" w14:textId="77777777" w:rsidR="00761FBC" w:rsidRPr="00912330" w:rsidRDefault="00761FBC" w:rsidP="00C35D3A">
            <w:pPr>
              <w:widowControl/>
              <w:spacing w:before="120"/>
              <w:rPr>
                <w:b/>
                <w:i/>
                <w:sz w:val="22"/>
                <w:szCs w:val="22"/>
              </w:rPr>
            </w:pPr>
            <w:r w:rsidRPr="00912330">
              <w:rPr>
                <w:b/>
                <w:i/>
                <w:sz w:val="22"/>
              </w:rPr>
              <w:lastRenderedPageBreak/>
              <w:t>-</w:t>
            </w:r>
          </w:p>
        </w:tc>
        <w:tc>
          <w:tcPr>
            <w:tcW w:w="1574" w:type="dxa"/>
            <w:tcBorders>
              <w:top w:val="single" w:sz="4" w:space="0" w:color="auto"/>
              <w:left w:val="single" w:sz="4" w:space="0" w:color="auto"/>
              <w:bottom w:val="single" w:sz="4" w:space="0" w:color="auto"/>
              <w:right w:val="single" w:sz="4" w:space="0" w:color="auto"/>
            </w:tcBorders>
            <w:hideMark/>
          </w:tcPr>
          <w:p w14:paraId="320F8158" w14:textId="77777777" w:rsidR="00761FBC" w:rsidRPr="00912330" w:rsidRDefault="00761FBC" w:rsidP="00C35D3A">
            <w:pPr>
              <w:widowControl/>
              <w:spacing w:before="120"/>
              <w:rPr>
                <w:b/>
                <w:i/>
                <w:sz w:val="22"/>
                <w:szCs w:val="22"/>
              </w:rPr>
            </w:pPr>
            <w:r w:rsidRPr="00912330">
              <w:rPr>
                <w:b/>
                <w:i/>
                <w:sz w:val="22"/>
              </w:rPr>
              <w:t>Ska utföras för matjord (0–10 cm, 10–30 cm [frivilligt])</w:t>
            </w:r>
          </w:p>
        </w:tc>
      </w:tr>
      <w:tr w:rsidR="00912330" w:rsidRPr="00912330" w14:paraId="2D368410" w14:textId="77777777" w:rsidTr="00761FBC">
        <w:tc>
          <w:tcPr>
            <w:tcW w:w="2295" w:type="dxa"/>
            <w:tcBorders>
              <w:top w:val="single" w:sz="4" w:space="0" w:color="auto"/>
              <w:left w:val="single" w:sz="4" w:space="0" w:color="auto"/>
              <w:bottom w:val="single" w:sz="4" w:space="0" w:color="auto"/>
              <w:right w:val="single" w:sz="4" w:space="0" w:color="auto"/>
            </w:tcBorders>
            <w:hideMark/>
          </w:tcPr>
          <w:p w14:paraId="4BD7191E" w14:textId="77777777" w:rsidR="00761FBC" w:rsidRPr="00912330" w:rsidRDefault="00761FBC" w:rsidP="00C35D3A">
            <w:pPr>
              <w:widowControl/>
              <w:spacing w:before="120"/>
              <w:rPr>
                <w:b/>
                <w:i/>
                <w:sz w:val="22"/>
                <w:szCs w:val="22"/>
              </w:rPr>
            </w:pPr>
            <w:r w:rsidRPr="00912330">
              <w:rPr>
                <w:b/>
                <w:i/>
                <w:sz w:val="22"/>
              </w:rPr>
              <w:t>Minskning av vattenhållning</w:t>
            </w:r>
          </w:p>
        </w:tc>
        <w:tc>
          <w:tcPr>
            <w:tcW w:w="2912" w:type="dxa"/>
            <w:tcBorders>
              <w:top w:val="single" w:sz="4" w:space="0" w:color="auto"/>
              <w:left w:val="single" w:sz="4" w:space="0" w:color="auto"/>
              <w:bottom w:val="single" w:sz="4" w:space="0" w:color="auto"/>
              <w:right w:val="single" w:sz="4" w:space="0" w:color="auto"/>
            </w:tcBorders>
            <w:hideMark/>
          </w:tcPr>
          <w:p w14:paraId="15EB7C93" w14:textId="77777777" w:rsidR="00761FBC" w:rsidRPr="00912330" w:rsidRDefault="00761FBC" w:rsidP="00C35D3A">
            <w:pPr>
              <w:widowControl/>
              <w:spacing w:before="120" w:after="160" w:line="254" w:lineRule="auto"/>
              <w:ind w:left="346" w:hanging="360"/>
              <w:contextualSpacing/>
              <w:rPr>
                <w:b/>
                <w:i/>
                <w:sz w:val="22"/>
                <w:szCs w:val="22"/>
              </w:rPr>
            </w:pPr>
            <w:r w:rsidRPr="00912330">
              <w:rPr>
                <w:sz w:val="22"/>
              </w:rPr>
              <w:sym w:font="Symbol" w:char="F0B7"/>
            </w:r>
            <w:r w:rsidRPr="00912330">
              <w:rPr>
                <w:sz w:val="22"/>
              </w:rPr>
              <w:tab/>
            </w:r>
            <w:r w:rsidRPr="00912330">
              <w:rPr>
                <w:b/>
                <w:i/>
                <w:sz w:val="22"/>
              </w:rPr>
              <w:t>Markens vattenhållningsförmåga (% av volymen vatten)</w:t>
            </w:r>
          </w:p>
          <w:p w14:paraId="0616E3BB" w14:textId="77777777" w:rsidR="00761FBC" w:rsidRPr="00912330" w:rsidRDefault="00761FBC" w:rsidP="00C35D3A">
            <w:pPr>
              <w:widowControl/>
              <w:spacing w:before="120" w:after="160" w:line="254" w:lineRule="auto"/>
              <w:ind w:left="346" w:hanging="360"/>
              <w:contextualSpacing/>
              <w:rPr>
                <w:b/>
                <w:i/>
                <w:sz w:val="22"/>
                <w:szCs w:val="22"/>
              </w:rPr>
            </w:pPr>
            <w:r w:rsidRPr="00912330">
              <w:rPr>
                <w:sz w:val="22"/>
              </w:rPr>
              <w:sym w:font="Symbol" w:char="F0B7"/>
            </w:r>
            <w:r w:rsidRPr="00912330">
              <w:rPr>
                <w:sz w:val="22"/>
              </w:rPr>
              <w:tab/>
            </w:r>
            <w:r w:rsidRPr="00912330">
              <w:rPr>
                <w:b/>
                <w:i/>
                <w:sz w:val="22"/>
              </w:rPr>
              <w:t>Volymen mättad jord</w:t>
            </w:r>
          </w:p>
        </w:tc>
        <w:tc>
          <w:tcPr>
            <w:tcW w:w="2442" w:type="dxa"/>
            <w:tcBorders>
              <w:top w:val="single" w:sz="4" w:space="0" w:color="auto"/>
              <w:left w:val="single" w:sz="4" w:space="0" w:color="auto"/>
              <w:bottom w:val="single" w:sz="4" w:space="0" w:color="auto"/>
              <w:right w:val="single" w:sz="4" w:space="0" w:color="auto"/>
            </w:tcBorders>
            <w:hideMark/>
          </w:tcPr>
          <w:p w14:paraId="372B259F" w14:textId="77777777" w:rsidR="00761FBC" w:rsidRPr="00912330" w:rsidRDefault="00761FBC" w:rsidP="00C35D3A">
            <w:pPr>
              <w:widowControl/>
              <w:spacing w:before="120"/>
              <w:rPr>
                <w:b/>
                <w:i/>
                <w:sz w:val="22"/>
                <w:szCs w:val="22"/>
              </w:rPr>
            </w:pPr>
            <w:r w:rsidRPr="00912330">
              <w:rPr>
                <w:b/>
                <w:i/>
                <w:sz w:val="22"/>
              </w:rPr>
              <w:t>-</w:t>
            </w:r>
          </w:p>
        </w:tc>
        <w:tc>
          <w:tcPr>
            <w:tcW w:w="1574" w:type="dxa"/>
            <w:tcBorders>
              <w:top w:val="single" w:sz="4" w:space="0" w:color="auto"/>
              <w:left w:val="single" w:sz="4" w:space="0" w:color="auto"/>
              <w:bottom w:val="single" w:sz="4" w:space="0" w:color="auto"/>
              <w:right w:val="single" w:sz="4" w:space="0" w:color="auto"/>
            </w:tcBorders>
            <w:hideMark/>
          </w:tcPr>
          <w:p w14:paraId="0D4F1071" w14:textId="77777777" w:rsidR="00761FBC" w:rsidRPr="00912330" w:rsidRDefault="00761FBC" w:rsidP="00C35D3A">
            <w:pPr>
              <w:widowControl/>
              <w:spacing w:before="120"/>
              <w:rPr>
                <w:b/>
                <w:i/>
                <w:sz w:val="22"/>
                <w:szCs w:val="22"/>
              </w:rPr>
            </w:pPr>
            <w:r w:rsidRPr="00912330">
              <w:rPr>
                <w:b/>
                <w:i/>
                <w:sz w:val="22"/>
              </w:rPr>
              <w:t>Ska utföras för matjord (0–10 cm, 10–30 cm [frivilligt])</w:t>
            </w:r>
          </w:p>
        </w:tc>
      </w:tr>
      <w:tr w:rsidR="00912330" w:rsidRPr="00912330" w14:paraId="011A482C" w14:textId="77777777" w:rsidTr="00761FBC">
        <w:tc>
          <w:tcPr>
            <w:tcW w:w="2295" w:type="dxa"/>
            <w:tcBorders>
              <w:top w:val="single" w:sz="4" w:space="0" w:color="auto"/>
              <w:left w:val="single" w:sz="4" w:space="0" w:color="auto"/>
              <w:bottom w:val="single" w:sz="4" w:space="0" w:color="auto"/>
              <w:right w:val="single" w:sz="4" w:space="0" w:color="auto"/>
            </w:tcBorders>
            <w:hideMark/>
          </w:tcPr>
          <w:p w14:paraId="1F751874" w14:textId="77777777" w:rsidR="00761FBC" w:rsidRPr="00912330" w:rsidRDefault="00761FBC" w:rsidP="00C35D3A">
            <w:pPr>
              <w:widowControl/>
              <w:spacing w:before="120"/>
              <w:rPr>
                <w:b/>
                <w:i/>
                <w:sz w:val="22"/>
                <w:szCs w:val="22"/>
              </w:rPr>
            </w:pPr>
            <w:r w:rsidRPr="00912330">
              <w:rPr>
                <w:b/>
                <w:i/>
                <w:sz w:val="22"/>
              </w:rPr>
              <w:t>Försurning</w:t>
            </w:r>
          </w:p>
        </w:tc>
        <w:tc>
          <w:tcPr>
            <w:tcW w:w="2912" w:type="dxa"/>
            <w:tcBorders>
              <w:top w:val="single" w:sz="4" w:space="0" w:color="auto"/>
              <w:left w:val="single" w:sz="4" w:space="0" w:color="auto"/>
              <w:bottom w:val="single" w:sz="4" w:space="0" w:color="auto"/>
              <w:right w:val="single" w:sz="4" w:space="0" w:color="auto"/>
            </w:tcBorders>
            <w:hideMark/>
          </w:tcPr>
          <w:p w14:paraId="6A37EE48" w14:textId="77777777" w:rsidR="00761FBC" w:rsidRPr="00912330" w:rsidRDefault="00761FBC" w:rsidP="00C35D3A">
            <w:pPr>
              <w:widowControl/>
              <w:spacing w:before="120" w:after="160" w:line="254" w:lineRule="auto"/>
              <w:ind w:left="346" w:hanging="360"/>
              <w:contextualSpacing/>
              <w:rPr>
                <w:b/>
                <w:i/>
                <w:sz w:val="22"/>
                <w:szCs w:val="22"/>
              </w:rPr>
            </w:pPr>
            <w:r w:rsidRPr="00912330">
              <w:rPr>
                <w:sz w:val="22"/>
              </w:rPr>
              <w:sym w:font="Symbol" w:char="F0B7"/>
            </w:r>
            <w:r w:rsidRPr="00912330">
              <w:rPr>
                <w:sz w:val="22"/>
              </w:rPr>
              <w:tab/>
            </w:r>
            <w:r w:rsidRPr="00912330">
              <w:rPr>
                <w:b/>
                <w:i/>
                <w:sz w:val="22"/>
              </w:rPr>
              <w:t>Markens surhetsgrad (pH H</w:t>
            </w:r>
            <w:r w:rsidRPr="00912330">
              <w:rPr>
                <w:b/>
                <w:i/>
                <w:sz w:val="22"/>
                <w:vertAlign w:val="subscript"/>
              </w:rPr>
              <w:t>2</w:t>
            </w:r>
            <w:r w:rsidRPr="00912330">
              <w:rPr>
                <w:b/>
                <w:i/>
                <w:sz w:val="22"/>
              </w:rPr>
              <w:t>O)</w:t>
            </w:r>
          </w:p>
        </w:tc>
        <w:tc>
          <w:tcPr>
            <w:tcW w:w="2442" w:type="dxa"/>
            <w:tcBorders>
              <w:top w:val="single" w:sz="4" w:space="0" w:color="auto"/>
              <w:left w:val="single" w:sz="4" w:space="0" w:color="auto"/>
              <w:bottom w:val="single" w:sz="4" w:space="0" w:color="auto"/>
              <w:right w:val="single" w:sz="4" w:space="0" w:color="auto"/>
            </w:tcBorders>
            <w:hideMark/>
          </w:tcPr>
          <w:p w14:paraId="7EBD3FAE" w14:textId="77777777" w:rsidR="00761FBC" w:rsidRPr="00912330" w:rsidRDefault="00761FBC" w:rsidP="00C35D3A">
            <w:pPr>
              <w:widowControl/>
              <w:spacing w:before="120"/>
              <w:rPr>
                <w:b/>
                <w:i/>
                <w:sz w:val="22"/>
                <w:szCs w:val="22"/>
              </w:rPr>
            </w:pPr>
            <w:r w:rsidRPr="00912330">
              <w:rPr>
                <w:b/>
                <w:i/>
                <w:sz w:val="22"/>
              </w:rPr>
              <w:t>-</w:t>
            </w:r>
          </w:p>
        </w:tc>
        <w:tc>
          <w:tcPr>
            <w:tcW w:w="1574" w:type="dxa"/>
            <w:tcBorders>
              <w:top w:val="single" w:sz="4" w:space="0" w:color="auto"/>
              <w:left w:val="single" w:sz="4" w:space="0" w:color="auto"/>
              <w:bottom w:val="single" w:sz="4" w:space="0" w:color="auto"/>
              <w:right w:val="single" w:sz="4" w:space="0" w:color="auto"/>
            </w:tcBorders>
            <w:hideMark/>
          </w:tcPr>
          <w:p w14:paraId="3D40FC42" w14:textId="77777777" w:rsidR="00761FBC" w:rsidRPr="00912330" w:rsidRDefault="00761FBC" w:rsidP="00C35D3A">
            <w:pPr>
              <w:widowControl/>
              <w:spacing w:before="120"/>
              <w:rPr>
                <w:b/>
                <w:i/>
                <w:sz w:val="22"/>
                <w:szCs w:val="22"/>
              </w:rPr>
            </w:pPr>
            <w:r w:rsidRPr="00912330">
              <w:rPr>
                <w:b/>
                <w:i/>
                <w:sz w:val="22"/>
              </w:rPr>
              <w:t>Ska utföras för matjord (0–10 cm, 10–30 cm [frivilligt])</w:t>
            </w:r>
          </w:p>
        </w:tc>
      </w:tr>
      <w:tr w:rsidR="00912330" w:rsidRPr="00912330" w14:paraId="49D9B561" w14:textId="77777777" w:rsidTr="00761FBC">
        <w:tc>
          <w:tcPr>
            <w:tcW w:w="9223" w:type="dxa"/>
            <w:gridSpan w:val="4"/>
            <w:tcBorders>
              <w:top w:val="single" w:sz="4" w:space="0" w:color="auto"/>
              <w:left w:val="single" w:sz="4" w:space="0" w:color="auto"/>
              <w:bottom w:val="single" w:sz="4" w:space="0" w:color="auto"/>
              <w:right w:val="single" w:sz="4" w:space="0" w:color="auto"/>
            </w:tcBorders>
            <w:hideMark/>
          </w:tcPr>
          <w:p w14:paraId="684F6B71" w14:textId="77777777" w:rsidR="00761FBC" w:rsidRPr="00912330" w:rsidRDefault="00761FBC" w:rsidP="00C35D3A">
            <w:pPr>
              <w:widowControl/>
              <w:spacing w:before="120"/>
              <w:rPr>
                <w:b/>
                <w:i/>
                <w:sz w:val="22"/>
                <w:szCs w:val="22"/>
              </w:rPr>
            </w:pPr>
            <w:r w:rsidRPr="00912330">
              <w:rPr>
                <w:b/>
                <w:i/>
                <w:sz w:val="22"/>
              </w:rPr>
              <w:t>Markens ekologiska funktioner</w:t>
            </w:r>
          </w:p>
        </w:tc>
      </w:tr>
      <w:tr w:rsidR="00912330" w:rsidRPr="00912330" w14:paraId="722795B2" w14:textId="77777777" w:rsidTr="00761FBC">
        <w:tc>
          <w:tcPr>
            <w:tcW w:w="2295" w:type="dxa"/>
            <w:tcBorders>
              <w:top w:val="single" w:sz="4" w:space="0" w:color="auto"/>
              <w:left w:val="single" w:sz="4" w:space="0" w:color="auto"/>
              <w:bottom w:val="single" w:sz="4" w:space="0" w:color="auto"/>
              <w:right w:val="single" w:sz="4" w:space="0" w:color="auto"/>
            </w:tcBorders>
            <w:hideMark/>
          </w:tcPr>
          <w:p w14:paraId="40101BB0" w14:textId="77777777" w:rsidR="00761FBC" w:rsidRPr="00912330" w:rsidRDefault="00761FBC" w:rsidP="00C35D3A">
            <w:pPr>
              <w:widowControl/>
              <w:spacing w:before="120"/>
              <w:rPr>
                <w:b/>
                <w:i/>
                <w:sz w:val="22"/>
                <w:szCs w:val="22"/>
              </w:rPr>
            </w:pPr>
            <w:r w:rsidRPr="00912330">
              <w:rPr>
                <w:b/>
                <w:i/>
                <w:sz w:val="22"/>
              </w:rPr>
              <w:t>Ekologisk funktion</w:t>
            </w:r>
          </w:p>
        </w:tc>
        <w:tc>
          <w:tcPr>
            <w:tcW w:w="2912" w:type="dxa"/>
            <w:tcBorders>
              <w:top w:val="single" w:sz="4" w:space="0" w:color="auto"/>
              <w:left w:val="single" w:sz="4" w:space="0" w:color="auto"/>
              <w:bottom w:val="single" w:sz="4" w:space="0" w:color="auto"/>
              <w:right w:val="single" w:sz="4" w:space="0" w:color="auto"/>
            </w:tcBorders>
            <w:hideMark/>
          </w:tcPr>
          <w:p w14:paraId="4502F36C" w14:textId="77777777" w:rsidR="00761FBC" w:rsidRPr="00912330" w:rsidRDefault="00761FBC" w:rsidP="00C35D3A">
            <w:pPr>
              <w:widowControl/>
              <w:spacing w:before="120"/>
              <w:rPr>
                <w:b/>
                <w:i/>
                <w:sz w:val="22"/>
                <w:szCs w:val="22"/>
              </w:rPr>
            </w:pPr>
            <w:proofErr w:type="spellStart"/>
            <w:r w:rsidRPr="00912330">
              <w:rPr>
                <w:b/>
                <w:i/>
                <w:sz w:val="22"/>
              </w:rPr>
              <w:t>Markdeskriptor</w:t>
            </w:r>
            <w:proofErr w:type="spellEnd"/>
          </w:p>
        </w:tc>
        <w:tc>
          <w:tcPr>
            <w:tcW w:w="2442" w:type="dxa"/>
            <w:tcBorders>
              <w:top w:val="single" w:sz="4" w:space="0" w:color="auto"/>
              <w:left w:val="single" w:sz="4" w:space="0" w:color="auto"/>
              <w:bottom w:val="single" w:sz="4" w:space="0" w:color="auto"/>
              <w:right w:val="single" w:sz="4" w:space="0" w:color="auto"/>
            </w:tcBorders>
            <w:hideMark/>
          </w:tcPr>
          <w:p w14:paraId="1D4150D3" w14:textId="77777777" w:rsidR="00761FBC" w:rsidRPr="00912330" w:rsidRDefault="00761FBC" w:rsidP="00C35D3A">
            <w:pPr>
              <w:widowControl/>
              <w:spacing w:before="120"/>
              <w:rPr>
                <w:b/>
                <w:i/>
                <w:sz w:val="22"/>
                <w:szCs w:val="22"/>
              </w:rPr>
            </w:pPr>
            <w:r w:rsidRPr="00912330">
              <w:rPr>
                <w:b/>
                <w:i/>
                <w:sz w:val="22"/>
              </w:rPr>
              <w:t>Undantag</w:t>
            </w:r>
          </w:p>
        </w:tc>
        <w:tc>
          <w:tcPr>
            <w:tcW w:w="1574" w:type="dxa"/>
            <w:tcBorders>
              <w:top w:val="single" w:sz="4" w:space="0" w:color="auto"/>
              <w:left w:val="single" w:sz="4" w:space="0" w:color="auto"/>
              <w:bottom w:val="single" w:sz="4" w:space="0" w:color="auto"/>
              <w:right w:val="single" w:sz="4" w:space="0" w:color="auto"/>
            </w:tcBorders>
            <w:hideMark/>
          </w:tcPr>
          <w:p w14:paraId="6DC67947" w14:textId="77777777" w:rsidR="00761FBC" w:rsidRPr="00912330" w:rsidRDefault="00761FBC" w:rsidP="00C35D3A">
            <w:pPr>
              <w:widowControl/>
              <w:spacing w:before="120"/>
              <w:rPr>
                <w:b/>
                <w:bCs/>
                <w:i/>
                <w:iCs/>
                <w:sz w:val="22"/>
                <w:szCs w:val="22"/>
              </w:rPr>
            </w:pPr>
            <w:r w:rsidRPr="00912330">
              <w:rPr>
                <w:b/>
                <w:i/>
                <w:sz w:val="22"/>
              </w:rPr>
              <w:t>Anmärkningar</w:t>
            </w:r>
          </w:p>
        </w:tc>
      </w:tr>
      <w:tr w:rsidR="00912330" w:rsidRPr="00912330" w14:paraId="6351EECE" w14:textId="77777777" w:rsidTr="00761FBC">
        <w:tc>
          <w:tcPr>
            <w:tcW w:w="2295" w:type="dxa"/>
            <w:tcBorders>
              <w:top w:val="single" w:sz="4" w:space="0" w:color="auto"/>
              <w:left w:val="single" w:sz="4" w:space="0" w:color="auto"/>
              <w:bottom w:val="single" w:sz="4" w:space="0" w:color="auto"/>
              <w:right w:val="single" w:sz="4" w:space="0" w:color="auto"/>
            </w:tcBorders>
            <w:hideMark/>
          </w:tcPr>
          <w:p w14:paraId="73A6C612" w14:textId="77777777" w:rsidR="00761FBC" w:rsidRPr="00912330" w:rsidRDefault="00761FBC" w:rsidP="00C35D3A">
            <w:pPr>
              <w:widowControl/>
              <w:spacing w:before="120"/>
              <w:rPr>
                <w:b/>
                <w:i/>
                <w:sz w:val="22"/>
                <w:szCs w:val="22"/>
              </w:rPr>
            </w:pPr>
            <w:r w:rsidRPr="00912330">
              <w:rPr>
                <w:b/>
                <w:i/>
                <w:sz w:val="22"/>
              </w:rPr>
              <w:t>Jordaggregation</w:t>
            </w:r>
          </w:p>
        </w:tc>
        <w:tc>
          <w:tcPr>
            <w:tcW w:w="2912" w:type="dxa"/>
            <w:tcBorders>
              <w:top w:val="single" w:sz="4" w:space="0" w:color="auto"/>
              <w:left w:val="single" w:sz="4" w:space="0" w:color="auto"/>
              <w:bottom w:val="single" w:sz="4" w:space="0" w:color="auto"/>
              <w:right w:val="single" w:sz="4" w:space="0" w:color="auto"/>
            </w:tcBorders>
            <w:hideMark/>
          </w:tcPr>
          <w:p w14:paraId="60099CD8" w14:textId="77777777" w:rsidR="00761FBC" w:rsidRPr="00912330" w:rsidRDefault="00761FBC" w:rsidP="00C35D3A">
            <w:pPr>
              <w:widowControl/>
              <w:spacing w:before="120"/>
              <w:ind w:left="347" w:hanging="360"/>
              <w:contextualSpacing/>
              <w:rPr>
                <w:b/>
                <w:i/>
                <w:sz w:val="22"/>
                <w:szCs w:val="22"/>
              </w:rPr>
            </w:pPr>
            <w:r w:rsidRPr="00912330">
              <w:rPr>
                <w:sz w:val="22"/>
              </w:rPr>
              <w:sym w:font="Symbol" w:char="F0B7"/>
            </w:r>
            <w:r w:rsidRPr="00912330">
              <w:rPr>
                <w:sz w:val="22"/>
              </w:rPr>
              <w:tab/>
            </w:r>
            <w:r w:rsidRPr="00912330">
              <w:rPr>
                <w:b/>
                <w:i/>
                <w:sz w:val="22"/>
              </w:rPr>
              <w:t>Vattenstabila aggregat (%)</w:t>
            </w:r>
          </w:p>
        </w:tc>
        <w:tc>
          <w:tcPr>
            <w:tcW w:w="2442" w:type="dxa"/>
            <w:tcBorders>
              <w:top w:val="single" w:sz="4" w:space="0" w:color="auto"/>
              <w:left w:val="single" w:sz="4" w:space="0" w:color="auto"/>
              <w:bottom w:val="single" w:sz="4" w:space="0" w:color="auto"/>
              <w:right w:val="single" w:sz="4" w:space="0" w:color="auto"/>
            </w:tcBorders>
            <w:hideMark/>
          </w:tcPr>
          <w:p w14:paraId="6BD2F17E" w14:textId="77777777" w:rsidR="00761FBC" w:rsidRPr="00912330" w:rsidRDefault="00761FBC" w:rsidP="00C35D3A">
            <w:pPr>
              <w:widowControl/>
              <w:spacing w:before="120"/>
              <w:rPr>
                <w:b/>
                <w:i/>
                <w:sz w:val="22"/>
                <w:szCs w:val="22"/>
              </w:rPr>
            </w:pPr>
            <w:r w:rsidRPr="00912330">
              <w:rPr>
                <w:b/>
                <w:i/>
                <w:sz w:val="22"/>
              </w:rPr>
              <w:t>-</w:t>
            </w:r>
          </w:p>
        </w:tc>
        <w:tc>
          <w:tcPr>
            <w:tcW w:w="1574" w:type="dxa"/>
            <w:tcBorders>
              <w:top w:val="single" w:sz="4" w:space="0" w:color="auto"/>
              <w:left w:val="single" w:sz="4" w:space="0" w:color="auto"/>
              <w:bottom w:val="single" w:sz="4" w:space="0" w:color="auto"/>
              <w:right w:val="single" w:sz="4" w:space="0" w:color="auto"/>
            </w:tcBorders>
            <w:hideMark/>
          </w:tcPr>
          <w:p w14:paraId="1687659D" w14:textId="77777777" w:rsidR="00761FBC" w:rsidRPr="00912330" w:rsidRDefault="00761FBC" w:rsidP="00C35D3A">
            <w:pPr>
              <w:widowControl/>
              <w:spacing w:before="120"/>
              <w:rPr>
                <w:b/>
                <w:i/>
                <w:sz w:val="22"/>
                <w:szCs w:val="22"/>
              </w:rPr>
            </w:pPr>
            <w:r w:rsidRPr="00912330">
              <w:rPr>
                <w:b/>
                <w:i/>
                <w:sz w:val="22"/>
              </w:rPr>
              <w:t>Ska utföras för matjord (0–10 cm, 10–30 cm [frivilligt])</w:t>
            </w:r>
          </w:p>
        </w:tc>
      </w:tr>
      <w:tr w:rsidR="00912330" w:rsidRPr="00912330" w14:paraId="40C4B12A" w14:textId="77777777" w:rsidTr="00761FBC">
        <w:tc>
          <w:tcPr>
            <w:tcW w:w="2295" w:type="dxa"/>
            <w:tcBorders>
              <w:top w:val="single" w:sz="4" w:space="0" w:color="auto"/>
              <w:left w:val="single" w:sz="4" w:space="0" w:color="auto"/>
              <w:bottom w:val="single" w:sz="4" w:space="0" w:color="auto"/>
              <w:right w:val="single" w:sz="4" w:space="0" w:color="auto"/>
            </w:tcBorders>
            <w:hideMark/>
          </w:tcPr>
          <w:p w14:paraId="59434C92" w14:textId="77777777" w:rsidR="00761FBC" w:rsidRPr="00912330" w:rsidRDefault="00761FBC" w:rsidP="00C35D3A">
            <w:pPr>
              <w:widowControl/>
              <w:spacing w:before="120"/>
              <w:rPr>
                <w:b/>
                <w:i/>
                <w:sz w:val="22"/>
                <w:szCs w:val="22"/>
              </w:rPr>
            </w:pPr>
            <w:r w:rsidRPr="00912330">
              <w:rPr>
                <w:b/>
                <w:i/>
                <w:sz w:val="22"/>
              </w:rPr>
              <w:t>Markens respiration</w:t>
            </w:r>
          </w:p>
        </w:tc>
        <w:tc>
          <w:tcPr>
            <w:tcW w:w="2912" w:type="dxa"/>
            <w:tcBorders>
              <w:top w:val="single" w:sz="4" w:space="0" w:color="auto"/>
              <w:left w:val="single" w:sz="4" w:space="0" w:color="auto"/>
              <w:bottom w:val="single" w:sz="4" w:space="0" w:color="auto"/>
              <w:right w:val="single" w:sz="4" w:space="0" w:color="auto"/>
            </w:tcBorders>
            <w:hideMark/>
          </w:tcPr>
          <w:p w14:paraId="05DD60EC" w14:textId="77777777" w:rsidR="00761FBC" w:rsidRPr="00912330" w:rsidRDefault="00761FBC" w:rsidP="00C35D3A">
            <w:pPr>
              <w:widowControl/>
              <w:spacing w:before="120"/>
              <w:ind w:left="347" w:hanging="360"/>
              <w:contextualSpacing/>
              <w:rPr>
                <w:b/>
                <w:i/>
                <w:sz w:val="22"/>
                <w:szCs w:val="22"/>
              </w:rPr>
            </w:pPr>
            <w:r w:rsidRPr="00912330">
              <w:rPr>
                <w:sz w:val="22"/>
              </w:rPr>
              <w:sym w:font="Symbol" w:char="F0B7"/>
            </w:r>
            <w:r w:rsidRPr="00912330">
              <w:rPr>
                <w:sz w:val="22"/>
              </w:rPr>
              <w:tab/>
            </w:r>
            <w:r w:rsidRPr="00912330">
              <w:rPr>
                <w:b/>
                <w:i/>
                <w:sz w:val="22"/>
              </w:rPr>
              <w:t>Markens mikrobiella basrespiration (</w:t>
            </w:r>
            <w:proofErr w:type="spellStart"/>
            <w:r w:rsidRPr="00912330">
              <w:rPr>
                <w:b/>
                <w:i/>
                <w:sz w:val="22"/>
              </w:rPr>
              <w:t>μl</w:t>
            </w:r>
            <w:proofErr w:type="spellEnd"/>
            <w:r w:rsidRPr="00912330">
              <w:rPr>
                <w:b/>
                <w:i/>
                <w:sz w:val="22"/>
              </w:rPr>
              <w:t xml:space="preserve"> O</w:t>
            </w:r>
            <w:r w:rsidRPr="00912330">
              <w:rPr>
                <w:b/>
                <w:i/>
                <w:sz w:val="22"/>
                <w:vertAlign w:val="subscript"/>
              </w:rPr>
              <w:t>2</w:t>
            </w:r>
            <w:r w:rsidRPr="00912330">
              <w:rPr>
                <w:b/>
                <w:i/>
                <w:sz w:val="22"/>
              </w:rPr>
              <w:t xml:space="preserve"> h</w:t>
            </w:r>
            <w:r w:rsidRPr="00912330">
              <w:rPr>
                <w:b/>
                <w:i/>
                <w:sz w:val="22"/>
                <w:vertAlign w:val="superscript"/>
              </w:rPr>
              <w:t>-1</w:t>
            </w:r>
            <w:r w:rsidRPr="00912330">
              <w:rPr>
                <w:b/>
                <w:i/>
                <w:sz w:val="22"/>
              </w:rPr>
              <w:t xml:space="preserve"> g</w:t>
            </w:r>
            <w:r w:rsidRPr="00912330">
              <w:rPr>
                <w:b/>
                <w:i/>
                <w:sz w:val="22"/>
                <w:vertAlign w:val="superscript"/>
              </w:rPr>
              <w:t>-1</w:t>
            </w:r>
            <w:r w:rsidRPr="00912330">
              <w:rPr>
                <w:b/>
                <w:i/>
                <w:sz w:val="22"/>
              </w:rPr>
              <w:t xml:space="preserve"> jordens torrvikt)</w:t>
            </w:r>
          </w:p>
        </w:tc>
        <w:tc>
          <w:tcPr>
            <w:tcW w:w="2442" w:type="dxa"/>
            <w:tcBorders>
              <w:top w:val="single" w:sz="4" w:space="0" w:color="auto"/>
              <w:left w:val="single" w:sz="4" w:space="0" w:color="auto"/>
              <w:bottom w:val="single" w:sz="4" w:space="0" w:color="auto"/>
              <w:right w:val="single" w:sz="4" w:space="0" w:color="auto"/>
            </w:tcBorders>
            <w:hideMark/>
          </w:tcPr>
          <w:p w14:paraId="18DBF615" w14:textId="77777777" w:rsidR="00761FBC" w:rsidRPr="00912330" w:rsidRDefault="00761FBC" w:rsidP="00C35D3A">
            <w:pPr>
              <w:widowControl/>
              <w:spacing w:before="120"/>
              <w:rPr>
                <w:b/>
                <w:i/>
                <w:sz w:val="22"/>
                <w:szCs w:val="22"/>
              </w:rPr>
            </w:pPr>
            <w:r w:rsidRPr="00912330">
              <w:rPr>
                <w:b/>
                <w:i/>
                <w:sz w:val="22"/>
              </w:rPr>
              <w:t>-</w:t>
            </w:r>
          </w:p>
        </w:tc>
        <w:tc>
          <w:tcPr>
            <w:tcW w:w="1574" w:type="dxa"/>
            <w:tcBorders>
              <w:top w:val="single" w:sz="4" w:space="0" w:color="auto"/>
              <w:left w:val="single" w:sz="4" w:space="0" w:color="auto"/>
              <w:bottom w:val="single" w:sz="4" w:space="0" w:color="auto"/>
              <w:right w:val="single" w:sz="4" w:space="0" w:color="auto"/>
            </w:tcBorders>
            <w:hideMark/>
          </w:tcPr>
          <w:p w14:paraId="497C4DE2" w14:textId="77777777" w:rsidR="00761FBC" w:rsidRPr="00912330" w:rsidRDefault="00761FBC" w:rsidP="00C35D3A">
            <w:pPr>
              <w:widowControl/>
              <w:spacing w:before="120"/>
              <w:rPr>
                <w:b/>
                <w:i/>
                <w:sz w:val="22"/>
                <w:szCs w:val="22"/>
              </w:rPr>
            </w:pPr>
            <w:r w:rsidRPr="00912330">
              <w:rPr>
                <w:b/>
                <w:i/>
                <w:sz w:val="22"/>
              </w:rPr>
              <w:t>Ska utföras för matjord (0–10 cm, 10–30 cm [frivilligt])</w:t>
            </w:r>
          </w:p>
        </w:tc>
      </w:tr>
      <w:tr w:rsidR="00912330" w:rsidRPr="00912330" w14:paraId="136588FD" w14:textId="77777777" w:rsidTr="00761FBC">
        <w:tc>
          <w:tcPr>
            <w:tcW w:w="2295" w:type="dxa"/>
            <w:tcBorders>
              <w:top w:val="single" w:sz="4" w:space="0" w:color="auto"/>
              <w:left w:val="single" w:sz="4" w:space="0" w:color="auto"/>
              <w:bottom w:val="single" w:sz="4" w:space="0" w:color="auto"/>
              <w:right w:val="single" w:sz="4" w:space="0" w:color="auto"/>
            </w:tcBorders>
            <w:hideMark/>
          </w:tcPr>
          <w:p w14:paraId="54CD7ED5" w14:textId="77777777" w:rsidR="00761FBC" w:rsidRPr="00912330" w:rsidRDefault="00761FBC" w:rsidP="00C35D3A">
            <w:pPr>
              <w:widowControl/>
              <w:spacing w:before="120"/>
              <w:rPr>
                <w:b/>
                <w:i/>
                <w:sz w:val="22"/>
                <w:szCs w:val="22"/>
              </w:rPr>
            </w:pPr>
            <w:r w:rsidRPr="00912330">
              <w:rPr>
                <w:b/>
                <w:i/>
                <w:sz w:val="22"/>
              </w:rPr>
              <w:t>Markens biomassa</w:t>
            </w:r>
          </w:p>
        </w:tc>
        <w:tc>
          <w:tcPr>
            <w:tcW w:w="2912" w:type="dxa"/>
            <w:tcBorders>
              <w:top w:val="single" w:sz="4" w:space="0" w:color="auto"/>
              <w:left w:val="single" w:sz="4" w:space="0" w:color="auto"/>
              <w:bottom w:val="single" w:sz="4" w:space="0" w:color="auto"/>
              <w:right w:val="single" w:sz="4" w:space="0" w:color="auto"/>
            </w:tcBorders>
            <w:hideMark/>
          </w:tcPr>
          <w:p w14:paraId="6A87A4C4" w14:textId="77777777" w:rsidR="00761FBC" w:rsidRPr="00912330" w:rsidRDefault="00761FBC" w:rsidP="00C35D3A">
            <w:pPr>
              <w:widowControl/>
              <w:spacing w:before="120"/>
              <w:ind w:left="347" w:hanging="360"/>
              <w:contextualSpacing/>
              <w:rPr>
                <w:b/>
                <w:i/>
                <w:sz w:val="22"/>
                <w:szCs w:val="22"/>
              </w:rPr>
            </w:pPr>
            <w:r w:rsidRPr="00912330">
              <w:rPr>
                <w:sz w:val="22"/>
              </w:rPr>
              <w:sym w:font="Symbol" w:char="F0B7"/>
            </w:r>
            <w:r w:rsidRPr="00912330">
              <w:rPr>
                <w:sz w:val="22"/>
              </w:rPr>
              <w:tab/>
            </w:r>
            <w:r w:rsidRPr="00912330">
              <w:rPr>
                <w:b/>
                <w:i/>
                <w:sz w:val="22"/>
              </w:rPr>
              <w:t>Kol från markens mikrobiella biomassa (</w:t>
            </w:r>
            <w:proofErr w:type="spellStart"/>
            <w:r w:rsidRPr="00912330">
              <w:rPr>
                <w:b/>
                <w:i/>
                <w:sz w:val="22"/>
              </w:rPr>
              <w:t>Cmic</w:t>
            </w:r>
            <w:proofErr w:type="spellEnd"/>
            <w:r w:rsidRPr="00912330">
              <w:rPr>
                <w:b/>
                <w:i/>
                <w:sz w:val="22"/>
              </w:rPr>
              <w:t xml:space="preserve"> </w:t>
            </w:r>
            <w:proofErr w:type="spellStart"/>
            <w:r w:rsidRPr="00912330">
              <w:rPr>
                <w:b/>
                <w:i/>
                <w:sz w:val="22"/>
              </w:rPr>
              <w:t>μg</w:t>
            </w:r>
            <w:proofErr w:type="spellEnd"/>
            <w:r w:rsidRPr="00912330">
              <w:rPr>
                <w:b/>
                <w:i/>
                <w:sz w:val="22"/>
              </w:rPr>
              <w:t xml:space="preserve"> C g</w:t>
            </w:r>
            <w:r w:rsidRPr="00912330">
              <w:rPr>
                <w:b/>
                <w:i/>
                <w:sz w:val="22"/>
                <w:vertAlign w:val="superscript"/>
              </w:rPr>
              <w:t>-1</w:t>
            </w:r>
            <w:r w:rsidRPr="00912330">
              <w:rPr>
                <w:b/>
                <w:i/>
                <w:sz w:val="22"/>
              </w:rPr>
              <w:t xml:space="preserve"> jordens torrvikt)</w:t>
            </w:r>
          </w:p>
        </w:tc>
        <w:tc>
          <w:tcPr>
            <w:tcW w:w="2442" w:type="dxa"/>
            <w:tcBorders>
              <w:top w:val="single" w:sz="4" w:space="0" w:color="auto"/>
              <w:left w:val="single" w:sz="4" w:space="0" w:color="auto"/>
              <w:bottom w:val="single" w:sz="4" w:space="0" w:color="auto"/>
              <w:right w:val="single" w:sz="4" w:space="0" w:color="auto"/>
            </w:tcBorders>
            <w:hideMark/>
          </w:tcPr>
          <w:p w14:paraId="70C8E8EA" w14:textId="77777777" w:rsidR="00761FBC" w:rsidRPr="00912330" w:rsidRDefault="00761FBC" w:rsidP="00C35D3A">
            <w:pPr>
              <w:widowControl/>
              <w:spacing w:before="120"/>
              <w:rPr>
                <w:b/>
                <w:i/>
                <w:sz w:val="22"/>
                <w:szCs w:val="22"/>
              </w:rPr>
            </w:pPr>
            <w:r w:rsidRPr="00912330">
              <w:rPr>
                <w:b/>
                <w:i/>
                <w:sz w:val="22"/>
              </w:rPr>
              <w:t>-</w:t>
            </w:r>
          </w:p>
        </w:tc>
        <w:tc>
          <w:tcPr>
            <w:tcW w:w="1574" w:type="dxa"/>
            <w:tcBorders>
              <w:top w:val="single" w:sz="4" w:space="0" w:color="auto"/>
              <w:left w:val="single" w:sz="4" w:space="0" w:color="auto"/>
              <w:bottom w:val="single" w:sz="4" w:space="0" w:color="auto"/>
              <w:right w:val="single" w:sz="4" w:space="0" w:color="auto"/>
            </w:tcBorders>
            <w:hideMark/>
          </w:tcPr>
          <w:p w14:paraId="669C408F" w14:textId="77777777" w:rsidR="00761FBC" w:rsidRPr="00912330" w:rsidRDefault="00761FBC" w:rsidP="00C35D3A">
            <w:pPr>
              <w:widowControl/>
              <w:spacing w:before="120"/>
              <w:rPr>
                <w:b/>
                <w:i/>
                <w:sz w:val="22"/>
                <w:szCs w:val="22"/>
              </w:rPr>
            </w:pPr>
            <w:r w:rsidRPr="00912330">
              <w:rPr>
                <w:b/>
                <w:i/>
                <w:sz w:val="22"/>
              </w:rPr>
              <w:t>Ska utföras för matjord (0–10 cm, 10–30 cm [frivilligt])</w:t>
            </w:r>
          </w:p>
        </w:tc>
      </w:tr>
      <w:tr w:rsidR="00912330" w:rsidRPr="00912330" w14:paraId="2BE8EABA" w14:textId="77777777" w:rsidTr="00761FBC">
        <w:tc>
          <w:tcPr>
            <w:tcW w:w="9223" w:type="dxa"/>
            <w:gridSpan w:val="4"/>
            <w:tcBorders>
              <w:top w:val="single" w:sz="4" w:space="0" w:color="auto"/>
              <w:left w:val="single" w:sz="4" w:space="0" w:color="auto"/>
              <w:bottom w:val="single" w:sz="4" w:space="0" w:color="auto"/>
              <w:right w:val="single" w:sz="4" w:space="0" w:color="auto"/>
            </w:tcBorders>
            <w:hideMark/>
          </w:tcPr>
          <w:p w14:paraId="39451FFC" w14:textId="77777777" w:rsidR="00761FBC" w:rsidRPr="00912330" w:rsidRDefault="00761FBC" w:rsidP="00C35D3A">
            <w:pPr>
              <w:widowControl/>
              <w:spacing w:before="120"/>
              <w:rPr>
                <w:b/>
                <w:bCs/>
                <w:i/>
                <w:sz w:val="22"/>
                <w:szCs w:val="22"/>
              </w:rPr>
            </w:pPr>
            <w:r w:rsidRPr="00912330">
              <w:rPr>
                <w:b/>
                <w:i/>
                <w:sz w:val="22"/>
              </w:rPr>
              <w:t>Markens biologiska mångfald</w:t>
            </w:r>
          </w:p>
        </w:tc>
      </w:tr>
      <w:tr w:rsidR="00912330" w:rsidRPr="00912330" w14:paraId="362675D2" w14:textId="77777777" w:rsidTr="00761FBC">
        <w:tc>
          <w:tcPr>
            <w:tcW w:w="2295" w:type="dxa"/>
            <w:tcBorders>
              <w:top w:val="single" w:sz="4" w:space="0" w:color="auto"/>
              <w:left w:val="single" w:sz="4" w:space="0" w:color="auto"/>
              <w:bottom w:val="single" w:sz="4" w:space="0" w:color="auto"/>
              <w:right w:val="single" w:sz="4" w:space="0" w:color="auto"/>
            </w:tcBorders>
            <w:hideMark/>
          </w:tcPr>
          <w:p w14:paraId="2181B5CB" w14:textId="77777777" w:rsidR="00761FBC" w:rsidRPr="00912330" w:rsidRDefault="00761FBC" w:rsidP="00C35D3A">
            <w:pPr>
              <w:widowControl/>
              <w:spacing w:before="120"/>
              <w:rPr>
                <w:b/>
                <w:i/>
                <w:sz w:val="22"/>
                <w:szCs w:val="22"/>
              </w:rPr>
            </w:pPr>
            <w:r w:rsidRPr="00912330">
              <w:rPr>
                <w:b/>
                <w:i/>
                <w:sz w:val="22"/>
              </w:rPr>
              <w:t>Element av markens biologiska mångfald</w:t>
            </w:r>
          </w:p>
        </w:tc>
        <w:tc>
          <w:tcPr>
            <w:tcW w:w="2912" w:type="dxa"/>
            <w:tcBorders>
              <w:top w:val="single" w:sz="4" w:space="0" w:color="auto"/>
              <w:left w:val="single" w:sz="4" w:space="0" w:color="auto"/>
              <w:bottom w:val="single" w:sz="4" w:space="0" w:color="auto"/>
              <w:right w:val="single" w:sz="4" w:space="0" w:color="auto"/>
            </w:tcBorders>
            <w:hideMark/>
          </w:tcPr>
          <w:p w14:paraId="0827E685" w14:textId="77777777" w:rsidR="00761FBC" w:rsidRPr="00912330" w:rsidRDefault="00761FBC" w:rsidP="00C35D3A">
            <w:pPr>
              <w:widowControl/>
              <w:spacing w:before="120"/>
              <w:rPr>
                <w:b/>
                <w:i/>
                <w:sz w:val="22"/>
                <w:szCs w:val="22"/>
              </w:rPr>
            </w:pPr>
            <w:proofErr w:type="spellStart"/>
            <w:r w:rsidRPr="00912330">
              <w:rPr>
                <w:b/>
                <w:i/>
                <w:sz w:val="22"/>
              </w:rPr>
              <w:t>Markdeskriptor</w:t>
            </w:r>
            <w:proofErr w:type="spellEnd"/>
          </w:p>
        </w:tc>
        <w:tc>
          <w:tcPr>
            <w:tcW w:w="2442" w:type="dxa"/>
            <w:tcBorders>
              <w:top w:val="single" w:sz="4" w:space="0" w:color="auto"/>
              <w:left w:val="single" w:sz="4" w:space="0" w:color="auto"/>
              <w:bottom w:val="single" w:sz="4" w:space="0" w:color="auto"/>
              <w:right w:val="single" w:sz="4" w:space="0" w:color="auto"/>
            </w:tcBorders>
            <w:hideMark/>
          </w:tcPr>
          <w:p w14:paraId="7DC33183" w14:textId="77777777" w:rsidR="00761FBC" w:rsidRPr="00912330" w:rsidRDefault="00761FBC" w:rsidP="00C35D3A">
            <w:pPr>
              <w:widowControl/>
              <w:spacing w:before="120"/>
              <w:rPr>
                <w:b/>
                <w:i/>
                <w:sz w:val="22"/>
                <w:szCs w:val="22"/>
              </w:rPr>
            </w:pPr>
            <w:r w:rsidRPr="00912330">
              <w:rPr>
                <w:b/>
                <w:i/>
                <w:sz w:val="22"/>
              </w:rPr>
              <w:t>Undantag</w:t>
            </w:r>
          </w:p>
        </w:tc>
        <w:tc>
          <w:tcPr>
            <w:tcW w:w="1574" w:type="dxa"/>
            <w:tcBorders>
              <w:top w:val="single" w:sz="4" w:space="0" w:color="auto"/>
              <w:left w:val="single" w:sz="4" w:space="0" w:color="auto"/>
              <w:bottom w:val="single" w:sz="4" w:space="0" w:color="auto"/>
              <w:right w:val="single" w:sz="4" w:space="0" w:color="auto"/>
            </w:tcBorders>
            <w:hideMark/>
          </w:tcPr>
          <w:p w14:paraId="444F6D72" w14:textId="77777777" w:rsidR="00761FBC" w:rsidRPr="00912330" w:rsidRDefault="00761FBC" w:rsidP="00C35D3A">
            <w:pPr>
              <w:widowControl/>
              <w:spacing w:before="120"/>
              <w:rPr>
                <w:b/>
                <w:bCs/>
                <w:i/>
                <w:iCs/>
                <w:sz w:val="22"/>
                <w:szCs w:val="22"/>
              </w:rPr>
            </w:pPr>
            <w:r w:rsidRPr="00912330">
              <w:rPr>
                <w:b/>
                <w:i/>
                <w:sz w:val="22"/>
              </w:rPr>
              <w:t>Anmärkningar</w:t>
            </w:r>
          </w:p>
        </w:tc>
      </w:tr>
      <w:tr w:rsidR="00912330" w:rsidRPr="00912330" w14:paraId="4447F416" w14:textId="77777777" w:rsidTr="00761FBC">
        <w:tc>
          <w:tcPr>
            <w:tcW w:w="2295" w:type="dxa"/>
            <w:tcBorders>
              <w:top w:val="single" w:sz="4" w:space="0" w:color="auto"/>
              <w:left w:val="single" w:sz="4" w:space="0" w:color="auto"/>
              <w:bottom w:val="single" w:sz="4" w:space="0" w:color="auto"/>
              <w:right w:val="single" w:sz="4" w:space="0" w:color="auto"/>
            </w:tcBorders>
            <w:hideMark/>
          </w:tcPr>
          <w:p w14:paraId="7C82D719" w14:textId="77777777" w:rsidR="00761FBC" w:rsidRPr="00912330" w:rsidRDefault="00761FBC" w:rsidP="00C35D3A">
            <w:pPr>
              <w:widowControl/>
              <w:spacing w:before="120"/>
              <w:rPr>
                <w:b/>
                <w:i/>
                <w:sz w:val="22"/>
                <w:szCs w:val="22"/>
              </w:rPr>
            </w:pPr>
            <w:r w:rsidRPr="00912330">
              <w:rPr>
                <w:b/>
                <w:i/>
                <w:sz w:val="22"/>
              </w:rPr>
              <w:t>Taxonomisk mångfald</w:t>
            </w:r>
          </w:p>
        </w:tc>
        <w:tc>
          <w:tcPr>
            <w:tcW w:w="2912" w:type="dxa"/>
            <w:tcBorders>
              <w:top w:val="single" w:sz="4" w:space="0" w:color="auto"/>
              <w:left w:val="single" w:sz="4" w:space="0" w:color="auto"/>
              <w:bottom w:val="single" w:sz="4" w:space="0" w:color="auto"/>
              <w:right w:val="single" w:sz="4" w:space="0" w:color="auto"/>
            </w:tcBorders>
            <w:hideMark/>
          </w:tcPr>
          <w:p w14:paraId="4282C3CE" w14:textId="77777777" w:rsidR="00761FBC" w:rsidRPr="00912330" w:rsidRDefault="00761FBC" w:rsidP="00C35D3A">
            <w:pPr>
              <w:widowControl/>
              <w:spacing w:before="120"/>
              <w:ind w:left="347" w:hanging="360"/>
              <w:contextualSpacing/>
              <w:rPr>
                <w:b/>
                <w:i/>
                <w:sz w:val="22"/>
                <w:szCs w:val="22"/>
              </w:rPr>
            </w:pPr>
            <w:r w:rsidRPr="00912330">
              <w:rPr>
                <w:sz w:val="22"/>
              </w:rPr>
              <w:sym w:font="Symbol" w:char="F0B7"/>
            </w:r>
            <w:r w:rsidRPr="00912330">
              <w:rPr>
                <w:sz w:val="22"/>
              </w:rPr>
              <w:tab/>
            </w:r>
            <w:r w:rsidRPr="00912330">
              <w:rPr>
                <w:b/>
                <w:i/>
                <w:sz w:val="22"/>
              </w:rPr>
              <w:t xml:space="preserve">Mångfald av jordorganismer genom (närvarotal per taxonomisk grupp) baserad på metastreckkodning som är inriktad på genregionerna 16S och 18S </w:t>
            </w:r>
            <w:proofErr w:type="spellStart"/>
            <w:r w:rsidRPr="00912330">
              <w:rPr>
                <w:b/>
                <w:i/>
                <w:sz w:val="22"/>
              </w:rPr>
              <w:t>rRNA</w:t>
            </w:r>
            <w:proofErr w:type="spellEnd"/>
            <w:r w:rsidRPr="00912330">
              <w:rPr>
                <w:b/>
                <w:i/>
                <w:sz w:val="22"/>
              </w:rPr>
              <w:t xml:space="preserve"> och med användning av den interna transkriberade </w:t>
            </w:r>
            <w:proofErr w:type="spellStart"/>
            <w:r w:rsidRPr="00912330">
              <w:rPr>
                <w:b/>
                <w:i/>
                <w:sz w:val="22"/>
              </w:rPr>
              <w:t>spacer</w:t>
            </w:r>
            <w:proofErr w:type="spellEnd"/>
            <w:r w:rsidRPr="00912330">
              <w:rPr>
                <w:b/>
                <w:i/>
                <w:sz w:val="22"/>
              </w:rPr>
              <w:t xml:space="preserve">-regionen (ITS) särskilt för svampar </w:t>
            </w:r>
            <w:r w:rsidRPr="00912330">
              <w:rPr>
                <w:b/>
                <w:i/>
                <w:sz w:val="22"/>
              </w:rPr>
              <w:lastRenderedPageBreak/>
              <w:t>(även andra markörer som COI för jordfaunan kan beaktas).</w:t>
            </w:r>
          </w:p>
        </w:tc>
        <w:tc>
          <w:tcPr>
            <w:tcW w:w="2442" w:type="dxa"/>
            <w:tcBorders>
              <w:top w:val="single" w:sz="4" w:space="0" w:color="auto"/>
              <w:left w:val="single" w:sz="4" w:space="0" w:color="auto"/>
              <w:bottom w:val="single" w:sz="4" w:space="0" w:color="auto"/>
              <w:right w:val="single" w:sz="4" w:space="0" w:color="auto"/>
            </w:tcBorders>
            <w:hideMark/>
          </w:tcPr>
          <w:p w14:paraId="2D9E9B11" w14:textId="77777777" w:rsidR="00761FBC" w:rsidRPr="00912330" w:rsidRDefault="00761FBC" w:rsidP="00C35D3A">
            <w:pPr>
              <w:widowControl/>
              <w:spacing w:before="120"/>
              <w:rPr>
                <w:b/>
                <w:i/>
                <w:sz w:val="22"/>
                <w:szCs w:val="22"/>
              </w:rPr>
            </w:pPr>
            <w:r w:rsidRPr="00912330">
              <w:rPr>
                <w:b/>
                <w:i/>
                <w:sz w:val="22"/>
              </w:rPr>
              <w:lastRenderedPageBreak/>
              <w:t>-</w:t>
            </w:r>
          </w:p>
        </w:tc>
        <w:tc>
          <w:tcPr>
            <w:tcW w:w="1574" w:type="dxa"/>
            <w:tcBorders>
              <w:top w:val="single" w:sz="4" w:space="0" w:color="auto"/>
              <w:left w:val="single" w:sz="4" w:space="0" w:color="auto"/>
              <w:bottom w:val="single" w:sz="4" w:space="0" w:color="auto"/>
              <w:right w:val="single" w:sz="4" w:space="0" w:color="auto"/>
            </w:tcBorders>
            <w:hideMark/>
          </w:tcPr>
          <w:p w14:paraId="38AF9DDD" w14:textId="77777777" w:rsidR="00761FBC" w:rsidRPr="00912330" w:rsidRDefault="00761FBC" w:rsidP="00C35D3A">
            <w:pPr>
              <w:widowControl/>
              <w:spacing w:before="120"/>
              <w:rPr>
                <w:b/>
                <w:i/>
                <w:sz w:val="22"/>
                <w:szCs w:val="22"/>
              </w:rPr>
            </w:pPr>
            <w:r w:rsidRPr="00912330">
              <w:rPr>
                <w:b/>
                <w:i/>
                <w:sz w:val="22"/>
              </w:rPr>
              <w:t>Ska utföras för matjord (0–10 cm, 10–30 cm [frivilligt])</w:t>
            </w:r>
          </w:p>
        </w:tc>
      </w:tr>
      <w:tr w:rsidR="00912330" w:rsidRPr="00912330" w14:paraId="554248BA" w14:textId="77777777" w:rsidTr="00761FBC">
        <w:tc>
          <w:tcPr>
            <w:tcW w:w="2295" w:type="dxa"/>
            <w:tcBorders>
              <w:top w:val="single" w:sz="4" w:space="0" w:color="auto"/>
              <w:left w:val="single" w:sz="4" w:space="0" w:color="auto"/>
              <w:bottom w:val="single" w:sz="4" w:space="0" w:color="auto"/>
              <w:right w:val="single" w:sz="4" w:space="0" w:color="auto"/>
            </w:tcBorders>
            <w:hideMark/>
          </w:tcPr>
          <w:p w14:paraId="176BD0CD" w14:textId="77777777" w:rsidR="00761FBC" w:rsidRPr="00912330" w:rsidRDefault="00761FBC" w:rsidP="00C35D3A">
            <w:pPr>
              <w:widowControl/>
              <w:spacing w:before="120"/>
              <w:rPr>
                <w:b/>
                <w:i/>
                <w:sz w:val="22"/>
                <w:szCs w:val="22"/>
              </w:rPr>
            </w:pPr>
            <w:r w:rsidRPr="00912330">
              <w:rPr>
                <w:b/>
                <w:i/>
                <w:sz w:val="22"/>
              </w:rPr>
              <w:t>Populationsmängd</w:t>
            </w:r>
          </w:p>
        </w:tc>
        <w:tc>
          <w:tcPr>
            <w:tcW w:w="2912" w:type="dxa"/>
            <w:tcBorders>
              <w:top w:val="single" w:sz="4" w:space="0" w:color="auto"/>
              <w:left w:val="single" w:sz="4" w:space="0" w:color="auto"/>
              <w:bottom w:val="single" w:sz="4" w:space="0" w:color="auto"/>
              <w:right w:val="single" w:sz="4" w:space="0" w:color="auto"/>
            </w:tcBorders>
            <w:hideMark/>
          </w:tcPr>
          <w:p w14:paraId="1E361607" w14:textId="77777777" w:rsidR="00761FBC" w:rsidRPr="00912330" w:rsidRDefault="00761FBC" w:rsidP="00C35D3A">
            <w:pPr>
              <w:widowControl/>
              <w:spacing w:before="120"/>
              <w:ind w:left="347" w:hanging="360"/>
              <w:contextualSpacing/>
              <w:rPr>
                <w:b/>
                <w:i/>
                <w:sz w:val="22"/>
                <w:szCs w:val="22"/>
              </w:rPr>
            </w:pPr>
            <w:r w:rsidRPr="00912330">
              <w:rPr>
                <w:sz w:val="22"/>
              </w:rPr>
              <w:sym w:font="Symbol" w:char="F0B7"/>
            </w:r>
            <w:r w:rsidRPr="00912330">
              <w:rPr>
                <w:sz w:val="22"/>
              </w:rPr>
              <w:tab/>
            </w:r>
            <w:r w:rsidRPr="00912330">
              <w:rPr>
                <w:b/>
                <w:i/>
                <w:sz w:val="22"/>
              </w:rPr>
              <w:t xml:space="preserve">Totala mängder bakterier och </w:t>
            </w:r>
            <w:proofErr w:type="spellStart"/>
            <w:r w:rsidRPr="00912330">
              <w:rPr>
                <w:b/>
                <w:i/>
                <w:sz w:val="22"/>
              </w:rPr>
              <w:t>arkéer</w:t>
            </w:r>
            <w:proofErr w:type="spellEnd"/>
            <w:r w:rsidRPr="00912330">
              <w:rPr>
                <w:b/>
                <w:i/>
                <w:sz w:val="22"/>
              </w:rPr>
              <w:t xml:space="preserve"> (med hjälp av 16S </w:t>
            </w:r>
            <w:proofErr w:type="spellStart"/>
            <w:r w:rsidRPr="00912330">
              <w:rPr>
                <w:b/>
                <w:i/>
                <w:sz w:val="22"/>
              </w:rPr>
              <w:t>rRNA</w:t>
            </w:r>
            <w:proofErr w:type="spellEnd"/>
            <w:r w:rsidRPr="00912330">
              <w:rPr>
                <w:b/>
                <w:i/>
                <w:sz w:val="22"/>
              </w:rPr>
              <w:t>-genregionskopior)</w:t>
            </w:r>
          </w:p>
          <w:p w14:paraId="1BF7BDF2" w14:textId="77777777" w:rsidR="00761FBC" w:rsidRPr="00912330" w:rsidRDefault="00761FBC" w:rsidP="00C35D3A">
            <w:pPr>
              <w:widowControl/>
              <w:spacing w:before="120"/>
              <w:ind w:left="347" w:hanging="360"/>
              <w:contextualSpacing/>
              <w:rPr>
                <w:b/>
                <w:i/>
                <w:sz w:val="22"/>
                <w:szCs w:val="22"/>
              </w:rPr>
            </w:pPr>
            <w:r w:rsidRPr="00912330">
              <w:rPr>
                <w:sz w:val="22"/>
              </w:rPr>
              <w:sym w:font="Symbol" w:char="F0B7"/>
            </w:r>
            <w:r w:rsidRPr="00912330">
              <w:rPr>
                <w:sz w:val="22"/>
              </w:rPr>
              <w:tab/>
            </w:r>
            <w:r w:rsidRPr="00912330">
              <w:rPr>
                <w:b/>
                <w:i/>
                <w:sz w:val="22"/>
              </w:rPr>
              <w:t xml:space="preserve">Totala mängder svampar (med hjälp av 18S </w:t>
            </w:r>
            <w:proofErr w:type="spellStart"/>
            <w:r w:rsidRPr="00912330">
              <w:rPr>
                <w:b/>
                <w:i/>
                <w:sz w:val="22"/>
              </w:rPr>
              <w:t>rRNA</w:t>
            </w:r>
            <w:proofErr w:type="spellEnd"/>
            <w:r w:rsidRPr="00912330">
              <w:rPr>
                <w:b/>
                <w:i/>
                <w:sz w:val="22"/>
              </w:rPr>
              <w:t>-genregionskopior)</w:t>
            </w:r>
          </w:p>
          <w:p w14:paraId="0A3EB79F" w14:textId="77777777" w:rsidR="00761FBC" w:rsidRPr="00912330" w:rsidRDefault="00761FBC" w:rsidP="00C35D3A">
            <w:pPr>
              <w:widowControl/>
              <w:spacing w:before="120"/>
              <w:ind w:left="347" w:hanging="360"/>
              <w:contextualSpacing/>
              <w:rPr>
                <w:b/>
                <w:i/>
                <w:sz w:val="22"/>
                <w:szCs w:val="22"/>
              </w:rPr>
            </w:pPr>
            <w:r w:rsidRPr="00912330">
              <w:rPr>
                <w:sz w:val="22"/>
              </w:rPr>
              <w:sym w:font="Symbol" w:char="F0B7"/>
            </w:r>
            <w:r w:rsidRPr="00912330">
              <w:rPr>
                <w:sz w:val="22"/>
              </w:rPr>
              <w:tab/>
            </w:r>
            <w:r w:rsidRPr="00912330">
              <w:rPr>
                <w:b/>
                <w:i/>
                <w:sz w:val="22"/>
              </w:rPr>
              <w:t>Totalt antal och andel patogena svampar</w:t>
            </w:r>
          </w:p>
          <w:p w14:paraId="231705E9" w14:textId="77777777" w:rsidR="00761FBC" w:rsidRPr="00912330" w:rsidRDefault="00761FBC" w:rsidP="00C35D3A">
            <w:pPr>
              <w:widowControl/>
              <w:spacing w:before="120"/>
              <w:ind w:left="347" w:hanging="360"/>
              <w:contextualSpacing/>
              <w:rPr>
                <w:b/>
                <w:i/>
              </w:rPr>
            </w:pPr>
            <w:r w:rsidRPr="00912330">
              <w:sym w:font="Symbol" w:char="F0B7"/>
            </w:r>
            <w:r w:rsidRPr="00912330">
              <w:tab/>
            </w:r>
            <w:r w:rsidRPr="00912330">
              <w:rPr>
                <w:b/>
                <w:i/>
                <w:sz w:val="22"/>
              </w:rPr>
              <w:t xml:space="preserve">Total mängd nematoder per funktionell grupp på grundval av morfologi (bakteriematare, svampmatare, </w:t>
            </w:r>
            <w:proofErr w:type="spellStart"/>
            <w:r w:rsidRPr="00912330">
              <w:rPr>
                <w:b/>
                <w:i/>
                <w:sz w:val="22"/>
              </w:rPr>
              <w:t>rotmatare</w:t>
            </w:r>
            <w:proofErr w:type="spellEnd"/>
            <w:r w:rsidRPr="00912330">
              <w:rPr>
                <w:b/>
                <w:i/>
                <w:sz w:val="22"/>
              </w:rPr>
              <w:t>, allätare, rovdjur)</w:t>
            </w:r>
          </w:p>
        </w:tc>
        <w:tc>
          <w:tcPr>
            <w:tcW w:w="2442" w:type="dxa"/>
            <w:tcBorders>
              <w:top w:val="single" w:sz="4" w:space="0" w:color="auto"/>
              <w:left w:val="single" w:sz="4" w:space="0" w:color="auto"/>
              <w:bottom w:val="single" w:sz="4" w:space="0" w:color="auto"/>
              <w:right w:val="single" w:sz="4" w:space="0" w:color="auto"/>
            </w:tcBorders>
            <w:hideMark/>
          </w:tcPr>
          <w:p w14:paraId="454A897F" w14:textId="77777777" w:rsidR="00761FBC" w:rsidRPr="00912330" w:rsidRDefault="00761FBC" w:rsidP="00C35D3A">
            <w:pPr>
              <w:widowControl/>
              <w:spacing w:before="120"/>
              <w:rPr>
                <w:b/>
                <w:i/>
                <w:sz w:val="22"/>
                <w:szCs w:val="22"/>
              </w:rPr>
            </w:pPr>
            <w:r w:rsidRPr="00912330">
              <w:rPr>
                <w:b/>
                <w:i/>
                <w:sz w:val="22"/>
              </w:rPr>
              <w:t>-</w:t>
            </w:r>
          </w:p>
        </w:tc>
        <w:tc>
          <w:tcPr>
            <w:tcW w:w="1574" w:type="dxa"/>
            <w:tcBorders>
              <w:top w:val="single" w:sz="4" w:space="0" w:color="auto"/>
              <w:left w:val="single" w:sz="4" w:space="0" w:color="auto"/>
              <w:bottom w:val="single" w:sz="4" w:space="0" w:color="auto"/>
              <w:right w:val="single" w:sz="4" w:space="0" w:color="auto"/>
            </w:tcBorders>
            <w:hideMark/>
          </w:tcPr>
          <w:p w14:paraId="57899C69" w14:textId="77777777" w:rsidR="00761FBC" w:rsidRPr="00912330" w:rsidRDefault="00761FBC" w:rsidP="00C35D3A">
            <w:pPr>
              <w:widowControl/>
              <w:spacing w:before="120"/>
              <w:rPr>
                <w:b/>
                <w:i/>
                <w:sz w:val="22"/>
                <w:szCs w:val="22"/>
              </w:rPr>
            </w:pPr>
            <w:r w:rsidRPr="00912330">
              <w:rPr>
                <w:b/>
                <w:i/>
                <w:sz w:val="22"/>
              </w:rPr>
              <w:t>Ska utföras för matjord (0–10 cm, 10–30 cm [frivilligt])</w:t>
            </w:r>
          </w:p>
        </w:tc>
      </w:tr>
      <w:tr w:rsidR="00912330" w:rsidRPr="00912330" w14:paraId="1D56A1E5" w14:textId="77777777" w:rsidTr="00761FBC">
        <w:tc>
          <w:tcPr>
            <w:tcW w:w="9223" w:type="dxa"/>
            <w:gridSpan w:val="4"/>
            <w:tcBorders>
              <w:top w:val="single" w:sz="4" w:space="0" w:color="auto"/>
              <w:left w:val="single" w:sz="4" w:space="0" w:color="auto"/>
              <w:bottom w:val="single" w:sz="4" w:space="0" w:color="auto"/>
              <w:right w:val="single" w:sz="4" w:space="0" w:color="auto"/>
            </w:tcBorders>
            <w:hideMark/>
          </w:tcPr>
          <w:p w14:paraId="6AECE694" w14:textId="77777777" w:rsidR="00761FBC" w:rsidRPr="00912330" w:rsidRDefault="00761FBC" w:rsidP="00C35D3A">
            <w:pPr>
              <w:widowControl/>
              <w:spacing w:before="120"/>
              <w:rPr>
                <w:b/>
                <w:i/>
                <w:sz w:val="22"/>
                <w:szCs w:val="22"/>
              </w:rPr>
            </w:pPr>
            <w:r w:rsidRPr="00912330">
              <w:rPr>
                <w:b/>
                <w:i/>
                <w:sz w:val="22"/>
              </w:rPr>
              <w:t>Markhabitat</w:t>
            </w:r>
          </w:p>
        </w:tc>
      </w:tr>
      <w:tr w:rsidR="00912330" w:rsidRPr="00912330" w14:paraId="0EDFFD88" w14:textId="77777777" w:rsidTr="00761FBC">
        <w:tc>
          <w:tcPr>
            <w:tcW w:w="2295" w:type="dxa"/>
            <w:tcBorders>
              <w:top w:val="single" w:sz="4" w:space="0" w:color="auto"/>
              <w:left w:val="single" w:sz="4" w:space="0" w:color="auto"/>
              <w:bottom w:val="single" w:sz="4" w:space="0" w:color="auto"/>
              <w:right w:val="single" w:sz="4" w:space="0" w:color="auto"/>
            </w:tcBorders>
            <w:hideMark/>
          </w:tcPr>
          <w:p w14:paraId="1F8D97D9" w14:textId="77777777" w:rsidR="00761FBC" w:rsidRPr="00912330" w:rsidRDefault="00761FBC" w:rsidP="00C35D3A">
            <w:pPr>
              <w:widowControl/>
              <w:spacing w:before="120"/>
              <w:rPr>
                <w:b/>
                <w:i/>
                <w:sz w:val="22"/>
                <w:szCs w:val="22"/>
              </w:rPr>
            </w:pPr>
            <w:r w:rsidRPr="00912330">
              <w:rPr>
                <w:b/>
                <w:i/>
                <w:sz w:val="22"/>
              </w:rPr>
              <w:t>Element av markhabitat</w:t>
            </w:r>
          </w:p>
        </w:tc>
        <w:tc>
          <w:tcPr>
            <w:tcW w:w="2912" w:type="dxa"/>
            <w:tcBorders>
              <w:top w:val="single" w:sz="4" w:space="0" w:color="auto"/>
              <w:left w:val="single" w:sz="4" w:space="0" w:color="auto"/>
              <w:bottom w:val="single" w:sz="4" w:space="0" w:color="auto"/>
              <w:right w:val="single" w:sz="4" w:space="0" w:color="auto"/>
            </w:tcBorders>
            <w:hideMark/>
          </w:tcPr>
          <w:p w14:paraId="16072884" w14:textId="77777777" w:rsidR="00761FBC" w:rsidRPr="00912330" w:rsidRDefault="00761FBC" w:rsidP="00C35D3A">
            <w:pPr>
              <w:widowControl/>
              <w:spacing w:before="120"/>
              <w:rPr>
                <w:b/>
                <w:i/>
                <w:sz w:val="22"/>
                <w:szCs w:val="22"/>
              </w:rPr>
            </w:pPr>
            <w:proofErr w:type="spellStart"/>
            <w:r w:rsidRPr="00912330">
              <w:rPr>
                <w:b/>
                <w:i/>
                <w:sz w:val="22"/>
              </w:rPr>
              <w:t>Markdeskriptor</w:t>
            </w:r>
            <w:proofErr w:type="spellEnd"/>
          </w:p>
        </w:tc>
        <w:tc>
          <w:tcPr>
            <w:tcW w:w="2442" w:type="dxa"/>
            <w:tcBorders>
              <w:top w:val="single" w:sz="4" w:space="0" w:color="auto"/>
              <w:left w:val="single" w:sz="4" w:space="0" w:color="auto"/>
              <w:bottom w:val="single" w:sz="4" w:space="0" w:color="auto"/>
              <w:right w:val="single" w:sz="4" w:space="0" w:color="auto"/>
            </w:tcBorders>
            <w:hideMark/>
          </w:tcPr>
          <w:p w14:paraId="2BAA0AC6" w14:textId="77777777" w:rsidR="00761FBC" w:rsidRPr="00912330" w:rsidRDefault="00761FBC" w:rsidP="00C35D3A">
            <w:pPr>
              <w:widowControl/>
              <w:spacing w:before="120"/>
              <w:rPr>
                <w:b/>
                <w:i/>
                <w:sz w:val="22"/>
                <w:szCs w:val="22"/>
              </w:rPr>
            </w:pPr>
            <w:r w:rsidRPr="00912330">
              <w:rPr>
                <w:b/>
                <w:i/>
                <w:sz w:val="22"/>
              </w:rPr>
              <w:t>Undantag</w:t>
            </w:r>
          </w:p>
        </w:tc>
        <w:tc>
          <w:tcPr>
            <w:tcW w:w="1574" w:type="dxa"/>
            <w:tcBorders>
              <w:top w:val="single" w:sz="4" w:space="0" w:color="auto"/>
              <w:left w:val="single" w:sz="4" w:space="0" w:color="auto"/>
              <w:bottom w:val="single" w:sz="4" w:space="0" w:color="auto"/>
              <w:right w:val="single" w:sz="4" w:space="0" w:color="auto"/>
            </w:tcBorders>
          </w:tcPr>
          <w:p w14:paraId="356C17F6" w14:textId="77777777" w:rsidR="00761FBC" w:rsidRPr="00912330" w:rsidRDefault="00761FBC" w:rsidP="00C35D3A">
            <w:pPr>
              <w:widowControl/>
              <w:spacing w:before="120"/>
              <w:rPr>
                <w:b/>
                <w:bCs/>
                <w:i/>
                <w:iCs/>
                <w:sz w:val="22"/>
                <w:szCs w:val="22"/>
                <w:lang w:eastAsia="en-US"/>
              </w:rPr>
            </w:pPr>
          </w:p>
        </w:tc>
      </w:tr>
      <w:tr w:rsidR="00912330" w:rsidRPr="00912330" w14:paraId="2DA9B4CB" w14:textId="77777777" w:rsidTr="00761FBC">
        <w:tc>
          <w:tcPr>
            <w:tcW w:w="2295" w:type="dxa"/>
            <w:tcBorders>
              <w:top w:val="single" w:sz="4" w:space="0" w:color="auto"/>
              <w:left w:val="single" w:sz="4" w:space="0" w:color="auto"/>
              <w:bottom w:val="single" w:sz="4" w:space="0" w:color="auto"/>
              <w:right w:val="single" w:sz="4" w:space="0" w:color="auto"/>
            </w:tcBorders>
            <w:hideMark/>
          </w:tcPr>
          <w:p w14:paraId="420DF09F" w14:textId="77777777" w:rsidR="00761FBC" w:rsidRPr="00912330" w:rsidRDefault="00761FBC" w:rsidP="00C35D3A">
            <w:pPr>
              <w:widowControl/>
              <w:spacing w:before="120"/>
              <w:rPr>
                <w:b/>
                <w:i/>
                <w:sz w:val="22"/>
                <w:szCs w:val="22"/>
              </w:rPr>
            </w:pPr>
            <w:r w:rsidRPr="00912330">
              <w:rPr>
                <w:b/>
                <w:i/>
                <w:sz w:val="22"/>
              </w:rPr>
              <w:t>Markstruktur</w:t>
            </w:r>
          </w:p>
        </w:tc>
        <w:tc>
          <w:tcPr>
            <w:tcW w:w="2912" w:type="dxa"/>
            <w:tcBorders>
              <w:top w:val="single" w:sz="4" w:space="0" w:color="auto"/>
              <w:left w:val="single" w:sz="4" w:space="0" w:color="auto"/>
              <w:bottom w:val="single" w:sz="4" w:space="0" w:color="auto"/>
              <w:right w:val="single" w:sz="4" w:space="0" w:color="auto"/>
            </w:tcBorders>
            <w:hideMark/>
          </w:tcPr>
          <w:p w14:paraId="2BD4CFAA" w14:textId="77777777" w:rsidR="00761FBC" w:rsidRPr="00912330" w:rsidRDefault="00761FBC" w:rsidP="00C35D3A">
            <w:pPr>
              <w:widowControl/>
              <w:spacing w:before="120"/>
              <w:ind w:left="347" w:hanging="360"/>
              <w:contextualSpacing/>
              <w:rPr>
                <w:b/>
                <w:i/>
                <w:sz w:val="22"/>
                <w:szCs w:val="22"/>
              </w:rPr>
            </w:pPr>
            <w:r w:rsidRPr="00912330">
              <w:rPr>
                <w:sz w:val="22"/>
              </w:rPr>
              <w:sym w:font="Symbol" w:char="F0B7"/>
            </w:r>
            <w:r w:rsidRPr="00912330">
              <w:rPr>
                <w:sz w:val="22"/>
              </w:rPr>
              <w:tab/>
            </w:r>
            <w:r w:rsidRPr="00912330">
              <w:rPr>
                <w:b/>
                <w:i/>
                <w:sz w:val="22"/>
              </w:rPr>
              <w:t xml:space="preserve">Storleksklassens proportioner (sand, </w:t>
            </w:r>
            <w:proofErr w:type="spellStart"/>
            <w:r w:rsidRPr="00912330">
              <w:rPr>
                <w:b/>
                <w:i/>
                <w:sz w:val="22"/>
              </w:rPr>
              <w:t>silt</w:t>
            </w:r>
            <w:proofErr w:type="spellEnd"/>
            <w:r w:rsidRPr="00912330">
              <w:rPr>
                <w:b/>
                <w:i/>
                <w:sz w:val="22"/>
              </w:rPr>
              <w:t>, lera)</w:t>
            </w:r>
          </w:p>
          <w:p w14:paraId="1E2F86AD" w14:textId="77777777" w:rsidR="00761FBC" w:rsidRPr="00912330" w:rsidRDefault="00761FBC" w:rsidP="00C35D3A">
            <w:pPr>
              <w:widowControl/>
              <w:spacing w:before="120"/>
              <w:ind w:left="347" w:hanging="360"/>
              <w:contextualSpacing/>
              <w:rPr>
                <w:b/>
                <w:i/>
              </w:rPr>
            </w:pPr>
            <w:r w:rsidRPr="00912330">
              <w:sym w:font="Symbol" w:char="F0B7"/>
            </w:r>
            <w:r w:rsidRPr="00912330">
              <w:tab/>
            </w:r>
            <w:r w:rsidRPr="00912330">
              <w:rPr>
                <w:b/>
                <w:i/>
                <w:sz w:val="22"/>
              </w:rPr>
              <w:t>Andelen grova material (&gt;2 mm)</w:t>
            </w:r>
          </w:p>
        </w:tc>
        <w:tc>
          <w:tcPr>
            <w:tcW w:w="2442" w:type="dxa"/>
            <w:tcBorders>
              <w:top w:val="single" w:sz="4" w:space="0" w:color="auto"/>
              <w:left w:val="single" w:sz="4" w:space="0" w:color="auto"/>
              <w:bottom w:val="single" w:sz="4" w:space="0" w:color="auto"/>
              <w:right w:val="single" w:sz="4" w:space="0" w:color="auto"/>
            </w:tcBorders>
            <w:hideMark/>
          </w:tcPr>
          <w:p w14:paraId="204E4D20" w14:textId="77777777" w:rsidR="00761FBC" w:rsidRPr="00912330" w:rsidRDefault="00761FBC" w:rsidP="00C35D3A">
            <w:pPr>
              <w:widowControl/>
              <w:spacing w:before="120"/>
              <w:rPr>
                <w:b/>
                <w:i/>
                <w:sz w:val="22"/>
                <w:szCs w:val="22"/>
              </w:rPr>
            </w:pPr>
            <w:r w:rsidRPr="00912330">
              <w:rPr>
                <w:b/>
                <w:i/>
                <w:sz w:val="22"/>
              </w:rPr>
              <w:t>-</w:t>
            </w:r>
          </w:p>
        </w:tc>
        <w:tc>
          <w:tcPr>
            <w:tcW w:w="1574" w:type="dxa"/>
            <w:tcBorders>
              <w:top w:val="single" w:sz="4" w:space="0" w:color="auto"/>
              <w:left w:val="single" w:sz="4" w:space="0" w:color="auto"/>
              <w:bottom w:val="single" w:sz="4" w:space="0" w:color="auto"/>
              <w:right w:val="single" w:sz="4" w:space="0" w:color="auto"/>
            </w:tcBorders>
            <w:hideMark/>
          </w:tcPr>
          <w:p w14:paraId="76F199E4" w14:textId="77777777" w:rsidR="00761FBC" w:rsidRPr="00912330" w:rsidRDefault="00761FBC" w:rsidP="00C35D3A">
            <w:pPr>
              <w:widowControl/>
              <w:spacing w:before="120"/>
              <w:rPr>
                <w:b/>
                <w:i/>
                <w:sz w:val="22"/>
                <w:szCs w:val="22"/>
              </w:rPr>
            </w:pPr>
            <w:r w:rsidRPr="00912330">
              <w:rPr>
                <w:b/>
                <w:i/>
                <w:sz w:val="22"/>
              </w:rPr>
              <w:t>Ska utföras för matjord (0–10 cm, 10–30 cm)</w:t>
            </w:r>
          </w:p>
        </w:tc>
      </w:tr>
    </w:tbl>
    <w:p w14:paraId="02257CEB" w14:textId="5E3EA96C" w:rsidR="00761FBC" w:rsidRPr="00912330" w:rsidRDefault="00C8034E" w:rsidP="00912330">
      <w:pPr>
        <w:jc w:val="right"/>
        <w:rPr>
          <w:b/>
        </w:rPr>
      </w:pPr>
      <w:r w:rsidRPr="00912330">
        <w:rPr>
          <w:b/>
        </w:rPr>
        <w:t>[Ändr. 198]</w:t>
      </w:r>
    </w:p>
    <w:tbl>
      <w:tblPr>
        <w:tblStyle w:val="TableGrid1"/>
        <w:tblW w:w="9039" w:type="dxa"/>
        <w:tblLook w:val="04A0" w:firstRow="1" w:lastRow="0" w:firstColumn="1" w:lastColumn="0" w:noHBand="0" w:noVBand="1"/>
      </w:tblPr>
      <w:tblGrid>
        <w:gridCol w:w="1749"/>
        <w:gridCol w:w="2482"/>
        <w:gridCol w:w="2890"/>
        <w:gridCol w:w="1864"/>
        <w:gridCol w:w="54"/>
      </w:tblGrid>
      <w:tr w:rsidR="00912330" w:rsidRPr="00912330" w14:paraId="23D16E74" w14:textId="77777777" w:rsidTr="000B331F">
        <w:trPr>
          <w:trHeight w:val="300"/>
          <w:tblHeader/>
        </w:trPr>
        <w:tc>
          <w:tcPr>
            <w:tcW w:w="9039" w:type="dxa"/>
            <w:gridSpan w:val="5"/>
            <w:tcBorders>
              <w:top w:val="single" w:sz="4" w:space="0" w:color="auto"/>
              <w:left w:val="single" w:sz="4" w:space="0" w:color="auto"/>
              <w:bottom w:val="single" w:sz="4" w:space="0" w:color="auto"/>
              <w:right w:val="single" w:sz="4" w:space="0" w:color="auto"/>
            </w:tcBorders>
          </w:tcPr>
          <w:p w14:paraId="23342DE5" w14:textId="77777777" w:rsidR="000B331F" w:rsidRPr="00912330" w:rsidRDefault="000B331F" w:rsidP="00761FBC">
            <w:pPr>
              <w:widowControl/>
              <w:spacing w:before="120" w:after="120"/>
              <w:rPr>
                <w:rFonts w:ascii="Times New Roman" w:hAnsi="Times New Roman" w:cs="Times New Roman"/>
                <w:strike/>
                <w:noProof/>
              </w:rPr>
            </w:pPr>
            <w:r w:rsidRPr="00912330">
              <w:rPr>
                <w:rFonts w:ascii="Times New Roman" w:hAnsi="Times New Roman" w:cs="Times New Roman"/>
                <w:b/>
                <w:i/>
                <w:strike/>
                <w:noProof/>
              </w:rPr>
              <w:lastRenderedPageBreak/>
              <w:t>Del B: Markdeskriptorer med kriterier för frisk mark som fastställts på medlemsstatsnivå</w:t>
            </w:r>
          </w:p>
        </w:tc>
      </w:tr>
      <w:tr w:rsidR="00912330" w:rsidRPr="00912330" w14:paraId="675F40B1" w14:textId="77777777" w:rsidTr="00912330">
        <w:trPr>
          <w:gridAfter w:val="1"/>
          <w:wAfter w:w="54" w:type="dxa"/>
          <w:trHeight w:val="300"/>
          <w:tblHeader/>
        </w:trPr>
        <w:tc>
          <w:tcPr>
            <w:tcW w:w="1749" w:type="dxa"/>
            <w:tcBorders>
              <w:top w:val="single" w:sz="4" w:space="0" w:color="auto"/>
              <w:left w:val="single" w:sz="4" w:space="0" w:color="auto"/>
              <w:bottom w:val="single" w:sz="4" w:space="0" w:color="auto"/>
              <w:right w:val="single" w:sz="4" w:space="0" w:color="auto"/>
            </w:tcBorders>
            <w:hideMark/>
          </w:tcPr>
          <w:p w14:paraId="34871DD3" w14:textId="77777777" w:rsidR="000B331F" w:rsidRPr="00912330" w:rsidRDefault="000B331F" w:rsidP="00761FBC">
            <w:pPr>
              <w:widowControl/>
              <w:spacing w:before="120" w:after="120"/>
              <w:rPr>
                <w:rFonts w:ascii="Times New Roman" w:hAnsi="Times New Roman" w:cs="Times New Roman"/>
                <w:strike/>
                <w:noProof/>
              </w:rPr>
            </w:pPr>
            <w:r w:rsidRPr="00912330">
              <w:rPr>
                <w:rFonts w:ascii="Times New Roman" w:hAnsi="Times New Roman" w:cs="Times New Roman"/>
                <w:strike/>
                <w:noProof/>
              </w:rPr>
              <w:t>För hög halt av näringsämnen i mark</w:t>
            </w:r>
          </w:p>
        </w:tc>
        <w:tc>
          <w:tcPr>
            <w:tcW w:w="2482" w:type="dxa"/>
            <w:tcBorders>
              <w:top w:val="single" w:sz="4" w:space="0" w:color="auto"/>
              <w:left w:val="single" w:sz="4" w:space="0" w:color="auto"/>
              <w:bottom w:val="single" w:sz="4" w:space="0" w:color="auto"/>
              <w:right w:val="single" w:sz="4" w:space="0" w:color="auto"/>
            </w:tcBorders>
            <w:hideMark/>
          </w:tcPr>
          <w:p w14:paraId="3E8FFEA5" w14:textId="77777777" w:rsidR="000B331F" w:rsidRPr="00912330" w:rsidRDefault="000B331F" w:rsidP="00761FBC">
            <w:pPr>
              <w:widowControl/>
              <w:spacing w:before="120" w:after="120"/>
              <w:rPr>
                <w:rFonts w:ascii="Times New Roman" w:hAnsi="Times New Roman" w:cs="Times New Roman"/>
                <w:strike/>
                <w:noProof/>
              </w:rPr>
            </w:pPr>
            <w:r w:rsidRPr="00912330">
              <w:rPr>
                <w:rFonts w:ascii="Times New Roman" w:hAnsi="Times New Roman" w:cs="Times New Roman"/>
                <w:strike/>
                <w:noProof/>
              </w:rPr>
              <w:t>Extraherbar fosfor (mg per kg)</w:t>
            </w:r>
          </w:p>
        </w:tc>
        <w:tc>
          <w:tcPr>
            <w:tcW w:w="2890" w:type="dxa"/>
            <w:tcBorders>
              <w:top w:val="single" w:sz="4" w:space="0" w:color="auto"/>
              <w:left w:val="single" w:sz="4" w:space="0" w:color="auto"/>
              <w:bottom w:val="single" w:sz="4" w:space="0" w:color="auto"/>
              <w:right w:val="single" w:sz="4" w:space="0" w:color="auto"/>
            </w:tcBorders>
            <w:hideMark/>
          </w:tcPr>
          <w:p w14:paraId="3528D55C" w14:textId="77777777" w:rsidR="000B331F" w:rsidRPr="00912330" w:rsidRDefault="000B331F" w:rsidP="00BE4C8E">
            <w:pPr>
              <w:widowControl/>
              <w:spacing w:before="120" w:after="120"/>
              <w:rPr>
                <w:rFonts w:ascii="Times New Roman" w:hAnsi="Times New Roman" w:cs="Times New Roman"/>
                <w:strike/>
                <w:noProof/>
              </w:rPr>
            </w:pPr>
            <w:r w:rsidRPr="00912330">
              <w:rPr>
                <w:rFonts w:ascii="Times New Roman" w:hAnsi="Times New Roman" w:cs="Times New Roman"/>
                <w:strike/>
                <w:noProof/>
              </w:rPr>
              <w:t xml:space="preserve">&lt; ”högsta värde”; </w:t>
            </w:r>
          </w:p>
          <w:p w14:paraId="7A8E06F4" w14:textId="77777777" w:rsidR="000B331F" w:rsidRPr="00912330" w:rsidRDefault="000B331F" w:rsidP="00C64636">
            <w:pPr>
              <w:widowControl/>
              <w:spacing w:before="120" w:after="120"/>
              <w:rPr>
                <w:rFonts w:ascii="Times New Roman" w:hAnsi="Times New Roman" w:cs="Times New Roman"/>
                <w:strike/>
                <w:noProof/>
              </w:rPr>
            </w:pPr>
            <w:r w:rsidRPr="00912330">
              <w:rPr>
                <w:rFonts w:ascii="Times New Roman" w:hAnsi="Times New Roman" w:cs="Times New Roman"/>
                <w:strike/>
                <w:noProof/>
              </w:rPr>
              <w:t>Det högsta värdet ska fastställas av medlemsstaten inom intervallet 30–50 mg kg</w:t>
            </w:r>
            <w:r w:rsidRPr="00912330">
              <w:rPr>
                <w:rFonts w:ascii="Times New Roman" w:hAnsi="Times New Roman" w:cs="Times New Roman"/>
                <w:strike/>
                <w:noProof/>
                <w:vertAlign w:val="superscript"/>
              </w:rPr>
              <w:t>–1</w:t>
            </w:r>
            <w:r w:rsidRPr="00912330">
              <w:rPr>
                <w:rFonts w:ascii="Times New Roman" w:hAnsi="Times New Roman" w:cs="Times New Roman"/>
                <w:strike/>
                <w:noProof/>
              </w:rPr>
              <w:t xml:space="preserve"> </w:t>
            </w:r>
          </w:p>
        </w:tc>
        <w:tc>
          <w:tcPr>
            <w:tcW w:w="1864" w:type="dxa"/>
            <w:tcBorders>
              <w:top w:val="single" w:sz="4" w:space="0" w:color="auto"/>
              <w:left w:val="single" w:sz="4" w:space="0" w:color="auto"/>
              <w:bottom w:val="single" w:sz="4" w:space="0" w:color="auto"/>
              <w:right w:val="single" w:sz="4" w:space="0" w:color="auto"/>
            </w:tcBorders>
            <w:hideMark/>
          </w:tcPr>
          <w:p w14:paraId="35ADCB5B" w14:textId="77777777" w:rsidR="000B331F" w:rsidRPr="00912330" w:rsidRDefault="000B331F" w:rsidP="00D32A45">
            <w:pPr>
              <w:widowControl/>
              <w:spacing w:before="120" w:after="120"/>
              <w:rPr>
                <w:rFonts w:ascii="Times New Roman" w:hAnsi="Times New Roman" w:cs="Times New Roman"/>
                <w:strike/>
                <w:noProof/>
              </w:rPr>
            </w:pPr>
            <w:r w:rsidRPr="00912330">
              <w:rPr>
                <w:rFonts w:ascii="Times New Roman" w:hAnsi="Times New Roman" w:cs="Times New Roman"/>
                <w:strike/>
                <w:noProof/>
              </w:rPr>
              <w:t>Inga undantag</w:t>
            </w:r>
          </w:p>
        </w:tc>
      </w:tr>
      <w:tr w:rsidR="00912330" w:rsidRPr="00912330" w14:paraId="5078CBBE" w14:textId="77777777" w:rsidTr="00912330">
        <w:trPr>
          <w:gridAfter w:val="1"/>
          <w:wAfter w:w="54" w:type="dxa"/>
          <w:trHeight w:val="300"/>
          <w:tblHeader/>
        </w:trPr>
        <w:tc>
          <w:tcPr>
            <w:tcW w:w="1749" w:type="dxa"/>
            <w:tcBorders>
              <w:top w:val="single" w:sz="4" w:space="0" w:color="auto"/>
              <w:left w:val="single" w:sz="4" w:space="0" w:color="auto"/>
              <w:bottom w:val="single" w:sz="4" w:space="0" w:color="auto"/>
              <w:right w:val="single" w:sz="4" w:space="0" w:color="auto"/>
            </w:tcBorders>
            <w:hideMark/>
          </w:tcPr>
          <w:p w14:paraId="4C41AFF3" w14:textId="77777777" w:rsidR="000B331F" w:rsidRPr="00912330" w:rsidRDefault="000B331F" w:rsidP="00761FBC">
            <w:pPr>
              <w:widowControl/>
              <w:spacing w:before="120" w:after="120"/>
              <w:rPr>
                <w:rFonts w:ascii="Times New Roman" w:hAnsi="Times New Roman" w:cs="Times New Roman"/>
                <w:strike/>
                <w:noProof/>
              </w:rPr>
            </w:pPr>
            <w:r w:rsidRPr="00912330">
              <w:rPr>
                <w:rFonts w:ascii="Times New Roman" w:hAnsi="Times New Roman" w:cs="Times New Roman"/>
                <w:strike/>
                <w:noProof/>
              </w:rPr>
              <w:t>Markförorening</w:t>
            </w:r>
          </w:p>
        </w:tc>
        <w:tc>
          <w:tcPr>
            <w:tcW w:w="2482" w:type="dxa"/>
            <w:tcBorders>
              <w:top w:val="single" w:sz="4" w:space="0" w:color="auto"/>
              <w:left w:val="single" w:sz="4" w:space="0" w:color="auto"/>
              <w:bottom w:val="single" w:sz="4" w:space="0" w:color="auto"/>
              <w:right w:val="single" w:sz="4" w:space="0" w:color="auto"/>
            </w:tcBorders>
            <w:hideMark/>
          </w:tcPr>
          <w:p w14:paraId="0F07DB77" w14:textId="77777777" w:rsidR="000B331F" w:rsidRPr="00912330" w:rsidRDefault="000B331F" w:rsidP="00761FBC">
            <w:pPr>
              <w:widowControl/>
              <w:spacing w:before="120" w:after="120"/>
              <w:rPr>
                <w:rFonts w:ascii="Times New Roman" w:hAnsi="Times New Roman" w:cs="Times New Roman"/>
                <w:strike/>
                <w:noProof/>
              </w:rPr>
            </w:pPr>
            <w:r w:rsidRPr="00912330">
              <w:rPr>
                <w:rFonts w:ascii="Times New Roman" w:hAnsi="Times New Roman" w:cs="Times New Roman"/>
                <w:strike/>
                <w:noProof/>
              </w:rPr>
              <w:t xml:space="preserve">– koncentration av tungmetaller i mark: As, Sb, Cd, Co, Cr (totalt), Cr (VI), Cu, Hg, Pb, Ni, Tl, V, Zn (µg per kg) </w:t>
            </w:r>
            <w:r w:rsidRPr="00912330">
              <w:rPr>
                <w:rFonts w:ascii="Times New Roman" w:hAnsi="Times New Roman" w:cs="Times New Roman"/>
                <w:strike/>
                <w:noProof/>
              </w:rPr>
              <w:br/>
              <w:t xml:space="preserve"> – koncentration av ett urval av organiska föroreningar som fastställts av medlemsstaterna och med beaktande av befintliga koncentrationsgränser, t.ex. för vattenkvalitet och utsläpp till luft i unionslagstiftningen </w:t>
            </w:r>
          </w:p>
        </w:tc>
        <w:tc>
          <w:tcPr>
            <w:tcW w:w="2890" w:type="dxa"/>
            <w:tcBorders>
              <w:top w:val="single" w:sz="4" w:space="0" w:color="auto"/>
              <w:left w:val="single" w:sz="4" w:space="0" w:color="auto"/>
              <w:bottom w:val="single" w:sz="4" w:space="0" w:color="auto"/>
              <w:right w:val="single" w:sz="4" w:space="0" w:color="auto"/>
            </w:tcBorders>
            <w:hideMark/>
          </w:tcPr>
          <w:p w14:paraId="3B7B2412" w14:textId="77777777" w:rsidR="000B331F" w:rsidRPr="00912330" w:rsidRDefault="000B331F" w:rsidP="00BE4C8E">
            <w:pPr>
              <w:widowControl/>
              <w:spacing w:before="120" w:after="120"/>
              <w:rPr>
                <w:rFonts w:ascii="Times New Roman" w:hAnsi="Times New Roman" w:cs="Times New Roman"/>
                <w:strike/>
                <w:noProof/>
                <w:vertAlign w:val="superscript"/>
              </w:rPr>
            </w:pPr>
            <w:r w:rsidRPr="00912330">
              <w:rPr>
                <w:rFonts w:ascii="Times New Roman" w:hAnsi="Times New Roman" w:cs="Times New Roman"/>
                <w:strike/>
                <w:noProof/>
              </w:rPr>
              <w:t>Rimliga garantier, erhållna genom punktsampling av mark, identifiering och undersökning av förorenade områden samt annan relevant information, att det inte föreligger några oacceptabla risker för människors hälsa och miljön till följd av markföroreningar.</w:t>
            </w:r>
          </w:p>
          <w:p w14:paraId="7E239715" w14:textId="77777777" w:rsidR="000B331F" w:rsidRPr="00912330" w:rsidRDefault="000B331F" w:rsidP="00C64636">
            <w:pPr>
              <w:widowControl/>
              <w:spacing w:before="120" w:after="120"/>
              <w:rPr>
                <w:rFonts w:ascii="Times New Roman" w:hAnsi="Times New Roman" w:cs="Times New Roman"/>
                <w:strike/>
                <w:noProof/>
              </w:rPr>
            </w:pPr>
            <w:r w:rsidRPr="00912330">
              <w:rPr>
                <w:rFonts w:ascii="Times New Roman" w:hAnsi="Times New Roman" w:cs="Times New Roman"/>
                <w:strike/>
                <w:noProof/>
              </w:rPr>
              <w:t>Livsmiljöer med naturligt höga koncentrationer av tungmetaller som ingår i bilaga I till rådets direktiv 92/43/EEG</w:t>
            </w:r>
            <w:r w:rsidRPr="00912330">
              <w:rPr>
                <w:rFonts w:ascii="Times New Roman" w:hAnsi="Times New Roman" w:cs="Times New Roman"/>
                <w:strike/>
                <w:noProof/>
                <w:vertAlign w:val="superscript"/>
              </w:rPr>
              <w:footnoteReference w:id="61"/>
            </w:r>
            <w:r w:rsidRPr="00912330">
              <w:rPr>
                <w:rFonts w:ascii="Times New Roman" w:hAnsi="Times New Roman" w:cs="Times New Roman"/>
                <w:strike/>
                <w:noProof/>
              </w:rPr>
              <w:t xml:space="preserve"> ska förbli skyddade.</w:t>
            </w:r>
          </w:p>
        </w:tc>
        <w:tc>
          <w:tcPr>
            <w:tcW w:w="1864" w:type="dxa"/>
            <w:tcBorders>
              <w:top w:val="single" w:sz="4" w:space="0" w:color="auto"/>
              <w:left w:val="single" w:sz="4" w:space="0" w:color="auto"/>
              <w:bottom w:val="single" w:sz="4" w:space="0" w:color="auto"/>
              <w:right w:val="single" w:sz="4" w:space="0" w:color="auto"/>
            </w:tcBorders>
            <w:hideMark/>
          </w:tcPr>
          <w:p w14:paraId="36680AF3" w14:textId="77777777" w:rsidR="000B331F" w:rsidRPr="00912330" w:rsidRDefault="000B331F" w:rsidP="00D32A45">
            <w:pPr>
              <w:widowControl/>
              <w:spacing w:before="120" w:after="120"/>
              <w:rPr>
                <w:rFonts w:ascii="Times New Roman" w:hAnsi="Times New Roman" w:cs="Times New Roman"/>
                <w:strike/>
                <w:noProof/>
              </w:rPr>
            </w:pPr>
            <w:r w:rsidRPr="00912330">
              <w:rPr>
                <w:rFonts w:ascii="Times New Roman" w:hAnsi="Times New Roman" w:cs="Times New Roman"/>
                <w:strike/>
                <w:noProof/>
              </w:rPr>
              <w:t>Inga undantag</w:t>
            </w:r>
          </w:p>
        </w:tc>
      </w:tr>
      <w:tr w:rsidR="00912330" w:rsidRPr="00912330" w14:paraId="7BA7AAF4" w14:textId="77777777" w:rsidTr="00912330">
        <w:trPr>
          <w:gridAfter w:val="1"/>
          <w:wAfter w:w="54" w:type="dxa"/>
          <w:trHeight w:val="300"/>
          <w:tblHeader/>
        </w:trPr>
        <w:tc>
          <w:tcPr>
            <w:tcW w:w="1749" w:type="dxa"/>
            <w:tcBorders>
              <w:top w:val="single" w:sz="4" w:space="0" w:color="auto"/>
              <w:left w:val="single" w:sz="4" w:space="0" w:color="auto"/>
              <w:bottom w:val="single" w:sz="4" w:space="0" w:color="auto"/>
              <w:right w:val="single" w:sz="4" w:space="0" w:color="auto"/>
            </w:tcBorders>
            <w:hideMark/>
          </w:tcPr>
          <w:p w14:paraId="452D0C18" w14:textId="77777777" w:rsidR="000B331F" w:rsidRPr="00912330" w:rsidRDefault="000B331F" w:rsidP="00761FBC">
            <w:pPr>
              <w:widowControl/>
              <w:spacing w:before="120" w:after="120"/>
              <w:rPr>
                <w:rFonts w:ascii="Times New Roman" w:hAnsi="Times New Roman" w:cs="Times New Roman"/>
                <w:strike/>
                <w:noProof/>
              </w:rPr>
            </w:pPr>
            <w:r w:rsidRPr="00912330">
              <w:rPr>
                <w:rFonts w:ascii="Times New Roman" w:hAnsi="Times New Roman" w:cs="Times New Roman"/>
                <w:strike/>
                <w:noProof/>
              </w:rPr>
              <w:t>Minskad markkapacitet att hålla kvar vatten</w:t>
            </w:r>
          </w:p>
        </w:tc>
        <w:tc>
          <w:tcPr>
            <w:tcW w:w="2482" w:type="dxa"/>
            <w:tcBorders>
              <w:top w:val="single" w:sz="4" w:space="0" w:color="auto"/>
              <w:left w:val="single" w:sz="4" w:space="0" w:color="auto"/>
              <w:bottom w:val="single" w:sz="4" w:space="0" w:color="auto"/>
              <w:right w:val="single" w:sz="4" w:space="0" w:color="auto"/>
            </w:tcBorders>
            <w:hideMark/>
          </w:tcPr>
          <w:p w14:paraId="6C35C6EA" w14:textId="77777777" w:rsidR="000B331F" w:rsidRPr="00912330" w:rsidRDefault="000B331F" w:rsidP="00761FBC">
            <w:pPr>
              <w:widowControl/>
              <w:spacing w:before="120" w:after="120"/>
              <w:rPr>
                <w:rFonts w:ascii="Times New Roman" w:hAnsi="Times New Roman" w:cs="Times New Roman"/>
                <w:strike/>
                <w:noProof/>
              </w:rPr>
            </w:pPr>
            <w:r w:rsidRPr="00912330">
              <w:rPr>
                <w:rFonts w:ascii="Times New Roman" w:hAnsi="Times New Roman" w:cs="Times New Roman"/>
                <w:strike/>
                <w:noProof/>
              </w:rPr>
              <w:t>Markens vattenhållningsförmåga (% av volymen vatten/volymen mättad jord)</w:t>
            </w:r>
          </w:p>
        </w:tc>
        <w:tc>
          <w:tcPr>
            <w:tcW w:w="2890" w:type="dxa"/>
            <w:tcBorders>
              <w:top w:val="single" w:sz="4" w:space="0" w:color="auto"/>
              <w:left w:val="single" w:sz="4" w:space="0" w:color="auto"/>
              <w:bottom w:val="single" w:sz="4" w:space="0" w:color="auto"/>
              <w:right w:val="single" w:sz="4" w:space="0" w:color="auto"/>
            </w:tcBorders>
            <w:hideMark/>
          </w:tcPr>
          <w:p w14:paraId="661CE2CF" w14:textId="77777777" w:rsidR="000B331F" w:rsidRPr="00912330" w:rsidRDefault="000B331F" w:rsidP="00BE4C8E">
            <w:pPr>
              <w:widowControl/>
              <w:spacing w:before="120" w:after="120"/>
              <w:rPr>
                <w:rFonts w:ascii="Times New Roman" w:hAnsi="Times New Roman" w:cs="Times New Roman"/>
                <w:strike/>
                <w:noProof/>
              </w:rPr>
            </w:pPr>
            <w:r w:rsidRPr="00912330">
              <w:rPr>
                <w:rFonts w:ascii="Times New Roman" w:hAnsi="Times New Roman" w:cs="Times New Roman"/>
                <w:strike/>
                <w:noProof/>
              </w:rPr>
              <w:t xml:space="preserve">Det uppskattade värdet för den totala vattenhållningsförmågan i ett markdistrikt per avrinningsområde eller delavrinningsområde ligger över minimitröskeln. </w:t>
            </w:r>
          </w:p>
          <w:p w14:paraId="7D361D4D" w14:textId="77777777" w:rsidR="000B331F" w:rsidRPr="00912330" w:rsidRDefault="000B331F" w:rsidP="00C64636">
            <w:pPr>
              <w:widowControl/>
              <w:spacing w:before="120" w:after="120"/>
              <w:rPr>
                <w:rFonts w:ascii="Times New Roman" w:hAnsi="Times New Roman" w:cs="Times New Roman"/>
                <w:strike/>
                <w:noProof/>
              </w:rPr>
            </w:pPr>
            <w:r w:rsidRPr="00912330">
              <w:rPr>
                <w:rFonts w:ascii="Times New Roman" w:hAnsi="Times New Roman" w:cs="Times New Roman"/>
                <w:strike/>
                <w:noProof/>
              </w:rPr>
              <w:t xml:space="preserve">Minimitröskeln ska fastställas (i ton) av medlemsstaten på markdistrikts- och avrinningsområdes- eller delavrinningsområdesnivå så att effekterna av översvämningar till följd av intensiva regnhändelser eller perioder med låg markfuktighet på grund av torka begränsas. </w:t>
            </w:r>
          </w:p>
        </w:tc>
        <w:tc>
          <w:tcPr>
            <w:tcW w:w="1864" w:type="dxa"/>
            <w:tcBorders>
              <w:top w:val="single" w:sz="4" w:space="0" w:color="auto"/>
              <w:left w:val="single" w:sz="4" w:space="0" w:color="auto"/>
              <w:bottom w:val="single" w:sz="4" w:space="0" w:color="auto"/>
              <w:right w:val="single" w:sz="4" w:space="0" w:color="auto"/>
            </w:tcBorders>
            <w:hideMark/>
          </w:tcPr>
          <w:p w14:paraId="200F07B7" w14:textId="77777777" w:rsidR="000B331F" w:rsidRPr="00912330" w:rsidRDefault="000B331F" w:rsidP="00D32A45">
            <w:pPr>
              <w:widowControl/>
              <w:spacing w:before="120" w:after="120"/>
              <w:rPr>
                <w:rFonts w:ascii="Times New Roman" w:hAnsi="Times New Roman" w:cs="Times New Roman"/>
                <w:strike/>
                <w:noProof/>
              </w:rPr>
            </w:pPr>
            <w:r w:rsidRPr="00912330">
              <w:rPr>
                <w:rFonts w:ascii="Times New Roman" w:hAnsi="Times New Roman" w:cs="Times New Roman"/>
                <w:strike/>
                <w:noProof/>
              </w:rPr>
              <w:t>Inga undantag</w:t>
            </w:r>
          </w:p>
        </w:tc>
      </w:tr>
    </w:tbl>
    <w:tbl>
      <w:tblPr>
        <w:tblStyle w:val="TableGrid"/>
        <w:tblW w:w="9668" w:type="dxa"/>
        <w:tblLook w:val="04A0" w:firstRow="1" w:lastRow="0" w:firstColumn="1" w:lastColumn="0" w:noHBand="0" w:noVBand="1"/>
      </w:tblPr>
      <w:tblGrid>
        <w:gridCol w:w="2717"/>
        <w:gridCol w:w="2790"/>
        <w:gridCol w:w="1500"/>
        <w:gridCol w:w="2661"/>
      </w:tblGrid>
      <w:tr w:rsidR="00912330" w:rsidRPr="00912330" w14:paraId="2D88DEE4" w14:textId="77777777" w:rsidTr="00761FBC">
        <w:tc>
          <w:tcPr>
            <w:tcW w:w="9668" w:type="dxa"/>
            <w:gridSpan w:val="4"/>
            <w:tcBorders>
              <w:top w:val="single" w:sz="4" w:space="0" w:color="auto"/>
              <w:left w:val="single" w:sz="4" w:space="0" w:color="auto"/>
              <w:bottom w:val="single" w:sz="4" w:space="0" w:color="auto"/>
              <w:right w:val="single" w:sz="4" w:space="0" w:color="auto"/>
            </w:tcBorders>
            <w:hideMark/>
          </w:tcPr>
          <w:p w14:paraId="174A114C" w14:textId="77777777" w:rsidR="00761FBC" w:rsidRPr="00912330" w:rsidRDefault="00761FBC" w:rsidP="00C35D3A">
            <w:pPr>
              <w:widowControl/>
              <w:spacing w:before="120"/>
              <w:rPr>
                <w:b/>
                <w:bCs/>
                <w:i/>
                <w:sz w:val="22"/>
                <w:szCs w:val="22"/>
              </w:rPr>
            </w:pPr>
            <w:r w:rsidRPr="00912330">
              <w:rPr>
                <w:b/>
                <w:i/>
                <w:sz w:val="22"/>
              </w:rPr>
              <w:t>Del B Utformning av markövervakning för nivå 2</w:t>
            </w:r>
          </w:p>
          <w:p w14:paraId="0F865B51" w14:textId="77777777" w:rsidR="00761FBC" w:rsidRPr="00912330" w:rsidRDefault="00761FBC" w:rsidP="00C35D3A">
            <w:pPr>
              <w:widowControl/>
              <w:spacing w:before="120"/>
              <w:rPr>
                <w:b/>
                <w:i/>
                <w:iCs/>
                <w:sz w:val="22"/>
                <w:szCs w:val="22"/>
              </w:rPr>
            </w:pPr>
            <w:r w:rsidRPr="00912330">
              <w:rPr>
                <w:b/>
                <w:i/>
                <w:sz w:val="22"/>
              </w:rPr>
              <w:lastRenderedPageBreak/>
              <w:t>En medlemsstat uppfyller kraven för nivå 2 för utformning av markövervakning om</w:t>
            </w:r>
          </w:p>
          <w:p w14:paraId="3069E993" w14:textId="77777777" w:rsidR="00761FBC" w:rsidRPr="00912330" w:rsidRDefault="00761FBC" w:rsidP="00C35D3A">
            <w:pPr>
              <w:widowControl/>
              <w:spacing w:before="120"/>
              <w:rPr>
                <w:b/>
                <w:i/>
                <w:iCs/>
                <w:sz w:val="22"/>
                <w:szCs w:val="22"/>
              </w:rPr>
            </w:pPr>
            <w:r w:rsidRPr="00912330">
              <w:rPr>
                <w:b/>
                <w:i/>
                <w:sz w:val="22"/>
              </w:rPr>
              <w:t xml:space="preserve">– den kumulativt inbegriper alla </w:t>
            </w:r>
            <w:proofErr w:type="spellStart"/>
            <w:r w:rsidRPr="00912330">
              <w:rPr>
                <w:b/>
                <w:i/>
                <w:sz w:val="22"/>
              </w:rPr>
              <w:t>markdeskriptorer</w:t>
            </w:r>
            <w:proofErr w:type="spellEnd"/>
            <w:r w:rsidRPr="00912330">
              <w:rPr>
                <w:b/>
                <w:i/>
                <w:sz w:val="22"/>
              </w:rPr>
              <w:t xml:space="preserve"> för nivå 1 och de kriterier som anges i kolumn 2 för provtagningsutformningen i del B och omfattar minst 50 % av </w:t>
            </w:r>
            <w:proofErr w:type="spellStart"/>
            <w:r w:rsidRPr="00912330">
              <w:rPr>
                <w:b/>
                <w:i/>
                <w:sz w:val="22"/>
              </w:rPr>
              <w:t>markdeskriptorerna</w:t>
            </w:r>
            <w:proofErr w:type="spellEnd"/>
            <w:r w:rsidRPr="00912330">
              <w:rPr>
                <w:b/>
                <w:i/>
                <w:sz w:val="22"/>
              </w:rPr>
              <w:t xml:space="preserve"> i del B eller </w:t>
            </w:r>
          </w:p>
          <w:p w14:paraId="6A327A40" w14:textId="77777777" w:rsidR="00761FBC" w:rsidRPr="00912330" w:rsidRDefault="00761FBC" w:rsidP="00C35D3A">
            <w:pPr>
              <w:widowControl/>
              <w:spacing w:before="120"/>
              <w:rPr>
                <w:b/>
                <w:bCs/>
                <w:i/>
                <w:sz w:val="22"/>
                <w:szCs w:val="22"/>
              </w:rPr>
            </w:pPr>
            <w:r w:rsidRPr="00912330">
              <w:rPr>
                <w:b/>
                <w:i/>
                <w:sz w:val="22"/>
              </w:rPr>
              <w:t xml:space="preserve">– kumulativt uppfyller kriterierna för markprovtagningsutformning i nivå 1 och inbegriper alla </w:t>
            </w:r>
            <w:proofErr w:type="spellStart"/>
            <w:r w:rsidRPr="00912330">
              <w:rPr>
                <w:b/>
                <w:i/>
                <w:sz w:val="22"/>
              </w:rPr>
              <w:t>markdeskriptorer</w:t>
            </w:r>
            <w:proofErr w:type="spellEnd"/>
            <w:r w:rsidRPr="00912330">
              <w:rPr>
                <w:b/>
                <w:i/>
                <w:sz w:val="22"/>
              </w:rPr>
              <w:t xml:space="preserve"> i delarna A och B.</w:t>
            </w:r>
          </w:p>
        </w:tc>
      </w:tr>
      <w:tr w:rsidR="00912330" w:rsidRPr="00912330" w14:paraId="5F722A5E" w14:textId="77777777" w:rsidTr="00761FBC">
        <w:tc>
          <w:tcPr>
            <w:tcW w:w="9668" w:type="dxa"/>
            <w:gridSpan w:val="4"/>
            <w:tcBorders>
              <w:top w:val="single" w:sz="4" w:space="0" w:color="auto"/>
              <w:left w:val="single" w:sz="4" w:space="0" w:color="auto"/>
              <w:bottom w:val="single" w:sz="4" w:space="0" w:color="auto"/>
              <w:right w:val="single" w:sz="4" w:space="0" w:color="auto"/>
            </w:tcBorders>
            <w:hideMark/>
          </w:tcPr>
          <w:p w14:paraId="76DB8B0B" w14:textId="77777777" w:rsidR="00761FBC" w:rsidRPr="00912330" w:rsidRDefault="00761FBC" w:rsidP="00C35D3A">
            <w:pPr>
              <w:widowControl/>
              <w:spacing w:before="120"/>
              <w:rPr>
                <w:b/>
                <w:bCs/>
                <w:i/>
                <w:sz w:val="22"/>
                <w:szCs w:val="22"/>
              </w:rPr>
            </w:pPr>
            <w:r w:rsidRPr="00912330">
              <w:rPr>
                <w:b/>
                <w:i/>
                <w:sz w:val="22"/>
              </w:rPr>
              <w:lastRenderedPageBreak/>
              <w:t>Urvalsplan</w:t>
            </w:r>
          </w:p>
        </w:tc>
      </w:tr>
      <w:tr w:rsidR="00912330" w:rsidRPr="00912330" w14:paraId="4C93E1C3" w14:textId="77777777" w:rsidTr="00761FBC">
        <w:tc>
          <w:tcPr>
            <w:tcW w:w="2717" w:type="dxa"/>
            <w:tcBorders>
              <w:top w:val="single" w:sz="4" w:space="0" w:color="auto"/>
              <w:left w:val="single" w:sz="4" w:space="0" w:color="auto"/>
              <w:bottom w:val="single" w:sz="4" w:space="0" w:color="auto"/>
              <w:right w:val="single" w:sz="4" w:space="0" w:color="auto"/>
            </w:tcBorders>
            <w:hideMark/>
          </w:tcPr>
          <w:p w14:paraId="39D03E47" w14:textId="77777777" w:rsidR="00761FBC" w:rsidRPr="00912330" w:rsidRDefault="00761FBC" w:rsidP="00C35D3A">
            <w:pPr>
              <w:widowControl/>
              <w:spacing w:before="120"/>
              <w:rPr>
                <w:b/>
                <w:bCs/>
                <w:i/>
                <w:iCs/>
                <w:sz w:val="22"/>
                <w:szCs w:val="22"/>
              </w:rPr>
            </w:pPr>
            <w:proofErr w:type="spellStart"/>
            <w:r w:rsidRPr="00912330">
              <w:rPr>
                <w:b/>
                <w:i/>
                <w:sz w:val="22"/>
              </w:rPr>
              <w:t>Referensmetod</w:t>
            </w:r>
            <w:proofErr w:type="spellEnd"/>
          </w:p>
        </w:tc>
        <w:tc>
          <w:tcPr>
            <w:tcW w:w="2790" w:type="dxa"/>
            <w:tcBorders>
              <w:top w:val="single" w:sz="4" w:space="0" w:color="auto"/>
              <w:left w:val="single" w:sz="4" w:space="0" w:color="auto"/>
              <w:bottom w:val="single" w:sz="4" w:space="0" w:color="auto"/>
              <w:right w:val="single" w:sz="4" w:space="0" w:color="auto"/>
            </w:tcBorders>
            <w:hideMark/>
          </w:tcPr>
          <w:p w14:paraId="04F1F360" w14:textId="77777777" w:rsidR="00761FBC" w:rsidRPr="00912330" w:rsidRDefault="00761FBC" w:rsidP="00C35D3A">
            <w:pPr>
              <w:widowControl/>
              <w:spacing w:before="120"/>
              <w:rPr>
                <w:b/>
                <w:bCs/>
                <w:i/>
                <w:iCs/>
                <w:sz w:val="22"/>
                <w:szCs w:val="22"/>
              </w:rPr>
            </w:pPr>
            <w:r w:rsidRPr="00912330">
              <w:rPr>
                <w:b/>
                <w:i/>
                <w:sz w:val="22"/>
              </w:rPr>
              <w:t>Kriterier som ska uppfyllas</w:t>
            </w:r>
          </w:p>
        </w:tc>
        <w:tc>
          <w:tcPr>
            <w:tcW w:w="1500" w:type="dxa"/>
            <w:tcBorders>
              <w:top w:val="single" w:sz="4" w:space="0" w:color="auto"/>
              <w:left w:val="single" w:sz="4" w:space="0" w:color="auto"/>
              <w:bottom w:val="single" w:sz="4" w:space="0" w:color="auto"/>
              <w:right w:val="single" w:sz="4" w:space="0" w:color="auto"/>
            </w:tcBorders>
            <w:hideMark/>
          </w:tcPr>
          <w:p w14:paraId="51126B96" w14:textId="77777777" w:rsidR="00761FBC" w:rsidRPr="00912330" w:rsidRDefault="00761FBC" w:rsidP="00C35D3A">
            <w:pPr>
              <w:widowControl/>
              <w:spacing w:before="120"/>
              <w:rPr>
                <w:b/>
                <w:bCs/>
                <w:i/>
                <w:iCs/>
                <w:sz w:val="22"/>
                <w:szCs w:val="22"/>
              </w:rPr>
            </w:pPr>
            <w:r w:rsidRPr="00912330">
              <w:rPr>
                <w:b/>
                <w:i/>
                <w:sz w:val="22"/>
              </w:rPr>
              <w:t>Undantag</w:t>
            </w:r>
          </w:p>
        </w:tc>
        <w:tc>
          <w:tcPr>
            <w:tcW w:w="2661" w:type="dxa"/>
            <w:tcBorders>
              <w:top w:val="single" w:sz="4" w:space="0" w:color="auto"/>
              <w:left w:val="single" w:sz="4" w:space="0" w:color="auto"/>
              <w:bottom w:val="single" w:sz="4" w:space="0" w:color="auto"/>
              <w:right w:val="single" w:sz="4" w:space="0" w:color="auto"/>
            </w:tcBorders>
            <w:hideMark/>
          </w:tcPr>
          <w:p w14:paraId="4AB63ECB" w14:textId="77777777" w:rsidR="00761FBC" w:rsidRPr="00912330" w:rsidRDefault="00761FBC" w:rsidP="00C35D3A">
            <w:pPr>
              <w:widowControl/>
              <w:spacing w:before="120"/>
              <w:rPr>
                <w:b/>
                <w:bCs/>
                <w:i/>
                <w:iCs/>
                <w:sz w:val="22"/>
                <w:szCs w:val="22"/>
              </w:rPr>
            </w:pPr>
            <w:r w:rsidRPr="00912330">
              <w:rPr>
                <w:b/>
                <w:i/>
                <w:sz w:val="22"/>
              </w:rPr>
              <w:t>Anmärkningar</w:t>
            </w:r>
          </w:p>
        </w:tc>
      </w:tr>
      <w:tr w:rsidR="00912330" w:rsidRPr="00912330" w14:paraId="4CEEFA7D" w14:textId="77777777" w:rsidTr="00761FBC">
        <w:tc>
          <w:tcPr>
            <w:tcW w:w="2717" w:type="dxa"/>
            <w:tcBorders>
              <w:top w:val="single" w:sz="4" w:space="0" w:color="auto"/>
              <w:left w:val="single" w:sz="4" w:space="0" w:color="auto"/>
              <w:bottom w:val="single" w:sz="4" w:space="0" w:color="auto"/>
              <w:right w:val="single" w:sz="4" w:space="0" w:color="auto"/>
            </w:tcBorders>
            <w:hideMark/>
          </w:tcPr>
          <w:p w14:paraId="6048E4E2" w14:textId="77777777" w:rsidR="00761FBC" w:rsidRPr="00912330" w:rsidRDefault="00761FBC" w:rsidP="00C35D3A">
            <w:pPr>
              <w:widowControl/>
              <w:spacing w:before="120"/>
              <w:rPr>
                <w:b/>
                <w:i/>
                <w:sz w:val="22"/>
                <w:szCs w:val="22"/>
              </w:rPr>
            </w:pPr>
            <w:r w:rsidRPr="00912330">
              <w:rPr>
                <w:b/>
                <w:i/>
                <w:sz w:val="22"/>
              </w:rPr>
              <w:t>Stratifierad systematisk provtagning med hjälp av ett rumsligt rutnät för att säkerställa en enhetlig täckning av medlemsstatens territorium för alla marktyper. Ytterligare information såsom miljözoner eller marktyper kan också användas för att ytterligare förfina provtagningsutformningen.</w:t>
            </w:r>
          </w:p>
          <w:p w14:paraId="67819348" w14:textId="77777777" w:rsidR="00761FBC" w:rsidRPr="00912330" w:rsidRDefault="00761FBC" w:rsidP="00C35D3A">
            <w:pPr>
              <w:widowControl/>
              <w:spacing w:before="120"/>
              <w:rPr>
                <w:b/>
                <w:i/>
                <w:sz w:val="22"/>
                <w:szCs w:val="22"/>
              </w:rPr>
            </w:pPr>
            <w:r w:rsidRPr="00912330">
              <w:rPr>
                <w:b/>
                <w:i/>
                <w:sz w:val="22"/>
              </w:rPr>
              <w:t>Medlemsstaterna ska, när sådana finns tillgängliga, samordna tilldelningen av provtagningspunkter med andra befintliga övervakningsprogram, såsom nationella växtlighets- och skogsinventeringar. Detsamma gäller för andra typer av inventeringar, såsom jordbruksräkningen, för att möjliggöra en bättre datainsamling om förvaltningsmetoder och en optimering av kostnaderna.</w:t>
            </w:r>
          </w:p>
          <w:p w14:paraId="70FC218C" w14:textId="77777777" w:rsidR="00761FBC" w:rsidRPr="00912330" w:rsidRDefault="00761FBC" w:rsidP="00C35D3A">
            <w:pPr>
              <w:widowControl/>
              <w:spacing w:before="120"/>
              <w:rPr>
                <w:b/>
                <w:i/>
                <w:sz w:val="22"/>
                <w:szCs w:val="22"/>
              </w:rPr>
            </w:pPr>
            <w:r w:rsidRPr="00912330">
              <w:rPr>
                <w:b/>
                <w:i/>
                <w:sz w:val="22"/>
              </w:rPr>
              <w:t xml:space="preserve">Provets tilldelning och storlek ska bestämmas genom vetenskapligt fastställda metoder för provtagningsutformningen som tillämpas, t.ex. de som det hänvisas till i </w:t>
            </w:r>
            <w:proofErr w:type="spellStart"/>
            <w:r w:rsidRPr="00912330">
              <w:rPr>
                <w:b/>
                <w:i/>
                <w:sz w:val="22"/>
              </w:rPr>
              <w:t>Bethel</w:t>
            </w:r>
            <w:proofErr w:type="spellEnd"/>
            <w:r w:rsidRPr="00912330">
              <w:rPr>
                <w:b/>
                <w:i/>
                <w:sz w:val="22"/>
              </w:rPr>
              <w:t xml:space="preserve"> (1989) för stratifierad slumpmässig provtagning.</w:t>
            </w:r>
          </w:p>
        </w:tc>
        <w:tc>
          <w:tcPr>
            <w:tcW w:w="2790" w:type="dxa"/>
            <w:tcBorders>
              <w:top w:val="single" w:sz="4" w:space="0" w:color="auto"/>
              <w:left w:val="single" w:sz="4" w:space="0" w:color="auto"/>
              <w:bottom w:val="single" w:sz="4" w:space="0" w:color="auto"/>
              <w:right w:val="single" w:sz="4" w:space="0" w:color="auto"/>
            </w:tcBorders>
            <w:hideMark/>
          </w:tcPr>
          <w:p w14:paraId="139FE362" w14:textId="77777777" w:rsidR="00761FBC" w:rsidRPr="00912330" w:rsidRDefault="00761FBC" w:rsidP="00C35D3A">
            <w:pPr>
              <w:widowControl/>
              <w:spacing w:before="120"/>
              <w:rPr>
                <w:b/>
                <w:i/>
                <w:sz w:val="22"/>
                <w:szCs w:val="22"/>
              </w:rPr>
            </w:pPr>
            <w:r w:rsidRPr="00912330">
              <w:rPr>
                <w:b/>
                <w:i/>
                <w:sz w:val="22"/>
              </w:rPr>
              <w:t xml:space="preserve">a) Säkerställa enhetlig täckning av medlemsstatens territorium för alla marktyper (t.ex. genom att genomföra en systematisk </w:t>
            </w:r>
            <w:proofErr w:type="spellStart"/>
            <w:r w:rsidRPr="00912330">
              <w:rPr>
                <w:b/>
                <w:i/>
                <w:sz w:val="22"/>
              </w:rPr>
              <w:t>stratifierare</w:t>
            </w:r>
            <w:proofErr w:type="spellEnd"/>
            <w:r w:rsidRPr="00912330">
              <w:rPr>
                <w:b/>
                <w:i/>
                <w:sz w:val="22"/>
              </w:rPr>
              <w:t xml:space="preserve"> [t.ex. ett kontinuerligt nät] som en del av provtagningsutformningen).</w:t>
            </w:r>
          </w:p>
          <w:p w14:paraId="77E2F340" w14:textId="77777777" w:rsidR="00761FBC" w:rsidRPr="00912330" w:rsidRDefault="00761FBC" w:rsidP="00C35D3A">
            <w:pPr>
              <w:widowControl/>
              <w:spacing w:before="120"/>
              <w:rPr>
                <w:b/>
                <w:i/>
                <w:sz w:val="22"/>
                <w:szCs w:val="22"/>
              </w:rPr>
            </w:pPr>
            <w:r w:rsidRPr="00912330">
              <w:rPr>
                <w:b/>
                <w:i/>
                <w:sz w:val="22"/>
              </w:rPr>
              <w:t xml:space="preserve">b) Stratifierat slumpmässigt urval baserat på typ av mark. </w:t>
            </w:r>
            <w:proofErr w:type="spellStart"/>
            <w:r w:rsidRPr="00912330">
              <w:rPr>
                <w:b/>
                <w:i/>
                <w:sz w:val="22"/>
              </w:rPr>
              <w:t>Stratifierare</w:t>
            </w:r>
            <w:proofErr w:type="spellEnd"/>
            <w:r w:rsidRPr="00912330">
              <w:rPr>
                <w:b/>
                <w:i/>
                <w:sz w:val="22"/>
              </w:rPr>
              <w:t xml:space="preserve"> kan omfatta klimatförhållanden, jordtyp, </w:t>
            </w:r>
            <w:proofErr w:type="spellStart"/>
            <w:r w:rsidRPr="00912330">
              <w:rPr>
                <w:b/>
                <w:i/>
                <w:sz w:val="22"/>
              </w:rPr>
              <w:t>marktyp</w:t>
            </w:r>
            <w:proofErr w:type="spellEnd"/>
            <w:r w:rsidRPr="00912330">
              <w:rPr>
                <w:b/>
                <w:i/>
                <w:sz w:val="22"/>
              </w:rPr>
              <w:t xml:space="preserve"> och administrativa regioner enligt artikel 4</w:t>
            </w:r>
          </w:p>
          <w:p w14:paraId="589AD77C" w14:textId="77777777" w:rsidR="00761FBC" w:rsidRPr="00912330" w:rsidRDefault="00761FBC" w:rsidP="00C35D3A">
            <w:pPr>
              <w:widowControl/>
              <w:spacing w:before="120"/>
              <w:rPr>
                <w:b/>
                <w:i/>
                <w:sz w:val="22"/>
                <w:szCs w:val="22"/>
              </w:rPr>
            </w:pPr>
            <w:r w:rsidRPr="00912330">
              <w:rPr>
                <w:b/>
                <w:i/>
                <w:sz w:val="22"/>
              </w:rPr>
              <w:t>c) Uppskattningen av det totala minsta antalet prover ska följa förfarandet för nivå 1.</w:t>
            </w:r>
          </w:p>
          <w:p w14:paraId="474985FD" w14:textId="77777777" w:rsidR="00761FBC" w:rsidRPr="00912330" w:rsidRDefault="00761FBC" w:rsidP="00C35D3A">
            <w:pPr>
              <w:widowControl/>
              <w:spacing w:before="120"/>
              <w:rPr>
                <w:b/>
                <w:i/>
                <w:sz w:val="22"/>
                <w:szCs w:val="22"/>
              </w:rPr>
            </w:pPr>
            <w:r w:rsidRPr="00912330">
              <w:rPr>
                <w:b/>
                <w:i/>
                <w:sz w:val="22"/>
              </w:rPr>
              <w:t>d) Möjliggöra att 20 % av provtagningsställena avsätts för riktad provtagning i samband med undersökningar eller riskbedömning.</w:t>
            </w:r>
          </w:p>
        </w:tc>
        <w:tc>
          <w:tcPr>
            <w:tcW w:w="1500" w:type="dxa"/>
            <w:tcBorders>
              <w:top w:val="single" w:sz="4" w:space="0" w:color="auto"/>
              <w:left w:val="single" w:sz="4" w:space="0" w:color="auto"/>
              <w:bottom w:val="single" w:sz="4" w:space="0" w:color="auto"/>
              <w:right w:val="single" w:sz="4" w:space="0" w:color="auto"/>
            </w:tcBorders>
            <w:hideMark/>
          </w:tcPr>
          <w:p w14:paraId="6AA621DC" w14:textId="77777777" w:rsidR="00761FBC" w:rsidRPr="00912330" w:rsidRDefault="00761FBC" w:rsidP="00C35D3A">
            <w:pPr>
              <w:widowControl/>
              <w:spacing w:before="120"/>
              <w:rPr>
                <w:b/>
                <w:i/>
                <w:sz w:val="22"/>
                <w:szCs w:val="22"/>
              </w:rPr>
            </w:pPr>
            <w:r w:rsidRPr="00912330">
              <w:rPr>
                <w:b/>
                <w:i/>
                <w:sz w:val="22"/>
              </w:rPr>
              <w:t>-</w:t>
            </w:r>
          </w:p>
        </w:tc>
        <w:tc>
          <w:tcPr>
            <w:tcW w:w="2661" w:type="dxa"/>
            <w:tcBorders>
              <w:top w:val="single" w:sz="4" w:space="0" w:color="auto"/>
              <w:left w:val="single" w:sz="4" w:space="0" w:color="auto"/>
              <w:bottom w:val="single" w:sz="4" w:space="0" w:color="auto"/>
              <w:right w:val="single" w:sz="4" w:space="0" w:color="auto"/>
            </w:tcBorders>
            <w:hideMark/>
          </w:tcPr>
          <w:p w14:paraId="026DE4CB" w14:textId="77777777" w:rsidR="00761FBC" w:rsidRPr="00912330" w:rsidRDefault="00761FBC" w:rsidP="00C35D3A">
            <w:pPr>
              <w:widowControl/>
              <w:spacing w:before="120"/>
              <w:rPr>
                <w:b/>
                <w:i/>
                <w:iCs/>
                <w:sz w:val="22"/>
                <w:szCs w:val="22"/>
              </w:rPr>
            </w:pPr>
            <w:r w:rsidRPr="00912330">
              <w:rPr>
                <w:b/>
                <w:i/>
                <w:sz w:val="22"/>
              </w:rPr>
              <w:t>Det rekommenderas att utformningen och genomförandet av markövervakningssystemet omfattar flera berörda parter och, vid behov, internationella gränsavtal för att säkerställa att kostnadseffektiva åtgärder övervägs och att tillgänglig expertis beaktas.</w:t>
            </w:r>
          </w:p>
        </w:tc>
      </w:tr>
      <w:tr w:rsidR="00912330" w:rsidRPr="00912330" w14:paraId="0437D007" w14:textId="77777777" w:rsidTr="00761FBC">
        <w:tc>
          <w:tcPr>
            <w:tcW w:w="9668" w:type="dxa"/>
            <w:gridSpan w:val="4"/>
            <w:tcBorders>
              <w:top w:val="single" w:sz="4" w:space="0" w:color="auto"/>
              <w:left w:val="single" w:sz="4" w:space="0" w:color="auto"/>
              <w:bottom w:val="single" w:sz="4" w:space="0" w:color="auto"/>
              <w:right w:val="single" w:sz="4" w:space="0" w:color="auto"/>
            </w:tcBorders>
            <w:hideMark/>
          </w:tcPr>
          <w:p w14:paraId="070C76D7" w14:textId="77777777" w:rsidR="00761FBC" w:rsidRPr="00912330" w:rsidRDefault="00761FBC" w:rsidP="00C35D3A">
            <w:pPr>
              <w:widowControl/>
              <w:spacing w:before="120"/>
              <w:rPr>
                <w:b/>
                <w:i/>
                <w:sz w:val="22"/>
                <w:szCs w:val="22"/>
              </w:rPr>
            </w:pPr>
            <w:r w:rsidRPr="00912330">
              <w:rPr>
                <w:b/>
                <w:i/>
                <w:sz w:val="22"/>
              </w:rPr>
              <w:t>Förstöringsfaktorer</w:t>
            </w:r>
          </w:p>
        </w:tc>
      </w:tr>
      <w:tr w:rsidR="00912330" w:rsidRPr="00912330" w14:paraId="55F1E3CA" w14:textId="77777777" w:rsidTr="00761FBC">
        <w:tc>
          <w:tcPr>
            <w:tcW w:w="2717" w:type="dxa"/>
            <w:tcBorders>
              <w:top w:val="single" w:sz="4" w:space="0" w:color="auto"/>
              <w:left w:val="single" w:sz="4" w:space="0" w:color="auto"/>
              <w:bottom w:val="single" w:sz="4" w:space="0" w:color="auto"/>
              <w:right w:val="single" w:sz="4" w:space="0" w:color="auto"/>
            </w:tcBorders>
            <w:hideMark/>
          </w:tcPr>
          <w:p w14:paraId="6C345FAD" w14:textId="77777777" w:rsidR="00761FBC" w:rsidRPr="00912330" w:rsidRDefault="00761FBC" w:rsidP="00C35D3A">
            <w:pPr>
              <w:widowControl/>
              <w:spacing w:before="120"/>
              <w:rPr>
                <w:b/>
                <w:i/>
                <w:iCs/>
                <w:sz w:val="22"/>
                <w:szCs w:val="22"/>
              </w:rPr>
            </w:pPr>
            <w:r w:rsidRPr="00912330">
              <w:rPr>
                <w:b/>
                <w:i/>
                <w:sz w:val="22"/>
              </w:rPr>
              <w:t>Förstöringsfaktor</w:t>
            </w:r>
          </w:p>
        </w:tc>
        <w:tc>
          <w:tcPr>
            <w:tcW w:w="2790" w:type="dxa"/>
            <w:tcBorders>
              <w:top w:val="single" w:sz="4" w:space="0" w:color="auto"/>
              <w:left w:val="single" w:sz="4" w:space="0" w:color="auto"/>
              <w:bottom w:val="single" w:sz="4" w:space="0" w:color="auto"/>
              <w:right w:val="single" w:sz="4" w:space="0" w:color="auto"/>
            </w:tcBorders>
            <w:hideMark/>
          </w:tcPr>
          <w:p w14:paraId="30476676" w14:textId="77777777" w:rsidR="00761FBC" w:rsidRPr="00912330" w:rsidRDefault="00761FBC" w:rsidP="00C35D3A">
            <w:pPr>
              <w:widowControl/>
              <w:spacing w:before="120"/>
              <w:rPr>
                <w:b/>
                <w:bCs/>
                <w:i/>
                <w:iCs/>
                <w:sz w:val="22"/>
                <w:szCs w:val="22"/>
              </w:rPr>
            </w:pPr>
            <w:proofErr w:type="spellStart"/>
            <w:r w:rsidRPr="00912330">
              <w:rPr>
                <w:b/>
                <w:i/>
                <w:sz w:val="22"/>
              </w:rPr>
              <w:t>Markdeskriptor</w:t>
            </w:r>
            <w:proofErr w:type="spellEnd"/>
          </w:p>
        </w:tc>
        <w:tc>
          <w:tcPr>
            <w:tcW w:w="1500" w:type="dxa"/>
            <w:tcBorders>
              <w:top w:val="single" w:sz="4" w:space="0" w:color="auto"/>
              <w:left w:val="single" w:sz="4" w:space="0" w:color="auto"/>
              <w:bottom w:val="single" w:sz="4" w:space="0" w:color="auto"/>
              <w:right w:val="single" w:sz="4" w:space="0" w:color="auto"/>
            </w:tcBorders>
            <w:hideMark/>
          </w:tcPr>
          <w:p w14:paraId="3E328506" w14:textId="77777777" w:rsidR="00761FBC" w:rsidRPr="00912330" w:rsidRDefault="00761FBC" w:rsidP="00C35D3A">
            <w:pPr>
              <w:widowControl/>
              <w:spacing w:before="120"/>
              <w:rPr>
                <w:b/>
                <w:bCs/>
                <w:i/>
                <w:iCs/>
                <w:sz w:val="22"/>
                <w:szCs w:val="22"/>
              </w:rPr>
            </w:pPr>
            <w:r w:rsidRPr="00912330">
              <w:rPr>
                <w:b/>
                <w:i/>
                <w:sz w:val="22"/>
              </w:rPr>
              <w:t>Undantag</w:t>
            </w:r>
          </w:p>
        </w:tc>
        <w:tc>
          <w:tcPr>
            <w:tcW w:w="2661" w:type="dxa"/>
            <w:tcBorders>
              <w:top w:val="single" w:sz="4" w:space="0" w:color="auto"/>
              <w:left w:val="single" w:sz="4" w:space="0" w:color="auto"/>
              <w:bottom w:val="single" w:sz="4" w:space="0" w:color="auto"/>
              <w:right w:val="single" w:sz="4" w:space="0" w:color="auto"/>
            </w:tcBorders>
            <w:hideMark/>
          </w:tcPr>
          <w:p w14:paraId="33260DF3" w14:textId="77777777" w:rsidR="00761FBC" w:rsidRPr="00912330" w:rsidRDefault="00761FBC" w:rsidP="00C35D3A">
            <w:pPr>
              <w:widowControl/>
              <w:spacing w:before="120"/>
              <w:rPr>
                <w:b/>
                <w:bCs/>
                <w:i/>
                <w:iCs/>
                <w:sz w:val="22"/>
                <w:szCs w:val="22"/>
              </w:rPr>
            </w:pPr>
            <w:r w:rsidRPr="00912330">
              <w:rPr>
                <w:b/>
                <w:i/>
                <w:sz w:val="22"/>
              </w:rPr>
              <w:t>Anmärkningar</w:t>
            </w:r>
          </w:p>
        </w:tc>
      </w:tr>
      <w:tr w:rsidR="00912330" w:rsidRPr="00912330" w14:paraId="35A4FB67" w14:textId="77777777" w:rsidTr="00761FBC">
        <w:tc>
          <w:tcPr>
            <w:tcW w:w="2717" w:type="dxa"/>
            <w:tcBorders>
              <w:top w:val="single" w:sz="4" w:space="0" w:color="auto"/>
              <w:left w:val="single" w:sz="4" w:space="0" w:color="auto"/>
              <w:bottom w:val="single" w:sz="4" w:space="0" w:color="auto"/>
              <w:right w:val="single" w:sz="4" w:space="0" w:color="auto"/>
            </w:tcBorders>
            <w:hideMark/>
          </w:tcPr>
          <w:p w14:paraId="3BBCA548" w14:textId="77777777" w:rsidR="00761FBC" w:rsidRPr="00912330" w:rsidRDefault="00761FBC" w:rsidP="00C35D3A">
            <w:pPr>
              <w:widowControl/>
              <w:spacing w:before="120"/>
              <w:rPr>
                <w:b/>
                <w:i/>
                <w:sz w:val="22"/>
                <w:szCs w:val="22"/>
              </w:rPr>
            </w:pPr>
            <w:proofErr w:type="spellStart"/>
            <w:r w:rsidRPr="00912330">
              <w:rPr>
                <w:b/>
                <w:i/>
                <w:sz w:val="22"/>
              </w:rPr>
              <w:t>Försaltning</w:t>
            </w:r>
            <w:proofErr w:type="spellEnd"/>
          </w:p>
        </w:tc>
        <w:tc>
          <w:tcPr>
            <w:tcW w:w="2790" w:type="dxa"/>
            <w:tcBorders>
              <w:top w:val="single" w:sz="4" w:space="0" w:color="auto"/>
              <w:left w:val="single" w:sz="4" w:space="0" w:color="auto"/>
              <w:bottom w:val="single" w:sz="4" w:space="0" w:color="auto"/>
              <w:right w:val="single" w:sz="4" w:space="0" w:color="auto"/>
            </w:tcBorders>
            <w:hideMark/>
          </w:tcPr>
          <w:p w14:paraId="4F1DA062" w14:textId="77777777" w:rsidR="00761FBC" w:rsidRPr="00912330" w:rsidRDefault="00761FBC" w:rsidP="00C35D3A">
            <w:pPr>
              <w:widowControl/>
              <w:spacing w:before="120"/>
              <w:ind w:left="347" w:hanging="360"/>
              <w:contextualSpacing/>
              <w:rPr>
                <w:b/>
                <w:i/>
                <w:sz w:val="22"/>
                <w:szCs w:val="22"/>
              </w:rPr>
            </w:pPr>
            <w:r w:rsidRPr="00912330">
              <w:rPr>
                <w:sz w:val="22"/>
              </w:rPr>
              <w:sym w:font="Symbol" w:char="F0B7"/>
            </w:r>
            <w:r w:rsidRPr="00912330">
              <w:rPr>
                <w:sz w:val="22"/>
              </w:rPr>
              <w:tab/>
            </w:r>
            <w:r w:rsidRPr="00912330">
              <w:rPr>
                <w:b/>
                <w:i/>
                <w:sz w:val="22"/>
              </w:rPr>
              <w:t>Elektrisk ledningsförmåga (siemens per meter (S m</w:t>
            </w:r>
            <w:r w:rsidRPr="00912330">
              <w:rPr>
                <w:b/>
                <w:i/>
                <w:sz w:val="22"/>
                <w:vertAlign w:val="superscript"/>
              </w:rPr>
              <w:t>-1</w:t>
            </w:r>
            <w:r w:rsidRPr="00912330">
              <w:rPr>
                <w:b/>
                <w:i/>
                <w:sz w:val="22"/>
              </w:rPr>
              <w:t>))</w:t>
            </w:r>
          </w:p>
        </w:tc>
        <w:tc>
          <w:tcPr>
            <w:tcW w:w="1500" w:type="dxa"/>
            <w:tcBorders>
              <w:top w:val="single" w:sz="4" w:space="0" w:color="auto"/>
              <w:left w:val="single" w:sz="4" w:space="0" w:color="auto"/>
              <w:bottom w:val="single" w:sz="4" w:space="0" w:color="auto"/>
              <w:right w:val="single" w:sz="4" w:space="0" w:color="auto"/>
            </w:tcBorders>
            <w:hideMark/>
          </w:tcPr>
          <w:p w14:paraId="3E9EB8A7" w14:textId="77777777" w:rsidR="00761FBC" w:rsidRPr="00912330" w:rsidRDefault="00761FBC" w:rsidP="00C35D3A">
            <w:pPr>
              <w:widowControl/>
              <w:spacing w:before="120"/>
              <w:rPr>
                <w:b/>
                <w:i/>
                <w:sz w:val="22"/>
                <w:szCs w:val="22"/>
              </w:rPr>
            </w:pPr>
            <w:r w:rsidRPr="00912330">
              <w:rPr>
                <w:b/>
                <w:i/>
                <w:sz w:val="22"/>
              </w:rPr>
              <w:t>-</w:t>
            </w:r>
          </w:p>
        </w:tc>
        <w:tc>
          <w:tcPr>
            <w:tcW w:w="2661" w:type="dxa"/>
            <w:tcBorders>
              <w:top w:val="single" w:sz="4" w:space="0" w:color="auto"/>
              <w:left w:val="single" w:sz="4" w:space="0" w:color="auto"/>
              <w:bottom w:val="single" w:sz="4" w:space="0" w:color="auto"/>
              <w:right w:val="single" w:sz="4" w:space="0" w:color="auto"/>
            </w:tcBorders>
            <w:hideMark/>
          </w:tcPr>
          <w:p w14:paraId="6A1EAB78" w14:textId="77777777" w:rsidR="00761FBC" w:rsidRPr="00912330" w:rsidRDefault="00761FBC" w:rsidP="00C35D3A">
            <w:pPr>
              <w:widowControl/>
              <w:spacing w:before="120"/>
              <w:rPr>
                <w:b/>
                <w:i/>
                <w:sz w:val="22"/>
                <w:szCs w:val="22"/>
              </w:rPr>
            </w:pPr>
            <w:r w:rsidRPr="00912330">
              <w:rPr>
                <w:b/>
                <w:i/>
                <w:sz w:val="22"/>
              </w:rPr>
              <w:t>Ska utföras för matjord (0–10 cm, 10–30 cm [frivilligt])</w:t>
            </w:r>
          </w:p>
        </w:tc>
      </w:tr>
      <w:tr w:rsidR="00912330" w:rsidRPr="00912330" w14:paraId="4A2C1211" w14:textId="77777777" w:rsidTr="00761FBC">
        <w:trPr>
          <w:trHeight w:val="359"/>
        </w:trPr>
        <w:tc>
          <w:tcPr>
            <w:tcW w:w="2717" w:type="dxa"/>
            <w:tcBorders>
              <w:top w:val="single" w:sz="4" w:space="0" w:color="auto"/>
              <w:left w:val="single" w:sz="4" w:space="0" w:color="auto"/>
              <w:bottom w:val="single" w:sz="4" w:space="0" w:color="auto"/>
              <w:right w:val="single" w:sz="4" w:space="0" w:color="auto"/>
            </w:tcBorders>
            <w:hideMark/>
          </w:tcPr>
          <w:p w14:paraId="154D6BF9" w14:textId="77777777" w:rsidR="00761FBC" w:rsidRPr="00912330" w:rsidRDefault="00761FBC" w:rsidP="00C35D3A">
            <w:pPr>
              <w:widowControl/>
              <w:spacing w:before="120"/>
              <w:rPr>
                <w:b/>
                <w:i/>
              </w:rPr>
            </w:pPr>
            <w:r w:rsidRPr="00912330">
              <w:rPr>
                <w:b/>
                <w:i/>
                <w:sz w:val="22"/>
              </w:rPr>
              <w:lastRenderedPageBreak/>
              <w:t>Markexploatering</w:t>
            </w:r>
          </w:p>
        </w:tc>
        <w:tc>
          <w:tcPr>
            <w:tcW w:w="2790" w:type="dxa"/>
            <w:tcBorders>
              <w:top w:val="single" w:sz="4" w:space="0" w:color="auto"/>
              <w:left w:val="single" w:sz="4" w:space="0" w:color="auto"/>
              <w:bottom w:val="single" w:sz="4" w:space="0" w:color="auto"/>
              <w:right w:val="single" w:sz="4" w:space="0" w:color="auto"/>
            </w:tcBorders>
            <w:hideMark/>
          </w:tcPr>
          <w:p w14:paraId="5633E2DB" w14:textId="77777777" w:rsidR="00761FBC" w:rsidRPr="00912330" w:rsidRDefault="00761FBC" w:rsidP="00C35D3A">
            <w:pPr>
              <w:widowControl/>
              <w:spacing w:before="120"/>
              <w:ind w:left="347" w:hanging="360"/>
              <w:contextualSpacing/>
              <w:rPr>
                <w:b/>
                <w:i/>
                <w:sz w:val="22"/>
                <w:szCs w:val="22"/>
              </w:rPr>
            </w:pPr>
            <w:r w:rsidRPr="00912330">
              <w:rPr>
                <w:sz w:val="22"/>
              </w:rPr>
              <w:sym w:font="Symbol" w:char="F0B7"/>
            </w:r>
            <w:r w:rsidRPr="00912330">
              <w:rPr>
                <w:sz w:val="22"/>
              </w:rPr>
              <w:tab/>
            </w:r>
            <w:proofErr w:type="spellStart"/>
            <w:r w:rsidRPr="00912330">
              <w:rPr>
                <w:b/>
                <w:i/>
                <w:sz w:val="22"/>
              </w:rPr>
              <w:t>Hårdgörning</w:t>
            </w:r>
            <w:proofErr w:type="spellEnd"/>
            <w:r w:rsidRPr="00912330">
              <w:rPr>
                <w:b/>
                <w:i/>
                <w:sz w:val="22"/>
              </w:rPr>
              <w:t xml:space="preserve"> av mark (i procent av hårdgjord mark genom någon typ av konstgjord infrastruktur per 100m2)</w:t>
            </w:r>
          </w:p>
        </w:tc>
        <w:tc>
          <w:tcPr>
            <w:tcW w:w="1500" w:type="dxa"/>
            <w:tcBorders>
              <w:top w:val="single" w:sz="4" w:space="0" w:color="auto"/>
              <w:left w:val="single" w:sz="4" w:space="0" w:color="auto"/>
              <w:bottom w:val="single" w:sz="4" w:space="0" w:color="auto"/>
              <w:right w:val="single" w:sz="4" w:space="0" w:color="auto"/>
            </w:tcBorders>
            <w:hideMark/>
          </w:tcPr>
          <w:p w14:paraId="1F92DCA1" w14:textId="77777777" w:rsidR="00761FBC" w:rsidRPr="00912330" w:rsidRDefault="00761FBC" w:rsidP="00C35D3A">
            <w:pPr>
              <w:widowControl/>
              <w:spacing w:before="120"/>
              <w:rPr>
                <w:b/>
                <w:i/>
              </w:rPr>
            </w:pPr>
            <w:r w:rsidRPr="00912330">
              <w:rPr>
                <w:b/>
                <w:i/>
              </w:rPr>
              <w:t>-</w:t>
            </w:r>
          </w:p>
        </w:tc>
        <w:tc>
          <w:tcPr>
            <w:tcW w:w="2661" w:type="dxa"/>
            <w:tcBorders>
              <w:top w:val="single" w:sz="4" w:space="0" w:color="auto"/>
              <w:left w:val="single" w:sz="4" w:space="0" w:color="auto"/>
              <w:bottom w:val="single" w:sz="4" w:space="0" w:color="auto"/>
              <w:right w:val="single" w:sz="4" w:space="0" w:color="auto"/>
            </w:tcBorders>
            <w:hideMark/>
          </w:tcPr>
          <w:p w14:paraId="6026C3A2" w14:textId="77777777" w:rsidR="00761FBC" w:rsidRPr="00912330" w:rsidRDefault="00761FBC" w:rsidP="00C35D3A">
            <w:pPr>
              <w:widowControl/>
              <w:spacing w:before="120"/>
              <w:rPr>
                <w:b/>
                <w:i/>
                <w:iCs/>
              </w:rPr>
            </w:pPr>
            <w:r w:rsidRPr="00912330">
              <w:rPr>
                <w:b/>
                <w:i/>
                <w:sz w:val="22"/>
              </w:rPr>
              <w:t>Som referens bör provtagningsstället betraktas som mittpunkten för denna bedömning.</w:t>
            </w:r>
          </w:p>
        </w:tc>
      </w:tr>
      <w:tr w:rsidR="00912330" w:rsidRPr="00912330" w14:paraId="29E03EF0" w14:textId="77777777" w:rsidTr="00761FBC">
        <w:tc>
          <w:tcPr>
            <w:tcW w:w="2717" w:type="dxa"/>
            <w:tcBorders>
              <w:top w:val="single" w:sz="4" w:space="0" w:color="auto"/>
              <w:left w:val="single" w:sz="4" w:space="0" w:color="auto"/>
              <w:bottom w:val="single" w:sz="4" w:space="0" w:color="auto"/>
              <w:right w:val="single" w:sz="4" w:space="0" w:color="auto"/>
            </w:tcBorders>
            <w:hideMark/>
          </w:tcPr>
          <w:p w14:paraId="17BDE574" w14:textId="77777777" w:rsidR="00761FBC" w:rsidRPr="00912330" w:rsidRDefault="00761FBC" w:rsidP="00C35D3A">
            <w:pPr>
              <w:widowControl/>
              <w:spacing w:before="120"/>
              <w:rPr>
                <w:b/>
                <w:i/>
                <w:sz w:val="22"/>
                <w:szCs w:val="22"/>
              </w:rPr>
            </w:pPr>
            <w:r w:rsidRPr="00912330">
              <w:rPr>
                <w:b/>
                <w:i/>
                <w:sz w:val="22"/>
              </w:rPr>
              <w:t>Markförorening</w:t>
            </w:r>
          </w:p>
        </w:tc>
        <w:tc>
          <w:tcPr>
            <w:tcW w:w="2790" w:type="dxa"/>
            <w:tcBorders>
              <w:top w:val="single" w:sz="4" w:space="0" w:color="auto"/>
              <w:left w:val="single" w:sz="4" w:space="0" w:color="auto"/>
              <w:bottom w:val="single" w:sz="4" w:space="0" w:color="auto"/>
              <w:right w:val="single" w:sz="4" w:space="0" w:color="auto"/>
            </w:tcBorders>
            <w:hideMark/>
          </w:tcPr>
          <w:p w14:paraId="6B184D5C" w14:textId="77777777" w:rsidR="00761FBC" w:rsidRPr="00912330" w:rsidRDefault="00761FBC" w:rsidP="00C35D3A">
            <w:pPr>
              <w:widowControl/>
              <w:spacing w:before="120"/>
              <w:ind w:left="347" w:hanging="360"/>
              <w:contextualSpacing/>
              <w:rPr>
                <w:b/>
                <w:i/>
                <w:sz w:val="22"/>
                <w:szCs w:val="22"/>
              </w:rPr>
            </w:pPr>
            <w:r w:rsidRPr="00912330">
              <w:rPr>
                <w:sz w:val="22"/>
              </w:rPr>
              <w:sym w:font="Symbol" w:char="F0B7"/>
            </w:r>
            <w:r w:rsidRPr="00912330">
              <w:rPr>
                <w:sz w:val="22"/>
              </w:rPr>
              <w:tab/>
            </w:r>
            <w:r w:rsidRPr="00912330">
              <w:rPr>
                <w:b/>
                <w:i/>
                <w:sz w:val="22"/>
              </w:rPr>
              <w:t>Läkemedel och veterinärmedicinska läkemedel</w:t>
            </w:r>
          </w:p>
        </w:tc>
        <w:tc>
          <w:tcPr>
            <w:tcW w:w="1500" w:type="dxa"/>
            <w:tcBorders>
              <w:top w:val="single" w:sz="4" w:space="0" w:color="auto"/>
              <w:left w:val="single" w:sz="4" w:space="0" w:color="auto"/>
              <w:bottom w:val="single" w:sz="4" w:space="0" w:color="auto"/>
              <w:right w:val="single" w:sz="4" w:space="0" w:color="auto"/>
            </w:tcBorders>
            <w:hideMark/>
          </w:tcPr>
          <w:p w14:paraId="1E5CA16F" w14:textId="77777777" w:rsidR="00761FBC" w:rsidRPr="00912330" w:rsidRDefault="00761FBC" w:rsidP="00C35D3A">
            <w:pPr>
              <w:widowControl/>
              <w:spacing w:before="120"/>
              <w:rPr>
                <w:b/>
                <w:i/>
                <w:sz w:val="22"/>
                <w:szCs w:val="22"/>
              </w:rPr>
            </w:pPr>
            <w:r w:rsidRPr="00912330">
              <w:rPr>
                <w:b/>
                <w:i/>
                <w:sz w:val="22"/>
              </w:rPr>
              <w:t>-</w:t>
            </w:r>
          </w:p>
        </w:tc>
        <w:tc>
          <w:tcPr>
            <w:tcW w:w="2661" w:type="dxa"/>
            <w:tcBorders>
              <w:top w:val="single" w:sz="4" w:space="0" w:color="auto"/>
              <w:left w:val="single" w:sz="4" w:space="0" w:color="auto"/>
              <w:bottom w:val="single" w:sz="4" w:space="0" w:color="auto"/>
              <w:right w:val="single" w:sz="4" w:space="0" w:color="auto"/>
            </w:tcBorders>
          </w:tcPr>
          <w:p w14:paraId="62A9DF16" w14:textId="77777777" w:rsidR="00761FBC" w:rsidRPr="00912330" w:rsidRDefault="00761FBC" w:rsidP="00C35D3A">
            <w:pPr>
              <w:widowControl/>
              <w:spacing w:before="120"/>
              <w:rPr>
                <w:b/>
                <w:i/>
                <w:sz w:val="22"/>
                <w:szCs w:val="22"/>
                <w:lang w:eastAsia="en-US"/>
              </w:rPr>
            </w:pPr>
          </w:p>
        </w:tc>
      </w:tr>
      <w:tr w:rsidR="00912330" w:rsidRPr="00912330" w14:paraId="037B479A" w14:textId="77777777" w:rsidTr="00761FBC">
        <w:tc>
          <w:tcPr>
            <w:tcW w:w="2717" w:type="dxa"/>
            <w:tcBorders>
              <w:top w:val="single" w:sz="4" w:space="0" w:color="auto"/>
              <w:left w:val="single" w:sz="4" w:space="0" w:color="auto"/>
              <w:bottom w:val="single" w:sz="4" w:space="0" w:color="auto"/>
              <w:right w:val="single" w:sz="4" w:space="0" w:color="auto"/>
            </w:tcBorders>
            <w:hideMark/>
          </w:tcPr>
          <w:p w14:paraId="1ADB3EE7" w14:textId="77777777" w:rsidR="00761FBC" w:rsidRPr="00912330" w:rsidRDefault="00761FBC" w:rsidP="00C35D3A">
            <w:pPr>
              <w:widowControl/>
              <w:spacing w:before="120"/>
              <w:rPr>
                <w:b/>
                <w:i/>
                <w:sz w:val="22"/>
                <w:szCs w:val="22"/>
              </w:rPr>
            </w:pPr>
            <w:r w:rsidRPr="00912330">
              <w:rPr>
                <w:b/>
                <w:i/>
                <w:sz w:val="22"/>
              </w:rPr>
              <w:t>Markkompaktering</w:t>
            </w:r>
          </w:p>
        </w:tc>
        <w:tc>
          <w:tcPr>
            <w:tcW w:w="2790" w:type="dxa"/>
            <w:tcBorders>
              <w:top w:val="single" w:sz="4" w:space="0" w:color="auto"/>
              <w:left w:val="single" w:sz="4" w:space="0" w:color="auto"/>
              <w:bottom w:val="single" w:sz="4" w:space="0" w:color="auto"/>
              <w:right w:val="single" w:sz="4" w:space="0" w:color="auto"/>
            </w:tcBorders>
            <w:hideMark/>
          </w:tcPr>
          <w:p w14:paraId="6808E2DB" w14:textId="77777777" w:rsidR="00761FBC" w:rsidRPr="00912330" w:rsidRDefault="00761FBC" w:rsidP="00C35D3A">
            <w:pPr>
              <w:widowControl/>
              <w:spacing w:before="120" w:after="160" w:line="254" w:lineRule="auto"/>
              <w:ind w:left="346" w:hanging="360"/>
              <w:contextualSpacing/>
              <w:rPr>
                <w:b/>
                <w:i/>
                <w:sz w:val="22"/>
                <w:szCs w:val="22"/>
              </w:rPr>
            </w:pPr>
            <w:r w:rsidRPr="00912330">
              <w:rPr>
                <w:sz w:val="22"/>
              </w:rPr>
              <w:sym w:font="Symbol" w:char="F0B7"/>
            </w:r>
            <w:r w:rsidRPr="00912330">
              <w:rPr>
                <w:sz w:val="22"/>
              </w:rPr>
              <w:tab/>
            </w:r>
            <w:r w:rsidRPr="00912330">
              <w:rPr>
                <w:b/>
                <w:i/>
                <w:sz w:val="22"/>
              </w:rPr>
              <w:t xml:space="preserve">Volymdensitet i alv Medlemsstaterna får ersätta denna </w:t>
            </w:r>
            <w:proofErr w:type="spellStart"/>
            <w:r w:rsidRPr="00912330">
              <w:rPr>
                <w:b/>
                <w:i/>
                <w:sz w:val="22"/>
              </w:rPr>
              <w:t>deskriptor</w:t>
            </w:r>
            <w:proofErr w:type="spellEnd"/>
            <w:r w:rsidRPr="00912330">
              <w:rPr>
                <w:b/>
                <w:i/>
                <w:sz w:val="22"/>
              </w:rPr>
              <w:t xml:space="preserve"> med en likvärdig parameter (g per cm</w:t>
            </w:r>
            <w:r w:rsidRPr="00912330">
              <w:rPr>
                <w:b/>
                <w:i/>
                <w:sz w:val="22"/>
                <w:vertAlign w:val="superscript"/>
              </w:rPr>
              <w:t>3</w:t>
            </w:r>
            <w:r w:rsidRPr="00912330">
              <w:rPr>
                <w:b/>
                <w:i/>
                <w:sz w:val="22"/>
              </w:rPr>
              <w:t>).</w:t>
            </w:r>
          </w:p>
        </w:tc>
        <w:tc>
          <w:tcPr>
            <w:tcW w:w="1500" w:type="dxa"/>
            <w:tcBorders>
              <w:top w:val="single" w:sz="4" w:space="0" w:color="auto"/>
              <w:left w:val="single" w:sz="4" w:space="0" w:color="auto"/>
              <w:bottom w:val="single" w:sz="4" w:space="0" w:color="auto"/>
              <w:right w:val="single" w:sz="4" w:space="0" w:color="auto"/>
            </w:tcBorders>
            <w:hideMark/>
          </w:tcPr>
          <w:p w14:paraId="37F3DB94" w14:textId="77777777" w:rsidR="00761FBC" w:rsidRPr="00912330" w:rsidRDefault="00761FBC" w:rsidP="00C35D3A">
            <w:pPr>
              <w:widowControl/>
              <w:spacing w:before="120"/>
              <w:rPr>
                <w:b/>
                <w:i/>
                <w:sz w:val="22"/>
                <w:szCs w:val="22"/>
              </w:rPr>
            </w:pPr>
            <w:r w:rsidRPr="00912330">
              <w:rPr>
                <w:b/>
                <w:i/>
                <w:sz w:val="22"/>
              </w:rPr>
              <w:t>Icke förvaltad mark i naturliga markområden</w:t>
            </w:r>
          </w:p>
        </w:tc>
        <w:tc>
          <w:tcPr>
            <w:tcW w:w="2661" w:type="dxa"/>
            <w:tcBorders>
              <w:top w:val="single" w:sz="4" w:space="0" w:color="auto"/>
              <w:left w:val="single" w:sz="4" w:space="0" w:color="auto"/>
              <w:bottom w:val="single" w:sz="4" w:space="0" w:color="auto"/>
              <w:right w:val="single" w:sz="4" w:space="0" w:color="auto"/>
            </w:tcBorders>
            <w:hideMark/>
          </w:tcPr>
          <w:p w14:paraId="213B8573" w14:textId="77777777" w:rsidR="00761FBC" w:rsidRPr="00912330" w:rsidRDefault="00761FBC" w:rsidP="00C35D3A">
            <w:pPr>
              <w:widowControl/>
              <w:spacing w:before="120"/>
              <w:rPr>
                <w:b/>
                <w:i/>
                <w:sz w:val="22"/>
                <w:szCs w:val="22"/>
              </w:rPr>
            </w:pPr>
            <w:r w:rsidRPr="00912330">
              <w:rPr>
                <w:b/>
                <w:i/>
                <w:sz w:val="22"/>
              </w:rPr>
              <w:t>Ska utföras för alv (30–50, 50–100 cm)</w:t>
            </w:r>
          </w:p>
        </w:tc>
      </w:tr>
      <w:tr w:rsidR="00912330" w:rsidRPr="00912330" w14:paraId="7C7D8631" w14:textId="77777777" w:rsidTr="00761FBC">
        <w:tc>
          <w:tcPr>
            <w:tcW w:w="9668" w:type="dxa"/>
            <w:gridSpan w:val="4"/>
            <w:tcBorders>
              <w:top w:val="single" w:sz="4" w:space="0" w:color="auto"/>
              <w:left w:val="single" w:sz="4" w:space="0" w:color="auto"/>
              <w:bottom w:val="single" w:sz="4" w:space="0" w:color="auto"/>
              <w:right w:val="single" w:sz="4" w:space="0" w:color="auto"/>
            </w:tcBorders>
            <w:hideMark/>
          </w:tcPr>
          <w:p w14:paraId="2B76829D" w14:textId="77777777" w:rsidR="00761FBC" w:rsidRPr="00912330" w:rsidRDefault="00761FBC" w:rsidP="00C35D3A">
            <w:pPr>
              <w:widowControl/>
              <w:spacing w:before="120"/>
              <w:rPr>
                <w:b/>
                <w:i/>
                <w:sz w:val="22"/>
                <w:szCs w:val="22"/>
              </w:rPr>
            </w:pPr>
            <w:r w:rsidRPr="00912330">
              <w:rPr>
                <w:b/>
                <w:i/>
                <w:sz w:val="22"/>
              </w:rPr>
              <w:t>Markens ekologiska funktioner</w:t>
            </w:r>
          </w:p>
        </w:tc>
      </w:tr>
      <w:tr w:rsidR="00912330" w:rsidRPr="00912330" w14:paraId="663FBEA5" w14:textId="77777777" w:rsidTr="00761FBC">
        <w:tc>
          <w:tcPr>
            <w:tcW w:w="2717" w:type="dxa"/>
            <w:tcBorders>
              <w:top w:val="single" w:sz="4" w:space="0" w:color="auto"/>
              <w:left w:val="single" w:sz="4" w:space="0" w:color="auto"/>
              <w:bottom w:val="single" w:sz="4" w:space="0" w:color="auto"/>
              <w:right w:val="single" w:sz="4" w:space="0" w:color="auto"/>
            </w:tcBorders>
            <w:hideMark/>
          </w:tcPr>
          <w:p w14:paraId="7691F8BD" w14:textId="77777777" w:rsidR="00761FBC" w:rsidRPr="00912330" w:rsidRDefault="00761FBC" w:rsidP="00C35D3A">
            <w:pPr>
              <w:widowControl/>
              <w:spacing w:before="120"/>
              <w:rPr>
                <w:b/>
                <w:i/>
                <w:sz w:val="22"/>
                <w:szCs w:val="22"/>
              </w:rPr>
            </w:pPr>
            <w:r w:rsidRPr="00912330">
              <w:rPr>
                <w:b/>
                <w:i/>
                <w:sz w:val="22"/>
              </w:rPr>
              <w:t>Ekologisk funktion</w:t>
            </w:r>
          </w:p>
        </w:tc>
        <w:tc>
          <w:tcPr>
            <w:tcW w:w="2790" w:type="dxa"/>
            <w:tcBorders>
              <w:top w:val="single" w:sz="4" w:space="0" w:color="auto"/>
              <w:left w:val="single" w:sz="4" w:space="0" w:color="auto"/>
              <w:bottom w:val="single" w:sz="4" w:space="0" w:color="auto"/>
              <w:right w:val="single" w:sz="4" w:space="0" w:color="auto"/>
            </w:tcBorders>
            <w:hideMark/>
          </w:tcPr>
          <w:p w14:paraId="59005D13" w14:textId="77777777" w:rsidR="00761FBC" w:rsidRPr="00912330" w:rsidRDefault="00761FBC" w:rsidP="00C35D3A">
            <w:pPr>
              <w:widowControl/>
              <w:spacing w:before="120"/>
              <w:rPr>
                <w:b/>
                <w:i/>
                <w:sz w:val="22"/>
                <w:szCs w:val="22"/>
              </w:rPr>
            </w:pPr>
            <w:proofErr w:type="spellStart"/>
            <w:r w:rsidRPr="00912330">
              <w:rPr>
                <w:b/>
                <w:i/>
                <w:sz w:val="22"/>
              </w:rPr>
              <w:t>Markdeskriptor</w:t>
            </w:r>
            <w:proofErr w:type="spellEnd"/>
          </w:p>
        </w:tc>
        <w:tc>
          <w:tcPr>
            <w:tcW w:w="1500" w:type="dxa"/>
            <w:tcBorders>
              <w:top w:val="single" w:sz="4" w:space="0" w:color="auto"/>
              <w:left w:val="single" w:sz="4" w:space="0" w:color="auto"/>
              <w:bottom w:val="single" w:sz="4" w:space="0" w:color="auto"/>
              <w:right w:val="single" w:sz="4" w:space="0" w:color="auto"/>
            </w:tcBorders>
            <w:hideMark/>
          </w:tcPr>
          <w:p w14:paraId="7DFF89D3" w14:textId="77777777" w:rsidR="00761FBC" w:rsidRPr="00912330" w:rsidRDefault="00761FBC" w:rsidP="00C35D3A">
            <w:pPr>
              <w:widowControl/>
              <w:spacing w:before="120"/>
              <w:rPr>
                <w:b/>
                <w:i/>
                <w:sz w:val="22"/>
                <w:szCs w:val="22"/>
              </w:rPr>
            </w:pPr>
            <w:r w:rsidRPr="00912330">
              <w:rPr>
                <w:b/>
                <w:i/>
                <w:sz w:val="22"/>
              </w:rPr>
              <w:t>Undantag</w:t>
            </w:r>
          </w:p>
        </w:tc>
        <w:tc>
          <w:tcPr>
            <w:tcW w:w="2661" w:type="dxa"/>
            <w:tcBorders>
              <w:top w:val="single" w:sz="4" w:space="0" w:color="auto"/>
              <w:left w:val="single" w:sz="4" w:space="0" w:color="auto"/>
              <w:bottom w:val="single" w:sz="4" w:space="0" w:color="auto"/>
              <w:right w:val="single" w:sz="4" w:space="0" w:color="auto"/>
            </w:tcBorders>
          </w:tcPr>
          <w:p w14:paraId="4F576162" w14:textId="77777777" w:rsidR="00761FBC" w:rsidRPr="00912330" w:rsidRDefault="00761FBC" w:rsidP="00C35D3A">
            <w:pPr>
              <w:widowControl/>
              <w:spacing w:before="120"/>
              <w:rPr>
                <w:b/>
                <w:bCs/>
                <w:i/>
                <w:iCs/>
                <w:sz w:val="22"/>
                <w:szCs w:val="22"/>
                <w:lang w:eastAsia="en-US"/>
              </w:rPr>
            </w:pPr>
          </w:p>
        </w:tc>
      </w:tr>
      <w:tr w:rsidR="00912330" w:rsidRPr="00912330" w14:paraId="1D902938" w14:textId="77777777" w:rsidTr="00761FBC">
        <w:tc>
          <w:tcPr>
            <w:tcW w:w="2717" w:type="dxa"/>
            <w:tcBorders>
              <w:top w:val="single" w:sz="4" w:space="0" w:color="auto"/>
              <w:left w:val="single" w:sz="4" w:space="0" w:color="auto"/>
              <w:bottom w:val="single" w:sz="4" w:space="0" w:color="auto"/>
              <w:right w:val="single" w:sz="4" w:space="0" w:color="auto"/>
            </w:tcBorders>
            <w:hideMark/>
          </w:tcPr>
          <w:p w14:paraId="3681BC2C" w14:textId="77777777" w:rsidR="00761FBC" w:rsidRPr="00912330" w:rsidRDefault="00761FBC" w:rsidP="00C35D3A">
            <w:pPr>
              <w:widowControl/>
              <w:spacing w:before="120"/>
              <w:rPr>
                <w:b/>
                <w:i/>
                <w:sz w:val="22"/>
                <w:szCs w:val="22"/>
              </w:rPr>
            </w:pPr>
            <w:r w:rsidRPr="00912330">
              <w:rPr>
                <w:b/>
                <w:i/>
                <w:sz w:val="22"/>
              </w:rPr>
              <w:t>Näringscykel</w:t>
            </w:r>
          </w:p>
        </w:tc>
        <w:tc>
          <w:tcPr>
            <w:tcW w:w="2790" w:type="dxa"/>
            <w:tcBorders>
              <w:top w:val="single" w:sz="4" w:space="0" w:color="auto"/>
              <w:left w:val="single" w:sz="4" w:space="0" w:color="auto"/>
              <w:bottom w:val="single" w:sz="4" w:space="0" w:color="auto"/>
              <w:right w:val="single" w:sz="4" w:space="0" w:color="auto"/>
            </w:tcBorders>
            <w:hideMark/>
          </w:tcPr>
          <w:p w14:paraId="2A1CC3F8" w14:textId="77777777" w:rsidR="00761FBC" w:rsidRPr="00912330" w:rsidRDefault="00761FBC" w:rsidP="00C35D3A">
            <w:pPr>
              <w:widowControl/>
              <w:spacing w:before="120"/>
              <w:ind w:left="347" w:hanging="360"/>
              <w:contextualSpacing/>
              <w:rPr>
                <w:b/>
                <w:i/>
                <w:sz w:val="22"/>
                <w:szCs w:val="22"/>
              </w:rPr>
            </w:pPr>
            <w:r w:rsidRPr="00912330">
              <w:rPr>
                <w:sz w:val="22"/>
              </w:rPr>
              <w:sym w:font="Symbol" w:char="F0B7"/>
            </w:r>
            <w:r w:rsidRPr="00912330">
              <w:rPr>
                <w:sz w:val="22"/>
              </w:rPr>
              <w:tab/>
            </w:r>
            <w:r w:rsidRPr="00912330">
              <w:rPr>
                <w:b/>
                <w:i/>
                <w:sz w:val="22"/>
              </w:rPr>
              <w:t xml:space="preserve">Kvävemineralisering, </w:t>
            </w:r>
          </w:p>
          <w:p w14:paraId="2C96CEB9" w14:textId="77777777" w:rsidR="00761FBC" w:rsidRPr="00912330" w:rsidRDefault="00761FBC" w:rsidP="00C35D3A">
            <w:pPr>
              <w:widowControl/>
              <w:spacing w:before="120"/>
              <w:ind w:left="347" w:hanging="360"/>
              <w:contextualSpacing/>
              <w:rPr>
                <w:b/>
                <w:i/>
              </w:rPr>
            </w:pPr>
            <w:r w:rsidRPr="00912330">
              <w:sym w:font="Symbol" w:char="F0B7"/>
            </w:r>
            <w:r w:rsidRPr="00912330">
              <w:tab/>
            </w:r>
            <w:r w:rsidRPr="00912330">
              <w:rPr>
                <w:b/>
                <w:i/>
                <w:sz w:val="22"/>
              </w:rPr>
              <w:t>kvävetillgång</w:t>
            </w:r>
          </w:p>
        </w:tc>
        <w:tc>
          <w:tcPr>
            <w:tcW w:w="1500" w:type="dxa"/>
            <w:tcBorders>
              <w:top w:val="single" w:sz="4" w:space="0" w:color="auto"/>
              <w:left w:val="single" w:sz="4" w:space="0" w:color="auto"/>
              <w:bottom w:val="single" w:sz="4" w:space="0" w:color="auto"/>
              <w:right w:val="single" w:sz="4" w:space="0" w:color="auto"/>
            </w:tcBorders>
            <w:hideMark/>
          </w:tcPr>
          <w:p w14:paraId="30854994" w14:textId="77777777" w:rsidR="00761FBC" w:rsidRPr="00912330" w:rsidRDefault="00761FBC" w:rsidP="00C35D3A">
            <w:pPr>
              <w:widowControl/>
              <w:spacing w:before="120"/>
              <w:rPr>
                <w:b/>
                <w:i/>
                <w:sz w:val="22"/>
                <w:szCs w:val="22"/>
              </w:rPr>
            </w:pPr>
            <w:r w:rsidRPr="00912330">
              <w:rPr>
                <w:b/>
                <w:i/>
                <w:sz w:val="22"/>
              </w:rPr>
              <w:t>-</w:t>
            </w:r>
          </w:p>
        </w:tc>
        <w:tc>
          <w:tcPr>
            <w:tcW w:w="2661" w:type="dxa"/>
            <w:tcBorders>
              <w:top w:val="single" w:sz="4" w:space="0" w:color="auto"/>
              <w:left w:val="single" w:sz="4" w:space="0" w:color="auto"/>
              <w:bottom w:val="single" w:sz="4" w:space="0" w:color="auto"/>
              <w:right w:val="single" w:sz="4" w:space="0" w:color="auto"/>
            </w:tcBorders>
            <w:hideMark/>
          </w:tcPr>
          <w:p w14:paraId="0464795A" w14:textId="77777777" w:rsidR="00761FBC" w:rsidRPr="00912330" w:rsidRDefault="00761FBC" w:rsidP="00C35D3A">
            <w:pPr>
              <w:widowControl/>
              <w:spacing w:before="120"/>
              <w:rPr>
                <w:b/>
                <w:i/>
                <w:sz w:val="22"/>
                <w:szCs w:val="22"/>
              </w:rPr>
            </w:pPr>
            <w:r w:rsidRPr="00912330">
              <w:rPr>
                <w:b/>
                <w:i/>
                <w:sz w:val="22"/>
              </w:rPr>
              <w:t>Ska utföras för matjord (0–10 cm, 10–30 cm [frivilligt])</w:t>
            </w:r>
          </w:p>
        </w:tc>
      </w:tr>
      <w:tr w:rsidR="00912330" w:rsidRPr="00912330" w14:paraId="4C94CBC3" w14:textId="77777777" w:rsidTr="00761FBC">
        <w:tc>
          <w:tcPr>
            <w:tcW w:w="2717" w:type="dxa"/>
            <w:tcBorders>
              <w:top w:val="single" w:sz="4" w:space="0" w:color="auto"/>
              <w:left w:val="single" w:sz="4" w:space="0" w:color="auto"/>
              <w:bottom w:val="single" w:sz="4" w:space="0" w:color="auto"/>
              <w:right w:val="single" w:sz="4" w:space="0" w:color="auto"/>
            </w:tcBorders>
            <w:hideMark/>
          </w:tcPr>
          <w:p w14:paraId="3E8A13AC" w14:textId="77777777" w:rsidR="00761FBC" w:rsidRPr="00912330" w:rsidRDefault="00761FBC" w:rsidP="00C35D3A">
            <w:pPr>
              <w:widowControl/>
              <w:spacing w:before="120"/>
              <w:rPr>
                <w:b/>
                <w:i/>
                <w:sz w:val="22"/>
                <w:szCs w:val="22"/>
              </w:rPr>
            </w:pPr>
            <w:r w:rsidRPr="00912330">
              <w:rPr>
                <w:b/>
                <w:i/>
                <w:sz w:val="22"/>
              </w:rPr>
              <w:t>Jordaggregation</w:t>
            </w:r>
          </w:p>
        </w:tc>
        <w:tc>
          <w:tcPr>
            <w:tcW w:w="2790" w:type="dxa"/>
            <w:tcBorders>
              <w:top w:val="single" w:sz="4" w:space="0" w:color="auto"/>
              <w:left w:val="single" w:sz="4" w:space="0" w:color="auto"/>
              <w:bottom w:val="single" w:sz="4" w:space="0" w:color="auto"/>
              <w:right w:val="single" w:sz="4" w:space="0" w:color="auto"/>
            </w:tcBorders>
            <w:hideMark/>
          </w:tcPr>
          <w:p w14:paraId="52218E84" w14:textId="77777777" w:rsidR="00761FBC" w:rsidRPr="00912330" w:rsidRDefault="00761FBC" w:rsidP="00C35D3A">
            <w:pPr>
              <w:widowControl/>
              <w:spacing w:before="120"/>
              <w:ind w:left="347" w:hanging="360"/>
              <w:contextualSpacing/>
              <w:rPr>
                <w:b/>
                <w:i/>
                <w:sz w:val="22"/>
                <w:szCs w:val="22"/>
              </w:rPr>
            </w:pPr>
            <w:r w:rsidRPr="00912330">
              <w:rPr>
                <w:sz w:val="22"/>
              </w:rPr>
              <w:sym w:font="Symbol" w:char="F0B7"/>
            </w:r>
            <w:r w:rsidRPr="00912330">
              <w:rPr>
                <w:sz w:val="22"/>
              </w:rPr>
              <w:tab/>
            </w:r>
            <w:r w:rsidRPr="00912330">
              <w:rPr>
                <w:b/>
                <w:i/>
                <w:sz w:val="22"/>
              </w:rPr>
              <w:t>Vattenstabilt fraktion-grovt material</w:t>
            </w:r>
          </w:p>
        </w:tc>
        <w:tc>
          <w:tcPr>
            <w:tcW w:w="1500" w:type="dxa"/>
            <w:tcBorders>
              <w:top w:val="single" w:sz="4" w:space="0" w:color="auto"/>
              <w:left w:val="single" w:sz="4" w:space="0" w:color="auto"/>
              <w:bottom w:val="single" w:sz="4" w:space="0" w:color="auto"/>
              <w:right w:val="single" w:sz="4" w:space="0" w:color="auto"/>
            </w:tcBorders>
            <w:hideMark/>
          </w:tcPr>
          <w:p w14:paraId="6C654068" w14:textId="77777777" w:rsidR="00761FBC" w:rsidRPr="00912330" w:rsidRDefault="00761FBC" w:rsidP="00C35D3A">
            <w:pPr>
              <w:widowControl/>
              <w:spacing w:before="120"/>
              <w:rPr>
                <w:b/>
                <w:i/>
                <w:sz w:val="22"/>
                <w:szCs w:val="22"/>
              </w:rPr>
            </w:pPr>
            <w:r w:rsidRPr="00912330">
              <w:rPr>
                <w:b/>
                <w:i/>
                <w:sz w:val="22"/>
              </w:rPr>
              <w:t>-</w:t>
            </w:r>
          </w:p>
        </w:tc>
        <w:tc>
          <w:tcPr>
            <w:tcW w:w="2661" w:type="dxa"/>
            <w:tcBorders>
              <w:top w:val="single" w:sz="4" w:space="0" w:color="auto"/>
              <w:left w:val="single" w:sz="4" w:space="0" w:color="auto"/>
              <w:bottom w:val="single" w:sz="4" w:space="0" w:color="auto"/>
              <w:right w:val="single" w:sz="4" w:space="0" w:color="auto"/>
            </w:tcBorders>
            <w:hideMark/>
          </w:tcPr>
          <w:p w14:paraId="0364C98D" w14:textId="77777777" w:rsidR="00761FBC" w:rsidRPr="00912330" w:rsidRDefault="00761FBC" w:rsidP="00C35D3A">
            <w:pPr>
              <w:widowControl/>
              <w:spacing w:before="120"/>
              <w:rPr>
                <w:b/>
                <w:i/>
                <w:sz w:val="22"/>
                <w:szCs w:val="22"/>
              </w:rPr>
            </w:pPr>
            <w:r w:rsidRPr="00912330">
              <w:rPr>
                <w:b/>
                <w:i/>
                <w:sz w:val="22"/>
              </w:rPr>
              <w:t>Ska utföras för matjord (0–10 cm, 10–30 cm [frivilligt])</w:t>
            </w:r>
          </w:p>
        </w:tc>
      </w:tr>
      <w:tr w:rsidR="00912330" w:rsidRPr="00912330" w14:paraId="624D58A6" w14:textId="77777777" w:rsidTr="00761FBC">
        <w:tc>
          <w:tcPr>
            <w:tcW w:w="2717" w:type="dxa"/>
            <w:tcBorders>
              <w:top w:val="single" w:sz="4" w:space="0" w:color="auto"/>
              <w:left w:val="single" w:sz="4" w:space="0" w:color="auto"/>
              <w:bottom w:val="single" w:sz="4" w:space="0" w:color="auto"/>
              <w:right w:val="single" w:sz="4" w:space="0" w:color="auto"/>
            </w:tcBorders>
            <w:hideMark/>
          </w:tcPr>
          <w:p w14:paraId="0359D1C2" w14:textId="77777777" w:rsidR="00761FBC" w:rsidRPr="00912330" w:rsidRDefault="00761FBC" w:rsidP="00C35D3A">
            <w:pPr>
              <w:widowControl/>
              <w:spacing w:before="120"/>
              <w:rPr>
                <w:b/>
                <w:i/>
                <w:sz w:val="22"/>
                <w:szCs w:val="22"/>
              </w:rPr>
            </w:pPr>
            <w:r w:rsidRPr="00912330">
              <w:rPr>
                <w:b/>
                <w:i/>
                <w:sz w:val="22"/>
              </w:rPr>
              <w:t>Enzymaktivitet</w:t>
            </w:r>
          </w:p>
        </w:tc>
        <w:tc>
          <w:tcPr>
            <w:tcW w:w="2790" w:type="dxa"/>
            <w:tcBorders>
              <w:top w:val="single" w:sz="4" w:space="0" w:color="auto"/>
              <w:left w:val="single" w:sz="4" w:space="0" w:color="auto"/>
              <w:bottom w:val="single" w:sz="4" w:space="0" w:color="auto"/>
              <w:right w:val="single" w:sz="4" w:space="0" w:color="auto"/>
            </w:tcBorders>
            <w:hideMark/>
          </w:tcPr>
          <w:p w14:paraId="27D0B1C1" w14:textId="77777777" w:rsidR="00761FBC" w:rsidRPr="00912330" w:rsidRDefault="00761FBC" w:rsidP="00C35D3A">
            <w:pPr>
              <w:widowControl/>
              <w:spacing w:before="120"/>
              <w:ind w:left="363" w:hanging="360"/>
              <w:contextualSpacing/>
              <w:rPr>
                <w:b/>
                <w:i/>
                <w:sz w:val="22"/>
                <w:szCs w:val="22"/>
              </w:rPr>
            </w:pPr>
            <w:r w:rsidRPr="00912330">
              <w:rPr>
                <w:sz w:val="22"/>
              </w:rPr>
              <w:sym w:font="Symbol" w:char="F0B7"/>
            </w:r>
            <w:r w:rsidRPr="00912330">
              <w:rPr>
                <w:sz w:val="22"/>
              </w:rPr>
              <w:tab/>
            </w:r>
            <w:r w:rsidRPr="00912330">
              <w:rPr>
                <w:b/>
                <w:i/>
                <w:sz w:val="22"/>
              </w:rPr>
              <w:t xml:space="preserve">Enzymatisk aktivitetspotential för </w:t>
            </w:r>
            <w:proofErr w:type="spellStart"/>
            <w:r w:rsidRPr="00912330">
              <w:rPr>
                <w:b/>
                <w:i/>
                <w:sz w:val="22"/>
              </w:rPr>
              <w:t>syrafosfatas</w:t>
            </w:r>
            <w:proofErr w:type="spellEnd"/>
            <w:r w:rsidRPr="00912330">
              <w:rPr>
                <w:b/>
                <w:i/>
                <w:sz w:val="22"/>
              </w:rPr>
              <w:t xml:space="preserve"> (EC 3.13.2)</w:t>
            </w:r>
          </w:p>
          <w:p w14:paraId="0C400E63" w14:textId="77777777" w:rsidR="00761FBC" w:rsidRPr="00912330" w:rsidRDefault="00761FBC" w:rsidP="00C35D3A">
            <w:pPr>
              <w:widowControl/>
              <w:spacing w:before="120"/>
              <w:ind w:left="363" w:hanging="360"/>
              <w:contextualSpacing/>
              <w:rPr>
                <w:b/>
                <w:i/>
                <w:sz w:val="22"/>
                <w:szCs w:val="22"/>
              </w:rPr>
            </w:pPr>
            <w:r w:rsidRPr="00912330">
              <w:rPr>
                <w:sz w:val="22"/>
              </w:rPr>
              <w:sym w:font="Symbol" w:char="F0B7"/>
            </w:r>
            <w:r w:rsidRPr="00912330">
              <w:rPr>
                <w:sz w:val="22"/>
              </w:rPr>
              <w:tab/>
            </w:r>
            <w:r w:rsidRPr="00912330">
              <w:rPr>
                <w:b/>
                <w:i/>
                <w:sz w:val="22"/>
              </w:rPr>
              <w:t>Enzymatisk aktivitetspotential för N-</w:t>
            </w:r>
            <w:proofErr w:type="spellStart"/>
            <w:r w:rsidRPr="00912330">
              <w:rPr>
                <w:b/>
                <w:i/>
                <w:sz w:val="22"/>
              </w:rPr>
              <w:t>acetylglukosaminidas</w:t>
            </w:r>
            <w:proofErr w:type="spellEnd"/>
            <w:r w:rsidRPr="00912330">
              <w:rPr>
                <w:b/>
                <w:i/>
                <w:sz w:val="22"/>
              </w:rPr>
              <w:t xml:space="preserve"> (EC 3.2.1.50)</w:t>
            </w:r>
          </w:p>
          <w:p w14:paraId="10749434" w14:textId="77777777" w:rsidR="00761FBC" w:rsidRPr="00912330" w:rsidRDefault="00761FBC" w:rsidP="00C35D3A">
            <w:pPr>
              <w:widowControl/>
              <w:spacing w:before="120"/>
              <w:ind w:left="363" w:hanging="360"/>
              <w:contextualSpacing/>
              <w:rPr>
                <w:b/>
                <w:i/>
                <w:sz w:val="22"/>
                <w:szCs w:val="22"/>
              </w:rPr>
            </w:pPr>
            <w:r w:rsidRPr="00912330">
              <w:rPr>
                <w:sz w:val="22"/>
              </w:rPr>
              <w:sym w:font="Symbol" w:char="F0B7"/>
            </w:r>
            <w:r w:rsidRPr="00912330">
              <w:rPr>
                <w:sz w:val="22"/>
              </w:rPr>
              <w:tab/>
            </w:r>
            <w:r w:rsidRPr="00912330">
              <w:rPr>
                <w:b/>
                <w:i/>
                <w:sz w:val="22"/>
              </w:rPr>
              <w:t xml:space="preserve">Enzymatisk aktivitetspotential för </w:t>
            </w:r>
            <w:proofErr w:type="spellStart"/>
            <w:r w:rsidRPr="00912330">
              <w:rPr>
                <w:b/>
                <w:i/>
                <w:sz w:val="22"/>
              </w:rPr>
              <w:t>xylosidas</w:t>
            </w:r>
            <w:proofErr w:type="spellEnd"/>
            <w:r w:rsidRPr="00912330">
              <w:rPr>
                <w:b/>
                <w:i/>
                <w:sz w:val="22"/>
              </w:rPr>
              <w:t xml:space="preserve"> (EC 3.2.1.37)</w:t>
            </w:r>
          </w:p>
          <w:p w14:paraId="6366571F" w14:textId="77777777" w:rsidR="00761FBC" w:rsidRPr="00912330" w:rsidRDefault="00761FBC" w:rsidP="00C35D3A">
            <w:pPr>
              <w:widowControl/>
              <w:spacing w:before="120"/>
              <w:ind w:left="363" w:hanging="360"/>
              <w:contextualSpacing/>
              <w:rPr>
                <w:b/>
                <w:i/>
                <w:sz w:val="22"/>
                <w:szCs w:val="22"/>
              </w:rPr>
            </w:pPr>
            <w:r w:rsidRPr="00912330">
              <w:rPr>
                <w:sz w:val="22"/>
              </w:rPr>
              <w:sym w:font="Symbol" w:char="F0B7"/>
            </w:r>
            <w:r w:rsidRPr="00912330">
              <w:rPr>
                <w:sz w:val="22"/>
              </w:rPr>
              <w:tab/>
            </w:r>
            <w:r w:rsidRPr="00912330">
              <w:rPr>
                <w:b/>
                <w:i/>
                <w:sz w:val="22"/>
              </w:rPr>
              <w:t xml:space="preserve">Enzymatisk aktivitetspotential för </w:t>
            </w:r>
            <w:proofErr w:type="spellStart"/>
            <w:r w:rsidRPr="00912330">
              <w:rPr>
                <w:b/>
                <w:i/>
                <w:sz w:val="22"/>
              </w:rPr>
              <w:t>cellobiohydrolas</w:t>
            </w:r>
            <w:proofErr w:type="spellEnd"/>
            <w:r w:rsidRPr="00912330">
              <w:rPr>
                <w:b/>
                <w:i/>
                <w:sz w:val="22"/>
              </w:rPr>
              <w:t xml:space="preserve"> (EC 3.2.1.91)</w:t>
            </w:r>
          </w:p>
          <w:p w14:paraId="68291DFF" w14:textId="77777777" w:rsidR="00761FBC" w:rsidRPr="00912330" w:rsidRDefault="00761FBC" w:rsidP="00C35D3A">
            <w:pPr>
              <w:widowControl/>
              <w:spacing w:before="120"/>
              <w:ind w:left="363" w:hanging="360"/>
              <w:contextualSpacing/>
              <w:rPr>
                <w:b/>
                <w:i/>
                <w:sz w:val="22"/>
                <w:szCs w:val="22"/>
              </w:rPr>
            </w:pPr>
            <w:r w:rsidRPr="00912330">
              <w:rPr>
                <w:sz w:val="22"/>
              </w:rPr>
              <w:sym w:font="Symbol" w:char="F0B7"/>
            </w:r>
            <w:r w:rsidRPr="00912330">
              <w:rPr>
                <w:sz w:val="22"/>
              </w:rPr>
              <w:tab/>
            </w:r>
            <w:r w:rsidRPr="00912330">
              <w:rPr>
                <w:b/>
                <w:i/>
                <w:sz w:val="22"/>
              </w:rPr>
              <w:t xml:space="preserve">Enzymatisk aktivitetspotential för </w:t>
            </w:r>
            <w:proofErr w:type="gramStart"/>
            <w:r w:rsidRPr="00912330">
              <w:rPr>
                <w:b/>
                <w:i/>
                <w:sz w:val="22"/>
              </w:rPr>
              <w:t>β-</w:t>
            </w:r>
            <w:proofErr w:type="spellStart"/>
            <w:r w:rsidRPr="00912330">
              <w:rPr>
                <w:b/>
                <w:i/>
                <w:sz w:val="22"/>
              </w:rPr>
              <w:t>glukosidas</w:t>
            </w:r>
            <w:proofErr w:type="spellEnd"/>
            <w:proofErr w:type="gramEnd"/>
            <w:r w:rsidRPr="00912330">
              <w:rPr>
                <w:b/>
                <w:i/>
                <w:sz w:val="22"/>
              </w:rPr>
              <w:t>(EC 3.2.1.21)</w:t>
            </w:r>
          </w:p>
        </w:tc>
        <w:tc>
          <w:tcPr>
            <w:tcW w:w="1500" w:type="dxa"/>
            <w:tcBorders>
              <w:top w:val="single" w:sz="4" w:space="0" w:color="auto"/>
              <w:left w:val="single" w:sz="4" w:space="0" w:color="auto"/>
              <w:bottom w:val="single" w:sz="4" w:space="0" w:color="auto"/>
              <w:right w:val="single" w:sz="4" w:space="0" w:color="auto"/>
            </w:tcBorders>
            <w:hideMark/>
          </w:tcPr>
          <w:p w14:paraId="0C70A265" w14:textId="77777777" w:rsidR="00761FBC" w:rsidRPr="00912330" w:rsidRDefault="00761FBC" w:rsidP="00C35D3A">
            <w:pPr>
              <w:widowControl/>
              <w:spacing w:before="120"/>
              <w:rPr>
                <w:b/>
                <w:i/>
                <w:sz w:val="22"/>
                <w:szCs w:val="22"/>
              </w:rPr>
            </w:pPr>
            <w:r w:rsidRPr="00912330">
              <w:rPr>
                <w:b/>
                <w:i/>
                <w:sz w:val="22"/>
              </w:rPr>
              <w:t>-</w:t>
            </w:r>
          </w:p>
        </w:tc>
        <w:tc>
          <w:tcPr>
            <w:tcW w:w="2661" w:type="dxa"/>
            <w:tcBorders>
              <w:top w:val="single" w:sz="4" w:space="0" w:color="auto"/>
              <w:left w:val="single" w:sz="4" w:space="0" w:color="auto"/>
              <w:bottom w:val="single" w:sz="4" w:space="0" w:color="auto"/>
              <w:right w:val="single" w:sz="4" w:space="0" w:color="auto"/>
            </w:tcBorders>
            <w:hideMark/>
          </w:tcPr>
          <w:p w14:paraId="5812BF9A" w14:textId="77777777" w:rsidR="00761FBC" w:rsidRPr="00912330" w:rsidRDefault="00761FBC" w:rsidP="00C35D3A">
            <w:pPr>
              <w:widowControl/>
              <w:spacing w:before="120"/>
              <w:rPr>
                <w:b/>
                <w:i/>
                <w:sz w:val="22"/>
                <w:szCs w:val="22"/>
              </w:rPr>
            </w:pPr>
            <w:r w:rsidRPr="00912330">
              <w:rPr>
                <w:b/>
                <w:i/>
                <w:sz w:val="22"/>
              </w:rPr>
              <w:t>Ska utföras för matjord (0–10 cm, 10–30 cm [frivilligt])</w:t>
            </w:r>
          </w:p>
        </w:tc>
      </w:tr>
      <w:tr w:rsidR="00912330" w:rsidRPr="00912330" w14:paraId="49D2CC43" w14:textId="77777777" w:rsidTr="00761FBC">
        <w:tc>
          <w:tcPr>
            <w:tcW w:w="2717" w:type="dxa"/>
            <w:tcBorders>
              <w:top w:val="single" w:sz="4" w:space="0" w:color="auto"/>
              <w:left w:val="single" w:sz="4" w:space="0" w:color="auto"/>
              <w:bottom w:val="single" w:sz="4" w:space="0" w:color="auto"/>
              <w:right w:val="single" w:sz="4" w:space="0" w:color="auto"/>
            </w:tcBorders>
            <w:hideMark/>
          </w:tcPr>
          <w:p w14:paraId="4C4ED31D" w14:textId="77777777" w:rsidR="00761FBC" w:rsidRPr="00912330" w:rsidRDefault="00761FBC" w:rsidP="00C35D3A">
            <w:pPr>
              <w:widowControl/>
              <w:spacing w:before="120"/>
              <w:rPr>
                <w:b/>
                <w:i/>
                <w:sz w:val="22"/>
                <w:szCs w:val="22"/>
              </w:rPr>
            </w:pPr>
            <w:r w:rsidRPr="00912330">
              <w:rPr>
                <w:b/>
                <w:i/>
                <w:sz w:val="22"/>
              </w:rPr>
              <w:t>Markens biomassa</w:t>
            </w:r>
          </w:p>
        </w:tc>
        <w:tc>
          <w:tcPr>
            <w:tcW w:w="2790" w:type="dxa"/>
            <w:tcBorders>
              <w:top w:val="single" w:sz="4" w:space="0" w:color="auto"/>
              <w:left w:val="single" w:sz="4" w:space="0" w:color="auto"/>
              <w:bottom w:val="single" w:sz="4" w:space="0" w:color="auto"/>
              <w:right w:val="single" w:sz="4" w:space="0" w:color="auto"/>
            </w:tcBorders>
            <w:hideMark/>
          </w:tcPr>
          <w:p w14:paraId="0705CE37" w14:textId="77777777" w:rsidR="00761FBC" w:rsidRPr="00912330" w:rsidRDefault="00761FBC" w:rsidP="00C35D3A">
            <w:pPr>
              <w:widowControl/>
              <w:spacing w:before="120"/>
              <w:ind w:left="347" w:hanging="360"/>
              <w:contextualSpacing/>
              <w:rPr>
                <w:b/>
                <w:i/>
                <w:sz w:val="22"/>
                <w:szCs w:val="22"/>
              </w:rPr>
            </w:pPr>
            <w:r w:rsidRPr="00912330">
              <w:rPr>
                <w:sz w:val="22"/>
              </w:rPr>
              <w:sym w:font="Symbol" w:char="F0B7"/>
            </w:r>
            <w:r w:rsidRPr="00912330">
              <w:rPr>
                <w:sz w:val="22"/>
              </w:rPr>
              <w:tab/>
            </w:r>
            <w:r w:rsidRPr="00912330">
              <w:rPr>
                <w:b/>
                <w:i/>
                <w:sz w:val="22"/>
              </w:rPr>
              <w:t xml:space="preserve">Mikrobiell biomassa enligt markörfettsyror (biomassa per mikrobiell funktionell grupp, </w:t>
            </w:r>
            <w:proofErr w:type="spellStart"/>
            <w:r w:rsidRPr="00912330">
              <w:rPr>
                <w:b/>
                <w:i/>
                <w:sz w:val="22"/>
              </w:rPr>
              <w:t>ng</w:t>
            </w:r>
            <w:proofErr w:type="spellEnd"/>
            <w:r w:rsidRPr="00912330">
              <w:rPr>
                <w:b/>
                <w:i/>
                <w:sz w:val="22"/>
              </w:rPr>
              <w:t xml:space="preserve"> FAME g</w:t>
            </w:r>
            <w:r w:rsidRPr="00912330">
              <w:rPr>
                <w:b/>
                <w:i/>
                <w:sz w:val="22"/>
                <w:vertAlign w:val="superscript"/>
              </w:rPr>
              <w:t>-1</w:t>
            </w:r>
            <w:r w:rsidRPr="00912330">
              <w:rPr>
                <w:b/>
                <w:i/>
                <w:sz w:val="22"/>
              </w:rPr>
              <w:t xml:space="preserve"> jordens torrvikt)</w:t>
            </w:r>
          </w:p>
        </w:tc>
        <w:tc>
          <w:tcPr>
            <w:tcW w:w="1500" w:type="dxa"/>
            <w:tcBorders>
              <w:top w:val="single" w:sz="4" w:space="0" w:color="auto"/>
              <w:left w:val="single" w:sz="4" w:space="0" w:color="auto"/>
              <w:bottom w:val="single" w:sz="4" w:space="0" w:color="auto"/>
              <w:right w:val="single" w:sz="4" w:space="0" w:color="auto"/>
            </w:tcBorders>
            <w:hideMark/>
          </w:tcPr>
          <w:p w14:paraId="04C4BCD2" w14:textId="77777777" w:rsidR="00761FBC" w:rsidRPr="00912330" w:rsidRDefault="00761FBC" w:rsidP="00C35D3A">
            <w:pPr>
              <w:widowControl/>
              <w:spacing w:before="120"/>
              <w:rPr>
                <w:b/>
                <w:i/>
                <w:sz w:val="22"/>
                <w:szCs w:val="22"/>
              </w:rPr>
            </w:pPr>
            <w:r w:rsidRPr="00912330">
              <w:rPr>
                <w:b/>
                <w:i/>
                <w:sz w:val="22"/>
              </w:rPr>
              <w:t>-</w:t>
            </w:r>
          </w:p>
        </w:tc>
        <w:tc>
          <w:tcPr>
            <w:tcW w:w="2661" w:type="dxa"/>
            <w:tcBorders>
              <w:top w:val="single" w:sz="4" w:space="0" w:color="auto"/>
              <w:left w:val="single" w:sz="4" w:space="0" w:color="auto"/>
              <w:bottom w:val="single" w:sz="4" w:space="0" w:color="auto"/>
              <w:right w:val="single" w:sz="4" w:space="0" w:color="auto"/>
            </w:tcBorders>
            <w:hideMark/>
          </w:tcPr>
          <w:p w14:paraId="0A8C778B" w14:textId="77777777" w:rsidR="00761FBC" w:rsidRPr="00912330" w:rsidRDefault="00761FBC" w:rsidP="00C35D3A">
            <w:pPr>
              <w:widowControl/>
              <w:spacing w:before="120"/>
              <w:rPr>
                <w:b/>
                <w:i/>
                <w:sz w:val="22"/>
                <w:szCs w:val="22"/>
              </w:rPr>
            </w:pPr>
            <w:r w:rsidRPr="00912330">
              <w:rPr>
                <w:b/>
                <w:i/>
                <w:sz w:val="22"/>
              </w:rPr>
              <w:t>Ska utföras för matjord (0–10 cm, 10–30 cm [frivilligt])</w:t>
            </w:r>
          </w:p>
        </w:tc>
      </w:tr>
      <w:tr w:rsidR="00912330" w:rsidRPr="00912330" w14:paraId="2523C1D2" w14:textId="77777777" w:rsidTr="00761FBC">
        <w:tc>
          <w:tcPr>
            <w:tcW w:w="9668" w:type="dxa"/>
            <w:gridSpan w:val="4"/>
            <w:tcBorders>
              <w:top w:val="single" w:sz="4" w:space="0" w:color="auto"/>
              <w:left w:val="single" w:sz="4" w:space="0" w:color="auto"/>
              <w:bottom w:val="single" w:sz="4" w:space="0" w:color="auto"/>
              <w:right w:val="single" w:sz="4" w:space="0" w:color="auto"/>
            </w:tcBorders>
            <w:hideMark/>
          </w:tcPr>
          <w:p w14:paraId="36F30C18" w14:textId="77777777" w:rsidR="00761FBC" w:rsidRPr="00912330" w:rsidRDefault="00761FBC" w:rsidP="00C35D3A">
            <w:pPr>
              <w:widowControl/>
              <w:spacing w:before="120"/>
              <w:rPr>
                <w:b/>
                <w:bCs/>
                <w:i/>
                <w:sz w:val="22"/>
                <w:szCs w:val="22"/>
              </w:rPr>
            </w:pPr>
            <w:r w:rsidRPr="00912330">
              <w:rPr>
                <w:b/>
                <w:i/>
                <w:sz w:val="22"/>
              </w:rPr>
              <w:t>Markens biologiska mångfald</w:t>
            </w:r>
          </w:p>
        </w:tc>
      </w:tr>
      <w:tr w:rsidR="00912330" w:rsidRPr="00912330" w14:paraId="2B7CC54C" w14:textId="77777777" w:rsidTr="00761FBC">
        <w:tc>
          <w:tcPr>
            <w:tcW w:w="2717" w:type="dxa"/>
            <w:tcBorders>
              <w:top w:val="single" w:sz="4" w:space="0" w:color="auto"/>
              <w:left w:val="single" w:sz="4" w:space="0" w:color="auto"/>
              <w:bottom w:val="single" w:sz="4" w:space="0" w:color="auto"/>
              <w:right w:val="single" w:sz="4" w:space="0" w:color="auto"/>
            </w:tcBorders>
            <w:hideMark/>
          </w:tcPr>
          <w:p w14:paraId="67CF6B9B" w14:textId="77777777" w:rsidR="00761FBC" w:rsidRPr="00912330" w:rsidRDefault="00761FBC" w:rsidP="00C35D3A">
            <w:pPr>
              <w:widowControl/>
              <w:spacing w:before="120"/>
              <w:rPr>
                <w:b/>
                <w:i/>
                <w:sz w:val="22"/>
                <w:szCs w:val="22"/>
              </w:rPr>
            </w:pPr>
            <w:r w:rsidRPr="00912330">
              <w:rPr>
                <w:b/>
                <w:i/>
                <w:sz w:val="22"/>
              </w:rPr>
              <w:t>Element av markens biologiska mångfald</w:t>
            </w:r>
          </w:p>
        </w:tc>
        <w:tc>
          <w:tcPr>
            <w:tcW w:w="2790" w:type="dxa"/>
            <w:tcBorders>
              <w:top w:val="single" w:sz="4" w:space="0" w:color="auto"/>
              <w:left w:val="single" w:sz="4" w:space="0" w:color="auto"/>
              <w:bottom w:val="single" w:sz="4" w:space="0" w:color="auto"/>
              <w:right w:val="single" w:sz="4" w:space="0" w:color="auto"/>
            </w:tcBorders>
            <w:hideMark/>
          </w:tcPr>
          <w:p w14:paraId="1B5FFCBE" w14:textId="77777777" w:rsidR="00761FBC" w:rsidRPr="00912330" w:rsidRDefault="00761FBC" w:rsidP="00C35D3A">
            <w:pPr>
              <w:widowControl/>
              <w:spacing w:before="120"/>
              <w:rPr>
                <w:b/>
                <w:i/>
                <w:sz w:val="22"/>
                <w:szCs w:val="22"/>
              </w:rPr>
            </w:pPr>
            <w:proofErr w:type="spellStart"/>
            <w:r w:rsidRPr="00912330">
              <w:rPr>
                <w:b/>
                <w:i/>
                <w:sz w:val="22"/>
              </w:rPr>
              <w:t>Markdeskriptor</w:t>
            </w:r>
            <w:proofErr w:type="spellEnd"/>
          </w:p>
        </w:tc>
        <w:tc>
          <w:tcPr>
            <w:tcW w:w="1500" w:type="dxa"/>
            <w:tcBorders>
              <w:top w:val="single" w:sz="4" w:space="0" w:color="auto"/>
              <w:left w:val="single" w:sz="4" w:space="0" w:color="auto"/>
              <w:bottom w:val="single" w:sz="4" w:space="0" w:color="auto"/>
              <w:right w:val="single" w:sz="4" w:space="0" w:color="auto"/>
            </w:tcBorders>
            <w:hideMark/>
          </w:tcPr>
          <w:p w14:paraId="4C6FB9EC" w14:textId="77777777" w:rsidR="00761FBC" w:rsidRPr="00912330" w:rsidRDefault="00761FBC" w:rsidP="00C35D3A">
            <w:pPr>
              <w:widowControl/>
              <w:spacing w:before="120"/>
              <w:rPr>
                <w:b/>
                <w:i/>
                <w:sz w:val="22"/>
                <w:szCs w:val="22"/>
              </w:rPr>
            </w:pPr>
            <w:r w:rsidRPr="00912330">
              <w:rPr>
                <w:b/>
                <w:i/>
                <w:sz w:val="22"/>
              </w:rPr>
              <w:t>Undantag</w:t>
            </w:r>
          </w:p>
        </w:tc>
        <w:tc>
          <w:tcPr>
            <w:tcW w:w="2661" w:type="dxa"/>
            <w:tcBorders>
              <w:top w:val="single" w:sz="4" w:space="0" w:color="auto"/>
              <w:left w:val="single" w:sz="4" w:space="0" w:color="auto"/>
              <w:bottom w:val="single" w:sz="4" w:space="0" w:color="auto"/>
              <w:right w:val="single" w:sz="4" w:space="0" w:color="auto"/>
            </w:tcBorders>
            <w:hideMark/>
          </w:tcPr>
          <w:p w14:paraId="753C75B6" w14:textId="77777777" w:rsidR="00761FBC" w:rsidRPr="00912330" w:rsidRDefault="00761FBC" w:rsidP="00C35D3A">
            <w:pPr>
              <w:widowControl/>
              <w:spacing w:before="120"/>
              <w:rPr>
                <w:b/>
                <w:bCs/>
                <w:i/>
                <w:iCs/>
                <w:sz w:val="22"/>
                <w:szCs w:val="22"/>
              </w:rPr>
            </w:pPr>
            <w:r w:rsidRPr="00912330">
              <w:rPr>
                <w:b/>
                <w:i/>
                <w:sz w:val="22"/>
              </w:rPr>
              <w:t>Anmärkningar</w:t>
            </w:r>
          </w:p>
        </w:tc>
      </w:tr>
      <w:tr w:rsidR="00912330" w:rsidRPr="00912330" w14:paraId="3DFD3B3B" w14:textId="77777777" w:rsidTr="00761FBC">
        <w:tc>
          <w:tcPr>
            <w:tcW w:w="2717" w:type="dxa"/>
            <w:tcBorders>
              <w:top w:val="single" w:sz="4" w:space="0" w:color="auto"/>
              <w:left w:val="single" w:sz="4" w:space="0" w:color="auto"/>
              <w:bottom w:val="single" w:sz="4" w:space="0" w:color="auto"/>
              <w:right w:val="single" w:sz="4" w:space="0" w:color="auto"/>
            </w:tcBorders>
            <w:hideMark/>
          </w:tcPr>
          <w:p w14:paraId="6CA9C9F3" w14:textId="77777777" w:rsidR="00761FBC" w:rsidRPr="00912330" w:rsidRDefault="00761FBC" w:rsidP="00C35D3A">
            <w:pPr>
              <w:widowControl/>
              <w:spacing w:before="120"/>
              <w:rPr>
                <w:b/>
                <w:i/>
                <w:sz w:val="22"/>
                <w:szCs w:val="22"/>
              </w:rPr>
            </w:pPr>
            <w:r w:rsidRPr="00912330">
              <w:rPr>
                <w:b/>
                <w:i/>
                <w:sz w:val="22"/>
              </w:rPr>
              <w:t>Taxonomisk mångfald</w:t>
            </w:r>
          </w:p>
        </w:tc>
        <w:tc>
          <w:tcPr>
            <w:tcW w:w="2790" w:type="dxa"/>
            <w:tcBorders>
              <w:top w:val="single" w:sz="4" w:space="0" w:color="auto"/>
              <w:left w:val="single" w:sz="4" w:space="0" w:color="auto"/>
              <w:bottom w:val="single" w:sz="4" w:space="0" w:color="auto"/>
              <w:right w:val="single" w:sz="4" w:space="0" w:color="auto"/>
            </w:tcBorders>
            <w:hideMark/>
          </w:tcPr>
          <w:p w14:paraId="48B56B35" w14:textId="77777777" w:rsidR="00761FBC" w:rsidRPr="00912330" w:rsidRDefault="00761FBC" w:rsidP="00C35D3A">
            <w:pPr>
              <w:widowControl/>
              <w:spacing w:before="120"/>
              <w:ind w:left="347" w:hanging="360"/>
              <w:contextualSpacing/>
              <w:rPr>
                <w:b/>
                <w:i/>
                <w:sz w:val="22"/>
                <w:szCs w:val="22"/>
              </w:rPr>
            </w:pPr>
            <w:r w:rsidRPr="00912330">
              <w:rPr>
                <w:sz w:val="22"/>
              </w:rPr>
              <w:sym w:font="Symbol" w:char="F0B7"/>
            </w:r>
            <w:r w:rsidRPr="00912330">
              <w:rPr>
                <w:sz w:val="22"/>
              </w:rPr>
              <w:tab/>
            </w:r>
            <w:r w:rsidRPr="00912330">
              <w:rPr>
                <w:b/>
                <w:i/>
                <w:sz w:val="22"/>
              </w:rPr>
              <w:t xml:space="preserve">Mångfald av jorddjur (artrikedom) per grupp baserat på morfologiska metoder och kan även </w:t>
            </w:r>
            <w:r w:rsidRPr="00912330">
              <w:rPr>
                <w:b/>
                <w:i/>
                <w:sz w:val="22"/>
              </w:rPr>
              <w:lastRenderedPageBreak/>
              <w:t xml:space="preserve">omfatta bildidentifiering (nematoder [för nematoder, klassificering bör göras minst på familjenivå] och daggmaskar [för daggmaskar, klassificering bör göras ner till </w:t>
            </w:r>
            <w:proofErr w:type="spellStart"/>
            <w:r w:rsidRPr="00912330">
              <w:rPr>
                <w:b/>
                <w:i/>
                <w:sz w:val="22"/>
              </w:rPr>
              <w:t>artnivå</w:t>
            </w:r>
            <w:proofErr w:type="spellEnd"/>
            <w:r w:rsidRPr="00912330">
              <w:rPr>
                <w:b/>
                <w:i/>
                <w:sz w:val="22"/>
              </w:rPr>
              <w:t>])</w:t>
            </w:r>
          </w:p>
          <w:p w14:paraId="72DEBAE0" w14:textId="77777777" w:rsidR="00761FBC" w:rsidRPr="00912330" w:rsidRDefault="00761FBC" w:rsidP="00C35D3A">
            <w:pPr>
              <w:widowControl/>
              <w:spacing w:before="120"/>
              <w:ind w:left="347" w:hanging="360"/>
              <w:contextualSpacing/>
              <w:rPr>
                <w:b/>
                <w:i/>
                <w:sz w:val="22"/>
                <w:szCs w:val="22"/>
              </w:rPr>
            </w:pPr>
            <w:r w:rsidRPr="00912330">
              <w:rPr>
                <w:sz w:val="22"/>
              </w:rPr>
              <w:sym w:font="Symbol" w:char="F0B7"/>
            </w:r>
            <w:r w:rsidRPr="00912330">
              <w:rPr>
                <w:sz w:val="22"/>
              </w:rPr>
              <w:tab/>
            </w:r>
            <w:r w:rsidRPr="00912330">
              <w:rPr>
                <w:b/>
                <w:i/>
                <w:sz w:val="22"/>
              </w:rPr>
              <w:t>Metagenom-baserad biologisk mångfald i marken taxonomisk räkning per taxonomisk grupp</w:t>
            </w:r>
          </w:p>
        </w:tc>
        <w:tc>
          <w:tcPr>
            <w:tcW w:w="1500" w:type="dxa"/>
            <w:tcBorders>
              <w:top w:val="single" w:sz="4" w:space="0" w:color="auto"/>
              <w:left w:val="single" w:sz="4" w:space="0" w:color="auto"/>
              <w:bottom w:val="single" w:sz="4" w:space="0" w:color="auto"/>
              <w:right w:val="single" w:sz="4" w:space="0" w:color="auto"/>
            </w:tcBorders>
            <w:hideMark/>
          </w:tcPr>
          <w:p w14:paraId="65B40F6B" w14:textId="77777777" w:rsidR="00761FBC" w:rsidRPr="00912330" w:rsidRDefault="00761FBC" w:rsidP="00C35D3A">
            <w:pPr>
              <w:widowControl/>
              <w:spacing w:before="120"/>
              <w:rPr>
                <w:b/>
                <w:i/>
                <w:sz w:val="22"/>
                <w:szCs w:val="22"/>
              </w:rPr>
            </w:pPr>
            <w:r w:rsidRPr="00912330">
              <w:rPr>
                <w:b/>
                <w:i/>
                <w:sz w:val="22"/>
              </w:rPr>
              <w:lastRenderedPageBreak/>
              <w:t>-</w:t>
            </w:r>
          </w:p>
        </w:tc>
        <w:tc>
          <w:tcPr>
            <w:tcW w:w="2661" w:type="dxa"/>
            <w:tcBorders>
              <w:top w:val="single" w:sz="4" w:space="0" w:color="auto"/>
              <w:left w:val="single" w:sz="4" w:space="0" w:color="auto"/>
              <w:bottom w:val="single" w:sz="4" w:space="0" w:color="auto"/>
              <w:right w:val="single" w:sz="4" w:space="0" w:color="auto"/>
            </w:tcBorders>
            <w:hideMark/>
          </w:tcPr>
          <w:p w14:paraId="47C07960" w14:textId="77777777" w:rsidR="00761FBC" w:rsidRPr="00912330" w:rsidRDefault="00761FBC" w:rsidP="00C35D3A">
            <w:pPr>
              <w:widowControl/>
              <w:spacing w:before="120"/>
              <w:rPr>
                <w:b/>
                <w:i/>
                <w:sz w:val="22"/>
                <w:szCs w:val="22"/>
              </w:rPr>
            </w:pPr>
            <w:r w:rsidRPr="00912330">
              <w:rPr>
                <w:b/>
                <w:i/>
                <w:sz w:val="22"/>
              </w:rPr>
              <w:t>Ska utföras för matjord (0–10 cm, 10–30 cm [frivilligt])</w:t>
            </w:r>
          </w:p>
        </w:tc>
      </w:tr>
      <w:tr w:rsidR="00912330" w:rsidRPr="00912330" w14:paraId="5D62908A" w14:textId="77777777" w:rsidTr="00761FBC">
        <w:tc>
          <w:tcPr>
            <w:tcW w:w="2717" w:type="dxa"/>
            <w:tcBorders>
              <w:top w:val="single" w:sz="4" w:space="0" w:color="auto"/>
              <w:left w:val="single" w:sz="4" w:space="0" w:color="auto"/>
              <w:bottom w:val="single" w:sz="4" w:space="0" w:color="auto"/>
              <w:right w:val="single" w:sz="4" w:space="0" w:color="auto"/>
            </w:tcBorders>
            <w:hideMark/>
          </w:tcPr>
          <w:p w14:paraId="36D61ABB" w14:textId="77777777" w:rsidR="00761FBC" w:rsidRPr="00912330" w:rsidRDefault="00761FBC" w:rsidP="00C35D3A">
            <w:pPr>
              <w:widowControl/>
              <w:spacing w:before="120"/>
              <w:rPr>
                <w:b/>
                <w:i/>
                <w:sz w:val="22"/>
                <w:szCs w:val="22"/>
              </w:rPr>
            </w:pPr>
            <w:r w:rsidRPr="00912330">
              <w:rPr>
                <w:b/>
                <w:i/>
                <w:sz w:val="22"/>
              </w:rPr>
              <w:t>Populationsmängd</w:t>
            </w:r>
          </w:p>
        </w:tc>
        <w:tc>
          <w:tcPr>
            <w:tcW w:w="2790" w:type="dxa"/>
            <w:tcBorders>
              <w:top w:val="single" w:sz="4" w:space="0" w:color="auto"/>
              <w:left w:val="single" w:sz="4" w:space="0" w:color="auto"/>
              <w:bottom w:val="single" w:sz="4" w:space="0" w:color="auto"/>
              <w:right w:val="single" w:sz="4" w:space="0" w:color="auto"/>
            </w:tcBorders>
            <w:hideMark/>
          </w:tcPr>
          <w:p w14:paraId="4ECC38AC" w14:textId="77777777" w:rsidR="00761FBC" w:rsidRPr="00912330" w:rsidRDefault="00761FBC" w:rsidP="00C35D3A">
            <w:pPr>
              <w:widowControl/>
              <w:spacing w:before="120"/>
              <w:ind w:left="347" w:hanging="360"/>
              <w:contextualSpacing/>
              <w:rPr>
                <w:b/>
                <w:i/>
                <w:sz w:val="22"/>
                <w:szCs w:val="22"/>
              </w:rPr>
            </w:pPr>
            <w:r w:rsidRPr="00912330">
              <w:rPr>
                <w:sz w:val="22"/>
              </w:rPr>
              <w:sym w:font="Symbol" w:char="F0B7"/>
            </w:r>
            <w:r w:rsidRPr="00912330">
              <w:rPr>
                <w:sz w:val="22"/>
              </w:rPr>
              <w:tab/>
            </w:r>
            <w:r w:rsidRPr="00912330">
              <w:rPr>
                <w:b/>
                <w:i/>
                <w:sz w:val="22"/>
              </w:rPr>
              <w:t xml:space="preserve">Totala mängder av svampar (med användning av den interna transkriberade </w:t>
            </w:r>
            <w:proofErr w:type="spellStart"/>
            <w:r w:rsidRPr="00912330">
              <w:rPr>
                <w:b/>
                <w:i/>
                <w:sz w:val="22"/>
              </w:rPr>
              <w:t>spacer</w:t>
            </w:r>
            <w:proofErr w:type="spellEnd"/>
            <w:r w:rsidRPr="00912330">
              <w:rPr>
                <w:b/>
                <w:i/>
                <w:sz w:val="22"/>
              </w:rPr>
              <w:t>-regionen (ITS))</w:t>
            </w:r>
          </w:p>
        </w:tc>
        <w:tc>
          <w:tcPr>
            <w:tcW w:w="1500" w:type="dxa"/>
            <w:tcBorders>
              <w:top w:val="single" w:sz="4" w:space="0" w:color="auto"/>
              <w:left w:val="single" w:sz="4" w:space="0" w:color="auto"/>
              <w:bottom w:val="single" w:sz="4" w:space="0" w:color="auto"/>
              <w:right w:val="single" w:sz="4" w:space="0" w:color="auto"/>
            </w:tcBorders>
            <w:hideMark/>
          </w:tcPr>
          <w:p w14:paraId="0BA6F5EE" w14:textId="77777777" w:rsidR="00761FBC" w:rsidRPr="00912330" w:rsidRDefault="00761FBC" w:rsidP="00C35D3A">
            <w:pPr>
              <w:widowControl/>
              <w:spacing w:before="120"/>
              <w:rPr>
                <w:b/>
                <w:i/>
                <w:sz w:val="22"/>
                <w:szCs w:val="22"/>
              </w:rPr>
            </w:pPr>
            <w:r w:rsidRPr="00912330">
              <w:rPr>
                <w:b/>
                <w:i/>
                <w:sz w:val="22"/>
              </w:rPr>
              <w:t>-</w:t>
            </w:r>
          </w:p>
        </w:tc>
        <w:tc>
          <w:tcPr>
            <w:tcW w:w="2661" w:type="dxa"/>
            <w:tcBorders>
              <w:top w:val="single" w:sz="4" w:space="0" w:color="auto"/>
              <w:left w:val="single" w:sz="4" w:space="0" w:color="auto"/>
              <w:bottom w:val="single" w:sz="4" w:space="0" w:color="auto"/>
              <w:right w:val="single" w:sz="4" w:space="0" w:color="auto"/>
            </w:tcBorders>
            <w:hideMark/>
          </w:tcPr>
          <w:p w14:paraId="1F355DF7" w14:textId="77777777" w:rsidR="00761FBC" w:rsidRPr="00912330" w:rsidRDefault="00761FBC" w:rsidP="00C35D3A">
            <w:pPr>
              <w:widowControl/>
              <w:spacing w:before="120"/>
              <w:rPr>
                <w:b/>
                <w:i/>
                <w:sz w:val="22"/>
                <w:szCs w:val="22"/>
              </w:rPr>
            </w:pPr>
            <w:r w:rsidRPr="00912330">
              <w:rPr>
                <w:b/>
                <w:i/>
                <w:sz w:val="22"/>
              </w:rPr>
              <w:t>Ska utföras för matjord (0–10 cm, 10–30 cm [frivilligt])</w:t>
            </w:r>
          </w:p>
        </w:tc>
      </w:tr>
      <w:tr w:rsidR="00912330" w:rsidRPr="00912330" w14:paraId="795383A6" w14:textId="77777777" w:rsidTr="00761FBC">
        <w:tc>
          <w:tcPr>
            <w:tcW w:w="9668" w:type="dxa"/>
            <w:gridSpan w:val="4"/>
            <w:tcBorders>
              <w:top w:val="single" w:sz="4" w:space="0" w:color="auto"/>
              <w:left w:val="single" w:sz="4" w:space="0" w:color="auto"/>
              <w:bottom w:val="single" w:sz="4" w:space="0" w:color="auto"/>
              <w:right w:val="single" w:sz="4" w:space="0" w:color="auto"/>
            </w:tcBorders>
            <w:hideMark/>
          </w:tcPr>
          <w:p w14:paraId="294FE6BC" w14:textId="77777777" w:rsidR="00761FBC" w:rsidRPr="00912330" w:rsidRDefault="00761FBC" w:rsidP="00C35D3A">
            <w:pPr>
              <w:widowControl/>
              <w:spacing w:before="120"/>
              <w:rPr>
                <w:b/>
                <w:i/>
                <w:sz w:val="22"/>
                <w:szCs w:val="22"/>
              </w:rPr>
            </w:pPr>
            <w:r w:rsidRPr="00912330">
              <w:rPr>
                <w:b/>
                <w:i/>
                <w:sz w:val="22"/>
              </w:rPr>
              <w:t>Markhabitat</w:t>
            </w:r>
          </w:p>
        </w:tc>
      </w:tr>
      <w:tr w:rsidR="00912330" w:rsidRPr="00912330" w14:paraId="7206EE65" w14:textId="77777777" w:rsidTr="00761FBC">
        <w:tc>
          <w:tcPr>
            <w:tcW w:w="2717" w:type="dxa"/>
            <w:tcBorders>
              <w:top w:val="single" w:sz="4" w:space="0" w:color="auto"/>
              <w:left w:val="single" w:sz="4" w:space="0" w:color="auto"/>
              <w:bottom w:val="single" w:sz="4" w:space="0" w:color="auto"/>
              <w:right w:val="single" w:sz="4" w:space="0" w:color="auto"/>
            </w:tcBorders>
            <w:hideMark/>
          </w:tcPr>
          <w:p w14:paraId="13EE70D7" w14:textId="77777777" w:rsidR="00761FBC" w:rsidRPr="00912330" w:rsidRDefault="00761FBC" w:rsidP="00C35D3A">
            <w:pPr>
              <w:widowControl/>
              <w:spacing w:before="120"/>
              <w:rPr>
                <w:b/>
                <w:i/>
                <w:sz w:val="22"/>
                <w:szCs w:val="22"/>
              </w:rPr>
            </w:pPr>
            <w:r w:rsidRPr="00912330">
              <w:rPr>
                <w:b/>
                <w:i/>
                <w:sz w:val="22"/>
              </w:rPr>
              <w:t>Element av markhabitat</w:t>
            </w:r>
          </w:p>
        </w:tc>
        <w:tc>
          <w:tcPr>
            <w:tcW w:w="2790" w:type="dxa"/>
            <w:tcBorders>
              <w:top w:val="single" w:sz="4" w:space="0" w:color="auto"/>
              <w:left w:val="single" w:sz="4" w:space="0" w:color="auto"/>
              <w:bottom w:val="single" w:sz="4" w:space="0" w:color="auto"/>
              <w:right w:val="single" w:sz="4" w:space="0" w:color="auto"/>
            </w:tcBorders>
            <w:hideMark/>
          </w:tcPr>
          <w:p w14:paraId="3D6BB38F" w14:textId="77777777" w:rsidR="00761FBC" w:rsidRPr="00912330" w:rsidRDefault="00761FBC" w:rsidP="00C35D3A">
            <w:pPr>
              <w:widowControl/>
              <w:spacing w:before="120"/>
              <w:rPr>
                <w:b/>
                <w:i/>
                <w:sz w:val="22"/>
                <w:szCs w:val="22"/>
              </w:rPr>
            </w:pPr>
            <w:proofErr w:type="spellStart"/>
            <w:r w:rsidRPr="00912330">
              <w:rPr>
                <w:b/>
                <w:i/>
                <w:sz w:val="22"/>
              </w:rPr>
              <w:t>Markdeskriptor</w:t>
            </w:r>
            <w:proofErr w:type="spellEnd"/>
          </w:p>
        </w:tc>
        <w:tc>
          <w:tcPr>
            <w:tcW w:w="1500" w:type="dxa"/>
            <w:tcBorders>
              <w:top w:val="single" w:sz="4" w:space="0" w:color="auto"/>
              <w:left w:val="single" w:sz="4" w:space="0" w:color="auto"/>
              <w:bottom w:val="single" w:sz="4" w:space="0" w:color="auto"/>
              <w:right w:val="single" w:sz="4" w:space="0" w:color="auto"/>
            </w:tcBorders>
            <w:hideMark/>
          </w:tcPr>
          <w:p w14:paraId="67D44B6A" w14:textId="77777777" w:rsidR="00761FBC" w:rsidRPr="00912330" w:rsidRDefault="00761FBC" w:rsidP="00C35D3A">
            <w:pPr>
              <w:widowControl/>
              <w:spacing w:before="120"/>
              <w:rPr>
                <w:b/>
                <w:i/>
                <w:sz w:val="22"/>
                <w:szCs w:val="22"/>
              </w:rPr>
            </w:pPr>
            <w:r w:rsidRPr="00912330">
              <w:rPr>
                <w:b/>
                <w:i/>
                <w:sz w:val="22"/>
              </w:rPr>
              <w:t>Undantag</w:t>
            </w:r>
          </w:p>
        </w:tc>
        <w:tc>
          <w:tcPr>
            <w:tcW w:w="2661" w:type="dxa"/>
            <w:tcBorders>
              <w:top w:val="single" w:sz="4" w:space="0" w:color="auto"/>
              <w:left w:val="single" w:sz="4" w:space="0" w:color="auto"/>
              <w:bottom w:val="single" w:sz="4" w:space="0" w:color="auto"/>
              <w:right w:val="single" w:sz="4" w:space="0" w:color="auto"/>
            </w:tcBorders>
            <w:hideMark/>
          </w:tcPr>
          <w:p w14:paraId="565E12E0" w14:textId="77777777" w:rsidR="00761FBC" w:rsidRPr="00912330" w:rsidRDefault="00761FBC" w:rsidP="00C35D3A">
            <w:pPr>
              <w:widowControl/>
              <w:spacing w:before="120"/>
              <w:rPr>
                <w:b/>
                <w:bCs/>
                <w:i/>
                <w:iCs/>
                <w:sz w:val="22"/>
                <w:szCs w:val="22"/>
              </w:rPr>
            </w:pPr>
            <w:r w:rsidRPr="00912330">
              <w:rPr>
                <w:b/>
                <w:i/>
                <w:sz w:val="22"/>
              </w:rPr>
              <w:t>Anmärkningar</w:t>
            </w:r>
          </w:p>
        </w:tc>
      </w:tr>
    </w:tbl>
    <w:p w14:paraId="6A564AAC" w14:textId="379614E3" w:rsidR="000B331F" w:rsidRPr="00912330" w:rsidRDefault="00C8034E" w:rsidP="00912330">
      <w:pPr>
        <w:widowControl/>
        <w:spacing w:before="120" w:after="120"/>
        <w:jc w:val="right"/>
        <w:rPr>
          <w:rFonts w:eastAsia="Calibri"/>
          <w:b/>
          <w:noProof/>
          <w:szCs w:val="22"/>
          <w:lang w:eastAsia="en-US"/>
        </w:rPr>
      </w:pPr>
      <w:r w:rsidRPr="00912330">
        <w:rPr>
          <w:rFonts w:eastAsia="Calibri"/>
          <w:b/>
          <w:noProof/>
          <w:szCs w:val="22"/>
          <w:lang w:eastAsia="en-US"/>
        </w:rPr>
        <w:t>[Ändr. 199]</w:t>
      </w:r>
    </w:p>
    <w:tbl>
      <w:tblPr>
        <w:tblStyle w:val="TableGrid1"/>
        <w:tblW w:w="9672" w:type="dxa"/>
        <w:tblLook w:val="04A0" w:firstRow="1" w:lastRow="0" w:firstColumn="1" w:lastColumn="0" w:noHBand="0" w:noVBand="1"/>
      </w:tblPr>
      <w:tblGrid>
        <w:gridCol w:w="3440"/>
        <w:gridCol w:w="6232"/>
      </w:tblGrid>
      <w:tr w:rsidR="00912330" w:rsidRPr="00912330" w14:paraId="21F7BA21" w14:textId="77777777" w:rsidTr="00912330">
        <w:tc>
          <w:tcPr>
            <w:tcW w:w="9672" w:type="dxa"/>
            <w:gridSpan w:val="2"/>
          </w:tcPr>
          <w:p w14:paraId="0B7BA864" w14:textId="77777777" w:rsidR="000B331F" w:rsidRPr="00912330" w:rsidRDefault="000B331F" w:rsidP="000B331F">
            <w:pPr>
              <w:widowControl/>
              <w:spacing w:before="120" w:after="120"/>
              <w:rPr>
                <w:rFonts w:ascii="Times New Roman" w:hAnsi="Times New Roman" w:cs="Times New Roman"/>
                <w:b/>
                <w:strike/>
                <w:noProof/>
              </w:rPr>
            </w:pPr>
            <w:r w:rsidRPr="00912330">
              <w:rPr>
                <w:rFonts w:ascii="Times New Roman" w:hAnsi="Times New Roman" w:cs="Times New Roman"/>
                <w:b/>
                <w:i/>
                <w:strike/>
                <w:noProof/>
              </w:rPr>
              <w:t>Del C: Markdeskriptorer utan kriterier</w:t>
            </w:r>
          </w:p>
        </w:tc>
      </w:tr>
      <w:tr w:rsidR="00912330" w:rsidRPr="00912330" w14:paraId="14A478EA" w14:textId="77777777" w:rsidTr="00912330">
        <w:tc>
          <w:tcPr>
            <w:tcW w:w="3440" w:type="dxa"/>
          </w:tcPr>
          <w:p w14:paraId="37AC4780" w14:textId="77777777" w:rsidR="000B331F" w:rsidRPr="00912330" w:rsidRDefault="000B331F" w:rsidP="000B331F">
            <w:pPr>
              <w:widowControl/>
              <w:spacing w:before="120" w:after="120"/>
              <w:rPr>
                <w:rFonts w:ascii="Times New Roman" w:hAnsi="Times New Roman" w:cs="Times New Roman"/>
                <w:b/>
                <w:strike/>
                <w:noProof/>
              </w:rPr>
            </w:pPr>
            <w:r w:rsidRPr="00912330">
              <w:rPr>
                <w:rFonts w:ascii="Times New Roman" w:hAnsi="Times New Roman" w:cs="Times New Roman"/>
                <w:b/>
                <w:strike/>
                <w:noProof/>
              </w:rPr>
              <w:t>Aspekter av markförstöring</w:t>
            </w:r>
          </w:p>
        </w:tc>
        <w:tc>
          <w:tcPr>
            <w:tcW w:w="6232" w:type="dxa"/>
          </w:tcPr>
          <w:p w14:paraId="673FC639" w14:textId="77777777" w:rsidR="000B331F" w:rsidRPr="00912330" w:rsidRDefault="000B331F" w:rsidP="000B331F">
            <w:pPr>
              <w:widowControl/>
              <w:spacing w:before="120" w:after="120"/>
              <w:rPr>
                <w:rFonts w:ascii="Times New Roman" w:hAnsi="Times New Roman" w:cs="Times New Roman"/>
                <w:b/>
                <w:strike/>
                <w:noProof/>
              </w:rPr>
            </w:pPr>
            <w:r w:rsidRPr="00912330">
              <w:rPr>
                <w:rFonts w:ascii="Times New Roman" w:hAnsi="Times New Roman" w:cs="Times New Roman"/>
                <w:b/>
                <w:strike/>
                <w:noProof/>
              </w:rPr>
              <w:t>Markdeskriptor</w:t>
            </w:r>
          </w:p>
        </w:tc>
      </w:tr>
      <w:tr w:rsidR="00912330" w:rsidRPr="00912330" w14:paraId="4FE4A026" w14:textId="77777777" w:rsidTr="00912330">
        <w:tc>
          <w:tcPr>
            <w:tcW w:w="3440" w:type="dxa"/>
          </w:tcPr>
          <w:p w14:paraId="04BF5452" w14:textId="77777777" w:rsidR="000B331F" w:rsidRPr="00912330" w:rsidRDefault="000B331F" w:rsidP="000B331F">
            <w:pPr>
              <w:widowControl/>
              <w:spacing w:before="120" w:after="120"/>
              <w:rPr>
                <w:rFonts w:ascii="Times New Roman" w:hAnsi="Times New Roman" w:cs="Times New Roman"/>
                <w:i/>
                <w:strike/>
                <w:noProof/>
              </w:rPr>
            </w:pPr>
            <w:r w:rsidRPr="00912330">
              <w:rPr>
                <w:rFonts w:ascii="Times New Roman" w:hAnsi="Times New Roman" w:cs="Times New Roman"/>
                <w:strike/>
                <w:noProof/>
              </w:rPr>
              <w:t>För hög halt av näringsämnen i mark</w:t>
            </w:r>
          </w:p>
        </w:tc>
        <w:tc>
          <w:tcPr>
            <w:tcW w:w="6232" w:type="dxa"/>
          </w:tcPr>
          <w:p w14:paraId="3B1280D1" w14:textId="77777777" w:rsidR="000B331F" w:rsidRPr="00912330" w:rsidRDefault="000B331F" w:rsidP="000B331F">
            <w:pPr>
              <w:widowControl/>
              <w:spacing w:before="120" w:after="120"/>
              <w:rPr>
                <w:rFonts w:ascii="Times New Roman" w:hAnsi="Times New Roman" w:cs="Times New Roman"/>
                <w:i/>
                <w:strike/>
                <w:noProof/>
              </w:rPr>
            </w:pPr>
            <w:r w:rsidRPr="00912330">
              <w:rPr>
                <w:rFonts w:ascii="Times New Roman" w:hAnsi="Times New Roman" w:cs="Times New Roman"/>
                <w:strike/>
                <w:noProof/>
              </w:rPr>
              <w:t>Kväve i marken (mg g</w:t>
            </w:r>
            <w:r w:rsidRPr="00912330">
              <w:rPr>
                <w:rFonts w:ascii="Times New Roman" w:hAnsi="Times New Roman" w:cs="Times New Roman"/>
                <w:strike/>
                <w:noProof/>
                <w:vertAlign w:val="superscript"/>
              </w:rPr>
              <w:t>–1</w:t>
            </w:r>
            <w:r w:rsidRPr="00912330">
              <w:rPr>
                <w:rFonts w:ascii="Times New Roman" w:hAnsi="Times New Roman" w:cs="Times New Roman"/>
                <w:strike/>
                <w:noProof/>
              </w:rPr>
              <w:t>)</w:t>
            </w:r>
          </w:p>
        </w:tc>
      </w:tr>
      <w:tr w:rsidR="00912330" w:rsidRPr="00912330" w14:paraId="4F2D2700" w14:textId="77777777" w:rsidTr="00912330">
        <w:tc>
          <w:tcPr>
            <w:tcW w:w="3440" w:type="dxa"/>
          </w:tcPr>
          <w:p w14:paraId="10E0C3EC" w14:textId="77777777" w:rsidR="000B331F" w:rsidRPr="00912330" w:rsidRDefault="000B331F" w:rsidP="000B331F">
            <w:pPr>
              <w:widowControl/>
              <w:spacing w:before="120" w:after="120"/>
              <w:rPr>
                <w:rFonts w:ascii="Times New Roman" w:hAnsi="Times New Roman" w:cs="Times New Roman"/>
                <w:i/>
                <w:strike/>
                <w:noProof/>
              </w:rPr>
            </w:pPr>
            <w:r w:rsidRPr="00912330">
              <w:rPr>
                <w:rFonts w:ascii="Times New Roman" w:hAnsi="Times New Roman" w:cs="Times New Roman"/>
                <w:strike/>
                <w:noProof/>
              </w:rPr>
              <w:t>Försurning</w:t>
            </w:r>
          </w:p>
        </w:tc>
        <w:tc>
          <w:tcPr>
            <w:tcW w:w="6232" w:type="dxa"/>
          </w:tcPr>
          <w:p w14:paraId="19C900B7" w14:textId="77777777" w:rsidR="000B331F" w:rsidRPr="00912330" w:rsidRDefault="000B331F" w:rsidP="000B331F">
            <w:pPr>
              <w:widowControl/>
              <w:spacing w:before="120" w:after="120"/>
              <w:rPr>
                <w:rFonts w:ascii="Times New Roman" w:hAnsi="Times New Roman" w:cs="Times New Roman"/>
                <w:i/>
                <w:strike/>
                <w:noProof/>
              </w:rPr>
            </w:pPr>
            <w:r w:rsidRPr="00912330">
              <w:rPr>
                <w:rFonts w:ascii="Times New Roman" w:hAnsi="Times New Roman" w:cs="Times New Roman"/>
                <w:strike/>
                <w:noProof/>
              </w:rPr>
              <w:t>Markens surhetsgrad (pH)</w:t>
            </w:r>
          </w:p>
        </w:tc>
      </w:tr>
      <w:tr w:rsidR="00912330" w:rsidRPr="00912330" w14:paraId="2BFAB672" w14:textId="77777777" w:rsidTr="00912330">
        <w:tc>
          <w:tcPr>
            <w:tcW w:w="3440" w:type="dxa"/>
          </w:tcPr>
          <w:p w14:paraId="123DFF86" w14:textId="77777777" w:rsidR="000B331F" w:rsidRPr="00912330" w:rsidRDefault="000B331F" w:rsidP="000B331F">
            <w:pPr>
              <w:widowControl/>
              <w:spacing w:before="120" w:after="120"/>
              <w:rPr>
                <w:rFonts w:ascii="Times New Roman" w:hAnsi="Times New Roman" w:cs="Times New Roman"/>
                <w:i/>
                <w:strike/>
                <w:noProof/>
              </w:rPr>
            </w:pPr>
            <w:r w:rsidRPr="00912330">
              <w:rPr>
                <w:rFonts w:ascii="Times New Roman" w:hAnsi="Times New Roman" w:cs="Times New Roman"/>
                <w:strike/>
                <w:noProof/>
              </w:rPr>
              <w:t>Markpackning av matjord</w:t>
            </w:r>
          </w:p>
        </w:tc>
        <w:tc>
          <w:tcPr>
            <w:tcW w:w="6232" w:type="dxa"/>
          </w:tcPr>
          <w:p w14:paraId="6F8066F5" w14:textId="77777777" w:rsidR="000B331F" w:rsidRPr="00912330" w:rsidRDefault="000B331F" w:rsidP="000B331F">
            <w:pPr>
              <w:widowControl/>
              <w:spacing w:before="120" w:after="120"/>
              <w:rPr>
                <w:rFonts w:ascii="Times New Roman" w:hAnsi="Times New Roman" w:cs="Times New Roman"/>
                <w:i/>
                <w:strike/>
                <w:noProof/>
              </w:rPr>
            </w:pPr>
            <w:r w:rsidRPr="00912330">
              <w:rPr>
                <w:rFonts w:ascii="Times New Roman" w:hAnsi="Times New Roman" w:cs="Times New Roman"/>
                <w:strike/>
                <w:noProof/>
              </w:rPr>
              <w:t>Volymdensitet i matjord (A-horisonten</w:t>
            </w:r>
            <w:r w:rsidRPr="00912330">
              <w:rPr>
                <w:rFonts w:ascii="Times New Roman" w:hAnsi="Times New Roman" w:cs="Times New Roman"/>
                <w:strike/>
                <w:noProof/>
                <w:vertAlign w:val="superscript"/>
              </w:rPr>
              <w:footnoteReference w:id="62"/>
            </w:r>
            <w:r w:rsidRPr="00912330">
              <w:rPr>
                <w:rFonts w:ascii="Times New Roman" w:hAnsi="Times New Roman" w:cs="Times New Roman"/>
                <w:strike/>
                <w:noProof/>
              </w:rPr>
              <w:t>) (g cm</w:t>
            </w:r>
            <w:r w:rsidRPr="00912330">
              <w:rPr>
                <w:rFonts w:ascii="Times New Roman" w:hAnsi="Times New Roman" w:cs="Times New Roman"/>
                <w:strike/>
                <w:noProof/>
                <w:vertAlign w:val="superscript"/>
              </w:rPr>
              <w:t>–3</w:t>
            </w:r>
            <w:r w:rsidRPr="00912330">
              <w:rPr>
                <w:rFonts w:ascii="Times New Roman" w:hAnsi="Times New Roman" w:cs="Times New Roman"/>
                <w:strike/>
                <w:noProof/>
              </w:rPr>
              <w:t>)</w:t>
            </w:r>
          </w:p>
        </w:tc>
      </w:tr>
      <w:tr w:rsidR="00912330" w:rsidRPr="00912330" w14:paraId="41E901CE" w14:textId="77777777" w:rsidTr="00912330">
        <w:tc>
          <w:tcPr>
            <w:tcW w:w="3440" w:type="dxa"/>
          </w:tcPr>
          <w:p w14:paraId="4C360D8D" w14:textId="77777777" w:rsidR="000B331F" w:rsidRPr="00912330" w:rsidRDefault="000B331F" w:rsidP="000B331F">
            <w:pPr>
              <w:widowControl/>
              <w:spacing w:before="120" w:after="120"/>
              <w:rPr>
                <w:rFonts w:ascii="Times New Roman" w:hAnsi="Times New Roman" w:cs="Times New Roman"/>
                <w:i/>
                <w:strike/>
                <w:noProof/>
              </w:rPr>
            </w:pPr>
            <w:r w:rsidRPr="00912330">
              <w:rPr>
                <w:rFonts w:ascii="Times New Roman" w:hAnsi="Times New Roman" w:cs="Times New Roman"/>
                <w:strike/>
                <w:noProof/>
              </w:rPr>
              <w:t>Förlust av biologisk mångfald i marken</w:t>
            </w:r>
          </w:p>
        </w:tc>
        <w:tc>
          <w:tcPr>
            <w:tcW w:w="6232" w:type="dxa"/>
          </w:tcPr>
          <w:p w14:paraId="50B2C7C4" w14:textId="77777777" w:rsidR="000B331F" w:rsidRPr="00912330" w:rsidRDefault="000B331F" w:rsidP="000B331F">
            <w:pPr>
              <w:widowControl/>
              <w:spacing w:before="120" w:after="120"/>
              <w:rPr>
                <w:rFonts w:ascii="Times New Roman" w:hAnsi="Times New Roman" w:cs="Times New Roman"/>
                <w:strike/>
                <w:noProof/>
              </w:rPr>
            </w:pPr>
            <w:r w:rsidRPr="00912330">
              <w:rPr>
                <w:rFonts w:ascii="Times New Roman" w:hAnsi="Times New Roman" w:cs="Times New Roman"/>
                <w:strike/>
                <w:noProof/>
              </w:rPr>
              <w:t>Markens basrespiration (mm</w:t>
            </w:r>
            <w:r w:rsidRPr="00912330">
              <w:rPr>
                <w:rFonts w:ascii="Times New Roman" w:hAnsi="Times New Roman" w:cs="Times New Roman"/>
                <w:strike/>
                <w:noProof/>
                <w:vertAlign w:val="superscript"/>
              </w:rPr>
              <w:t>3</w:t>
            </w:r>
            <w:r w:rsidRPr="00912330">
              <w:rPr>
                <w:rFonts w:ascii="Times New Roman" w:hAnsi="Times New Roman" w:cs="Times New Roman"/>
                <w:strike/>
                <w:noProof/>
              </w:rPr>
              <w:t xml:space="preserve"> O</w:t>
            </w:r>
            <w:r w:rsidRPr="00912330">
              <w:rPr>
                <w:rFonts w:ascii="Times New Roman" w:hAnsi="Times New Roman" w:cs="Times New Roman"/>
                <w:strike/>
                <w:noProof/>
                <w:vertAlign w:val="subscript"/>
              </w:rPr>
              <w:t>2</w:t>
            </w:r>
            <w:r w:rsidRPr="00912330">
              <w:rPr>
                <w:rFonts w:ascii="Times New Roman" w:hAnsi="Times New Roman" w:cs="Times New Roman"/>
                <w:strike/>
                <w:noProof/>
              </w:rPr>
              <w:t xml:space="preserve"> g</w:t>
            </w:r>
            <w:r w:rsidRPr="00912330">
              <w:rPr>
                <w:rFonts w:ascii="Times New Roman" w:hAnsi="Times New Roman" w:cs="Times New Roman"/>
                <w:strike/>
                <w:noProof/>
                <w:vertAlign w:val="superscript"/>
              </w:rPr>
              <w:t>–1</w:t>
            </w:r>
            <w:r w:rsidRPr="00912330">
              <w:rPr>
                <w:rFonts w:ascii="Times New Roman" w:hAnsi="Times New Roman" w:cs="Times New Roman"/>
                <w:strike/>
                <w:noProof/>
              </w:rPr>
              <w:t xml:space="preserve"> h</w:t>
            </w:r>
            <w:r w:rsidRPr="00912330">
              <w:rPr>
                <w:rFonts w:ascii="Times New Roman" w:hAnsi="Times New Roman" w:cs="Times New Roman"/>
                <w:strike/>
                <w:noProof/>
                <w:vertAlign w:val="superscript"/>
              </w:rPr>
              <w:t>–1</w:t>
            </w:r>
            <w:r w:rsidRPr="00912330">
              <w:rPr>
                <w:rFonts w:ascii="Times New Roman" w:hAnsi="Times New Roman" w:cs="Times New Roman"/>
                <w:strike/>
                <w:noProof/>
              </w:rPr>
              <w:t>) i torr jord</w:t>
            </w:r>
          </w:p>
          <w:p w14:paraId="75A69978" w14:textId="77777777" w:rsidR="000B331F" w:rsidRPr="00912330" w:rsidRDefault="000B331F" w:rsidP="000B331F">
            <w:pPr>
              <w:widowControl/>
              <w:spacing w:before="120" w:after="120"/>
              <w:rPr>
                <w:rFonts w:ascii="Times New Roman" w:hAnsi="Times New Roman" w:cs="Times New Roman"/>
                <w:strike/>
                <w:noProof/>
              </w:rPr>
            </w:pPr>
          </w:p>
          <w:p w14:paraId="135A86AF" w14:textId="77777777" w:rsidR="000B331F" w:rsidRPr="00912330" w:rsidRDefault="000B331F" w:rsidP="000B331F">
            <w:pPr>
              <w:widowControl/>
              <w:spacing w:before="120" w:after="120"/>
              <w:contextualSpacing/>
              <w:rPr>
                <w:rFonts w:ascii="Times New Roman" w:hAnsi="Times New Roman" w:cs="Times New Roman"/>
                <w:strike/>
                <w:noProof/>
              </w:rPr>
            </w:pPr>
            <w:r w:rsidRPr="00912330">
              <w:rPr>
                <w:rFonts w:ascii="Times New Roman" w:hAnsi="Times New Roman" w:cs="Times New Roman"/>
                <w:strike/>
                <w:noProof/>
              </w:rPr>
              <w:t xml:space="preserve">Medlemsstaterna kan också välja andra frivilliga markdeskriptorer för biologisk mångfald, t.ex. </w:t>
            </w:r>
            <w:r w:rsidRPr="00912330">
              <w:rPr>
                <w:rFonts w:ascii="Times New Roman" w:hAnsi="Times New Roman" w:cs="Times New Roman"/>
                <w:strike/>
                <w:noProof/>
              </w:rPr>
              <w:br/>
              <w:t xml:space="preserve"> – metastreckkodning av bakterier, svampar, protister och djur, </w:t>
            </w:r>
            <w:r w:rsidRPr="00912330">
              <w:rPr>
                <w:rFonts w:ascii="Times New Roman" w:hAnsi="Times New Roman" w:cs="Times New Roman"/>
                <w:strike/>
                <w:noProof/>
              </w:rPr>
              <w:br/>
              <w:t xml:space="preserve"> – mängd och mångfald av nematoder, </w:t>
            </w:r>
            <w:r w:rsidRPr="00912330">
              <w:rPr>
                <w:rFonts w:ascii="Times New Roman" w:hAnsi="Times New Roman" w:cs="Times New Roman"/>
                <w:strike/>
                <w:noProof/>
              </w:rPr>
              <w:br/>
              <w:t xml:space="preserve"> – mikrobiell biomassa, </w:t>
            </w:r>
            <w:r w:rsidRPr="00912330">
              <w:rPr>
                <w:rFonts w:ascii="Times New Roman" w:hAnsi="Times New Roman" w:cs="Times New Roman"/>
                <w:strike/>
                <w:noProof/>
              </w:rPr>
              <w:br/>
              <w:t xml:space="preserve"> – mängd och mångfald av daggmaskar (på åkermark),</w:t>
            </w:r>
          </w:p>
          <w:p w14:paraId="12EDA53E" w14:textId="77777777" w:rsidR="000B331F" w:rsidRPr="00912330" w:rsidRDefault="000B331F" w:rsidP="000B331F">
            <w:pPr>
              <w:widowControl/>
              <w:spacing w:before="120" w:after="120"/>
              <w:rPr>
                <w:rFonts w:ascii="Times New Roman" w:hAnsi="Times New Roman" w:cs="Times New Roman"/>
                <w:strike/>
                <w:noProof/>
              </w:rPr>
            </w:pPr>
            <w:r w:rsidRPr="00912330">
              <w:rPr>
                <w:rFonts w:ascii="Times New Roman" w:hAnsi="Times New Roman" w:cs="Times New Roman"/>
                <w:strike/>
                <w:noProof/>
              </w:rPr>
              <w:t>– invasiva främmande arter och växtskadegörare.</w:t>
            </w:r>
          </w:p>
        </w:tc>
      </w:tr>
    </w:tbl>
    <w:tbl>
      <w:tblPr>
        <w:tblStyle w:val="TableGrid"/>
        <w:tblW w:w="9715" w:type="dxa"/>
        <w:tblLook w:val="04A0" w:firstRow="1" w:lastRow="0" w:firstColumn="1" w:lastColumn="0" w:noHBand="0" w:noVBand="1"/>
      </w:tblPr>
      <w:tblGrid>
        <w:gridCol w:w="3041"/>
        <w:gridCol w:w="2641"/>
        <w:gridCol w:w="2147"/>
        <w:gridCol w:w="1886"/>
      </w:tblGrid>
      <w:tr w:rsidR="00912330" w:rsidRPr="00912330" w14:paraId="1AF0DA67" w14:textId="77777777" w:rsidTr="00C35D3A">
        <w:tc>
          <w:tcPr>
            <w:tcW w:w="9715" w:type="dxa"/>
            <w:gridSpan w:val="4"/>
            <w:tcBorders>
              <w:top w:val="single" w:sz="4" w:space="0" w:color="auto"/>
              <w:left w:val="single" w:sz="4" w:space="0" w:color="auto"/>
              <w:bottom w:val="single" w:sz="4" w:space="0" w:color="auto"/>
              <w:right w:val="single" w:sz="4" w:space="0" w:color="auto"/>
            </w:tcBorders>
            <w:hideMark/>
          </w:tcPr>
          <w:p w14:paraId="2190539A" w14:textId="77777777" w:rsidR="00761FBC" w:rsidRPr="00912330" w:rsidRDefault="00761FBC" w:rsidP="00C35D3A">
            <w:pPr>
              <w:widowControl/>
              <w:spacing w:before="120"/>
              <w:rPr>
                <w:b/>
                <w:bCs/>
                <w:i/>
                <w:sz w:val="22"/>
                <w:szCs w:val="22"/>
              </w:rPr>
            </w:pPr>
            <w:r w:rsidRPr="00912330">
              <w:rPr>
                <w:b/>
                <w:i/>
                <w:sz w:val="22"/>
              </w:rPr>
              <w:t>Del C: Utformning av markövervakning för nivå 3</w:t>
            </w:r>
          </w:p>
          <w:p w14:paraId="38E3EC66" w14:textId="77777777" w:rsidR="00761FBC" w:rsidRPr="00912330" w:rsidRDefault="00761FBC" w:rsidP="00C35D3A">
            <w:pPr>
              <w:widowControl/>
              <w:spacing w:before="120"/>
              <w:rPr>
                <w:b/>
                <w:bCs/>
                <w:i/>
                <w:sz w:val="22"/>
                <w:szCs w:val="22"/>
              </w:rPr>
            </w:pPr>
            <w:r w:rsidRPr="00912330">
              <w:rPr>
                <w:b/>
                <w:i/>
                <w:sz w:val="22"/>
              </w:rPr>
              <w:t xml:space="preserve">En medlemsstat uppfyller kraven för utformning av markövervakning på nivå 3 om den uppfyller villkoren för nivå 2 och inbegriper minst 50 % av </w:t>
            </w:r>
            <w:proofErr w:type="spellStart"/>
            <w:r w:rsidRPr="00912330">
              <w:rPr>
                <w:b/>
                <w:i/>
                <w:sz w:val="22"/>
              </w:rPr>
              <w:t>markdeskriptorerna</w:t>
            </w:r>
            <w:proofErr w:type="spellEnd"/>
            <w:r w:rsidRPr="00912330">
              <w:rPr>
                <w:b/>
                <w:i/>
                <w:sz w:val="22"/>
              </w:rPr>
              <w:t xml:space="preserve"> i del C.</w:t>
            </w:r>
          </w:p>
        </w:tc>
      </w:tr>
      <w:tr w:rsidR="00912330" w:rsidRPr="00912330" w14:paraId="3EDCCE3C" w14:textId="77777777" w:rsidTr="00C35D3A">
        <w:tc>
          <w:tcPr>
            <w:tcW w:w="9715" w:type="dxa"/>
            <w:gridSpan w:val="4"/>
            <w:tcBorders>
              <w:top w:val="single" w:sz="4" w:space="0" w:color="auto"/>
              <w:left w:val="single" w:sz="4" w:space="0" w:color="auto"/>
              <w:bottom w:val="single" w:sz="4" w:space="0" w:color="auto"/>
              <w:right w:val="single" w:sz="4" w:space="0" w:color="auto"/>
            </w:tcBorders>
            <w:hideMark/>
          </w:tcPr>
          <w:p w14:paraId="24F750A0" w14:textId="77777777" w:rsidR="00761FBC" w:rsidRPr="00912330" w:rsidRDefault="00761FBC" w:rsidP="00C35D3A">
            <w:pPr>
              <w:widowControl/>
              <w:spacing w:before="120"/>
              <w:rPr>
                <w:b/>
                <w:i/>
                <w:sz w:val="22"/>
                <w:szCs w:val="22"/>
              </w:rPr>
            </w:pPr>
            <w:r w:rsidRPr="00912330">
              <w:rPr>
                <w:b/>
                <w:i/>
                <w:sz w:val="22"/>
              </w:rPr>
              <w:lastRenderedPageBreak/>
              <w:t>Förstöringsfaktorer</w:t>
            </w:r>
          </w:p>
        </w:tc>
      </w:tr>
      <w:tr w:rsidR="00912330" w:rsidRPr="00912330" w14:paraId="6C4E99CD" w14:textId="77777777" w:rsidTr="00761FBC">
        <w:tc>
          <w:tcPr>
            <w:tcW w:w="3041" w:type="dxa"/>
            <w:tcBorders>
              <w:top w:val="single" w:sz="4" w:space="0" w:color="auto"/>
              <w:left w:val="single" w:sz="4" w:space="0" w:color="auto"/>
              <w:bottom w:val="single" w:sz="4" w:space="0" w:color="auto"/>
              <w:right w:val="single" w:sz="4" w:space="0" w:color="auto"/>
            </w:tcBorders>
            <w:hideMark/>
          </w:tcPr>
          <w:p w14:paraId="37E0B1E8" w14:textId="77777777" w:rsidR="00761FBC" w:rsidRPr="00912330" w:rsidRDefault="00761FBC" w:rsidP="00C35D3A">
            <w:pPr>
              <w:widowControl/>
              <w:spacing w:before="120"/>
              <w:rPr>
                <w:b/>
                <w:bCs/>
                <w:i/>
              </w:rPr>
            </w:pPr>
            <w:r w:rsidRPr="00912330">
              <w:rPr>
                <w:b/>
                <w:i/>
                <w:sz w:val="22"/>
              </w:rPr>
              <w:t>Förstöringsfaktor</w:t>
            </w:r>
          </w:p>
        </w:tc>
        <w:tc>
          <w:tcPr>
            <w:tcW w:w="2641" w:type="dxa"/>
            <w:tcBorders>
              <w:top w:val="single" w:sz="4" w:space="0" w:color="auto"/>
              <w:left w:val="single" w:sz="4" w:space="0" w:color="auto"/>
              <w:bottom w:val="single" w:sz="4" w:space="0" w:color="auto"/>
              <w:right w:val="single" w:sz="4" w:space="0" w:color="auto"/>
            </w:tcBorders>
            <w:hideMark/>
          </w:tcPr>
          <w:p w14:paraId="4215F084" w14:textId="77777777" w:rsidR="00761FBC" w:rsidRPr="00912330" w:rsidRDefault="00761FBC" w:rsidP="00C35D3A">
            <w:pPr>
              <w:widowControl/>
              <w:spacing w:before="120"/>
              <w:rPr>
                <w:b/>
                <w:i/>
              </w:rPr>
            </w:pPr>
            <w:proofErr w:type="spellStart"/>
            <w:r w:rsidRPr="00912330">
              <w:rPr>
                <w:b/>
                <w:i/>
                <w:sz w:val="22"/>
              </w:rPr>
              <w:t>Markdeskriptor</w:t>
            </w:r>
            <w:proofErr w:type="spellEnd"/>
          </w:p>
        </w:tc>
        <w:tc>
          <w:tcPr>
            <w:tcW w:w="2147" w:type="dxa"/>
            <w:tcBorders>
              <w:top w:val="single" w:sz="4" w:space="0" w:color="auto"/>
              <w:left w:val="single" w:sz="4" w:space="0" w:color="auto"/>
              <w:bottom w:val="single" w:sz="4" w:space="0" w:color="auto"/>
              <w:right w:val="single" w:sz="4" w:space="0" w:color="auto"/>
            </w:tcBorders>
            <w:hideMark/>
          </w:tcPr>
          <w:p w14:paraId="5EB8CC9F" w14:textId="77777777" w:rsidR="00761FBC" w:rsidRPr="00912330" w:rsidRDefault="00761FBC" w:rsidP="00C35D3A">
            <w:pPr>
              <w:widowControl/>
              <w:spacing w:before="120"/>
              <w:rPr>
                <w:b/>
                <w:i/>
              </w:rPr>
            </w:pPr>
            <w:r w:rsidRPr="00912330">
              <w:rPr>
                <w:b/>
                <w:i/>
                <w:sz w:val="22"/>
              </w:rPr>
              <w:t>Undantag</w:t>
            </w:r>
          </w:p>
        </w:tc>
        <w:tc>
          <w:tcPr>
            <w:tcW w:w="1886" w:type="dxa"/>
            <w:tcBorders>
              <w:top w:val="single" w:sz="4" w:space="0" w:color="auto"/>
              <w:left w:val="single" w:sz="4" w:space="0" w:color="auto"/>
              <w:bottom w:val="single" w:sz="4" w:space="0" w:color="auto"/>
              <w:right w:val="single" w:sz="4" w:space="0" w:color="auto"/>
            </w:tcBorders>
            <w:hideMark/>
          </w:tcPr>
          <w:p w14:paraId="728ED357" w14:textId="77777777" w:rsidR="00761FBC" w:rsidRPr="00912330" w:rsidRDefault="00761FBC" w:rsidP="00C35D3A">
            <w:pPr>
              <w:widowControl/>
              <w:spacing w:before="120"/>
              <w:rPr>
                <w:b/>
                <w:i/>
                <w:sz w:val="22"/>
                <w:szCs w:val="22"/>
              </w:rPr>
            </w:pPr>
            <w:r w:rsidRPr="00912330">
              <w:rPr>
                <w:b/>
                <w:i/>
                <w:sz w:val="22"/>
              </w:rPr>
              <w:t>Anmärkningar</w:t>
            </w:r>
          </w:p>
        </w:tc>
      </w:tr>
      <w:tr w:rsidR="00912330" w:rsidRPr="00912330" w14:paraId="5869BC91" w14:textId="77777777" w:rsidTr="00761FBC">
        <w:tc>
          <w:tcPr>
            <w:tcW w:w="3041" w:type="dxa"/>
            <w:tcBorders>
              <w:top w:val="single" w:sz="4" w:space="0" w:color="auto"/>
              <w:left w:val="single" w:sz="4" w:space="0" w:color="auto"/>
              <w:bottom w:val="single" w:sz="4" w:space="0" w:color="auto"/>
              <w:right w:val="single" w:sz="4" w:space="0" w:color="auto"/>
            </w:tcBorders>
            <w:hideMark/>
          </w:tcPr>
          <w:p w14:paraId="1E6F4E94" w14:textId="77777777" w:rsidR="00761FBC" w:rsidRPr="00912330" w:rsidRDefault="00761FBC" w:rsidP="00C35D3A">
            <w:pPr>
              <w:widowControl/>
              <w:spacing w:before="120"/>
              <w:rPr>
                <w:b/>
                <w:bCs/>
                <w:i/>
              </w:rPr>
            </w:pPr>
            <w:r w:rsidRPr="00912330">
              <w:rPr>
                <w:b/>
                <w:i/>
                <w:sz w:val="22"/>
              </w:rPr>
              <w:t>Markförorening</w:t>
            </w:r>
          </w:p>
        </w:tc>
        <w:tc>
          <w:tcPr>
            <w:tcW w:w="2641" w:type="dxa"/>
            <w:tcBorders>
              <w:top w:val="single" w:sz="4" w:space="0" w:color="auto"/>
              <w:left w:val="single" w:sz="4" w:space="0" w:color="auto"/>
              <w:bottom w:val="single" w:sz="4" w:space="0" w:color="auto"/>
              <w:right w:val="single" w:sz="4" w:space="0" w:color="auto"/>
            </w:tcBorders>
            <w:hideMark/>
          </w:tcPr>
          <w:p w14:paraId="2F26360B" w14:textId="77777777" w:rsidR="00761FBC" w:rsidRPr="00912330" w:rsidRDefault="00761FBC" w:rsidP="00C35D3A">
            <w:pPr>
              <w:widowControl/>
              <w:spacing w:before="120"/>
              <w:ind w:left="347" w:hanging="360"/>
              <w:contextualSpacing/>
              <w:rPr>
                <w:b/>
                <w:i/>
              </w:rPr>
            </w:pPr>
            <w:r w:rsidRPr="00912330">
              <w:sym w:font="Symbol" w:char="F0B7"/>
            </w:r>
            <w:r w:rsidRPr="00912330">
              <w:tab/>
            </w:r>
            <w:r w:rsidRPr="00912330">
              <w:rPr>
                <w:b/>
                <w:i/>
                <w:sz w:val="22"/>
              </w:rPr>
              <w:t xml:space="preserve">Koncentration av mikroplaster och </w:t>
            </w:r>
            <w:proofErr w:type="spellStart"/>
            <w:r w:rsidRPr="00912330">
              <w:rPr>
                <w:b/>
                <w:i/>
                <w:sz w:val="22"/>
              </w:rPr>
              <w:t>nanoplaster</w:t>
            </w:r>
            <w:proofErr w:type="spellEnd"/>
          </w:p>
        </w:tc>
        <w:tc>
          <w:tcPr>
            <w:tcW w:w="2147" w:type="dxa"/>
            <w:tcBorders>
              <w:top w:val="single" w:sz="4" w:space="0" w:color="auto"/>
              <w:left w:val="single" w:sz="4" w:space="0" w:color="auto"/>
              <w:bottom w:val="single" w:sz="4" w:space="0" w:color="auto"/>
              <w:right w:val="single" w:sz="4" w:space="0" w:color="auto"/>
            </w:tcBorders>
            <w:hideMark/>
          </w:tcPr>
          <w:p w14:paraId="67F41943" w14:textId="77777777" w:rsidR="00761FBC" w:rsidRPr="00912330" w:rsidRDefault="00761FBC" w:rsidP="00C35D3A">
            <w:pPr>
              <w:widowControl/>
              <w:spacing w:before="120"/>
              <w:rPr>
                <w:b/>
                <w:i/>
              </w:rPr>
            </w:pPr>
            <w:r w:rsidRPr="00912330">
              <w:rPr>
                <w:b/>
                <w:i/>
                <w:sz w:val="22"/>
              </w:rPr>
              <w:t>-</w:t>
            </w:r>
          </w:p>
        </w:tc>
        <w:tc>
          <w:tcPr>
            <w:tcW w:w="1886" w:type="dxa"/>
            <w:tcBorders>
              <w:top w:val="single" w:sz="4" w:space="0" w:color="auto"/>
              <w:left w:val="single" w:sz="4" w:space="0" w:color="auto"/>
              <w:bottom w:val="single" w:sz="4" w:space="0" w:color="auto"/>
              <w:right w:val="single" w:sz="4" w:space="0" w:color="auto"/>
            </w:tcBorders>
            <w:hideMark/>
          </w:tcPr>
          <w:p w14:paraId="1A7A144E" w14:textId="77777777" w:rsidR="00761FBC" w:rsidRPr="00912330" w:rsidRDefault="00761FBC" w:rsidP="00C35D3A">
            <w:pPr>
              <w:widowControl/>
              <w:spacing w:before="120"/>
              <w:rPr>
                <w:b/>
                <w:i/>
                <w:sz w:val="22"/>
                <w:szCs w:val="22"/>
              </w:rPr>
            </w:pPr>
            <w:r w:rsidRPr="00912330">
              <w:rPr>
                <w:b/>
                <w:i/>
                <w:sz w:val="22"/>
              </w:rPr>
              <w:t>Ska utföras för matjord (0–10 cm, 10–30 cm [frivilligt])</w:t>
            </w:r>
          </w:p>
        </w:tc>
      </w:tr>
      <w:tr w:rsidR="00912330" w:rsidRPr="00912330" w14:paraId="580E72E6" w14:textId="77777777" w:rsidTr="00C35D3A">
        <w:tc>
          <w:tcPr>
            <w:tcW w:w="9715" w:type="dxa"/>
            <w:gridSpan w:val="4"/>
            <w:tcBorders>
              <w:top w:val="single" w:sz="4" w:space="0" w:color="auto"/>
              <w:left w:val="single" w:sz="4" w:space="0" w:color="auto"/>
              <w:bottom w:val="single" w:sz="4" w:space="0" w:color="auto"/>
              <w:right w:val="single" w:sz="4" w:space="0" w:color="auto"/>
            </w:tcBorders>
            <w:hideMark/>
          </w:tcPr>
          <w:p w14:paraId="6B73E469" w14:textId="77777777" w:rsidR="00761FBC" w:rsidRPr="00912330" w:rsidRDefault="00761FBC" w:rsidP="00C35D3A">
            <w:pPr>
              <w:widowControl/>
              <w:spacing w:before="120"/>
              <w:rPr>
                <w:b/>
                <w:i/>
                <w:sz w:val="22"/>
                <w:szCs w:val="22"/>
              </w:rPr>
            </w:pPr>
            <w:r w:rsidRPr="00912330">
              <w:rPr>
                <w:b/>
                <w:i/>
                <w:sz w:val="22"/>
              </w:rPr>
              <w:t>Markens ekologiska funktioner</w:t>
            </w:r>
          </w:p>
        </w:tc>
      </w:tr>
      <w:tr w:rsidR="00912330" w:rsidRPr="00912330" w14:paraId="329BEBE8" w14:textId="77777777" w:rsidTr="00761FBC">
        <w:tc>
          <w:tcPr>
            <w:tcW w:w="3041" w:type="dxa"/>
            <w:tcBorders>
              <w:top w:val="single" w:sz="4" w:space="0" w:color="auto"/>
              <w:left w:val="single" w:sz="4" w:space="0" w:color="auto"/>
              <w:bottom w:val="single" w:sz="4" w:space="0" w:color="auto"/>
              <w:right w:val="single" w:sz="4" w:space="0" w:color="auto"/>
            </w:tcBorders>
            <w:hideMark/>
          </w:tcPr>
          <w:p w14:paraId="3D5ACAFB" w14:textId="77777777" w:rsidR="00761FBC" w:rsidRPr="00912330" w:rsidRDefault="00761FBC" w:rsidP="00C35D3A">
            <w:pPr>
              <w:widowControl/>
              <w:spacing w:before="120"/>
              <w:rPr>
                <w:b/>
                <w:i/>
                <w:sz w:val="22"/>
                <w:szCs w:val="22"/>
              </w:rPr>
            </w:pPr>
            <w:r w:rsidRPr="00912330">
              <w:rPr>
                <w:b/>
                <w:i/>
                <w:sz w:val="22"/>
              </w:rPr>
              <w:t>Ekologisk funktion</w:t>
            </w:r>
          </w:p>
        </w:tc>
        <w:tc>
          <w:tcPr>
            <w:tcW w:w="2641" w:type="dxa"/>
            <w:tcBorders>
              <w:top w:val="single" w:sz="4" w:space="0" w:color="auto"/>
              <w:left w:val="single" w:sz="4" w:space="0" w:color="auto"/>
              <w:bottom w:val="single" w:sz="4" w:space="0" w:color="auto"/>
              <w:right w:val="single" w:sz="4" w:space="0" w:color="auto"/>
            </w:tcBorders>
            <w:hideMark/>
          </w:tcPr>
          <w:p w14:paraId="5F29C876" w14:textId="77777777" w:rsidR="00761FBC" w:rsidRPr="00912330" w:rsidRDefault="00761FBC" w:rsidP="00C35D3A">
            <w:pPr>
              <w:widowControl/>
              <w:spacing w:before="120"/>
              <w:rPr>
                <w:b/>
                <w:i/>
                <w:sz w:val="22"/>
                <w:szCs w:val="22"/>
              </w:rPr>
            </w:pPr>
            <w:proofErr w:type="spellStart"/>
            <w:r w:rsidRPr="00912330">
              <w:rPr>
                <w:b/>
                <w:i/>
                <w:sz w:val="22"/>
              </w:rPr>
              <w:t>Markdeskriptor</w:t>
            </w:r>
            <w:proofErr w:type="spellEnd"/>
          </w:p>
        </w:tc>
        <w:tc>
          <w:tcPr>
            <w:tcW w:w="2147" w:type="dxa"/>
            <w:tcBorders>
              <w:top w:val="single" w:sz="4" w:space="0" w:color="auto"/>
              <w:left w:val="single" w:sz="4" w:space="0" w:color="auto"/>
              <w:bottom w:val="single" w:sz="4" w:space="0" w:color="auto"/>
              <w:right w:val="single" w:sz="4" w:space="0" w:color="auto"/>
            </w:tcBorders>
            <w:hideMark/>
          </w:tcPr>
          <w:p w14:paraId="60FC496E" w14:textId="77777777" w:rsidR="00761FBC" w:rsidRPr="00912330" w:rsidRDefault="00761FBC" w:rsidP="00C35D3A">
            <w:pPr>
              <w:widowControl/>
              <w:spacing w:before="120"/>
              <w:rPr>
                <w:b/>
                <w:i/>
                <w:sz w:val="22"/>
                <w:szCs w:val="22"/>
              </w:rPr>
            </w:pPr>
            <w:r w:rsidRPr="00912330">
              <w:rPr>
                <w:b/>
                <w:i/>
                <w:sz w:val="22"/>
              </w:rPr>
              <w:t>Undantag</w:t>
            </w:r>
          </w:p>
        </w:tc>
        <w:tc>
          <w:tcPr>
            <w:tcW w:w="1886" w:type="dxa"/>
            <w:tcBorders>
              <w:top w:val="single" w:sz="4" w:space="0" w:color="auto"/>
              <w:left w:val="single" w:sz="4" w:space="0" w:color="auto"/>
              <w:bottom w:val="single" w:sz="4" w:space="0" w:color="auto"/>
              <w:right w:val="single" w:sz="4" w:space="0" w:color="auto"/>
            </w:tcBorders>
            <w:hideMark/>
          </w:tcPr>
          <w:p w14:paraId="4999F6BF" w14:textId="77777777" w:rsidR="00761FBC" w:rsidRPr="00912330" w:rsidRDefault="00761FBC" w:rsidP="00C35D3A">
            <w:pPr>
              <w:widowControl/>
              <w:spacing w:before="120"/>
              <w:rPr>
                <w:b/>
                <w:bCs/>
                <w:i/>
                <w:iCs/>
                <w:sz w:val="22"/>
                <w:szCs w:val="22"/>
              </w:rPr>
            </w:pPr>
            <w:r w:rsidRPr="00912330">
              <w:rPr>
                <w:b/>
                <w:i/>
                <w:sz w:val="22"/>
              </w:rPr>
              <w:t>Anmärkningar</w:t>
            </w:r>
          </w:p>
        </w:tc>
      </w:tr>
      <w:tr w:rsidR="00912330" w:rsidRPr="00912330" w14:paraId="776B5789" w14:textId="77777777" w:rsidTr="00761FBC">
        <w:tc>
          <w:tcPr>
            <w:tcW w:w="3041" w:type="dxa"/>
            <w:tcBorders>
              <w:top w:val="single" w:sz="4" w:space="0" w:color="auto"/>
              <w:left w:val="single" w:sz="4" w:space="0" w:color="auto"/>
              <w:bottom w:val="single" w:sz="4" w:space="0" w:color="auto"/>
              <w:right w:val="single" w:sz="4" w:space="0" w:color="auto"/>
            </w:tcBorders>
            <w:hideMark/>
          </w:tcPr>
          <w:p w14:paraId="22B5FA0D" w14:textId="77777777" w:rsidR="00761FBC" w:rsidRPr="00912330" w:rsidRDefault="00761FBC" w:rsidP="00C35D3A">
            <w:pPr>
              <w:widowControl/>
              <w:spacing w:before="120"/>
              <w:rPr>
                <w:b/>
                <w:i/>
                <w:sz w:val="22"/>
                <w:szCs w:val="22"/>
              </w:rPr>
            </w:pPr>
            <w:r w:rsidRPr="00912330">
              <w:rPr>
                <w:b/>
                <w:i/>
                <w:sz w:val="22"/>
              </w:rPr>
              <w:t>Markens biomassa</w:t>
            </w:r>
          </w:p>
        </w:tc>
        <w:tc>
          <w:tcPr>
            <w:tcW w:w="2641" w:type="dxa"/>
            <w:tcBorders>
              <w:top w:val="single" w:sz="4" w:space="0" w:color="auto"/>
              <w:left w:val="single" w:sz="4" w:space="0" w:color="auto"/>
              <w:bottom w:val="single" w:sz="4" w:space="0" w:color="auto"/>
              <w:right w:val="single" w:sz="4" w:space="0" w:color="auto"/>
            </w:tcBorders>
            <w:hideMark/>
          </w:tcPr>
          <w:p w14:paraId="3A46853D" w14:textId="77777777" w:rsidR="00761FBC" w:rsidRPr="00912330" w:rsidRDefault="00761FBC" w:rsidP="00C35D3A">
            <w:pPr>
              <w:widowControl/>
              <w:spacing w:before="120"/>
              <w:ind w:left="347" w:hanging="360"/>
              <w:contextualSpacing/>
              <w:rPr>
                <w:b/>
                <w:i/>
                <w:sz w:val="22"/>
                <w:szCs w:val="22"/>
              </w:rPr>
            </w:pPr>
            <w:r w:rsidRPr="00912330">
              <w:rPr>
                <w:sz w:val="22"/>
              </w:rPr>
              <w:sym w:font="Symbol" w:char="F0B7"/>
            </w:r>
            <w:r w:rsidRPr="00912330">
              <w:rPr>
                <w:sz w:val="22"/>
              </w:rPr>
              <w:tab/>
            </w:r>
            <w:r w:rsidRPr="00912330">
              <w:rPr>
                <w:b/>
                <w:i/>
                <w:sz w:val="22"/>
              </w:rPr>
              <w:t>Markbiomassa från djur (per taxonomisk grupp [nematoder och daggmaskar]; mg färskvikt [för nematoder]/torrvikt [för daggmaskar] per g torr jord)</w:t>
            </w:r>
          </w:p>
          <w:p w14:paraId="3E7237B2" w14:textId="77777777" w:rsidR="00761FBC" w:rsidRPr="00912330" w:rsidRDefault="00761FBC" w:rsidP="00C35D3A">
            <w:pPr>
              <w:widowControl/>
              <w:spacing w:before="120"/>
              <w:ind w:left="347" w:hanging="360"/>
              <w:contextualSpacing/>
              <w:rPr>
                <w:b/>
                <w:i/>
                <w:sz w:val="22"/>
                <w:szCs w:val="22"/>
              </w:rPr>
            </w:pPr>
            <w:r w:rsidRPr="00912330">
              <w:rPr>
                <w:sz w:val="22"/>
              </w:rPr>
              <w:sym w:font="Symbol" w:char="F0B7"/>
            </w:r>
            <w:r w:rsidRPr="00912330">
              <w:rPr>
                <w:sz w:val="22"/>
              </w:rPr>
              <w:tab/>
            </w:r>
            <w:r w:rsidRPr="00912330">
              <w:rPr>
                <w:b/>
                <w:i/>
                <w:sz w:val="22"/>
              </w:rPr>
              <w:t>Rotbiomassa (mg torrvikt per g av jordens torrvikt)</w:t>
            </w:r>
          </w:p>
        </w:tc>
        <w:tc>
          <w:tcPr>
            <w:tcW w:w="2147" w:type="dxa"/>
            <w:tcBorders>
              <w:top w:val="single" w:sz="4" w:space="0" w:color="auto"/>
              <w:left w:val="single" w:sz="4" w:space="0" w:color="auto"/>
              <w:bottom w:val="single" w:sz="4" w:space="0" w:color="auto"/>
              <w:right w:val="single" w:sz="4" w:space="0" w:color="auto"/>
            </w:tcBorders>
            <w:hideMark/>
          </w:tcPr>
          <w:p w14:paraId="3ECF8CE5" w14:textId="77777777" w:rsidR="00761FBC" w:rsidRPr="00912330" w:rsidRDefault="00761FBC" w:rsidP="00C35D3A">
            <w:pPr>
              <w:widowControl/>
              <w:spacing w:before="120"/>
              <w:rPr>
                <w:b/>
                <w:i/>
                <w:sz w:val="22"/>
                <w:szCs w:val="22"/>
              </w:rPr>
            </w:pPr>
            <w:r w:rsidRPr="00912330">
              <w:rPr>
                <w:b/>
                <w:i/>
                <w:sz w:val="22"/>
              </w:rPr>
              <w:t>-</w:t>
            </w:r>
          </w:p>
        </w:tc>
        <w:tc>
          <w:tcPr>
            <w:tcW w:w="1886" w:type="dxa"/>
            <w:tcBorders>
              <w:top w:val="single" w:sz="4" w:space="0" w:color="auto"/>
              <w:left w:val="single" w:sz="4" w:space="0" w:color="auto"/>
              <w:bottom w:val="single" w:sz="4" w:space="0" w:color="auto"/>
              <w:right w:val="single" w:sz="4" w:space="0" w:color="auto"/>
            </w:tcBorders>
            <w:hideMark/>
          </w:tcPr>
          <w:p w14:paraId="3B5CEFE1" w14:textId="77777777" w:rsidR="00761FBC" w:rsidRPr="00912330" w:rsidRDefault="00761FBC" w:rsidP="00C35D3A">
            <w:pPr>
              <w:widowControl/>
              <w:spacing w:before="120"/>
              <w:rPr>
                <w:b/>
                <w:i/>
                <w:sz w:val="22"/>
                <w:szCs w:val="22"/>
              </w:rPr>
            </w:pPr>
            <w:r w:rsidRPr="00912330">
              <w:rPr>
                <w:b/>
                <w:i/>
                <w:sz w:val="22"/>
              </w:rPr>
              <w:t>Ska utföras för matjord (0–10 cm, 10–30 cm [frivilligt])</w:t>
            </w:r>
          </w:p>
        </w:tc>
      </w:tr>
      <w:tr w:rsidR="00912330" w:rsidRPr="00912330" w14:paraId="12521661" w14:textId="77777777" w:rsidTr="00761FBC">
        <w:tc>
          <w:tcPr>
            <w:tcW w:w="3041" w:type="dxa"/>
            <w:tcBorders>
              <w:top w:val="single" w:sz="4" w:space="0" w:color="auto"/>
              <w:left w:val="single" w:sz="4" w:space="0" w:color="auto"/>
              <w:bottom w:val="single" w:sz="4" w:space="0" w:color="auto"/>
              <w:right w:val="single" w:sz="4" w:space="0" w:color="auto"/>
            </w:tcBorders>
            <w:hideMark/>
          </w:tcPr>
          <w:p w14:paraId="6C0A29F0" w14:textId="77777777" w:rsidR="00761FBC" w:rsidRPr="00912330" w:rsidRDefault="00761FBC" w:rsidP="00C35D3A">
            <w:pPr>
              <w:widowControl/>
              <w:spacing w:before="120"/>
              <w:rPr>
                <w:b/>
                <w:i/>
                <w:sz w:val="22"/>
                <w:szCs w:val="22"/>
              </w:rPr>
            </w:pPr>
            <w:r w:rsidRPr="00912330">
              <w:rPr>
                <w:b/>
                <w:i/>
                <w:sz w:val="22"/>
              </w:rPr>
              <w:t>Rotgrupper</w:t>
            </w:r>
          </w:p>
        </w:tc>
        <w:tc>
          <w:tcPr>
            <w:tcW w:w="2641" w:type="dxa"/>
            <w:tcBorders>
              <w:top w:val="single" w:sz="4" w:space="0" w:color="auto"/>
              <w:left w:val="single" w:sz="4" w:space="0" w:color="auto"/>
              <w:bottom w:val="single" w:sz="4" w:space="0" w:color="auto"/>
              <w:right w:val="single" w:sz="4" w:space="0" w:color="auto"/>
            </w:tcBorders>
            <w:hideMark/>
          </w:tcPr>
          <w:p w14:paraId="5CF7D01A" w14:textId="77777777" w:rsidR="00761FBC" w:rsidRPr="00912330" w:rsidRDefault="00761FBC" w:rsidP="00C35D3A">
            <w:pPr>
              <w:widowControl/>
              <w:spacing w:before="120"/>
              <w:ind w:left="347" w:hanging="360"/>
              <w:contextualSpacing/>
              <w:rPr>
                <w:b/>
                <w:i/>
                <w:sz w:val="22"/>
                <w:szCs w:val="22"/>
              </w:rPr>
            </w:pPr>
            <w:r w:rsidRPr="00912330">
              <w:rPr>
                <w:sz w:val="22"/>
              </w:rPr>
              <w:sym w:font="Symbol" w:char="F0B7"/>
            </w:r>
            <w:r w:rsidRPr="00912330">
              <w:rPr>
                <w:sz w:val="22"/>
              </w:rPr>
              <w:tab/>
            </w:r>
            <w:r w:rsidRPr="00912330">
              <w:rPr>
                <w:b/>
                <w:i/>
                <w:sz w:val="22"/>
              </w:rPr>
              <w:t>Total kvävehalt i rötterna</w:t>
            </w:r>
          </w:p>
          <w:p w14:paraId="29F74F49" w14:textId="77777777" w:rsidR="00761FBC" w:rsidRPr="00912330" w:rsidRDefault="00761FBC" w:rsidP="00C35D3A">
            <w:pPr>
              <w:widowControl/>
              <w:spacing w:before="120"/>
              <w:ind w:left="347" w:hanging="360"/>
              <w:contextualSpacing/>
              <w:rPr>
                <w:b/>
                <w:i/>
                <w:sz w:val="22"/>
                <w:szCs w:val="22"/>
              </w:rPr>
            </w:pPr>
            <w:r w:rsidRPr="00912330">
              <w:rPr>
                <w:sz w:val="22"/>
              </w:rPr>
              <w:sym w:font="Symbol" w:char="F0B7"/>
            </w:r>
            <w:r w:rsidRPr="00912330">
              <w:rPr>
                <w:sz w:val="22"/>
              </w:rPr>
              <w:tab/>
            </w:r>
            <w:r w:rsidRPr="00912330">
              <w:rPr>
                <w:b/>
                <w:i/>
                <w:sz w:val="22"/>
              </w:rPr>
              <w:t>Rotlängdstäthet</w:t>
            </w:r>
          </w:p>
          <w:p w14:paraId="0FA97532" w14:textId="77777777" w:rsidR="00761FBC" w:rsidRPr="00912330" w:rsidRDefault="00761FBC" w:rsidP="00C35D3A">
            <w:pPr>
              <w:widowControl/>
              <w:spacing w:before="120"/>
              <w:ind w:left="347" w:hanging="360"/>
              <w:contextualSpacing/>
              <w:rPr>
                <w:b/>
                <w:i/>
                <w:sz w:val="22"/>
                <w:szCs w:val="22"/>
              </w:rPr>
            </w:pPr>
            <w:r w:rsidRPr="00912330">
              <w:rPr>
                <w:sz w:val="22"/>
              </w:rPr>
              <w:sym w:font="Symbol" w:char="F0B7"/>
            </w:r>
            <w:r w:rsidRPr="00912330">
              <w:rPr>
                <w:sz w:val="22"/>
              </w:rPr>
              <w:tab/>
            </w:r>
            <w:r w:rsidRPr="00912330">
              <w:rPr>
                <w:b/>
                <w:i/>
                <w:sz w:val="22"/>
              </w:rPr>
              <w:t>Genomsnittlig rotdiameter</w:t>
            </w:r>
          </w:p>
          <w:p w14:paraId="7301B230" w14:textId="77777777" w:rsidR="00761FBC" w:rsidRPr="00912330" w:rsidRDefault="00761FBC" w:rsidP="00C35D3A">
            <w:pPr>
              <w:widowControl/>
              <w:spacing w:before="120"/>
              <w:ind w:left="347" w:hanging="360"/>
              <w:contextualSpacing/>
              <w:rPr>
                <w:b/>
                <w:i/>
                <w:sz w:val="22"/>
                <w:szCs w:val="22"/>
              </w:rPr>
            </w:pPr>
            <w:r w:rsidRPr="00912330">
              <w:rPr>
                <w:sz w:val="22"/>
              </w:rPr>
              <w:sym w:font="Symbol" w:char="F0B7"/>
            </w:r>
            <w:r w:rsidRPr="00912330">
              <w:rPr>
                <w:sz w:val="22"/>
              </w:rPr>
              <w:tab/>
            </w:r>
            <w:r w:rsidRPr="00912330">
              <w:rPr>
                <w:b/>
                <w:i/>
                <w:sz w:val="22"/>
              </w:rPr>
              <w:t>Variation i rotdiameter</w:t>
            </w:r>
          </w:p>
          <w:p w14:paraId="231DD007" w14:textId="77777777" w:rsidR="00761FBC" w:rsidRPr="00912330" w:rsidRDefault="00761FBC" w:rsidP="00C35D3A">
            <w:pPr>
              <w:widowControl/>
              <w:spacing w:before="120"/>
              <w:ind w:left="347" w:hanging="360"/>
              <w:contextualSpacing/>
              <w:rPr>
                <w:b/>
                <w:i/>
                <w:sz w:val="22"/>
                <w:szCs w:val="22"/>
              </w:rPr>
            </w:pPr>
            <w:r w:rsidRPr="00912330">
              <w:rPr>
                <w:sz w:val="22"/>
              </w:rPr>
              <w:sym w:font="Symbol" w:char="F0B7"/>
            </w:r>
            <w:r w:rsidRPr="00912330">
              <w:rPr>
                <w:sz w:val="22"/>
              </w:rPr>
              <w:tab/>
            </w:r>
            <w:r w:rsidRPr="00912330">
              <w:rPr>
                <w:b/>
                <w:i/>
                <w:sz w:val="22"/>
              </w:rPr>
              <w:t>Torrsubstanshalt av rötter</w:t>
            </w:r>
          </w:p>
        </w:tc>
        <w:tc>
          <w:tcPr>
            <w:tcW w:w="2147" w:type="dxa"/>
            <w:tcBorders>
              <w:top w:val="single" w:sz="4" w:space="0" w:color="auto"/>
              <w:left w:val="single" w:sz="4" w:space="0" w:color="auto"/>
              <w:bottom w:val="single" w:sz="4" w:space="0" w:color="auto"/>
              <w:right w:val="single" w:sz="4" w:space="0" w:color="auto"/>
            </w:tcBorders>
            <w:hideMark/>
          </w:tcPr>
          <w:p w14:paraId="49C2684C" w14:textId="77777777" w:rsidR="00761FBC" w:rsidRPr="00912330" w:rsidRDefault="00761FBC" w:rsidP="00C35D3A">
            <w:pPr>
              <w:widowControl/>
              <w:spacing w:before="120"/>
              <w:rPr>
                <w:b/>
                <w:i/>
                <w:sz w:val="22"/>
                <w:szCs w:val="22"/>
              </w:rPr>
            </w:pPr>
            <w:r w:rsidRPr="00912330">
              <w:rPr>
                <w:b/>
                <w:i/>
                <w:sz w:val="22"/>
              </w:rPr>
              <w:t>-</w:t>
            </w:r>
          </w:p>
        </w:tc>
        <w:tc>
          <w:tcPr>
            <w:tcW w:w="1886" w:type="dxa"/>
            <w:tcBorders>
              <w:top w:val="single" w:sz="4" w:space="0" w:color="auto"/>
              <w:left w:val="single" w:sz="4" w:space="0" w:color="auto"/>
              <w:bottom w:val="single" w:sz="4" w:space="0" w:color="auto"/>
              <w:right w:val="single" w:sz="4" w:space="0" w:color="auto"/>
            </w:tcBorders>
            <w:hideMark/>
          </w:tcPr>
          <w:p w14:paraId="4227F796" w14:textId="77777777" w:rsidR="00761FBC" w:rsidRPr="00912330" w:rsidRDefault="00761FBC" w:rsidP="00C35D3A">
            <w:pPr>
              <w:widowControl/>
              <w:spacing w:before="120"/>
              <w:rPr>
                <w:b/>
                <w:i/>
                <w:sz w:val="22"/>
                <w:szCs w:val="22"/>
              </w:rPr>
            </w:pPr>
            <w:r w:rsidRPr="00912330">
              <w:rPr>
                <w:b/>
                <w:i/>
                <w:sz w:val="22"/>
              </w:rPr>
              <w:t>Ska utföras för matjord (0–10 cm, 10–30 cm [frivilligt])</w:t>
            </w:r>
          </w:p>
        </w:tc>
      </w:tr>
      <w:tr w:rsidR="00912330" w:rsidRPr="00912330" w14:paraId="22D66366" w14:textId="77777777" w:rsidTr="00761FBC">
        <w:tc>
          <w:tcPr>
            <w:tcW w:w="7829" w:type="dxa"/>
            <w:gridSpan w:val="3"/>
            <w:tcBorders>
              <w:top w:val="single" w:sz="4" w:space="0" w:color="auto"/>
              <w:left w:val="single" w:sz="4" w:space="0" w:color="auto"/>
              <w:bottom w:val="single" w:sz="4" w:space="0" w:color="auto"/>
              <w:right w:val="single" w:sz="4" w:space="0" w:color="auto"/>
            </w:tcBorders>
            <w:hideMark/>
          </w:tcPr>
          <w:p w14:paraId="72313564" w14:textId="77777777" w:rsidR="00761FBC" w:rsidRPr="00912330" w:rsidRDefault="00761FBC" w:rsidP="00C35D3A">
            <w:pPr>
              <w:widowControl/>
              <w:spacing w:before="120"/>
              <w:rPr>
                <w:b/>
                <w:i/>
                <w:sz w:val="22"/>
                <w:szCs w:val="22"/>
              </w:rPr>
            </w:pPr>
            <w:r w:rsidRPr="00912330">
              <w:rPr>
                <w:b/>
                <w:i/>
                <w:sz w:val="22"/>
              </w:rPr>
              <w:t>Markens biologiska mångfald</w:t>
            </w:r>
          </w:p>
        </w:tc>
        <w:tc>
          <w:tcPr>
            <w:tcW w:w="1886" w:type="dxa"/>
            <w:tcBorders>
              <w:top w:val="single" w:sz="4" w:space="0" w:color="auto"/>
              <w:left w:val="single" w:sz="4" w:space="0" w:color="auto"/>
              <w:bottom w:val="single" w:sz="4" w:space="0" w:color="auto"/>
              <w:right w:val="single" w:sz="4" w:space="0" w:color="auto"/>
            </w:tcBorders>
          </w:tcPr>
          <w:p w14:paraId="64DA3955" w14:textId="77777777" w:rsidR="00761FBC" w:rsidRPr="00912330" w:rsidRDefault="00761FBC" w:rsidP="00C35D3A">
            <w:pPr>
              <w:widowControl/>
              <w:spacing w:before="120"/>
              <w:rPr>
                <w:b/>
                <w:bCs/>
                <w:i/>
                <w:sz w:val="22"/>
                <w:szCs w:val="22"/>
                <w:lang w:eastAsia="en-US"/>
              </w:rPr>
            </w:pPr>
          </w:p>
        </w:tc>
      </w:tr>
      <w:tr w:rsidR="00912330" w:rsidRPr="00912330" w14:paraId="0AA5C4CA" w14:textId="77777777" w:rsidTr="00761FBC">
        <w:tc>
          <w:tcPr>
            <w:tcW w:w="3041" w:type="dxa"/>
            <w:tcBorders>
              <w:top w:val="single" w:sz="4" w:space="0" w:color="auto"/>
              <w:left w:val="single" w:sz="4" w:space="0" w:color="auto"/>
              <w:bottom w:val="single" w:sz="4" w:space="0" w:color="auto"/>
              <w:right w:val="single" w:sz="4" w:space="0" w:color="auto"/>
            </w:tcBorders>
            <w:hideMark/>
          </w:tcPr>
          <w:p w14:paraId="15AFFAA7" w14:textId="77777777" w:rsidR="00761FBC" w:rsidRPr="00912330" w:rsidRDefault="00761FBC" w:rsidP="00C35D3A">
            <w:pPr>
              <w:widowControl/>
              <w:spacing w:before="120"/>
              <w:rPr>
                <w:b/>
                <w:i/>
                <w:sz w:val="22"/>
                <w:szCs w:val="22"/>
              </w:rPr>
            </w:pPr>
            <w:r w:rsidRPr="00912330">
              <w:rPr>
                <w:b/>
                <w:i/>
                <w:sz w:val="22"/>
              </w:rPr>
              <w:t>Element av markens biologiska mångfald</w:t>
            </w:r>
          </w:p>
        </w:tc>
        <w:tc>
          <w:tcPr>
            <w:tcW w:w="2641" w:type="dxa"/>
            <w:tcBorders>
              <w:top w:val="single" w:sz="4" w:space="0" w:color="auto"/>
              <w:left w:val="single" w:sz="4" w:space="0" w:color="auto"/>
              <w:bottom w:val="single" w:sz="4" w:space="0" w:color="auto"/>
              <w:right w:val="single" w:sz="4" w:space="0" w:color="auto"/>
            </w:tcBorders>
            <w:hideMark/>
          </w:tcPr>
          <w:p w14:paraId="1B2F8DCB" w14:textId="77777777" w:rsidR="00761FBC" w:rsidRPr="00912330" w:rsidRDefault="00761FBC" w:rsidP="00C35D3A">
            <w:pPr>
              <w:widowControl/>
              <w:spacing w:before="120"/>
              <w:rPr>
                <w:b/>
                <w:i/>
                <w:sz w:val="22"/>
                <w:szCs w:val="22"/>
              </w:rPr>
            </w:pPr>
            <w:proofErr w:type="spellStart"/>
            <w:r w:rsidRPr="00912330">
              <w:rPr>
                <w:b/>
                <w:i/>
                <w:sz w:val="22"/>
              </w:rPr>
              <w:t>Markdeskriptor</w:t>
            </w:r>
            <w:proofErr w:type="spellEnd"/>
          </w:p>
        </w:tc>
        <w:tc>
          <w:tcPr>
            <w:tcW w:w="2147" w:type="dxa"/>
            <w:tcBorders>
              <w:top w:val="single" w:sz="4" w:space="0" w:color="auto"/>
              <w:left w:val="single" w:sz="4" w:space="0" w:color="auto"/>
              <w:bottom w:val="single" w:sz="4" w:space="0" w:color="auto"/>
              <w:right w:val="single" w:sz="4" w:space="0" w:color="auto"/>
            </w:tcBorders>
            <w:hideMark/>
          </w:tcPr>
          <w:p w14:paraId="0A5F7646" w14:textId="77777777" w:rsidR="00761FBC" w:rsidRPr="00912330" w:rsidRDefault="00761FBC" w:rsidP="00C35D3A">
            <w:pPr>
              <w:widowControl/>
              <w:spacing w:before="120"/>
              <w:rPr>
                <w:b/>
                <w:i/>
                <w:sz w:val="22"/>
                <w:szCs w:val="22"/>
              </w:rPr>
            </w:pPr>
            <w:r w:rsidRPr="00912330">
              <w:rPr>
                <w:b/>
                <w:i/>
                <w:sz w:val="22"/>
              </w:rPr>
              <w:t>Undantag</w:t>
            </w:r>
          </w:p>
        </w:tc>
        <w:tc>
          <w:tcPr>
            <w:tcW w:w="1886" w:type="dxa"/>
            <w:tcBorders>
              <w:top w:val="single" w:sz="4" w:space="0" w:color="auto"/>
              <w:left w:val="single" w:sz="4" w:space="0" w:color="auto"/>
              <w:bottom w:val="single" w:sz="4" w:space="0" w:color="auto"/>
              <w:right w:val="single" w:sz="4" w:space="0" w:color="auto"/>
            </w:tcBorders>
            <w:hideMark/>
          </w:tcPr>
          <w:p w14:paraId="0B490086" w14:textId="77777777" w:rsidR="00761FBC" w:rsidRPr="00912330" w:rsidRDefault="00761FBC" w:rsidP="00C35D3A">
            <w:pPr>
              <w:widowControl/>
              <w:spacing w:before="120"/>
              <w:rPr>
                <w:b/>
                <w:bCs/>
                <w:i/>
                <w:iCs/>
                <w:sz w:val="22"/>
                <w:szCs w:val="22"/>
              </w:rPr>
            </w:pPr>
            <w:r w:rsidRPr="00912330">
              <w:rPr>
                <w:b/>
                <w:i/>
                <w:sz w:val="22"/>
              </w:rPr>
              <w:t>Anmärkningar</w:t>
            </w:r>
          </w:p>
        </w:tc>
      </w:tr>
      <w:tr w:rsidR="00912330" w:rsidRPr="00912330" w14:paraId="2C8C8B26" w14:textId="77777777" w:rsidTr="00761FBC">
        <w:tc>
          <w:tcPr>
            <w:tcW w:w="3041" w:type="dxa"/>
            <w:tcBorders>
              <w:top w:val="single" w:sz="4" w:space="0" w:color="auto"/>
              <w:left w:val="single" w:sz="4" w:space="0" w:color="auto"/>
              <w:bottom w:val="single" w:sz="4" w:space="0" w:color="auto"/>
              <w:right w:val="single" w:sz="4" w:space="0" w:color="auto"/>
            </w:tcBorders>
            <w:hideMark/>
          </w:tcPr>
          <w:p w14:paraId="147B1E07" w14:textId="77777777" w:rsidR="00761FBC" w:rsidRPr="00912330" w:rsidRDefault="00761FBC" w:rsidP="00C35D3A">
            <w:pPr>
              <w:widowControl/>
              <w:spacing w:before="120"/>
              <w:rPr>
                <w:b/>
                <w:i/>
                <w:sz w:val="22"/>
                <w:szCs w:val="22"/>
              </w:rPr>
            </w:pPr>
            <w:r w:rsidRPr="00912330">
              <w:rPr>
                <w:b/>
                <w:i/>
                <w:sz w:val="22"/>
              </w:rPr>
              <w:t>Taxonomisk mångfald</w:t>
            </w:r>
          </w:p>
        </w:tc>
        <w:tc>
          <w:tcPr>
            <w:tcW w:w="2641" w:type="dxa"/>
            <w:tcBorders>
              <w:top w:val="single" w:sz="4" w:space="0" w:color="auto"/>
              <w:left w:val="single" w:sz="4" w:space="0" w:color="auto"/>
              <w:bottom w:val="single" w:sz="4" w:space="0" w:color="auto"/>
              <w:right w:val="single" w:sz="4" w:space="0" w:color="auto"/>
            </w:tcBorders>
            <w:hideMark/>
          </w:tcPr>
          <w:p w14:paraId="523B9F33" w14:textId="77777777" w:rsidR="00761FBC" w:rsidRPr="00912330" w:rsidRDefault="00761FBC" w:rsidP="00C35D3A">
            <w:pPr>
              <w:widowControl/>
              <w:spacing w:before="120"/>
              <w:ind w:left="347" w:hanging="360"/>
              <w:contextualSpacing/>
              <w:rPr>
                <w:b/>
                <w:i/>
                <w:sz w:val="22"/>
                <w:szCs w:val="22"/>
              </w:rPr>
            </w:pPr>
            <w:r w:rsidRPr="00912330">
              <w:rPr>
                <w:sz w:val="22"/>
              </w:rPr>
              <w:sym w:font="Symbol" w:char="F0B7"/>
            </w:r>
            <w:r w:rsidRPr="00912330">
              <w:rPr>
                <w:sz w:val="22"/>
              </w:rPr>
              <w:tab/>
            </w:r>
            <w:r w:rsidRPr="00912330">
              <w:rPr>
                <w:b/>
                <w:i/>
                <w:sz w:val="22"/>
              </w:rPr>
              <w:t>Mångfald av jorddjur (artrikedom) per grupp (</w:t>
            </w:r>
            <w:proofErr w:type="spellStart"/>
            <w:r w:rsidRPr="00912330">
              <w:rPr>
                <w:b/>
                <w:i/>
                <w:sz w:val="22"/>
              </w:rPr>
              <w:t>collembola</w:t>
            </w:r>
            <w:proofErr w:type="spellEnd"/>
            <w:r w:rsidRPr="00912330">
              <w:rPr>
                <w:b/>
                <w:i/>
                <w:sz w:val="22"/>
              </w:rPr>
              <w:t xml:space="preserve"> och kvalster)</w:t>
            </w:r>
          </w:p>
          <w:p w14:paraId="54574B42" w14:textId="77777777" w:rsidR="00761FBC" w:rsidRPr="00912330" w:rsidRDefault="00761FBC" w:rsidP="00C35D3A">
            <w:pPr>
              <w:widowControl/>
              <w:spacing w:before="120"/>
              <w:ind w:left="347" w:hanging="360"/>
              <w:contextualSpacing/>
              <w:rPr>
                <w:b/>
                <w:i/>
                <w:sz w:val="22"/>
                <w:szCs w:val="22"/>
              </w:rPr>
            </w:pPr>
            <w:r w:rsidRPr="00912330">
              <w:rPr>
                <w:sz w:val="22"/>
              </w:rPr>
              <w:sym w:font="Symbol" w:char="F0B7"/>
            </w:r>
            <w:r w:rsidRPr="00912330">
              <w:rPr>
                <w:sz w:val="22"/>
              </w:rPr>
              <w:tab/>
            </w:r>
            <w:r w:rsidRPr="00912330">
              <w:rPr>
                <w:b/>
                <w:i/>
                <w:sz w:val="22"/>
              </w:rPr>
              <w:t xml:space="preserve">Förekomst av </w:t>
            </w:r>
            <w:proofErr w:type="spellStart"/>
            <w:r w:rsidRPr="00912330">
              <w:rPr>
                <w:b/>
                <w:i/>
                <w:sz w:val="22"/>
              </w:rPr>
              <w:t>invasiva</w:t>
            </w:r>
            <w:proofErr w:type="spellEnd"/>
            <w:r w:rsidRPr="00912330">
              <w:rPr>
                <w:b/>
                <w:i/>
                <w:sz w:val="22"/>
              </w:rPr>
              <w:t xml:space="preserve"> främmande arter</w:t>
            </w:r>
          </w:p>
          <w:p w14:paraId="33EEF3C0" w14:textId="77777777" w:rsidR="00761FBC" w:rsidRPr="00912330" w:rsidRDefault="00761FBC" w:rsidP="00C35D3A">
            <w:pPr>
              <w:widowControl/>
              <w:spacing w:before="120"/>
              <w:ind w:left="347" w:hanging="360"/>
              <w:contextualSpacing/>
              <w:rPr>
                <w:b/>
                <w:i/>
                <w:sz w:val="22"/>
                <w:szCs w:val="22"/>
              </w:rPr>
            </w:pPr>
            <w:r w:rsidRPr="00912330">
              <w:rPr>
                <w:sz w:val="22"/>
              </w:rPr>
              <w:sym w:font="Symbol" w:char="F0B7"/>
            </w:r>
            <w:r w:rsidRPr="00912330">
              <w:rPr>
                <w:sz w:val="22"/>
              </w:rPr>
              <w:tab/>
            </w:r>
            <w:r w:rsidRPr="00912330">
              <w:rPr>
                <w:b/>
                <w:i/>
                <w:sz w:val="22"/>
              </w:rPr>
              <w:t xml:space="preserve">Mångfald av virus som använder </w:t>
            </w:r>
            <w:proofErr w:type="spellStart"/>
            <w:r w:rsidRPr="00912330">
              <w:rPr>
                <w:b/>
                <w:i/>
                <w:sz w:val="22"/>
              </w:rPr>
              <w:t>metagenomikstrategier</w:t>
            </w:r>
            <w:proofErr w:type="spellEnd"/>
          </w:p>
        </w:tc>
        <w:tc>
          <w:tcPr>
            <w:tcW w:w="2147" w:type="dxa"/>
            <w:tcBorders>
              <w:top w:val="single" w:sz="4" w:space="0" w:color="auto"/>
              <w:left w:val="single" w:sz="4" w:space="0" w:color="auto"/>
              <w:bottom w:val="single" w:sz="4" w:space="0" w:color="auto"/>
              <w:right w:val="single" w:sz="4" w:space="0" w:color="auto"/>
            </w:tcBorders>
            <w:hideMark/>
          </w:tcPr>
          <w:p w14:paraId="7109DF3E" w14:textId="77777777" w:rsidR="00761FBC" w:rsidRPr="00912330" w:rsidRDefault="00761FBC" w:rsidP="00C35D3A">
            <w:pPr>
              <w:widowControl/>
              <w:spacing w:before="120"/>
              <w:rPr>
                <w:b/>
                <w:i/>
                <w:sz w:val="22"/>
                <w:szCs w:val="22"/>
              </w:rPr>
            </w:pPr>
            <w:r w:rsidRPr="00912330">
              <w:rPr>
                <w:b/>
                <w:i/>
                <w:sz w:val="22"/>
              </w:rPr>
              <w:t>-</w:t>
            </w:r>
          </w:p>
        </w:tc>
        <w:tc>
          <w:tcPr>
            <w:tcW w:w="1886" w:type="dxa"/>
            <w:tcBorders>
              <w:top w:val="single" w:sz="4" w:space="0" w:color="auto"/>
              <w:left w:val="single" w:sz="4" w:space="0" w:color="auto"/>
              <w:bottom w:val="single" w:sz="4" w:space="0" w:color="auto"/>
              <w:right w:val="single" w:sz="4" w:space="0" w:color="auto"/>
            </w:tcBorders>
            <w:hideMark/>
          </w:tcPr>
          <w:p w14:paraId="22C64D34" w14:textId="77777777" w:rsidR="00761FBC" w:rsidRPr="00912330" w:rsidRDefault="00761FBC" w:rsidP="00C35D3A">
            <w:pPr>
              <w:widowControl/>
              <w:spacing w:before="120"/>
              <w:rPr>
                <w:b/>
                <w:i/>
                <w:sz w:val="22"/>
                <w:szCs w:val="22"/>
              </w:rPr>
            </w:pPr>
            <w:r w:rsidRPr="00912330">
              <w:rPr>
                <w:b/>
                <w:i/>
                <w:sz w:val="22"/>
              </w:rPr>
              <w:t>Ska utföras för matjord (0–10 cm, 10–30 cm [frivilligt])</w:t>
            </w:r>
          </w:p>
        </w:tc>
      </w:tr>
      <w:tr w:rsidR="00912330" w:rsidRPr="00912330" w14:paraId="6C687E53" w14:textId="77777777" w:rsidTr="00761FBC">
        <w:tc>
          <w:tcPr>
            <w:tcW w:w="3041" w:type="dxa"/>
            <w:tcBorders>
              <w:top w:val="single" w:sz="4" w:space="0" w:color="auto"/>
              <w:left w:val="single" w:sz="4" w:space="0" w:color="auto"/>
              <w:bottom w:val="single" w:sz="4" w:space="0" w:color="auto"/>
              <w:right w:val="single" w:sz="4" w:space="0" w:color="auto"/>
            </w:tcBorders>
            <w:hideMark/>
          </w:tcPr>
          <w:p w14:paraId="26C300AE" w14:textId="77777777" w:rsidR="00761FBC" w:rsidRPr="00912330" w:rsidRDefault="00761FBC" w:rsidP="00C35D3A">
            <w:pPr>
              <w:widowControl/>
              <w:spacing w:before="120"/>
              <w:rPr>
                <w:b/>
                <w:i/>
                <w:sz w:val="22"/>
                <w:szCs w:val="22"/>
              </w:rPr>
            </w:pPr>
            <w:r w:rsidRPr="00912330">
              <w:rPr>
                <w:b/>
                <w:i/>
                <w:sz w:val="22"/>
              </w:rPr>
              <w:t>Populationsmängd</w:t>
            </w:r>
          </w:p>
        </w:tc>
        <w:tc>
          <w:tcPr>
            <w:tcW w:w="2641" w:type="dxa"/>
            <w:tcBorders>
              <w:top w:val="single" w:sz="4" w:space="0" w:color="auto"/>
              <w:left w:val="single" w:sz="4" w:space="0" w:color="auto"/>
              <w:bottom w:val="single" w:sz="4" w:space="0" w:color="auto"/>
              <w:right w:val="single" w:sz="4" w:space="0" w:color="auto"/>
            </w:tcBorders>
            <w:hideMark/>
          </w:tcPr>
          <w:p w14:paraId="21FDDED1" w14:textId="77777777" w:rsidR="00761FBC" w:rsidRPr="00912330" w:rsidRDefault="00761FBC" w:rsidP="00C35D3A">
            <w:pPr>
              <w:widowControl/>
              <w:spacing w:before="120"/>
              <w:ind w:left="347" w:hanging="360"/>
              <w:contextualSpacing/>
              <w:rPr>
                <w:b/>
                <w:i/>
                <w:sz w:val="22"/>
                <w:szCs w:val="22"/>
              </w:rPr>
            </w:pPr>
            <w:r w:rsidRPr="00912330">
              <w:rPr>
                <w:sz w:val="22"/>
              </w:rPr>
              <w:sym w:font="Symbol" w:char="F0B7"/>
            </w:r>
            <w:r w:rsidRPr="00912330">
              <w:rPr>
                <w:sz w:val="22"/>
              </w:rPr>
              <w:tab/>
            </w:r>
            <w:r w:rsidRPr="00912330">
              <w:rPr>
                <w:b/>
                <w:i/>
                <w:sz w:val="22"/>
              </w:rPr>
              <w:t>Total mängd jorddjur per grupp (för nematoder och daggmaskar)</w:t>
            </w:r>
          </w:p>
        </w:tc>
        <w:tc>
          <w:tcPr>
            <w:tcW w:w="2147" w:type="dxa"/>
            <w:tcBorders>
              <w:top w:val="single" w:sz="4" w:space="0" w:color="auto"/>
              <w:left w:val="single" w:sz="4" w:space="0" w:color="auto"/>
              <w:bottom w:val="single" w:sz="4" w:space="0" w:color="auto"/>
              <w:right w:val="single" w:sz="4" w:space="0" w:color="auto"/>
            </w:tcBorders>
            <w:hideMark/>
          </w:tcPr>
          <w:p w14:paraId="2359B5F8" w14:textId="77777777" w:rsidR="00761FBC" w:rsidRPr="00912330" w:rsidRDefault="00761FBC" w:rsidP="00C35D3A">
            <w:pPr>
              <w:widowControl/>
              <w:spacing w:before="120"/>
              <w:rPr>
                <w:b/>
                <w:i/>
                <w:sz w:val="22"/>
                <w:szCs w:val="22"/>
              </w:rPr>
            </w:pPr>
            <w:r w:rsidRPr="00912330">
              <w:rPr>
                <w:b/>
                <w:i/>
                <w:sz w:val="22"/>
              </w:rPr>
              <w:t>-</w:t>
            </w:r>
          </w:p>
        </w:tc>
        <w:tc>
          <w:tcPr>
            <w:tcW w:w="1886" w:type="dxa"/>
            <w:tcBorders>
              <w:top w:val="single" w:sz="4" w:space="0" w:color="auto"/>
              <w:left w:val="single" w:sz="4" w:space="0" w:color="auto"/>
              <w:bottom w:val="single" w:sz="4" w:space="0" w:color="auto"/>
              <w:right w:val="single" w:sz="4" w:space="0" w:color="auto"/>
            </w:tcBorders>
            <w:hideMark/>
          </w:tcPr>
          <w:p w14:paraId="43A6ADDB" w14:textId="77777777" w:rsidR="00761FBC" w:rsidRPr="00912330" w:rsidRDefault="00761FBC" w:rsidP="00C35D3A">
            <w:pPr>
              <w:widowControl/>
              <w:spacing w:before="120"/>
              <w:rPr>
                <w:b/>
                <w:i/>
                <w:sz w:val="22"/>
                <w:szCs w:val="22"/>
              </w:rPr>
            </w:pPr>
            <w:r w:rsidRPr="00912330">
              <w:rPr>
                <w:b/>
                <w:i/>
                <w:sz w:val="22"/>
              </w:rPr>
              <w:t>Ska utföras för matjord (0–10 cm, 10–30 cm [frivilligt])</w:t>
            </w:r>
          </w:p>
        </w:tc>
      </w:tr>
      <w:tr w:rsidR="00912330" w:rsidRPr="00912330" w14:paraId="7F764DE3" w14:textId="77777777" w:rsidTr="00C35D3A">
        <w:tc>
          <w:tcPr>
            <w:tcW w:w="9715" w:type="dxa"/>
            <w:gridSpan w:val="4"/>
            <w:tcBorders>
              <w:top w:val="single" w:sz="4" w:space="0" w:color="auto"/>
              <w:left w:val="single" w:sz="4" w:space="0" w:color="auto"/>
              <w:bottom w:val="single" w:sz="4" w:space="0" w:color="auto"/>
              <w:right w:val="single" w:sz="4" w:space="0" w:color="auto"/>
            </w:tcBorders>
            <w:hideMark/>
          </w:tcPr>
          <w:p w14:paraId="7FC33933" w14:textId="77777777" w:rsidR="00761FBC" w:rsidRPr="00912330" w:rsidRDefault="00761FBC" w:rsidP="00C35D3A">
            <w:pPr>
              <w:widowControl/>
              <w:spacing w:before="120"/>
              <w:rPr>
                <w:b/>
                <w:i/>
                <w:sz w:val="22"/>
                <w:szCs w:val="22"/>
              </w:rPr>
            </w:pPr>
            <w:r w:rsidRPr="00912330">
              <w:rPr>
                <w:b/>
                <w:i/>
                <w:sz w:val="22"/>
              </w:rPr>
              <w:t>Markhabitat</w:t>
            </w:r>
          </w:p>
        </w:tc>
      </w:tr>
      <w:tr w:rsidR="00912330" w:rsidRPr="00912330" w14:paraId="0902A160" w14:textId="77777777" w:rsidTr="00761FBC">
        <w:tc>
          <w:tcPr>
            <w:tcW w:w="3041" w:type="dxa"/>
            <w:tcBorders>
              <w:top w:val="single" w:sz="4" w:space="0" w:color="auto"/>
              <w:left w:val="single" w:sz="4" w:space="0" w:color="auto"/>
              <w:bottom w:val="single" w:sz="4" w:space="0" w:color="auto"/>
              <w:right w:val="single" w:sz="4" w:space="0" w:color="auto"/>
            </w:tcBorders>
            <w:hideMark/>
          </w:tcPr>
          <w:p w14:paraId="7897011C" w14:textId="77777777" w:rsidR="00761FBC" w:rsidRPr="00912330" w:rsidRDefault="00761FBC" w:rsidP="00C35D3A">
            <w:pPr>
              <w:widowControl/>
              <w:spacing w:before="120"/>
              <w:rPr>
                <w:b/>
                <w:i/>
                <w:sz w:val="22"/>
                <w:szCs w:val="22"/>
              </w:rPr>
            </w:pPr>
            <w:r w:rsidRPr="00912330">
              <w:rPr>
                <w:b/>
                <w:i/>
                <w:sz w:val="22"/>
              </w:rPr>
              <w:t>Element av markhabitat</w:t>
            </w:r>
          </w:p>
        </w:tc>
        <w:tc>
          <w:tcPr>
            <w:tcW w:w="2641" w:type="dxa"/>
            <w:tcBorders>
              <w:top w:val="single" w:sz="4" w:space="0" w:color="auto"/>
              <w:left w:val="single" w:sz="4" w:space="0" w:color="auto"/>
              <w:bottom w:val="single" w:sz="4" w:space="0" w:color="auto"/>
              <w:right w:val="single" w:sz="4" w:space="0" w:color="auto"/>
            </w:tcBorders>
            <w:hideMark/>
          </w:tcPr>
          <w:p w14:paraId="541294EB" w14:textId="77777777" w:rsidR="00761FBC" w:rsidRPr="00912330" w:rsidRDefault="00761FBC" w:rsidP="00C35D3A">
            <w:pPr>
              <w:widowControl/>
              <w:spacing w:before="120"/>
              <w:rPr>
                <w:b/>
                <w:i/>
                <w:sz w:val="22"/>
                <w:szCs w:val="22"/>
              </w:rPr>
            </w:pPr>
            <w:proofErr w:type="spellStart"/>
            <w:r w:rsidRPr="00912330">
              <w:rPr>
                <w:b/>
                <w:i/>
                <w:sz w:val="22"/>
              </w:rPr>
              <w:t>Markdeskriptor</w:t>
            </w:r>
            <w:proofErr w:type="spellEnd"/>
          </w:p>
        </w:tc>
        <w:tc>
          <w:tcPr>
            <w:tcW w:w="2147" w:type="dxa"/>
            <w:tcBorders>
              <w:top w:val="single" w:sz="4" w:space="0" w:color="auto"/>
              <w:left w:val="single" w:sz="4" w:space="0" w:color="auto"/>
              <w:bottom w:val="single" w:sz="4" w:space="0" w:color="auto"/>
              <w:right w:val="single" w:sz="4" w:space="0" w:color="auto"/>
            </w:tcBorders>
            <w:hideMark/>
          </w:tcPr>
          <w:p w14:paraId="67E7DE0D" w14:textId="77777777" w:rsidR="00761FBC" w:rsidRPr="00912330" w:rsidRDefault="00761FBC" w:rsidP="00C35D3A">
            <w:pPr>
              <w:widowControl/>
              <w:spacing w:before="120"/>
              <w:rPr>
                <w:b/>
                <w:i/>
                <w:sz w:val="22"/>
                <w:szCs w:val="22"/>
              </w:rPr>
            </w:pPr>
            <w:r w:rsidRPr="00912330">
              <w:rPr>
                <w:b/>
                <w:i/>
                <w:sz w:val="22"/>
              </w:rPr>
              <w:t>Undantag</w:t>
            </w:r>
          </w:p>
        </w:tc>
        <w:tc>
          <w:tcPr>
            <w:tcW w:w="1886" w:type="dxa"/>
            <w:tcBorders>
              <w:top w:val="single" w:sz="4" w:space="0" w:color="auto"/>
              <w:left w:val="single" w:sz="4" w:space="0" w:color="auto"/>
              <w:bottom w:val="single" w:sz="4" w:space="0" w:color="auto"/>
              <w:right w:val="single" w:sz="4" w:space="0" w:color="auto"/>
            </w:tcBorders>
            <w:hideMark/>
          </w:tcPr>
          <w:p w14:paraId="453E7B07" w14:textId="77777777" w:rsidR="00761FBC" w:rsidRPr="00912330" w:rsidRDefault="00761FBC" w:rsidP="00C35D3A">
            <w:pPr>
              <w:widowControl/>
              <w:spacing w:before="120"/>
              <w:rPr>
                <w:b/>
                <w:bCs/>
                <w:i/>
                <w:iCs/>
                <w:sz w:val="22"/>
                <w:szCs w:val="22"/>
              </w:rPr>
            </w:pPr>
            <w:r w:rsidRPr="00912330">
              <w:rPr>
                <w:b/>
                <w:i/>
                <w:sz w:val="22"/>
              </w:rPr>
              <w:t>Anmärkningar</w:t>
            </w:r>
          </w:p>
        </w:tc>
      </w:tr>
    </w:tbl>
    <w:p w14:paraId="22F72437" w14:textId="2965D5BB" w:rsidR="000B331F" w:rsidRPr="00912330" w:rsidRDefault="00C8034E" w:rsidP="00912330">
      <w:pPr>
        <w:widowControl/>
        <w:spacing w:before="120" w:after="120"/>
        <w:jc w:val="right"/>
        <w:rPr>
          <w:rFonts w:eastAsia="Calibri"/>
          <w:b/>
          <w:noProof/>
          <w:szCs w:val="22"/>
          <w:lang w:eastAsia="en-US"/>
        </w:rPr>
      </w:pPr>
      <w:r w:rsidRPr="00912330">
        <w:rPr>
          <w:rFonts w:eastAsia="Calibri"/>
          <w:b/>
          <w:noProof/>
          <w:szCs w:val="22"/>
          <w:lang w:eastAsia="en-US"/>
        </w:rPr>
        <w:t>[Ändr. 200]</w:t>
      </w:r>
    </w:p>
    <w:tbl>
      <w:tblPr>
        <w:tblStyle w:val="TableGrid1"/>
        <w:tblW w:w="9606" w:type="dxa"/>
        <w:tblLook w:val="04A0" w:firstRow="1" w:lastRow="0" w:firstColumn="1" w:lastColumn="0" w:noHBand="0" w:noVBand="1"/>
      </w:tblPr>
      <w:tblGrid>
        <w:gridCol w:w="2518"/>
        <w:gridCol w:w="7088"/>
      </w:tblGrid>
      <w:tr w:rsidR="00912330" w:rsidRPr="00912330" w14:paraId="5344897E" w14:textId="77777777" w:rsidTr="000B331F">
        <w:tc>
          <w:tcPr>
            <w:tcW w:w="9606" w:type="dxa"/>
            <w:gridSpan w:val="2"/>
            <w:tcBorders>
              <w:top w:val="single" w:sz="4" w:space="0" w:color="auto"/>
              <w:left w:val="single" w:sz="4" w:space="0" w:color="auto"/>
              <w:bottom w:val="single" w:sz="4" w:space="0" w:color="auto"/>
              <w:right w:val="single" w:sz="4" w:space="0" w:color="auto"/>
            </w:tcBorders>
            <w:hideMark/>
          </w:tcPr>
          <w:p w14:paraId="7E35066D" w14:textId="77777777" w:rsidR="000B331F" w:rsidRPr="00912330" w:rsidRDefault="000B331F" w:rsidP="000B331F">
            <w:pPr>
              <w:widowControl/>
              <w:spacing w:before="120" w:after="120"/>
              <w:rPr>
                <w:rFonts w:ascii="Times New Roman" w:hAnsi="Times New Roman" w:cs="Times New Roman"/>
                <w:b/>
                <w:noProof/>
              </w:rPr>
            </w:pPr>
            <w:r w:rsidRPr="00912330">
              <w:rPr>
                <w:rFonts w:ascii="Times New Roman" w:hAnsi="Times New Roman" w:cs="Times New Roman"/>
                <w:b/>
                <w:i/>
                <w:noProof/>
              </w:rPr>
              <w:t>Del D: Indikatorer för markexploatering och hårdgörning av mark</w:t>
            </w:r>
          </w:p>
        </w:tc>
      </w:tr>
      <w:tr w:rsidR="00912330" w:rsidRPr="00912330" w14:paraId="24612FE8" w14:textId="77777777" w:rsidTr="000B331F">
        <w:tc>
          <w:tcPr>
            <w:tcW w:w="2518" w:type="dxa"/>
            <w:tcBorders>
              <w:top w:val="single" w:sz="4" w:space="0" w:color="auto"/>
              <w:left w:val="single" w:sz="4" w:space="0" w:color="auto"/>
              <w:bottom w:val="single" w:sz="4" w:space="0" w:color="auto"/>
              <w:right w:val="single" w:sz="4" w:space="0" w:color="auto"/>
            </w:tcBorders>
            <w:hideMark/>
          </w:tcPr>
          <w:p w14:paraId="075B9765" w14:textId="77777777" w:rsidR="000B331F" w:rsidRPr="00912330" w:rsidRDefault="000B331F" w:rsidP="000B331F">
            <w:pPr>
              <w:widowControl/>
              <w:spacing w:before="120" w:after="120"/>
              <w:rPr>
                <w:rFonts w:ascii="Times New Roman" w:hAnsi="Times New Roman" w:cs="Times New Roman"/>
                <w:b/>
                <w:noProof/>
              </w:rPr>
            </w:pPr>
            <w:r w:rsidRPr="00912330">
              <w:rPr>
                <w:rFonts w:ascii="Times New Roman" w:hAnsi="Times New Roman" w:cs="Times New Roman"/>
                <w:b/>
                <w:noProof/>
              </w:rPr>
              <w:lastRenderedPageBreak/>
              <w:t>Aspekter av markförstöring</w:t>
            </w:r>
          </w:p>
        </w:tc>
        <w:tc>
          <w:tcPr>
            <w:tcW w:w="7088" w:type="dxa"/>
            <w:tcBorders>
              <w:top w:val="single" w:sz="4" w:space="0" w:color="auto"/>
              <w:left w:val="single" w:sz="4" w:space="0" w:color="auto"/>
              <w:bottom w:val="single" w:sz="4" w:space="0" w:color="auto"/>
              <w:right w:val="single" w:sz="4" w:space="0" w:color="auto"/>
            </w:tcBorders>
            <w:hideMark/>
          </w:tcPr>
          <w:p w14:paraId="5FCBB164" w14:textId="77777777" w:rsidR="000B331F" w:rsidRPr="00912330" w:rsidRDefault="000B331F" w:rsidP="000B331F">
            <w:pPr>
              <w:widowControl/>
              <w:spacing w:before="120" w:after="120"/>
              <w:rPr>
                <w:rFonts w:ascii="Times New Roman" w:hAnsi="Times New Roman" w:cs="Times New Roman"/>
                <w:noProof/>
              </w:rPr>
            </w:pPr>
            <w:r w:rsidRPr="00912330">
              <w:rPr>
                <w:rFonts w:ascii="Times New Roman" w:hAnsi="Times New Roman" w:cs="Times New Roman"/>
                <w:b/>
                <w:noProof/>
              </w:rPr>
              <w:t>Indikatorer för markexploatering och hårdgörning av mark</w:t>
            </w:r>
          </w:p>
        </w:tc>
      </w:tr>
      <w:tr w:rsidR="00912330" w:rsidRPr="00912330" w14:paraId="3C1C032A" w14:textId="77777777" w:rsidTr="000B331F">
        <w:tc>
          <w:tcPr>
            <w:tcW w:w="2518" w:type="dxa"/>
            <w:tcBorders>
              <w:top w:val="single" w:sz="4" w:space="0" w:color="auto"/>
              <w:left w:val="single" w:sz="4" w:space="0" w:color="auto"/>
              <w:bottom w:val="single" w:sz="4" w:space="0" w:color="auto"/>
              <w:right w:val="single" w:sz="4" w:space="0" w:color="auto"/>
            </w:tcBorders>
            <w:hideMark/>
          </w:tcPr>
          <w:p w14:paraId="3F77A44F" w14:textId="77777777" w:rsidR="000B331F" w:rsidRPr="00912330" w:rsidRDefault="000B331F" w:rsidP="000B331F">
            <w:pPr>
              <w:widowControl/>
              <w:spacing w:before="120" w:after="120"/>
              <w:rPr>
                <w:rFonts w:ascii="Times New Roman" w:hAnsi="Times New Roman" w:cs="Times New Roman"/>
                <w:noProof/>
              </w:rPr>
            </w:pPr>
            <w:r w:rsidRPr="00912330">
              <w:rPr>
                <w:rFonts w:ascii="Times New Roman" w:hAnsi="Times New Roman" w:cs="Times New Roman"/>
                <w:noProof/>
              </w:rPr>
              <w:t>Markexploatering och hårdgörning av mark</w:t>
            </w:r>
          </w:p>
        </w:tc>
        <w:tc>
          <w:tcPr>
            <w:tcW w:w="7088" w:type="dxa"/>
            <w:tcBorders>
              <w:top w:val="single" w:sz="4" w:space="0" w:color="auto"/>
              <w:left w:val="single" w:sz="4" w:space="0" w:color="auto"/>
              <w:bottom w:val="single" w:sz="4" w:space="0" w:color="auto"/>
              <w:right w:val="single" w:sz="4" w:space="0" w:color="auto"/>
            </w:tcBorders>
          </w:tcPr>
          <w:p w14:paraId="6BE73A0C" w14:textId="77777777" w:rsidR="000B331F" w:rsidRPr="00912330" w:rsidRDefault="000B331F" w:rsidP="000B331F">
            <w:pPr>
              <w:widowControl/>
              <w:spacing w:before="120" w:after="120"/>
              <w:rPr>
                <w:rFonts w:ascii="Times New Roman" w:hAnsi="Times New Roman" w:cs="Times New Roman"/>
                <w:noProof/>
              </w:rPr>
            </w:pPr>
            <w:r w:rsidRPr="00912330">
              <w:rPr>
                <w:rFonts w:ascii="Times New Roman" w:hAnsi="Times New Roman" w:cs="Times New Roman"/>
                <w:noProof/>
              </w:rPr>
              <w:t>Konstgjord mark totalt (km² och % av medlemsstatens yta)</w:t>
            </w:r>
          </w:p>
          <w:p w14:paraId="20AAC5EA" w14:textId="77777777" w:rsidR="000B331F" w:rsidRPr="00912330" w:rsidRDefault="000B331F" w:rsidP="000B331F">
            <w:pPr>
              <w:widowControl/>
              <w:spacing w:before="120" w:after="120"/>
              <w:rPr>
                <w:rFonts w:ascii="Times New Roman" w:hAnsi="Times New Roman" w:cs="Times New Roman"/>
                <w:noProof/>
              </w:rPr>
            </w:pPr>
            <w:r w:rsidRPr="00912330">
              <w:rPr>
                <w:rFonts w:ascii="Times New Roman" w:hAnsi="Times New Roman" w:cs="Times New Roman"/>
                <w:noProof/>
              </w:rPr>
              <w:t>Markexploatering, omvänd markexploatering, nettomarkexploatering (genomsnitt per år – i km² och % av medlemsstatens yta)</w:t>
            </w:r>
          </w:p>
          <w:p w14:paraId="527756AE" w14:textId="77777777" w:rsidR="000B331F" w:rsidRPr="00912330" w:rsidRDefault="000B331F" w:rsidP="000B331F">
            <w:pPr>
              <w:widowControl/>
              <w:spacing w:before="120" w:after="120"/>
              <w:rPr>
                <w:rFonts w:ascii="Times New Roman" w:hAnsi="Times New Roman" w:cs="Times New Roman"/>
                <w:noProof/>
              </w:rPr>
            </w:pPr>
            <w:r w:rsidRPr="00912330">
              <w:rPr>
                <w:rFonts w:ascii="Times New Roman" w:hAnsi="Times New Roman" w:cs="Times New Roman"/>
                <w:noProof/>
              </w:rPr>
              <w:t>Hårdgörning av mark (totalt i km² och % av medlemsstatens yta)</w:t>
            </w:r>
          </w:p>
          <w:p w14:paraId="474545A6" w14:textId="77777777" w:rsidR="000B331F" w:rsidRPr="00912330" w:rsidRDefault="000B331F" w:rsidP="000B331F">
            <w:pPr>
              <w:widowControl/>
              <w:spacing w:before="120" w:after="120"/>
              <w:rPr>
                <w:rFonts w:ascii="Times New Roman" w:hAnsi="Times New Roman" w:cs="Times New Roman"/>
                <w:noProof/>
              </w:rPr>
            </w:pPr>
          </w:p>
          <w:p w14:paraId="478DD57C" w14:textId="77777777" w:rsidR="000B331F" w:rsidRPr="00912330" w:rsidRDefault="000B331F" w:rsidP="000B331F">
            <w:pPr>
              <w:widowControl/>
              <w:spacing w:before="120" w:after="120"/>
              <w:rPr>
                <w:rFonts w:ascii="Times New Roman" w:hAnsi="Times New Roman" w:cs="Times New Roman"/>
                <w:noProof/>
              </w:rPr>
            </w:pPr>
            <w:r w:rsidRPr="00912330">
              <w:rPr>
                <w:rFonts w:ascii="Times New Roman" w:hAnsi="Times New Roman" w:cs="Times New Roman"/>
                <w:noProof/>
              </w:rPr>
              <w:t xml:space="preserve">Medlemsstaterna får också mäta andra relaterade frivilliga indikatorer, såsom </w:t>
            </w:r>
          </w:p>
          <w:p w14:paraId="2743CA45" w14:textId="77777777" w:rsidR="000B331F" w:rsidRPr="00912330" w:rsidRDefault="000B331F" w:rsidP="000B331F">
            <w:pPr>
              <w:widowControl/>
              <w:spacing w:before="120" w:after="120"/>
              <w:rPr>
                <w:rFonts w:ascii="Times New Roman" w:hAnsi="Times New Roman" w:cs="Times New Roman"/>
                <w:noProof/>
              </w:rPr>
            </w:pPr>
            <w:r w:rsidRPr="00912330">
              <w:rPr>
                <w:rFonts w:ascii="Times New Roman" w:hAnsi="Times New Roman" w:cs="Times New Roman"/>
                <w:noProof/>
              </w:rPr>
              <w:t xml:space="preserve">– fragmentering av mark, </w:t>
            </w:r>
          </w:p>
          <w:p w14:paraId="6EB372D5" w14:textId="77777777" w:rsidR="000B331F" w:rsidRPr="00912330" w:rsidRDefault="000B331F" w:rsidP="000B331F">
            <w:pPr>
              <w:widowControl/>
              <w:spacing w:before="120" w:after="120"/>
              <w:rPr>
                <w:rFonts w:ascii="Times New Roman" w:hAnsi="Times New Roman" w:cs="Times New Roman"/>
                <w:noProof/>
              </w:rPr>
            </w:pPr>
            <w:r w:rsidRPr="00912330">
              <w:rPr>
                <w:rFonts w:ascii="Times New Roman" w:hAnsi="Times New Roman" w:cs="Times New Roman"/>
                <w:noProof/>
              </w:rPr>
              <w:t xml:space="preserve">– markåteranvändningsgrad, </w:t>
            </w:r>
          </w:p>
          <w:p w14:paraId="7549574D" w14:textId="77777777" w:rsidR="000B331F" w:rsidRPr="00912330" w:rsidRDefault="000B331F" w:rsidP="000B331F">
            <w:pPr>
              <w:widowControl/>
              <w:spacing w:before="120" w:after="120"/>
              <w:rPr>
                <w:rFonts w:ascii="Times New Roman" w:hAnsi="Times New Roman" w:cs="Times New Roman"/>
                <w:noProof/>
              </w:rPr>
            </w:pPr>
            <w:r w:rsidRPr="00912330">
              <w:rPr>
                <w:rFonts w:ascii="Times New Roman" w:hAnsi="Times New Roman" w:cs="Times New Roman"/>
                <w:noProof/>
              </w:rPr>
              <w:t>– mark som exploaterats för kommersiell verksamhet, logistiknav, förnybar energi, ytor såsom flygplatser, vägar, gruvor,</w:t>
            </w:r>
          </w:p>
          <w:p w14:paraId="19A723FB" w14:textId="77777777" w:rsidR="000B331F" w:rsidRPr="00912330" w:rsidRDefault="000B331F" w:rsidP="000B331F">
            <w:pPr>
              <w:widowControl/>
              <w:spacing w:before="120" w:after="120"/>
              <w:rPr>
                <w:rFonts w:ascii="Times New Roman" w:hAnsi="Times New Roman" w:cs="Times New Roman"/>
                <w:noProof/>
              </w:rPr>
            </w:pPr>
            <w:r w:rsidRPr="00912330">
              <w:rPr>
                <w:rFonts w:ascii="Times New Roman" w:hAnsi="Times New Roman" w:cs="Times New Roman"/>
                <w:noProof/>
              </w:rPr>
              <w:t xml:space="preserve"> – konsekvenser av markexploatering, såsom kvantifiering av förlust av ekosystemtjänster, förändringar i översvämningars intensitet.</w:t>
            </w:r>
          </w:p>
        </w:tc>
      </w:tr>
    </w:tbl>
    <w:p w14:paraId="515EBE5B" w14:textId="50552991" w:rsidR="000B331F" w:rsidRPr="00912330" w:rsidRDefault="000B331F" w:rsidP="000B331F">
      <w:pPr>
        <w:spacing w:before="120" w:after="120" w:line="360" w:lineRule="auto"/>
        <w:rPr>
          <w:szCs w:val="24"/>
          <w:lang w:eastAsia="en-US"/>
        </w:rPr>
      </w:pPr>
    </w:p>
    <w:p w14:paraId="6E2878C3" w14:textId="77777777" w:rsidR="000B331F" w:rsidRPr="00912330" w:rsidRDefault="000B331F" w:rsidP="000B331F">
      <w:pPr>
        <w:spacing w:before="120" w:after="120" w:line="360" w:lineRule="auto"/>
        <w:rPr>
          <w:szCs w:val="24"/>
          <w:lang w:eastAsia="en-US"/>
        </w:rPr>
        <w:sectPr w:rsidR="000B331F" w:rsidRPr="00912330">
          <w:footerReference w:type="default" r:id="rId11"/>
          <w:footerReference w:type="first" r:id="rId12"/>
          <w:footnotePr>
            <w:numRestart w:val="eachSect"/>
          </w:footnotePr>
          <w:pgSz w:w="11909" w:h="16834"/>
          <w:pgMar w:top="1134" w:right="1417" w:bottom="1417" w:left="1417" w:header="1134" w:footer="567" w:gutter="0"/>
          <w:cols w:space="720"/>
        </w:sectPr>
      </w:pPr>
    </w:p>
    <w:p w14:paraId="255C5B1A" w14:textId="6D7C9AE0" w:rsidR="000B331F" w:rsidRPr="00912330" w:rsidRDefault="000B331F" w:rsidP="000B331F">
      <w:pPr>
        <w:spacing w:before="120" w:after="120" w:line="360" w:lineRule="auto"/>
        <w:jc w:val="center"/>
        <w:rPr>
          <w:lang w:eastAsia="en-US"/>
        </w:rPr>
      </w:pPr>
      <w:r w:rsidRPr="00912330">
        <w:rPr>
          <w:b/>
          <w:u w:val="single"/>
          <w:lang w:eastAsia="en-US"/>
        </w:rPr>
        <w:lastRenderedPageBreak/>
        <w:t>B</w:t>
      </w:r>
      <w:r w:rsidRPr="00912330">
        <w:rPr>
          <w:rFonts w:eastAsia="Calibri"/>
          <w:b/>
          <w:noProof/>
          <w:szCs w:val="22"/>
          <w:u w:val="single"/>
          <w:lang w:eastAsia="en-US"/>
        </w:rPr>
        <w:t>ILAGA II</w:t>
      </w:r>
      <w:r w:rsidRPr="00912330">
        <w:rPr>
          <w:rFonts w:eastAsia="Calibri"/>
          <w:b/>
          <w:noProof/>
          <w:szCs w:val="22"/>
          <w:u w:val="single"/>
          <w:lang w:eastAsia="en-US"/>
        </w:rPr>
        <w:br/>
      </w:r>
      <w:r w:rsidRPr="00912330">
        <w:rPr>
          <w:rFonts w:eastAsia="Calibri"/>
          <w:b/>
          <w:noProof/>
          <w:szCs w:val="22"/>
          <w:u w:val="single"/>
          <w:lang w:eastAsia="en-US"/>
        </w:rPr>
        <w:br/>
        <w:t xml:space="preserve">METODER </w:t>
      </w:r>
    </w:p>
    <w:p w14:paraId="631FAFA3" w14:textId="77777777" w:rsidR="000B331F" w:rsidRPr="00912330" w:rsidRDefault="000B331F" w:rsidP="000B331F">
      <w:pPr>
        <w:widowControl/>
        <w:spacing w:before="120" w:after="120"/>
        <w:jc w:val="both"/>
        <w:rPr>
          <w:rFonts w:eastAsia="Calibri"/>
          <w:noProof/>
          <w:szCs w:val="22"/>
          <w:lang w:eastAsia="en-US"/>
        </w:rPr>
      </w:pPr>
    </w:p>
    <w:p w14:paraId="51A1ED16" w14:textId="77777777" w:rsidR="000B331F" w:rsidRPr="00912330" w:rsidRDefault="000B331F" w:rsidP="000B331F">
      <w:pPr>
        <w:widowControl/>
        <w:spacing w:before="120" w:after="120"/>
        <w:jc w:val="both"/>
        <w:rPr>
          <w:rFonts w:eastAsia="Calibri"/>
          <w:strike/>
          <w:noProof/>
          <w:szCs w:val="22"/>
          <w:lang w:eastAsia="en-US"/>
        </w:rPr>
      </w:pPr>
      <w:r w:rsidRPr="00912330">
        <w:rPr>
          <w:rFonts w:eastAsia="Calibri"/>
          <w:strike/>
          <w:noProof/>
          <w:szCs w:val="22"/>
          <w:lang w:eastAsia="en-US"/>
        </w:rPr>
        <w:t>Del A: Metod för fastställande av provtagningspunkter</w:t>
      </w:r>
    </w:p>
    <w:tbl>
      <w:tblPr>
        <w:tblStyle w:val="TableGrid2"/>
        <w:tblW w:w="9322" w:type="dxa"/>
        <w:tblLook w:val="04A0" w:firstRow="1" w:lastRow="0" w:firstColumn="1" w:lastColumn="0" w:noHBand="0" w:noVBand="1"/>
      </w:tblPr>
      <w:tblGrid>
        <w:gridCol w:w="3492"/>
        <w:gridCol w:w="5830"/>
      </w:tblGrid>
      <w:tr w:rsidR="00912330" w:rsidRPr="00912330" w14:paraId="07F30161" w14:textId="77777777" w:rsidTr="000B331F">
        <w:tc>
          <w:tcPr>
            <w:tcW w:w="3492" w:type="dxa"/>
            <w:tcBorders>
              <w:top w:val="single" w:sz="4" w:space="0" w:color="auto"/>
              <w:left w:val="single" w:sz="4" w:space="0" w:color="auto"/>
              <w:bottom w:val="single" w:sz="4" w:space="0" w:color="auto"/>
              <w:right w:val="single" w:sz="4" w:space="0" w:color="auto"/>
            </w:tcBorders>
            <w:hideMark/>
          </w:tcPr>
          <w:p w14:paraId="4C113BE9" w14:textId="77777777" w:rsidR="000B331F" w:rsidRPr="00912330" w:rsidRDefault="000B331F" w:rsidP="000B331F">
            <w:pPr>
              <w:widowControl/>
              <w:spacing w:before="120" w:after="120"/>
              <w:jc w:val="both"/>
              <w:rPr>
                <w:rFonts w:ascii="Times New Roman" w:hAnsi="Times New Roman" w:cs="Times New Roman"/>
                <w:b/>
                <w:strike/>
                <w:noProof/>
              </w:rPr>
            </w:pPr>
            <w:r w:rsidRPr="00912330">
              <w:rPr>
                <w:rFonts w:ascii="Times New Roman" w:hAnsi="Times New Roman" w:cs="Times New Roman"/>
                <w:b/>
                <w:strike/>
                <w:noProof/>
              </w:rPr>
              <w:t>Verksamhet</w:t>
            </w:r>
          </w:p>
        </w:tc>
        <w:tc>
          <w:tcPr>
            <w:tcW w:w="5830" w:type="dxa"/>
            <w:tcBorders>
              <w:top w:val="single" w:sz="4" w:space="0" w:color="auto"/>
              <w:left w:val="single" w:sz="4" w:space="0" w:color="auto"/>
              <w:bottom w:val="single" w:sz="4" w:space="0" w:color="auto"/>
              <w:right w:val="single" w:sz="4" w:space="0" w:color="auto"/>
            </w:tcBorders>
            <w:hideMark/>
          </w:tcPr>
          <w:p w14:paraId="4C342818" w14:textId="77777777" w:rsidR="000B331F" w:rsidRPr="00912330" w:rsidRDefault="000B331F" w:rsidP="000B331F">
            <w:pPr>
              <w:widowControl/>
              <w:spacing w:before="120" w:after="120"/>
              <w:jc w:val="both"/>
              <w:rPr>
                <w:rFonts w:ascii="Times New Roman" w:hAnsi="Times New Roman" w:cs="Times New Roman"/>
                <w:b/>
                <w:strike/>
                <w:noProof/>
              </w:rPr>
            </w:pPr>
            <w:r w:rsidRPr="00912330">
              <w:rPr>
                <w:rFonts w:ascii="Times New Roman" w:hAnsi="Times New Roman" w:cs="Times New Roman"/>
                <w:b/>
                <w:strike/>
                <w:noProof/>
              </w:rPr>
              <w:t>Minimikriterier för metod</w:t>
            </w:r>
          </w:p>
        </w:tc>
      </w:tr>
      <w:tr w:rsidR="00912330" w:rsidRPr="00912330" w14:paraId="59435424" w14:textId="77777777" w:rsidTr="000B331F">
        <w:tc>
          <w:tcPr>
            <w:tcW w:w="3492" w:type="dxa"/>
            <w:tcBorders>
              <w:top w:val="single" w:sz="4" w:space="0" w:color="auto"/>
              <w:left w:val="single" w:sz="4" w:space="0" w:color="auto"/>
              <w:bottom w:val="single" w:sz="4" w:space="0" w:color="auto"/>
              <w:right w:val="single" w:sz="4" w:space="0" w:color="auto"/>
            </w:tcBorders>
            <w:hideMark/>
          </w:tcPr>
          <w:p w14:paraId="1088A5DB"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Bestämning av markprovtagningspunkter (urvalsundersökning)</w:t>
            </w:r>
          </w:p>
        </w:tc>
        <w:tc>
          <w:tcPr>
            <w:tcW w:w="5830" w:type="dxa"/>
            <w:tcBorders>
              <w:top w:val="single" w:sz="4" w:space="0" w:color="auto"/>
              <w:left w:val="single" w:sz="4" w:space="0" w:color="auto"/>
              <w:bottom w:val="single" w:sz="4" w:space="0" w:color="auto"/>
              <w:right w:val="single" w:sz="4" w:space="0" w:color="auto"/>
            </w:tcBorders>
            <w:hideMark/>
          </w:tcPr>
          <w:p w14:paraId="654F7E33"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Urvalsundersökningen ska utformas utifrån en fullständig urvalsram med bästa tillgängliga information om markegenskapernas fördelning, inklusive men inte begränsat till information från tidigare nationella mätningar och mätningar inom ramen för Lucas-programmet.</w:t>
            </w:r>
          </w:p>
          <w:p w14:paraId="35A95AD9"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 xml:space="preserve">Provtagningssystemet ska vara ett stratifierat slumpmässigt urval som optimerats med hjälp av deskriptorerna för markhälsa. </w:t>
            </w:r>
          </w:p>
          <w:p w14:paraId="3D0EF506"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Storleken på det nationella urvalet ska uppfylla kravet på ett maximalt procentuellt fel (eller en variationskoefficient) på 5 % för uppskattningen av det område som har frisk mark.</w:t>
            </w:r>
          </w:p>
          <w:p w14:paraId="01DAB7E2"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Kommissionens urval för den undersökning som anges i artikel 6.4 får bidra till högst 20 % av de nationella urvalens storlek.</w:t>
            </w:r>
          </w:p>
          <w:p w14:paraId="3ECCFE44"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Urvalets fördelning och storlek ska bestämmas med hjälp av Bethels algoritm (Bethel, 1989)</w:t>
            </w:r>
            <w:r w:rsidRPr="00912330">
              <w:rPr>
                <w:rFonts w:ascii="Times New Roman" w:hAnsi="Times New Roman" w:cs="Times New Roman"/>
                <w:strike/>
                <w:noProof/>
                <w:vertAlign w:val="superscript"/>
              </w:rPr>
              <w:footnoteReference w:id="63"/>
            </w:r>
            <w:r w:rsidRPr="00912330">
              <w:rPr>
                <w:rFonts w:ascii="Times New Roman" w:hAnsi="Times New Roman" w:cs="Times New Roman"/>
                <w:strike/>
                <w:noProof/>
              </w:rPr>
              <w:t xml:space="preserve">, som redovisar det maximala skattningsfel som krävs. </w:t>
            </w:r>
          </w:p>
        </w:tc>
      </w:tr>
    </w:tbl>
    <w:p w14:paraId="06FFC6F8" w14:textId="26203FBA" w:rsidR="000B331F" w:rsidRPr="00912330" w:rsidRDefault="000B331F" w:rsidP="000B331F">
      <w:pPr>
        <w:widowControl/>
        <w:spacing w:before="120" w:after="120"/>
        <w:jc w:val="both"/>
        <w:rPr>
          <w:rFonts w:eastAsia="Calibri"/>
          <w:noProof/>
          <w:szCs w:val="22"/>
          <w:lang w:eastAsia="en-US"/>
        </w:rPr>
      </w:pPr>
    </w:p>
    <w:p w14:paraId="3DE856BB" w14:textId="77777777" w:rsidR="00E944B9" w:rsidRPr="00912330" w:rsidRDefault="00E944B9" w:rsidP="00E944B9">
      <w:pPr>
        <w:widowControl/>
        <w:spacing w:after="60"/>
        <w:rPr>
          <w:b/>
          <w:bCs/>
          <w:i/>
          <w:sz w:val="22"/>
          <w:szCs w:val="22"/>
        </w:rPr>
      </w:pPr>
      <w:r w:rsidRPr="00912330">
        <w:rPr>
          <w:b/>
          <w:i/>
          <w:sz w:val="22"/>
        </w:rPr>
        <w:t>Del A: Allmänna metoder för provtagning av biologisk mångfald och ekologiska funktioner i marken</w:t>
      </w:r>
    </w:p>
    <w:tbl>
      <w:tblPr>
        <w:tblStyle w:val="2"/>
        <w:tblW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89"/>
        <w:gridCol w:w="5971"/>
      </w:tblGrid>
      <w:tr w:rsidR="00912330" w:rsidRPr="00912330" w14:paraId="02FF00A1" w14:textId="77777777" w:rsidTr="00C35D3A">
        <w:tc>
          <w:tcPr>
            <w:tcW w:w="3389" w:type="dxa"/>
            <w:tcBorders>
              <w:top w:val="single" w:sz="4" w:space="0" w:color="000000"/>
              <w:left w:val="single" w:sz="4" w:space="0" w:color="000000"/>
              <w:bottom w:val="single" w:sz="4" w:space="0" w:color="000000"/>
              <w:right w:val="single" w:sz="4" w:space="0" w:color="000000"/>
            </w:tcBorders>
            <w:hideMark/>
          </w:tcPr>
          <w:p w14:paraId="15540DD1" w14:textId="77777777" w:rsidR="00E944B9" w:rsidRPr="00912330" w:rsidRDefault="00E944B9" w:rsidP="00C35D3A">
            <w:pPr>
              <w:widowControl/>
              <w:rPr>
                <w:b/>
                <w:i/>
                <w:sz w:val="22"/>
                <w:szCs w:val="22"/>
              </w:rPr>
            </w:pPr>
            <w:r w:rsidRPr="00912330">
              <w:rPr>
                <w:b/>
                <w:i/>
                <w:sz w:val="22"/>
              </w:rPr>
              <w:t>Verksamhet</w:t>
            </w:r>
          </w:p>
        </w:tc>
        <w:tc>
          <w:tcPr>
            <w:tcW w:w="5971" w:type="dxa"/>
            <w:tcBorders>
              <w:top w:val="single" w:sz="4" w:space="0" w:color="000000"/>
              <w:left w:val="single" w:sz="4" w:space="0" w:color="000000"/>
              <w:bottom w:val="single" w:sz="4" w:space="0" w:color="000000"/>
              <w:right w:val="single" w:sz="4" w:space="0" w:color="000000"/>
            </w:tcBorders>
            <w:hideMark/>
          </w:tcPr>
          <w:p w14:paraId="54A2C226" w14:textId="77777777" w:rsidR="00E944B9" w:rsidRPr="00912330" w:rsidRDefault="00E944B9" w:rsidP="00C35D3A">
            <w:pPr>
              <w:widowControl/>
              <w:rPr>
                <w:b/>
                <w:i/>
                <w:sz w:val="22"/>
                <w:szCs w:val="22"/>
              </w:rPr>
            </w:pPr>
            <w:r w:rsidRPr="00912330">
              <w:rPr>
                <w:b/>
                <w:i/>
                <w:sz w:val="22"/>
              </w:rPr>
              <w:t>Referenskriterier för metod</w:t>
            </w:r>
          </w:p>
        </w:tc>
      </w:tr>
      <w:tr w:rsidR="00912330" w:rsidRPr="00912330" w14:paraId="74470BFE" w14:textId="77777777" w:rsidTr="00C35D3A">
        <w:tc>
          <w:tcPr>
            <w:tcW w:w="3389" w:type="dxa"/>
            <w:tcBorders>
              <w:top w:val="single" w:sz="4" w:space="0" w:color="000000"/>
              <w:left w:val="single" w:sz="4" w:space="0" w:color="000000"/>
              <w:bottom w:val="single" w:sz="4" w:space="0" w:color="000000"/>
              <w:right w:val="single" w:sz="4" w:space="0" w:color="000000"/>
            </w:tcBorders>
            <w:hideMark/>
          </w:tcPr>
          <w:p w14:paraId="0BC7C548" w14:textId="77777777" w:rsidR="00E944B9" w:rsidRPr="00912330" w:rsidRDefault="00E944B9" w:rsidP="00C35D3A">
            <w:pPr>
              <w:widowControl/>
              <w:rPr>
                <w:b/>
                <w:i/>
                <w:sz w:val="22"/>
                <w:szCs w:val="22"/>
              </w:rPr>
            </w:pPr>
            <w:r w:rsidRPr="00912330">
              <w:rPr>
                <w:b/>
                <w:i/>
                <w:sz w:val="22"/>
              </w:rPr>
              <w:t>Ekologisk markövervakning</w:t>
            </w:r>
          </w:p>
        </w:tc>
        <w:tc>
          <w:tcPr>
            <w:tcW w:w="5971" w:type="dxa"/>
            <w:tcBorders>
              <w:top w:val="single" w:sz="4" w:space="0" w:color="000000"/>
              <w:left w:val="single" w:sz="4" w:space="0" w:color="000000"/>
              <w:bottom w:val="single" w:sz="4" w:space="0" w:color="000000"/>
              <w:right w:val="single" w:sz="4" w:space="0" w:color="000000"/>
            </w:tcBorders>
            <w:hideMark/>
          </w:tcPr>
          <w:p w14:paraId="09E815C2" w14:textId="77777777" w:rsidR="00E944B9" w:rsidRPr="00912330" w:rsidRDefault="00E944B9" w:rsidP="00C35D3A">
            <w:pPr>
              <w:widowControl/>
              <w:rPr>
                <w:b/>
                <w:bCs/>
                <w:i/>
                <w:sz w:val="22"/>
                <w:szCs w:val="22"/>
              </w:rPr>
            </w:pPr>
            <w:r w:rsidRPr="00912330">
              <w:rPr>
                <w:b/>
                <w:i/>
                <w:sz w:val="22"/>
              </w:rPr>
              <w:t xml:space="preserve">Syftet ska vara att använda ett enkelt markprovtagningsprotokoll som kan standardisera ekologisk provtagning av marken i alla medlemsstater och som är tillämpligt på alla ekologiska </w:t>
            </w:r>
            <w:proofErr w:type="spellStart"/>
            <w:r w:rsidRPr="00912330">
              <w:rPr>
                <w:b/>
                <w:i/>
                <w:sz w:val="22"/>
              </w:rPr>
              <w:t>markdeskriptorer</w:t>
            </w:r>
            <w:proofErr w:type="spellEnd"/>
            <w:r w:rsidRPr="00912330">
              <w:rPr>
                <w:b/>
                <w:i/>
                <w:sz w:val="22"/>
              </w:rPr>
              <w:t xml:space="preserve"> på nivå 1 och nivå 2 (markens ekologiska funktioner, markens biologiska mångfald och </w:t>
            </w:r>
            <w:proofErr w:type="spellStart"/>
            <w:r w:rsidRPr="00912330">
              <w:rPr>
                <w:b/>
                <w:i/>
                <w:sz w:val="22"/>
              </w:rPr>
              <w:t>livsmiljödeskriptorer</w:t>
            </w:r>
            <w:proofErr w:type="spellEnd"/>
            <w:r w:rsidRPr="00912330">
              <w:rPr>
                <w:b/>
                <w:i/>
                <w:sz w:val="22"/>
              </w:rPr>
              <w:t xml:space="preserve"> för mark) med undantag för </w:t>
            </w:r>
            <w:proofErr w:type="spellStart"/>
            <w:r w:rsidRPr="00912330">
              <w:rPr>
                <w:b/>
                <w:i/>
                <w:sz w:val="22"/>
              </w:rPr>
              <w:t>deskriptorer</w:t>
            </w:r>
            <w:proofErr w:type="spellEnd"/>
            <w:r w:rsidRPr="00912330">
              <w:rPr>
                <w:b/>
                <w:i/>
                <w:sz w:val="22"/>
              </w:rPr>
              <w:t xml:space="preserve"> för markfauna.</w:t>
            </w:r>
          </w:p>
          <w:p w14:paraId="2797593C" w14:textId="77777777" w:rsidR="00E944B9" w:rsidRPr="00912330" w:rsidRDefault="00E944B9" w:rsidP="00C35D3A">
            <w:pPr>
              <w:widowControl/>
              <w:rPr>
                <w:b/>
                <w:bCs/>
                <w:i/>
                <w:sz w:val="22"/>
                <w:szCs w:val="22"/>
              </w:rPr>
            </w:pPr>
            <w:r w:rsidRPr="00912330">
              <w:rPr>
                <w:b/>
                <w:i/>
                <w:sz w:val="22"/>
              </w:rPr>
              <w:t xml:space="preserve">Efter det provtagningsprotokoll som antagits för </w:t>
            </w:r>
            <w:proofErr w:type="spellStart"/>
            <w:r w:rsidRPr="00912330">
              <w:rPr>
                <w:b/>
                <w:i/>
                <w:sz w:val="22"/>
              </w:rPr>
              <w:t>SoilBON</w:t>
            </w:r>
            <w:proofErr w:type="spellEnd"/>
            <w:r w:rsidRPr="00912330">
              <w:rPr>
                <w:b/>
                <w:i/>
                <w:sz w:val="22"/>
              </w:rPr>
              <w:t xml:space="preserve">, med beaktande av en homogen kvadratisk yta på 30 x 30 meter, upprättas nio delprover som matchar hörnen på kvadraterna, dess mitt och mellanpunkterna. Extrahera jorden med en volym på 5 cm i diameter och 10 cm djup med hjälp av en jordborttagare av metall eller liknande. Markdjupet kan öka till </w:t>
            </w:r>
            <w:r w:rsidRPr="00912330">
              <w:rPr>
                <w:b/>
                <w:i/>
                <w:sz w:val="22"/>
              </w:rPr>
              <w:lastRenderedPageBreak/>
              <w:t xml:space="preserve">30 cm, men det första (upp till 10 cm) och det andra skiktet bör separeras. </w:t>
            </w:r>
          </w:p>
        </w:tc>
      </w:tr>
      <w:tr w:rsidR="00912330" w:rsidRPr="00912330" w14:paraId="12EECCEA" w14:textId="77777777" w:rsidTr="00C35D3A">
        <w:tc>
          <w:tcPr>
            <w:tcW w:w="3389" w:type="dxa"/>
            <w:tcBorders>
              <w:top w:val="single" w:sz="4" w:space="0" w:color="000000"/>
              <w:left w:val="single" w:sz="4" w:space="0" w:color="000000"/>
              <w:bottom w:val="single" w:sz="4" w:space="0" w:color="000000"/>
              <w:right w:val="single" w:sz="4" w:space="0" w:color="000000"/>
            </w:tcBorders>
            <w:hideMark/>
          </w:tcPr>
          <w:p w14:paraId="64A4073B" w14:textId="77777777" w:rsidR="00E944B9" w:rsidRPr="00912330" w:rsidRDefault="00E944B9" w:rsidP="00C35D3A">
            <w:pPr>
              <w:widowControl/>
              <w:rPr>
                <w:b/>
                <w:i/>
                <w:sz w:val="22"/>
                <w:szCs w:val="22"/>
              </w:rPr>
            </w:pPr>
            <w:r w:rsidRPr="00912330">
              <w:rPr>
                <w:b/>
                <w:i/>
                <w:sz w:val="22"/>
              </w:rPr>
              <w:lastRenderedPageBreak/>
              <w:t>Övervakning av markfaunan</w:t>
            </w:r>
          </w:p>
        </w:tc>
        <w:tc>
          <w:tcPr>
            <w:tcW w:w="5971" w:type="dxa"/>
            <w:tcBorders>
              <w:top w:val="single" w:sz="4" w:space="0" w:color="000000"/>
              <w:left w:val="single" w:sz="4" w:space="0" w:color="000000"/>
              <w:bottom w:val="single" w:sz="4" w:space="0" w:color="000000"/>
              <w:right w:val="single" w:sz="4" w:space="0" w:color="000000"/>
            </w:tcBorders>
            <w:hideMark/>
          </w:tcPr>
          <w:p w14:paraId="03B65B4C" w14:textId="77777777" w:rsidR="00E944B9" w:rsidRPr="00912330" w:rsidRDefault="00E944B9" w:rsidP="00C35D3A">
            <w:pPr>
              <w:widowControl/>
              <w:rPr>
                <w:b/>
                <w:bCs/>
                <w:i/>
                <w:sz w:val="22"/>
                <w:szCs w:val="22"/>
              </w:rPr>
            </w:pPr>
            <w:r w:rsidRPr="00912330">
              <w:rPr>
                <w:b/>
                <w:i/>
                <w:sz w:val="22"/>
              </w:rPr>
              <w:t xml:space="preserve">För daggmaskar: handsortering med hjälp av protokoll i enlighet med provtagningsprotokollet i </w:t>
            </w:r>
            <w:proofErr w:type="spellStart"/>
            <w:r w:rsidRPr="00912330">
              <w:rPr>
                <w:b/>
                <w:i/>
                <w:sz w:val="22"/>
              </w:rPr>
              <w:t>Briones</w:t>
            </w:r>
            <w:proofErr w:type="spellEnd"/>
            <w:r w:rsidRPr="00912330">
              <w:rPr>
                <w:b/>
                <w:i/>
                <w:sz w:val="22"/>
              </w:rPr>
              <w:t xml:space="preserve"> m.fl. 2020.</w:t>
            </w:r>
          </w:p>
          <w:p w14:paraId="05D92591" w14:textId="77777777" w:rsidR="00E944B9" w:rsidRPr="00912330" w:rsidRDefault="00E944B9" w:rsidP="00C35D3A">
            <w:pPr>
              <w:widowControl/>
              <w:rPr>
                <w:b/>
                <w:bCs/>
                <w:i/>
                <w:sz w:val="22"/>
                <w:szCs w:val="22"/>
              </w:rPr>
            </w:pPr>
            <w:r w:rsidRPr="00912330">
              <w:rPr>
                <w:b/>
                <w:i/>
                <w:sz w:val="22"/>
              </w:rPr>
              <w:t xml:space="preserve">För nematoder: enligt kriterierna i </w:t>
            </w:r>
            <w:proofErr w:type="spellStart"/>
            <w:r w:rsidRPr="00912330">
              <w:rPr>
                <w:b/>
                <w:i/>
                <w:sz w:val="22"/>
              </w:rPr>
              <w:t>SoilBON</w:t>
            </w:r>
            <w:proofErr w:type="spellEnd"/>
            <w:r w:rsidRPr="00912330">
              <w:rPr>
                <w:b/>
                <w:i/>
                <w:sz w:val="22"/>
              </w:rPr>
              <w:t>-standardprovtagningsprotokollet.</w:t>
            </w:r>
          </w:p>
          <w:p w14:paraId="7682CC91" w14:textId="77777777" w:rsidR="00E944B9" w:rsidRPr="00912330" w:rsidRDefault="00E944B9" w:rsidP="00C35D3A">
            <w:pPr>
              <w:widowControl/>
              <w:rPr>
                <w:b/>
                <w:bCs/>
                <w:i/>
                <w:sz w:val="22"/>
                <w:szCs w:val="22"/>
              </w:rPr>
            </w:pPr>
            <w:r w:rsidRPr="00912330">
              <w:rPr>
                <w:b/>
                <w:i/>
                <w:sz w:val="22"/>
              </w:rPr>
              <w:t xml:space="preserve">För </w:t>
            </w:r>
            <w:proofErr w:type="spellStart"/>
            <w:r w:rsidRPr="00912330">
              <w:rPr>
                <w:b/>
                <w:i/>
                <w:sz w:val="22"/>
              </w:rPr>
              <w:t>collembola</w:t>
            </w:r>
            <w:proofErr w:type="spellEnd"/>
            <w:r w:rsidRPr="00912330">
              <w:rPr>
                <w:b/>
                <w:i/>
                <w:sz w:val="22"/>
              </w:rPr>
              <w:t xml:space="preserve"> och kvalster: enligt protokollen som fastställs i </w:t>
            </w:r>
            <w:proofErr w:type="spellStart"/>
            <w:r w:rsidRPr="00912330">
              <w:rPr>
                <w:b/>
                <w:i/>
                <w:sz w:val="22"/>
              </w:rPr>
              <w:t>Potapov</w:t>
            </w:r>
            <w:proofErr w:type="spellEnd"/>
            <w:r w:rsidRPr="00912330">
              <w:rPr>
                <w:b/>
                <w:i/>
                <w:sz w:val="22"/>
              </w:rPr>
              <w:t xml:space="preserve"> m.fl. 2022.</w:t>
            </w:r>
          </w:p>
        </w:tc>
      </w:tr>
      <w:tr w:rsidR="00912330" w:rsidRPr="00912330" w14:paraId="1A115EF6" w14:textId="77777777" w:rsidTr="00C35D3A">
        <w:tc>
          <w:tcPr>
            <w:tcW w:w="3389" w:type="dxa"/>
            <w:tcBorders>
              <w:top w:val="single" w:sz="4" w:space="0" w:color="000000"/>
              <w:left w:val="single" w:sz="4" w:space="0" w:color="000000"/>
              <w:bottom w:val="single" w:sz="4" w:space="0" w:color="000000"/>
              <w:right w:val="single" w:sz="4" w:space="0" w:color="000000"/>
            </w:tcBorders>
            <w:hideMark/>
          </w:tcPr>
          <w:p w14:paraId="6E37F8C2" w14:textId="77777777" w:rsidR="00E944B9" w:rsidRPr="00912330" w:rsidRDefault="00E944B9" w:rsidP="00C35D3A">
            <w:pPr>
              <w:widowControl/>
              <w:jc w:val="left"/>
              <w:rPr>
                <w:b/>
                <w:i/>
                <w:sz w:val="22"/>
                <w:szCs w:val="22"/>
              </w:rPr>
            </w:pPr>
            <w:r w:rsidRPr="00912330">
              <w:rPr>
                <w:b/>
                <w:i/>
                <w:sz w:val="22"/>
              </w:rPr>
              <w:t xml:space="preserve">Andra punktbaserade </w:t>
            </w:r>
            <w:proofErr w:type="spellStart"/>
            <w:r w:rsidRPr="00912330">
              <w:rPr>
                <w:b/>
                <w:i/>
                <w:sz w:val="22"/>
              </w:rPr>
              <w:t>markdeskriptorer</w:t>
            </w:r>
            <w:proofErr w:type="spellEnd"/>
          </w:p>
        </w:tc>
        <w:tc>
          <w:tcPr>
            <w:tcW w:w="5971" w:type="dxa"/>
            <w:tcBorders>
              <w:top w:val="single" w:sz="4" w:space="0" w:color="000000"/>
              <w:left w:val="single" w:sz="4" w:space="0" w:color="000000"/>
              <w:bottom w:val="single" w:sz="4" w:space="0" w:color="000000"/>
              <w:right w:val="single" w:sz="4" w:space="0" w:color="000000"/>
            </w:tcBorders>
            <w:hideMark/>
          </w:tcPr>
          <w:p w14:paraId="744F1CD0" w14:textId="77777777" w:rsidR="00E944B9" w:rsidRPr="00912330" w:rsidRDefault="00E944B9" w:rsidP="00C35D3A">
            <w:pPr>
              <w:widowControl/>
              <w:rPr>
                <w:b/>
                <w:bCs/>
                <w:i/>
                <w:sz w:val="22"/>
                <w:szCs w:val="22"/>
              </w:rPr>
            </w:pPr>
            <w:r w:rsidRPr="00912330">
              <w:rPr>
                <w:b/>
                <w:i/>
                <w:sz w:val="22"/>
              </w:rPr>
              <w:t xml:space="preserve">Medlemsstaterna ska använda Lucas </w:t>
            </w:r>
            <w:proofErr w:type="spellStart"/>
            <w:r w:rsidRPr="00912330">
              <w:rPr>
                <w:b/>
                <w:i/>
                <w:sz w:val="22"/>
              </w:rPr>
              <w:t>Soil</w:t>
            </w:r>
            <w:proofErr w:type="spellEnd"/>
            <w:r w:rsidRPr="00912330">
              <w:rPr>
                <w:b/>
                <w:i/>
                <w:sz w:val="22"/>
              </w:rPr>
              <w:t>-metoden som referens för markprovtagning.</w:t>
            </w:r>
          </w:p>
        </w:tc>
      </w:tr>
    </w:tbl>
    <w:p w14:paraId="3E39791E" w14:textId="2F90C66D" w:rsidR="00E944B9" w:rsidRPr="00912330" w:rsidRDefault="00C8034E" w:rsidP="00912330">
      <w:pPr>
        <w:widowControl/>
        <w:spacing w:before="120" w:after="120"/>
        <w:jc w:val="right"/>
        <w:rPr>
          <w:rFonts w:eastAsia="Calibri"/>
          <w:b/>
          <w:noProof/>
          <w:szCs w:val="22"/>
          <w:lang w:eastAsia="en-US"/>
        </w:rPr>
      </w:pPr>
      <w:r w:rsidRPr="00912330">
        <w:rPr>
          <w:rFonts w:eastAsia="Calibri"/>
          <w:b/>
          <w:noProof/>
          <w:szCs w:val="22"/>
          <w:lang w:eastAsia="en-US"/>
        </w:rPr>
        <w:t>[Ändr. 201]</w:t>
      </w:r>
    </w:p>
    <w:p w14:paraId="1D80BC10" w14:textId="77777777" w:rsidR="000B331F" w:rsidRPr="00912330" w:rsidRDefault="000B331F" w:rsidP="000B331F">
      <w:pPr>
        <w:widowControl/>
        <w:spacing w:before="120" w:after="120"/>
        <w:jc w:val="both"/>
        <w:rPr>
          <w:rFonts w:eastAsia="Calibri"/>
          <w:noProof/>
          <w:szCs w:val="22"/>
          <w:lang w:eastAsia="en-US"/>
        </w:rPr>
      </w:pPr>
      <w:r w:rsidRPr="00912330">
        <w:rPr>
          <w:rFonts w:eastAsia="Calibri"/>
          <w:noProof/>
          <w:szCs w:val="22"/>
          <w:lang w:eastAsia="en-US"/>
        </w:rPr>
        <w:t>Del B: Metod för att fastställa eller uppskatta markdeskriptorernas värden</w:t>
      </w:r>
    </w:p>
    <w:p w14:paraId="6EBB6C7B" w14:textId="77777777" w:rsidR="000B331F" w:rsidRPr="00912330" w:rsidRDefault="000B331F" w:rsidP="000B331F">
      <w:pPr>
        <w:widowControl/>
        <w:spacing w:before="120" w:after="120"/>
        <w:jc w:val="both"/>
        <w:rPr>
          <w:rFonts w:eastAsia="Calibri"/>
          <w:noProof/>
          <w:szCs w:val="22"/>
          <w:lang w:eastAsia="en-US"/>
        </w:rPr>
      </w:pPr>
      <w:r w:rsidRPr="00912330">
        <w:rPr>
          <w:rFonts w:eastAsia="Calibri"/>
          <w:noProof/>
          <w:szCs w:val="22"/>
          <w:lang w:eastAsia="en-US"/>
        </w:rPr>
        <w:t>När en referensmetod fastställs används antingen referensmetoden eller någon annan metod, förutsatt att den är omnämnd i den vetenskapliga litteraturen eller har offentliggjorts och att en validerad överföringsfunktion finns att tillgå.</w:t>
      </w:r>
    </w:p>
    <w:tbl>
      <w:tblPr>
        <w:tblStyle w:val="TableGrid2"/>
        <w:tblW w:w="9354" w:type="dxa"/>
        <w:tblLayout w:type="fixed"/>
        <w:tblLook w:val="04A0" w:firstRow="1" w:lastRow="0" w:firstColumn="1" w:lastColumn="0" w:noHBand="0" w:noVBand="1"/>
      </w:tblPr>
      <w:tblGrid>
        <w:gridCol w:w="2154"/>
        <w:gridCol w:w="2776"/>
        <w:gridCol w:w="2154"/>
        <w:gridCol w:w="2270"/>
      </w:tblGrid>
      <w:tr w:rsidR="00912330" w:rsidRPr="00912330" w14:paraId="4E7E89AD" w14:textId="77777777" w:rsidTr="00912330">
        <w:tc>
          <w:tcPr>
            <w:tcW w:w="2154" w:type="dxa"/>
            <w:tcBorders>
              <w:top w:val="single" w:sz="4" w:space="0" w:color="auto"/>
              <w:left w:val="single" w:sz="4" w:space="0" w:color="auto"/>
              <w:bottom w:val="single" w:sz="4" w:space="0" w:color="auto"/>
              <w:right w:val="single" w:sz="4" w:space="0" w:color="auto"/>
            </w:tcBorders>
            <w:hideMark/>
          </w:tcPr>
          <w:p w14:paraId="273D8D24" w14:textId="77777777" w:rsidR="000B331F" w:rsidRPr="00912330" w:rsidRDefault="000B331F" w:rsidP="000B331F">
            <w:pPr>
              <w:widowControl/>
              <w:spacing w:before="120" w:after="120"/>
              <w:jc w:val="both"/>
              <w:rPr>
                <w:rFonts w:ascii="Times New Roman" w:hAnsi="Times New Roman" w:cs="Times New Roman"/>
                <w:b/>
                <w:strike/>
                <w:noProof/>
              </w:rPr>
            </w:pPr>
            <w:r w:rsidRPr="00912330">
              <w:rPr>
                <w:rFonts w:ascii="Times New Roman" w:hAnsi="Times New Roman" w:cs="Times New Roman"/>
                <w:b/>
                <w:strike/>
                <w:noProof/>
              </w:rPr>
              <w:t>Markdeskriptor</w:t>
            </w:r>
          </w:p>
        </w:tc>
        <w:tc>
          <w:tcPr>
            <w:tcW w:w="2776" w:type="dxa"/>
            <w:tcBorders>
              <w:top w:val="single" w:sz="4" w:space="0" w:color="auto"/>
              <w:left w:val="single" w:sz="4" w:space="0" w:color="auto"/>
              <w:bottom w:val="single" w:sz="4" w:space="0" w:color="auto"/>
              <w:right w:val="single" w:sz="4" w:space="0" w:color="auto"/>
            </w:tcBorders>
            <w:hideMark/>
          </w:tcPr>
          <w:p w14:paraId="7F5C6BA0" w14:textId="77777777" w:rsidR="000B331F" w:rsidRPr="00912330" w:rsidRDefault="000B331F" w:rsidP="000B331F">
            <w:pPr>
              <w:widowControl/>
              <w:spacing w:before="120" w:after="120"/>
              <w:jc w:val="both"/>
              <w:rPr>
                <w:rFonts w:ascii="Times New Roman" w:hAnsi="Times New Roman" w:cs="Times New Roman"/>
                <w:b/>
                <w:strike/>
                <w:noProof/>
              </w:rPr>
            </w:pPr>
            <w:r w:rsidRPr="00912330">
              <w:rPr>
                <w:rFonts w:ascii="Times New Roman" w:hAnsi="Times New Roman" w:cs="Times New Roman"/>
                <w:b/>
                <w:strike/>
                <w:noProof/>
              </w:rPr>
              <w:t>Referensmetod</w:t>
            </w:r>
          </w:p>
        </w:tc>
        <w:tc>
          <w:tcPr>
            <w:tcW w:w="2154" w:type="dxa"/>
            <w:tcBorders>
              <w:top w:val="single" w:sz="4" w:space="0" w:color="auto"/>
              <w:left w:val="single" w:sz="4" w:space="0" w:color="auto"/>
              <w:bottom w:val="single" w:sz="4" w:space="0" w:color="auto"/>
              <w:right w:val="single" w:sz="4" w:space="0" w:color="auto"/>
            </w:tcBorders>
            <w:hideMark/>
          </w:tcPr>
          <w:p w14:paraId="1799D941" w14:textId="77777777" w:rsidR="000B331F" w:rsidRPr="00912330" w:rsidRDefault="000B331F" w:rsidP="000B331F">
            <w:pPr>
              <w:widowControl/>
              <w:spacing w:before="120" w:after="120"/>
              <w:jc w:val="both"/>
              <w:rPr>
                <w:rFonts w:ascii="Times New Roman" w:hAnsi="Times New Roman" w:cs="Times New Roman"/>
                <w:b/>
                <w:strike/>
                <w:noProof/>
              </w:rPr>
            </w:pPr>
            <w:r w:rsidRPr="00912330">
              <w:rPr>
                <w:rFonts w:ascii="Times New Roman" w:hAnsi="Times New Roman" w:cs="Times New Roman"/>
                <w:b/>
                <w:strike/>
                <w:noProof/>
              </w:rPr>
              <w:t>Minimikriterier för metoden</w:t>
            </w:r>
          </w:p>
        </w:tc>
        <w:tc>
          <w:tcPr>
            <w:tcW w:w="2270" w:type="dxa"/>
            <w:tcBorders>
              <w:top w:val="single" w:sz="4" w:space="0" w:color="auto"/>
              <w:left w:val="single" w:sz="4" w:space="0" w:color="auto"/>
              <w:bottom w:val="single" w:sz="4" w:space="0" w:color="auto"/>
              <w:right w:val="single" w:sz="4" w:space="0" w:color="auto"/>
            </w:tcBorders>
          </w:tcPr>
          <w:p w14:paraId="04305D78" w14:textId="77777777" w:rsidR="000B331F" w:rsidRPr="00912330" w:rsidRDefault="000B331F" w:rsidP="000B331F">
            <w:pPr>
              <w:widowControl/>
              <w:spacing w:before="120" w:after="120"/>
              <w:jc w:val="both"/>
              <w:rPr>
                <w:rFonts w:ascii="Times New Roman" w:hAnsi="Times New Roman" w:cs="Times New Roman"/>
                <w:b/>
                <w:strike/>
                <w:noProof/>
              </w:rPr>
            </w:pPr>
            <w:r w:rsidRPr="00912330">
              <w:rPr>
                <w:rFonts w:ascii="Times New Roman" w:hAnsi="Times New Roman" w:cs="Times New Roman"/>
                <w:b/>
                <w:strike/>
                <w:noProof/>
              </w:rPr>
              <w:t>Validerad överföringsfunktion krävs (om en annan metod än referensmetoden används</w:t>
            </w:r>
            <w:r w:rsidRPr="00912330">
              <w:rPr>
                <w:rFonts w:ascii="Times New Roman" w:hAnsi="Times New Roman" w:cs="Times New Roman"/>
                <w:b/>
                <w:strike/>
                <w:noProof/>
                <w:vertAlign w:val="superscript"/>
              </w:rPr>
              <w:footnoteReference w:id="64"/>
            </w:r>
            <w:r w:rsidRPr="00912330">
              <w:rPr>
                <w:rFonts w:ascii="Times New Roman" w:hAnsi="Times New Roman" w:cs="Times New Roman"/>
                <w:b/>
                <w:strike/>
                <w:noProof/>
              </w:rPr>
              <w:t xml:space="preserve">) </w:t>
            </w:r>
          </w:p>
        </w:tc>
      </w:tr>
      <w:tr w:rsidR="00912330" w:rsidRPr="00912330" w14:paraId="3B684732" w14:textId="77777777" w:rsidTr="00912330">
        <w:tc>
          <w:tcPr>
            <w:tcW w:w="2154" w:type="dxa"/>
            <w:tcBorders>
              <w:top w:val="single" w:sz="4" w:space="0" w:color="auto"/>
              <w:left w:val="single" w:sz="4" w:space="0" w:color="auto"/>
              <w:bottom w:val="single" w:sz="4" w:space="0" w:color="auto"/>
              <w:right w:val="single" w:sz="4" w:space="0" w:color="auto"/>
            </w:tcBorders>
            <w:hideMark/>
          </w:tcPr>
          <w:p w14:paraId="67749DD1"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Marktextur (ler-, silt- och sandhalt – behövs för att fastställa andra deskriptorer och relaterade intervall)</w:t>
            </w:r>
          </w:p>
        </w:tc>
        <w:tc>
          <w:tcPr>
            <w:tcW w:w="2776" w:type="dxa"/>
            <w:tcBorders>
              <w:top w:val="single" w:sz="4" w:space="0" w:color="auto"/>
              <w:left w:val="single" w:sz="4" w:space="0" w:color="auto"/>
              <w:bottom w:val="single" w:sz="4" w:space="0" w:color="auto"/>
              <w:right w:val="single" w:sz="4" w:space="0" w:color="auto"/>
            </w:tcBorders>
            <w:hideMark/>
          </w:tcPr>
          <w:p w14:paraId="7FD7514F"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Rekommenderad metod: ISO 11277:1998 Bestämning av kornstorleksfördelningen i mineraldelen av jord – Sikt- och sedimentationsmetod</w:t>
            </w:r>
          </w:p>
          <w:p w14:paraId="0257439B"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Alternativ metod: ISO 13320:2009 Partikelstorleksanalys – Laserdiffraktion</w:t>
            </w:r>
          </w:p>
        </w:tc>
        <w:tc>
          <w:tcPr>
            <w:tcW w:w="2154" w:type="dxa"/>
            <w:tcBorders>
              <w:top w:val="single" w:sz="4" w:space="0" w:color="auto"/>
              <w:left w:val="single" w:sz="4" w:space="0" w:color="auto"/>
              <w:bottom w:val="single" w:sz="4" w:space="0" w:color="auto"/>
              <w:right w:val="single" w:sz="4" w:space="0" w:color="auto"/>
            </w:tcBorders>
          </w:tcPr>
          <w:p w14:paraId="68C9472E" w14:textId="77777777" w:rsidR="000B331F" w:rsidRPr="00912330" w:rsidRDefault="000B331F" w:rsidP="000B331F">
            <w:pPr>
              <w:widowControl/>
              <w:spacing w:before="120" w:after="120"/>
              <w:jc w:val="both"/>
              <w:rPr>
                <w:rFonts w:ascii="Times New Roman" w:hAnsi="Times New Roman" w:cs="Times New Roman"/>
                <w:strike/>
                <w:noProof/>
              </w:rPr>
            </w:pPr>
          </w:p>
        </w:tc>
        <w:tc>
          <w:tcPr>
            <w:tcW w:w="2270" w:type="dxa"/>
            <w:tcBorders>
              <w:top w:val="single" w:sz="4" w:space="0" w:color="auto"/>
              <w:left w:val="single" w:sz="4" w:space="0" w:color="auto"/>
              <w:bottom w:val="single" w:sz="4" w:space="0" w:color="auto"/>
              <w:right w:val="single" w:sz="4" w:space="0" w:color="auto"/>
            </w:tcBorders>
          </w:tcPr>
          <w:p w14:paraId="0CBCA08F"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JA</w:t>
            </w:r>
          </w:p>
        </w:tc>
      </w:tr>
      <w:tr w:rsidR="00912330" w:rsidRPr="00912330" w14:paraId="0D08C7C9" w14:textId="77777777" w:rsidTr="00912330">
        <w:tc>
          <w:tcPr>
            <w:tcW w:w="2154" w:type="dxa"/>
            <w:tcBorders>
              <w:top w:val="single" w:sz="4" w:space="0" w:color="auto"/>
              <w:left w:val="single" w:sz="4" w:space="0" w:color="auto"/>
              <w:bottom w:val="single" w:sz="4" w:space="0" w:color="auto"/>
              <w:right w:val="single" w:sz="4" w:space="0" w:color="auto"/>
            </w:tcBorders>
            <w:hideMark/>
          </w:tcPr>
          <w:p w14:paraId="2A801A50" w14:textId="77777777" w:rsidR="000B331F" w:rsidRPr="00912330" w:rsidRDefault="000B331F" w:rsidP="000B331F">
            <w:pPr>
              <w:widowControl/>
              <w:spacing w:before="120" w:after="120"/>
              <w:jc w:val="both"/>
              <w:rPr>
                <w:rFonts w:ascii="Times New Roman" w:hAnsi="Times New Roman" w:cs="Times New Roman"/>
                <w:b/>
                <w:strike/>
                <w:noProof/>
              </w:rPr>
            </w:pPr>
            <w:r w:rsidRPr="00912330">
              <w:rPr>
                <w:rFonts w:ascii="Times New Roman" w:hAnsi="Times New Roman" w:cs="Times New Roman"/>
                <w:strike/>
                <w:noProof/>
              </w:rPr>
              <w:t>Elektrisk ledningsförmåga</w:t>
            </w:r>
          </w:p>
        </w:tc>
        <w:tc>
          <w:tcPr>
            <w:tcW w:w="2776" w:type="dxa"/>
            <w:tcBorders>
              <w:top w:val="single" w:sz="4" w:space="0" w:color="auto"/>
              <w:left w:val="single" w:sz="4" w:space="0" w:color="auto"/>
              <w:bottom w:val="single" w:sz="4" w:space="0" w:color="auto"/>
              <w:right w:val="single" w:sz="4" w:space="0" w:color="auto"/>
            </w:tcBorders>
            <w:hideMark/>
          </w:tcPr>
          <w:p w14:paraId="0F7E3E0A"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Alternativ 1: mätmetod med mättat jorddegsextrakt (ECe) (FAO SOP:  GLOSOLAN-SOP-08</w:t>
            </w:r>
            <w:r w:rsidRPr="00912330">
              <w:rPr>
                <w:rFonts w:ascii="Times New Roman" w:hAnsi="Times New Roman" w:cs="Times New Roman"/>
                <w:strike/>
                <w:noProof/>
                <w:vertAlign w:val="superscript"/>
              </w:rPr>
              <w:footnoteReference w:id="65"/>
            </w:r>
            <w:r w:rsidRPr="00912330">
              <w:rPr>
                <w:rFonts w:ascii="Times New Roman" w:hAnsi="Times New Roman" w:cs="Times New Roman"/>
                <w:strike/>
                <w:noProof/>
              </w:rPr>
              <w:t>)</w:t>
            </w:r>
          </w:p>
          <w:p w14:paraId="791ECA57"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 xml:space="preserve">Alternativ 2: ISO 11265:1994 Bestämning av den elektriska konduktiviteten </w:t>
            </w:r>
          </w:p>
        </w:tc>
        <w:tc>
          <w:tcPr>
            <w:tcW w:w="2154" w:type="dxa"/>
            <w:tcBorders>
              <w:top w:val="single" w:sz="4" w:space="0" w:color="auto"/>
              <w:left w:val="single" w:sz="4" w:space="0" w:color="auto"/>
              <w:bottom w:val="single" w:sz="4" w:space="0" w:color="auto"/>
              <w:right w:val="single" w:sz="4" w:space="0" w:color="auto"/>
            </w:tcBorders>
          </w:tcPr>
          <w:p w14:paraId="2D455B1A" w14:textId="77777777" w:rsidR="000B331F" w:rsidRPr="00912330" w:rsidRDefault="000B331F" w:rsidP="000B331F">
            <w:pPr>
              <w:widowControl/>
              <w:spacing w:before="120" w:after="120"/>
              <w:jc w:val="both"/>
              <w:rPr>
                <w:rFonts w:ascii="Times New Roman" w:hAnsi="Times New Roman" w:cs="Times New Roman"/>
                <w:strike/>
                <w:noProof/>
              </w:rPr>
            </w:pPr>
          </w:p>
        </w:tc>
        <w:tc>
          <w:tcPr>
            <w:tcW w:w="2270" w:type="dxa"/>
            <w:tcBorders>
              <w:top w:val="single" w:sz="4" w:space="0" w:color="auto"/>
              <w:left w:val="single" w:sz="4" w:space="0" w:color="auto"/>
              <w:bottom w:val="single" w:sz="4" w:space="0" w:color="auto"/>
              <w:right w:val="single" w:sz="4" w:space="0" w:color="auto"/>
            </w:tcBorders>
          </w:tcPr>
          <w:p w14:paraId="58C4B2B6"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JA</w:t>
            </w:r>
          </w:p>
        </w:tc>
      </w:tr>
      <w:tr w:rsidR="00912330" w:rsidRPr="00912330" w14:paraId="4017AFCA" w14:textId="77777777" w:rsidTr="00912330">
        <w:tc>
          <w:tcPr>
            <w:tcW w:w="2154" w:type="dxa"/>
            <w:tcBorders>
              <w:top w:val="single" w:sz="4" w:space="0" w:color="auto"/>
              <w:left w:val="single" w:sz="4" w:space="0" w:color="auto"/>
              <w:bottom w:val="single" w:sz="4" w:space="0" w:color="auto"/>
              <w:right w:val="single" w:sz="4" w:space="0" w:color="auto"/>
            </w:tcBorders>
            <w:hideMark/>
          </w:tcPr>
          <w:p w14:paraId="24E5316E" w14:textId="77777777" w:rsidR="000B331F" w:rsidRPr="00912330" w:rsidRDefault="000B331F" w:rsidP="000B331F">
            <w:pPr>
              <w:widowControl/>
              <w:spacing w:before="120" w:after="120"/>
              <w:jc w:val="both"/>
              <w:rPr>
                <w:rFonts w:ascii="Times New Roman" w:hAnsi="Times New Roman" w:cs="Times New Roman"/>
                <w:b/>
                <w:strike/>
                <w:noProof/>
              </w:rPr>
            </w:pPr>
            <w:r w:rsidRPr="00912330">
              <w:rPr>
                <w:rFonts w:ascii="Times New Roman" w:hAnsi="Times New Roman" w:cs="Times New Roman"/>
                <w:strike/>
                <w:noProof/>
              </w:rPr>
              <w:lastRenderedPageBreak/>
              <w:t>Markerosionshastighet</w:t>
            </w:r>
          </w:p>
        </w:tc>
        <w:tc>
          <w:tcPr>
            <w:tcW w:w="2776" w:type="dxa"/>
            <w:tcBorders>
              <w:top w:val="single" w:sz="4" w:space="0" w:color="auto"/>
              <w:left w:val="single" w:sz="4" w:space="0" w:color="auto"/>
              <w:bottom w:val="single" w:sz="4" w:space="0" w:color="auto"/>
              <w:right w:val="single" w:sz="4" w:space="0" w:color="auto"/>
            </w:tcBorders>
          </w:tcPr>
          <w:p w14:paraId="07A60069" w14:textId="77777777" w:rsidR="000B331F" w:rsidRPr="00912330" w:rsidRDefault="000B331F" w:rsidP="000B331F">
            <w:pPr>
              <w:widowControl/>
              <w:spacing w:before="120" w:after="120"/>
              <w:jc w:val="both"/>
              <w:rPr>
                <w:rFonts w:ascii="Times New Roman" w:hAnsi="Times New Roman" w:cs="Times New Roman"/>
                <w:strike/>
                <w:noProof/>
              </w:rPr>
            </w:pPr>
          </w:p>
        </w:tc>
        <w:tc>
          <w:tcPr>
            <w:tcW w:w="2154" w:type="dxa"/>
            <w:tcBorders>
              <w:top w:val="single" w:sz="4" w:space="0" w:color="auto"/>
              <w:left w:val="single" w:sz="4" w:space="0" w:color="auto"/>
              <w:bottom w:val="single" w:sz="4" w:space="0" w:color="auto"/>
              <w:right w:val="single" w:sz="4" w:space="0" w:color="auto"/>
            </w:tcBorders>
            <w:hideMark/>
          </w:tcPr>
          <w:p w14:paraId="066A7F82"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Uppskattningen av markerosionshastigheten ska ta hänsyn till alla åtgärder som vidtas för att minska eller kompensera för erosionsrisken, inklusive åtgärder för att minska risken efter brand.</w:t>
            </w:r>
          </w:p>
          <w:p w14:paraId="3EAA5D04"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Uppskattningen av jorderosionshastigheten ska omfatta alla relevanta erosionsprocesser, såsom erosion orsakad av vatten, vind, skörd och jordbearbetning.</w:t>
            </w:r>
          </w:p>
          <w:p w14:paraId="28BF4489"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 xml:space="preserve">Jorderosion orsakad av vatten ska bedömas med beaktande av följande faktorer: </w:t>
            </w:r>
          </w:p>
          <w:p w14:paraId="4CB50CB1" w14:textId="77777777" w:rsidR="000B331F" w:rsidRPr="00912330" w:rsidRDefault="000B331F" w:rsidP="000B331F">
            <w:pPr>
              <w:widowControl/>
              <w:numPr>
                <w:ilvl w:val="0"/>
                <w:numId w:val="6"/>
              </w:numPr>
              <w:spacing w:before="120" w:after="120"/>
              <w:ind w:left="492"/>
              <w:jc w:val="both"/>
              <w:rPr>
                <w:rFonts w:ascii="Times New Roman" w:hAnsi="Times New Roman" w:cs="Times New Roman"/>
                <w:strike/>
                <w:noProof/>
              </w:rPr>
            </w:pPr>
            <w:r w:rsidRPr="00912330">
              <w:rPr>
                <w:rFonts w:ascii="Times New Roman" w:hAnsi="Times New Roman" w:cs="Times New Roman"/>
                <w:strike/>
                <w:noProof/>
              </w:rPr>
              <w:t xml:space="preserve">Markegenskaper (t.ex. eroderbarhet, skorpbildning, ytjämnhet). </w:t>
            </w:r>
          </w:p>
          <w:p w14:paraId="58B4C2BB" w14:textId="77777777" w:rsidR="000B331F" w:rsidRPr="00912330" w:rsidRDefault="000B331F" w:rsidP="000B331F">
            <w:pPr>
              <w:widowControl/>
              <w:numPr>
                <w:ilvl w:val="0"/>
                <w:numId w:val="6"/>
              </w:numPr>
              <w:spacing w:before="120" w:after="120"/>
              <w:ind w:left="492"/>
              <w:jc w:val="both"/>
              <w:rPr>
                <w:rFonts w:ascii="Times New Roman" w:hAnsi="Times New Roman" w:cs="Times New Roman"/>
                <w:strike/>
                <w:noProof/>
              </w:rPr>
            </w:pPr>
            <w:r w:rsidRPr="00912330">
              <w:rPr>
                <w:rFonts w:ascii="Times New Roman" w:hAnsi="Times New Roman" w:cs="Times New Roman"/>
                <w:strike/>
                <w:noProof/>
              </w:rPr>
              <w:t xml:space="preserve">Klimat (t.ex. nederbördens eroderande verkan – intensitet och varaktighet, med beaktande av de relevanta klimatförändringsprognoserna för ett visst område). </w:t>
            </w:r>
          </w:p>
          <w:p w14:paraId="299F775F" w14:textId="77777777" w:rsidR="000B331F" w:rsidRPr="00912330" w:rsidRDefault="000B331F" w:rsidP="000B331F">
            <w:pPr>
              <w:widowControl/>
              <w:numPr>
                <w:ilvl w:val="0"/>
                <w:numId w:val="6"/>
              </w:numPr>
              <w:spacing w:before="120" w:after="120"/>
              <w:ind w:left="492"/>
              <w:jc w:val="both"/>
              <w:rPr>
                <w:rFonts w:ascii="Times New Roman" w:hAnsi="Times New Roman" w:cs="Times New Roman"/>
                <w:strike/>
                <w:noProof/>
              </w:rPr>
            </w:pPr>
            <w:r w:rsidRPr="00912330">
              <w:rPr>
                <w:rFonts w:ascii="Times New Roman" w:hAnsi="Times New Roman" w:cs="Times New Roman"/>
                <w:strike/>
                <w:noProof/>
              </w:rPr>
              <w:t xml:space="preserve">Topografi (t.ex. en sluttnings lutning och längd). </w:t>
            </w:r>
          </w:p>
          <w:p w14:paraId="65B33F84" w14:textId="77777777" w:rsidR="000B331F" w:rsidRPr="00912330" w:rsidRDefault="000B331F" w:rsidP="000B331F">
            <w:pPr>
              <w:widowControl/>
              <w:numPr>
                <w:ilvl w:val="0"/>
                <w:numId w:val="6"/>
              </w:numPr>
              <w:spacing w:before="120" w:after="120"/>
              <w:ind w:left="492"/>
              <w:jc w:val="both"/>
              <w:rPr>
                <w:rFonts w:ascii="Times New Roman" w:hAnsi="Times New Roman" w:cs="Times New Roman"/>
                <w:strike/>
                <w:noProof/>
              </w:rPr>
            </w:pPr>
            <w:r w:rsidRPr="00912330">
              <w:rPr>
                <w:rFonts w:ascii="Times New Roman" w:hAnsi="Times New Roman" w:cs="Times New Roman"/>
                <w:strike/>
                <w:noProof/>
              </w:rPr>
              <w:t xml:space="preserve">Växtttäcke, typ av gröda, </w:t>
            </w:r>
            <w:r w:rsidRPr="00912330">
              <w:rPr>
                <w:rFonts w:ascii="Times New Roman" w:hAnsi="Times New Roman" w:cs="Times New Roman"/>
                <w:strike/>
                <w:noProof/>
              </w:rPr>
              <w:lastRenderedPageBreak/>
              <w:t>markanvändning och förvaltningsmetoder för bekämpning eller minskning av erosion.</w:t>
            </w:r>
          </w:p>
          <w:p w14:paraId="28989A26" w14:textId="77777777" w:rsidR="000B331F" w:rsidRPr="00912330" w:rsidRDefault="000B331F" w:rsidP="000B331F">
            <w:pPr>
              <w:widowControl/>
              <w:numPr>
                <w:ilvl w:val="0"/>
                <w:numId w:val="6"/>
              </w:numPr>
              <w:spacing w:before="120" w:after="120"/>
              <w:ind w:left="492"/>
              <w:jc w:val="both"/>
              <w:rPr>
                <w:rFonts w:ascii="Times New Roman" w:hAnsi="Times New Roman" w:cs="Times New Roman"/>
                <w:strike/>
                <w:noProof/>
              </w:rPr>
            </w:pPr>
            <w:r w:rsidRPr="00912330">
              <w:rPr>
                <w:rFonts w:ascii="Times New Roman" w:hAnsi="Times New Roman" w:cs="Times New Roman"/>
                <w:strike/>
                <w:noProof/>
              </w:rPr>
              <w:t>Förvaltningsmetoder (t.ex. täckgrödor, minskad jordbearbetning, marktäckning osv.).</w:t>
            </w:r>
          </w:p>
          <w:p w14:paraId="015E6C90" w14:textId="77777777" w:rsidR="000B331F" w:rsidRPr="00912330" w:rsidRDefault="000B331F" w:rsidP="000B331F">
            <w:pPr>
              <w:widowControl/>
              <w:numPr>
                <w:ilvl w:val="0"/>
                <w:numId w:val="6"/>
              </w:numPr>
              <w:spacing w:before="120" w:after="120"/>
              <w:ind w:left="492"/>
              <w:jc w:val="both"/>
              <w:rPr>
                <w:rFonts w:ascii="Times New Roman" w:hAnsi="Times New Roman" w:cs="Times New Roman"/>
                <w:strike/>
                <w:noProof/>
              </w:rPr>
            </w:pPr>
            <w:r w:rsidRPr="00912330">
              <w:rPr>
                <w:rFonts w:ascii="Times New Roman" w:hAnsi="Times New Roman" w:cs="Times New Roman"/>
                <w:strike/>
                <w:noProof/>
              </w:rPr>
              <w:t>Brända områden.</w:t>
            </w:r>
          </w:p>
          <w:p w14:paraId="1E77921A"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 xml:space="preserve">Jorderosion orsakad av vind ska bedömas med beaktande av följande faktorer: </w:t>
            </w:r>
          </w:p>
          <w:p w14:paraId="6C2CB55A" w14:textId="77777777" w:rsidR="000B331F" w:rsidRPr="00912330" w:rsidRDefault="000B331F" w:rsidP="000B331F">
            <w:pPr>
              <w:widowControl/>
              <w:numPr>
                <w:ilvl w:val="0"/>
                <w:numId w:val="6"/>
              </w:numPr>
              <w:spacing w:before="120" w:after="120"/>
              <w:ind w:left="492"/>
              <w:jc w:val="both"/>
              <w:rPr>
                <w:rFonts w:ascii="Times New Roman" w:hAnsi="Times New Roman" w:cs="Times New Roman"/>
                <w:strike/>
                <w:noProof/>
              </w:rPr>
            </w:pPr>
            <w:r w:rsidRPr="00912330">
              <w:rPr>
                <w:rFonts w:ascii="Times New Roman" w:hAnsi="Times New Roman" w:cs="Times New Roman"/>
                <w:strike/>
                <w:noProof/>
              </w:rPr>
              <w:t xml:space="preserve">Markegenskaper (t.ex. eroderbarhet). </w:t>
            </w:r>
          </w:p>
          <w:p w14:paraId="0A363519" w14:textId="77777777" w:rsidR="000B331F" w:rsidRPr="00912330" w:rsidRDefault="000B331F" w:rsidP="000B331F">
            <w:pPr>
              <w:widowControl/>
              <w:numPr>
                <w:ilvl w:val="0"/>
                <w:numId w:val="6"/>
              </w:numPr>
              <w:spacing w:before="120" w:after="120"/>
              <w:ind w:left="492"/>
              <w:jc w:val="both"/>
              <w:rPr>
                <w:rFonts w:ascii="Times New Roman" w:hAnsi="Times New Roman" w:cs="Times New Roman"/>
                <w:strike/>
                <w:noProof/>
              </w:rPr>
            </w:pPr>
            <w:r w:rsidRPr="00912330">
              <w:rPr>
                <w:rFonts w:ascii="Times New Roman" w:hAnsi="Times New Roman" w:cs="Times New Roman"/>
                <w:strike/>
                <w:noProof/>
              </w:rPr>
              <w:t xml:space="preserve">Klimat (t.ex. markfuktighet, vindhastighet, avdunstning). </w:t>
            </w:r>
          </w:p>
          <w:p w14:paraId="5C9FB175" w14:textId="77777777" w:rsidR="000B331F" w:rsidRPr="00912330" w:rsidRDefault="000B331F" w:rsidP="000B331F">
            <w:pPr>
              <w:widowControl/>
              <w:numPr>
                <w:ilvl w:val="0"/>
                <w:numId w:val="6"/>
              </w:numPr>
              <w:spacing w:before="120" w:after="120"/>
              <w:ind w:left="492"/>
              <w:jc w:val="both"/>
              <w:rPr>
                <w:rFonts w:ascii="Times New Roman" w:hAnsi="Times New Roman" w:cs="Times New Roman"/>
                <w:strike/>
                <w:noProof/>
              </w:rPr>
            </w:pPr>
            <w:r w:rsidRPr="00912330">
              <w:rPr>
                <w:rFonts w:ascii="Times New Roman" w:hAnsi="Times New Roman" w:cs="Times New Roman"/>
                <w:strike/>
                <w:noProof/>
              </w:rPr>
              <w:t>Vegetation (t.ex. typ av gröda).</w:t>
            </w:r>
          </w:p>
          <w:p w14:paraId="7567CA3D" w14:textId="77777777" w:rsidR="000B331F" w:rsidRPr="00912330" w:rsidRDefault="000B331F" w:rsidP="000B331F">
            <w:pPr>
              <w:widowControl/>
              <w:numPr>
                <w:ilvl w:val="0"/>
                <w:numId w:val="6"/>
              </w:numPr>
              <w:spacing w:before="120" w:after="120"/>
              <w:ind w:left="492"/>
              <w:jc w:val="both"/>
              <w:rPr>
                <w:rFonts w:ascii="Times New Roman" w:hAnsi="Times New Roman" w:cs="Times New Roman"/>
                <w:strike/>
                <w:noProof/>
              </w:rPr>
            </w:pPr>
            <w:r w:rsidRPr="00912330">
              <w:rPr>
                <w:rFonts w:ascii="Times New Roman" w:hAnsi="Times New Roman" w:cs="Times New Roman"/>
                <w:strike/>
                <w:noProof/>
              </w:rPr>
              <w:t>Förvaltningsstrategier för att kontrollera eller minska erosionen (t.ex. läplanteringar).</w:t>
            </w:r>
          </w:p>
        </w:tc>
        <w:tc>
          <w:tcPr>
            <w:tcW w:w="2270" w:type="dxa"/>
            <w:tcBorders>
              <w:top w:val="single" w:sz="4" w:space="0" w:color="auto"/>
              <w:left w:val="single" w:sz="4" w:space="0" w:color="auto"/>
              <w:bottom w:val="single" w:sz="4" w:space="0" w:color="auto"/>
              <w:right w:val="single" w:sz="4" w:space="0" w:color="auto"/>
            </w:tcBorders>
          </w:tcPr>
          <w:p w14:paraId="29C68637"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lastRenderedPageBreak/>
              <w:t>Ej tillämpligt</w:t>
            </w:r>
          </w:p>
        </w:tc>
      </w:tr>
      <w:tr w:rsidR="00912330" w:rsidRPr="00912330" w14:paraId="49EF79ED" w14:textId="77777777" w:rsidTr="00912330">
        <w:trPr>
          <w:trHeight w:val="662"/>
        </w:trPr>
        <w:tc>
          <w:tcPr>
            <w:tcW w:w="2154" w:type="dxa"/>
            <w:tcBorders>
              <w:top w:val="single" w:sz="4" w:space="0" w:color="auto"/>
              <w:left w:val="single" w:sz="4" w:space="0" w:color="auto"/>
              <w:bottom w:val="single" w:sz="4" w:space="0" w:color="auto"/>
              <w:right w:val="single" w:sz="4" w:space="0" w:color="auto"/>
            </w:tcBorders>
            <w:hideMark/>
          </w:tcPr>
          <w:p w14:paraId="67BFC0FB"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Organiskt kolinnehåll i marken (SOC)</w:t>
            </w:r>
          </w:p>
        </w:tc>
        <w:tc>
          <w:tcPr>
            <w:tcW w:w="2776" w:type="dxa"/>
            <w:tcBorders>
              <w:top w:val="single" w:sz="4" w:space="0" w:color="auto"/>
              <w:left w:val="single" w:sz="4" w:space="0" w:color="auto"/>
              <w:bottom w:val="single" w:sz="4" w:space="0" w:color="auto"/>
              <w:right w:val="single" w:sz="4" w:space="0" w:color="auto"/>
            </w:tcBorders>
            <w:hideMark/>
          </w:tcPr>
          <w:p w14:paraId="425B4CE7"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ISO 10694:1995 Bestämning av organiskt kol efter torrförbränning</w:t>
            </w:r>
          </w:p>
        </w:tc>
        <w:tc>
          <w:tcPr>
            <w:tcW w:w="2154" w:type="dxa"/>
            <w:tcBorders>
              <w:top w:val="single" w:sz="4" w:space="0" w:color="auto"/>
              <w:left w:val="single" w:sz="4" w:space="0" w:color="auto"/>
              <w:bottom w:val="single" w:sz="4" w:space="0" w:color="auto"/>
              <w:right w:val="single" w:sz="4" w:space="0" w:color="auto"/>
            </w:tcBorders>
          </w:tcPr>
          <w:p w14:paraId="43A20D17" w14:textId="77777777" w:rsidR="000B331F" w:rsidRPr="00912330" w:rsidRDefault="000B331F" w:rsidP="000B331F">
            <w:pPr>
              <w:widowControl/>
              <w:spacing w:before="120" w:after="120"/>
              <w:jc w:val="both"/>
              <w:rPr>
                <w:rFonts w:ascii="Times New Roman" w:hAnsi="Times New Roman" w:cs="Times New Roman"/>
                <w:strike/>
                <w:noProof/>
              </w:rPr>
            </w:pPr>
          </w:p>
        </w:tc>
        <w:tc>
          <w:tcPr>
            <w:tcW w:w="2270" w:type="dxa"/>
            <w:tcBorders>
              <w:top w:val="single" w:sz="4" w:space="0" w:color="auto"/>
              <w:left w:val="single" w:sz="4" w:space="0" w:color="auto"/>
              <w:bottom w:val="single" w:sz="4" w:space="0" w:color="auto"/>
              <w:right w:val="single" w:sz="4" w:space="0" w:color="auto"/>
            </w:tcBorders>
          </w:tcPr>
          <w:p w14:paraId="3ADCF6A9"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JA</w:t>
            </w:r>
          </w:p>
        </w:tc>
      </w:tr>
      <w:tr w:rsidR="00912330" w:rsidRPr="00912330" w14:paraId="49ED4257" w14:textId="77777777" w:rsidTr="00912330">
        <w:tc>
          <w:tcPr>
            <w:tcW w:w="2154" w:type="dxa"/>
            <w:tcBorders>
              <w:top w:val="single" w:sz="4" w:space="0" w:color="auto"/>
              <w:left w:val="single" w:sz="4" w:space="0" w:color="auto"/>
              <w:bottom w:val="single" w:sz="4" w:space="0" w:color="auto"/>
              <w:right w:val="single" w:sz="4" w:space="0" w:color="auto"/>
            </w:tcBorders>
            <w:hideMark/>
          </w:tcPr>
          <w:p w14:paraId="03254C59"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lastRenderedPageBreak/>
              <w:t>Volymvikt i alv (B-horisonten</w:t>
            </w:r>
            <w:r w:rsidRPr="00912330">
              <w:rPr>
                <w:rFonts w:ascii="Times New Roman" w:hAnsi="Times New Roman" w:cs="Times New Roman"/>
                <w:strike/>
                <w:noProof/>
                <w:vertAlign w:val="superscript"/>
              </w:rPr>
              <w:footnoteReference w:id="66"/>
            </w:r>
            <w:r w:rsidRPr="00912330">
              <w:rPr>
                <w:rFonts w:ascii="Times New Roman" w:hAnsi="Times New Roman" w:cs="Times New Roman"/>
                <w:strike/>
                <w:noProof/>
              </w:rPr>
              <w:t>) eller motsvarande</w:t>
            </w:r>
            <w:r w:rsidRPr="00912330">
              <w:rPr>
                <w:rFonts w:ascii="Times New Roman" w:hAnsi="Times New Roman" w:cs="Times New Roman"/>
                <w:strike/>
                <w:noProof/>
                <w:vertAlign w:val="superscript"/>
              </w:rPr>
              <w:footnoteReference w:id="67"/>
            </w:r>
            <w:r w:rsidRPr="00912330">
              <w:rPr>
                <w:rFonts w:ascii="Times New Roman" w:hAnsi="Times New Roman" w:cs="Times New Roman"/>
                <w:strike/>
                <w:noProof/>
              </w:rPr>
              <w:t xml:space="preserve"> parameter som valts av medlemsstaterna</w:t>
            </w:r>
          </w:p>
        </w:tc>
        <w:tc>
          <w:tcPr>
            <w:tcW w:w="2776" w:type="dxa"/>
            <w:tcBorders>
              <w:top w:val="single" w:sz="4" w:space="0" w:color="auto"/>
              <w:left w:val="single" w:sz="4" w:space="0" w:color="auto"/>
              <w:bottom w:val="single" w:sz="4" w:space="0" w:color="auto"/>
              <w:right w:val="single" w:sz="4" w:space="0" w:color="auto"/>
            </w:tcBorders>
          </w:tcPr>
          <w:p w14:paraId="48EE9E3D"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 xml:space="preserve">ISO 11272:2017 för bestämning av volymvikt </w:t>
            </w:r>
          </w:p>
          <w:p w14:paraId="053974F0" w14:textId="77777777" w:rsidR="000B331F" w:rsidRPr="00912330" w:rsidRDefault="000B331F" w:rsidP="000B331F">
            <w:pPr>
              <w:widowControl/>
              <w:spacing w:before="120" w:after="120"/>
              <w:jc w:val="both"/>
              <w:rPr>
                <w:rFonts w:ascii="Times New Roman" w:hAnsi="Times New Roman" w:cs="Times New Roman"/>
                <w:strike/>
                <w:noProof/>
              </w:rPr>
            </w:pPr>
          </w:p>
          <w:p w14:paraId="0847DF73"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 xml:space="preserve">Om en likvärdig parameter väljs ska metoden vara antingen en europeisk eller en internationell standard om en sådan finns tillgänglig. Om en sådan standard inte finns tillgänglig ska den valda metoden antingen vara omnämnd i den vetenskapliga litteraturen eller ha offentliggjorts. </w:t>
            </w:r>
          </w:p>
        </w:tc>
        <w:tc>
          <w:tcPr>
            <w:tcW w:w="2154" w:type="dxa"/>
            <w:tcBorders>
              <w:top w:val="single" w:sz="4" w:space="0" w:color="auto"/>
              <w:left w:val="single" w:sz="4" w:space="0" w:color="auto"/>
              <w:bottom w:val="single" w:sz="4" w:space="0" w:color="auto"/>
              <w:right w:val="single" w:sz="4" w:space="0" w:color="auto"/>
            </w:tcBorders>
          </w:tcPr>
          <w:p w14:paraId="48540476" w14:textId="77777777" w:rsidR="000B331F" w:rsidRPr="00912330" w:rsidRDefault="000B331F" w:rsidP="000B331F">
            <w:pPr>
              <w:widowControl/>
              <w:spacing w:before="120" w:after="120"/>
              <w:jc w:val="both"/>
              <w:rPr>
                <w:rFonts w:ascii="Times New Roman" w:hAnsi="Times New Roman" w:cs="Times New Roman"/>
                <w:strike/>
                <w:noProof/>
              </w:rPr>
            </w:pPr>
          </w:p>
        </w:tc>
        <w:tc>
          <w:tcPr>
            <w:tcW w:w="2270" w:type="dxa"/>
            <w:tcBorders>
              <w:top w:val="single" w:sz="4" w:space="0" w:color="auto"/>
              <w:left w:val="single" w:sz="4" w:space="0" w:color="auto"/>
              <w:bottom w:val="single" w:sz="4" w:space="0" w:color="auto"/>
              <w:right w:val="single" w:sz="4" w:space="0" w:color="auto"/>
            </w:tcBorders>
          </w:tcPr>
          <w:p w14:paraId="5A3BF9DC"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JA</w:t>
            </w:r>
          </w:p>
        </w:tc>
      </w:tr>
      <w:tr w:rsidR="00912330" w:rsidRPr="00912330" w14:paraId="79F6400C" w14:textId="77777777" w:rsidTr="00912330">
        <w:tc>
          <w:tcPr>
            <w:tcW w:w="2154" w:type="dxa"/>
            <w:tcBorders>
              <w:top w:val="single" w:sz="4" w:space="0" w:color="auto"/>
              <w:left w:val="single" w:sz="4" w:space="0" w:color="auto"/>
              <w:bottom w:val="single" w:sz="4" w:space="0" w:color="auto"/>
              <w:right w:val="single" w:sz="4" w:space="0" w:color="auto"/>
            </w:tcBorders>
            <w:hideMark/>
          </w:tcPr>
          <w:p w14:paraId="2E16E025"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Extraherbar fosfor</w:t>
            </w:r>
          </w:p>
        </w:tc>
        <w:tc>
          <w:tcPr>
            <w:tcW w:w="2776" w:type="dxa"/>
            <w:tcBorders>
              <w:top w:val="single" w:sz="4" w:space="0" w:color="auto"/>
              <w:left w:val="single" w:sz="4" w:space="0" w:color="auto"/>
              <w:bottom w:val="single" w:sz="4" w:space="0" w:color="auto"/>
              <w:right w:val="single" w:sz="4" w:space="0" w:color="auto"/>
            </w:tcBorders>
            <w:hideMark/>
          </w:tcPr>
          <w:p w14:paraId="3EA1AB6E"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ISO 11263:1994 för spektrofotometrisk bestämning av fosfor löslig i natriumvätekarbonat (P-Olsen)</w:t>
            </w:r>
          </w:p>
        </w:tc>
        <w:tc>
          <w:tcPr>
            <w:tcW w:w="2154" w:type="dxa"/>
            <w:tcBorders>
              <w:top w:val="single" w:sz="4" w:space="0" w:color="auto"/>
              <w:left w:val="single" w:sz="4" w:space="0" w:color="auto"/>
              <w:bottom w:val="single" w:sz="4" w:space="0" w:color="auto"/>
              <w:right w:val="single" w:sz="4" w:space="0" w:color="auto"/>
            </w:tcBorders>
          </w:tcPr>
          <w:p w14:paraId="5B3A7972" w14:textId="77777777" w:rsidR="000B331F" w:rsidRPr="00912330" w:rsidRDefault="000B331F" w:rsidP="000B331F">
            <w:pPr>
              <w:widowControl/>
              <w:spacing w:before="120" w:after="120"/>
              <w:jc w:val="both"/>
              <w:rPr>
                <w:rFonts w:ascii="Times New Roman" w:hAnsi="Times New Roman" w:cs="Times New Roman"/>
                <w:strike/>
                <w:noProof/>
              </w:rPr>
            </w:pPr>
          </w:p>
        </w:tc>
        <w:tc>
          <w:tcPr>
            <w:tcW w:w="2270" w:type="dxa"/>
            <w:tcBorders>
              <w:top w:val="single" w:sz="4" w:space="0" w:color="auto"/>
              <w:left w:val="single" w:sz="4" w:space="0" w:color="auto"/>
              <w:bottom w:val="single" w:sz="4" w:space="0" w:color="auto"/>
              <w:right w:val="single" w:sz="4" w:space="0" w:color="auto"/>
            </w:tcBorders>
          </w:tcPr>
          <w:p w14:paraId="6D51E620"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JA</w:t>
            </w:r>
          </w:p>
        </w:tc>
      </w:tr>
      <w:tr w:rsidR="00912330" w:rsidRPr="00912330" w14:paraId="5D864826" w14:textId="77777777" w:rsidTr="00912330">
        <w:tc>
          <w:tcPr>
            <w:tcW w:w="2154" w:type="dxa"/>
            <w:tcBorders>
              <w:top w:val="single" w:sz="4" w:space="0" w:color="auto"/>
              <w:left w:val="single" w:sz="4" w:space="0" w:color="auto"/>
              <w:bottom w:val="single" w:sz="4" w:space="0" w:color="auto"/>
              <w:right w:val="single" w:sz="4" w:space="0" w:color="auto"/>
            </w:tcBorders>
            <w:hideMark/>
          </w:tcPr>
          <w:p w14:paraId="7704183F"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 Koncentration av tungmetaller i mark:</w:t>
            </w:r>
            <w:bookmarkStart w:id="15" w:name="_Hlk125991502"/>
            <w:r w:rsidRPr="00912330">
              <w:rPr>
                <w:rFonts w:ascii="Times New Roman" w:hAnsi="Times New Roman" w:cs="Times New Roman"/>
                <w:strike/>
                <w:noProof/>
              </w:rPr>
              <w:t xml:space="preserve"> As, Sb, Cd, Co, Cr (totalt), Cr (VI), Cu, Hg, Pb, Ni, Tl, V, Zn </w:t>
            </w:r>
            <w:bookmarkEnd w:id="15"/>
            <w:r w:rsidRPr="00912330">
              <w:rPr>
                <w:rFonts w:ascii="Times New Roman" w:hAnsi="Times New Roman" w:cs="Times New Roman"/>
                <w:strike/>
                <w:noProof/>
              </w:rPr>
              <w:br/>
              <w:t>– Koncentration av ett urval av organiska föroreningar som definieras av medlemsstaterna och med beaktande av befintlig EU-lagstiftning (t.ex. om vattenkvalitet eller bekämpningsmedel)</w:t>
            </w:r>
          </w:p>
        </w:tc>
        <w:tc>
          <w:tcPr>
            <w:tcW w:w="2776" w:type="dxa"/>
            <w:tcBorders>
              <w:top w:val="single" w:sz="4" w:space="0" w:color="auto"/>
              <w:left w:val="single" w:sz="4" w:space="0" w:color="auto"/>
              <w:bottom w:val="single" w:sz="4" w:space="0" w:color="auto"/>
              <w:right w:val="single" w:sz="4" w:space="0" w:color="auto"/>
            </w:tcBorders>
            <w:hideMark/>
          </w:tcPr>
          <w:p w14:paraId="73232DE2"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Potentiellt tillgänglig halt av tungmetaller i miljön i jordar baserat på ISO 17586:2016 med användning av utspädd salpetersyra.</w:t>
            </w:r>
          </w:p>
          <w:p w14:paraId="27A420D4"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 xml:space="preserve"> </w:t>
            </w:r>
          </w:p>
        </w:tc>
        <w:tc>
          <w:tcPr>
            <w:tcW w:w="2154" w:type="dxa"/>
            <w:tcBorders>
              <w:top w:val="single" w:sz="4" w:space="0" w:color="auto"/>
              <w:left w:val="single" w:sz="4" w:space="0" w:color="auto"/>
              <w:bottom w:val="single" w:sz="4" w:space="0" w:color="auto"/>
              <w:right w:val="single" w:sz="4" w:space="0" w:color="auto"/>
            </w:tcBorders>
          </w:tcPr>
          <w:p w14:paraId="5E8C23E1" w14:textId="77777777" w:rsidR="000B331F" w:rsidRPr="00912330" w:rsidRDefault="000B331F" w:rsidP="000B331F">
            <w:pPr>
              <w:widowControl/>
              <w:spacing w:before="120" w:after="120"/>
              <w:jc w:val="both"/>
              <w:rPr>
                <w:rFonts w:ascii="Times New Roman" w:hAnsi="Times New Roman" w:cs="Times New Roman"/>
                <w:strike/>
                <w:noProof/>
              </w:rPr>
            </w:pPr>
          </w:p>
          <w:p w14:paraId="414957CA" w14:textId="77777777" w:rsidR="000B331F" w:rsidRPr="00912330" w:rsidRDefault="000B331F" w:rsidP="000B331F">
            <w:pPr>
              <w:widowControl/>
              <w:spacing w:before="120" w:after="120"/>
              <w:jc w:val="both"/>
              <w:rPr>
                <w:rFonts w:ascii="Times New Roman" w:hAnsi="Times New Roman" w:cs="Times New Roman"/>
                <w:strike/>
                <w:noProof/>
              </w:rPr>
            </w:pPr>
          </w:p>
          <w:p w14:paraId="35B9AD2F" w14:textId="77777777" w:rsidR="000B331F" w:rsidRPr="00912330" w:rsidRDefault="000B331F" w:rsidP="000B331F">
            <w:pPr>
              <w:widowControl/>
              <w:spacing w:before="120" w:after="120"/>
              <w:jc w:val="both"/>
              <w:rPr>
                <w:rFonts w:ascii="Times New Roman" w:hAnsi="Times New Roman" w:cs="Times New Roman"/>
                <w:strike/>
                <w:noProof/>
              </w:rPr>
            </w:pPr>
          </w:p>
          <w:p w14:paraId="2F35C4E2" w14:textId="77777777" w:rsidR="000B331F" w:rsidRPr="00912330" w:rsidRDefault="000B331F" w:rsidP="000B331F">
            <w:pPr>
              <w:widowControl/>
              <w:spacing w:before="120" w:after="120"/>
              <w:jc w:val="both"/>
              <w:rPr>
                <w:rFonts w:ascii="Times New Roman" w:hAnsi="Times New Roman" w:cs="Times New Roman"/>
                <w:strike/>
                <w:noProof/>
              </w:rPr>
            </w:pPr>
          </w:p>
          <w:p w14:paraId="3CCEDFA7"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Använd europeiska eller internationella standarder när sådana finns tillgängliga. Om en sådan standard inte finns tillgänglig ska den valda metoden antingen vara omnämnd i den vetenskapliga litteraturen eller ha offentliggjorts.</w:t>
            </w:r>
          </w:p>
        </w:tc>
        <w:tc>
          <w:tcPr>
            <w:tcW w:w="2270" w:type="dxa"/>
            <w:tcBorders>
              <w:top w:val="single" w:sz="4" w:space="0" w:color="auto"/>
              <w:left w:val="single" w:sz="4" w:space="0" w:color="auto"/>
              <w:bottom w:val="single" w:sz="4" w:space="0" w:color="auto"/>
              <w:right w:val="single" w:sz="4" w:space="0" w:color="auto"/>
            </w:tcBorders>
          </w:tcPr>
          <w:p w14:paraId="6766E36E"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JA</w:t>
            </w:r>
          </w:p>
          <w:p w14:paraId="712FE406" w14:textId="77777777" w:rsidR="000B331F" w:rsidRPr="00912330" w:rsidRDefault="000B331F" w:rsidP="000B331F">
            <w:pPr>
              <w:widowControl/>
              <w:spacing w:before="120" w:after="120"/>
              <w:jc w:val="both"/>
              <w:rPr>
                <w:rFonts w:ascii="Times New Roman" w:hAnsi="Times New Roman" w:cs="Times New Roman"/>
                <w:strike/>
                <w:noProof/>
              </w:rPr>
            </w:pPr>
          </w:p>
          <w:p w14:paraId="554BBE0D" w14:textId="77777777" w:rsidR="000B331F" w:rsidRPr="00912330" w:rsidRDefault="000B331F" w:rsidP="000B331F">
            <w:pPr>
              <w:widowControl/>
              <w:spacing w:before="120" w:after="120"/>
              <w:jc w:val="both"/>
              <w:rPr>
                <w:rFonts w:ascii="Times New Roman" w:hAnsi="Times New Roman" w:cs="Times New Roman"/>
                <w:strike/>
                <w:noProof/>
              </w:rPr>
            </w:pPr>
          </w:p>
          <w:p w14:paraId="55C6ECEF" w14:textId="77777777" w:rsidR="000B331F" w:rsidRPr="00912330" w:rsidRDefault="000B331F" w:rsidP="000B331F">
            <w:pPr>
              <w:widowControl/>
              <w:spacing w:before="120" w:after="120"/>
              <w:jc w:val="both"/>
              <w:rPr>
                <w:rFonts w:ascii="Times New Roman" w:hAnsi="Times New Roman" w:cs="Times New Roman"/>
                <w:strike/>
                <w:noProof/>
              </w:rPr>
            </w:pPr>
          </w:p>
          <w:p w14:paraId="4B7C8276" w14:textId="77777777" w:rsidR="000B331F" w:rsidRPr="00912330" w:rsidRDefault="000B331F" w:rsidP="000B331F">
            <w:pPr>
              <w:widowControl/>
              <w:spacing w:before="120" w:after="120"/>
              <w:jc w:val="both"/>
              <w:rPr>
                <w:rFonts w:ascii="Times New Roman" w:hAnsi="Times New Roman" w:cs="Times New Roman"/>
                <w:strike/>
                <w:noProof/>
              </w:rPr>
            </w:pPr>
          </w:p>
          <w:p w14:paraId="02A5C974" w14:textId="77777777" w:rsidR="000B331F" w:rsidRPr="00912330" w:rsidRDefault="000B331F" w:rsidP="000B331F">
            <w:pPr>
              <w:widowControl/>
              <w:spacing w:before="120" w:after="120"/>
              <w:jc w:val="both"/>
              <w:rPr>
                <w:rFonts w:ascii="Times New Roman" w:hAnsi="Times New Roman" w:cs="Times New Roman"/>
                <w:strike/>
                <w:noProof/>
              </w:rPr>
            </w:pPr>
          </w:p>
          <w:p w14:paraId="2D2E1FCA"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Ej tillämpligt</w:t>
            </w:r>
          </w:p>
        </w:tc>
      </w:tr>
      <w:tr w:rsidR="00912330" w:rsidRPr="00912330" w14:paraId="784503E7" w14:textId="77777777" w:rsidTr="00912330">
        <w:tc>
          <w:tcPr>
            <w:tcW w:w="2154" w:type="dxa"/>
            <w:tcBorders>
              <w:top w:val="single" w:sz="4" w:space="0" w:color="auto"/>
              <w:left w:val="single" w:sz="4" w:space="0" w:color="auto"/>
              <w:bottom w:val="single" w:sz="4" w:space="0" w:color="auto"/>
              <w:right w:val="single" w:sz="4" w:space="0" w:color="auto"/>
            </w:tcBorders>
            <w:hideMark/>
          </w:tcPr>
          <w:p w14:paraId="038ABA64" w14:textId="324EE5D5" w:rsidR="000B331F" w:rsidRPr="00912330" w:rsidRDefault="000B331F" w:rsidP="000B331F">
            <w:pPr>
              <w:widowControl/>
              <w:spacing w:before="120" w:after="120"/>
              <w:jc w:val="both"/>
              <w:rPr>
                <w:rFonts w:ascii="Times New Roman" w:hAnsi="Times New Roman" w:cs="Times New Roman"/>
                <w:strike/>
                <w:noProof/>
              </w:rPr>
            </w:pPr>
            <w:bookmarkStart w:id="16" w:name="_Hlk125991626"/>
            <w:r w:rsidRPr="00912330">
              <w:rPr>
                <w:rFonts w:ascii="Times New Roman" w:hAnsi="Times New Roman" w:cs="Times New Roman"/>
                <w:strike/>
                <w:noProof/>
              </w:rPr>
              <w:lastRenderedPageBreak/>
              <w:t>Markens vattenhållningsförmåga</w:t>
            </w:r>
            <w:bookmarkEnd w:id="16"/>
          </w:p>
        </w:tc>
        <w:tc>
          <w:tcPr>
            <w:tcW w:w="2776" w:type="dxa"/>
            <w:tcBorders>
              <w:top w:val="single" w:sz="4" w:space="0" w:color="auto"/>
              <w:left w:val="single" w:sz="4" w:space="0" w:color="auto"/>
              <w:bottom w:val="single" w:sz="4" w:space="0" w:color="auto"/>
              <w:right w:val="single" w:sz="4" w:space="0" w:color="auto"/>
            </w:tcBorders>
            <w:hideMark/>
          </w:tcPr>
          <w:p w14:paraId="7C1D46F8"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Metod för att fastställa värdet för en provpunkt:</w:t>
            </w:r>
          </w:p>
          <w:p w14:paraId="0A38A497"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 xml:space="preserve">Alternativ 1: LABORATORIUM: ISO 11274:2019 för bestämning av den vattenhållande förmågan.                    </w:t>
            </w:r>
          </w:p>
          <w:p w14:paraId="3A0ED826"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Alternativ 2: UPPSKATTNING: använd den metod som beskrivs i den vetenskapliga artikeln ”New generation of hydraulic pedotransfer functions for Europe”</w:t>
            </w:r>
            <w:r w:rsidRPr="00912330">
              <w:rPr>
                <w:rFonts w:ascii="Times New Roman" w:hAnsi="Times New Roman" w:cs="Times New Roman"/>
                <w:strike/>
                <w:noProof/>
                <w:vertAlign w:val="superscript"/>
              </w:rPr>
              <w:footnoteReference w:id="68"/>
            </w:r>
            <w:r w:rsidRPr="00912330">
              <w:rPr>
                <w:rFonts w:ascii="Times New Roman" w:hAnsi="Times New Roman" w:cs="Times New Roman"/>
                <w:strike/>
                <w:noProof/>
              </w:rPr>
              <w:t>, på grundval av textur (eller partikelstorleksfördelning) och markens organiska kolinnehåll.</w:t>
            </w:r>
          </w:p>
        </w:tc>
        <w:tc>
          <w:tcPr>
            <w:tcW w:w="2154" w:type="dxa"/>
            <w:tcBorders>
              <w:top w:val="single" w:sz="4" w:space="0" w:color="auto"/>
              <w:left w:val="single" w:sz="4" w:space="0" w:color="auto"/>
              <w:bottom w:val="single" w:sz="4" w:space="0" w:color="auto"/>
              <w:right w:val="single" w:sz="4" w:space="0" w:color="auto"/>
            </w:tcBorders>
            <w:hideMark/>
          </w:tcPr>
          <w:p w14:paraId="6686F27C" w14:textId="77777777" w:rsidR="000B331F" w:rsidRPr="00912330" w:rsidRDefault="000B331F" w:rsidP="000B331F">
            <w:pPr>
              <w:widowControl/>
              <w:spacing w:before="120" w:after="120"/>
              <w:jc w:val="both"/>
              <w:rPr>
                <w:rFonts w:ascii="Times New Roman" w:hAnsi="Times New Roman" w:cs="Times New Roman"/>
                <w:strike/>
                <w:noProof/>
              </w:rPr>
            </w:pPr>
            <w:bookmarkStart w:id="17" w:name="_Hlk126165520"/>
            <w:r w:rsidRPr="00912330">
              <w:rPr>
                <w:rFonts w:ascii="Times New Roman" w:hAnsi="Times New Roman" w:cs="Times New Roman"/>
                <w:strike/>
                <w:noProof/>
              </w:rPr>
              <w:t>Minimikriterier för uppskattning av markens totala vattenhållningsförmåga i ett markdistrikt på avrinningsområdes- eller delavrinningsområdesnivå:</w:t>
            </w:r>
          </w:p>
          <w:p w14:paraId="6211603A" w14:textId="77777777" w:rsidR="000B331F" w:rsidRPr="00912330" w:rsidRDefault="000B331F" w:rsidP="000B331F">
            <w:pPr>
              <w:widowControl/>
              <w:numPr>
                <w:ilvl w:val="0"/>
                <w:numId w:val="6"/>
              </w:numPr>
              <w:spacing w:before="120" w:after="120"/>
              <w:jc w:val="both"/>
              <w:rPr>
                <w:rFonts w:ascii="Times New Roman" w:hAnsi="Times New Roman" w:cs="Times New Roman"/>
                <w:strike/>
                <w:noProof/>
              </w:rPr>
            </w:pPr>
            <w:r w:rsidRPr="00912330">
              <w:rPr>
                <w:rFonts w:ascii="Times New Roman" w:hAnsi="Times New Roman" w:cs="Times New Roman"/>
                <w:strike/>
                <w:noProof/>
              </w:rPr>
              <w:t xml:space="preserve">För den icke exploaterade markarealen uppskattas det totala värdet för markens vattenhållningsförmåga. </w:t>
            </w:r>
          </w:p>
          <w:p w14:paraId="4FA58176" w14:textId="77777777" w:rsidR="000B331F" w:rsidRPr="00912330" w:rsidRDefault="000B331F" w:rsidP="000B331F">
            <w:pPr>
              <w:widowControl/>
              <w:numPr>
                <w:ilvl w:val="0"/>
                <w:numId w:val="6"/>
              </w:numPr>
              <w:spacing w:before="120" w:after="120"/>
              <w:jc w:val="both"/>
              <w:rPr>
                <w:rFonts w:ascii="Times New Roman" w:hAnsi="Times New Roman" w:cs="Times New Roman"/>
                <w:strike/>
                <w:noProof/>
              </w:rPr>
            </w:pPr>
            <w:r w:rsidRPr="00912330">
              <w:rPr>
                <w:rFonts w:ascii="Times New Roman" w:hAnsi="Times New Roman" w:cs="Times New Roman"/>
                <w:strike/>
                <w:noProof/>
              </w:rPr>
              <w:t>För den exploaterade arealen, överväg att ange vattenhållningsförmågan för ogenomträngliga områden som noll, och tilldela proportionella mellanliggande värden till halvgenomträngliga och andra konstgjorda områden.</w:t>
            </w:r>
            <w:bookmarkEnd w:id="17"/>
          </w:p>
        </w:tc>
        <w:tc>
          <w:tcPr>
            <w:tcW w:w="2270" w:type="dxa"/>
            <w:tcBorders>
              <w:top w:val="single" w:sz="4" w:space="0" w:color="auto"/>
              <w:left w:val="single" w:sz="4" w:space="0" w:color="auto"/>
              <w:bottom w:val="single" w:sz="4" w:space="0" w:color="auto"/>
              <w:right w:val="single" w:sz="4" w:space="0" w:color="auto"/>
            </w:tcBorders>
          </w:tcPr>
          <w:p w14:paraId="1B647764"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JA (för punktvärde)</w:t>
            </w:r>
          </w:p>
        </w:tc>
      </w:tr>
      <w:tr w:rsidR="00912330" w:rsidRPr="00912330" w14:paraId="78BA7B93" w14:textId="77777777" w:rsidTr="00912330">
        <w:tc>
          <w:tcPr>
            <w:tcW w:w="2154" w:type="dxa"/>
            <w:tcBorders>
              <w:top w:val="single" w:sz="4" w:space="0" w:color="auto"/>
              <w:left w:val="single" w:sz="4" w:space="0" w:color="auto"/>
              <w:bottom w:val="single" w:sz="4" w:space="0" w:color="auto"/>
              <w:right w:val="single" w:sz="4" w:space="0" w:color="auto"/>
            </w:tcBorders>
            <w:hideMark/>
          </w:tcPr>
          <w:p w14:paraId="0AB3A730"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 xml:space="preserve">Kväve i marken </w:t>
            </w:r>
          </w:p>
        </w:tc>
        <w:tc>
          <w:tcPr>
            <w:tcW w:w="2776" w:type="dxa"/>
            <w:tcBorders>
              <w:top w:val="single" w:sz="4" w:space="0" w:color="auto"/>
              <w:left w:val="single" w:sz="4" w:space="0" w:color="auto"/>
              <w:bottom w:val="single" w:sz="4" w:space="0" w:color="auto"/>
              <w:right w:val="single" w:sz="4" w:space="0" w:color="auto"/>
            </w:tcBorders>
            <w:hideMark/>
          </w:tcPr>
          <w:p w14:paraId="29219011"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ISO 11261:1995 för bestämning av totalkväve med hjälp av en modifierad Kjeldahlmetod</w:t>
            </w:r>
          </w:p>
        </w:tc>
        <w:tc>
          <w:tcPr>
            <w:tcW w:w="2154" w:type="dxa"/>
            <w:tcBorders>
              <w:top w:val="single" w:sz="4" w:space="0" w:color="auto"/>
              <w:left w:val="single" w:sz="4" w:space="0" w:color="auto"/>
              <w:bottom w:val="single" w:sz="4" w:space="0" w:color="auto"/>
              <w:right w:val="single" w:sz="4" w:space="0" w:color="auto"/>
            </w:tcBorders>
          </w:tcPr>
          <w:p w14:paraId="07A0956D" w14:textId="77777777" w:rsidR="000B331F" w:rsidRPr="00912330" w:rsidRDefault="000B331F" w:rsidP="000B331F">
            <w:pPr>
              <w:widowControl/>
              <w:spacing w:before="120" w:after="120"/>
              <w:jc w:val="both"/>
              <w:rPr>
                <w:rFonts w:ascii="Times New Roman" w:hAnsi="Times New Roman" w:cs="Times New Roman"/>
                <w:strike/>
                <w:noProof/>
              </w:rPr>
            </w:pPr>
          </w:p>
        </w:tc>
        <w:tc>
          <w:tcPr>
            <w:tcW w:w="2270" w:type="dxa"/>
            <w:tcBorders>
              <w:top w:val="single" w:sz="4" w:space="0" w:color="auto"/>
              <w:left w:val="single" w:sz="4" w:space="0" w:color="auto"/>
              <w:bottom w:val="single" w:sz="4" w:space="0" w:color="auto"/>
              <w:right w:val="single" w:sz="4" w:space="0" w:color="auto"/>
            </w:tcBorders>
          </w:tcPr>
          <w:p w14:paraId="36912162"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JA</w:t>
            </w:r>
          </w:p>
        </w:tc>
      </w:tr>
      <w:tr w:rsidR="00912330" w:rsidRPr="00912330" w14:paraId="2FF3D263" w14:textId="77777777" w:rsidTr="00912330">
        <w:tc>
          <w:tcPr>
            <w:tcW w:w="2154" w:type="dxa"/>
            <w:tcBorders>
              <w:top w:val="single" w:sz="4" w:space="0" w:color="auto"/>
              <w:left w:val="single" w:sz="4" w:space="0" w:color="auto"/>
              <w:bottom w:val="single" w:sz="4" w:space="0" w:color="auto"/>
              <w:right w:val="single" w:sz="4" w:space="0" w:color="auto"/>
            </w:tcBorders>
            <w:hideMark/>
          </w:tcPr>
          <w:p w14:paraId="2523A17A"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lastRenderedPageBreak/>
              <w:t>Markens surhetsgrad</w:t>
            </w:r>
          </w:p>
        </w:tc>
        <w:tc>
          <w:tcPr>
            <w:tcW w:w="2776" w:type="dxa"/>
            <w:tcBorders>
              <w:top w:val="single" w:sz="4" w:space="0" w:color="auto"/>
              <w:left w:val="single" w:sz="4" w:space="0" w:color="auto"/>
              <w:bottom w:val="single" w:sz="4" w:space="0" w:color="auto"/>
              <w:right w:val="single" w:sz="4" w:space="0" w:color="auto"/>
            </w:tcBorders>
            <w:hideMark/>
          </w:tcPr>
          <w:p w14:paraId="62F68E86"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ISO 10390:2005 för bestämning av pH i vatten- och kalciumkloridextrakt (pH-H</w:t>
            </w:r>
            <w:r w:rsidRPr="00912330">
              <w:rPr>
                <w:rFonts w:ascii="Times New Roman" w:hAnsi="Times New Roman" w:cs="Times New Roman"/>
                <w:strike/>
                <w:noProof/>
                <w:vertAlign w:val="subscript"/>
              </w:rPr>
              <w:t>2</w:t>
            </w:r>
            <w:r w:rsidRPr="00912330">
              <w:rPr>
                <w:rFonts w:ascii="Times New Roman" w:hAnsi="Times New Roman" w:cs="Times New Roman"/>
                <w:strike/>
                <w:noProof/>
              </w:rPr>
              <w:t>O och pH-CaCl</w:t>
            </w:r>
            <w:r w:rsidRPr="00912330">
              <w:rPr>
                <w:rFonts w:ascii="Times New Roman" w:hAnsi="Times New Roman" w:cs="Times New Roman"/>
                <w:strike/>
                <w:noProof/>
                <w:vertAlign w:val="subscript"/>
              </w:rPr>
              <w:t>2</w:t>
            </w:r>
            <w:r w:rsidRPr="00912330">
              <w:rPr>
                <w:rFonts w:ascii="Times New Roman" w:hAnsi="Times New Roman" w:cs="Times New Roman"/>
                <w:strike/>
                <w:noProof/>
              </w:rPr>
              <w:t>)</w:t>
            </w:r>
          </w:p>
        </w:tc>
        <w:tc>
          <w:tcPr>
            <w:tcW w:w="2154" w:type="dxa"/>
            <w:tcBorders>
              <w:top w:val="single" w:sz="4" w:space="0" w:color="auto"/>
              <w:left w:val="single" w:sz="4" w:space="0" w:color="auto"/>
              <w:bottom w:val="single" w:sz="4" w:space="0" w:color="auto"/>
              <w:right w:val="single" w:sz="4" w:space="0" w:color="auto"/>
            </w:tcBorders>
          </w:tcPr>
          <w:p w14:paraId="27C69647" w14:textId="77777777" w:rsidR="000B331F" w:rsidRPr="00912330" w:rsidRDefault="000B331F" w:rsidP="000B331F">
            <w:pPr>
              <w:widowControl/>
              <w:spacing w:before="120" w:after="120"/>
              <w:jc w:val="both"/>
              <w:rPr>
                <w:rFonts w:ascii="Times New Roman" w:hAnsi="Times New Roman" w:cs="Times New Roman"/>
                <w:strike/>
                <w:noProof/>
              </w:rPr>
            </w:pPr>
          </w:p>
        </w:tc>
        <w:tc>
          <w:tcPr>
            <w:tcW w:w="2270" w:type="dxa"/>
            <w:tcBorders>
              <w:top w:val="single" w:sz="4" w:space="0" w:color="auto"/>
              <w:left w:val="single" w:sz="4" w:space="0" w:color="auto"/>
              <w:bottom w:val="single" w:sz="4" w:space="0" w:color="auto"/>
              <w:right w:val="single" w:sz="4" w:space="0" w:color="auto"/>
            </w:tcBorders>
          </w:tcPr>
          <w:p w14:paraId="087FF557"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JA</w:t>
            </w:r>
          </w:p>
        </w:tc>
      </w:tr>
      <w:tr w:rsidR="00912330" w:rsidRPr="00912330" w14:paraId="2CF21228" w14:textId="77777777" w:rsidTr="00912330">
        <w:tc>
          <w:tcPr>
            <w:tcW w:w="2154" w:type="dxa"/>
            <w:tcBorders>
              <w:top w:val="single" w:sz="4" w:space="0" w:color="auto"/>
              <w:left w:val="single" w:sz="4" w:space="0" w:color="auto"/>
              <w:bottom w:val="single" w:sz="4" w:space="0" w:color="auto"/>
              <w:right w:val="single" w:sz="4" w:space="0" w:color="auto"/>
            </w:tcBorders>
            <w:hideMark/>
          </w:tcPr>
          <w:p w14:paraId="37DAFA41"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Volymdensitet i ”matjord” (A-horisonten</w:t>
            </w:r>
            <w:r w:rsidRPr="00912330">
              <w:rPr>
                <w:rFonts w:ascii="Times New Roman" w:hAnsi="Times New Roman" w:cs="Times New Roman"/>
                <w:strike/>
                <w:noProof/>
                <w:vertAlign w:val="superscript"/>
              </w:rPr>
              <w:footnoteReference w:id="69"/>
            </w:r>
            <w:r w:rsidRPr="00912330">
              <w:rPr>
                <w:rFonts w:ascii="Times New Roman" w:hAnsi="Times New Roman" w:cs="Times New Roman"/>
                <w:strike/>
                <w:noProof/>
              </w:rPr>
              <w:t>)</w:t>
            </w:r>
          </w:p>
        </w:tc>
        <w:tc>
          <w:tcPr>
            <w:tcW w:w="2776" w:type="dxa"/>
            <w:tcBorders>
              <w:top w:val="single" w:sz="4" w:space="0" w:color="auto"/>
              <w:left w:val="single" w:sz="4" w:space="0" w:color="auto"/>
              <w:bottom w:val="single" w:sz="4" w:space="0" w:color="auto"/>
              <w:right w:val="single" w:sz="4" w:space="0" w:color="auto"/>
            </w:tcBorders>
            <w:hideMark/>
          </w:tcPr>
          <w:p w14:paraId="66BF64BB"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 xml:space="preserve">ISO 11272:2017 för bestämning av volymvikt </w:t>
            </w:r>
          </w:p>
          <w:p w14:paraId="578840F5" w14:textId="77777777" w:rsidR="000B331F" w:rsidRPr="00912330" w:rsidRDefault="000B331F" w:rsidP="000B331F">
            <w:pPr>
              <w:widowControl/>
              <w:spacing w:before="120" w:after="120"/>
              <w:jc w:val="both"/>
              <w:rPr>
                <w:rFonts w:ascii="Times New Roman" w:hAnsi="Times New Roman" w:cs="Times New Roman"/>
                <w:strike/>
                <w:noProof/>
              </w:rPr>
            </w:pPr>
          </w:p>
        </w:tc>
        <w:tc>
          <w:tcPr>
            <w:tcW w:w="2154" w:type="dxa"/>
            <w:tcBorders>
              <w:top w:val="single" w:sz="4" w:space="0" w:color="auto"/>
              <w:left w:val="single" w:sz="4" w:space="0" w:color="auto"/>
              <w:bottom w:val="single" w:sz="4" w:space="0" w:color="auto"/>
              <w:right w:val="single" w:sz="4" w:space="0" w:color="auto"/>
            </w:tcBorders>
          </w:tcPr>
          <w:p w14:paraId="2130EDD8" w14:textId="77777777" w:rsidR="000B331F" w:rsidRPr="00912330" w:rsidRDefault="000B331F" w:rsidP="000B331F">
            <w:pPr>
              <w:widowControl/>
              <w:spacing w:before="120" w:after="120"/>
              <w:jc w:val="both"/>
              <w:rPr>
                <w:rFonts w:ascii="Times New Roman" w:hAnsi="Times New Roman" w:cs="Times New Roman"/>
                <w:strike/>
                <w:noProof/>
              </w:rPr>
            </w:pPr>
          </w:p>
        </w:tc>
        <w:tc>
          <w:tcPr>
            <w:tcW w:w="2270" w:type="dxa"/>
            <w:tcBorders>
              <w:top w:val="single" w:sz="4" w:space="0" w:color="auto"/>
              <w:left w:val="single" w:sz="4" w:space="0" w:color="auto"/>
              <w:bottom w:val="single" w:sz="4" w:space="0" w:color="auto"/>
              <w:right w:val="single" w:sz="4" w:space="0" w:color="auto"/>
            </w:tcBorders>
          </w:tcPr>
          <w:p w14:paraId="6D212E17"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JA</w:t>
            </w:r>
          </w:p>
        </w:tc>
      </w:tr>
      <w:tr w:rsidR="00912330" w:rsidRPr="00912330" w14:paraId="21705D05" w14:textId="77777777" w:rsidTr="00912330">
        <w:tc>
          <w:tcPr>
            <w:tcW w:w="2154" w:type="dxa"/>
            <w:tcBorders>
              <w:top w:val="single" w:sz="4" w:space="0" w:color="auto"/>
              <w:left w:val="single" w:sz="4" w:space="0" w:color="auto"/>
              <w:bottom w:val="single" w:sz="4" w:space="0" w:color="auto"/>
              <w:right w:val="single" w:sz="4" w:space="0" w:color="auto"/>
            </w:tcBorders>
          </w:tcPr>
          <w:p w14:paraId="5DAF4E4A"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Markens basrespiration</w:t>
            </w:r>
          </w:p>
          <w:p w14:paraId="295B4AD8" w14:textId="77777777" w:rsidR="000B331F" w:rsidRPr="00912330" w:rsidRDefault="000B331F" w:rsidP="000B331F">
            <w:pPr>
              <w:widowControl/>
              <w:spacing w:before="120" w:after="120"/>
              <w:jc w:val="both"/>
              <w:rPr>
                <w:rFonts w:ascii="Times New Roman" w:hAnsi="Times New Roman" w:cs="Times New Roman"/>
                <w:strike/>
                <w:noProof/>
              </w:rPr>
            </w:pPr>
          </w:p>
          <w:p w14:paraId="2E5311C4"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 xml:space="preserve"> Medlemsstaterna kan också välja frivilliga markdeskriptorer för biologisk mångfald, t.ex. </w:t>
            </w:r>
            <w:r w:rsidRPr="00912330">
              <w:rPr>
                <w:rFonts w:ascii="Times New Roman" w:hAnsi="Times New Roman" w:cs="Times New Roman"/>
                <w:strike/>
                <w:noProof/>
              </w:rPr>
              <w:br/>
              <w:t>– metastreckkodning</w:t>
            </w:r>
            <w:r w:rsidRPr="00912330">
              <w:rPr>
                <w:rFonts w:ascii="Times New Roman" w:hAnsi="Times New Roman" w:cs="Times New Roman"/>
                <w:strike/>
                <w:noProof/>
                <w:vertAlign w:val="superscript"/>
              </w:rPr>
              <w:footnoteReference w:id="70"/>
            </w:r>
            <w:r w:rsidRPr="00912330">
              <w:rPr>
                <w:rFonts w:ascii="Times New Roman" w:hAnsi="Times New Roman" w:cs="Times New Roman"/>
                <w:strike/>
                <w:noProof/>
              </w:rPr>
              <w:t xml:space="preserve"> av bakterier, svampar, protister och djur, </w:t>
            </w:r>
            <w:r w:rsidRPr="00912330">
              <w:rPr>
                <w:rFonts w:ascii="Times New Roman" w:hAnsi="Times New Roman" w:cs="Times New Roman"/>
                <w:strike/>
                <w:noProof/>
              </w:rPr>
              <w:br/>
              <w:t xml:space="preserve"> – mängd och mångfald av nematoder, </w:t>
            </w:r>
            <w:r w:rsidRPr="00912330">
              <w:rPr>
                <w:rFonts w:ascii="Times New Roman" w:hAnsi="Times New Roman" w:cs="Times New Roman"/>
                <w:strike/>
                <w:noProof/>
              </w:rPr>
              <w:br/>
              <w:t xml:space="preserve"> – mikrobiell biomassa, </w:t>
            </w:r>
            <w:r w:rsidRPr="00912330">
              <w:rPr>
                <w:rFonts w:ascii="Times New Roman" w:hAnsi="Times New Roman" w:cs="Times New Roman"/>
                <w:strike/>
                <w:noProof/>
              </w:rPr>
              <w:br/>
              <w:t xml:space="preserve"> – mängd och mångfald av daggmaskar (på åkermark).</w:t>
            </w:r>
          </w:p>
        </w:tc>
        <w:tc>
          <w:tcPr>
            <w:tcW w:w="2776" w:type="dxa"/>
            <w:tcBorders>
              <w:top w:val="single" w:sz="4" w:space="0" w:color="auto"/>
              <w:left w:val="single" w:sz="4" w:space="0" w:color="auto"/>
              <w:bottom w:val="single" w:sz="4" w:space="0" w:color="auto"/>
              <w:right w:val="single" w:sz="4" w:space="0" w:color="auto"/>
            </w:tcBorders>
          </w:tcPr>
          <w:p w14:paraId="43DD691D"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 xml:space="preserve"> Följ de indikationer som beskrivs i den vetenskapliga artikeln ”Microbial biomass and activities in soil as affected by frozen and cold storage”</w:t>
            </w:r>
            <w:r w:rsidRPr="00912330">
              <w:rPr>
                <w:rFonts w:ascii="Times New Roman" w:hAnsi="Times New Roman" w:cs="Times New Roman"/>
                <w:strike/>
                <w:noProof/>
                <w:vertAlign w:val="superscript"/>
              </w:rPr>
              <w:footnoteReference w:id="71"/>
            </w:r>
            <w:r w:rsidRPr="00912330">
              <w:rPr>
                <w:rFonts w:ascii="Times New Roman" w:hAnsi="Times New Roman" w:cs="Times New Roman"/>
                <w:strike/>
                <w:noProof/>
              </w:rPr>
              <w:t>.</w:t>
            </w:r>
          </w:p>
          <w:p w14:paraId="2016605E" w14:textId="77777777" w:rsidR="000B331F" w:rsidRPr="00912330" w:rsidRDefault="000B331F" w:rsidP="000B331F">
            <w:pPr>
              <w:widowControl/>
              <w:spacing w:before="120" w:after="120"/>
              <w:jc w:val="both"/>
              <w:rPr>
                <w:rFonts w:ascii="Times New Roman" w:hAnsi="Times New Roman" w:cs="Times New Roman"/>
                <w:strike/>
                <w:noProof/>
              </w:rPr>
            </w:pPr>
          </w:p>
          <w:p w14:paraId="157BC008" w14:textId="77777777" w:rsidR="000B331F" w:rsidRPr="00912330" w:rsidRDefault="000B331F" w:rsidP="000B331F">
            <w:pPr>
              <w:widowControl/>
              <w:spacing w:before="120" w:after="120"/>
              <w:jc w:val="both"/>
              <w:rPr>
                <w:rFonts w:ascii="Times New Roman" w:hAnsi="Times New Roman" w:cs="Times New Roman"/>
                <w:strike/>
                <w:noProof/>
              </w:rPr>
            </w:pPr>
          </w:p>
          <w:p w14:paraId="4782AA21" w14:textId="77777777" w:rsidR="000B331F" w:rsidRPr="00912330" w:rsidRDefault="000B331F" w:rsidP="000B331F">
            <w:pPr>
              <w:widowControl/>
              <w:spacing w:before="120" w:after="120"/>
              <w:jc w:val="both"/>
              <w:rPr>
                <w:rFonts w:ascii="Times New Roman" w:hAnsi="Times New Roman" w:cs="Times New Roman"/>
                <w:strike/>
                <w:noProof/>
              </w:rPr>
            </w:pPr>
          </w:p>
        </w:tc>
        <w:tc>
          <w:tcPr>
            <w:tcW w:w="2154" w:type="dxa"/>
            <w:tcBorders>
              <w:top w:val="single" w:sz="4" w:space="0" w:color="auto"/>
              <w:left w:val="single" w:sz="4" w:space="0" w:color="auto"/>
              <w:bottom w:val="single" w:sz="4" w:space="0" w:color="auto"/>
              <w:right w:val="single" w:sz="4" w:space="0" w:color="auto"/>
            </w:tcBorders>
          </w:tcPr>
          <w:p w14:paraId="7AC588CE" w14:textId="77777777" w:rsidR="000B331F" w:rsidRPr="00912330" w:rsidRDefault="000B331F" w:rsidP="000B331F">
            <w:pPr>
              <w:widowControl/>
              <w:spacing w:before="120" w:after="120"/>
              <w:jc w:val="both"/>
              <w:rPr>
                <w:rFonts w:ascii="Times New Roman" w:hAnsi="Times New Roman" w:cs="Times New Roman"/>
                <w:strike/>
                <w:noProof/>
              </w:rPr>
            </w:pPr>
          </w:p>
          <w:p w14:paraId="071E385B" w14:textId="77777777" w:rsidR="000B331F" w:rsidRPr="00912330" w:rsidRDefault="000B331F" w:rsidP="000B331F">
            <w:pPr>
              <w:widowControl/>
              <w:spacing w:before="120" w:after="120"/>
              <w:jc w:val="both"/>
              <w:rPr>
                <w:rFonts w:ascii="Times New Roman" w:hAnsi="Times New Roman" w:cs="Times New Roman"/>
                <w:strike/>
                <w:noProof/>
              </w:rPr>
            </w:pPr>
          </w:p>
          <w:p w14:paraId="2D64B5BB" w14:textId="77777777" w:rsidR="000B331F" w:rsidRPr="00912330" w:rsidRDefault="000B331F" w:rsidP="000B331F">
            <w:pPr>
              <w:widowControl/>
              <w:spacing w:before="120" w:after="120"/>
              <w:jc w:val="both"/>
              <w:rPr>
                <w:rFonts w:ascii="Times New Roman" w:hAnsi="Times New Roman" w:cs="Times New Roman"/>
                <w:strike/>
                <w:noProof/>
              </w:rPr>
            </w:pPr>
          </w:p>
          <w:p w14:paraId="0B9C8308" w14:textId="77777777" w:rsidR="000B331F" w:rsidRPr="00912330" w:rsidRDefault="000B331F" w:rsidP="000B331F">
            <w:pPr>
              <w:widowControl/>
              <w:spacing w:before="120" w:after="120"/>
              <w:jc w:val="both"/>
              <w:rPr>
                <w:rFonts w:ascii="Times New Roman" w:hAnsi="Times New Roman" w:cs="Times New Roman"/>
                <w:strike/>
                <w:noProof/>
              </w:rPr>
            </w:pPr>
          </w:p>
          <w:p w14:paraId="0E5B70F2" w14:textId="77777777" w:rsidR="000B331F" w:rsidRPr="00912330" w:rsidRDefault="000B331F" w:rsidP="000B331F">
            <w:pPr>
              <w:widowControl/>
              <w:spacing w:before="120" w:after="120"/>
              <w:jc w:val="both"/>
              <w:rPr>
                <w:rFonts w:ascii="Times New Roman" w:hAnsi="Times New Roman" w:cs="Times New Roman"/>
                <w:strike/>
                <w:noProof/>
              </w:rPr>
            </w:pPr>
          </w:p>
          <w:p w14:paraId="6508BFBD" w14:textId="77777777" w:rsidR="000B331F" w:rsidRPr="00912330" w:rsidRDefault="000B331F" w:rsidP="000B331F">
            <w:pPr>
              <w:widowControl/>
              <w:spacing w:before="120" w:after="120"/>
              <w:jc w:val="both"/>
              <w:rPr>
                <w:rFonts w:ascii="Times New Roman" w:hAnsi="Times New Roman" w:cs="Times New Roman"/>
                <w:strike/>
                <w:noProof/>
              </w:rPr>
            </w:pPr>
          </w:p>
          <w:p w14:paraId="1BB0AEF9" w14:textId="77777777" w:rsidR="000B331F" w:rsidRPr="00912330" w:rsidRDefault="000B331F" w:rsidP="000B331F">
            <w:pPr>
              <w:widowControl/>
              <w:spacing w:before="120" w:after="120"/>
              <w:jc w:val="both"/>
              <w:rPr>
                <w:rFonts w:ascii="Times New Roman" w:hAnsi="Times New Roman" w:cs="Times New Roman"/>
                <w:strike/>
                <w:noProof/>
              </w:rPr>
            </w:pPr>
          </w:p>
          <w:p w14:paraId="64353CDA" w14:textId="77777777" w:rsidR="000B331F" w:rsidRPr="00912330" w:rsidRDefault="000B331F" w:rsidP="000B331F">
            <w:pPr>
              <w:widowControl/>
              <w:spacing w:before="120" w:after="120"/>
              <w:jc w:val="both"/>
              <w:rPr>
                <w:rFonts w:ascii="Times New Roman" w:hAnsi="Times New Roman" w:cs="Times New Roman"/>
                <w:strike/>
                <w:noProof/>
              </w:rPr>
            </w:pPr>
          </w:p>
          <w:p w14:paraId="696C7273"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Använd europeiska eller internationella standarder när sådana finns tillgängliga. Om en sådan standard inte finns tillgänglig ska den valda metoden antingen vara omnämnd i den vetenskapliga litteraturen eller ha offentliggjorts.</w:t>
            </w:r>
          </w:p>
          <w:p w14:paraId="006F9E44" w14:textId="77777777" w:rsidR="000B331F" w:rsidRPr="00912330" w:rsidRDefault="000B331F" w:rsidP="000B331F">
            <w:pPr>
              <w:widowControl/>
              <w:spacing w:before="120" w:after="120"/>
              <w:jc w:val="both"/>
              <w:rPr>
                <w:rFonts w:ascii="Times New Roman" w:hAnsi="Times New Roman" w:cs="Times New Roman"/>
                <w:strike/>
                <w:noProof/>
              </w:rPr>
            </w:pPr>
          </w:p>
          <w:p w14:paraId="55174D2D" w14:textId="77777777" w:rsidR="000B331F" w:rsidRPr="00912330" w:rsidRDefault="000B331F" w:rsidP="000B331F">
            <w:pPr>
              <w:widowControl/>
              <w:spacing w:before="120" w:after="120"/>
              <w:jc w:val="both"/>
              <w:rPr>
                <w:rFonts w:ascii="Times New Roman" w:hAnsi="Times New Roman" w:cs="Times New Roman"/>
                <w:strike/>
                <w:noProof/>
              </w:rPr>
            </w:pPr>
          </w:p>
        </w:tc>
        <w:tc>
          <w:tcPr>
            <w:tcW w:w="2270" w:type="dxa"/>
            <w:tcBorders>
              <w:top w:val="single" w:sz="4" w:space="0" w:color="auto"/>
              <w:left w:val="single" w:sz="4" w:space="0" w:color="auto"/>
              <w:bottom w:val="single" w:sz="4" w:space="0" w:color="auto"/>
              <w:right w:val="single" w:sz="4" w:space="0" w:color="auto"/>
            </w:tcBorders>
          </w:tcPr>
          <w:p w14:paraId="79F89335"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JA</w:t>
            </w:r>
          </w:p>
          <w:p w14:paraId="50345815" w14:textId="77777777" w:rsidR="000B331F" w:rsidRPr="00912330" w:rsidRDefault="000B331F" w:rsidP="000B331F">
            <w:pPr>
              <w:widowControl/>
              <w:spacing w:before="120" w:after="120"/>
              <w:jc w:val="both"/>
              <w:rPr>
                <w:rFonts w:ascii="Times New Roman" w:hAnsi="Times New Roman" w:cs="Times New Roman"/>
                <w:strike/>
                <w:noProof/>
              </w:rPr>
            </w:pPr>
          </w:p>
          <w:p w14:paraId="0323F2FA" w14:textId="77777777" w:rsidR="000B331F" w:rsidRPr="00912330" w:rsidRDefault="000B331F" w:rsidP="000B331F">
            <w:pPr>
              <w:widowControl/>
              <w:spacing w:before="120" w:after="120"/>
              <w:jc w:val="both"/>
              <w:rPr>
                <w:rFonts w:ascii="Times New Roman" w:hAnsi="Times New Roman" w:cs="Times New Roman"/>
                <w:strike/>
                <w:noProof/>
              </w:rPr>
            </w:pPr>
          </w:p>
          <w:p w14:paraId="152D1007" w14:textId="77777777" w:rsidR="000B331F" w:rsidRPr="00912330" w:rsidRDefault="000B331F" w:rsidP="000B331F">
            <w:pPr>
              <w:widowControl/>
              <w:spacing w:before="120" w:after="120"/>
              <w:jc w:val="both"/>
              <w:rPr>
                <w:rFonts w:ascii="Times New Roman" w:hAnsi="Times New Roman" w:cs="Times New Roman"/>
                <w:strike/>
                <w:noProof/>
              </w:rPr>
            </w:pPr>
          </w:p>
          <w:p w14:paraId="7CCCA0A7" w14:textId="77777777" w:rsidR="000B331F" w:rsidRPr="00912330" w:rsidRDefault="000B331F" w:rsidP="000B331F">
            <w:pPr>
              <w:widowControl/>
              <w:spacing w:before="120" w:after="120"/>
              <w:jc w:val="both"/>
              <w:rPr>
                <w:rFonts w:ascii="Times New Roman" w:hAnsi="Times New Roman" w:cs="Times New Roman"/>
                <w:strike/>
                <w:noProof/>
              </w:rPr>
            </w:pPr>
          </w:p>
          <w:p w14:paraId="513C1BC8" w14:textId="77777777" w:rsidR="000B331F" w:rsidRPr="00912330" w:rsidRDefault="000B331F" w:rsidP="000B331F">
            <w:pPr>
              <w:widowControl/>
              <w:spacing w:before="120" w:after="120"/>
              <w:jc w:val="both"/>
              <w:rPr>
                <w:rFonts w:ascii="Times New Roman" w:hAnsi="Times New Roman" w:cs="Times New Roman"/>
                <w:strike/>
                <w:noProof/>
              </w:rPr>
            </w:pPr>
          </w:p>
          <w:p w14:paraId="0A029DE7" w14:textId="77777777" w:rsidR="000B331F" w:rsidRPr="00912330" w:rsidRDefault="000B331F" w:rsidP="000B331F">
            <w:pPr>
              <w:widowControl/>
              <w:spacing w:before="120" w:after="120"/>
              <w:jc w:val="both"/>
              <w:rPr>
                <w:rFonts w:ascii="Times New Roman" w:hAnsi="Times New Roman" w:cs="Times New Roman"/>
                <w:strike/>
                <w:noProof/>
              </w:rPr>
            </w:pPr>
            <w:r w:rsidRPr="00912330">
              <w:rPr>
                <w:rFonts w:ascii="Times New Roman" w:hAnsi="Times New Roman" w:cs="Times New Roman"/>
                <w:strike/>
                <w:noProof/>
              </w:rPr>
              <w:t>För andra deskriptorer för biologisk mångfald i marken: Ej tillämpligt</w:t>
            </w:r>
          </w:p>
        </w:tc>
      </w:tr>
    </w:tbl>
    <w:tbl>
      <w:tblPr>
        <w:tblStyle w:val="1"/>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8"/>
        <w:gridCol w:w="2622"/>
        <w:gridCol w:w="3150"/>
        <w:gridCol w:w="1620"/>
      </w:tblGrid>
      <w:tr w:rsidR="00912330" w:rsidRPr="00912330" w14:paraId="0116415E" w14:textId="77777777" w:rsidTr="00C35D3A">
        <w:tc>
          <w:tcPr>
            <w:tcW w:w="1968" w:type="dxa"/>
            <w:tcBorders>
              <w:top w:val="single" w:sz="4" w:space="0" w:color="000000"/>
              <w:left w:val="single" w:sz="4" w:space="0" w:color="000000"/>
              <w:bottom w:val="single" w:sz="4" w:space="0" w:color="000000"/>
              <w:right w:val="single" w:sz="4" w:space="0" w:color="000000"/>
            </w:tcBorders>
            <w:hideMark/>
          </w:tcPr>
          <w:p w14:paraId="442A41BA" w14:textId="77777777" w:rsidR="00E944B9" w:rsidRPr="00912330" w:rsidRDefault="00E944B9" w:rsidP="00C35D3A">
            <w:pPr>
              <w:widowControl/>
              <w:jc w:val="left"/>
              <w:rPr>
                <w:b/>
                <w:i/>
                <w:sz w:val="22"/>
                <w:szCs w:val="22"/>
              </w:rPr>
            </w:pPr>
            <w:proofErr w:type="spellStart"/>
            <w:r w:rsidRPr="00912330">
              <w:rPr>
                <w:b/>
                <w:i/>
                <w:sz w:val="22"/>
              </w:rPr>
              <w:t>Markdeskriptor</w:t>
            </w:r>
            <w:proofErr w:type="spellEnd"/>
          </w:p>
        </w:tc>
        <w:tc>
          <w:tcPr>
            <w:tcW w:w="2622" w:type="dxa"/>
            <w:tcBorders>
              <w:top w:val="single" w:sz="4" w:space="0" w:color="000000"/>
              <w:left w:val="single" w:sz="4" w:space="0" w:color="000000"/>
              <w:bottom w:val="single" w:sz="4" w:space="0" w:color="000000"/>
              <w:right w:val="single" w:sz="4" w:space="0" w:color="000000"/>
            </w:tcBorders>
            <w:hideMark/>
          </w:tcPr>
          <w:p w14:paraId="242843D4" w14:textId="77777777" w:rsidR="00E944B9" w:rsidRPr="00912330" w:rsidRDefault="00E944B9" w:rsidP="00C35D3A">
            <w:pPr>
              <w:widowControl/>
              <w:jc w:val="left"/>
              <w:rPr>
                <w:b/>
                <w:i/>
                <w:sz w:val="22"/>
                <w:szCs w:val="22"/>
              </w:rPr>
            </w:pPr>
            <w:proofErr w:type="spellStart"/>
            <w:r w:rsidRPr="00912330">
              <w:rPr>
                <w:b/>
                <w:i/>
                <w:sz w:val="22"/>
              </w:rPr>
              <w:t>Referensmetod</w:t>
            </w:r>
            <w:proofErr w:type="spellEnd"/>
          </w:p>
        </w:tc>
        <w:tc>
          <w:tcPr>
            <w:tcW w:w="3150" w:type="dxa"/>
            <w:tcBorders>
              <w:top w:val="single" w:sz="4" w:space="0" w:color="000000"/>
              <w:left w:val="single" w:sz="4" w:space="0" w:color="000000"/>
              <w:bottom w:val="single" w:sz="4" w:space="0" w:color="000000"/>
              <w:right w:val="single" w:sz="4" w:space="0" w:color="000000"/>
            </w:tcBorders>
            <w:hideMark/>
          </w:tcPr>
          <w:p w14:paraId="37BEEBE4" w14:textId="77777777" w:rsidR="00E944B9" w:rsidRPr="00912330" w:rsidRDefault="00E944B9" w:rsidP="00C35D3A">
            <w:pPr>
              <w:widowControl/>
              <w:jc w:val="left"/>
              <w:rPr>
                <w:b/>
                <w:i/>
                <w:sz w:val="22"/>
                <w:szCs w:val="22"/>
              </w:rPr>
            </w:pPr>
            <w:r w:rsidRPr="00912330">
              <w:rPr>
                <w:b/>
                <w:i/>
                <w:sz w:val="22"/>
              </w:rPr>
              <w:t>Minimikriterier för metoden</w:t>
            </w:r>
          </w:p>
        </w:tc>
        <w:tc>
          <w:tcPr>
            <w:tcW w:w="1620" w:type="dxa"/>
            <w:tcBorders>
              <w:top w:val="single" w:sz="4" w:space="0" w:color="000000"/>
              <w:left w:val="single" w:sz="4" w:space="0" w:color="000000"/>
              <w:bottom w:val="single" w:sz="4" w:space="0" w:color="000000"/>
              <w:right w:val="single" w:sz="4" w:space="0" w:color="000000"/>
            </w:tcBorders>
            <w:hideMark/>
          </w:tcPr>
          <w:p w14:paraId="326C556F" w14:textId="77777777" w:rsidR="00E944B9" w:rsidRPr="00912330" w:rsidRDefault="00E944B9" w:rsidP="00C35D3A">
            <w:pPr>
              <w:widowControl/>
              <w:jc w:val="left"/>
              <w:rPr>
                <w:b/>
                <w:i/>
                <w:sz w:val="22"/>
                <w:szCs w:val="22"/>
              </w:rPr>
            </w:pPr>
            <w:r w:rsidRPr="00912330">
              <w:rPr>
                <w:b/>
                <w:i/>
                <w:sz w:val="22"/>
              </w:rPr>
              <w:t xml:space="preserve">Validerad överföringsfunktion krävs (om en annan metod än </w:t>
            </w:r>
            <w:proofErr w:type="spellStart"/>
            <w:r w:rsidRPr="00912330">
              <w:rPr>
                <w:b/>
                <w:i/>
                <w:sz w:val="22"/>
              </w:rPr>
              <w:t>referensmetoden</w:t>
            </w:r>
            <w:proofErr w:type="spellEnd"/>
            <w:r w:rsidRPr="00912330">
              <w:rPr>
                <w:b/>
                <w:i/>
                <w:sz w:val="22"/>
              </w:rPr>
              <w:t xml:space="preserve"> används)</w:t>
            </w:r>
          </w:p>
        </w:tc>
      </w:tr>
      <w:tr w:rsidR="00912330" w:rsidRPr="00912330" w14:paraId="6B0FB711" w14:textId="77777777" w:rsidTr="00C35D3A">
        <w:tc>
          <w:tcPr>
            <w:tcW w:w="1968" w:type="dxa"/>
            <w:tcBorders>
              <w:top w:val="single" w:sz="4" w:space="0" w:color="000000"/>
              <w:left w:val="single" w:sz="4" w:space="0" w:color="000000"/>
              <w:bottom w:val="single" w:sz="4" w:space="0" w:color="000000"/>
              <w:right w:val="single" w:sz="4" w:space="0" w:color="000000"/>
            </w:tcBorders>
            <w:hideMark/>
          </w:tcPr>
          <w:p w14:paraId="4DD675E9" w14:textId="77777777" w:rsidR="00E944B9" w:rsidRPr="00912330" w:rsidRDefault="00E944B9" w:rsidP="00C35D3A">
            <w:pPr>
              <w:widowControl/>
              <w:jc w:val="left"/>
              <w:rPr>
                <w:b/>
                <w:i/>
                <w:sz w:val="22"/>
                <w:szCs w:val="22"/>
              </w:rPr>
            </w:pPr>
            <w:r w:rsidRPr="00912330">
              <w:rPr>
                <w:b/>
                <w:i/>
                <w:sz w:val="22"/>
              </w:rPr>
              <w:lastRenderedPageBreak/>
              <w:t xml:space="preserve">Marktextur (ler-, </w:t>
            </w:r>
            <w:proofErr w:type="spellStart"/>
            <w:r w:rsidRPr="00912330">
              <w:rPr>
                <w:b/>
                <w:i/>
                <w:sz w:val="22"/>
              </w:rPr>
              <w:t>silt</w:t>
            </w:r>
            <w:proofErr w:type="spellEnd"/>
            <w:r w:rsidRPr="00912330">
              <w:rPr>
                <w:b/>
                <w:i/>
                <w:sz w:val="22"/>
              </w:rPr>
              <w:t xml:space="preserve">- och </w:t>
            </w:r>
            <w:proofErr w:type="spellStart"/>
            <w:r w:rsidRPr="00912330">
              <w:rPr>
                <w:b/>
                <w:i/>
                <w:sz w:val="22"/>
              </w:rPr>
              <w:t>sandhalt</w:t>
            </w:r>
            <w:proofErr w:type="spellEnd"/>
            <w:r w:rsidRPr="00912330">
              <w:rPr>
                <w:b/>
                <w:i/>
                <w:sz w:val="22"/>
              </w:rPr>
              <w:t xml:space="preserve"> – behövs för att fastställa andra </w:t>
            </w:r>
            <w:proofErr w:type="spellStart"/>
            <w:r w:rsidRPr="00912330">
              <w:rPr>
                <w:b/>
                <w:i/>
                <w:sz w:val="22"/>
              </w:rPr>
              <w:t>deskriptorer</w:t>
            </w:r>
            <w:proofErr w:type="spellEnd"/>
            <w:r w:rsidRPr="00912330">
              <w:rPr>
                <w:b/>
                <w:i/>
                <w:sz w:val="22"/>
              </w:rPr>
              <w:t xml:space="preserve"> och relaterade intervall)</w:t>
            </w:r>
          </w:p>
        </w:tc>
        <w:tc>
          <w:tcPr>
            <w:tcW w:w="2622" w:type="dxa"/>
            <w:tcBorders>
              <w:top w:val="single" w:sz="4" w:space="0" w:color="000000"/>
              <w:left w:val="single" w:sz="4" w:space="0" w:color="000000"/>
              <w:bottom w:val="single" w:sz="4" w:space="0" w:color="000000"/>
              <w:right w:val="single" w:sz="4" w:space="0" w:color="000000"/>
            </w:tcBorders>
            <w:hideMark/>
          </w:tcPr>
          <w:p w14:paraId="37763F6B" w14:textId="77777777" w:rsidR="00E944B9" w:rsidRPr="00912330" w:rsidRDefault="00E944B9" w:rsidP="00C35D3A">
            <w:pPr>
              <w:widowControl/>
              <w:jc w:val="left"/>
              <w:rPr>
                <w:b/>
                <w:i/>
                <w:sz w:val="22"/>
                <w:szCs w:val="22"/>
              </w:rPr>
            </w:pPr>
            <w:r w:rsidRPr="00912330">
              <w:rPr>
                <w:b/>
                <w:i/>
                <w:sz w:val="22"/>
              </w:rPr>
              <w:t>Rekommenderad metod: ISO 11277:1998 Bestämning av kornstorleksfördelningen i mineraldelen av jord – Sikt- och sedimentationsmetod</w:t>
            </w:r>
          </w:p>
          <w:p w14:paraId="4E6BADA8" w14:textId="77777777" w:rsidR="00E944B9" w:rsidRPr="00912330" w:rsidRDefault="00E944B9" w:rsidP="00C35D3A">
            <w:pPr>
              <w:widowControl/>
              <w:jc w:val="left"/>
              <w:rPr>
                <w:b/>
                <w:i/>
                <w:sz w:val="22"/>
                <w:szCs w:val="22"/>
              </w:rPr>
            </w:pPr>
            <w:r w:rsidRPr="00912330">
              <w:rPr>
                <w:b/>
                <w:i/>
                <w:sz w:val="22"/>
              </w:rPr>
              <w:t>Alternativ metod: ISO 13320:2009 Partikelstorleksanalys – Laserdiffraktion</w:t>
            </w:r>
          </w:p>
        </w:tc>
        <w:tc>
          <w:tcPr>
            <w:tcW w:w="3150" w:type="dxa"/>
            <w:tcBorders>
              <w:top w:val="single" w:sz="4" w:space="0" w:color="000000"/>
              <w:left w:val="single" w:sz="4" w:space="0" w:color="000000"/>
              <w:bottom w:val="single" w:sz="4" w:space="0" w:color="000000"/>
              <w:right w:val="single" w:sz="4" w:space="0" w:color="000000"/>
            </w:tcBorders>
          </w:tcPr>
          <w:p w14:paraId="13F1F24E" w14:textId="77777777" w:rsidR="00E944B9" w:rsidRPr="00912330" w:rsidRDefault="00E944B9" w:rsidP="00C35D3A">
            <w:pPr>
              <w:widowControl/>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43E95FDF" w14:textId="77777777" w:rsidR="00E944B9" w:rsidRPr="00912330" w:rsidRDefault="00E944B9" w:rsidP="00C35D3A">
            <w:pPr>
              <w:widowControl/>
              <w:jc w:val="left"/>
              <w:rPr>
                <w:b/>
                <w:i/>
                <w:sz w:val="22"/>
                <w:szCs w:val="22"/>
              </w:rPr>
            </w:pPr>
            <w:r w:rsidRPr="00912330">
              <w:rPr>
                <w:b/>
                <w:i/>
                <w:sz w:val="22"/>
              </w:rPr>
              <w:t>JA</w:t>
            </w:r>
          </w:p>
        </w:tc>
      </w:tr>
      <w:tr w:rsidR="00912330" w:rsidRPr="00912330" w14:paraId="36A70C75" w14:textId="77777777" w:rsidTr="00C35D3A">
        <w:tc>
          <w:tcPr>
            <w:tcW w:w="1968" w:type="dxa"/>
            <w:tcBorders>
              <w:top w:val="single" w:sz="4" w:space="0" w:color="000000"/>
              <w:left w:val="single" w:sz="4" w:space="0" w:color="000000"/>
              <w:bottom w:val="single" w:sz="4" w:space="0" w:color="000000"/>
              <w:right w:val="single" w:sz="4" w:space="0" w:color="000000"/>
            </w:tcBorders>
            <w:hideMark/>
          </w:tcPr>
          <w:p w14:paraId="54EEE4D6" w14:textId="77777777" w:rsidR="00E944B9" w:rsidRPr="00912330" w:rsidRDefault="00E944B9" w:rsidP="00C35D3A">
            <w:pPr>
              <w:widowControl/>
              <w:jc w:val="left"/>
              <w:rPr>
                <w:b/>
                <w:i/>
                <w:sz w:val="22"/>
                <w:szCs w:val="22"/>
              </w:rPr>
            </w:pPr>
            <w:r w:rsidRPr="00912330">
              <w:rPr>
                <w:b/>
                <w:i/>
                <w:sz w:val="22"/>
              </w:rPr>
              <w:t>Elektrisk ledningsförmåga</w:t>
            </w:r>
          </w:p>
        </w:tc>
        <w:tc>
          <w:tcPr>
            <w:tcW w:w="2622" w:type="dxa"/>
            <w:tcBorders>
              <w:top w:val="single" w:sz="4" w:space="0" w:color="000000"/>
              <w:left w:val="single" w:sz="4" w:space="0" w:color="000000"/>
              <w:bottom w:val="single" w:sz="4" w:space="0" w:color="000000"/>
              <w:right w:val="single" w:sz="4" w:space="0" w:color="000000"/>
            </w:tcBorders>
            <w:hideMark/>
          </w:tcPr>
          <w:p w14:paraId="6BCDC1AD" w14:textId="2C8BD74D" w:rsidR="00E944B9" w:rsidRPr="00912330" w:rsidRDefault="00E944B9" w:rsidP="00C35D3A">
            <w:pPr>
              <w:widowControl/>
              <w:jc w:val="left"/>
              <w:rPr>
                <w:b/>
                <w:i/>
                <w:sz w:val="22"/>
                <w:szCs w:val="22"/>
              </w:rPr>
            </w:pPr>
            <w:r w:rsidRPr="00912330">
              <w:rPr>
                <w:b/>
                <w:i/>
                <w:sz w:val="22"/>
              </w:rPr>
              <w:t>Alternativ 1: mätmetod med mättat jorddegsextrakt (</w:t>
            </w:r>
            <w:proofErr w:type="spellStart"/>
            <w:r w:rsidRPr="00912330">
              <w:rPr>
                <w:b/>
                <w:i/>
                <w:sz w:val="22"/>
              </w:rPr>
              <w:t>ECe</w:t>
            </w:r>
            <w:proofErr w:type="spellEnd"/>
            <w:r w:rsidRPr="00912330">
              <w:rPr>
                <w:b/>
                <w:i/>
                <w:sz w:val="22"/>
              </w:rPr>
              <w:t>) (FAO SOP: GLOSOLAN-SOP-08</w:t>
            </w:r>
            <w:r w:rsidRPr="00912330">
              <w:rPr>
                <w:rStyle w:val="FootnoteReference"/>
                <w:b/>
                <w:i/>
                <w:sz w:val="22"/>
              </w:rPr>
              <w:footnoteReference w:id="72"/>
            </w:r>
            <w:r w:rsidRPr="00912330">
              <w:rPr>
                <w:b/>
                <w:i/>
                <w:sz w:val="22"/>
              </w:rPr>
              <w:t>)</w:t>
            </w:r>
          </w:p>
          <w:p w14:paraId="4F8C052E" w14:textId="77777777" w:rsidR="00E944B9" w:rsidRPr="00912330" w:rsidRDefault="00E944B9" w:rsidP="00C35D3A">
            <w:pPr>
              <w:widowControl/>
              <w:jc w:val="left"/>
              <w:rPr>
                <w:b/>
                <w:i/>
                <w:sz w:val="22"/>
                <w:szCs w:val="22"/>
              </w:rPr>
            </w:pPr>
            <w:r w:rsidRPr="00912330">
              <w:rPr>
                <w:b/>
                <w:i/>
                <w:sz w:val="22"/>
              </w:rPr>
              <w:t>Alternativ 2: ISO 11265:1994 Bestämning av den elektriska konduktiviteten</w:t>
            </w:r>
          </w:p>
        </w:tc>
        <w:tc>
          <w:tcPr>
            <w:tcW w:w="3150" w:type="dxa"/>
            <w:tcBorders>
              <w:top w:val="single" w:sz="4" w:space="0" w:color="000000"/>
              <w:left w:val="single" w:sz="4" w:space="0" w:color="000000"/>
              <w:bottom w:val="single" w:sz="4" w:space="0" w:color="000000"/>
              <w:right w:val="single" w:sz="4" w:space="0" w:color="000000"/>
            </w:tcBorders>
          </w:tcPr>
          <w:p w14:paraId="49AF8EF3" w14:textId="77777777" w:rsidR="00E944B9" w:rsidRPr="00912330" w:rsidRDefault="00E944B9" w:rsidP="00C35D3A">
            <w:pPr>
              <w:widowControl/>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6F0BE6ED" w14:textId="77777777" w:rsidR="00E944B9" w:rsidRPr="00912330" w:rsidRDefault="00E944B9" w:rsidP="00C35D3A">
            <w:pPr>
              <w:widowControl/>
              <w:jc w:val="left"/>
              <w:rPr>
                <w:b/>
                <w:i/>
                <w:sz w:val="22"/>
                <w:szCs w:val="22"/>
              </w:rPr>
            </w:pPr>
            <w:r w:rsidRPr="00912330">
              <w:rPr>
                <w:b/>
                <w:i/>
                <w:sz w:val="22"/>
              </w:rPr>
              <w:t>JA</w:t>
            </w:r>
          </w:p>
        </w:tc>
      </w:tr>
      <w:tr w:rsidR="00912330" w:rsidRPr="00912330" w14:paraId="04A2C5D9" w14:textId="77777777" w:rsidTr="00C35D3A">
        <w:tc>
          <w:tcPr>
            <w:tcW w:w="1968" w:type="dxa"/>
            <w:tcBorders>
              <w:top w:val="single" w:sz="4" w:space="0" w:color="000000"/>
              <w:left w:val="single" w:sz="4" w:space="0" w:color="000000"/>
              <w:bottom w:val="single" w:sz="4" w:space="0" w:color="000000"/>
              <w:right w:val="single" w:sz="4" w:space="0" w:color="000000"/>
            </w:tcBorders>
            <w:hideMark/>
          </w:tcPr>
          <w:p w14:paraId="4195AFCF" w14:textId="77777777" w:rsidR="00E944B9" w:rsidRPr="00912330" w:rsidRDefault="00E944B9" w:rsidP="00C35D3A">
            <w:pPr>
              <w:widowControl/>
              <w:jc w:val="left"/>
              <w:rPr>
                <w:b/>
                <w:i/>
                <w:sz w:val="22"/>
                <w:szCs w:val="22"/>
              </w:rPr>
            </w:pPr>
            <w:r w:rsidRPr="00912330">
              <w:rPr>
                <w:b/>
                <w:i/>
                <w:sz w:val="22"/>
              </w:rPr>
              <w:t>Markerosionshastighet</w:t>
            </w:r>
          </w:p>
        </w:tc>
        <w:tc>
          <w:tcPr>
            <w:tcW w:w="2622" w:type="dxa"/>
            <w:tcBorders>
              <w:top w:val="single" w:sz="4" w:space="0" w:color="000000"/>
              <w:left w:val="single" w:sz="4" w:space="0" w:color="000000"/>
              <w:bottom w:val="single" w:sz="4" w:space="0" w:color="000000"/>
              <w:right w:val="single" w:sz="4" w:space="0" w:color="000000"/>
            </w:tcBorders>
          </w:tcPr>
          <w:p w14:paraId="268660BB" w14:textId="77777777" w:rsidR="00E944B9" w:rsidRPr="00912330" w:rsidRDefault="00E944B9" w:rsidP="00C35D3A">
            <w:pPr>
              <w:widowControl/>
              <w:jc w:val="left"/>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hideMark/>
          </w:tcPr>
          <w:p w14:paraId="0C39B92F" w14:textId="77777777" w:rsidR="00E944B9" w:rsidRPr="00912330" w:rsidRDefault="00E944B9" w:rsidP="00C35D3A">
            <w:pPr>
              <w:widowControl/>
              <w:jc w:val="left"/>
              <w:rPr>
                <w:b/>
                <w:i/>
                <w:sz w:val="22"/>
                <w:szCs w:val="22"/>
              </w:rPr>
            </w:pPr>
            <w:r w:rsidRPr="00912330">
              <w:rPr>
                <w:b/>
                <w:i/>
                <w:sz w:val="22"/>
              </w:rPr>
              <w:t>Uppskattningen av markerosionshastigheten ska ta hänsyn till alla åtgärder som vidtas för att minska eller kompensera för erosionsrisken, inklusive åtgärder för att minska risken efter brand.</w:t>
            </w:r>
          </w:p>
          <w:p w14:paraId="1D81EBFC" w14:textId="77777777" w:rsidR="00E944B9" w:rsidRPr="00912330" w:rsidRDefault="00E944B9" w:rsidP="00C35D3A">
            <w:pPr>
              <w:widowControl/>
              <w:jc w:val="left"/>
              <w:rPr>
                <w:b/>
                <w:i/>
                <w:sz w:val="22"/>
                <w:szCs w:val="22"/>
              </w:rPr>
            </w:pPr>
            <w:r w:rsidRPr="00912330">
              <w:rPr>
                <w:b/>
                <w:i/>
                <w:sz w:val="22"/>
              </w:rPr>
              <w:t>Uppskattningen av jorderosionshastigheten ska omfatta alla relevanta erosionsprocesser, såsom erosion orsakad av vatten, vind, skörd och jordbearbetning.</w:t>
            </w:r>
          </w:p>
          <w:p w14:paraId="1C46E6F5" w14:textId="77777777" w:rsidR="00E944B9" w:rsidRPr="00912330" w:rsidRDefault="00E944B9" w:rsidP="00C35D3A">
            <w:pPr>
              <w:widowControl/>
              <w:jc w:val="left"/>
              <w:rPr>
                <w:b/>
                <w:i/>
                <w:sz w:val="22"/>
                <w:szCs w:val="22"/>
              </w:rPr>
            </w:pPr>
            <w:r w:rsidRPr="00912330">
              <w:rPr>
                <w:b/>
                <w:i/>
                <w:sz w:val="22"/>
              </w:rPr>
              <w:t xml:space="preserve">Jorderosion orsakad av vatten ska bedömas med beaktande av följande faktorer: </w:t>
            </w:r>
          </w:p>
          <w:p w14:paraId="6717189F" w14:textId="77777777" w:rsidR="00E944B9" w:rsidRPr="00912330" w:rsidRDefault="00E944B9" w:rsidP="00C35D3A">
            <w:pPr>
              <w:widowControl/>
              <w:ind w:left="492" w:hanging="360"/>
              <w:jc w:val="left"/>
              <w:rPr>
                <w:b/>
                <w:i/>
                <w:sz w:val="22"/>
                <w:szCs w:val="22"/>
              </w:rPr>
            </w:pPr>
            <w:r w:rsidRPr="00912330">
              <w:rPr>
                <w:sz w:val="22"/>
              </w:rPr>
              <w:t>-</w:t>
            </w:r>
            <w:r w:rsidRPr="00912330">
              <w:rPr>
                <w:sz w:val="22"/>
              </w:rPr>
              <w:tab/>
            </w:r>
            <w:r w:rsidRPr="00912330">
              <w:rPr>
                <w:b/>
                <w:i/>
                <w:sz w:val="22"/>
              </w:rPr>
              <w:t xml:space="preserve">Markegenskaper (t.ex. </w:t>
            </w:r>
            <w:proofErr w:type="spellStart"/>
            <w:r w:rsidRPr="00912330">
              <w:rPr>
                <w:b/>
                <w:i/>
                <w:sz w:val="22"/>
              </w:rPr>
              <w:t>eroderbarhet</w:t>
            </w:r>
            <w:proofErr w:type="spellEnd"/>
            <w:r w:rsidRPr="00912330">
              <w:rPr>
                <w:b/>
                <w:i/>
                <w:sz w:val="22"/>
              </w:rPr>
              <w:t xml:space="preserve">, skorpbildning, ytjämnhet). </w:t>
            </w:r>
          </w:p>
          <w:p w14:paraId="7C1880DF" w14:textId="77777777" w:rsidR="00E944B9" w:rsidRPr="00912330" w:rsidRDefault="00E944B9" w:rsidP="00C35D3A">
            <w:pPr>
              <w:widowControl/>
              <w:ind w:left="492" w:hanging="360"/>
              <w:jc w:val="left"/>
              <w:rPr>
                <w:b/>
                <w:i/>
                <w:sz w:val="22"/>
                <w:szCs w:val="22"/>
              </w:rPr>
            </w:pPr>
            <w:r w:rsidRPr="00912330">
              <w:rPr>
                <w:sz w:val="22"/>
              </w:rPr>
              <w:t>-</w:t>
            </w:r>
            <w:r w:rsidRPr="00912330">
              <w:rPr>
                <w:sz w:val="22"/>
              </w:rPr>
              <w:tab/>
            </w:r>
            <w:r w:rsidRPr="00912330">
              <w:rPr>
                <w:b/>
                <w:i/>
                <w:sz w:val="22"/>
              </w:rPr>
              <w:t xml:space="preserve">Klimat (t.ex. nederbördens eroderande verkan – intensitet och varaktighet, med beaktande av de relevanta klimatförändringsprognoserna för ett visst område). </w:t>
            </w:r>
          </w:p>
          <w:p w14:paraId="5314E78B" w14:textId="77777777" w:rsidR="00E944B9" w:rsidRPr="00912330" w:rsidRDefault="00E944B9" w:rsidP="00C35D3A">
            <w:pPr>
              <w:widowControl/>
              <w:ind w:left="492" w:hanging="360"/>
              <w:jc w:val="left"/>
              <w:rPr>
                <w:b/>
                <w:i/>
                <w:sz w:val="22"/>
                <w:szCs w:val="22"/>
              </w:rPr>
            </w:pPr>
            <w:r w:rsidRPr="00912330">
              <w:rPr>
                <w:sz w:val="22"/>
              </w:rPr>
              <w:t>-</w:t>
            </w:r>
            <w:r w:rsidRPr="00912330">
              <w:rPr>
                <w:sz w:val="22"/>
              </w:rPr>
              <w:tab/>
            </w:r>
            <w:r w:rsidRPr="00912330">
              <w:rPr>
                <w:b/>
                <w:i/>
                <w:sz w:val="22"/>
              </w:rPr>
              <w:t xml:space="preserve">Topografi (t.ex. en sluttnings lutning och längd). </w:t>
            </w:r>
          </w:p>
          <w:p w14:paraId="64039523" w14:textId="77777777" w:rsidR="00E944B9" w:rsidRPr="00912330" w:rsidRDefault="00E944B9" w:rsidP="00C35D3A">
            <w:pPr>
              <w:widowControl/>
              <w:ind w:left="492" w:hanging="360"/>
              <w:jc w:val="left"/>
              <w:rPr>
                <w:b/>
                <w:i/>
                <w:sz w:val="22"/>
                <w:szCs w:val="22"/>
              </w:rPr>
            </w:pPr>
            <w:r w:rsidRPr="00912330">
              <w:rPr>
                <w:sz w:val="22"/>
              </w:rPr>
              <w:lastRenderedPageBreak/>
              <w:t>-</w:t>
            </w:r>
            <w:r w:rsidRPr="00912330">
              <w:rPr>
                <w:sz w:val="22"/>
              </w:rPr>
              <w:tab/>
            </w:r>
            <w:r w:rsidRPr="00912330">
              <w:rPr>
                <w:b/>
                <w:i/>
                <w:sz w:val="22"/>
              </w:rPr>
              <w:t>Växttäcke, typ av gröda och skog, markanvändning och förvaltningsmetoder för bekämpning eller minskning av erosion.</w:t>
            </w:r>
          </w:p>
          <w:p w14:paraId="787D5127" w14:textId="77777777" w:rsidR="00E944B9" w:rsidRPr="00912330" w:rsidRDefault="00E944B9" w:rsidP="00C35D3A">
            <w:pPr>
              <w:widowControl/>
              <w:ind w:left="492" w:hanging="360"/>
              <w:jc w:val="left"/>
              <w:rPr>
                <w:b/>
                <w:i/>
                <w:sz w:val="22"/>
                <w:szCs w:val="22"/>
              </w:rPr>
            </w:pPr>
            <w:r w:rsidRPr="00912330">
              <w:rPr>
                <w:sz w:val="22"/>
              </w:rPr>
              <w:t>-</w:t>
            </w:r>
            <w:r w:rsidRPr="00912330">
              <w:rPr>
                <w:sz w:val="22"/>
              </w:rPr>
              <w:tab/>
            </w:r>
            <w:r w:rsidRPr="00912330">
              <w:rPr>
                <w:b/>
                <w:i/>
                <w:sz w:val="22"/>
              </w:rPr>
              <w:t>Förvaltningsmetoder (t.ex. täckgrödor, minskad jordbearbetning, marktäckning osv.).</w:t>
            </w:r>
          </w:p>
          <w:p w14:paraId="7A9F4584" w14:textId="77777777" w:rsidR="00E944B9" w:rsidRPr="00912330" w:rsidRDefault="00E944B9" w:rsidP="00C35D3A">
            <w:pPr>
              <w:widowControl/>
              <w:ind w:left="492" w:hanging="360"/>
              <w:jc w:val="left"/>
              <w:rPr>
                <w:b/>
                <w:i/>
                <w:sz w:val="22"/>
                <w:szCs w:val="22"/>
              </w:rPr>
            </w:pPr>
            <w:r w:rsidRPr="00912330">
              <w:rPr>
                <w:sz w:val="22"/>
              </w:rPr>
              <w:t>-</w:t>
            </w:r>
            <w:r w:rsidRPr="00912330">
              <w:rPr>
                <w:sz w:val="22"/>
              </w:rPr>
              <w:tab/>
            </w:r>
            <w:r w:rsidRPr="00912330">
              <w:rPr>
                <w:b/>
                <w:i/>
                <w:sz w:val="22"/>
              </w:rPr>
              <w:t>Brända områden.</w:t>
            </w:r>
          </w:p>
          <w:p w14:paraId="4B3ADF00" w14:textId="77777777" w:rsidR="00E944B9" w:rsidRPr="00912330" w:rsidRDefault="00E944B9" w:rsidP="00C35D3A">
            <w:pPr>
              <w:widowControl/>
              <w:jc w:val="left"/>
              <w:rPr>
                <w:b/>
                <w:i/>
                <w:sz w:val="22"/>
                <w:szCs w:val="22"/>
              </w:rPr>
            </w:pPr>
            <w:r w:rsidRPr="00912330">
              <w:rPr>
                <w:b/>
                <w:i/>
                <w:sz w:val="22"/>
              </w:rPr>
              <w:t xml:space="preserve">Jorderosion orsakad av vind ska bedömas med beaktande av följande faktorer: </w:t>
            </w:r>
          </w:p>
          <w:p w14:paraId="2C89DB31" w14:textId="77777777" w:rsidR="00E944B9" w:rsidRPr="00912330" w:rsidRDefault="00E944B9" w:rsidP="00C35D3A">
            <w:pPr>
              <w:widowControl/>
              <w:ind w:left="492" w:hanging="360"/>
              <w:jc w:val="left"/>
              <w:rPr>
                <w:b/>
                <w:i/>
                <w:sz w:val="22"/>
                <w:szCs w:val="22"/>
              </w:rPr>
            </w:pPr>
            <w:r w:rsidRPr="00912330">
              <w:rPr>
                <w:sz w:val="22"/>
              </w:rPr>
              <w:t>-</w:t>
            </w:r>
            <w:r w:rsidRPr="00912330">
              <w:rPr>
                <w:sz w:val="22"/>
              </w:rPr>
              <w:tab/>
            </w:r>
            <w:r w:rsidRPr="00912330">
              <w:rPr>
                <w:b/>
                <w:i/>
                <w:sz w:val="22"/>
              </w:rPr>
              <w:t xml:space="preserve">Markegenskaper (t.ex. </w:t>
            </w:r>
            <w:proofErr w:type="spellStart"/>
            <w:r w:rsidRPr="00912330">
              <w:rPr>
                <w:b/>
                <w:i/>
                <w:sz w:val="22"/>
              </w:rPr>
              <w:t>eroderbarhet</w:t>
            </w:r>
            <w:proofErr w:type="spellEnd"/>
            <w:r w:rsidRPr="00912330">
              <w:rPr>
                <w:b/>
                <w:i/>
                <w:sz w:val="22"/>
              </w:rPr>
              <w:t xml:space="preserve">). </w:t>
            </w:r>
          </w:p>
          <w:p w14:paraId="3FAAB89F" w14:textId="77777777" w:rsidR="00E944B9" w:rsidRPr="00912330" w:rsidRDefault="00E944B9" w:rsidP="00C35D3A">
            <w:pPr>
              <w:widowControl/>
              <w:ind w:left="492" w:hanging="360"/>
              <w:jc w:val="left"/>
              <w:rPr>
                <w:b/>
                <w:i/>
                <w:sz w:val="22"/>
                <w:szCs w:val="22"/>
              </w:rPr>
            </w:pPr>
            <w:r w:rsidRPr="00912330">
              <w:rPr>
                <w:sz w:val="22"/>
              </w:rPr>
              <w:t>-</w:t>
            </w:r>
            <w:r w:rsidRPr="00912330">
              <w:rPr>
                <w:sz w:val="22"/>
              </w:rPr>
              <w:tab/>
            </w:r>
            <w:r w:rsidRPr="00912330">
              <w:rPr>
                <w:b/>
                <w:i/>
                <w:sz w:val="22"/>
              </w:rPr>
              <w:t xml:space="preserve">Klimat (t.ex. markfuktighet, vindhastighet, avdunstning). </w:t>
            </w:r>
          </w:p>
          <w:p w14:paraId="13799317" w14:textId="77777777" w:rsidR="00E944B9" w:rsidRPr="00912330" w:rsidRDefault="00E944B9" w:rsidP="00C35D3A">
            <w:pPr>
              <w:widowControl/>
              <w:ind w:left="492" w:hanging="360"/>
              <w:jc w:val="left"/>
              <w:rPr>
                <w:b/>
                <w:i/>
                <w:sz w:val="22"/>
                <w:szCs w:val="22"/>
              </w:rPr>
            </w:pPr>
            <w:r w:rsidRPr="00912330">
              <w:rPr>
                <w:sz w:val="22"/>
              </w:rPr>
              <w:t>-</w:t>
            </w:r>
            <w:r w:rsidRPr="00912330">
              <w:rPr>
                <w:sz w:val="22"/>
              </w:rPr>
              <w:tab/>
            </w:r>
            <w:r w:rsidRPr="00912330">
              <w:rPr>
                <w:b/>
                <w:i/>
                <w:sz w:val="22"/>
              </w:rPr>
              <w:t>Vegetation (t.ex. typ av gröda).</w:t>
            </w:r>
          </w:p>
          <w:p w14:paraId="3A0C9F57" w14:textId="77777777" w:rsidR="00E944B9" w:rsidRPr="00912330" w:rsidRDefault="00E944B9" w:rsidP="00C35D3A">
            <w:pPr>
              <w:widowControl/>
              <w:ind w:left="492" w:hanging="360"/>
              <w:jc w:val="left"/>
              <w:rPr>
                <w:b/>
                <w:i/>
                <w:sz w:val="22"/>
                <w:szCs w:val="22"/>
              </w:rPr>
            </w:pPr>
            <w:r w:rsidRPr="00912330">
              <w:rPr>
                <w:sz w:val="22"/>
              </w:rPr>
              <w:t>-</w:t>
            </w:r>
            <w:r w:rsidRPr="00912330">
              <w:rPr>
                <w:sz w:val="22"/>
              </w:rPr>
              <w:tab/>
            </w:r>
            <w:r w:rsidRPr="00912330">
              <w:rPr>
                <w:b/>
                <w:i/>
                <w:sz w:val="22"/>
              </w:rPr>
              <w:t>Förvaltningsstrategier för att kontrollera eller minska erosionen (t.ex. läplanteringar).</w:t>
            </w:r>
          </w:p>
          <w:p w14:paraId="1149991C" w14:textId="77777777" w:rsidR="00E944B9" w:rsidRPr="00912330" w:rsidRDefault="00E944B9" w:rsidP="00C35D3A">
            <w:pPr>
              <w:widowControl/>
              <w:ind w:left="492" w:hanging="360"/>
              <w:jc w:val="left"/>
              <w:rPr>
                <w:b/>
                <w:i/>
                <w:sz w:val="22"/>
                <w:szCs w:val="22"/>
              </w:rPr>
            </w:pPr>
            <w:r w:rsidRPr="00912330">
              <w:rPr>
                <w:sz w:val="22"/>
              </w:rPr>
              <w:t>-</w:t>
            </w:r>
            <w:r w:rsidRPr="00912330">
              <w:rPr>
                <w:sz w:val="22"/>
              </w:rPr>
              <w:tab/>
            </w:r>
            <w:r w:rsidRPr="00912330">
              <w:rPr>
                <w:b/>
                <w:i/>
                <w:sz w:val="22"/>
              </w:rPr>
              <w:t>Brända områden.</w:t>
            </w:r>
          </w:p>
        </w:tc>
        <w:tc>
          <w:tcPr>
            <w:tcW w:w="1620" w:type="dxa"/>
            <w:tcBorders>
              <w:top w:val="single" w:sz="4" w:space="0" w:color="000000"/>
              <w:left w:val="single" w:sz="4" w:space="0" w:color="000000"/>
              <w:bottom w:val="single" w:sz="4" w:space="0" w:color="000000"/>
              <w:right w:val="single" w:sz="4" w:space="0" w:color="000000"/>
            </w:tcBorders>
            <w:hideMark/>
          </w:tcPr>
          <w:p w14:paraId="4F838C1B" w14:textId="77777777" w:rsidR="00E944B9" w:rsidRPr="00912330" w:rsidRDefault="00E944B9" w:rsidP="00C35D3A">
            <w:pPr>
              <w:widowControl/>
              <w:jc w:val="left"/>
              <w:rPr>
                <w:b/>
                <w:i/>
                <w:sz w:val="22"/>
                <w:szCs w:val="22"/>
              </w:rPr>
            </w:pPr>
            <w:r w:rsidRPr="00912330">
              <w:rPr>
                <w:b/>
                <w:i/>
                <w:sz w:val="22"/>
              </w:rPr>
              <w:lastRenderedPageBreak/>
              <w:t>ej tillämpligt</w:t>
            </w:r>
          </w:p>
        </w:tc>
      </w:tr>
      <w:tr w:rsidR="00912330" w:rsidRPr="00912330" w14:paraId="37BB1035" w14:textId="77777777" w:rsidTr="00C35D3A">
        <w:trPr>
          <w:trHeight w:val="662"/>
        </w:trPr>
        <w:tc>
          <w:tcPr>
            <w:tcW w:w="1968" w:type="dxa"/>
            <w:tcBorders>
              <w:top w:val="single" w:sz="4" w:space="0" w:color="000000"/>
              <w:left w:val="single" w:sz="4" w:space="0" w:color="000000"/>
              <w:bottom w:val="single" w:sz="4" w:space="0" w:color="000000"/>
              <w:right w:val="single" w:sz="4" w:space="0" w:color="000000"/>
            </w:tcBorders>
            <w:hideMark/>
          </w:tcPr>
          <w:p w14:paraId="738CC7BB" w14:textId="77777777" w:rsidR="00E944B9" w:rsidRPr="00912330" w:rsidRDefault="00E944B9" w:rsidP="00C35D3A">
            <w:pPr>
              <w:widowControl/>
              <w:jc w:val="left"/>
              <w:rPr>
                <w:b/>
                <w:i/>
                <w:sz w:val="22"/>
                <w:szCs w:val="22"/>
              </w:rPr>
            </w:pPr>
            <w:r w:rsidRPr="00912330">
              <w:rPr>
                <w:b/>
                <w:i/>
                <w:sz w:val="22"/>
              </w:rPr>
              <w:t>Organiskt kolinnehåll i marken (SOC)</w:t>
            </w:r>
          </w:p>
        </w:tc>
        <w:tc>
          <w:tcPr>
            <w:tcW w:w="2622" w:type="dxa"/>
            <w:tcBorders>
              <w:top w:val="single" w:sz="4" w:space="0" w:color="000000"/>
              <w:left w:val="single" w:sz="4" w:space="0" w:color="000000"/>
              <w:bottom w:val="single" w:sz="4" w:space="0" w:color="000000"/>
              <w:right w:val="single" w:sz="4" w:space="0" w:color="000000"/>
            </w:tcBorders>
            <w:hideMark/>
          </w:tcPr>
          <w:p w14:paraId="7AD75015" w14:textId="77777777" w:rsidR="00E944B9" w:rsidRPr="00912330" w:rsidRDefault="00E944B9" w:rsidP="00C35D3A">
            <w:pPr>
              <w:widowControl/>
              <w:jc w:val="left"/>
              <w:rPr>
                <w:b/>
                <w:i/>
                <w:sz w:val="22"/>
                <w:szCs w:val="22"/>
              </w:rPr>
            </w:pPr>
            <w:r w:rsidRPr="00912330">
              <w:rPr>
                <w:b/>
                <w:i/>
                <w:sz w:val="22"/>
              </w:rPr>
              <w:t>ISO 10694:1995 Bestämning av organiskt kol efter torrförbränning</w:t>
            </w:r>
          </w:p>
        </w:tc>
        <w:tc>
          <w:tcPr>
            <w:tcW w:w="3150" w:type="dxa"/>
            <w:tcBorders>
              <w:top w:val="single" w:sz="4" w:space="0" w:color="000000"/>
              <w:left w:val="single" w:sz="4" w:space="0" w:color="000000"/>
              <w:bottom w:val="single" w:sz="4" w:space="0" w:color="000000"/>
              <w:right w:val="single" w:sz="4" w:space="0" w:color="000000"/>
            </w:tcBorders>
          </w:tcPr>
          <w:p w14:paraId="31283F46" w14:textId="77777777" w:rsidR="00E944B9" w:rsidRPr="00912330" w:rsidRDefault="00E944B9" w:rsidP="00C35D3A">
            <w:pPr>
              <w:widowControl/>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70102DD4" w14:textId="77777777" w:rsidR="00E944B9" w:rsidRPr="00912330" w:rsidRDefault="00E944B9" w:rsidP="00C35D3A">
            <w:pPr>
              <w:widowControl/>
              <w:jc w:val="left"/>
              <w:rPr>
                <w:b/>
                <w:i/>
                <w:sz w:val="22"/>
                <w:szCs w:val="22"/>
              </w:rPr>
            </w:pPr>
            <w:r w:rsidRPr="00912330">
              <w:rPr>
                <w:b/>
                <w:i/>
                <w:sz w:val="22"/>
              </w:rPr>
              <w:t>JA</w:t>
            </w:r>
          </w:p>
        </w:tc>
      </w:tr>
      <w:tr w:rsidR="00912330" w:rsidRPr="00912330" w14:paraId="6A299F61" w14:textId="77777777" w:rsidTr="00C35D3A">
        <w:tc>
          <w:tcPr>
            <w:tcW w:w="1968" w:type="dxa"/>
            <w:tcBorders>
              <w:top w:val="single" w:sz="4" w:space="0" w:color="000000"/>
              <w:left w:val="single" w:sz="4" w:space="0" w:color="000000"/>
              <w:bottom w:val="single" w:sz="4" w:space="0" w:color="000000"/>
              <w:right w:val="single" w:sz="4" w:space="0" w:color="000000"/>
            </w:tcBorders>
            <w:hideMark/>
          </w:tcPr>
          <w:p w14:paraId="1E699434" w14:textId="66CAE87A" w:rsidR="00E944B9" w:rsidRPr="00912330" w:rsidRDefault="00E944B9" w:rsidP="00C35D3A">
            <w:pPr>
              <w:widowControl/>
              <w:jc w:val="left"/>
              <w:rPr>
                <w:b/>
                <w:i/>
                <w:sz w:val="22"/>
                <w:szCs w:val="22"/>
              </w:rPr>
            </w:pPr>
            <w:r w:rsidRPr="00912330">
              <w:rPr>
                <w:b/>
                <w:i/>
                <w:sz w:val="22"/>
              </w:rPr>
              <w:t>Volymvikt i alv (B-horisonten) eller motsvarande</w:t>
            </w:r>
            <w:r w:rsidRPr="00912330">
              <w:rPr>
                <w:rStyle w:val="FootnoteReference"/>
                <w:b/>
                <w:i/>
                <w:sz w:val="22"/>
              </w:rPr>
              <w:footnoteReference w:id="73"/>
            </w:r>
            <w:r w:rsidRPr="00912330">
              <w:rPr>
                <w:b/>
                <w:i/>
                <w:sz w:val="22"/>
              </w:rPr>
              <w:t xml:space="preserve"> parameter som valts av medlemsstaterna</w:t>
            </w:r>
          </w:p>
        </w:tc>
        <w:tc>
          <w:tcPr>
            <w:tcW w:w="2622" w:type="dxa"/>
            <w:tcBorders>
              <w:top w:val="single" w:sz="4" w:space="0" w:color="000000"/>
              <w:left w:val="single" w:sz="4" w:space="0" w:color="000000"/>
              <w:bottom w:val="single" w:sz="4" w:space="0" w:color="000000"/>
              <w:right w:val="single" w:sz="4" w:space="0" w:color="000000"/>
            </w:tcBorders>
          </w:tcPr>
          <w:p w14:paraId="5367454A" w14:textId="77777777" w:rsidR="00E944B9" w:rsidRPr="00912330" w:rsidRDefault="00E944B9" w:rsidP="00C35D3A">
            <w:pPr>
              <w:widowControl/>
              <w:jc w:val="left"/>
              <w:rPr>
                <w:b/>
                <w:i/>
                <w:sz w:val="22"/>
                <w:szCs w:val="22"/>
              </w:rPr>
            </w:pPr>
            <w:r w:rsidRPr="00912330">
              <w:rPr>
                <w:b/>
                <w:i/>
                <w:sz w:val="22"/>
              </w:rPr>
              <w:t xml:space="preserve">ISO 11272:2017 för bestämning av volymvikt </w:t>
            </w:r>
          </w:p>
          <w:p w14:paraId="3BD9FCC7" w14:textId="77777777" w:rsidR="00E944B9" w:rsidRPr="00912330" w:rsidRDefault="00E944B9" w:rsidP="00C35D3A">
            <w:pPr>
              <w:widowControl/>
              <w:jc w:val="left"/>
              <w:rPr>
                <w:b/>
                <w:i/>
                <w:sz w:val="22"/>
                <w:szCs w:val="22"/>
              </w:rPr>
            </w:pPr>
          </w:p>
          <w:p w14:paraId="34C3306A" w14:textId="77777777" w:rsidR="00E944B9" w:rsidRPr="00912330" w:rsidRDefault="00E944B9" w:rsidP="00C35D3A">
            <w:pPr>
              <w:widowControl/>
              <w:jc w:val="left"/>
              <w:rPr>
                <w:b/>
                <w:i/>
                <w:sz w:val="22"/>
                <w:szCs w:val="22"/>
              </w:rPr>
            </w:pPr>
            <w:r w:rsidRPr="00912330">
              <w:rPr>
                <w:b/>
                <w:i/>
                <w:sz w:val="22"/>
              </w:rPr>
              <w:t xml:space="preserve">Om en likvärdig parameter väljs ska metoden vara antingen en europeisk eller en internationell standard om en sådan finns tillgänglig. Om en sådan standard inte finns tillgänglig ska den valda metoden antingen vara omnämnd i den vetenskapliga litteraturen eller ha offentliggjorts. </w:t>
            </w:r>
          </w:p>
        </w:tc>
        <w:tc>
          <w:tcPr>
            <w:tcW w:w="3150" w:type="dxa"/>
            <w:tcBorders>
              <w:top w:val="single" w:sz="4" w:space="0" w:color="000000"/>
              <w:left w:val="single" w:sz="4" w:space="0" w:color="000000"/>
              <w:bottom w:val="single" w:sz="4" w:space="0" w:color="000000"/>
              <w:right w:val="single" w:sz="4" w:space="0" w:color="000000"/>
            </w:tcBorders>
          </w:tcPr>
          <w:p w14:paraId="3F252F58" w14:textId="77777777" w:rsidR="00E944B9" w:rsidRPr="00912330" w:rsidRDefault="00E944B9" w:rsidP="00C35D3A">
            <w:pPr>
              <w:widowControl/>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10961ED6" w14:textId="77777777" w:rsidR="00E944B9" w:rsidRPr="00912330" w:rsidRDefault="00E944B9" w:rsidP="00C35D3A">
            <w:pPr>
              <w:widowControl/>
              <w:jc w:val="left"/>
              <w:rPr>
                <w:b/>
                <w:i/>
                <w:sz w:val="22"/>
                <w:szCs w:val="22"/>
              </w:rPr>
            </w:pPr>
            <w:r w:rsidRPr="00912330">
              <w:rPr>
                <w:b/>
                <w:i/>
                <w:sz w:val="22"/>
              </w:rPr>
              <w:t>JA</w:t>
            </w:r>
          </w:p>
        </w:tc>
      </w:tr>
      <w:tr w:rsidR="00912330" w:rsidRPr="00912330" w14:paraId="289F4CA2" w14:textId="77777777" w:rsidTr="00C35D3A">
        <w:tc>
          <w:tcPr>
            <w:tcW w:w="1968" w:type="dxa"/>
            <w:tcBorders>
              <w:top w:val="single" w:sz="4" w:space="0" w:color="000000"/>
              <w:left w:val="single" w:sz="4" w:space="0" w:color="000000"/>
              <w:bottom w:val="single" w:sz="4" w:space="0" w:color="000000"/>
              <w:right w:val="single" w:sz="4" w:space="0" w:color="000000"/>
            </w:tcBorders>
            <w:hideMark/>
          </w:tcPr>
          <w:p w14:paraId="59D42973" w14:textId="77777777" w:rsidR="00E944B9" w:rsidRPr="00912330" w:rsidRDefault="00E944B9" w:rsidP="00C35D3A">
            <w:pPr>
              <w:widowControl/>
              <w:jc w:val="left"/>
              <w:rPr>
                <w:b/>
                <w:i/>
                <w:sz w:val="22"/>
                <w:szCs w:val="22"/>
              </w:rPr>
            </w:pPr>
            <w:proofErr w:type="spellStart"/>
            <w:r w:rsidRPr="00912330">
              <w:rPr>
                <w:b/>
                <w:i/>
                <w:sz w:val="22"/>
              </w:rPr>
              <w:lastRenderedPageBreak/>
              <w:t>Extraherbar</w:t>
            </w:r>
            <w:proofErr w:type="spellEnd"/>
            <w:r w:rsidRPr="00912330">
              <w:rPr>
                <w:b/>
                <w:i/>
                <w:sz w:val="22"/>
              </w:rPr>
              <w:t xml:space="preserve"> fosfor</w:t>
            </w:r>
          </w:p>
        </w:tc>
        <w:tc>
          <w:tcPr>
            <w:tcW w:w="2622" w:type="dxa"/>
            <w:tcBorders>
              <w:top w:val="single" w:sz="4" w:space="0" w:color="000000"/>
              <w:left w:val="single" w:sz="4" w:space="0" w:color="000000"/>
              <w:bottom w:val="single" w:sz="4" w:space="0" w:color="000000"/>
              <w:right w:val="single" w:sz="4" w:space="0" w:color="000000"/>
            </w:tcBorders>
            <w:hideMark/>
          </w:tcPr>
          <w:p w14:paraId="3B46F91E" w14:textId="77777777" w:rsidR="00E944B9" w:rsidRPr="00912330" w:rsidRDefault="00E944B9" w:rsidP="00C35D3A">
            <w:pPr>
              <w:widowControl/>
              <w:jc w:val="left"/>
              <w:rPr>
                <w:b/>
                <w:i/>
                <w:sz w:val="22"/>
                <w:szCs w:val="22"/>
              </w:rPr>
            </w:pPr>
            <w:r w:rsidRPr="00912330">
              <w:rPr>
                <w:b/>
                <w:i/>
                <w:sz w:val="22"/>
              </w:rPr>
              <w:t xml:space="preserve">ISO 11263:1994 för </w:t>
            </w:r>
            <w:proofErr w:type="spellStart"/>
            <w:r w:rsidRPr="00912330">
              <w:rPr>
                <w:b/>
                <w:i/>
                <w:sz w:val="22"/>
              </w:rPr>
              <w:t>spektrofotometrisk</w:t>
            </w:r>
            <w:proofErr w:type="spellEnd"/>
            <w:r w:rsidRPr="00912330">
              <w:rPr>
                <w:b/>
                <w:i/>
                <w:sz w:val="22"/>
              </w:rPr>
              <w:t xml:space="preserve"> bestämning av fosfor löslig i natriumvätekarbonat (P-Olsen)</w:t>
            </w:r>
          </w:p>
        </w:tc>
        <w:tc>
          <w:tcPr>
            <w:tcW w:w="3150" w:type="dxa"/>
            <w:tcBorders>
              <w:top w:val="single" w:sz="4" w:space="0" w:color="000000"/>
              <w:left w:val="single" w:sz="4" w:space="0" w:color="000000"/>
              <w:bottom w:val="single" w:sz="4" w:space="0" w:color="000000"/>
              <w:right w:val="single" w:sz="4" w:space="0" w:color="000000"/>
            </w:tcBorders>
          </w:tcPr>
          <w:p w14:paraId="2CCFD3A9" w14:textId="77777777" w:rsidR="00E944B9" w:rsidRPr="00912330" w:rsidRDefault="00E944B9" w:rsidP="00C35D3A">
            <w:pPr>
              <w:widowControl/>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3BF7B31E" w14:textId="77777777" w:rsidR="00E944B9" w:rsidRPr="00912330" w:rsidRDefault="00E944B9" w:rsidP="00C35D3A">
            <w:pPr>
              <w:widowControl/>
              <w:jc w:val="left"/>
              <w:rPr>
                <w:b/>
                <w:i/>
                <w:sz w:val="22"/>
                <w:szCs w:val="22"/>
              </w:rPr>
            </w:pPr>
            <w:r w:rsidRPr="00912330">
              <w:rPr>
                <w:b/>
                <w:i/>
                <w:sz w:val="22"/>
              </w:rPr>
              <w:t>JA</w:t>
            </w:r>
          </w:p>
        </w:tc>
      </w:tr>
      <w:tr w:rsidR="00912330" w:rsidRPr="00912330" w14:paraId="6C8F6D4F" w14:textId="77777777" w:rsidTr="00C35D3A">
        <w:tc>
          <w:tcPr>
            <w:tcW w:w="1968" w:type="dxa"/>
            <w:tcBorders>
              <w:top w:val="single" w:sz="4" w:space="0" w:color="000000"/>
              <w:left w:val="single" w:sz="4" w:space="0" w:color="000000"/>
              <w:bottom w:val="single" w:sz="4" w:space="0" w:color="000000"/>
              <w:right w:val="single" w:sz="4" w:space="0" w:color="000000"/>
            </w:tcBorders>
            <w:hideMark/>
          </w:tcPr>
          <w:p w14:paraId="024BA850" w14:textId="77777777" w:rsidR="00E944B9" w:rsidRPr="00912330" w:rsidRDefault="00E944B9" w:rsidP="00C35D3A">
            <w:pPr>
              <w:widowControl/>
              <w:jc w:val="left"/>
              <w:rPr>
                <w:b/>
                <w:i/>
                <w:sz w:val="22"/>
                <w:szCs w:val="22"/>
              </w:rPr>
            </w:pPr>
            <w:r w:rsidRPr="00912330">
              <w:rPr>
                <w:b/>
                <w:i/>
                <w:sz w:val="22"/>
              </w:rPr>
              <w:t xml:space="preserve">– Koncentration av tungmetaller i mark: As, Sb, Cd, Co, </w:t>
            </w:r>
            <w:proofErr w:type="spellStart"/>
            <w:r w:rsidRPr="00912330">
              <w:rPr>
                <w:b/>
                <w:i/>
                <w:sz w:val="22"/>
              </w:rPr>
              <w:t>Cr</w:t>
            </w:r>
            <w:proofErr w:type="spellEnd"/>
            <w:r w:rsidRPr="00912330">
              <w:rPr>
                <w:b/>
                <w:i/>
                <w:sz w:val="22"/>
              </w:rPr>
              <w:t xml:space="preserve"> (total), </w:t>
            </w:r>
            <w:proofErr w:type="spellStart"/>
            <w:r w:rsidRPr="00912330">
              <w:rPr>
                <w:b/>
                <w:i/>
                <w:sz w:val="22"/>
              </w:rPr>
              <w:t>Cr</w:t>
            </w:r>
            <w:proofErr w:type="spellEnd"/>
            <w:r w:rsidRPr="00912330">
              <w:rPr>
                <w:b/>
                <w:i/>
                <w:sz w:val="22"/>
              </w:rPr>
              <w:t xml:space="preserve"> (VI), Cu, Hg, </w:t>
            </w:r>
            <w:proofErr w:type="spellStart"/>
            <w:r w:rsidRPr="00912330">
              <w:rPr>
                <w:b/>
                <w:i/>
                <w:sz w:val="22"/>
              </w:rPr>
              <w:t>Pb</w:t>
            </w:r>
            <w:proofErr w:type="spellEnd"/>
            <w:r w:rsidRPr="00912330">
              <w:rPr>
                <w:b/>
                <w:i/>
                <w:sz w:val="22"/>
              </w:rPr>
              <w:t xml:space="preserve">, Ni, </w:t>
            </w:r>
            <w:proofErr w:type="spellStart"/>
            <w:r w:rsidRPr="00912330">
              <w:rPr>
                <w:b/>
                <w:i/>
                <w:sz w:val="22"/>
              </w:rPr>
              <w:t>Tl</w:t>
            </w:r>
            <w:proofErr w:type="spellEnd"/>
            <w:r w:rsidRPr="00912330">
              <w:rPr>
                <w:b/>
                <w:i/>
                <w:sz w:val="22"/>
              </w:rPr>
              <w:t xml:space="preserve">, V, </w:t>
            </w:r>
            <w:proofErr w:type="spellStart"/>
            <w:r w:rsidRPr="00912330">
              <w:rPr>
                <w:b/>
                <w:i/>
                <w:sz w:val="22"/>
              </w:rPr>
              <w:t>Zn</w:t>
            </w:r>
            <w:proofErr w:type="spellEnd"/>
            <w:r w:rsidRPr="00912330">
              <w:rPr>
                <w:b/>
                <w:i/>
                <w:sz w:val="22"/>
              </w:rPr>
              <w:t xml:space="preserve"> – Koncentration av ett urval av organiska föroreningar som fastställts av medlemsstaterna och med beaktande av befintliga koncentrationsgränser, t.ex. för vattenkvalitet och utsläpp till luft i unionslagstiftningen</w:t>
            </w:r>
          </w:p>
          <w:p w14:paraId="2B84C727" w14:textId="77777777" w:rsidR="00E944B9" w:rsidRPr="00912330" w:rsidRDefault="00E944B9" w:rsidP="00C35D3A">
            <w:pPr>
              <w:widowControl/>
              <w:jc w:val="left"/>
              <w:rPr>
                <w:b/>
                <w:i/>
                <w:sz w:val="22"/>
                <w:szCs w:val="22"/>
              </w:rPr>
            </w:pPr>
            <w:r w:rsidRPr="00912330">
              <w:rPr>
                <w:b/>
                <w:i/>
                <w:sz w:val="22"/>
              </w:rPr>
              <w:t>– Rester av bekämpningsmedel och biocider, veterinärmedicinska produkter</w:t>
            </w:r>
          </w:p>
          <w:p w14:paraId="1FD8DE97" w14:textId="77777777" w:rsidR="00E944B9" w:rsidRPr="00912330" w:rsidRDefault="00E944B9" w:rsidP="00C35D3A">
            <w:pPr>
              <w:widowControl/>
              <w:jc w:val="left"/>
              <w:rPr>
                <w:b/>
                <w:i/>
                <w:sz w:val="22"/>
                <w:szCs w:val="22"/>
              </w:rPr>
            </w:pPr>
            <w:r w:rsidRPr="00912330">
              <w:rPr>
                <w:b/>
                <w:i/>
                <w:sz w:val="22"/>
              </w:rPr>
              <w:t>– PFAS</w:t>
            </w:r>
          </w:p>
        </w:tc>
        <w:tc>
          <w:tcPr>
            <w:tcW w:w="2622" w:type="dxa"/>
            <w:tcBorders>
              <w:top w:val="single" w:sz="4" w:space="0" w:color="000000"/>
              <w:left w:val="single" w:sz="4" w:space="0" w:color="000000"/>
              <w:bottom w:val="single" w:sz="4" w:space="0" w:color="000000"/>
              <w:right w:val="single" w:sz="4" w:space="0" w:color="000000"/>
            </w:tcBorders>
            <w:hideMark/>
          </w:tcPr>
          <w:p w14:paraId="5DE012E8" w14:textId="77777777" w:rsidR="00E944B9" w:rsidRPr="00912330" w:rsidRDefault="00E944B9" w:rsidP="00C35D3A">
            <w:pPr>
              <w:widowControl/>
              <w:jc w:val="left"/>
              <w:rPr>
                <w:b/>
                <w:i/>
                <w:sz w:val="22"/>
                <w:szCs w:val="22"/>
              </w:rPr>
            </w:pPr>
            <w:r w:rsidRPr="00912330">
              <w:rPr>
                <w:b/>
                <w:i/>
                <w:sz w:val="22"/>
              </w:rPr>
              <w:t>Potentiellt tillgänglig halt av tungmetaller i miljön i jordar baserat på ISO 17586:2016 med användning av utspädd salpetersyra.</w:t>
            </w:r>
          </w:p>
          <w:p w14:paraId="78423621" w14:textId="77777777" w:rsidR="00E944B9" w:rsidRPr="00912330" w:rsidRDefault="00E944B9" w:rsidP="00C35D3A">
            <w:pPr>
              <w:widowControl/>
              <w:jc w:val="left"/>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tcPr>
          <w:p w14:paraId="1F2386C1" w14:textId="77777777" w:rsidR="00E944B9" w:rsidRPr="00912330" w:rsidRDefault="00E944B9" w:rsidP="00C35D3A">
            <w:pPr>
              <w:widowControl/>
              <w:jc w:val="left"/>
              <w:rPr>
                <w:b/>
                <w:i/>
                <w:sz w:val="22"/>
                <w:szCs w:val="22"/>
              </w:rPr>
            </w:pPr>
          </w:p>
          <w:p w14:paraId="30F549D8" w14:textId="77777777" w:rsidR="00E944B9" w:rsidRPr="00912330" w:rsidRDefault="00E944B9" w:rsidP="00C35D3A">
            <w:pPr>
              <w:widowControl/>
              <w:jc w:val="left"/>
              <w:rPr>
                <w:b/>
                <w:i/>
                <w:sz w:val="22"/>
                <w:szCs w:val="22"/>
              </w:rPr>
            </w:pPr>
          </w:p>
          <w:p w14:paraId="4D1EB1FE" w14:textId="77777777" w:rsidR="00E944B9" w:rsidRPr="00912330" w:rsidRDefault="00E944B9" w:rsidP="00C35D3A">
            <w:pPr>
              <w:widowControl/>
              <w:jc w:val="left"/>
              <w:rPr>
                <w:b/>
                <w:i/>
                <w:sz w:val="22"/>
                <w:szCs w:val="22"/>
              </w:rPr>
            </w:pPr>
          </w:p>
          <w:p w14:paraId="2D9F44E7" w14:textId="77777777" w:rsidR="00E944B9" w:rsidRPr="00912330" w:rsidRDefault="00E944B9" w:rsidP="00C35D3A">
            <w:pPr>
              <w:widowControl/>
              <w:jc w:val="left"/>
              <w:rPr>
                <w:b/>
                <w:i/>
                <w:sz w:val="22"/>
                <w:szCs w:val="22"/>
              </w:rPr>
            </w:pPr>
          </w:p>
          <w:p w14:paraId="52230D69" w14:textId="77777777" w:rsidR="00E944B9" w:rsidRPr="00912330" w:rsidRDefault="00E944B9" w:rsidP="00C35D3A">
            <w:pPr>
              <w:widowControl/>
              <w:jc w:val="left"/>
              <w:rPr>
                <w:b/>
                <w:i/>
                <w:sz w:val="22"/>
                <w:szCs w:val="22"/>
              </w:rPr>
            </w:pPr>
            <w:r w:rsidRPr="00912330">
              <w:rPr>
                <w:b/>
                <w:i/>
                <w:sz w:val="22"/>
              </w:rPr>
              <w:t>Använd europeiska eller internationella standarder när sådana finns tillgängliga. Om en sådan standard inte finns tillgänglig ska den valda metoden antingen vara omnämnd i den vetenskapliga litteraturen eller ha offentliggjorts.</w:t>
            </w:r>
          </w:p>
        </w:tc>
        <w:tc>
          <w:tcPr>
            <w:tcW w:w="1620" w:type="dxa"/>
            <w:tcBorders>
              <w:top w:val="single" w:sz="4" w:space="0" w:color="000000"/>
              <w:left w:val="single" w:sz="4" w:space="0" w:color="000000"/>
              <w:bottom w:val="single" w:sz="4" w:space="0" w:color="000000"/>
              <w:right w:val="single" w:sz="4" w:space="0" w:color="000000"/>
            </w:tcBorders>
          </w:tcPr>
          <w:p w14:paraId="25C65787" w14:textId="77777777" w:rsidR="00E944B9" w:rsidRPr="00912330" w:rsidRDefault="00E944B9" w:rsidP="00C35D3A">
            <w:pPr>
              <w:widowControl/>
              <w:jc w:val="left"/>
              <w:rPr>
                <w:b/>
                <w:i/>
                <w:sz w:val="22"/>
                <w:szCs w:val="22"/>
              </w:rPr>
            </w:pPr>
            <w:r w:rsidRPr="00912330">
              <w:rPr>
                <w:b/>
                <w:i/>
                <w:sz w:val="22"/>
              </w:rPr>
              <w:t>JA</w:t>
            </w:r>
          </w:p>
          <w:p w14:paraId="45189C7A" w14:textId="77777777" w:rsidR="00E944B9" w:rsidRPr="00912330" w:rsidRDefault="00E944B9" w:rsidP="00C35D3A">
            <w:pPr>
              <w:widowControl/>
              <w:jc w:val="left"/>
              <w:rPr>
                <w:b/>
                <w:i/>
                <w:sz w:val="22"/>
                <w:szCs w:val="22"/>
              </w:rPr>
            </w:pPr>
          </w:p>
          <w:p w14:paraId="5C37C444" w14:textId="77777777" w:rsidR="00E944B9" w:rsidRPr="00912330" w:rsidRDefault="00E944B9" w:rsidP="00C35D3A">
            <w:pPr>
              <w:widowControl/>
              <w:jc w:val="left"/>
              <w:rPr>
                <w:b/>
                <w:i/>
                <w:sz w:val="22"/>
                <w:szCs w:val="22"/>
              </w:rPr>
            </w:pPr>
          </w:p>
          <w:p w14:paraId="62715DA3" w14:textId="77777777" w:rsidR="00E944B9" w:rsidRPr="00912330" w:rsidRDefault="00E944B9" w:rsidP="00C35D3A">
            <w:pPr>
              <w:widowControl/>
              <w:jc w:val="left"/>
              <w:rPr>
                <w:b/>
                <w:i/>
                <w:sz w:val="22"/>
                <w:szCs w:val="22"/>
              </w:rPr>
            </w:pPr>
          </w:p>
          <w:p w14:paraId="32221680" w14:textId="77777777" w:rsidR="00E944B9" w:rsidRPr="00912330" w:rsidRDefault="00E944B9" w:rsidP="00C35D3A">
            <w:pPr>
              <w:widowControl/>
              <w:jc w:val="left"/>
              <w:rPr>
                <w:b/>
                <w:i/>
                <w:sz w:val="22"/>
                <w:szCs w:val="22"/>
              </w:rPr>
            </w:pPr>
          </w:p>
          <w:p w14:paraId="60C5EFA2" w14:textId="77777777" w:rsidR="00E944B9" w:rsidRPr="00912330" w:rsidRDefault="00E944B9" w:rsidP="00C35D3A">
            <w:pPr>
              <w:widowControl/>
              <w:jc w:val="left"/>
              <w:rPr>
                <w:b/>
                <w:i/>
                <w:sz w:val="22"/>
                <w:szCs w:val="22"/>
              </w:rPr>
            </w:pPr>
          </w:p>
          <w:p w14:paraId="24871077" w14:textId="77777777" w:rsidR="00E944B9" w:rsidRPr="00912330" w:rsidRDefault="00E944B9" w:rsidP="00C35D3A">
            <w:pPr>
              <w:widowControl/>
              <w:jc w:val="left"/>
              <w:rPr>
                <w:b/>
                <w:i/>
                <w:sz w:val="22"/>
                <w:szCs w:val="22"/>
              </w:rPr>
            </w:pPr>
            <w:r w:rsidRPr="00912330">
              <w:rPr>
                <w:b/>
                <w:i/>
                <w:sz w:val="22"/>
              </w:rPr>
              <w:t>ej tillämpligt</w:t>
            </w:r>
          </w:p>
        </w:tc>
      </w:tr>
      <w:tr w:rsidR="00912330" w:rsidRPr="00912330" w14:paraId="417B70B7" w14:textId="77777777" w:rsidTr="00C35D3A">
        <w:tc>
          <w:tcPr>
            <w:tcW w:w="1968" w:type="dxa"/>
            <w:tcBorders>
              <w:top w:val="single" w:sz="4" w:space="0" w:color="000000"/>
              <w:left w:val="single" w:sz="4" w:space="0" w:color="000000"/>
              <w:bottom w:val="single" w:sz="4" w:space="0" w:color="000000"/>
              <w:right w:val="single" w:sz="4" w:space="0" w:color="000000"/>
            </w:tcBorders>
            <w:hideMark/>
          </w:tcPr>
          <w:p w14:paraId="556165DC" w14:textId="77777777" w:rsidR="00E944B9" w:rsidRPr="00912330" w:rsidRDefault="00E944B9" w:rsidP="00C35D3A">
            <w:pPr>
              <w:widowControl/>
              <w:jc w:val="left"/>
              <w:rPr>
                <w:b/>
                <w:i/>
                <w:sz w:val="22"/>
                <w:szCs w:val="22"/>
              </w:rPr>
            </w:pPr>
            <w:r w:rsidRPr="00912330">
              <w:rPr>
                <w:b/>
                <w:i/>
                <w:sz w:val="22"/>
              </w:rPr>
              <w:t>Markens vattenhållningsförmåga</w:t>
            </w:r>
          </w:p>
        </w:tc>
        <w:tc>
          <w:tcPr>
            <w:tcW w:w="2622" w:type="dxa"/>
            <w:tcBorders>
              <w:top w:val="single" w:sz="4" w:space="0" w:color="000000"/>
              <w:left w:val="single" w:sz="4" w:space="0" w:color="000000"/>
              <w:bottom w:val="single" w:sz="4" w:space="0" w:color="000000"/>
              <w:right w:val="single" w:sz="4" w:space="0" w:color="000000"/>
            </w:tcBorders>
            <w:hideMark/>
          </w:tcPr>
          <w:p w14:paraId="148D93FF" w14:textId="77777777" w:rsidR="00E944B9" w:rsidRPr="00912330" w:rsidRDefault="00E944B9" w:rsidP="00C35D3A">
            <w:pPr>
              <w:widowControl/>
              <w:jc w:val="left"/>
              <w:rPr>
                <w:b/>
                <w:i/>
                <w:sz w:val="22"/>
                <w:szCs w:val="22"/>
              </w:rPr>
            </w:pPr>
            <w:r w:rsidRPr="00912330">
              <w:rPr>
                <w:b/>
                <w:i/>
                <w:sz w:val="22"/>
              </w:rPr>
              <w:t>Metod för att fastställa värdet för en provpunkt:</w:t>
            </w:r>
          </w:p>
          <w:p w14:paraId="167366C5" w14:textId="77777777" w:rsidR="00E944B9" w:rsidRPr="00912330" w:rsidRDefault="00E944B9" w:rsidP="00C35D3A">
            <w:pPr>
              <w:widowControl/>
              <w:jc w:val="left"/>
              <w:rPr>
                <w:b/>
                <w:i/>
                <w:sz w:val="22"/>
                <w:szCs w:val="22"/>
              </w:rPr>
            </w:pPr>
            <w:r w:rsidRPr="00912330">
              <w:rPr>
                <w:b/>
                <w:i/>
                <w:sz w:val="22"/>
              </w:rPr>
              <w:t xml:space="preserve">Alternativ 1: LABORATORIUM: ISO 11274:2019 för bestämning av den vattenhållande förmågan. </w:t>
            </w:r>
          </w:p>
          <w:p w14:paraId="643A51D4" w14:textId="77777777" w:rsidR="00E944B9" w:rsidRPr="00912330" w:rsidRDefault="00E944B9" w:rsidP="00C35D3A">
            <w:pPr>
              <w:widowControl/>
              <w:jc w:val="left"/>
              <w:rPr>
                <w:b/>
                <w:i/>
                <w:sz w:val="22"/>
                <w:szCs w:val="22"/>
              </w:rPr>
            </w:pPr>
            <w:r w:rsidRPr="00912330">
              <w:rPr>
                <w:b/>
                <w:i/>
                <w:sz w:val="22"/>
              </w:rPr>
              <w:t xml:space="preserve">Alternativ 2: UPPSKATTNING: använd den metod som beskrivs i den vetenskapliga artikeln ”New generation </w:t>
            </w:r>
            <w:proofErr w:type="spellStart"/>
            <w:r w:rsidRPr="00912330">
              <w:rPr>
                <w:b/>
                <w:i/>
                <w:sz w:val="22"/>
              </w:rPr>
              <w:t>of</w:t>
            </w:r>
            <w:proofErr w:type="spellEnd"/>
            <w:r w:rsidRPr="00912330">
              <w:rPr>
                <w:b/>
                <w:i/>
                <w:sz w:val="22"/>
              </w:rPr>
              <w:t xml:space="preserve"> </w:t>
            </w:r>
            <w:proofErr w:type="spellStart"/>
            <w:r w:rsidRPr="00912330">
              <w:rPr>
                <w:b/>
                <w:i/>
                <w:sz w:val="22"/>
              </w:rPr>
              <w:t>hydraulic</w:t>
            </w:r>
            <w:proofErr w:type="spellEnd"/>
            <w:r w:rsidRPr="00912330">
              <w:rPr>
                <w:b/>
                <w:i/>
                <w:sz w:val="22"/>
              </w:rPr>
              <w:t xml:space="preserve"> </w:t>
            </w:r>
            <w:proofErr w:type="spellStart"/>
            <w:r w:rsidRPr="00912330">
              <w:rPr>
                <w:b/>
                <w:i/>
                <w:sz w:val="22"/>
              </w:rPr>
              <w:t>pedotransfer</w:t>
            </w:r>
            <w:proofErr w:type="spellEnd"/>
            <w:r w:rsidRPr="00912330">
              <w:rPr>
                <w:b/>
                <w:i/>
                <w:sz w:val="22"/>
              </w:rPr>
              <w:t xml:space="preserve"> </w:t>
            </w:r>
            <w:proofErr w:type="spellStart"/>
            <w:r w:rsidRPr="00912330">
              <w:rPr>
                <w:b/>
                <w:i/>
                <w:sz w:val="22"/>
              </w:rPr>
              <w:t>functions</w:t>
            </w:r>
            <w:proofErr w:type="spellEnd"/>
            <w:r w:rsidRPr="00912330">
              <w:rPr>
                <w:b/>
                <w:i/>
                <w:sz w:val="22"/>
              </w:rPr>
              <w:t xml:space="preserve"> for </w:t>
            </w:r>
            <w:proofErr w:type="spellStart"/>
            <w:r w:rsidRPr="00912330">
              <w:rPr>
                <w:b/>
                <w:i/>
                <w:sz w:val="22"/>
              </w:rPr>
              <w:t>Europe</w:t>
            </w:r>
            <w:proofErr w:type="spellEnd"/>
            <w:r w:rsidRPr="00912330">
              <w:rPr>
                <w:b/>
                <w:i/>
                <w:sz w:val="22"/>
              </w:rPr>
              <w:t>”, på grundval av textur (eller partikelstorleksfördelning) och markens organiska kolinnehåll.</w:t>
            </w:r>
          </w:p>
        </w:tc>
        <w:tc>
          <w:tcPr>
            <w:tcW w:w="3150" w:type="dxa"/>
            <w:tcBorders>
              <w:top w:val="single" w:sz="4" w:space="0" w:color="000000"/>
              <w:left w:val="single" w:sz="4" w:space="0" w:color="000000"/>
              <w:bottom w:val="single" w:sz="4" w:space="0" w:color="000000"/>
              <w:right w:val="single" w:sz="4" w:space="0" w:color="000000"/>
            </w:tcBorders>
            <w:hideMark/>
          </w:tcPr>
          <w:p w14:paraId="2C62300C" w14:textId="77777777" w:rsidR="00E944B9" w:rsidRPr="00912330" w:rsidRDefault="00E944B9" w:rsidP="00C35D3A">
            <w:pPr>
              <w:widowControl/>
              <w:jc w:val="left"/>
              <w:rPr>
                <w:b/>
                <w:i/>
                <w:sz w:val="22"/>
                <w:szCs w:val="22"/>
              </w:rPr>
            </w:pPr>
            <w:r w:rsidRPr="00912330">
              <w:rPr>
                <w:b/>
                <w:i/>
                <w:sz w:val="22"/>
              </w:rPr>
              <w:t>Minimikriterier för uppskattning av markens totala vattenhållningsförmåga i ett markdistrikt på avrinningsområdes- eller delavrinningsområdesnivå:</w:t>
            </w:r>
          </w:p>
          <w:p w14:paraId="4DDA03C4" w14:textId="77777777" w:rsidR="00E944B9" w:rsidRPr="00912330" w:rsidRDefault="00E944B9" w:rsidP="00C35D3A">
            <w:pPr>
              <w:widowControl/>
              <w:ind w:left="720" w:hanging="360"/>
              <w:jc w:val="left"/>
              <w:rPr>
                <w:b/>
                <w:i/>
                <w:sz w:val="22"/>
                <w:szCs w:val="22"/>
              </w:rPr>
            </w:pPr>
            <w:r w:rsidRPr="00912330">
              <w:rPr>
                <w:sz w:val="22"/>
              </w:rPr>
              <w:t>-</w:t>
            </w:r>
            <w:r w:rsidRPr="00912330">
              <w:rPr>
                <w:sz w:val="22"/>
              </w:rPr>
              <w:tab/>
            </w:r>
            <w:r w:rsidRPr="00912330">
              <w:rPr>
                <w:b/>
                <w:i/>
                <w:sz w:val="22"/>
              </w:rPr>
              <w:t xml:space="preserve">För den icke exploaterade markarealen uppskattas det totala värdet för markens vattenhållningsförmåga. </w:t>
            </w:r>
          </w:p>
          <w:p w14:paraId="3FCF5404" w14:textId="77777777" w:rsidR="00E944B9" w:rsidRPr="00912330" w:rsidRDefault="00E944B9" w:rsidP="00C35D3A">
            <w:pPr>
              <w:widowControl/>
              <w:ind w:left="720" w:hanging="360"/>
              <w:jc w:val="left"/>
              <w:rPr>
                <w:b/>
                <w:i/>
                <w:sz w:val="22"/>
                <w:szCs w:val="22"/>
              </w:rPr>
            </w:pPr>
            <w:r w:rsidRPr="00912330">
              <w:rPr>
                <w:sz w:val="22"/>
              </w:rPr>
              <w:t>-</w:t>
            </w:r>
            <w:r w:rsidRPr="00912330">
              <w:rPr>
                <w:sz w:val="22"/>
              </w:rPr>
              <w:tab/>
            </w:r>
            <w:r w:rsidRPr="00912330">
              <w:rPr>
                <w:b/>
                <w:i/>
                <w:sz w:val="22"/>
              </w:rPr>
              <w:t xml:space="preserve">För den exploaterade arealen, överväg att ange vattenhållningsförmågan för ogenomträngliga områden som noll, och tilldela proportionella </w:t>
            </w:r>
            <w:r w:rsidRPr="00912330">
              <w:rPr>
                <w:b/>
                <w:i/>
                <w:sz w:val="22"/>
              </w:rPr>
              <w:lastRenderedPageBreak/>
              <w:t>mellanliggande värden till halvgenomträngliga och andra konstgjorda områden.</w:t>
            </w:r>
          </w:p>
        </w:tc>
        <w:tc>
          <w:tcPr>
            <w:tcW w:w="1620" w:type="dxa"/>
            <w:tcBorders>
              <w:top w:val="single" w:sz="4" w:space="0" w:color="000000"/>
              <w:left w:val="single" w:sz="4" w:space="0" w:color="000000"/>
              <w:bottom w:val="single" w:sz="4" w:space="0" w:color="000000"/>
              <w:right w:val="single" w:sz="4" w:space="0" w:color="000000"/>
            </w:tcBorders>
            <w:hideMark/>
          </w:tcPr>
          <w:p w14:paraId="0FD6E0D1" w14:textId="77777777" w:rsidR="00E944B9" w:rsidRPr="00912330" w:rsidRDefault="00E944B9" w:rsidP="00C35D3A">
            <w:pPr>
              <w:widowControl/>
              <w:jc w:val="left"/>
              <w:rPr>
                <w:b/>
                <w:i/>
                <w:sz w:val="22"/>
                <w:szCs w:val="22"/>
              </w:rPr>
            </w:pPr>
            <w:r w:rsidRPr="00912330">
              <w:rPr>
                <w:b/>
                <w:i/>
                <w:sz w:val="22"/>
              </w:rPr>
              <w:lastRenderedPageBreak/>
              <w:t>JA</w:t>
            </w:r>
          </w:p>
        </w:tc>
      </w:tr>
      <w:tr w:rsidR="00912330" w:rsidRPr="00912330" w14:paraId="6263F03B" w14:textId="77777777" w:rsidTr="00C35D3A">
        <w:tc>
          <w:tcPr>
            <w:tcW w:w="1968" w:type="dxa"/>
            <w:tcBorders>
              <w:top w:val="single" w:sz="4" w:space="0" w:color="000000"/>
              <w:left w:val="single" w:sz="4" w:space="0" w:color="000000"/>
              <w:bottom w:val="single" w:sz="4" w:space="0" w:color="000000"/>
              <w:right w:val="single" w:sz="4" w:space="0" w:color="000000"/>
            </w:tcBorders>
            <w:hideMark/>
          </w:tcPr>
          <w:p w14:paraId="379FFE90" w14:textId="77777777" w:rsidR="00E944B9" w:rsidRPr="00912330" w:rsidRDefault="00E944B9" w:rsidP="00C35D3A">
            <w:pPr>
              <w:widowControl/>
              <w:jc w:val="left"/>
              <w:rPr>
                <w:b/>
                <w:i/>
                <w:sz w:val="22"/>
                <w:szCs w:val="22"/>
              </w:rPr>
            </w:pPr>
            <w:r w:rsidRPr="00912330">
              <w:rPr>
                <w:b/>
                <w:i/>
                <w:sz w:val="22"/>
              </w:rPr>
              <w:t xml:space="preserve">Kväve i marken </w:t>
            </w:r>
          </w:p>
        </w:tc>
        <w:tc>
          <w:tcPr>
            <w:tcW w:w="2622" w:type="dxa"/>
            <w:tcBorders>
              <w:top w:val="single" w:sz="4" w:space="0" w:color="000000"/>
              <w:left w:val="single" w:sz="4" w:space="0" w:color="000000"/>
              <w:bottom w:val="single" w:sz="4" w:space="0" w:color="000000"/>
              <w:right w:val="single" w:sz="4" w:space="0" w:color="000000"/>
            </w:tcBorders>
            <w:hideMark/>
          </w:tcPr>
          <w:p w14:paraId="0FF5AB3D" w14:textId="77777777" w:rsidR="00E944B9" w:rsidRPr="00912330" w:rsidRDefault="00E944B9" w:rsidP="00C35D3A">
            <w:pPr>
              <w:widowControl/>
              <w:jc w:val="left"/>
              <w:rPr>
                <w:b/>
                <w:i/>
                <w:sz w:val="22"/>
                <w:szCs w:val="22"/>
              </w:rPr>
            </w:pPr>
            <w:r w:rsidRPr="00912330">
              <w:rPr>
                <w:b/>
                <w:i/>
                <w:sz w:val="22"/>
              </w:rPr>
              <w:t xml:space="preserve">ISO 11261:1995 för bestämning av totalkväve med hjälp av en modifierad </w:t>
            </w:r>
            <w:proofErr w:type="spellStart"/>
            <w:r w:rsidRPr="00912330">
              <w:rPr>
                <w:b/>
                <w:i/>
                <w:sz w:val="22"/>
              </w:rPr>
              <w:t>Kjeldahlmetod</w:t>
            </w:r>
            <w:proofErr w:type="spellEnd"/>
          </w:p>
        </w:tc>
        <w:tc>
          <w:tcPr>
            <w:tcW w:w="3150" w:type="dxa"/>
            <w:tcBorders>
              <w:top w:val="single" w:sz="4" w:space="0" w:color="000000"/>
              <w:left w:val="single" w:sz="4" w:space="0" w:color="000000"/>
              <w:bottom w:val="single" w:sz="4" w:space="0" w:color="000000"/>
              <w:right w:val="single" w:sz="4" w:space="0" w:color="000000"/>
            </w:tcBorders>
          </w:tcPr>
          <w:p w14:paraId="5EB6FD3A" w14:textId="77777777" w:rsidR="00E944B9" w:rsidRPr="00912330" w:rsidRDefault="00E944B9" w:rsidP="00C35D3A">
            <w:pPr>
              <w:widowControl/>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2D1D9182" w14:textId="77777777" w:rsidR="00E944B9" w:rsidRPr="00912330" w:rsidRDefault="00E944B9" w:rsidP="00C35D3A">
            <w:pPr>
              <w:widowControl/>
              <w:jc w:val="left"/>
              <w:rPr>
                <w:b/>
                <w:i/>
                <w:sz w:val="22"/>
                <w:szCs w:val="22"/>
              </w:rPr>
            </w:pPr>
            <w:r w:rsidRPr="00912330">
              <w:rPr>
                <w:b/>
                <w:i/>
                <w:sz w:val="22"/>
              </w:rPr>
              <w:t>JA</w:t>
            </w:r>
          </w:p>
        </w:tc>
      </w:tr>
      <w:tr w:rsidR="00912330" w:rsidRPr="00912330" w14:paraId="4EF22702" w14:textId="77777777" w:rsidTr="00C35D3A">
        <w:tc>
          <w:tcPr>
            <w:tcW w:w="1968" w:type="dxa"/>
            <w:tcBorders>
              <w:top w:val="single" w:sz="4" w:space="0" w:color="000000"/>
              <w:left w:val="single" w:sz="4" w:space="0" w:color="000000"/>
              <w:bottom w:val="single" w:sz="4" w:space="0" w:color="000000"/>
              <w:right w:val="single" w:sz="4" w:space="0" w:color="000000"/>
            </w:tcBorders>
            <w:hideMark/>
          </w:tcPr>
          <w:p w14:paraId="2F03F6A1" w14:textId="77777777" w:rsidR="00E944B9" w:rsidRPr="00912330" w:rsidRDefault="00E944B9" w:rsidP="00C35D3A">
            <w:pPr>
              <w:widowControl/>
              <w:jc w:val="left"/>
              <w:rPr>
                <w:b/>
                <w:i/>
                <w:sz w:val="22"/>
                <w:szCs w:val="22"/>
              </w:rPr>
            </w:pPr>
            <w:r w:rsidRPr="00912330">
              <w:rPr>
                <w:b/>
                <w:i/>
                <w:sz w:val="22"/>
              </w:rPr>
              <w:t>Markens surhetsgrad</w:t>
            </w:r>
          </w:p>
        </w:tc>
        <w:tc>
          <w:tcPr>
            <w:tcW w:w="2622" w:type="dxa"/>
            <w:tcBorders>
              <w:top w:val="single" w:sz="4" w:space="0" w:color="000000"/>
              <w:left w:val="single" w:sz="4" w:space="0" w:color="000000"/>
              <w:bottom w:val="single" w:sz="4" w:space="0" w:color="000000"/>
              <w:right w:val="single" w:sz="4" w:space="0" w:color="000000"/>
            </w:tcBorders>
            <w:hideMark/>
          </w:tcPr>
          <w:p w14:paraId="4619473E" w14:textId="77777777" w:rsidR="00E944B9" w:rsidRPr="00912330" w:rsidRDefault="00E944B9" w:rsidP="00C35D3A">
            <w:pPr>
              <w:widowControl/>
              <w:jc w:val="left"/>
              <w:rPr>
                <w:b/>
                <w:i/>
                <w:sz w:val="22"/>
                <w:szCs w:val="22"/>
              </w:rPr>
            </w:pPr>
            <w:r w:rsidRPr="00912330">
              <w:rPr>
                <w:b/>
                <w:i/>
                <w:sz w:val="22"/>
              </w:rPr>
              <w:t>ISO 10390:2005 för bestämning av pH i vatten- och kalciumkloridextrakt (pH-H2O och pH-CaCl2)</w:t>
            </w:r>
          </w:p>
        </w:tc>
        <w:tc>
          <w:tcPr>
            <w:tcW w:w="3150" w:type="dxa"/>
            <w:tcBorders>
              <w:top w:val="single" w:sz="4" w:space="0" w:color="000000"/>
              <w:left w:val="single" w:sz="4" w:space="0" w:color="000000"/>
              <w:bottom w:val="single" w:sz="4" w:space="0" w:color="000000"/>
              <w:right w:val="single" w:sz="4" w:space="0" w:color="000000"/>
            </w:tcBorders>
          </w:tcPr>
          <w:p w14:paraId="52CEFDAC" w14:textId="77777777" w:rsidR="00E944B9" w:rsidRPr="00912330" w:rsidRDefault="00E944B9" w:rsidP="00C35D3A">
            <w:pPr>
              <w:widowControl/>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69E69BC1" w14:textId="77777777" w:rsidR="00E944B9" w:rsidRPr="00912330" w:rsidRDefault="00E944B9" w:rsidP="00C35D3A">
            <w:pPr>
              <w:widowControl/>
              <w:jc w:val="left"/>
              <w:rPr>
                <w:b/>
                <w:i/>
                <w:sz w:val="22"/>
                <w:szCs w:val="22"/>
              </w:rPr>
            </w:pPr>
            <w:r w:rsidRPr="00912330">
              <w:rPr>
                <w:b/>
                <w:i/>
                <w:sz w:val="22"/>
              </w:rPr>
              <w:t>JA</w:t>
            </w:r>
          </w:p>
        </w:tc>
      </w:tr>
      <w:tr w:rsidR="00912330" w:rsidRPr="00912330" w14:paraId="43CA394C" w14:textId="77777777" w:rsidTr="00C35D3A">
        <w:tc>
          <w:tcPr>
            <w:tcW w:w="1968" w:type="dxa"/>
            <w:tcBorders>
              <w:top w:val="single" w:sz="4" w:space="0" w:color="000000"/>
              <w:left w:val="single" w:sz="4" w:space="0" w:color="000000"/>
              <w:bottom w:val="single" w:sz="4" w:space="0" w:color="000000"/>
              <w:right w:val="single" w:sz="4" w:space="0" w:color="000000"/>
            </w:tcBorders>
            <w:hideMark/>
          </w:tcPr>
          <w:p w14:paraId="3ACF6725" w14:textId="77777777" w:rsidR="00E944B9" w:rsidRPr="00912330" w:rsidRDefault="00E944B9" w:rsidP="00C35D3A">
            <w:pPr>
              <w:widowControl/>
              <w:jc w:val="left"/>
              <w:rPr>
                <w:b/>
                <w:i/>
                <w:sz w:val="22"/>
                <w:szCs w:val="22"/>
              </w:rPr>
            </w:pPr>
            <w:r w:rsidRPr="00912330">
              <w:rPr>
                <w:b/>
                <w:i/>
                <w:sz w:val="22"/>
              </w:rPr>
              <w:t>Volymdensitet i ”matjord”</w:t>
            </w:r>
          </w:p>
        </w:tc>
        <w:tc>
          <w:tcPr>
            <w:tcW w:w="2622" w:type="dxa"/>
            <w:tcBorders>
              <w:top w:val="single" w:sz="4" w:space="0" w:color="000000"/>
              <w:left w:val="single" w:sz="4" w:space="0" w:color="000000"/>
              <w:bottom w:val="single" w:sz="4" w:space="0" w:color="000000"/>
              <w:right w:val="single" w:sz="4" w:space="0" w:color="000000"/>
            </w:tcBorders>
          </w:tcPr>
          <w:p w14:paraId="41B4D41A" w14:textId="77777777" w:rsidR="00E944B9" w:rsidRPr="00912330" w:rsidRDefault="00E944B9" w:rsidP="00C35D3A">
            <w:pPr>
              <w:widowControl/>
              <w:jc w:val="left"/>
              <w:rPr>
                <w:b/>
                <w:i/>
                <w:sz w:val="22"/>
                <w:szCs w:val="22"/>
              </w:rPr>
            </w:pPr>
            <w:r w:rsidRPr="00912330">
              <w:rPr>
                <w:b/>
                <w:i/>
                <w:sz w:val="22"/>
              </w:rPr>
              <w:t xml:space="preserve">ISO 11272:2017 för bestämning av volymvikt </w:t>
            </w:r>
          </w:p>
          <w:p w14:paraId="5139C53B" w14:textId="77777777" w:rsidR="00E944B9" w:rsidRPr="00912330" w:rsidRDefault="00E944B9" w:rsidP="00C35D3A">
            <w:pPr>
              <w:widowControl/>
              <w:jc w:val="left"/>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tcPr>
          <w:p w14:paraId="305055D5" w14:textId="77777777" w:rsidR="00E944B9" w:rsidRPr="00912330" w:rsidRDefault="00E944B9" w:rsidP="00C35D3A">
            <w:pPr>
              <w:widowControl/>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14F9875A" w14:textId="77777777" w:rsidR="00E944B9" w:rsidRPr="00912330" w:rsidRDefault="00E944B9" w:rsidP="00C35D3A">
            <w:pPr>
              <w:widowControl/>
              <w:jc w:val="left"/>
              <w:rPr>
                <w:b/>
                <w:i/>
                <w:sz w:val="22"/>
                <w:szCs w:val="22"/>
              </w:rPr>
            </w:pPr>
            <w:r w:rsidRPr="00912330">
              <w:rPr>
                <w:b/>
                <w:i/>
                <w:sz w:val="22"/>
              </w:rPr>
              <w:t>JA</w:t>
            </w:r>
          </w:p>
        </w:tc>
      </w:tr>
      <w:tr w:rsidR="00912330" w:rsidRPr="00912330" w14:paraId="74F48413" w14:textId="77777777" w:rsidTr="00C35D3A">
        <w:tc>
          <w:tcPr>
            <w:tcW w:w="1968" w:type="dxa"/>
            <w:tcBorders>
              <w:top w:val="single" w:sz="4" w:space="0" w:color="000000"/>
              <w:left w:val="single" w:sz="4" w:space="0" w:color="000000"/>
              <w:bottom w:val="single" w:sz="4" w:space="0" w:color="000000"/>
              <w:right w:val="single" w:sz="4" w:space="0" w:color="000000"/>
            </w:tcBorders>
            <w:hideMark/>
          </w:tcPr>
          <w:p w14:paraId="4004FBE4" w14:textId="77777777" w:rsidR="00E944B9" w:rsidRPr="00912330" w:rsidRDefault="00E944B9" w:rsidP="00C35D3A">
            <w:pPr>
              <w:widowControl/>
              <w:jc w:val="left"/>
              <w:rPr>
                <w:b/>
                <w:i/>
                <w:sz w:val="22"/>
                <w:szCs w:val="22"/>
              </w:rPr>
            </w:pPr>
            <w:r w:rsidRPr="00912330">
              <w:rPr>
                <w:b/>
                <w:i/>
                <w:sz w:val="22"/>
              </w:rPr>
              <w:t>Näringscykel</w:t>
            </w:r>
          </w:p>
        </w:tc>
        <w:tc>
          <w:tcPr>
            <w:tcW w:w="2622" w:type="dxa"/>
            <w:tcBorders>
              <w:top w:val="single" w:sz="4" w:space="0" w:color="000000"/>
              <w:left w:val="single" w:sz="4" w:space="0" w:color="000000"/>
              <w:bottom w:val="single" w:sz="4" w:space="0" w:color="000000"/>
              <w:right w:val="single" w:sz="4" w:space="0" w:color="000000"/>
            </w:tcBorders>
            <w:hideMark/>
          </w:tcPr>
          <w:p w14:paraId="1A402728" w14:textId="77777777" w:rsidR="00E944B9" w:rsidRPr="00912330" w:rsidRDefault="00E944B9" w:rsidP="00C35D3A">
            <w:pPr>
              <w:widowControl/>
              <w:jc w:val="left"/>
              <w:rPr>
                <w:b/>
                <w:i/>
                <w:sz w:val="22"/>
                <w:szCs w:val="22"/>
              </w:rPr>
            </w:pPr>
            <w:r w:rsidRPr="00912330">
              <w:rPr>
                <w:b/>
                <w:i/>
                <w:sz w:val="22"/>
              </w:rPr>
              <w:t xml:space="preserve">För kvävemineralisering fuktas lufttorkade jordprover på nytt för att uppnå 80 % av deras vattenhållningskapacitet och </w:t>
            </w:r>
            <w:proofErr w:type="spellStart"/>
            <w:r w:rsidRPr="00912330">
              <w:rPr>
                <w:b/>
                <w:i/>
                <w:sz w:val="22"/>
              </w:rPr>
              <w:t>inkuberas</w:t>
            </w:r>
            <w:proofErr w:type="spellEnd"/>
            <w:r w:rsidRPr="00912330">
              <w:rPr>
                <w:b/>
                <w:i/>
                <w:sz w:val="22"/>
              </w:rPr>
              <w:t xml:space="preserve"> i laboratoriet i 14 dagar vid 30ºC. Den potentiella nettomineraliseringen av N uppskattas som skillnaden mellan ursprungligt och slutligt oorganiskt N. Tillgången på jordnäringsämnen beräknas med hjälp av rotsimulatorer, tillgängliga N och P bestäms med hjälp av en kolorimetrisk bestämning baserad på reaktionen med </w:t>
            </w:r>
            <w:proofErr w:type="spellStart"/>
            <w:r w:rsidRPr="00912330">
              <w:rPr>
                <w:b/>
                <w:i/>
                <w:sz w:val="22"/>
              </w:rPr>
              <w:t>ammoniummolybdat</w:t>
            </w:r>
            <w:proofErr w:type="spellEnd"/>
            <w:r w:rsidRPr="00912330">
              <w:rPr>
                <w:b/>
                <w:i/>
                <w:sz w:val="22"/>
              </w:rPr>
              <w:t>.</w:t>
            </w:r>
          </w:p>
        </w:tc>
        <w:tc>
          <w:tcPr>
            <w:tcW w:w="3150" w:type="dxa"/>
            <w:tcBorders>
              <w:top w:val="single" w:sz="4" w:space="0" w:color="000000"/>
              <w:left w:val="single" w:sz="4" w:space="0" w:color="000000"/>
              <w:bottom w:val="single" w:sz="4" w:space="0" w:color="000000"/>
              <w:right w:val="single" w:sz="4" w:space="0" w:color="000000"/>
            </w:tcBorders>
          </w:tcPr>
          <w:p w14:paraId="2A2AEE64" w14:textId="77777777" w:rsidR="00E944B9" w:rsidRPr="00912330" w:rsidRDefault="00E944B9" w:rsidP="00C35D3A">
            <w:pPr>
              <w:widowControl/>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4C084965" w14:textId="77777777" w:rsidR="00E944B9" w:rsidRPr="00912330" w:rsidRDefault="00E944B9" w:rsidP="00C35D3A">
            <w:pPr>
              <w:widowControl/>
              <w:jc w:val="left"/>
              <w:rPr>
                <w:b/>
                <w:i/>
                <w:sz w:val="22"/>
                <w:szCs w:val="22"/>
              </w:rPr>
            </w:pPr>
            <w:r w:rsidRPr="00912330">
              <w:rPr>
                <w:b/>
                <w:i/>
                <w:sz w:val="22"/>
              </w:rPr>
              <w:t>JA</w:t>
            </w:r>
          </w:p>
        </w:tc>
      </w:tr>
      <w:tr w:rsidR="00912330" w:rsidRPr="00912330" w14:paraId="455BB3C7" w14:textId="77777777" w:rsidTr="00C35D3A">
        <w:tc>
          <w:tcPr>
            <w:tcW w:w="1968" w:type="dxa"/>
            <w:tcBorders>
              <w:top w:val="single" w:sz="4" w:space="0" w:color="000000"/>
              <w:left w:val="single" w:sz="4" w:space="0" w:color="000000"/>
              <w:bottom w:val="single" w:sz="4" w:space="0" w:color="000000"/>
              <w:right w:val="single" w:sz="4" w:space="0" w:color="000000"/>
            </w:tcBorders>
            <w:hideMark/>
          </w:tcPr>
          <w:p w14:paraId="637BCBAE" w14:textId="77777777" w:rsidR="00E944B9" w:rsidRPr="00912330" w:rsidRDefault="00E944B9" w:rsidP="00C35D3A">
            <w:pPr>
              <w:widowControl/>
              <w:jc w:val="left"/>
              <w:rPr>
                <w:b/>
                <w:i/>
                <w:sz w:val="22"/>
                <w:szCs w:val="22"/>
              </w:rPr>
            </w:pPr>
            <w:r w:rsidRPr="00912330">
              <w:rPr>
                <w:b/>
                <w:i/>
                <w:sz w:val="22"/>
              </w:rPr>
              <w:t>Jordaggregation</w:t>
            </w:r>
          </w:p>
        </w:tc>
        <w:tc>
          <w:tcPr>
            <w:tcW w:w="2622" w:type="dxa"/>
            <w:tcBorders>
              <w:top w:val="single" w:sz="4" w:space="0" w:color="000000"/>
              <w:left w:val="single" w:sz="4" w:space="0" w:color="000000"/>
              <w:bottom w:val="single" w:sz="4" w:space="0" w:color="000000"/>
              <w:right w:val="single" w:sz="4" w:space="0" w:color="000000"/>
            </w:tcBorders>
            <w:hideMark/>
          </w:tcPr>
          <w:p w14:paraId="1F41B8F1" w14:textId="77777777" w:rsidR="00E944B9" w:rsidRPr="00912330" w:rsidRDefault="00E944B9" w:rsidP="00C35D3A">
            <w:pPr>
              <w:widowControl/>
              <w:jc w:val="left"/>
              <w:rPr>
                <w:b/>
                <w:i/>
                <w:sz w:val="22"/>
                <w:szCs w:val="22"/>
              </w:rPr>
            </w:pPr>
            <w:r w:rsidRPr="00912330">
              <w:rPr>
                <w:b/>
                <w:i/>
                <w:sz w:val="22"/>
              </w:rPr>
              <w:t xml:space="preserve">Dessa </w:t>
            </w:r>
            <w:proofErr w:type="spellStart"/>
            <w:r w:rsidRPr="00912330">
              <w:rPr>
                <w:b/>
                <w:i/>
                <w:sz w:val="22"/>
              </w:rPr>
              <w:t>markdeskriptorer</w:t>
            </w:r>
            <w:proofErr w:type="spellEnd"/>
            <w:r w:rsidRPr="00912330">
              <w:rPr>
                <w:b/>
                <w:i/>
                <w:sz w:val="22"/>
              </w:rPr>
              <w:t xml:space="preserve"> redovisas som vattenstabila jordaggregat som bedömts genom bestämning av jordaggregatens motståndskraft mot vatten som en </w:t>
            </w:r>
            <w:proofErr w:type="spellStart"/>
            <w:r w:rsidRPr="00912330">
              <w:rPr>
                <w:b/>
                <w:i/>
                <w:sz w:val="22"/>
              </w:rPr>
              <w:t>desintegrerande</w:t>
            </w:r>
            <w:proofErr w:type="spellEnd"/>
            <w:r w:rsidRPr="00912330">
              <w:rPr>
                <w:b/>
                <w:i/>
                <w:sz w:val="22"/>
              </w:rPr>
              <w:t xml:space="preserve"> kraft, genom tillämpning av en metod som modifierats från </w:t>
            </w:r>
            <w:proofErr w:type="spellStart"/>
            <w:r w:rsidRPr="00912330">
              <w:rPr>
                <w:b/>
                <w:i/>
                <w:sz w:val="22"/>
              </w:rPr>
              <w:t>Kemper</w:t>
            </w:r>
            <w:proofErr w:type="spellEnd"/>
            <w:r w:rsidRPr="00912330">
              <w:rPr>
                <w:b/>
                <w:i/>
                <w:sz w:val="22"/>
              </w:rPr>
              <w:t xml:space="preserve"> och </w:t>
            </w:r>
            <w:proofErr w:type="spellStart"/>
            <w:r w:rsidRPr="00912330">
              <w:rPr>
                <w:b/>
                <w:i/>
                <w:sz w:val="22"/>
              </w:rPr>
              <w:t>Rosenau</w:t>
            </w:r>
            <w:proofErr w:type="spellEnd"/>
            <w:r w:rsidRPr="00912330">
              <w:rPr>
                <w:b/>
                <w:i/>
                <w:sz w:val="22"/>
              </w:rPr>
              <w:t xml:space="preserve"> (1986). Det resulterande indexet representerar procentandelen vattenstabila aggregat</w:t>
            </w:r>
          </w:p>
          <w:p w14:paraId="3760AA27" w14:textId="77777777" w:rsidR="00E944B9" w:rsidRPr="00912330" w:rsidRDefault="00E944B9" w:rsidP="00C35D3A">
            <w:pPr>
              <w:widowControl/>
              <w:jc w:val="left"/>
              <w:rPr>
                <w:b/>
                <w:i/>
                <w:sz w:val="22"/>
                <w:szCs w:val="22"/>
              </w:rPr>
            </w:pPr>
            <w:r w:rsidRPr="00912330">
              <w:rPr>
                <w:b/>
                <w:i/>
                <w:sz w:val="22"/>
              </w:rPr>
              <w:lastRenderedPageBreak/>
              <w:t>med en diameter som är mindre än 4 mm. Dessutom kommer skräp (dvs. grova material) att separeras från den vattenstabila fraktionen för att korrekt bestämma fraktionen vattenstabila aggregat (WSA) i provet: %WSA=(vattenstabila fraktion-grovt material)/(4 g grovt material).</w:t>
            </w:r>
          </w:p>
        </w:tc>
        <w:tc>
          <w:tcPr>
            <w:tcW w:w="3150" w:type="dxa"/>
            <w:tcBorders>
              <w:top w:val="single" w:sz="4" w:space="0" w:color="000000"/>
              <w:left w:val="single" w:sz="4" w:space="0" w:color="000000"/>
              <w:bottom w:val="single" w:sz="4" w:space="0" w:color="000000"/>
              <w:right w:val="single" w:sz="4" w:space="0" w:color="000000"/>
            </w:tcBorders>
          </w:tcPr>
          <w:p w14:paraId="126C6147" w14:textId="77777777" w:rsidR="00E944B9" w:rsidRPr="00912330" w:rsidRDefault="00E944B9" w:rsidP="00C35D3A">
            <w:pPr>
              <w:widowControl/>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62DCA2BA" w14:textId="77777777" w:rsidR="00E944B9" w:rsidRPr="00912330" w:rsidRDefault="00E944B9" w:rsidP="00C35D3A">
            <w:pPr>
              <w:widowControl/>
              <w:jc w:val="left"/>
              <w:rPr>
                <w:b/>
                <w:i/>
                <w:sz w:val="22"/>
                <w:szCs w:val="22"/>
              </w:rPr>
            </w:pPr>
            <w:r w:rsidRPr="00912330">
              <w:rPr>
                <w:b/>
                <w:i/>
                <w:sz w:val="22"/>
              </w:rPr>
              <w:t>JA</w:t>
            </w:r>
          </w:p>
        </w:tc>
      </w:tr>
      <w:tr w:rsidR="00912330" w:rsidRPr="00912330" w14:paraId="5A5370CB" w14:textId="77777777" w:rsidTr="00C35D3A">
        <w:tc>
          <w:tcPr>
            <w:tcW w:w="1968" w:type="dxa"/>
            <w:tcBorders>
              <w:top w:val="single" w:sz="4" w:space="0" w:color="000000"/>
              <w:left w:val="single" w:sz="4" w:space="0" w:color="000000"/>
              <w:bottom w:val="single" w:sz="4" w:space="0" w:color="000000"/>
              <w:right w:val="single" w:sz="4" w:space="0" w:color="000000"/>
            </w:tcBorders>
            <w:hideMark/>
          </w:tcPr>
          <w:p w14:paraId="6A0CBCF2" w14:textId="77777777" w:rsidR="00E944B9" w:rsidRPr="00912330" w:rsidRDefault="00E944B9" w:rsidP="00C35D3A">
            <w:pPr>
              <w:widowControl/>
              <w:jc w:val="left"/>
              <w:rPr>
                <w:b/>
                <w:i/>
                <w:sz w:val="22"/>
                <w:szCs w:val="22"/>
              </w:rPr>
            </w:pPr>
            <w:r w:rsidRPr="00912330">
              <w:rPr>
                <w:b/>
                <w:i/>
                <w:sz w:val="22"/>
              </w:rPr>
              <w:t>Enzymaktivitet</w:t>
            </w:r>
          </w:p>
        </w:tc>
        <w:tc>
          <w:tcPr>
            <w:tcW w:w="2622" w:type="dxa"/>
            <w:tcBorders>
              <w:top w:val="single" w:sz="4" w:space="0" w:color="000000"/>
              <w:left w:val="single" w:sz="4" w:space="0" w:color="000000"/>
              <w:bottom w:val="single" w:sz="4" w:space="0" w:color="000000"/>
              <w:right w:val="single" w:sz="4" w:space="0" w:color="000000"/>
            </w:tcBorders>
            <w:hideMark/>
          </w:tcPr>
          <w:p w14:paraId="05B98016" w14:textId="77777777" w:rsidR="00E944B9" w:rsidRPr="00912330" w:rsidRDefault="00E944B9" w:rsidP="00C35D3A">
            <w:pPr>
              <w:widowControl/>
              <w:jc w:val="left"/>
              <w:rPr>
                <w:b/>
                <w:i/>
                <w:sz w:val="22"/>
                <w:szCs w:val="22"/>
              </w:rPr>
            </w:pPr>
            <w:r w:rsidRPr="00912330">
              <w:rPr>
                <w:b/>
                <w:i/>
                <w:sz w:val="22"/>
              </w:rPr>
              <w:t>Följ anvisningarna i Zeiss m.fl., 2022</w:t>
            </w:r>
          </w:p>
        </w:tc>
        <w:tc>
          <w:tcPr>
            <w:tcW w:w="3150" w:type="dxa"/>
            <w:tcBorders>
              <w:top w:val="single" w:sz="4" w:space="0" w:color="000000"/>
              <w:left w:val="single" w:sz="4" w:space="0" w:color="000000"/>
              <w:bottom w:val="single" w:sz="4" w:space="0" w:color="000000"/>
              <w:right w:val="single" w:sz="4" w:space="0" w:color="000000"/>
            </w:tcBorders>
          </w:tcPr>
          <w:p w14:paraId="38737C3F" w14:textId="77777777" w:rsidR="00E944B9" w:rsidRPr="00912330" w:rsidRDefault="00E944B9" w:rsidP="00C35D3A">
            <w:pPr>
              <w:widowControl/>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417255D4" w14:textId="77777777" w:rsidR="00E944B9" w:rsidRPr="00912330" w:rsidRDefault="00E944B9" w:rsidP="00C35D3A">
            <w:pPr>
              <w:widowControl/>
              <w:jc w:val="left"/>
              <w:rPr>
                <w:b/>
                <w:i/>
                <w:sz w:val="22"/>
                <w:szCs w:val="22"/>
              </w:rPr>
            </w:pPr>
            <w:r w:rsidRPr="00912330">
              <w:rPr>
                <w:b/>
                <w:i/>
                <w:sz w:val="22"/>
              </w:rPr>
              <w:t>JA</w:t>
            </w:r>
          </w:p>
        </w:tc>
      </w:tr>
      <w:tr w:rsidR="00912330" w:rsidRPr="00912330" w14:paraId="78207E6C" w14:textId="77777777" w:rsidTr="00C35D3A">
        <w:tc>
          <w:tcPr>
            <w:tcW w:w="1968" w:type="dxa"/>
            <w:tcBorders>
              <w:top w:val="single" w:sz="4" w:space="0" w:color="000000"/>
              <w:left w:val="single" w:sz="4" w:space="0" w:color="000000"/>
              <w:bottom w:val="single" w:sz="4" w:space="0" w:color="000000"/>
              <w:right w:val="single" w:sz="4" w:space="0" w:color="000000"/>
            </w:tcBorders>
            <w:hideMark/>
          </w:tcPr>
          <w:p w14:paraId="4E1B0039" w14:textId="77777777" w:rsidR="00E944B9" w:rsidRPr="00912330" w:rsidRDefault="00E944B9" w:rsidP="00C35D3A">
            <w:pPr>
              <w:widowControl/>
              <w:jc w:val="left"/>
              <w:rPr>
                <w:b/>
                <w:i/>
                <w:sz w:val="22"/>
                <w:szCs w:val="22"/>
              </w:rPr>
            </w:pPr>
            <w:r w:rsidRPr="00912330">
              <w:rPr>
                <w:b/>
                <w:i/>
                <w:sz w:val="22"/>
              </w:rPr>
              <w:t>Markens respiration</w:t>
            </w:r>
          </w:p>
        </w:tc>
        <w:tc>
          <w:tcPr>
            <w:tcW w:w="2622" w:type="dxa"/>
            <w:tcBorders>
              <w:top w:val="single" w:sz="4" w:space="0" w:color="000000"/>
              <w:left w:val="single" w:sz="4" w:space="0" w:color="000000"/>
              <w:bottom w:val="single" w:sz="4" w:space="0" w:color="000000"/>
              <w:right w:val="single" w:sz="4" w:space="0" w:color="000000"/>
            </w:tcBorders>
            <w:hideMark/>
          </w:tcPr>
          <w:p w14:paraId="7CE47ACC" w14:textId="3C11E955" w:rsidR="00E944B9" w:rsidRPr="00912330" w:rsidRDefault="00E944B9" w:rsidP="00C35D3A">
            <w:pPr>
              <w:widowControl/>
              <w:jc w:val="left"/>
              <w:rPr>
                <w:b/>
                <w:i/>
                <w:sz w:val="22"/>
                <w:szCs w:val="22"/>
              </w:rPr>
            </w:pPr>
            <w:r w:rsidRPr="00912330">
              <w:rPr>
                <w:b/>
                <w:i/>
                <w:sz w:val="22"/>
              </w:rPr>
              <w:t>Följ de indikationer som beskrivs i den vetenskapliga artikeln ”</w:t>
            </w:r>
            <w:proofErr w:type="spellStart"/>
            <w:r w:rsidRPr="00912330">
              <w:rPr>
                <w:b/>
                <w:i/>
                <w:sz w:val="22"/>
              </w:rPr>
              <w:t>Microbial</w:t>
            </w:r>
            <w:proofErr w:type="spellEnd"/>
            <w:r w:rsidRPr="00912330">
              <w:rPr>
                <w:b/>
                <w:i/>
                <w:sz w:val="22"/>
              </w:rPr>
              <w:t xml:space="preserve"> </w:t>
            </w:r>
            <w:proofErr w:type="spellStart"/>
            <w:r w:rsidRPr="00912330">
              <w:rPr>
                <w:b/>
                <w:i/>
                <w:sz w:val="22"/>
              </w:rPr>
              <w:t>biomass</w:t>
            </w:r>
            <w:proofErr w:type="spellEnd"/>
            <w:r w:rsidRPr="00912330">
              <w:rPr>
                <w:b/>
                <w:i/>
                <w:sz w:val="22"/>
              </w:rPr>
              <w:t xml:space="preserve"> and </w:t>
            </w:r>
            <w:proofErr w:type="spellStart"/>
            <w:r w:rsidRPr="00912330">
              <w:rPr>
                <w:b/>
                <w:i/>
                <w:sz w:val="22"/>
              </w:rPr>
              <w:t>activities</w:t>
            </w:r>
            <w:proofErr w:type="spellEnd"/>
            <w:r w:rsidRPr="00912330">
              <w:rPr>
                <w:b/>
                <w:i/>
                <w:sz w:val="22"/>
              </w:rPr>
              <w:t xml:space="preserve"> in </w:t>
            </w:r>
            <w:proofErr w:type="spellStart"/>
            <w:r w:rsidRPr="00912330">
              <w:rPr>
                <w:b/>
                <w:i/>
                <w:sz w:val="22"/>
              </w:rPr>
              <w:t>soil</w:t>
            </w:r>
            <w:proofErr w:type="spellEnd"/>
            <w:r w:rsidRPr="00912330">
              <w:rPr>
                <w:b/>
                <w:i/>
                <w:sz w:val="22"/>
              </w:rPr>
              <w:t xml:space="preserve"> as </w:t>
            </w:r>
            <w:proofErr w:type="spellStart"/>
            <w:r w:rsidRPr="00912330">
              <w:rPr>
                <w:b/>
                <w:i/>
                <w:sz w:val="22"/>
              </w:rPr>
              <w:t>affected</w:t>
            </w:r>
            <w:proofErr w:type="spellEnd"/>
            <w:r w:rsidRPr="00912330">
              <w:rPr>
                <w:b/>
                <w:i/>
                <w:sz w:val="22"/>
              </w:rPr>
              <w:t xml:space="preserve"> by </w:t>
            </w:r>
            <w:proofErr w:type="spellStart"/>
            <w:r w:rsidRPr="00912330">
              <w:rPr>
                <w:b/>
                <w:i/>
                <w:sz w:val="22"/>
              </w:rPr>
              <w:t>frozen</w:t>
            </w:r>
            <w:proofErr w:type="spellEnd"/>
            <w:r w:rsidRPr="00912330">
              <w:rPr>
                <w:b/>
                <w:i/>
                <w:sz w:val="22"/>
              </w:rPr>
              <w:t xml:space="preserve"> and </w:t>
            </w:r>
            <w:proofErr w:type="spellStart"/>
            <w:r w:rsidRPr="00912330">
              <w:rPr>
                <w:b/>
                <w:i/>
                <w:sz w:val="22"/>
              </w:rPr>
              <w:t>cold</w:t>
            </w:r>
            <w:proofErr w:type="spellEnd"/>
            <w:r w:rsidRPr="00912330">
              <w:rPr>
                <w:b/>
                <w:i/>
                <w:sz w:val="22"/>
              </w:rPr>
              <w:t xml:space="preserve"> </w:t>
            </w:r>
            <w:proofErr w:type="spellStart"/>
            <w:r w:rsidRPr="00912330">
              <w:rPr>
                <w:b/>
                <w:i/>
                <w:sz w:val="22"/>
              </w:rPr>
              <w:t>storage</w:t>
            </w:r>
            <w:proofErr w:type="spellEnd"/>
            <w:r w:rsidRPr="00912330">
              <w:rPr>
                <w:b/>
                <w:i/>
                <w:sz w:val="22"/>
              </w:rPr>
              <w:t>”</w:t>
            </w:r>
            <w:r w:rsidR="00865C24" w:rsidRPr="00912330">
              <w:rPr>
                <w:rStyle w:val="FootnoteReference"/>
                <w:b/>
                <w:i/>
                <w:sz w:val="22"/>
              </w:rPr>
              <w:footnoteReference w:id="74"/>
            </w:r>
            <w:r w:rsidRPr="00912330">
              <w:rPr>
                <w:b/>
                <w:i/>
                <w:sz w:val="22"/>
              </w:rPr>
              <w:t>.</w:t>
            </w:r>
          </w:p>
        </w:tc>
        <w:tc>
          <w:tcPr>
            <w:tcW w:w="3150" w:type="dxa"/>
            <w:tcBorders>
              <w:top w:val="single" w:sz="4" w:space="0" w:color="000000"/>
              <w:left w:val="single" w:sz="4" w:space="0" w:color="000000"/>
              <w:bottom w:val="single" w:sz="4" w:space="0" w:color="000000"/>
              <w:right w:val="single" w:sz="4" w:space="0" w:color="000000"/>
            </w:tcBorders>
          </w:tcPr>
          <w:p w14:paraId="6447DA1F" w14:textId="77777777" w:rsidR="00E944B9" w:rsidRPr="00912330" w:rsidRDefault="00E944B9" w:rsidP="00C35D3A">
            <w:pPr>
              <w:widowControl/>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3387B466" w14:textId="77777777" w:rsidR="00E944B9" w:rsidRPr="00912330" w:rsidRDefault="00E944B9" w:rsidP="00C35D3A">
            <w:pPr>
              <w:widowControl/>
              <w:jc w:val="left"/>
              <w:rPr>
                <w:b/>
                <w:i/>
                <w:sz w:val="22"/>
                <w:szCs w:val="22"/>
              </w:rPr>
            </w:pPr>
            <w:r w:rsidRPr="00912330">
              <w:rPr>
                <w:b/>
                <w:i/>
                <w:sz w:val="22"/>
              </w:rPr>
              <w:t>JA</w:t>
            </w:r>
          </w:p>
        </w:tc>
      </w:tr>
      <w:tr w:rsidR="00912330" w:rsidRPr="00912330" w14:paraId="5957CAC8" w14:textId="77777777" w:rsidTr="00C35D3A">
        <w:tc>
          <w:tcPr>
            <w:tcW w:w="1968" w:type="dxa"/>
            <w:tcBorders>
              <w:top w:val="single" w:sz="4" w:space="0" w:color="000000"/>
              <w:left w:val="single" w:sz="4" w:space="0" w:color="000000"/>
              <w:bottom w:val="single" w:sz="4" w:space="0" w:color="000000"/>
              <w:right w:val="single" w:sz="4" w:space="0" w:color="000000"/>
            </w:tcBorders>
            <w:hideMark/>
          </w:tcPr>
          <w:p w14:paraId="119EFF7B" w14:textId="77777777" w:rsidR="00E944B9" w:rsidRPr="00912330" w:rsidRDefault="00E944B9" w:rsidP="00C35D3A">
            <w:pPr>
              <w:widowControl/>
              <w:jc w:val="left"/>
              <w:rPr>
                <w:b/>
                <w:i/>
                <w:sz w:val="22"/>
                <w:szCs w:val="22"/>
              </w:rPr>
            </w:pPr>
            <w:r w:rsidRPr="00912330">
              <w:rPr>
                <w:b/>
                <w:i/>
                <w:sz w:val="22"/>
              </w:rPr>
              <w:t>Sönderfall av skräp</w:t>
            </w:r>
          </w:p>
        </w:tc>
        <w:tc>
          <w:tcPr>
            <w:tcW w:w="2622" w:type="dxa"/>
            <w:tcBorders>
              <w:top w:val="single" w:sz="4" w:space="0" w:color="000000"/>
              <w:left w:val="single" w:sz="4" w:space="0" w:color="000000"/>
              <w:bottom w:val="single" w:sz="4" w:space="0" w:color="000000"/>
              <w:right w:val="single" w:sz="4" w:space="0" w:color="000000"/>
            </w:tcBorders>
          </w:tcPr>
          <w:p w14:paraId="1BBBCA1B" w14:textId="77777777" w:rsidR="00E944B9" w:rsidRPr="00912330" w:rsidRDefault="00E944B9" w:rsidP="00C35D3A">
            <w:pPr>
              <w:widowControl/>
              <w:jc w:val="left"/>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hideMark/>
          </w:tcPr>
          <w:p w14:paraId="0E453F09" w14:textId="77777777" w:rsidR="00E944B9" w:rsidRPr="00912330" w:rsidRDefault="00E944B9" w:rsidP="00C35D3A">
            <w:pPr>
              <w:widowControl/>
              <w:jc w:val="left"/>
              <w:rPr>
                <w:b/>
                <w:i/>
                <w:sz w:val="22"/>
                <w:szCs w:val="22"/>
              </w:rPr>
            </w:pPr>
            <w:r w:rsidRPr="00912330">
              <w:rPr>
                <w:b/>
                <w:i/>
                <w:sz w:val="22"/>
              </w:rPr>
              <w:t>Använd europeiska eller internationella standarder när sådana finns tillgängliga. Om en sådan standard inte finns tillgänglig ska den valda metoden antingen vara omnämnd i den vetenskapliga litteraturen eller ha offentliggjorts.</w:t>
            </w:r>
          </w:p>
        </w:tc>
        <w:tc>
          <w:tcPr>
            <w:tcW w:w="1620" w:type="dxa"/>
            <w:tcBorders>
              <w:top w:val="single" w:sz="4" w:space="0" w:color="000000"/>
              <w:left w:val="single" w:sz="4" w:space="0" w:color="000000"/>
              <w:bottom w:val="single" w:sz="4" w:space="0" w:color="000000"/>
              <w:right w:val="single" w:sz="4" w:space="0" w:color="000000"/>
            </w:tcBorders>
            <w:hideMark/>
          </w:tcPr>
          <w:p w14:paraId="118FEBDA" w14:textId="77777777" w:rsidR="00E944B9" w:rsidRPr="00912330" w:rsidRDefault="00E944B9" w:rsidP="00C35D3A">
            <w:pPr>
              <w:widowControl/>
              <w:jc w:val="left"/>
              <w:rPr>
                <w:b/>
                <w:i/>
                <w:sz w:val="22"/>
                <w:szCs w:val="22"/>
              </w:rPr>
            </w:pPr>
            <w:r w:rsidRPr="00912330">
              <w:rPr>
                <w:b/>
                <w:i/>
                <w:sz w:val="22"/>
              </w:rPr>
              <w:t>ej tillämpligt</w:t>
            </w:r>
          </w:p>
        </w:tc>
      </w:tr>
      <w:tr w:rsidR="00912330" w:rsidRPr="00912330" w14:paraId="17B099DE" w14:textId="77777777" w:rsidTr="00C35D3A">
        <w:tc>
          <w:tcPr>
            <w:tcW w:w="1968" w:type="dxa"/>
            <w:tcBorders>
              <w:top w:val="single" w:sz="4" w:space="0" w:color="000000"/>
              <w:left w:val="single" w:sz="4" w:space="0" w:color="000000"/>
              <w:bottom w:val="single" w:sz="4" w:space="0" w:color="000000"/>
              <w:right w:val="single" w:sz="4" w:space="0" w:color="000000"/>
            </w:tcBorders>
            <w:hideMark/>
          </w:tcPr>
          <w:p w14:paraId="180B4A87" w14:textId="77777777" w:rsidR="00E944B9" w:rsidRPr="00912330" w:rsidRDefault="00E944B9" w:rsidP="00C35D3A">
            <w:pPr>
              <w:widowControl/>
              <w:jc w:val="left"/>
              <w:rPr>
                <w:b/>
                <w:i/>
                <w:sz w:val="22"/>
                <w:szCs w:val="22"/>
              </w:rPr>
            </w:pPr>
            <w:r w:rsidRPr="00912330">
              <w:rPr>
                <w:b/>
                <w:i/>
                <w:sz w:val="22"/>
              </w:rPr>
              <w:t>Markens biomassa</w:t>
            </w:r>
          </w:p>
        </w:tc>
        <w:tc>
          <w:tcPr>
            <w:tcW w:w="2622" w:type="dxa"/>
            <w:tcBorders>
              <w:top w:val="single" w:sz="4" w:space="0" w:color="000000"/>
              <w:left w:val="single" w:sz="4" w:space="0" w:color="000000"/>
              <w:bottom w:val="single" w:sz="4" w:space="0" w:color="000000"/>
              <w:right w:val="single" w:sz="4" w:space="0" w:color="000000"/>
            </w:tcBorders>
            <w:hideMark/>
          </w:tcPr>
          <w:p w14:paraId="0436D7CA" w14:textId="77777777" w:rsidR="00E944B9" w:rsidRPr="00912330" w:rsidRDefault="00E944B9" w:rsidP="00C35D3A">
            <w:pPr>
              <w:widowControl/>
              <w:jc w:val="left"/>
              <w:rPr>
                <w:b/>
                <w:i/>
                <w:sz w:val="22"/>
                <w:szCs w:val="22"/>
              </w:rPr>
            </w:pPr>
            <w:r w:rsidRPr="00912330">
              <w:rPr>
                <w:b/>
                <w:i/>
                <w:sz w:val="22"/>
              </w:rPr>
              <w:t xml:space="preserve">Följ anvisningarna i </w:t>
            </w:r>
            <w:proofErr w:type="spellStart"/>
            <w:r w:rsidRPr="00912330">
              <w:rPr>
                <w:b/>
                <w:i/>
                <w:sz w:val="22"/>
              </w:rPr>
              <w:t>Guerra</w:t>
            </w:r>
            <w:proofErr w:type="spellEnd"/>
            <w:r w:rsidRPr="00912330">
              <w:rPr>
                <w:b/>
                <w:i/>
                <w:sz w:val="22"/>
              </w:rPr>
              <w:t xml:space="preserve"> m.fl., 2021, </w:t>
            </w:r>
            <w:proofErr w:type="spellStart"/>
            <w:r w:rsidRPr="00912330">
              <w:rPr>
                <w:b/>
                <w:i/>
                <w:sz w:val="22"/>
              </w:rPr>
              <w:t>Briones</w:t>
            </w:r>
            <w:proofErr w:type="spellEnd"/>
            <w:r w:rsidRPr="00912330">
              <w:rPr>
                <w:b/>
                <w:i/>
                <w:sz w:val="22"/>
              </w:rPr>
              <w:t xml:space="preserve"> m.fl., 2020, och </w:t>
            </w:r>
            <w:proofErr w:type="spellStart"/>
            <w:r w:rsidRPr="00912330">
              <w:rPr>
                <w:b/>
                <w:i/>
                <w:sz w:val="22"/>
              </w:rPr>
              <w:t>Potapov</w:t>
            </w:r>
            <w:proofErr w:type="spellEnd"/>
            <w:r w:rsidRPr="00912330">
              <w:rPr>
                <w:b/>
                <w:i/>
                <w:sz w:val="22"/>
              </w:rPr>
              <w:t xml:space="preserve"> m.fl., 2022. </w:t>
            </w:r>
          </w:p>
        </w:tc>
        <w:tc>
          <w:tcPr>
            <w:tcW w:w="3150" w:type="dxa"/>
            <w:tcBorders>
              <w:top w:val="single" w:sz="4" w:space="0" w:color="000000"/>
              <w:left w:val="single" w:sz="4" w:space="0" w:color="000000"/>
              <w:bottom w:val="single" w:sz="4" w:space="0" w:color="000000"/>
              <w:right w:val="single" w:sz="4" w:space="0" w:color="000000"/>
            </w:tcBorders>
          </w:tcPr>
          <w:p w14:paraId="47012372" w14:textId="77777777" w:rsidR="00E944B9" w:rsidRPr="00912330" w:rsidRDefault="00E944B9" w:rsidP="00C35D3A">
            <w:pPr>
              <w:widowControl/>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11B995B2" w14:textId="77777777" w:rsidR="00E944B9" w:rsidRPr="00912330" w:rsidRDefault="00E944B9" w:rsidP="00C35D3A">
            <w:pPr>
              <w:widowControl/>
              <w:jc w:val="left"/>
              <w:rPr>
                <w:b/>
                <w:i/>
                <w:sz w:val="22"/>
                <w:szCs w:val="22"/>
              </w:rPr>
            </w:pPr>
            <w:r w:rsidRPr="00912330">
              <w:rPr>
                <w:b/>
                <w:i/>
                <w:sz w:val="22"/>
              </w:rPr>
              <w:t>JA</w:t>
            </w:r>
          </w:p>
        </w:tc>
      </w:tr>
      <w:tr w:rsidR="00912330" w:rsidRPr="00912330" w14:paraId="172D7C39" w14:textId="77777777" w:rsidTr="00C35D3A">
        <w:tc>
          <w:tcPr>
            <w:tcW w:w="1968" w:type="dxa"/>
            <w:tcBorders>
              <w:top w:val="single" w:sz="4" w:space="0" w:color="000000"/>
              <w:left w:val="single" w:sz="4" w:space="0" w:color="000000"/>
              <w:bottom w:val="single" w:sz="4" w:space="0" w:color="000000"/>
              <w:right w:val="single" w:sz="4" w:space="0" w:color="000000"/>
            </w:tcBorders>
            <w:hideMark/>
          </w:tcPr>
          <w:p w14:paraId="6D0BA912" w14:textId="77777777" w:rsidR="00E944B9" w:rsidRPr="00912330" w:rsidRDefault="00E944B9" w:rsidP="00C35D3A">
            <w:pPr>
              <w:widowControl/>
              <w:jc w:val="left"/>
              <w:rPr>
                <w:b/>
                <w:i/>
                <w:sz w:val="22"/>
                <w:szCs w:val="22"/>
              </w:rPr>
            </w:pPr>
            <w:r w:rsidRPr="00912330">
              <w:rPr>
                <w:b/>
                <w:i/>
                <w:sz w:val="22"/>
              </w:rPr>
              <w:t>Rotgrupper</w:t>
            </w:r>
          </w:p>
        </w:tc>
        <w:tc>
          <w:tcPr>
            <w:tcW w:w="2622" w:type="dxa"/>
            <w:tcBorders>
              <w:top w:val="single" w:sz="4" w:space="0" w:color="000000"/>
              <w:left w:val="single" w:sz="4" w:space="0" w:color="000000"/>
              <w:bottom w:val="single" w:sz="4" w:space="0" w:color="000000"/>
              <w:right w:val="single" w:sz="4" w:space="0" w:color="000000"/>
            </w:tcBorders>
            <w:hideMark/>
          </w:tcPr>
          <w:p w14:paraId="7362060E" w14:textId="77777777" w:rsidR="00E944B9" w:rsidRPr="00912330" w:rsidRDefault="00E944B9" w:rsidP="00C35D3A">
            <w:pPr>
              <w:widowControl/>
              <w:jc w:val="left"/>
              <w:rPr>
                <w:b/>
                <w:i/>
                <w:sz w:val="22"/>
                <w:szCs w:val="22"/>
              </w:rPr>
            </w:pPr>
            <w:r w:rsidRPr="00912330">
              <w:rPr>
                <w:b/>
                <w:i/>
                <w:sz w:val="22"/>
              </w:rPr>
              <w:t xml:space="preserve">Följ anvisningarna i </w:t>
            </w:r>
            <w:proofErr w:type="spellStart"/>
            <w:r w:rsidRPr="00912330">
              <w:rPr>
                <w:b/>
                <w:i/>
                <w:sz w:val="22"/>
              </w:rPr>
              <w:t>Guerra</w:t>
            </w:r>
            <w:proofErr w:type="spellEnd"/>
            <w:r w:rsidRPr="00912330">
              <w:rPr>
                <w:b/>
                <w:i/>
                <w:sz w:val="22"/>
              </w:rPr>
              <w:t xml:space="preserve"> m.fl., 2021</w:t>
            </w:r>
          </w:p>
        </w:tc>
        <w:tc>
          <w:tcPr>
            <w:tcW w:w="3150" w:type="dxa"/>
            <w:tcBorders>
              <w:top w:val="single" w:sz="4" w:space="0" w:color="000000"/>
              <w:left w:val="single" w:sz="4" w:space="0" w:color="000000"/>
              <w:bottom w:val="single" w:sz="4" w:space="0" w:color="000000"/>
              <w:right w:val="single" w:sz="4" w:space="0" w:color="000000"/>
            </w:tcBorders>
          </w:tcPr>
          <w:p w14:paraId="128F444B" w14:textId="77777777" w:rsidR="00E944B9" w:rsidRPr="00912330" w:rsidRDefault="00E944B9" w:rsidP="00C35D3A">
            <w:pPr>
              <w:widowControl/>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1D3BB8CE" w14:textId="77777777" w:rsidR="00E944B9" w:rsidRPr="00912330" w:rsidRDefault="00E944B9" w:rsidP="00C35D3A">
            <w:pPr>
              <w:widowControl/>
              <w:jc w:val="left"/>
              <w:rPr>
                <w:b/>
                <w:i/>
                <w:sz w:val="22"/>
                <w:szCs w:val="22"/>
              </w:rPr>
            </w:pPr>
            <w:r w:rsidRPr="00912330">
              <w:rPr>
                <w:b/>
                <w:i/>
                <w:sz w:val="22"/>
              </w:rPr>
              <w:t>JA</w:t>
            </w:r>
          </w:p>
        </w:tc>
      </w:tr>
      <w:tr w:rsidR="00912330" w:rsidRPr="00912330" w14:paraId="565297B5" w14:textId="77777777" w:rsidTr="00C35D3A">
        <w:tc>
          <w:tcPr>
            <w:tcW w:w="1968" w:type="dxa"/>
            <w:tcBorders>
              <w:top w:val="single" w:sz="4" w:space="0" w:color="000000"/>
              <w:left w:val="single" w:sz="4" w:space="0" w:color="000000"/>
              <w:bottom w:val="single" w:sz="4" w:space="0" w:color="000000"/>
              <w:right w:val="single" w:sz="4" w:space="0" w:color="000000"/>
            </w:tcBorders>
            <w:hideMark/>
          </w:tcPr>
          <w:p w14:paraId="470351D3" w14:textId="77777777" w:rsidR="00E944B9" w:rsidRPr="00912330" w:rsidRDefault="00E944B9" w:rsidP="00C35D3A">
            <w:pPr>
              <w:widowControl/>
              <w:jc w:val="left"/>
              <w:rPr>
                <w:b/>
                <w:i/>
                <w:sz w:val="22"/>
                <w:szCs w:val="22"/>
              </w:rPr>
            </w:pPr>
            <w:r w:rsidRPr="00912330">
              <w:rPr>
                <w:b/>
                <w:i/>
                <w:sz w:val="22"/>
              </w:rPr>
              <w:t>Taxonomisk mångfald</w:t>
            </w:r>
          </w:p>
        </w:tc>
        <w:tc>
          <w:tcPr>
            <w:tcW w:w="2622" w:type="dxa"/>
            <w:tcBorders>
              <w:top w:val="single" w:sz="4" w:space="0" w:color="000000"/>
              <w:left w:val="single" w:sz="4" w:space="0" w:color="000000"/>
              <w:bottom w:val="single" w:sz="4" w:space="0" w:color="000000"/>
              <w:right w:val="single" w:sz="4" w:space="0" w:color="000000"/>
            </w:tcBorders>
            <w:hideMark/>
          </w:tcPr>
          <w:p w14:paraId="6566F18E" w14:textId="77777777" w:rsidR="00E944B9" w:rsidRPr="00912330" w:rsidRDefault="00E944B9" w:rsidP="00C35D3A">
            <w:pPr>
              <w:widowControl/>
              <w:jc w:val="left"/>
              <w:rPr>
                <w:b/>
                <w:i/>
                <w:sz w:val="22"/>
                <w:szCs w:val="22"/>
              </w:rPr>
            </w:pPr>
            <w:r w:rsidRPr="00912330">
              <w:rPr>
                <w:b/>
                <w:i/>
                <w:sz w:val="22"/>
              </w:rPr>
              <w:t xml:space="preserve">Följ anvisningarna i </w:t>
            </w:r>
            <w:proofErr w:type="spellStart"/>
            <w:r w:rsidRPr="00912330">
              <w:rPr>
                <w:b/>
                <w:i/>
                <w:sz w:val="22"/>
              </w:rPr>
              <w:t>Guerra</w:t>
            </w:r>
            <w:proofErr w:type="spellEnd"/>
            <w:r w:rsidRPr="00912330">
              <w:rPr>
                <w:b/>
                <w:i/>
                <w:sz w:val="22"/>
              </w:rPr>
              <w:t xml:space="preserve"> m.fl., 2021</w:t>
            </w:r>
          </w:p>
        </w:tc>
        <w:tc>
          <w:tcPr>
            <w:tcW w:w="3150" w:type="dxa"/>
            <w:tcBorders>
              <w:top w:val="single" w:sz="4" w:space="0" w:color="000000"/>
              <w:left w:val="single" w:sz="4" w:space="0" w:color="000000"/>
              <w:bottom w:val="single" w:sz="4" w:space="0" w:color="000000"/>
              <w:right w:val="single" w:sz="4" w:space="0" w:color="000000"/>
            </w:tcBorders>
          </w:tcPr>
          <w:p w14:paraId="394DAFA0" w14:textId="77777777" w:rsidR="00E944B9" w:rsidRPr="00912330" w:rsidRDefault="00E944B9" w:rsidP="00C35D3A">
            <w:pPr>
              <w:widowControl/>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74575B33" w14:textId="77777777" w:rsidR="00E944B9" w:rsidRPr="00912330" w:rsidRDefault="00E944B9" w:rsidP="00C35D3A">
            <w:pPr>
              <w:widowControl/>
              <w:jc w:val="left"/>
              <w:rPr>
                <w:b/>
                <w:i/>
                <w:sz w:val="22"/>
                <w:szCs w:val="22"/>
              </w:rPr>
            </w:pPr>
            <w:r w:rsidRPr="00912330">
              <w:rPr>
                <w:b/>
                <w:i/>
                <w:sz w:val="22"/>
              </w:rPr>
              <w:t>JA</w:t>
            </w:r>
          </w:p>
        </w:tc>
      </w:tr>
      <w:tr w:rsidR="00912330" w:rsidRPr="00912330" w14:paraId="693EC57C" w14:textId="77777777" w:rsidTr="00C35D3A">
        <w:tc>
          <w:tcPr>
            <w:tcW w:w="1968" w:type="dxa"/>
            <w:tcBorders>
              <w:top w:val="single" w:sz="4" w:space="0" w:color="000000"/>
              <w:left w:val="single" w:sz="4" w:space="0" w:color="000000"/>
              <w:bottom w:val="single" w:sz="4" w:space="0" w:color="000000"/>
              <w:right w:val="single" w:sz="4" w:space="0" w:color="000000"/>
            </w:tcBorders>
            <w:hideMark/>
          </w:tcPr>
          <w:p w14:paraId="3992CF0D" w14:textId="77777777" w:rsidR="00E944B9" w:rsidRPr="00912330" w:rsidRDefault="00E944B9" w:rsidP="00C35D3A">
            <w:pPr>
              <w:widowControl/>
              <w:jc w:val="left"/>
              <w:rPr>
                <w:b/>
                <w:i/>
                <w:sz w:val="22"/>
                <w:szCs w:val="22"/>
              </w:rPr>
            </w:pPr>
            <w:r w:rsidRPr="00912330">
              <w:rPr>
                <w:b/>
                <w:i/>
                <w:sz w:val="22"/>
              </w:rPr>
              <w:t>Populationsmängd</w:t>
            </w:r>
          </w:p>
        </w:tc>
        <w:tc>
          <w:tcPr>
            <w:tcW w:w="2622" w:type="dxa"/>
            <w:tcBorders>
              <w:top w:val="single" w:sz="4" w:space="0" w:color="000000"/>
              <w:left w:val="single" w:sz="4" w:space="0" w:color="000000"/>
              <w:bottom w:val="single" w:sz="4" w:space="0" w:color="000000"/>
              <w:right w:val="single" w:sz="4" w:space="0" w:color="000000"/>
            </w:tcBorders>
            <w:hideMark/>
          </w:tcPr>
          <w:p w14:paraId="501DE676" w14:textId="77777777" w:rsidR="00E944B9" w:rsidRPr="00912330" w:rsidRDefault="00E944B9" w:rsidP="00C35D3A">
            <w:pPr>
              <w:widowControl/>
              <w:jc w:val="left"/>
              <w:rPr>
                <w:b/>
                <w:i/>
                <w:sz w:val="22"/>
                <w:szCs w:val="22"/>
              </w:rPr>
            </w:pPr>
            <w:r w:rsidRPr="00912330">
              <w:rPr>
                <w:b/>
                <w:i/>
                <w:sz w:val="22"/>
              </w:rPr>
              <w:t xml:space="preserve">Följ anvisningarna i </w:t>
            </w:r>
            <w:proofErr w:type="spellStart"/>
            <w:r w:rsidRPr="00912330">
              <w:rPr>
                <w:b/>
                <w:i/>
                <w:sz w:val="22"/>
              </w:rPr>
              <w:t>Guerra</w:t>
            </w:r>
            <w:proofErr w:type="spellEnd"/>
            <w:r w:rsidRPr="00912330">
              <w:rPr>
                <w:b/>
                <w:i/>
                <w:sz w:val="22"/>
              </w:rPr>
              <w:t xml:space="preserve"> m.fl., 2021</w:t>
            </w:r>
          </w:p>
        </w:tc>
        <w:tc>
          <w:tcPr>
            <w:tcW w:w="3150" w:type="dxa"/>
            <w:tcBorders>
              <w:top w:val="single" w:sz="4" w:space="0" w:color="000000"/>
              <w:left w:val="single" w:sz="4" w:space="0" w:color="000000"/>
              <w:bottom w:val="single" w:sz="4" w:space="0" w:color="000000"/>
              <w:right w:val="single" w:sz="4" w:space="0" w:color="000000"/>
            </w:tcBorders>
          </w:tcPr>
          <w:p w14:paraId="261F144F" w14:textId="77777777" w:rsidR="00E944B9" w:rsidRPr="00912330" w:rsidRDefault="00E944B9" w:rsidP="00C35D3A">
            <w:pPr>
              <w:widowControl/>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115AF391" w14:textId="77777777" w:rsidR="00E944B9" w:rsidRPr="00912330" w:rsidRDefault="00E944B9" w:rsidP="00C35D3A">
            <w:pPr>
              <w:widowControl/>
              <w:jc w:val="left"/>
              <w:rPr>
                <w:b/>
                <w:i/>
                <w:sz w:val="22"/>
                <w:szCs w:val="22"/>
              </w:rPr>
            </w:pPr>
            <w:r w:rsidRPr="00912330">
              <w:rPr>
                <w:b/>
                <w:i/>
                <w:sz w:val="22"/>
              </w:rPr>
              <w:t>JA</w:t>
            </w:r>
          </w:p>
        </w:tc>
      </w:tr>
      <w:tr w:rsidR="00912330" w:rsidRPr="00912330" w14:paraId="080947B8" w14:textId="77777777" w:rsidTr="00C35D3A">
        <w:tc>
          <w:tcPr>
            <w:tcW w:w="1968" w:type="dxa"/>
            <w:tcBorders>
              <w:top w:val="single" w:sz="4" w:space="0" w:color="000000"/>
              <w:left w:val="single" w:sz="4" w:space="0" w:color="000000"/>
              <w:bottom w:val="single" w:sz="4" w:space="0" w:color="000000"/>
              <w:right w:val="single" w:sz="4" w:space="0" w:color="000000"/>
            </w:tcBorders>
            <w:hideMark/>
          </w:tcPr>
          <w:p w14:paraId="282B0EA6" w14:textId="77777777" w:rsidR="00E944B9" w:rsidRPr="00912330" w:rsidRDefault="00E944B9" w:rsidP="00C35D3A">
            <w:pPr>
              <w:widowControl/>
              <w:jc w:val="left"/>
              <w:rPr>
                <w:b/>
                <w:i/>
                <w:sz w:val="22"/>
                <w:szCs w:val="22"/>
              </w:rPr>
            </w:pPr>
            <w:r w:rsidRPr="00912330">
              <w:rPr>
                <w:b/>
                <w:i/>
                <w:sz w:val="22"/>
              </w:rPr>
              <w:t>Intraspecifik genetisk mångfald</w:t>
            </w:r>
          </w:p>
        </w:tc>
        <w:tc>
          <w:tcPr>
            <w:tcW w:w="2622" w:type="dxa"/>
            <w:tcBorders>
              <w:top w:val="single" w:sz="4" w:space="0" w:color="000000"/>
              <w:left w:val="single" w:sz="4" w:space="0" w:color="000000"/>
              <w:bottom w:val="single" w:sz="4" w:space="0" w:color="000000"/>
              <w:right w:val="single" w:sz="4" w:space="0" w:color="000000"/>
            </w:tcBorders>
            <w:hideMark/>
          </w:tcPr>
          <w:p w14:paraId="16DDBFAA" w14:textId="77777777" w:rsidR="00E944B9" w:rsidRPr="00912330" w:rsidRDefault="00E944B9" w:rsidP="00C35D3A">
            <w:pPr>
              <w:widowControl/>
              <w:jc w:val="left"/>
              <w:rPr>
                <w:b/>
                <w:i/>
                <w:sz w:val="22"/>
                <w:szCs w:val="22"/>
              </w:rPr>
            </w:pPr>
            <w:r w:rsidRPr="00912330">
              <w:rPr>
                <w:b/>
                <w:i/>
                <w:sz w:val="22"/>
              </w:rPr>
              <w:t xml:space="preserve">Följ anvisningarna i </w:t>
            </w:r>
            <w:proofErr w:type="spellStart"/>
            <w:r w:rsidRPr="00912330">
              <w:rPr>
                <w:b/>
                <w:i/>
                <w:sz w:val="22"/>
              </w:rPr>
              <w:t>Guerra</w:t>
            </w:r>
            <w:proofErr w:type="spellEnd"/>
            <w:r w:rsidRPr="00912330">
              <w:rPr>
                <w:b/>
                <w:i/>
                <w:sz w:val="22"/>
              </w:rPr>
              <w:t xml:space="preserve"> m.fl., 2021</w:t>
            </w:r>
          </w:p>
        </w:tc>
        <w:tc>
          <w:tcPr>
            <w:tcW w:w="3150" w:type="dxa"/>
            <w:tcBorders>
              <w:top w:val="single" w:sz="4" w:space="0" w:color="000000"/>
              <w:left w:val="single" w:sz="4" w:space="0" w:color="000000"/>
              <w:bottom w:val="single" w:sz="4" w:space="0" w:color="000000"/>
              <w:right w:val="single" w:sz="4" w:space="0" w:color="000000"/>
            </w:tcBorders>
          </w:tcPr>
          <w:p w14:paraId="540E8990" w14:textId="77777777" w:rsidR="00E944B9" w:rsidRPr="00912330" w:rsidRDefault="00E944B9" w:rsidP="00C35D3A">
            <w:pPr>
              <w:widowControl/>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4CC04AFA" w14:textId="77777777" w:rsidR="00E944B9" w:rsidRPr="00912330" w:rsidRDefault="00E944B9" w:rsidP="00C35D3A">
            <w:pPr>
              <w:widowControl/>
              <w:jc w:val="left"/>
              <w:rPr>
                <w:b/>
                <w:i/>
                <w:sz w:val="22"/>
                <w:szCs w:val="22"/>
              </w:rPr>
            </w:pPr>
            <w:r w:rsidRPr="00912330">
              <w:rPr>
                <w:b/>
                <w:i/>
                <w:sz w:val="22"/>
              </w:rPr>
              <w:t>JA</w:t>
            </w:r>
          </w:p>
        </w:tc>
      </w:tr>
      <w:tr w:rsidR="00912330" w:rsidRPr="00912330" w14:paraId="5F31682C" w14:textId="77777777" w:rsidTr="00C35D3A">
        <w:tc>
          <w:tcPr>
            <w:tcW w:w="1968" w:type="dxa"/>
            <w:tcBorders>
              <w:top w:val="single" w:sz="4" w:space="0" w:color="000000"/>
              <w:left w:val="single" w:sz="4" w:space="0" w:color="000000"/>
              <w:bottom w:val="single" w:sz="4" w:space="0" w:color="000000"/>
              <w:right w:val="single" w:sz="4" w:space="0" w:color="000000"/>
            </w:tcBorders>
            <w:hideMark/>
          </w:tcPr>
          <w:p w14:paraId="67110AB9" w14:textId="77777777" w:rsidR="00E944B9" w:rsidRPr="00912330" w:rsidRDefault="00E944B9" w:rsidP="00C35D3A">
            <w:pPr>
              <w:widowControl/>
              <w:jc w:val="left"/>
              <w:rPr>
                <w:b/>
                <w:i/>
                <w:sz w:val="22"/>
                <w:szCs w:val="22"/>
              </w:rPr>
            </w:pPr>
            <w:r w:rsidRPr="00912330">
              <w:rPr>
                <w:b/>
                <w:i/>
                <w:sz w:val="22"/>
              </w:rPr>
              <w:t>Markstruktur</w:t>
            </w:r>
          </w:p>
        </w:tc>
        <w:tc>
          <w:tcPr>
            <w:tcW w:w="2622" w:type="dxa"/>
            <w:tcBorders>
              <w:top w:val="single" w:sz="4" w:space="0" w:color="000000"/>
              <w:left w:val="single" w:sz="4" w:space="0" w:color="000000"/>
              <w:bottom w:val="single" w:sz="4" w:space="0" w:color="000000"/>
              <w:right w:val="single" w:sz="4" w:space="0" w:color="000000"/>
            </w:tcBorders>
            <w:hideMark/>
          </w:tcPr>
          <w:p w14:paraId="13D553D8" w14:textId="77777777" w:rsidR="00E944B9" w:rsidRPr="00912330" w:rsidRDefault="00E944B9" w:rsidP="00C35D3A">
            <w:pPr>
              <w:widowControl/>
              <w:jc w:val="left"/>
              <w:rPr>
                <w:b/>
                <w:i/>
                <w:sz w:val="22"/>
                <w:szCs w:val="22"/>
              </w:rPr>
            </w:pPr>
            <w:r w:rsidRPr="00912330">
              <w:rPr>
                <w:b/>
                <w:i/>
                <w:sz w:val="22"/>
              </w:rPr>
              <w:t xml:space="preserve">Granulometrisk analys utförs på siktad jord (Ø &lt; 2 mm), efter destruktion av det organiska materialet med H2O2. Dispersionen utförs med en lösning av </w:t>
            </w:r>
            <w:proofErr w:type="spellStart"/>
            <w:r w:rsidRPr="00912330">
              <w:rPr>
                <w:b/>
                <w:i/>
                <w:sz w:val="22"/>
              </w:rPr>
              <w:lastRenderedPageBreak/>
              <w:t>hexametafosfat</w:t>
            </w:r>
            <w:proofErr w:type="spellEnd"/>
            <w:r w:rsidRPr="00912330">
              <w:rPr>
                <w:b/>
                <w:i/>
                <w:sz w:val="22"/>
              </w:rPr>
              <w:t xml:space="preserve">/natriumkarbonat och rörs om i 16 timmar. De granulometriska fraktioner som beaktas är de som rekommenderas av International Union </w:t>
            </w:r>
            <w:proofErr w:type="spellStart"/>
            <w:r w:rsidRPr="00912330">
              <w:rPr>
                <w:b/>
                <w:i/>
                <w:sz w:val="22"/>
              </w:rPr>
              <w:t>of</w:t>
            </w:r>
            <w:proofErr w:type="spellEnd"/>
            <w:r w:rsidRPr="00912330">
              <w:rPr>
                <w:b/>
                <w:i/>
                <w:sz w:val="22"/>
              </w:rPr>
              <w:t xml:space="preserve"> </w:t>
            </w:r>
            <w:proofErr w:type="spellStart"/>
            <w:r w:rsidRPr="00912330">
              <w:rPr>
                <w:b/>
                <w:i/>
                <w:sz w:val="22"/>
              </w:rPr>
              <w:t>Soil</w:t>
            </w:r>
            <w:proofErr w:type="spellEnd"/>
            <w:r w:rsidRPr="00912330">
              <w:rPr>
                <w:b/>
                <w:i/>
                <w:sz w:val="22"/>
              </w:rPr>
              <w:t xml:space="preserve"> Science (</w:t>
            </w:r>
            <w:proofErr w:type="spellStart"/>
            <w:r w:rsidRPr="00912330">
              <w:rPr>
                <w:b/>
                <w:i/>
                <w:sz w:val="22"/>
              </w:rPr>
              <w:t>Atterberg</w:t>
            </w:r>
            <w:proofErr w:type="spellEnd"/>
            <w:r w:rsidRPr="00912330">
              <w:rPr>
                <w:b/>
                <w:i/>
                <w:sz w:val="22"/>
              </w:rPr>
              <w:t xml:space="preserve"> </w:t>
            </w:r>
            <w:proofErr w:type="spellStart"/>
            <w:r w:rsidRPr="00912330">
              <w:rPr>
                <w:b/>
                <w:i/>
                <w:sz w:val="22"/>
              </w:rPr>
              <w:t>Scale</w:t>
            </w:r>
            <w:proofErr w:type="spellEnd"/>
            <w:r w:rsidRPr="00912330">
              <w:rPr>
                <w:b/>
                <w:i/>
                <w:sz w:val="22"/>
              </w:rPr>
              <w:t xml:space="preserve">), som är grovsand (2 &gt; Ø &gt; 0,2 mm), finsand (0,2 &gt; Ø &gt; 0,02 mm), </w:t>
            </w:r>
            <w:proofErr w:type="spellStart"/>
            <w:r w:rsidRPr="00912330">
              <w:rPr>
                <w:b/>
                <w:i/>
                <w:sz w:val="22"/>
              </w:rPr>
              <w:t>silt</w:t>
            </w:r>
            <w:proofErr w:type="spellEnd"/>
            <w:r w:rsidRPr="00912330">
              <w:rPr>
                <w:b/>
                <w:i/>
                <w:sz w:val="22"/>
              </w:rPr>
              <w:t xml:space="preserve"> (0,02 &gt; Ø &gt; 0,002 mm) och lera (Ø &lt; 0,002 mm). Den grova sandfraktionen bestäms genom siktning, slam- och lerfraktionerna bestäms genom sedimentering och </w:t>
            </w:r>
            <w:proofErr w:type="spellStart"/>
            <w:r w:rsidRPr="00912330">
              <w:rPr>
                <w:b/>
                <w:i/>
                <w:sz w:val="22"/>
              </w:rPr>
              <w:t>pipettering</w:t>
            </w:r>
            <w:proofErr w:type="spellEnd"/>
            <w:r w:rsidRPr="00912330">
              <w:rPr>
                <w:b/>
                <w:i/>
                <w:sz w:val="22"/>
              </w:rPr>
              <w:t xml:space="preserve"> med en Robinson-pipett och den fina sanden genom sedimentering och dekantering. Sedimenteringstiderna beräknas med hjälp av Stokes-lagen.</w:t>
            </w:r>
          </w:p>
        </w:tc>
        <w:tc>
          <w:tcPr>
            <w:tcW w:w="3150" w:type="dxa"/>
            <w:tcBorders>
              <w:top w:val="single" w:sz="4" w:space="0" w:color="000000"/>
              <w:left w:val="single" w:sz="4" w:space="0" w:color="000000"/>
              <w:bottom w:val="single" w:sz="4" w:space="0" w:color="000000"/>
              <w:right w:val="single" w:sz="4" w:space="0" w:color="000000"/>
            </w:tcBorders>
          </w:tcPr>
          <w:p w14:paraId="79FE49E0" w14:textId="77777777" w:rsidR="00E944B9" w:rsidRPr="00912330" w:rsidRDefault="00E944B9" w:rsidP="00C35D3A">
            <w:pPr>
              <w:widowControl/>
              <w:jc w:val="left"/>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2B65105C" w14:textId="77777777" w:rsidR="00E944B9" w:rsidRPr="00912330" w:rsidRDefault="00E944B9" w:rsidP="00C35D3A">
            <w:pPr>
              <w:widowControl/>
              <w:jc w:val="left"/>
              <w:rPr>
                <w:b/>
                <w:i/>
                <w:sz w:val="22"/>
                <w:szCs w:val="22"/>
              </w:rPr>
            </w:pPr>
            <w:r w:rsidRPr="00912330">
              <w:rPr>
                <w:b/>
                <w:i/>
                <w:sz w:val="22"/>
              </w:rPr>
              <w:t>JA</w:t>
            </w:r>
          </w:p>
        </w:tc>
      </w:tr>
    </w:tbl>
    <w:p w14:paraId="6EAD41D6" w14:textId="3CBB7261" w:rsidR="000B331F" w:rsidRPr="00912330" w:rsidRDefault="00C8034E" w:rsidP="00912330">
      <w:pPr>
        <w:widowControl/>
        <w:spacing w:before="120" w:after="120"/>
        <w:jc w:val="right"/>
        <w:rPr>
          <w:rFonts w:eastAsia="Calibri"/>
          <w:b/>
          <w:noProof/>
          <w:szCs w:val="22"/>
          <w:lang w:eastAsia="en-US"/>
        </w:rPr>
      </w:pPr>
      <w:r w:rsidRPr="00912330">
        <w:rPr>
          <w:rFonts w:eastAsia="Calibri"/>
          <w:b/>
          <w:noProof/>
          <w:szCs w:val="22"/>
          <w:lang w:eastAsia="en-US"/>
        </w:rPr>
        <w:t>[Ändr. 202]</w:t>
      </w:r>
    </w:p>
    <w:p w14:paraId="07C3915A" w14:textId="77777777" w:rsidR="000B331F" w:rsidRPr="00912330" w:rsidRDefault="000B331F" w:rsidP="000B331F">
      <w:pPr>
        <w:widowControl/>
        <w:spacing w:before="120" w:after="120"/>
        <w:jc w:val="both"/>
        <w:rPr>
          <w:rFonts w:eastAsia="Calibri"/>
          <w:b/>
          <w:noProof/>
          <w:szCs w:val="22"/>
          <w:lang w:eastAsia="en-US"/>
        </w:rPr>
      </w:pPr>
      <w:r w:rsidRPr="00912330">
        <w:rPr>
          <w:rFonts w:eastAsia="Calibri"/>
          <w:b/>
          <w:noProof/>
          <w:szCs w:val="22"/>
          <w:lang w:eastAsia="en-US"/>
        </w:rPr>
        <w:t>Del C: Minimikriterier för metoden för bestämning av värden för indikatorer för markexploatering och hårdgörning av mark</w:t>
      </w:r>
    </w:p>
    <w:p w14:paraId="74ABDEAB" w14:textId="77777777" w:rsidR="000B331F" w:rsidRPr="00912330" w:rsidRDefault="000B331F" w:rsidP="000B331F">
      <w:pPr>
        <w:widowControl/>
        <w:spacing w:before="120" w:after="120"/>
        <w:jc w:val="both"/>
        <w:rPr>
          <w:rFonts w:eastAsia="Calibri"/>
          <w:noProof/>
          <w:szCs w:val="22"/>
          <w:lang w:eastAsia="en-US"/>
        </w:rPr>
      </w:pPr>
      <w:r w:rsidRPr="00912330">
        <w:rPr>
          <w:rFonts w:eastAsia="Calibri"/>
          <w:noProof/>
          <w:szCs w:val="22"/>
          <w:lang w:eastAsia="en-US"/>
        </w:rPr>
        <w:t>– För exploatering av mark, omvänd exploatering av mark och nettoexploatering av mark bör de metoder som används överensstämma med definitionerna i artikel 3 och bilaga I.</w:t>
      </w:r>
    </w:p>
    <w:p w14:paraId="008A3013" w14:textId="77777777" w:rsidR="000B331F" w:rsidRPr="00912330" w:rsidRDefault="000B331F" w:rsidP="000B331F">
      <w:pPr>
        <w:widowControl/>
        <w:spacing w:before="120" w:after="120"/>
        <w:jc w:val="both"/>
        <w:rPr>
          <w:rFonts w:eastAsia="Calibri"/>
          <w:noProof/>
          <w:szCs w:val="22"/>
          <w:lang w:eastAsia="en-US"/>
        </w:rPr>
      </w:pPr>
      <w:r w:rsidRPr="00912330">
        <w:rPr>
          <w:rFonts w:eastAsia="Calibri"/>
          <w:noProof/>
          <w:szCs w:val="22"/>
          <w:lang w:eastAsia="en-US"/>
        </w:rPr>
        <w:t>– Hårdgörning av mark ska uttryckas i procent hårdgjord areal av den totala arealen.</w:t>
      </w:r>
    </w:p>
    <w:p w14:paraId="5062F662" w14:textId="77777777" w:rsidR="000B331F" w:rsidRPr="00912330" w:rsidRDefault="000B331F" w:rsidP="000B331F">
      <w:pPr>
        <w:widowControl/>
        <w:spacing w:before="120" w:after="120"/>
        <w:jc w:val="both"/>
        <w:rPr>
          <w:rFonts w:eastAsia="Calibri"/>
          <w:noProof/>
          <w:szCs w:val="22"/>
          <w:lang w:eastAsia="en-US"/>
        </w:rPr>
      </w:pPr>
      <w:r w:rsidRPr="00912330">
        <w:rPr>
          <w:rFonts w:eastAsia="Calibri"/>
          <w:noProof/>
          <w:szCs w:val="22"/>
          <w:lang w:eastAsia="en-US"/>
        </w:rPr>
        <w:t>– De valda metoderna ska antingen vara omnämnda i den vetenskapliga litteraturen eller ha offentliggjorts.</w:t>
      </w:r>
    </w:p>
    <w:p w14:paraId="40D6433C" w14:textId="013AC30F" w:rsidR="000B331F" w:rsidRPr="00912330" w:rsidRDefault="000B331F" w:rsidP="000B331F">
      <w:pPr>
        <w:spacing w:before="120" w:after="120" w:line="360" w:lineRule="auto"/>
        <w:rPr>
          <w:szCs w:val="24"/>
          <w:lang w:eastAsia="en-US"/>
        </w:rPr>
      </w:pPr>
    </w:p>
    <w:p w14:paraId="4659CEDF" w14:textId="77777777" w:rsidR="000B331F" w:rsidRPr="00912330" w:rsidRDefault="000B331F" w:rsidP="000B331F">
      <w:pPr>
        <w:spacing w:before="120" w:after="120" w:line="360" w:lineRule="auto"/>
        <w:rPr>
          <w:szCs w:val="24"/>
          <w:lang w:eastAsia="en-US"/>
        </w:rPr>
        <w:sectPr w:rsidR="000B331F" w:rsidRPr="00912330">
          <w:footnotePr>
            <w:numRestart w:val="eachSect"/>
          </w:footnotePr>
          <w:pgSz w:w="11909" w:h="16834"/>
          <w:pgMar w:top="1134" w:right="1417" w:bottom="1417" w:left="1417" w:header="1134" w:footer="567" w:gutter="0"/>
          <w:cols w:space="720"/>
        </w:sectPr>
      </w:pPr>
    </w:p>
    <w:p w14:paraId="464542A7" w14:textId="77777777" w:rsidR="000B331F" w:rsidRPr="00912330" w:rsidRDefault="000B331F" w:rsidP="000B331F">
      <w:pPr>
        <w:spacing w:before="120" w:after="120" w:line="360" w:lineRule="auto"/>
        <w:jc w:val="center"/>
        <w:rPr>
          <w:lang w:eastAsia="en-US"/>
        </w:rPr>
      </w:pPr>
      <w:r w:rsidRPr="00912330">
        <w:rPr>
          <w:strike/>
          <w:lang w:eastAsia="en-US"/>
        </w:rPr>
        <w:lastRenderedPageBreak/>
        <w:t>BILAGA III</w:t>
      </w:r>
      <w:r w:rsidRPr="00912330">
        <w:rPr>
          <w:lang w:eastAsia="en-US"/>
        </w:rPr>
        <w:br/>
      </w:r>
    </w:p>
    <w:p w14:paraId="6A1AD483" w14:textId="77777777" w:rsidR="000B331F" w:rsidRPr="00912330" w:rsidRDefault="000B331F" w:rsidP="000B331F">
      <w:pPr>
        <w:spacing w:before="120" w:after="120" w:line="360" w:lineRule="auto"/>
        <w:rPr>
          <w:szCs w:val="24"/>
          <w:lang w:eastAsia="en-US"/>
        </w:rPr>
      </w:pPr>
      <w:r w:rsidRPr="00912330">
        <w:rPr>
          <w:strike/>
          <w:szCs w:val="24"/>
          <w:lang w:eastAsia="en-US"/>
        </w:rPr>
        <w:t xml:space="preserve">PRINCIPER FÖR HÅLLBAR MARKFÖRVALTNING </w:t>
      </w:r>
    </w:p>
    <w:p w14:paraId="2257893F" w14:textId="77777777" w:rsidR="000B331F" w:rsidRPr="00912330" w:rsidRDefault="000B331F" w:rsidP="000B331F">
      <w:pPr>
        <w:spacing w:before="120" w:after="120" w:line="360" w:lineRule="auto"/>
        <w:rPr>
          <w:szCs w:val="24"/>
          <w:lang w:eastAsia="en-US"/>
        </w:rPr>
      </w:pPr>
      <w:r w:rsidRPr="00912330">
        <w:rPr>
          <w:strike/>
          <w:szCs w:val="24"/>
          <w:lang w:eastAsia="en-US"/>
        </w:rPr>
        <w:t>Följande principer gäller:</w:t>
      </w:r>
    </w:p>
    <w:p w14:paraId="1338FFB2" w14:textId="77777777" w:rsidR="000B331F" w:rsidRPr="00912330" w:rsidRDefault="000B331F" w:rsidP="000B331F">
      <w:pPr>
        <w:spacing w:before="120" w:after="120" w:line="360" w:lineRule="auto"/>
        <w:ind w:left="850" w:hanging="850"/>
        <w:rPr>
          <w:szCs w:val="24"/>
          <w:lang w:eastAsia="en-US"/>
        </w:rPr>
      </w:pPr>
      <w:r w:rsidRPr="00912330">
        <w:rPr>
          <w:strike/>
          <w:szCs w:val="24"/>
          <w:lang w:eastAsia="en-US"/>
        </w:rPr>
        <w:t>(a)</w:t>
      </w:r>
      <w:r w:rsidRPr="00912330">
        <w:rPr>
          <w:szCs w:val="24"/>
          <w:lang w:eastAsia="en-US"/>
        </w:rPr>
        <w:tab/>
      </w:r>
      <w:r w:rsidRPr="00912330">
        <w:rPr>
          <w:strike/>
          <w:szCs w:val="24"/>
          <w:lang w:eastAsia="en-US"/>
        </w:rPr>
        <w:t>Undvik att lämna marken bar genom att fastställa och bevara ett växttäcke, särskilt under miljömässigt känsliga perioder.</w:t>
      </w:r>
    </w:p>
    <w:p w14:paraId="0CB5FFEC" w14:textId="77777777" w:rsidR="000B331F" w:rsidRPr="00912330" w:rsidRDefault="000B331F" w:rsidP="000B331F">
      <w:pPr>
        <w:spacing w:before="120" w:after="120" w:line="360" w:lineRule="auto"/>
        <w:ind w:left="850" w:hanging="850"/>
        <w:rPr>
          <w:szCs w:val="24"/>
          <w:lang w:eastAsia="en-US"/>
        </w:rPr>
      </w:pPr>
      <w:r w:rsidRPr="00912330">
        <w:rPr>
          <w:strike/>
          <w:szCs w:val="24"/>
          <w:lang w:eastAsia="en-US"/>
        </w:rPr>
        <w:t>(b)</w:t>
      </w:r>
      <w:r w:rsidRPr="00912330">
        <w:rPr>
          <w:szCs w:val="24"/>
          <w:lang w:eastAsia="en-US"/>
        </w:rPr>
        <w:tab/>
      </w:r>
      <w:r w:rsidRPr="00912330">
        <w:rPr>
          <w:strike/>
          <w:szCs w:val="24"/>
          <w:lang w:eastAsia="en-US"/>
        </w:rPr>
        <w:t>Minimera de fysiska markstörningarna.</w:t>
      </w:r>
    </w:p>
    <w:p w14:paraId="3D27B350" w14:textId="77777777" w:rsidR="000B331F" w:rsidRPr="00912330" w:rsidRDefault="000B331F" w:rsidP="000B331F">
      <w:pPr>
        <w:spacing w:before="120" w:after="120" w:line="360" w:lineRule="auto"/>
        <w:ind w:left="850" w:hanging="850"/>
        <w:rPr>
          <w:szCs w:val="24"/>
          <w:lang w:eastAsia="en-US"/>
        </w:rPr>
      </w:pPr>
      <w:r w:rsidRPr="00912330">
        <w:rPr>
          <w:strike/>
          <w:szCs w:val="24"/>
          <w:lang w:eastAsia="en-US"/>
        </w:rPr>
        <w:t>(c)</w:t>
      </w:r>
      <w:r w:rsidRPr="00912330">
        <w:rPr>
          <w:szCs w:val="24"/>
          <w:lang w:eastAsia="en-US"/>
        </w:rPr>
        <w:tab/>
      </w:r>
      <w:r w:rsidRPr="00912330">
        <w:rPr>
          <w:strike/>
          <w:szCs w:val="24"/>
          <w:lang w:eastAsia="en-US"/>
        </w:rPr>
        <w:t>Undvik att tillföra eller släppa ut ämnen i jord som kan skada människors hälsa eller miljön eller försämra markhälsan.</w:t>
      </w:r>
    </w:p>
    <w:p w14:paraId="3716CED8" w14:textId="77777777" w:rsidR="000B331F" w:rsidRPr="00912330" w:rsidRDefault="000B331F" w:rsidP="000B331F">
      <w:pPr>
        <w:spacing w:before="120" w:after="120" w:line="360" w:lineRule="auto"/>
        <w:ind w:left="850" w:hanging="850"/>
        <w:rPr>
          <w:szCs w:val="24"/>
          <w:lang w:eastAsia="en-US"/>
        </w:rPr>
      </w:pPr>
      <w:r w:rsidRPr="00912330">
        <w:rPr>
          <w:strike/>
          <w:szCs w:val="24"/>
          <w:lang w:eastAsia="en-US"/>
        </w:rPr>
        <w:t>(d)</w:t>
      </w:r>
      <w:r w:rsidRPr="00912330">
        <w:rPr>
          <w:szCs w:val="24"/>
          <w:lang w:eastAsia="en-US"/>
        </w:rPr>
        <w:tab/>
      </w:r>
      <w:r w:rsidRPr="00912330">
        <w:rPr>
          <w:strike/>
          <w:szCs w:val="24"/>
          <w:lang w:eastAsia="en-US"/>
        </w:rPr>
        <w:t>Se till att maskinanvändningen anpassas till markens fasthet och att antalet behandlingar på mark och deras frekvens begränsas så att de inte undergräver markhälsan.</w:t>
      </w:r>
    </w:p>
    <w:p w14:paraId="0109F297" w14:textId="77777777" w:rsidR="000B331F" w:rsidRPr="00912330" w:rsidRDefault="000B331F" w:rsidP="000B331F">
      <w:pPr>
        <w:spacing w:before="120" w:after="120" w:line="360" w:lineRule="auto"/>
        <w:ind w:left="850" w:hanging="850"/>
        <w:rPr>
          <w:szCs w:val="24"/>
          <w:lang w:eastAsia="en-US"/>
        </w:rPr>
      </w:pPr>
      <w:r w:rsidRPr="00912330">
        <w:rPr>
          <w:strike/>
          <w:szCs w:val="24"/>
          <w:lang w:eastAsia="en-US"/>
        </w:rPr>
        <w:t>(e)</w:t>
      </w:r>
      <w:r w:rsidRPr="00912330">
        <w:rPr>
          <w:szCs w:val="24"/>
          <w:lang w:eastAsia="en-US"/>
        </w:rPr>
        <w:tab/>
      </w:r>
      <w:r w:rsidRPr="00912330">
        <w:rPr>
          <w:strike/>
          <w:szCs w:val="24"/>
          <w:lang w:eastAsia="en-US"/>
        </w:rPr>
        <w:t>När gödselmedel används, anpassa detta till växternas och trädens behov på den angivna platsen och under den angivna perioden samt till markens tillstånd, och prioritera cirkulära lösningar som berikar det organiska innehållet.</w:t>
      </w:r>
    </w:p>
    <w:p w14:paraId="75AC2E38" w14:textId="77777777" w:rsidR="000B331F" w:rsidRPr="00912330" w:rsidRDefault="000B331F" w:rsidP="000B331F">
      <w:pPr>
        <w:spacing w:before="120" w:after="120" w:line="360" w:lineRule="auto"/>
        <w:ind w:left="850" w:hanging="850"/>
        <w:rPr>
          <w:szCs w:val="24"/>
          <w:lang w:eastAsia="en-US"/>
        </w:rPr>
      </w:pPr>
      <w:r w:rsidRPr="00912330">
        <w:rPr>
          <w:strike/>
          <w:szCs w:val="24"/>
          <w:lang w:eastAsia="en-US"/>
        </w:rPr>
        <w:t>(f)</w:t>
      </w:r>
      <w:r w:rsidRPr="00912330">
        <w:rPr>
          <w:szCs w:val="24"/>
          <w:lang w:eastAsia="en-US"/>
        </w:rPr>
        <w:tab/>
      </w:r>
      <w:r w:rsidRPr="00912330">
        <w:rPr>
          <w:strike/>
          <w:szCs w:val="24"/>
          <w:lang w:eastAsia="en-US"/>
        </w:rPr>
        <w:t>När det gäller bevattning, maximera bevattningssystemens och bevattningsstyrningens effektivitet och se till att vattenkvaliteten uppfyller kraven i bilaga I till Europaparlamentets och rådets förordning (EU) 2020/741</w:t>
      </w:r>
      <w:r w:rsidRPr="00912330">
        <w:rPr>
          <w:szCs w:val="24"/>
          <w:vertAlign w:val="superscript"/>
          <w:lang w:eastAsia="en-US"/>
        </w:rPr>
        <w:footnoteReference w:customMarkFollows="1" w:id="75"/>
        <w:t>1</w:t>
      </w:r>
      <w:r w:rsidRPr="00912330">
        <w:rPr>
          <w:strike/>
          <w:szCs w:val="24"/>
          <w:lang w:eastAsia="en-US"/>
        </w:rPr>
        <w:t xml:space="preserve"> vid användning av återvunnet avloppsvatten, och att markhälsan inte försämras när vatten från andra källor används.</w:t>
      </w:r>
    </w:p>
    <w:p w14:paraId="6976105B" w14:textId="77777777" w:rsidR="000B331F" w:rsidRPr="00912330" w:rsidRDefault="000B331F" w:rsidP="000B331F">
      <w:pPr>
        <w:spacing w:before="120" w:after="120" w:line="360" w:lineRule="auto"/>
        <w:ind w:left="850" w:hanging="850"/>
        <w:rPr>
          <w:szCs w:val="24"/>
          <w:lang w:eastAsia="en-US"/>
        </w:rPr>
      </w:pPr>
      <w:r w:rsidRPr="00912330">
        <w:rPr>
          <w:strike/>
          <w:szCs w:val="24"/>
          <w:lang w:eastAsia="en-US"/>
        </w:rPr>
        <w:t>(g)</w:t>
      </w:r>
      <w:r w:rsidRPr="00912330">
        <w:rPr>
          <w:szCs w:val="24"/>
          <w:lang w:eastAsia="en-US"/>
        </w:rPr>
        <w:tab/>
      </w:r>
      <w:r w:rsidRPr="00912330">
        <w:rPr>
          <w:strike/>
          <w:szCs w:val="24"/>
          <w:lang w:eastAsia="en-US"/>
        </w:rPr>
        <w:t>Säkerställ markskyddet genom att skapa och bibehålla lämpliga landskapselement på landskapsnivå</w:t>
      </w:r>
      <w:r w:rsidRPr="00912330">
        <w:rPr>
          <w:szCs w:val="24"/>
          <w:vertAlign w:val="superscript"/>
          <w:lang w:eastAsia="en-US"/>
        </w:rPr>
        <w:footnoteReference w:customMarkFollows="1" w:id="76"/>
        <w:t>2</w:t>
      </w:r>
      <w:r w:rsidRPr="00912330">
        <w:rPr>
          <w:strike/>
          <w:szCs w:val="24"/>
          <w:lang w:eastAsia="en-US"/>
        </w:rPr>
        <w:t>.</w:t>
      </w:r>
    </w:p>
    <w:p w14:paraId="715E5BBB" w14:textId="77777777" w:rsidR="000B331F" w:rsidRPr="00912330" w:rsidRDefault="000B331F" w:rsidP="000B331F">
      <w:pPr>
        <w:spacing w:before="120" w:after="120" w:line="360" w:lineRule="auto"/>
        <w:ind w:left="850" w:hanging="850"/>
        <w:rPr>
          <w:szCs w:val="24"/>
          <w:lang w:eastAsia="en-US"/>
        </w:rPr>
      </w:pPr>
      <w:r w:rsidRPr="00912330">
        <w:rPr>
          <w:strike/>
          <w:szCs w:val="24"/>
          <w:lang w:eastAsia="en-US"/>
        </w:rPr>
        <w:t>(h)</w:t>
      </w:r>
      <w:r w:rsidRPr="00912330">
        <w:rPr>
          <w:szCs w:val="24"/>
          <w:lang w:eastAsia="en-US"/>
        </w:rPr>
        <w:tab/>
      </w:r>
      <w:r w:rsidRPr="00912330">
        <w:rPr>
          <w:strike/>
          <w:szCs w:val="24"/>
          <w:lang w:eastAsia="en-US"/>
        </w:rPr>
        <w:t>Använd platsanpassade arter vid odling av grödor, växter eller träd när detta kan förhindra markförstöring eller bidra till att förbättra markhälsan. Ta även hänsyn till anpassningen till klimatförändringarna.</w:t>
      </w:r>
    </w:p>
    <w:p w14:paraId="4BF20B9F" w14:textId="77777777" w:rsidR="000B331F" w:rsidRPr="00912330" w:rsidRDefault="000B331F" w:rsidP="000B331F">
      <w:pPr>
        <w:spacing w:before="120" w:after="120" w:line="360" w:lineRule="auto"/>
        <w:ind w:left="850" w:hanging="850"/>
        <w:rPr>
          <w:szCs w:val="24"/>
          <w:lang w:eastAsia="en-US"/>
        </w:rPr>
      </w:pPr>
      <w:r w:rsidRPr="00912330">
        <w:rPr>
          <w:strike/>
          <w:szCs w:val="24"/>
          <w:lang w:eastAsia="en-US"/>
        </w:rPr>
        <w:t>(i)</w:t>
      </w:r>
      <w:r w:rsidRPr="00912330">
        <w:rPr>
          <w:szCs w:val="24"/>
          <w:lang w:eastAsia="en-US"/>
        </w:rPr>
        <w:tab/>
      </w:r>
      <w:r w:rsidRPr="00912330">
        <w:rPr>
          <w:strike/>
          <w:szCs w:val="24"/>
          <w:lang w:eastAsia="en-US"/>
        </w:rPr>
        <w:t>Säkerställ optimerade vattennivåer i organiska jordar så att dessa jordars struktur och sammansättning inte påverkas negativt</w:t>
      </w:r>
      <w:r w:rsidRPr="00912330">
        <w:rPr>
          <w:szCs w:val="24"/>
          <w:vertAlign w:val="superscript"/>
          <w:lang w:eastAsia="en-US"/>
        </w:rPr>
        <w:footnoteReference w:customMarkFollows="1" w:id="77"/>
        <w:t>3</w:t>
      </w:r>
      <w:r w:rsidRPr="00912330">
        <w:rPr>
          <w:strike/>
          <w:szCs w:val="24"/>
          <w:lang w:eastAsia="en-US"/>
        </w:rPr>
        <w:t>.</w:t>
      </w:r>
    </w:p>
    <w:p w14:paraId="1FB4A1D0" w14:textId="77777777" w:rsidR="000B331F" w:rsidRPr="00912330" w:rsidRDefault="000B331F" w:rsidP="000B331F">
      <w:pPr>
        <w:spacing w:before="120" w:after="120" w:line="360" w:lineRule="auto"/>
        <w:ind w:left="850" w:hanging="850"/>
        <w:rPr>
          <w:szCs w:val="24"/>
          <w:lang w:eastAsia="en-US"/>
        </w:rPr>
      </w:pPr>
      <w:r w:rsidRPr="00912330">
        <w:rPr>
          <w:strike/>
          <w:szCs w:val="24"/>
          <w:lang w:eastAsia="en-US"/>
        </w:rPr>
        <w:lastRenderedPageBreak/>
        <w:t>(j)</w:t>
      </w:r>
      <w:r w:rsidRPr="00912330">
        <w:rPr>
          <w:szCs w:val="24"/>
          <w:lang w:eastAsia="en-US"/>
        </w:rPr>
        <w:tab/>
      </w:r>
      <w:r w:rsidRPr="00912330">
        <w:rPr>
          <w:strike/>
          <w:szCs w:val="24"/>
          <w:lang w:eastAsia="en-US"/>
        </w:rPr>
        <w:t xml:space="preserve">När det gäller odling av grödor, säkerställ växelföljden och mångfalden av grödor, med beaktande av olika </w:t>
      </w:r>
      <w:proofErr w:type="spellStart"/>
      <w:r w:rsidRPr="00912330">
        <w:rPr>
          <w:strike/>
          <w:szCs w:val="24"/>
          <w:lang w:eastAsia="en-US"/>
        </w:rPr>
        <w:t>grödfamiljer</w:t>
      </w:r>
      <w:proofErr w:type="spellEnd"/>
      <w:r w:rsidRPr="00912330">
        <w:rPr>
          <w:strike/>
          <w:szCs w:val="24"/>
          <w:lang w:eastAsia="en-US"/>
        </w:rPr>
        <w:t>, rotsystem, vatten- och näringsbehov samt metoder för integrerat växtskydd.</w:t>
      </w:r>
    </w:p>
    <w:p w14:paraId="6FB0743D" w14:textId="77777777" w:rsidR="000B331F" w:rsidRPr="00912330" w:rsidRDefault="000B331F" w:rsidP="000B331F">
      <w:pPr>
        <w:spacing w:before="120" w:after="120" w:line="360" w:lineRule="auto"/>
        <w:ind w:left="850" w:hanging="850"/>
        <w:rPr>
          <w:szCs w:val="24"/>
          <w:lang w:eastAsia="en-US"/>
        </w:rPr>
      </w:pPr>
      <w:r w:rsidRPr="00912330">
        <w:rPr>
          <w:strike/>
          <w:szCs w:val="24"/>
          <w:lang w:eastAsia="en-US"/>
        </w:rPr>
        <w:t>(k)</w:t>
      </w:r>
      <w:r w:rsidRPr="00912330">
        <w:rPr>
          <w:szCs w:val="24"/>
          <w:lang w:eastAsia="en-US"/>
        </w:rPr>
        <w:tab/>
      </w:r>
      <w:r w:rsidRPr="00912330">
        <w:rPr>
          <w:strike/>
          <w:szCs w:val="24"/>
          <w:lang w:eastAsia="en-US"/>
        </w:rPr>
        <w:t>Anpassa förflyttningar av boskap och betestider, med beaktande av djurtyper och djurtäthet, så att markhälsan inte äventyras och markens förmåga att tillhandahålla foder inte minskas.</w:t>
      </w:r>
    </w:p>
    <w:p w14:paraId="5F683388" w14:textId="25BA455F" w:rsidR="000B331F" w:rsidRPr="00912330" w:rsidRDefault="000B331F" w:rsidP="000B331F">
      <w:pPr>
        <w:spacing w:before="120" w:after="120" w:line="360" w:lineRule="auto"/>
        <w:ind w:left="850" w:hanging="850"/>
        <w:rPr>
          <w:b/>
          <w:szCs w:val="24"/>
          <w:lang w:eastAsia="en-US"/>
        </w:rPr>
      </w:pPr>
      <w:r w:rsidRPr="00912330">
        <w:rPr>
          <w:strike/>
          <w:szCs w:val="24"/>
          <w:lang w:eastAsia="en-US"/>
        </w:rPr>
        <w:t>(l)</w:t>
      </w:r>
      <w:r w:rsidRPr="00912330">
        <w:rPr>
          <w:szCs w:val="24"/>
          <w:lang w:eastAsia="en-US"/>
        </w:rPr>
        <w:tab/>
      </w:r>
      <w:r w:rsidRPr="00912330">
        <w:rPr>
          <w:strike/>
          <w:szCs w:val="24"/>
          <w:lang w:eastAsia="en-US"/>
        </w:rPr>
        <w:t>Vid en känd oproportionerlig förlust av en eller flera funktioner som avsevärt minskar markens kapacitet att tillhandahålla ekosystemtjänster, tillämpa riktade åtgärder för att återskapa dessa markfunktioner.</w:t>
      </w:r>
      <w:r w:rsidR="00C8034E" w:rsidRPr="00912330">
        <w:rPr>
          <w:b/>
          <w:szCs w:val="24"/>
          <w:lang w:eastAsia="en-US"/>
        </w:rPr>
        <w:t xml:space="preserve"> [Ändr. 260]</w:t>
      </w:r>
    </w:p>
    <w:p w14:paraId="3B8DCD7C" w14:textId="77777777" w:rsidR="000B331F" w:rsidRPr="00912330" w:rsidRDefault="000B331F" w:rsidP="000B331F">
      <w:pPr>
        <w:spacing w:before="120" w:after="120" w:line="360" w:lineRule="auto"/>
        <w:rPr>
          <w:szCs w:val="24"/>
          <w:lang w:eastAsia="en-US"/>
        </w:rPr>
        <w:sectPr w:rsidR="000B331F" w:rsidRPr="00912330">
          <w:footnotePr>
            <w:numRestart w:val="eachSect"/>
          </w:footnotePr>
          <w:pgSz w:w="11909" w:h="16834"/>
          <w:pgMar w:top="1134" w:right="1417" w:bottom="1417" w:left="1417" w:header="1134" w:footer="567" w:gutter="0"/>
          <w:cols w:space="720"/>
        </w:sectPr>
      </w:pPr>
    </w:p>
    <w:p w14:paraId="05CD9EF1" w14:textId="77777777" w:rsidR="000B331F" w:rsidRPr="00912330" w:rsidRDefault="000B331F" w:rsidP="000B331F">
      <w:pPr>
        <w:spacing w:before="120" w:after="120" w:line="360" w:lineRule="auto"/>
        <w:jc w:val="center"/>
        <w:rPr>
          <w:lang w:eastAsia="en-US"/>
        </w:rPr>
      </w:pPr>
      <w:r w:rsidRPr="00912330">
        <w:rPr>
          <w:lang w:eastAsia="en-US"/>
        </w:rPr>
        <w:lastRenderedPageBreak/>
        <w:t>BILAGA IV</w:t>
      </w:r>
    </w:p>
    <w:p w14:paraId="3C573D3F" w14:textId="77777777" w:rsidR="000B331F" w:rsidRPr="00912330" w:rsidRDefault="000B331F" w:rsidP="000B331F">
      <w:pPr>
        <w:spacing w:before="120" w:after="120" w:line="360" w:lineRule="auto"/>
        <w:jc w:val="center"/>
        <w:rPr>
          <w:szCs w:val="24"/>
          <w:lang w:eastAsia="en-US"/>
        </w:rPr>
      </w:pPr>
      <w:r w:rsidRPr="00912330">
        <w:rPr>
          <w:szCs w:val="24"/>
          <w:lang w:eastAsia="en-US"/>
        </w:rPr>
        <w:t> </w:t>
      </w:r>
      <w:r w:rsidRPr="00912330">
        <w:rPr>
          <w:szCs w:val="24"/>
          <w:lang w:eastAsia="en-US"/>
        </w:rPr>
        <w:br/>
        <w:t xml:space="preserve">PROGRAM, PLANER, MÅL OCH ÅTGÄRDER SOM AVSES I ARTIKEL 10 </w:t>
      </w:r>
    </w:p>
    <w:p w14:paraId="79D56E7A" w14:textId="7CDBE930" w:rsidR="000B331F" w:rsidRPr="00912330" w:rsidRDefault="000B331F" w:rsidP="000B331F">
      <w:pPr>
        <w:spacing w:before="120" w:after="120" w:line="360" w:lineRule="auto"/>
        <w:rPr>
          <w:b/>
          <w:szCs w:val="24"/>
          <w:lang w:eastAsia="en-US"/>
        </w:rPr>
      </w:pPr>
      <w:r w:rsidRPr="00912330">
        <w:rPr>
          <w:b/>
          <w:i/>
          <w:szCs w:val="24"/>
          <w:lang w:eastAsia="en-US"/>
        </w:rPr>
        <w:t>Följande vägledande förteckning över program, planer, mål och åtgärder ska beaktas:</w:t>
      </w:r>
      <w:r w:rsidR="00C8034E" w:rsidRPr="00912330">
        <w:rPr>
          <w:b/>
          <w:szCs w:val="24"/>
          <w:lang w:eastAsia="en-US"/>
        </w:rPr>
        <w:t xml:space="preserve"> [Ändr. 214]</w:t>
      </w:r>
    </w:p>
    <w:p w14:paraId="0BFC414C"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(1)</w:t>
      </w:r>
      <w:r w:rsidRPr="00912330">
        <w:rPr>
          <w:szCs w:val="24"/>
          <w:lang w:eastAsia="en-US"/>
        </w:rPr>
        <w:tab/>
        <w:t>De nationella restaureringsplaner som utarbetats i enlighet med förordning …/…</w:t>
      </w:r>
      <w:r w:rsidRPr="00912330">
        <w:rPr>
          <w:szCs w:val="24"/>
          <w:vertAlign w:val="superscript"/>
          <w:lang w:eastAsia="en-US"/>
        </w:rPr>
        <w:footnoteReference w:customMarkFollows="1" w:id="78"/>
        <w:t>1</w:t>
      </w:r>
      <w:r w:rsidRPr="00912330">
        <w:rPr>
          <w:szCs w:val="24"/>
          <w:lang w:eastAsia="en-US"/>
        </w:rPr>
        <w:t>+.</w:t>
      </w:r>
    </w:p>
    <w:p w14:paraId="6761C790"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(2)</w:t>
      </w:r>
      <w:r w:rsidRPr="00912330">
        <w:rPr>
          <w:szCs w:val="24"/>
          <w:lang w:eastAsia="en-US"/>
        </w:rPr>
        <w:tab/>
        <w:t>De strategiska planer som medlemsstaterna ska utarbeta inom ramen för den gemensamma jordbrukspolitiken i enlighet med förordning (EU) 2021/2115.</w:t>
      </w:r>
    </w:p>
    <w:p w14:paraId="2D31E00A"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(3)</w:t>
      </w:r>
      <w:r w:rsidRPr="00912330">
        <w:rPr>
          <w:szCs w:val="24"/>
          <w:lang w:eastAsia="en-US"/>
        </w:rPr>
        <w:tab/>
        <w:t>Riktlinjerna för god jordbrukssed och de åtgärdsprogram för fastställda känsliga områden som antagits i enlighet med direktiv 91/676/EEG.</w:t>
      </w:r>
    </w:p>
    <w:p w14:paraId="6D6CBBB8"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(4)</w:t>
      </w:r>
      <w:r w:rsidRPr="00912330">
        <w:rPr>
          <w:szCs w:val="24"/>
          <w:lang w:eastAsia="en-US"/>
        </w:rPr>
        <w:tab/>
        <w:t>Den ram för bevarandeåtgärder och prioriterade åtgärder som fastställts för Natura 2000-områden i enlighet med direktiv 92/43/EEG.</w:t>
      </w:r>
    </w:p>
    <w:p w14:paraId="7F6A64BF"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(5)</w:t>
      </w:r>
      <w:r w:rsidRPr="00912330">
        <w:rPr>
          <w:szCs w:val="24"/>
          <w:lang w:eastAsia="en-US"/>
        </w:rPr>
        <w:tab/>
        <w:t>Åtgärderna för att uppnå god ekologisk och kemisk status i ytvattenförekomster och god kemisk och kvantitativ status i grundvattenförekomster som ingår i de förvaltningsplaner för avrinningsdistrikt som utarbetats i enlighet med direktiv 2000/60/EG.</w:t>
      </w:r>
    </w:p>
    <w:p w14:paraId="2FA7EA99"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(6)</w:t>
      </w:r>
      <w:r w:rsidRPr="00912330">
        <w:rPr>
          <w:szCs w:val="24"/>
          <w:lang w:eastAsia="en-US"/>
        </w:rPr>
        <w:tab/>
        <w:t>De åtgärder för hantering av översvämningsrisker som ingår i de planer för hantering av översvämningsrisker som utarbetats i enlighet med direktiv 2007/60/EG.</w:t>
      </w:r>
    </w:p>
    <w:p w14:paraId="57DFC91F"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(7)</w:t>
      </w:r>
      <w:r w:rsidRPr="00912330">
        <w:rPr>
          <w:szCs w:val="24"/>
          <w:lang w:eastAsia="en-US"/>
        </w:rPr>
        <w:tab/>
        <w:t>De planer för hantering av torka som avses i unionens strategi för klimatanpassning.</w:t>
      </w:r>
    </w:p>
    <w:p w14:paraId="3F33866D"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(8)</w:t>
      </w:r>
      <w:r w:rsidRPr="00912330">
        <w:rPr>
          <w:szCs w:val="24"/>
          <w:lang w:eastAsia="en-US"/>
        </w:rPr>
        <w:tab/>
        <w:t>De nationella handlingsprogram som upprättats i enlighet med Förenta nationernas konvention för bekämpning av ökenspridning.</w:t>
      </w:r>
    </w:p>
    <w:p w14:paraId="36B8C71C" w14:textId="30A04EA4" w:rsidR="000B331F" w:rsidRPr="00912330" w:rsidRDefault="00F0656E" w:rsidP="00912330">
      <w:pPr>
        <w:spacing w:before="120" w:after="120" w:line="360" w:lineRule="auto"/>
        <w:ind w:left="851" w:hanging="851"/>
        <w:rPr>
          <w:b/>
          <w:szCs w:val="24"/>
          <w:lang w:eastAsia="en-US"/>
        </w:rPr>
      </w:pPr>
      <w:r w:rsidRPr="00912330">
        <w:rPr>
          <w:b/>
          <w:i/>
          <w:szCs w:val="24"/>
          <w:lang w:eastAsia="en-US"/>
        </w:rPr>
        <w:t>(8a)</w:t>
      </w:r>
      <w:r w:rsidRPr="00912330">
        <w:rPr>
          <w:b/>
          <w:i/>
          <w:szCs w:val="24"/>
          <w:lang w:eastAsia="en-US"/>
        </w:rPr>
        <w:tab/>
      </w:r>
      <w:r w:rsidR="000B331F" w:rsidRPr="00912330">
        <w:rPr>
          <w:b/>
          <w:i/>
          <w:szCs w:val="24"/>
          <w:lang w:eastAsia="en-US"/>
        </w:rPr>
        <w:t>De nationella strategierna och handlingsplanerna för biologisk mångfald som upprättats i enlighet med artikel 6 i Förenta nationernas konvention om biologisk mångfald.</w:t>
      </w:r>
      <w:r w:rsidR="00C8034E" w:rsidRPr="00912330">
        <w:rPr>
          <w:b/>
          <w:szCs w:val="24"/>
          <w:lang w:eastAsia="en-US"/>
        </w:rPr>
        <w:t xml:space="preserve"> [Ändr. 215]</w:t>
      </w:r>
    </w:p>
    <w:p w14:paraId="69BB49E5"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(9)</w:t>
      </w:r>
      <w:r w:rsidRPr="00912330">
        <w:rPr>
          <w:szCs w:val="24"/>
          <w:lang w:eastAsia="en-US"/>
        </w:rPr>
        <w:tab/>
        <w:t>De mål som fastställs i förordning (EU) 2018/841.</w:t>
      </w:r>
    </w:p>
    <w:p w14:paraId="510ED665"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(10)</w:t>
      </w:r>
      <w:r w:rsidRPr="00912330">
        <w:rPr>
          <w:szCs w:val="24"/>
          <w:lang w:eastAsia="en-US"/>
        </w:rPr>
        <w:tab/>
        <w:t>De mål som fastställs i förordning (EU) 2018/842.</w:t>
      </w:r>
    </w:p>
    <w:p w14:paraId="4143B25D"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(11)</w:t>
      </w:r>
      <w:r w:rsidRPr="00912330">
        <w:rPr>
          <w:szCs w:val="24"/>
          <w:lang w:eastAsia="en-US"/>
        </w:rPr>
        <w:tab/>
        <w:t xml:space="preserve">De nationella luftvårdsprogram som utarbetats enligt direktiv (EU) 2016/2284 och de övervakningsdata om luftföroreningarnas effekter på ekosystem som rapporterats </w:t>
      </w:r>
      <w:r w:rsidRPr="00912330">
        <w:rPr>
          <w:szCs w:val="24"/>
          <w:lang w:eastAsia="en-US"/>
        </w:rPr>
        <w:lastRenderedPageBreak/>
        <w:t>enligt det direktivet.</w:t>
      </w:r>
    </w:p>
    <w:p w14:paraId="5D1E732C"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(12)</w:t>
      </w:r>
      <w:r w:rsidRPr="00912330">
        <w:rPr>
          <w:szCs w:val="24"/>
          <w:lang w:eastAsia="en-US"/>
        </w:rPr>
        <w:tab/>
        <w:t>Den integrerade nationella energi- och klimatplan som upprättats i enlighet med förordning (EU) 2018/1999.</w:t>
      </w:r>
    </w:p>
    <w:p w14:paraId="74355392"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(13)</w:t>
      </w:r>
      <w:r w:rsidRPr="00912330">
        <w:rPr>
          <w:szCs w:val="24"/>
          <w:lang w:eastAsia="en-US"/>
        </w:rPr>
        <w:tab/>
        <w:t>Riskbedömningarna och katastrofriskhanteringsplaneringen enligt beslut nr 1313/2013/EU.</w:t>
      </w:r>
    </w:p>
    <w:p w14:paraId="3CD3FA28" w14:textId="525E3A12" w:rsidR="000B331F" w:rsidRPr="00912330" w:rsidRDefault="000B331F" w:rsidP="000B331F">
      <w:pPr>
        <w:spacing w:before="120" w:after="120" w:line="360" w:lineRule="auto"/>
        <w:ind w:left="850" w:hanging="850"/>
        <w:rPr>
          <w:b/>
          <w:szCs w:val="24"/>
          <w:lang w:eastAsia="en-US"/>
        </w:rPr>
      </w:pPr>
      <w:r w:rsidRPr="00912330">
        <w:rPr>
          <w:szCs w:val="24"/>
          <w:lang w:eastAsia="en-US"/>
        </w:rPr>
        <w:t>(14)</w:t>
      </w:r>
      <w:r w:rsidRPr="00912330">
        <w:rPr>
          <w:szCs w:val="24"/>
          <w:lang w:eastAsia="en-US"/>
        </w:rPr>
        <w:tab/>
        <w:t xml:space="preserve">De nationella handlingsplaner som antagits i enlighet med artikel </w:t>
      </w:r>
      <w:r w:rsidRPr="00912330">
        <w:rPr>
          <w:strike/>
          <w:szCs w:val="24"/>
          <w:lang w:eastAsia="en-US"/>
        </w:rPr>
        <w:t>8 i förordning …/…</w:t>
      </w:r>
      <w:r w:rsidRPr="00912330">
        <w:rPr>
          <w:szCs w:val="24"/>
          <w:vertAlign w:val="superscript"/>
          <w:lang w:eastAsia="en-US"/>
        </w:rPr>
        <w:footnoteReference w:customMarkFollows="1" w:id="79"/>
        <w:t>2</w:t>
      </w:r>
      <w:r w:rsidRPr="00912330">
        <w:rPr>
          <w:strike/>
          <w:szCs w:val="24"/>
          <w:lang w:eastAsia="en-US"/>
        </w:rPr>
        <w:t>+</w:t>
      </w:r>
      <w:r w:rsidRPr="00912330">
        <w:rPr>
          <w:b/>
          <w:i/>
          <w:szCs w:val="24"/>
          <w:lang w:eastAsia="en-US"/>
        </w:rPr>
        <w:t>4 i direktiv 2009/128/EG</w:t>
      </w:r>
      <w:r w:rsidRPr="00912330">
        <w:rPr>
          <w:szCs w:val="24"/>
          <w:lang w:eastAsia="en-US"/>
        </w:rPr>
        <w:t>.</w:t>
      </w:r>
      <w:r w:rsidR="00C8034E" w:rsidRPr="00912330">
        <w:rPr>
          <w:b/>
          <w:szCs w:val="24"/>
          <w:lang w:eastAsia="en-US"/>
        </w:rPr>
        <w:t xml:space="preserve"> [Ändr. 216]</w:t>
      </w:r>
    </w:p>
    <w:p w14:paraId="2B309C96" w14:textId="77777777" w:rsidR="000B331F" w:rsidRPr="00912330" w:rsidRDefault="000B331F" w:rsidP="000B331F">
      <w:pPr>
        <w:spacing w:before="120" w:after="120" w:line="360" w:lineRule="auto"/>
        <w:rPr>
          <w:szCs w:val="24"/>
          <w:lang w:eastAsia="en-US"/>
        </w:rPr>
        <w:sectPr w:rsidR="000B331F" w:rsidRPr="00912330">
          <w:footnotePr>
            <w:numRestart w:val="eachSect"/>
          </w:footnotePr>
          <w:pgSz w:w="11909" w:h="16834"/>
          <w:pgMar w:top="1134" w:right="1417" w:bottom="1417" w:left="1417" w:header="1134" w:footer="567" w:gutter="0"/>
          <w:cols w:space="720"/>
        </w:sectPr>
      </w:pPr>
    </w:p>
    <w:p w14:paraId="62175894" w14:textId="77777777" w:rsidR="000B331F" w:rsidRPr="00912330" w:rsidRDefault="000B331F" w:rsidP="000B331F">
      <w:pPr>
        <w:spacing w:before="120" w:after="120" w:line="360" w:lineRule="auto"/>
        <w:jc w:val="center"/>
        <w:rPr>
          <w:lang w:eastAsia="en-US"/>
        </w:rPr>
      </w:pPr>
      <w:r w:rsidRPr="00912330">
        <w:rPr>
          <w:lang w:eastAsia="en-US"/>
        </w:rPr>
        <w:lastRenderedPageBreak/>
        <w:t>BILAGA V</w:t>
      </w:r>
    </w:p>
    <w:p w14:paraId="34AE2226" w14:textId="77777777" w:rsidR="000B331F" w:rsidRPr="00912330" w:rsidRDefault="000B331F" w:rsidP="000B331F">
      <w:pPr>
        <w:spacing w:before="120" w:after="120" w:line="360" w:lineRule="auto"/>
        <w:jc w:val="center"/>
        <w:rPr>
          <w:szCs w:val="24"/>
          <w:lang w:eastAsia="en-US"/>
        </w:rPr>
      </w:pPr>
      <w:r w:rsidRPr="00912330">
        <w:rPr>
          <w:szCs w:val="24"/>
          <w:lang w:eastAsia="en-US"/>
        </w:rPr>
        <w:t> </w:t>
      </w:r>
      <w:r w:rsidRPr="00912330">
        <w:rPr>
          <w:szCs w:val="24"/>
          <w:lang w:eastAsia="en-US"/>
        </w:rPr>
        <w:br/>
        <w:t>VÄGLEDANDE FÖRTECKNING ÖVER RISKBEGRÄNSANDE ÅTGÄRDER</w:t>
      </w:r>
    </w:p>
    <w:p w14:paraId="1760EA5E"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(1)</w:t>
      </w:r>
      <w:r w:rsidRPr="00912330">
        <w:rPr>
          <w:szCs w:val="24"/>
          <w:lang w:eastAsia="en-US"/>
        </w:rPr>
        <w:tab/>
        <w:t>Saneringstekniker för sanering antingen in situ eller ex situ:</w:t>
      </w:r>
    </w:p>
    <w:p w14:paraId="7C0BD476"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(a)</w:t>
      </w:r>
      <w:r w:rsidRPr="00912330">
        <w:rPr>
          <w:szCs w:val="24"/>
          <w:lang w:eastAsia="en-US"/>
        </w:rPr>
        <w:tab/>
        <w:t>Fysiska saneringstekniker:</w:t>
      </w:r>
    </w:p>
    <w:p w14:paraId="6CE2BB89" w14:textId="3DAE1EF3" w:rsidR="000B331F" w:rsidRPr="00912330" w:rsidRDefault="000B331F" w:rsidP="000B331F">
      <w:pPr>
        <w:spacing w:before="120" w:after="120" w:line="360" w:lineRule="auto"/>
        <w:ind w:left="1982" w:hanging="566"/>
        <w:rPr>
          <w:szCs w:val="24"/>
          <w:lang w:eastAsia="en-US"/>
        </w:rPr>
      </w:pPr>
      <w:r w:rsidRPr="00912330">
        <w:rPr>
          <w:szCs w:val="24"/>
          <w:lang w:eastAsia="en-US"/>
        </w:rPr>
        <w:t>(a)</w:t>
      </w:r>
      <w:r w:rsidRPr="00912330">
        <w:rPr>
          <w:szCs w:val="24"/>
          <w:lang w:eastAsia="en-US"/>
        </w:rPr>
        <w:tab/>
        <w:t xml:space="preserve">Ångextraktion, air </w:t>
      </w:r>
      <w:proofErr w:type="spellStart"/>
      <w:r w:rsidRPr="00912330">
        <w:rPr>
          <w:szCs w:val="24"/>
          <w:lang w:eastAsia="en-US"/>
        </w:rPr>
        <w:t>sparging</w:t>
      </w:r>
      <w:proofErr w:type="spellEnd"/>
      <w:r w:rsidRPr="00912330">
        <w:rPr>
          <w:szCs w:val="24"/>
          <w:lang w:eastAsia="en-US"/>
        </w:rPr>
        <w:t>.</w:t>
      </w:r>
    </w:p>
    <w:p w14:paraId="51415C99" w14:textId="5BE63787" w:rsidR="000B331F" w:rsidRPr="00912330" w:rsidRDefault="000B331F" w:rsidP="000B331F">
      <w:pPr>
        <w:spacing w:before="120" w:after="120" w:line="360" w:lineRule="auto"/>
        <w:ind w:left="1982" w:hanging="566"/>
        <w:rPr>
          <w:szCs w:val="24"/>
          <w:lang w:eastAsia="en-US"/>
        </w:rPr>
      </w:pPr>
      <w:r w:rsidRPr="00912330">
        <w:rPr>
          <w:szCs w:val="24"/>
          <w:lang w:eastAsia="en-US"/>
        </w:rPr>
        <w:t>(b)</w:t>
      </w:r>
      <w:r w:rsidRPr="00912330">
        <w:rPr>
          <w:szCs w:val="24"/>
          <w:lang w:eastAsia="en-US"/>
        </w:rPr>
        <w:tab/>
        <w:t xml:space="preserve">Värmebehandling, ånginsprutning, termisk </w:t>
      </w:r>
      <w:proofErr w:type="spellStart"/>
      <w:r w:rsidRPr="00912330">
        <w:rPr>
          <w:szCs w:val="24"/>
          <w:lang w:eastAsia="en-US"/>
        </w:rPr>
        <w:t>desorption</w:t>
      </w:r>
      <w:proofErr w:type="spellEnd"/>
      <w:r w:rsidRPr="00912330">
        <w:rPr>
          <w:szCs w:val="24"/>
          <w:lang w:eastAsia="en-US"/>
        </w:rPr>
        <w:t xml:space="preserve">, </w:t>
      </w:r>
      <w:proofErr w:type="spellStart"/>
      <w:r w:rsidRPr="00912330">
        <w:rPr>
          <w:szCs w:val="24"/>
          <w:lang w:eastAsia="en-US"/>
        </w:rPr>
        <w:t>vitrifiering</w:t>
      </w:r>
      <w:proofErr w:type="spellEnd"/>
      <w:r w:rsidRPr="00912330">
        <w:rPr>
          <w:szCs w:val="24"/>
          <w:lang w:eastAsia="en-US"/>
        </w:rPr>
        <w:t>.</w:t>
      </w:r>
    </w:p>
    <w:p w14:paraId="538A2DBA" w14:textId="29ED1B6C" w:rsidR="000B331F" w:rsidRPr="00912330" w:rsidRDefault="000B331F" w:rsidP="000B331F">
      <w:pPr>
        <w:spacing w:before="120" w:after="120" w:line="360" w:lineRule="auto"/>
        <w:ind w:left="1982" w:hanging="566"/>
        <w:rPr>
          <w:szCs w:val="24"/>
          <w:lang w:eastAsia="en-US"/>
        </w:rPr>
      </w:pPr>
      <w:r w:rsidRPr="00912330">
        <w:rPr>
          <w:szCs w:val="24"/>
          <w:lang w:eastAsia="en-US"/>
        </w:rPr>
        <w:t>(c)</w:t>
      </w:r>
      <w:r w:rsidRPr="00912330">
        <w:rPr>
          <w:szCs w:val="24"/>
          <w:lang w:eastAsia="en-US"/>
        </w:rPr>
        <w:tab/>
        <w:t>Marktvätt och markspolning.</w:t>
      </w:r>
    </w:p>
    <w:p w14:paraId="770911BB" w14:textId="0841CEDC" w:rsidR="000B331F" w:rsidRPr="00912330" w:rsidRDefault="000B331F" w:rsidP="000B331F">
      <w:pPr>
        <w:spacing w:before="120" w:after="120" w:line="360" w:lineRule="auto"/>
        <w:ind w:left="1982" w:hanging="566"/>
        <w:rPr>
          <w:szCs w:val="24"/>
          <w:lang w:eastAsia="en-US"/>
        </w:rPr>
      </w:pPr>
      <w:r w:rsidRPr="00912330">
        <w:rPr>
          <w:szCs w:val="24"/>
          <w:lang w:eastAsia="en-US"/>
        </w:rPr>
        <w:t>(d)</w:t>
      </w:r>
      <w:r w:rsidRPr="00912330">
        <w:rPr>
          <w:szCs w:val="24"/>
          <w:lang w:eastAsia="en-US"/>
        </w:rPr>
        <w:tab/>
        <w:t>Elektrokinetisk extraktion.</w:t>
      </w:r>
    </w:p>
    <w:p w14:paraId="31FA38FB" w14:textId="5FA9927B" w:rsidR="000B331F" w:rsidRPr="00912330" w:rsidRDefault="000B331F" w:rsidP="000B331F">
      <w:pPr>
        <w:spacing w:before="120" w:after="120" w:line="360" w:lineRule="auto"/>
        <w:ind w:left="1982" w:hanging="566"/>
        <w:rPr>
          <w:szCs w:val="24"/>
          <w:lang w:eastAsia="en-US"/>
        </w:rPr>
      </w:pPr>
      <w:r w:rsidRPr="00912330">
        <w:rPr>
          <w:szCs w:val="24"/>
          <w:lang w:eastAsia="en-US"/>
        </w:rPr>
        <w:t>(e)</w:t>
      </w:r>
      <w:r w:rsidRPr="00912330">
        <w:rPr>
          <w:szCs w:val="24"/>
          <w:lang w:eastAsia="en-US"/>
        </w:rPr>
        <w:tab/>
        <w:t>Avlägsnande av vätskeskikt.</w:t>
      </w:r>
    </w:p>
    <w:p w14:paraId="6768CD5F" w14:textId="07655A3E" w:rsidR="000B331F" w:rsidRPr="00912330" w:rsidRDefault="000B331F" w:rsidP="000B331F">
      <w:pPr>
        <w:spacing w:before="120" w:after="120" w:line="360" w:lineRule="auto"/>
        <w:ind w:left="1982" w:hanging="566"/>
        <w:rPr>
          <w:szCs w:val="24"/>
          <w:lang w:eastAsia="en-US"/>
        </w:rPr>
      </w:pPr>
      <w:r w:rsidRPr="00912330">
        <w:rPr>
          <w:szCs w:val="24"/>
          <w:lang w:eastAsia="en-US"/>
        </w:rPr>
        <w:t>(f)</w:t>
      </w:r>
      <w:r w:rsidRPr="00912330">
        <w:rPr>
          <w:szCs w:val="24"/>
          <w:lang w:eastAsia="en-US"/>
        </w:rPr>
        <w:tab/>
        <w:t>Schakt och deponering.</w:t>
      </w:r>
    </w:p>
    <w:p w14:paraId="3A9BADB3" w14:textId="5643C308" w:rsidR="000B331F" w:rsidRPr="00912330" w:rsidRDefault="000B331F" w:rsidP="000B331F">
      <w:pPr>
        <w:spacing w:before="120" w:after="120" w:line="360" w:lineRule="auto"/>
        <w:ind w:left="1416" w:hanging="566"/>
        <w:rPr>
          <w:szCs w:val="24"/>
          <w:lang w:eastAsia="en-US"/>
        </w:rPr>
      </w:pPr>
      <w:r w:rsidRPr="00912330">
        <w:rPr>
          <w:szCs w:val="24"/>
          <w:lang w:eastAsia="en-US"/>
        </w:rPr>
        <w:t>(b)</w:t>
      </w:r>
      <w:r w:rsidRPr="00912330">
        <w:rPr>
          <w:szCs w:val="24"/>
          <w:lang w:eastAsia="en-US"/>
        </w:rPr>
        <w:tab/>
        <w:t>Biologiska saneringsmetoder:</w:t>
      </w:r>
    </w:p>
    <w:p w14:paraId="01636CFF" w14:textId="009DE0D4" w:rsidR="000B331F" w:rsidRPr="00912330" w:rsidRDefault="000B331F" w:rsidP="000B331F">
      <w:pPr>
        <w:spacing w:before="120" w:after="120" w:line="360" w:lineRule="auto"/>
        <w:ind w:left="1982" w:hanging="566"/>
        <w:rPr>
          <w:szCs w:val="24"/>
          <w:lang w:eastAsia="en-US"/>
        </w:rPr>
      </w:pPr>
      <w:r w:rsidRPr="00912330">
        <w:rPr>
          <w:szCs w:val="24"/>
          <w:lang w:eastAsia="en-US"/>
        </w:rPr>
        <w:t>(a)</w:t>
      </w:r>
      <w:r w:rsidRPr="00912330">
        <w:rPr>
          <w:szCs w:val="24"/>
          <w:lang w:eastAsia="en-US"/>
        </w:rPr>
        <w:tab/>
        <w:t xml:space="preserve">Stimulering av aerob eller anaerob nedbrytning: biosanering, biostimulering, </w:t>
      </w:r>
      <w:proofErr w:type="spellStart"/>
      <w:r w:rsidRPr="00912330">
        <w:rPr>
          <w:szCs w:val="24"/>
          <w:lang w:eastAsia="en-US"/>
        </w:rPr>
        <w:t>bioaugmentering</w:t>
      </w:r>
      <w:proofErr w:type="spellEnd"/>
      <w:r w:rsidRPr="00912330">
        <w:rPr>
          <w:szCs w:val="24"/>
          <w:lang w:eastAsia="en-US"/>
        </w:rPr>
        <w:t xml:space="preserve">, bioventilation, </w:t>
      </w:r>
      <w:proofErr w:type="spellStart"/>
      <w:r w:rsidRPr="00912330">
        <w:rPr>
          <w:szCs w:val="24"/>
          <w:lang w:eastAsia="en-US"/>
        </w:rPr>
        <w:t>biosparging</w:t>
      </w:r>
      <w:proofErr w:type="spellEnd"/>
      <w:r w:rsidRPr="00912330">
        <w:rPr>
          <w:szCs w:val="24"/>
          <w:lang w:eastAsia="en-US"/>
        </w:rPr>
        <w:t>.</w:t>
      </w:r>
    </w:p>
    <w:p w14:paraId="5E591241" w14:textId="43C6CD1A" w:rsidR="000B331F" w:rsidRPr="00912330" w:rsidRDefault="000B331F" w:rsidP="000B331F">
      <w:pPr>
        <w:spacing w:before="120" w:after="120" w:line="360" w:lineRule="auto"/>
        <w:ind w:left="1982" w:hanging="566"/>
        <w:rPr>
          <w:szCs w:val="24"/>
          <w:lang w:eastAsia="en-US"/>
        </w:rPr>
      </w:pPr>
      <w:r w:rsidRPr="00912330">
        <w:rPr>
          <w:szCs w:val="24"/>
          <w:lang w:eastAsia="en-US"/>
        </w:rPr>
        <w:t>(b)</w:t>
      </w:r>
      <w:r w:rsidRPr="00912330">
        <w:rPr>
          <w:szCs w:val="24"/>
          <w:lang w:eastAsia="en-US"/>
        </w:rPr>
        <w:tab/>
      </w:r>
      <w:proofErr w:type="spellStart"/>
      <w:r w:rsidRPr="00912330">
        <w:rPr>
          <w:szCs w:val="24"/>
          <w:lang w:eastAsia="en-US"/>
        </w:rPr>
        <w:t>Fytoextraktion</w:t>
      </w:r>
      <w:proofErr w:type="spellEnd"/>
      <w:r w:rsidRPr="00912330">
        <w:rPr>
          <w:szCs w:val="24"/>
          <w:lang w:eastAsia="en-US"/>
        </w:rPr>
        <w:t xml:space="preserve">, </w:t>
      </w:r>
      <w:proofErr w:type="spellStart"/>
      <w:r w:rsidRPr="00912330">
        <w:rPr>
          <w:szCs w:val="24"/>
          <w:lang w:eastAsia="en-US"/>
        </w:rPr>
        <w:t>fytovolatilisering</w:t>
      </w:r>
      <w:proofErr w:type="spellEnd"/>
      <w:r w:rsidRPr="00912330">
        <w:rPr>
          <w:szCs w:val="24"/>
          <w:lang w:eastAsia="en-US"/>
        </w:rPr>
        <w:t xml:space="preserve">, </w:t>
      </w:r>
      <w:proofErr w:type="spellStart"/>
      <w:r w:rsidRPr="00912330">
        <w:rPr>
          <w:szCs w:val="24"/>
          <w:lang w:eastAsia="en-US"/>
        </w:rPr>
        <w:t>fytonedbrytning</w:t>
      </w:r>
      <w:proofErr w:type="spellEnd"/>
      <w:r w:rsidRPr="00912330">
        <w:rPr>
          <w:szCs w:val="24"/>
          <w:lang w:eastAsia="en-US"/>
        </w:rPr>
        <w:t>.</w:t>
      </w:r>
    </w:p>
    <w:p w14:paraId="1A1E3A7B" w14:textId="3CB73F1B" w:rsidR="000B331F" w:rsidRPr="00912330" w:rsidRDefault="000B331F" w:rsidP="000B331F">
      <w:pPr>
        <w:spacing w:before="120" w:after="120" w:line="360" w:lineRule="auto"/>
        <w:ind w:left="1982" w:hanging="566"/>
        <w:rPr>
          <w:szCs w:val="24"/>
          <w:lang w:eastAsia="en-US"/>
        </w:rPr>
      </w:pPr>
      <w:r w:rsidRPr="00912330">
        <w:rPr>
          <w:szCs w:val="24"/>
          <w:lang w:eastAsia="en-US"/>
        </w:rPr>
        <w:t>(c)</w:t>
      </w:r>
      <w:r w:rsidRPr="00912330">
        <w:rPr>
          <w:szCs w:val="24"/>
          <w:lang w:eastAsia="en-US"/>
        </w:rPr>
        <w:tab/>
        <w:t xml:space="preserve">Kompostering, jordförbättringsmedel, </w:t>
      </w:r>
      <w:proofErr w:type="spellStart"/>
      <w:r w:rsidRPr="00912330">
        <w:rPr>
          <w:szCs w:val="24"/>
          <w:lang w:eastAsia="en-US"/>
        </w:rPr>
        <w:t>landfarming</w:t>
      </w:r>
      <w:proofErr w:type="spellEnd"/>
      <w:r w:rsidRPr="00912330">
        <w:rPr>
          <w:szCs w:val="24"/>
          <w:lang w:eastAsia="en-US"/>
        </w:rPr>
        <w:t xml:space="preserve"> och bioreaktorsystem.</w:t>
      </w:r>
    </w:p>
    <w:p w14:paraId="14B65116" w14:textId="5CFCB9E3" w:rsidR="000B331F" w:rsidRPr="00912330" w:rsidRDefault="000B331F" w:rsidP="000B331F">
      <w:pPr>
        <w:spacing w:before="120" w:after="120" w:line="360" w:lineRule="auto"/>
        <w:ind w:left="1982" w:hanging="566"/>
        <w:rPr>
          <w:szCs w:val="24"/>
          <w:lang w:eastAsia="en-US"/>
        </w:rPr>
      </w:pPr>
      <w:r w:rsidRPr="00912330">
        <w:rPr>
          <w:szCs w:val="24"/>
          <w:lang w:eastAsia="en-US"/>
        </w:rPr>
        <w:t>(d)</w:t>
      </w:r>
      <w:r w:rsidRPr="00912330">
        <w:rPr>
          <w:szCs w:val="24"/>
          <w:lang w:eastAsia="en-US"/>
        </w:rPr>
        <w:tab/>
        <w:t>Biofiltrering, biobehandlingsvåtmarker och biobäddar.</w:t>
      </w:r>
    </w:p>
    <w:p w14:paraId="315168A6" w14:textId="66741374" w:rsidR="000B331F" w:rsidRPr="00912330" w:rsidRDefault="000B331F" w:rsidP="000B331F">
      <w:pPr>
        <w:spacing w:before="120" w:after="120" w:line="360" w:lineRule="auto"/>
        <w:ind w:left="1982" w:hanging="566"/>
        <w:rPr>
          <w:szCs w:val="24"/>
          <w:lang w:eastAsia="en-US"/>
        </w:rPr>
      </w:pPr>
      <w:r w:rsidRPr="00912330">
        <w:rPr>
          <w:szCs w:val="24"/>
          <w:lang w:eastAsia="en-US"/>
        </w:rPr>
        <w:t>(e)</w:t>
      </w:r>
      <w:r w:rsidRPr="00912330">
        <w:rPr>
          <w:szCs w:val="24"/>
          <w:lang w:eastAsia="en-US"/>
        </w:rPr>
        <w:tab/>
        <w:t>Naturlig självrening.</w:t>
      </w:r>
    </w:p>
    <w:p w14:paraId="1B286FDD" w14:textId="0E1B28C1" w:rsidR="000B331F" w:rsidRPr="00912330" w:rsidRDefault="000B331F" w:rsidP="000B331F">
      <w:pPr>
        <w:spacing w:before="120" w:after="120" w:line="360" w:lineRule="auto"/>
        <w:ind w:left="1416" w:hanging="566"/>
        <w:rPr>
          <w:szCs w:val="24"/>
          <w:lang w:eastAsia="en-US"/>
        </w:rPr>
      </w:pPr>
      <w:r w:rsidRPr="00912330">
        <w:rPr>
          <w:szCs w:val="24"/>
          <w:lang w:eastAsia="en-US"/>
        </w:rPr>
        <w:t>(c)</w:t>
      </w:r>
      <w:r w:rsidRPr="00912330">
        <w:rPr>
          <w:szCs w:val="24"/>
          <w:lang w:eastAsia="en-US"/>
        </w:rPr>
        <w:tab/>
        <w:t>Kemiska saneringstekniker:</w:t>
      </w:r>
    </w:p>
    <w:p w14:paraId="795836AA" w14:textId="42F71EE6" w:rsidR="000B331F" w:rsidRPr="00912330" w:rsidRDefault="000B331F" w:rsidP="000B331F">
      <w:pPr>
        <w:spacing w:before="120" w:after="120" w:line="360" w:lineRule="auto"/>
        <w:ind w:left="1982" w:hanging="566"/>
        <w:rPr>
          <w:szCs w:val="24"/>
          <w:lang w:eastAsia="en-US"/>
        </w:rPr>
      </w:pPr>
      <w:r w:rsidRPr="00912330">
        <w:rPr>
          <w:szCs w:val="24"/>
          <w:lang w:eastAsia="en-US"/>
        </w:rPr>
        <w:t>(a)</w:t>
      </w:r>
      <w:r w:rsidRPr="00912330">
        <w:rPr>
          <w:szCs w:val="24"/>
          <w:lang w:eastAsia="en-US"/>
        </w:rPr>
        <w:tab/>
        <w:t>Kemisk oxidation.</w:t>
      </w:r>
    </w:p>
    <w:p w14:paraId="48361F9A" w14:textId="1D692C88" w:rsidR="000B331F" w:rsidRPr="00912330" w:rsidRDefault="000B331F" w:rsidP="000B331F">
      <w:pPr>
        <w:spacing w:before="120" w:after="120" w:line="360" w:lineRule="auto"/>
        <w:ind w:left="1982" w:hanging="566"/>
        <w:rPr>
          <w:szCs w:val="24"/>
          <w:lang w:eastAsia="en-US"/>
        </w:rPr>
      </w:pPr>
      <w:r w:rsidRPr="00912330">
        <w:rPr>
          <w:szCs w:val="24"/>
          <w:lang w:eastAsia="en-US"/>
        </w:rPr>
        <w:t>(b)</w:t>
      </w:r>
      <w:r w:rsidRPr="00912330">
        <w:rPr>
          <w:szCs w:val="24"/>
          <w:lang w:eastAsia="en-US"/>
        </w:rPr>
        <w:tab/>
        <w:t>Kemiska reduktions- och reduktionsoxidationsreaktioner (redox).</w:t>
      </w:r>
    </w:p>
    <w:p w14:paraId="5F673CEC" w14:textId="72CFA207" w:rsidR="000B331F" w:rsidRPr="00912330" w:rsidRDefault="000B331F" w:rsidP="000B331F">
      <w:pPr>
        <w:spacing w:before="120" w:after="120" w:line="360" w:lineRule="auto"/>
        <w:ind w:left="1982" w:hanging="566"/>
        <w:rPr>
          <w:szCs w:val="24"/>
          <w:lang w:eastAsia="en-US"/>
        </w:rPr>
      </w:pPr>
      <w:r w:rsidRPr="00912330">
        <w:rPr>
          <w:szCs w:val="24"/>
          <w:lang w:eastAsia="en-US"/>
        </w:rPr>
        <w:t>(c)</w:t>
      </w:r>
      <w:r w:rsidRPr="00912330">
        <w:rPr>
          <w:szCs w:val="24"/>
          <w:lang w:eastAsia="en-US"/>
        </w:rPr>
        <w:tab/>
        <w:t>Pumpning och behandling av grundvatten.</w:t>
      </w:r>
    </w:p>
    <w:p w14:paraId="16990BBE" w14:textId="2287CB2C" w:rsidR="000B331F" w:rsidRPr="00912330" w:rsidRDefault="000B331F" w:rsidP="000B331F">
      <w:pPr>
        <w:spacing w:before="120" w:after="120" w:line="360" w:lineRule="auto"/>
        <w:ind w:left="1416" w:hanging="566"/>
        <w:rPr>
          <w:szCs w:val="24"/>
          <w:lang w:eastAsia="en-US"/>
        </w:rPr>
      </w:pPr>
      <w:r w:rsidRPr="00912330">
        <w:rPr>
          <w:szCs w:val="24"/>
          <w:lang w:eastAsia="en-US"/>
        </w:rPr>
        <w:t>(d)</w:t>
      </w:r>
      <w:r w:rsidRPr="00912330">
        <w:rPr>
          <w:szCs w:val="24"/>
          <w:lang w:eastAsia="en-US"/>
        </w:rPr>
        <w:tab/>
        <w:t>Saneringstekniker för isolering, inneslutning och övervakning:</w:t>
      </w:r>
    </w:p>
    <w:p w14:paraId="086441FB" w14:textId="4E8A2EBA" w:rsidR="000B331F" w:rsidRPr="00912330" w:rsidRDefault="000B331F" w:rsidP="000B331F">
      <w:pPr>
        <w:spacing w:before="120" w:after="120" w:line="360" w:lineRule="auto"/>
        <w:ind w:left="1982" w:hanging="566"/>
        <w:rPr>
          <w:szCs w:val="24"/>
          <w:lang w:eastAsia="en-US"/>
        </w:rPr>
      </w:pPr>
      <w:r w:rsidRPr="00912330">
        <w:rPr>
          <w:szCs w:val="24"/>
          <w:lang w:eastAsia="en-US"/>
        </w:rPr>
        <w:t>(a)</w:t>
      </w:r>
      <w:r w:rsidRPr="00912330">
        <w:rPr>
          <w:szCs w:val="24"/>
          <w:lang w:eastAsia="en-US"/>
        </w:rPr>
        <w:tab/>
      </w:r>
      <w:proofErr w:type="spellStart"/>
      <w:r w:rsidRPr="00912330">
        <w:rPr>
          <w:szCs w:val="24"/>
          <w:lang w:eastAsia="en-US"/>
        </w:rPr>
        <w:t>Yttäckning</w:t>
      </w:r>
      <w:proofErr w:type="spellEnd"/>
      <w:r w:rsidRPr="00912330">
        <w:rPr>
          <w:szCs w:val="24"/>
          <w:lang w:eastAsia="en-US"/>
        </w:rPr>
        <w:t>, reaktiva barriärer, inkapsling.</w:t>
      </w:r>
    </w:p>
    <w:p w14:paraId="0943F861" w14:textId="031A149B" w:rsidR="000B331F" w:rsidRPr="00912330" w:rsidRDefault="000B331F" w:rsidP="000B331F">
      <w:pPr>
        <w:spacing w:before="120" w:after="120" w:line="360" w:lineRule="auto"/>
        <w:ind w:left="1982" w:hanging="566"/>
        <w:rPr>
          <w:szCs w:val="24"/>
          <w:lang w:eastAsia="en-US"/>
        </w:rPr>
      </w:pPr>
      <w:r w:rsidRPr="00912330">
        <w:rPr>
          <w:szCs w:val="24"/>
          <w:lang w:eastAsia="en-US"/>
        </w:rPr>
        <w:t>(b)</w:t>
      </w:r>
      <w:r w:rsidRPr="00912330">
        <w:rPr>
          <w:szCs w:val="24"/>
          <w:lang w:eastAsia="en-US"/>
        </w:rPr>
        <w:tab/>
        <w:t xml:space="preserve">Kemisk stabilisering, </w:t>
      </w:r>
      <w:proofErr w:type="spellStart"/>
      <w:r w:rsidRPr="00912330">
        <w:rPr>
          <w:szCs w:val="24"/>
          <w:lang w:eastAsia="en-US"/>
        </w:rPr>
        <w:t>solidifiering</w:t>
      </w:r>
      <w:proofErr w:type="spellEnd"/>
      <w:r w:rsidRPr="00912330">
        <w:rPr>
          <w:szCs w:val="24"/>
          <w:lang w:eastAsia="en-US"/>
        </w:rPr>
        <w:t xml:space="preserve"> och fastläggning.</w:t>
      </w:r>
    </w:p>
    <w:p w14:paraId="0F9C4B93" w14:textId="1A95420C" w:rsidR="000B331F" w:rsidRPr="00912330" w:rsidRDefault="000B331F" w:rsidP="000B331F">
      <w:pPr>
        <w:spacing w:before="120" w:after="120" w:line="360" w:lineRule="auto"/>
        <w:ind w:left="1982" w:hanging="566"/>
        <w:rPr>
          <w:szCs w:val="24"/>
          <w:lang w:eastAsia="en-US"/>
        </w:rPr>
      </w:pPr>
      <w:r w:rsidRPr="00912330">
        <w:rPr>
          <w:szCs w:val="24"/>
          <w:lang w:eastAsia="en-US"/>
        </w:rPr>
        <w:t>(c)</w:t>
      </w:r>
      <w:r w:rsidRPr="00912330">
        <w:rPr>
          <w:szCs w:val="24"/>
          <w:lang w:eastAsia="en-US"/>
        </w:rPr>
        <w:tab/>
        <w:t>Geohydrologisk isolering och inneslutning.</w:t>
      </w:r>
    </w:p>
    <w:p w14:paraId="7A0C11ED" w14:textId="322CD070" w:rsidR="000B331F" w:rsidRPr="00912330" w:rsidRDefault="0003476B" w:rsidP="0003476B">
      <w:pPr>
        <w:spacing w:before="120" w:after="120" w:line="360" w:lineRule="auto"/>
        <w:ind w:left="1982" w:hanging="566"/>
        <w:rPr>
          <w:szCs w:val="24"/>
          <w:lang w:eastAsia="en-US"/>
        </w:rPr>
      </w:pPr>
      <w:r>
        <w:rPr>
          <w:szCs w:val="24"/>
          <w:lang w:eastAsia="en-US"/>
        </w:rPr>
        <w:t>(d)</w:t>
      </w:r>
      <w:r>
        <w:rPr>
          <w:szCs w:val="24"/>
          <w:lang w:eastAsia="en-US"/>
        </w:rPr>
        <w:tab/>
      </w:r>
      <w:bookmarkStart w:id="18" w:name="_GoBack"/>
      <w:bookmarkEnd w:id="18"/>
      <w:proofErr w:type="spellStart"/>
      <w:r w:rsidR="000B331F" w:rsidRPr="00912330">
        <w:rPr>
          <w:szCs w:val="24"/>
          <w:lang w:eastAsia="en-US"/>
        </w:rPr>
        <w:t>Fytostabilisering</w:t>
      </w:r>
      <w:proofErr w:type="spellEnd"/>
      <w:r w:rsidR="000B331F" w:rsidRPr="00912330">
        <w:rPr>
          <w:szCs w:val="24"/>
          <w:lang w:eastAsia="en-US"/>
        </w:rPr>
        <w:t>.</w:t>
      </w:r>
    </w:p>
    <w:p w14:paraId="3C18B4E6" w14:textId="6B1381A1" w:rsidR="000B331F" w:rsidRPr="00912330" w:rsidRDefault="000B331F" w:rsidP="000B331F">
      <w:pPr>
        <w:spacing w:before="120" w:after="120" w:line="360" w:lineRule="auto"/>
        <w:ind w:left="1982" w:hanging="566"/>
        <w:rPr>
          <w:szCs w:val="24"/>
          <w:lang w:eastAsia="en-US"/>
        </w:rPr>
      </w:pPr>
      <w:r w:rsidRPr="00912330">
        <w:rPr>
          <w:szCs w:val="24"/>
          <w:lang w:eastAsia="en-US"/>
        </w:rPr>
        <w:lastRenderedPageBreak/>
        <w:t>(e)</w:t>
      </w:r>
      <w:r w:rsidRPr="00912330">
        <w:rPr>
          <w:szCs w:val="24"/>
          <w:lang w:eastAsia="en-US"/>
        </w:rPr>
        <w:tab/>
        <w:t>Kontroll och efterbehandling genom grundvattenrör.</w:t>
      </w:r>
    </w:p>
    <w:p w14:paraId="1AE0A284"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(2)</w:t>
      </w:r>
      <w:r w:rsidRPr="00912330">
        <w:rPr>
          <w:szCs w:val="24"/>
          <w:lang w:eastAsia="en-US"/>
        </w:rPr>
        <w:tab/>
        <w:t>Andra riskbegränsande åtgärder än sanering:</w:t>
      </w:r>
    </w:p>
    <w:p w14:paraId="36C755F4"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(a)</w:t>
      </w:r>
      <w:r w:rsidRPr="00912330">
        <w:rPr>
          <w:szCs w:val="24"/>
          <w:lang w:eastAsia="en-US"/>
        </w:rPr>
        <w:tab/>
        <w:t>Begränsning av odling och konsumtion av grödor och grönsaker.</w:t>
      </w:r>
    </w:p>
    <w:p w14:paraId="18394DBB"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(b)</w:t>
      </w:r>
      <w:r w:rsidRPr="00912330">
        <w:rPr>
          <w:szCs w:val="24"/>
          <w:lang w:eastAsia="en-US"/>
        </w:rPr>
        <w:tab/>
        <w:t>Begränsning av konsumtionen av ägg.</w:t>
      </w:r>
    </w:p>
    <w:p w14:paraId="6967BB79"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(c)</w:t>
      </w:r>
      <w:r w:rsidRPr="00912330">
        <w:rPr>
          <w:szCs w:val="24"/>
          <w:lang w:eastAsia="en-US"/>
        </w:rPr>
        <w:tab/>
        <w:t>Begränsning av tillgång till sällskapsdjur eller djurhållning.</w:t>
      </w:r>
    </w:p>
    <w:p w14:paraId="4B90082B"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(d)</w:t>
      </w:r>
      <w:r w:rsidRPr="00912330">
        <w:rPr>
          <w:szCs w:val="24"/>
          <w:lang w:eastAsia="en-US"/>
        </w:rPr>
        <w:tab/>
        <w:t>Begränsning av utvinning eller användning av grundvatten som dricksvatten, för personlig hygien eller för industriella ändamål.</w:t>
      </w:r>
    </w:p>
    <w:p w14:paraId="6F963315"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(e)</w:t>
      </w:r>
      <w:r w:rsidRPr="00912330">
        <w:rPr>
          <w:szCs w:val="24"/>
          <w:lang w:eastAsia="en-US"/>
        </w:rPr>
        <w:tab/>
        <w:t>Begränsning av rivning, återställande av hårdgjord mark eller byggnation på platsen.</w:t>
      </w:r>
    </w:p>
    <w:p w14:paraId="7032A82F"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(f)</w:t>
      </w:r>
      <w:r w:rsidRPr="00912330">
        <w:rPr>
          <w:szCs w:val="24"/>
          <w:lang w:eastAsia="en-US"/>
        </w:rPr>
        <w:tab/>
        <w:t>Begränsning av tillträdet till platsen eller till platser i dess närhet (t.ex. genom inhägnader).</w:t>
      </w:r>
    </w:p>
    <w:p w14:paraId="626B0124"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(g)</w:t>
      </w:r>
      <w:r w:rsidRPr="00912330">
        <w:rPr>
          <w:szCs w:val="24"/>
          <w:lang w:eastAsia="en-US"/>
        </w:rPr>
        <w:tab/>
        <w:t>Begränsning av markanvändning eller förändrad markanvändning.</w:t>
      </w:r>
    </w:p>
    <w:p w14:paraId="3E17BBD6"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(h)</w:t>
      </w:r>
      <w:r w:rsidRPr="00912330">
        <w:rPr>
          <w:szCs w:val="24"/>
          <w:lang w:eastAsia="en-US"/>
        </w:rPr>
        <w:tab/>
        <w:t>Begränsning av grävning, borrning eller utgrävning.</w:t>
      </w:r>
    </w:p>
    <w:p w14:paraId="2F8DE0F4" w14:textId="77777777" w:rsidR="000B331F" w:rsidRPr="00912330" w:rsidRDefault="000B331F" w:rsidP="000B331F">
      <w:pPr>
        <w:spacing w:before="120" w:after="120" w:line="360" w:lineRule="auto"/>
        <w:ind w:left="1416" w:hanging="566"/>
        <w:rPr>
          <w:szCs w:val="24"/>
          <w:lang w:eastAsia="en-US"/>
        </w:rPr>
      </w:pPr>
      <w:r w:rsidRPr="00912330">
        <w:rPr>
          <w:szCs w:val="24"/>
          <w:lang w:eastAsia="en-US"/>
        </w:rPr>
        <w:t>(i)</w:t>
      </w:r>
      <w:r w:rsidRPr="00912330">
        <w:rPr>
          <w:szCs w:val="24"/>
          <w:lang w:eastAsia="en-US"/>
        </w:rPr>
        <w:tab/>
        <w:t xml:space="preserve">Begränsning för att undvika kontakt med jord, damm eller inomhusluft och vidtagande av försiktighetsåtgärder för att skydda människors hälsa (t.ex. andningsskydd, handskar, </w:t>
      </w:r>
      <w:proofErr w:type="spellStart"/>
      <w:r w:rsidRPr="00912330">
        <w:rPr>
          <w:szCs w:val="24"/>
          <w:lang w:eastAsia="en-US"/>
        </w:rPr>
        <w:t>våtrengöring</w:t>
      </w:r>
      <w:proofErr w:type="spellEnd"/>
      <w:r w:rsidRPr="00912330">
        <w:rPr>
          <w:szCs w:val="24"/>
          <w:lang w:eastAsia="en-US"/>
        </w:rPr>
        <w:t xml:space="preserve"> osv.).</w:t>
      </w:r>
    </w:p>
    <w:p w14:paraId="70FBACCE"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(3)</w:t>
      </w:r>
      <w:r w:rsidRPr="00912330">
        <w:rPr>
          <w:szCs w:val="24"/>
          <w:lang w:eastAsia="en-US"/>
        </w:rPr>
        <w:tab/>
        <w:t>Bästa tillgängliga tekniker som avses i direktiv 2010/75/EU.</w:t>
      </w:r>
    </w:p>
    <w:p w14:paraId="02215593"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(4)</w:t>
      </w:r>
      <w:r w:rsidRPr="00912330">
        <w:rPr>
          <w:szCs w:val="24"/>
          <w:lang w:eastAsia="en-US"/>
        </w:rPr>
        <w:tab/>
        <w:t>Åtgärder som vidtagits av behöriga myndigheter och industriella verksamhetsutövare efter en allvarlig olycka i enlighet med direktiv 2012/18/EU.</w:t>
      </w:r>
    </w:p>
    <w:p w14:paraId="53DC89E5" w14:textId="77777777" w:rsidR="000B331F" w:rsidRPr="00912330" w:rsidRDefault="000B331F" w:rsidP="000B331F">
      <w:pPr>
        <w:spacing w:before="120" w:after="120" w:line="360" w:lineRule="auto"/>
        <w:rPr>
          <w:szCs w:val="24"/>
          <w:lang w:eastAsia="en-US"/>
        </w:rPr>
        <w:sectPr w:rsidR="000B331F" w:rsidRPr="00912330">
          <w:footnotePr>
            <w:numRestart w:val="eachSect"/>
          </w:footnotePr>
          <w:pgSz w:w="11909" w:h="16834"/>
          <w:pgMar w:top="1134" w:right="1417" w:bottom="1417" w:left="1417" w:header="1134" w:footer="567" w:gutter="0"/>
          <w:cols w:space="720"/>
        </w:sectPr>
      </w:pPr>
    </w:p>
    <w:p w14:paraId="4EA2F773" w14:textId="77777777" w:rsidR="000B331F" w:rsidRPr="00912330" w:rsidRDefault="000B331F" w:rsidP="000B331F">
      <w:pPr>
        <w:spacing w:before="120" w:after="120" w:line="360" w:lineRule="auto"/>
        <w:rPr>
          <w:szCs w:val="24"/>
          <w:lang w:eastAsia="en-US"/>
        </w:rPr>
      </w:pPr>
    </w:p>
    <w:p w14:paraId="5CFBDEC7" w14:textId="77777777" w:rsidR="000B331F" w:rsidRPr="00912330" w:rsidRDefault="000B331F" w:rsidP="000B331F">
      <w:pPr>
        <w:spacing w:before="120" w:after="120" w:line="360" w:lineRule="auto"/>
        <w:jc w:val="center"/>
        <w:rPr>
          <w:lang w:eastAsia="en-US"/>
        </w:rPr>
      </w:pPr>
      <w:r w:rsidRPr="00912330">
        <w:rPr>
          <w:lang w:eastAsia="en-US"/>
        </w:rPr>
        <w:t>BILAGA VI</w:t>
      </w:r>
    </w:p>
    <w:p w14:paraId="459E56A1" w14:textId="77777777" w:rsidR="000B331F" w:rsidRPr="00912330" w:rsidRDefault="000B331F" w:rsidP="000B331F">
      <w:pPr>
        <w:spacing w:before="120" w:after="120" w:line="360" w:lineRule="auto"/>
        <w:rPr>
          <w:szCs w:val="24"/>
          <w:lang w:eastAsia="en-US"/>
        </w:rPr>
      </w:pPr>
      <w:r w:rsidRPr="00912330">
        <w:rPr>
          <w:szCs w:val="24"/>
          <w:lang w:eastAsia="en-US"/>
        </w:rPr>
        <w:t>FASER OCH KRAV VID PLATSSPECIFIK RISKBEDÖMNING</w:t>
      </w:r>
    </w:p>
    <w:p w14:paraId="666E2C43"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1.</w:t>
      </w:r>
      <w:r w:rsidRPr="00912330">
        <w:rPr>
          <w:szCs w:val="24"/>
          <w:lang w:eastAsia="en-US"/>
        </w:rPr>
        <w:tab/>
        <w:t>Karakteriseringen av föroreningen kräver att de föroreningar som finns på platsen identifieras och att deras källa, koncentration, kemiska form och spridning i marken och grundvattnet fastställs. Förekomsten och koncentrationen av föroreningar bestäms genom markprovtagning och markundersökning.</w:t>
      </w:r>
    </w:p>
    <w:p w14:paraId="2BA4F503"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2.</w:t>
      </w:r>
      <w:r w:rsidRPr="00912330">
        <w:rPr>
          <w:szCs w:val="24"/>
          <w:lang w:eastAsia="en-US"/>
        </w:rPr>
        <w:tab/>
        <w:t>Vid exponeringsbedömningen identifieras den väg genom vilken markföroreningarna kan nå receptorerna. Exponeringsvägarna kan omfatta inandning, förtäring, hudkontakt, växtupptag, migration till grundvattnet osv. Denna information kombineras med exponeringens frekvens och varaktighet samt receptoregenskaper såsom ålder, kön och hälsostatus för att uppskatta upptaget av föroreningar. Kopplingarna mellan källa–väg–receptor sammanfattas i en grafisk, schematisk och förenklad representation: den konceptuella modellen.</w:t>
      </w:r>
    </w:p>
    <w:p w14:paraId="7258326D"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3.</w:t>
      </w:r>
      <w:r w:rsidRPr="00912330">
        <w:rPr>
          <w:szCs w:val="24"/>
          <w:lang w:eastAsia="en-US"/>
        </w:rPr>
        <w:tab/>
        <w:t>Toxicitets- eller farobedömningen omfattar en utvärdering av de potentiella hälso- och miljöeffekterna av föroreningarna, baserat på exponeringens dos och varaktighet. Toxicitets- eller farobedömningen tar hänsyn till föroreningarnas inneboende toxicitet och känsligheten hos olika populationer, såsom djur, mikroorganismer, växter, barn, gravida kvinnor, äldre osv. Den toxikologiska informationen används för att uppskatta referensdoser eller referenskoncentrationer som används för riskkarakteriseringen.</w:t>
      </w:r>
    </w:p>
    <w:p w14:paraId="3C938499"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4.</w:t>
      </w:r>
      <w:r w:rsidRPr="00912330">
        <w:rPr>
          <w:szCs w:val="24"/>
          <w:lang w:eastAsia="en-US"/>
        </w:rPr>
        <w:tab/>
        <w:t>Riskkarakteriseringen kräver att informationen från föregående steg integreras för att uppskatta omfattningen av och sannolikheten för skadliga effekter av det förorenade området på människors hälsa och miljön, inklusive från överföring av föroreningen till andra miljömedier. Riskkarakteriseringen bidrar till att prioritera behovet av riskreducerande åtgärder och saneringsåtgärder. Den kan också bidra till att definiera sanerings- eller förvaltningsmål för en plats, t.ex. att uppnå högsta godtagbara gränsvärden eller platsspecifika riskbaserade screeningvärden.</w:t>
      </w:r>
    </w:p>
    <w:p w14:paraId="0252A4F2" w14:textId="77777777" w:rsidR="000B331F" w:rsidRPr="00912330" w:rsidRDefault="000B331F" w:rsidP="000B331F">
      <w:pPr>
        <w:spacing w:before="120" w:after="120" w:line="360" w:lineRule="auto"/>
        <w:rPr>
          <w:szCs w:val="24"/>
          <w:lang w:eastAsia="en-US"/>
        </w:rPr>
        <w:sectPr w:rsidR="000B331F" w:rsidRPr="00912330">
          <w:footnotePr>
            <w:numRestart w:val="eachSect"/>
          </w:footnotePr>
          <w:pgSz w:w="11909" w:h="16834"/>
          <w:pgMar w:top="1134" w:right="1417" w:bottom="1417" w:left="1417" w:header="1134" w:footer="567" w:gutter="0"/>
          <w:cols w:space="720"/>
        </w:sectPr>
      </w:pPr>
    </w:p>
    <w:p w14:paraId="378E96B4" w14:textId="77777777" w:rsidR="000B331F" w:rsidRPr="00912330" w:rsidRDefault="000B331F" w:rsidP="000B331F">
      <w:pPr>
        <w:spacing w:before="120" w:after="120" w:line="360" w:lineRule="auto"/>
        <w:rPr>
          <w:szCs w:val="24"/>
          <w:lang w:eastAsia="en-US"/>
        </w:rPr>
      </w:pPr>
    </w:p>
    <w:p w14:paraId="74385979" w14:textId="77777777" w:rsidR="000B331F" w:rsidRPr="00912330" w:rsidRDefault="000B331F" w:rsidP="000B331F">
      <w:pPr>
        <w:spacing w:before="120" w:after="120" w:line="360" w:lineRule="auto"/>
        <w:jc w:val="center"/>
        <w:rPr>
          <w:lang w:eastAsia="en-US"/>
        </w:rPr>
      </w:pPr>
      <w:r w:rsidRPr="00912330">
        <w:rPr>
          <w:lang w:eastAsia="en-US"/>
        </w:rPr>
        <w:t>BILAGA VII</w:t>
      </w:r>
    </w:p>
    <w:p w14:paraId="30CD5EE2" w14:textId="77777777" w:rsidR="000B331F" w:rsidRPr="00912330" w:rsidRDefault="000B331F" w:rsidP="000B331F">
      <w:pPr>
        <w:spacing w:before="120" w:after="120" w:line="360" w:lineRule="auto"/>
        <w:rPr>
          <w:szCs w:val="24"/>
          <w:lang w:eastAsia="en-US"/>
        </w:rPr>
      </w:pPr>
      <w:r w:rsidRPr="00912330">
        <w:rPr>
          <w:szCs w:val="24"/>
          <w:lang w:eastAsia="en-US"/>
        </w:rPr>
        <w:t xml:space="preserve">INNEHÅLL I REGISTRET ÖVER POTENTIELLT FÖRORENADE OMRÅDEN OCH FÖRORENADE OMRÅDEN </w:t>
      </w:r>
    </w:p>
    <w:p w14:paraId="51BDDB8B" w14:textId="77777777" w:rsidR="000B331F" w:rsidRPr="00912330" w:rsidRDefault="000B331F" w:rsidP="000B331F">
      <w:pPr>
        <w:spacing w:before="120" w:after="120" w:line="360" w:lineRule="auto"/>
        <w:rPr>
          <w:szCs w:val="24"/>
          <w:lang w:eastAsia="en-US"/>
        </w:rPr>
      </w:pPr>
      <w:r w:rsidRPr="00912330">
        <w:rPr>
          <w:szCs w:val="24"/>
          <w:lang w:eastAsia="en-US"/>
        </w:rPr>
        <w:t>Utformningen och presentationen av uppgifterna i registret ska göra det möjligt för allmänheten att spåra framstegen i förvaltningen av potentiellt förorenade områden och förorenade områden. Registret ska innehålla och presentera följande uppgifter på områdesnivå för kända potentiellt förorenade områden, förorenade områden, förorenade områden som kräver ytterligare åtgärder samt förorenade områden där åtgärder har vidtagits eller håller på att vidtas:</w:t>
      </w:r>
    </w:p>
    <w:p w14:paraId="7B9C3C5C"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(a)</w:t>
      </w:r>
      <w:r w:rsidRPr="00912330">
        <w:rPr>
          <w:szCs w:val="24"/>
          <w:lang w:eastAsia="en-US"/>
        </w:rPr>
        <w:tab/>
        <w:t>Områdets koordinater, adress eller fastighetsområde(n) i enlighet med direktiven (EU) 2019/1024 och 2007/2/EG.</w:t>
      </w:r>
    </w:p>
    <w:p w14:paraId="33C47F99"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(b)</w:t>
      </w:r>
      <w:r w:rsidRPr="00912330">
        <w:rPr>
          <w:szCs w:val="24"/>
          <w:lang w:eastAsia="en-US"/>
        </w:rPr>
        <w:tab/>
        <w:t>År för införandet i registret.</w:t>
      </w:r>
    </w:p>
    <w:p w14:paraId="145FD2E6"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(c)</w:t>
      </w:r>
      <w:r w:rsidRPr="00912330">
        <w:rPr>
          <w:szCs w:val="24"/>
          <w:lang w:eastAsia="en-US"/>
        </w:rPr>
        <w:tab/>
        <w:t>Förorenande eller potentiellt förorenande riskaktiviteter som har ägt rum eller äger rum i området.</w:t>
      </w:r>
    </w:p>
    <w:p w14:paraId="3B2A6B84"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(d)</w:t>
      </w:r>
      <w:r w:rsidRPr="00912330">
        <w:rPr>
          <w:szCs w:val="24"/>
          <w:lang w:eastAsia="en-US"/>
        </w:rPr>
        <w:tab/>
        <w:t>Förvaltningsstatus för området.</w:t>
      </w:r>
    </w:p>
    <w:p w14:paraId="656B7600"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(e)</w:t>
      </w:r>
      <w:r w:rsidRPr="00912330">
        <w:rPr>
          <w:szCs w:val="24"/>
          <w:lang w:eastAsia="en-US"/>
        </w:rPr>
        <w:tab/>
        <w:t>Slutsatser om förekomsten eller frånvaron av, koncentrationen av, typen av och risken med föroreningen (eller den kvarvarande föroreningen efter sanering), om information om dessa faktorer redan finns tillgänglig i de markundersökningar och riskbedömningar som avses i artiklarna 14 och 15.</w:t>
      </w:r>
    </w:p>
    <w:p w14:paraId="669AD00A"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(f)</w:t>
      </w:r>
      <w:r w:rsidRPr="00912330">
        <w:rPr>
          <w:szCs w:val="24"/>
          <w:lang w:eastAsia="en-US"/>
        </w:rPr>
        <w:tab/>
        <w:t>Nästföljande åtgärder och förvaltningsåtgärder som krävs och som avses i artiklarna 14 och 15, inklusive tidsplanen för dessa.</w:t>
      </w:r>
    </w:p>
    <w:p w14:paraId="5C2BFB01" w14:textId="77777777" w:rsidR="000B331F" w:rsidRPr="00912330" w:rsidRDefault="000B331F" w:rsidP="000B331F">
      <w:pPr>
        <w:spacing w:before="120" w:after="120" w:line="360" w:lineRule="auto"/>
        <w:rPr>
          <w:szCs w:val="24"/>
          <w:lang w:eastAsia="en-US"/>
        </w:rPr>
      </w:pPr>
      <w:r w:rsidRPr="00912330">
        <w:rPr>
          <w:szCs w:val="24"/>
          <w:lang w:eastAsia="en-US"/>
        </w:rPr>
        <w:t>Registret får också innehålla följande uppgifter på områdesnivå för kända potentiellt förorenade områden, förorenade områden, förorenade områden som kräver ytterligare åtgärder samt, i förekommande fall, förorenade områden där åtgärder har vidtagits eller kommer att vidtas:</w:t>
      </w:r>
    </w:p>
    <w:p w14:paraId="1E493A5E"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(a)</w:t>
      </w:r>
      <w:r w:rsidRPr="00912330">
        <w:rPr>
          <w:szCs w:val="24"/>
          <w:lang w:eastAsia="en-US"/>
        </w:rPr>
        <w:tab/>
        <w:t>Information om miljötillstånd som utfärdats för området, inklusive verksamhetens start- och slutår.</w:t>
      </w:r>
    </w:p>
    <w:p w14:paraId="7A50FC4A" w14:textId="77777777" w:rsidR="000B331F" w:rsidRPr="00912330" w:rsidRDefault="000B331F" w:rsidP="000B331F">
      <w:pPr>
        <w:spacing w:before="120" w:after="120" w:line="360" w:lineRule="auto"/>
        <w:ind w:left="850" w:hanging="850"/>
        <w:rPr>
          <w:szCs w:val="24"/>
          <w:lang w:eastAsia="en-US"/>
        </w:rPr>
      </w:pPr>
      <w:r w:rsidRPr="00912330">
        <w:rPr>
          <w:szCs w:val="24"/>
          <w:lang w:eastAsia="en-US"/>
        </w:rPr>
        <w:t>(b)</w:t>
      </w:r>
      <w:r w:rsidRPr="00912330">
        <w:rPr>
          <w:szCs w:val="24"/>
          <w:lang w:eastAsia="en-US"/>
        </w:rPr>
        <w:tab/>
        <w:t>Nuvarande och planerad markanvändning.</w:t>
      </w:r>
    </w:p>
    <w:p w14:paraId="197FBDF3" w14:textId="76EF5BD3" w:rsidR="00E55B88" w:rsidRPr="00912330" w:rsidRDefault="000B331F" w:rsidP="000B331F">
      <w:pPr>
        <w:spacing w:before="120" w:after="120" w:line="360" w:lineRule="auto"/>
        <w:ind w:left="850" w:hanging="850"/>
        <w:rPr>
          <w:szCs w:val="24"/>
          <w:lang w:eastAsia="en-US"/>
        </w:rPr>
      </w:pPr>
      <w:r w:rsidRPr="00912330">
        <w:rPr>
          <w:szCs w:val="24"/>
          <w:lang w:eastAsia="en-US"/>
        </w:rPr>
        <w:t>(c)</w:t>
      </w:r>
      <w:r w:rsidRPr="00912330">
        <w:rPr>
          <w:szCs w:val="24"/>
          <w:lang w:eastAsia="en-US"/>
        </w:rPr>
        <w:tab/>
        <w:t xml:space="preserve">Resultat i markundersöknings- och saneringsrapporter, t.ex. föroreningens koncentrationer och konturer, konceptuell modell, riskbedömningsmetod, använda </w:t>
      </w:r>
      <w:r w:rsidRPr="00912330">
        <w:rPr>
          <w:szCs w:val="24"/>
          <w:lang w:eastAsia="en-US"/>
        </w:rPr>
        <w:lastRenderedPageBreak/>
        <w:t>eller planerade tekniker, ändamålsenlighet hos och kostnadsuppskattningar för riskbegränsande åtgärder.</w:t>
      </w:r>
    </w:p>
    <w:bookmarkEnd w:id="8"/>
    <w:bookmarkEnd w:id="9"/>
    <w:bookmarkEnd w:id="10"/>
    <w:bookmarkEnd w:id="11"/>
    <w:bookmarkEnd w:id="12"/>
    <w:bookmarkEnd w:id="13"/>
    <w:bookmarkEnd w:id="14"/>
    <w:p w14:paraId="57A2B040" w14:textId="77777777" w:rsidR="000B331F" w:rsidRPr="00912330" w:rsidRDefault="000B331F" w:rsidP="000B331F">
      <w:pPr>
        <w:spacing w:before="120" w:after="120" w:line="360" w:lineRule="auto"/>
        <w:ind w:left="850" w:hanging="850"/>
        <w:rPr>
          <w:szCs w:val="24"/>
          <w:lang w:eastAsia="en-US"/>
        </w:rPr>
      </w:pPr>
    </w:p>
    <w:sectPr w:rsidR="000B331F" w:rsidRPr="00912330" w:rsidSect="00C9386B">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31FFAA" w14:textId="77777777" w:rsidR="00912330" w:rsidRPr="00C9386B" w:rsidRDefault="00912330">
      <w:r w:rsidRPr="00C9386B">
        <w:separator/>
      </w:r>
    </w:p>
  </w:endnote>
  <w:endnote w:type="continuationSeparator" w:id="0">
    <w:p w14:paraId="2A9E6C00" w14:textId="77777777" w:rsidR="00912330" w:rsidRPr="00C9386B" w:rsidRDefault="00912330">
      <w:r w:rsidRPr="00C938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E241F" w14:textId="77777777" w:rsidR="00912330" w:rsidRDefault="00912330">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1EA52" w14:textId="77777777" w:rsidR="00912330" w:rsidRDefault="00912330">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D6DE2" w14:textId="7D671486" w:rsidR="00912330" w:rsidRPr="000B331F" w:rsidRDefault="00912330" w:rsidP="000B331F">
    <w:pPr>
      <w:pStyle w:val="Footer"/>
      <w:rPr>
        <w:szCs w:val="24"/>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97DAB" w14:textId="77777777" w:rsidR="00912330" w:rsidRPr="004B5938" w:rsidRDefault="00912330" w:rsidP="000B33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F5FC0A" w14:textId="77777777" w:rsidR="00912330" w:rsidRPr="00C9386B" w:rsidRDefault="00912330">
      <w:r w:rsidRPr="00C9386B">
        <w:separator/>
      </w:r>
    </w:p>
  </w:footnote>
  <w:footnote w:type="continuationSeparator" w:id="0">
    <w:p w14:paraId="54732169" w14:textId="77777777" w:rsidR="00912330" w:rsidRPr="00C9386B" w:rsidRDefault="00912330">
      <w:r w:rsidRPr="00C9386B">
        <w:continuationSeparator/>
      </w:r>
    </w:p>
  </w:footnote>
  <w:footnote w:id="1">
    <w:p w14:paraId="16370A6F" w14:textId="77777777" w:rsidR="00912330" w:rsidRPr="00912330" w:rsidRDefault="00912330" w:rsidP="00C9386B">
      <w:pPr>
        <w:pStyle w:val="FootnoteText"/>
        <w:ind w:left="567" w:hanging="567"/>
        <w:rPr>
          <w:sz w:val="24"/>
          <w:szCs w:val="24"/>
          <w:lang w:val="fi-FI"/>
        </w:rPr>
      </w:pPr>
      <w:r w:rsidRPr="00912330">
        <w:rPr>
          <w:rStyle w:val="FootnoteReference"/>
          <w:sz w:val="24"/>
          <w:szCs w:val="24"/>
          <w:lang w:val="sv-SE"/>
        </w:rPr>
        <w:footnoteRef/>
      </w:r>
      <w:r w:rsidRPr="00912330">
        <w:rPr>
          <w:sz w:val="24"/>
          <w:szCs w:val="24"/>
          <w:lang w:val="fi-FI"/>
        </w:rPr>
        <w:t xml:space="preserve"> </w:t>
      </w:r>
      <w:r w:rsidRPr="00912330">
        <w:rPr>
          <w:sz w:val="24"/>
          <w:szCs w:val="24"/>
          <w:lang w:val="fi-FI"/>
        </w:rPr>
        <w:tab/>
        <w:t xml:space="preserve">EUT C, C/2024/887, 6.2.2024, ELI: </w:t>
      </w:r>
      <w:r w:rsidR="0003476B">
        <w:fldChar w:fldCharType="begin"/>
      </w:r>
      <w:r w:rsidR="0003476B" w:rsidRPr="0003476B">
        <w:rPr>
          <w:lang w:val="fi-FI"/>
        </w:rPr>
        <w:instrText xml:space="preserve"> HYPERLINK "http://data.europa.eu/eli/C/2024/887/oj" </w:instrText>
      </w:r>
      <w:r w:rsidR="0003476B">
        <w:fldChar w:fldCharType="separate"/>
      </w:r>
      <w:r w:rsidRPr="00912330">
        <w:rPr>
          <w:rStyle w:val="Hyperlink"/>
          <w:color w:val="auto"/>
          <w:sz w:val="24"/>
          <w:szCs w:val="24"/>
          <w:u w:val="none"/>
          <w:lang w:val="fi-FI"/>
        </w:rPr>
        <w:t>http://data.europa.eu/eli/C/2024/887/oj</w:t>
      </w:r>
      <w:r w:rsidR="0003476B">
        <w:rPr>
          <w:rStyle w:val="Hyperlink"/>
          <w:color w:val="auto"/>
          <w:sz w:val="24"/>
          <w:szCs w:val="24"/>
          <w:u w:val="none"/>
          <w:lang w:val="fi-FI"/>
        </w:rPr>
        <w:fldChar w:fldCharType="end"/>
      </w:r>
      <w:r w:rsidRPr="00912330">
        <w:rPr>
          <w:sz w:val="24"/>
          <w:szCs w:val="24"/>
          <w:lang w:val="fi-FI"/>
        </w:rPr>
        <w:t>.</w:t>
      </w:r>
    </w:p>
  </w:footnote>
  <w:footnote w:id="2">
    <w:p w14:paraId="269B883F" w14:textId="77777777" w:rsidR="00912330" w:rsidRPr="00912330" w:rsidRDefault="00912330" w:rsidP="000B331F">
      <w:pPr>
        <w:pStyle w:val="FootnoteTextForceStyle"/>
        <w:rPr>
          <w:lang w:val="fr-FR"/>
        </w:rPr>
      </w:pPr>
      <w:r w:rsidRPr="00912330">
        <w:rPr>
          <w:vertAlign w:val="superscript"/>
        </w:rPr>
        <w:footnoteRef/>
      </w:r>
      <w:r w:rsidRPr="00912330">
        <w:rPr>
          <w:lang w:val="fr-FR"/>
        </w:rPr>
        <w:tab/>
        <w:t xml:space="preserve">EUT </w:t>
      </w:r>
      <w:proofErr w:type="gramStart"/>
      <w:r w:rsidRPr="00912330">
        <w:rPr>
          <w:lang w:val="fr-FR"/>
        </w:rPr>
        <w:t>C ,</w:t>
      </w:r>
      <w:proofErr w:type="gramEnd"/>
      <w:r w:rsidRPr="00912330">
        <w:rPr>
          <w:lang w:val="fr-FR"/>
        </w:rPr>
        <w:t xml:space="preserve"> , s. .</w:t>
      </w:r>
    </w:p>
  </w:footnote>
  <w:footnote w:id="3">
    <w:p w14:paraId="37C69102" w14:textId="77777777" w:rsidR="00912330" w:rsidRPr="00912330" w:rsidRDefault="00912330" w:rsidP="000B331F">
      <w:pPr>
        <w:pStyle w:val="FootnoteTextForceStyle"/>
        <w:rPr>
          <w:lang w:val="fr-FR"/>
        </w:rPr>
      </w:pPr>
      <w:r w:rsidRPr="00912330">
        <w:rPr>
          <w:vertAlign w:val="superscript"/>
        </w:rPr>
        <w:footnoteRef/>
      </w:r>
      <w:r w:rsidRPr="00912330">
        <w:rPr>
          <w:lang w:val="fr-FR"/>
        </w:rPr>
        <w:tab/>
        <w:t xml:space="preserve">EUT </w:t>
      </w:r>
      <w:proofErr w:type="gramStart"/>
      <w:r w:rsidRPr="00912330">
        <w:rPr>
          <w:lang w:val="fr-FR"/>
        </w:rPr>
        <w:t>C ,</w:t>
      </w:r>
      <w:proofErr w:type="gramEnd"/>
      <w:r w:rsidRPr="00912330">
        <w:rPr>
          <w:lang w:val="fr-FR"/>
        </w:rPr>
        <w:t xml:space="preserve"> , s. .</w:t>
      </w:r>
    </w:p>
  </w:footnote>
  <w:footnote w:id="4">
    <w:p w14:paraId="57B5D570"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Meddelande från kommissionen till Europaparlamentet, rådet, Europeiska ekonomiska och sociala kommittén samt Regionkommittén Den europeiska gröna given (COM(2019) 640 final).</w:t>
      </w:r>
    </w:p>
  </w:footnote>
  <w:footnote w:id="5">
    <w:p w14:paraId="75CA101D"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Meddelande från kommissionen till Europaparlamentet, rådet, Europeiska ekonomiska och sociala kommittén samt Regionkommittén EU:s strategi för biologisk mångfald för 2030 – Ge naturen större plats i våra liv (COM(2020) 380 final).</w:t>
      </w:r>
    </w:p>
  </w:footnote>
  <w:footnote w:id="6">
    <w:p w14:paraId="63D90DFC"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Meddelande från kommissionen till Europaparlamentet, rådet, Europeiska ekonomiska och sociala kommittén samt Regionkommittén, Från jord till bord-strategin för ett rättvisare, hälsosammare och miljövänligare livsmedelssystem (COM(2020) 381 final).</w:t>
      </w:r>
    </w:p>
  </w:footnote>
  <w:footnote w:id="7">
    <w:p w14:paraId="18FA7AA7"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Meddelande från kommissionen till Europaparlamentet, rådet, Europeiska ekonomiska och sociala kommittén samt Regionkommittén Vägen till en frisk planet för alla – EU-handlingsplan: Med sikte på nollförorening av luft, vatten och mark (COM(2021) 400 final).</w:t>
      </w:r>
    </w:p>
  </w:footnote>
  <w:footnote w:id="8">
    <w:p w14:paraId="5C40270B"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 xml:space="preserve">Meddelande från kommissionen till Europaparlamentet, rådet, Europeiska ekonomiska och sociala kommittén samt Regionkommittén Att bygga upp ett </w:t>
      </w:r>
      <w:proofErr w:type="spellStart"/>
      <w:r w:rsidRPr="00912330">
        <w:rPr>
          <w:lang w:val="sv-SE"/>
        </w:rPr>
        <w:t>klimatresilient</w:t>
      </w:r>
      <w:proofErr w:type="spellEnd"/>
      <w:r w:rsidRPr="00912330">
        <w:rPr>
          <w:lang w:val="sv-SE"/>
        </w:rPr>
        <w:t xml:space="preserve"> Europa - den nya EU-strategin för klimatanpassning (COM(2021) 82 final).</w:t>
      </w:r>
    </w:p>
  </w:footnote>
  <w:footnote w:id="9">
    <w:p w14:paraId="2426AAB0"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Meddelande från kommissionen till Europaparlamentet, rådet, Europeiska ekonomiska och sociala kommittén samt Regionkommittén EU:s markstrategi för 2030 – Frisk mark till förmån för människor, livsmedel, natur och klimat (COM(2021) 699 final).</w:t>
      </w:r>
    </w:p>
  </w:footnote>
  <w:footnote w:id="10">
    <w:p w14:paraId="7A6EE5AB"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https://sdgs.un.org/goals</w:t>
      </w:r>
    </w:p>
  </w:footnote>
  <w:footnote w:id="11">
    <w:p w14:paraId="0B6DD91F"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Rådets beslut den 25 oktober 1993 om ingående av konventionen om biologisk mångfald (93/626/EEG) (EGT L 309, 13.12.1993, s. 1).</w:t>
      </w:r>
    </w:p>
  </w:footnote>
  <w:footnote w:id="12">
    <w:p w14:paraId="102F2174"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Beslut antaget av partskonferensen för konventionen för konventionen om biologisk mångfald den 19 december 2022, 15/4. Den globala Kunming-Montreal-ramen för biologisk mångfald.</w:t>
      </w:r>
    </w:p>
  </w:footnote>
  <w:footnote w:id="13">
    <w:p w14:paraId="7B23128A"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Rådets beslut av den 9 mars 1998 om att i gemenskapens namn ingå Förenta nationernas konvention för bekämpning av ökenspridning i de länder som drabbas av allvarlig torka och/eller ökenspridning, särskilt i Afrika (EGT L 83, 19.3.1998, s. 1).</w:t>
      </w:r>
    </w:p>
  </w:footnote>
  <w:footnote w:id="14">
    <w:p w14:paraId="0B8B2934"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Bulgarien, Cypern, Grekland, Italien, Kroatien, Lettland, Malta, Portugal, Rumänien, Slovakien, Slovenien, Spanien, Ungern.</w:t>
      </w:r>
    </w:p>
  </w:footnote>
  <w:footnote w:id="15">
    <w:p w14:paraId="74B8671C"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Europaparlamentets resolution av den 28 april 2021 om markskydd (2021/2548(RSP)).</w:t>
      </w:r>
    </w:p>
  </w:footnote>
  <w:footnote w:id="16">
    <w:p w14:paraId="6158985A"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Rådets slutsatser om biologisk mångfald – hög tid att agera, 12210/20.</w:t>
      </w:r>
    </w:p>
  </w:footnote>
  <w:footnote w:id="17">
    <w:p w14:paraId="1ED9A637"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Europaparlamentets och rådets förordning (EU) 2021/1119 av den 30 juni 2021 om inrättande av en ram för att uppnå klimatneutralitet och om ändring av förordningarna (EG) nr 401/2009 och (EU) 2018/1999 (europeisk klimatlag) (EUT L 243, 9.7.2021, s. 1).</w:t>
      </w:r>
    </w:p>
  </w:footnote>
  <w:footnote w:id="18">
    <w:p w14:paraId="1ECA4694"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Meddelande från kommissionen till Europaparlamentet och rådet Hållbara kretslopp för kol (COM(2021) 800 final).</w:t>
      </w:r>
    </w:p>
  </w:footnote>
  <w:footnote w:id="19">
    <w:p w14:paraId="510250E4"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 xml:space="preserve">Meddelande från kommissionen till Europaparlamentet, rådet, Europeiska ekonomiska och sociala kommittén samt Regionkommittén Att bygga upp ett </w:t>
      </w:r>
      <w:proofErr w:type="spellStart"/>
      <w:r w:rsidRPr="00912330">
        <w:rPr>
          <w:lang w:val="sv-SE"/>
        </w:rPr>
        <w:t>klimateresilient</w:t>
      </w:r>
      <w:proofErr w:type="spellEnd"/>
      <w:r w:rsidRPr="00912330">
        <w:rPr>
          <w:lang w:val="sv-SE"/>
        </w:rPr>
        <w:t xml:space="preserve"> Europa – den nya EU-strategin för klimatanpassning (COM(2021) 82 final).</w:t>
      </w:r>
    </w:p>
  </w:footnote>
  <w:footnote w:id="20">
    <w:p w14:paraId="60E60C59"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Meddelande från kommissionen till Europaparlamentet, rådet, Europeiska ekonomiska och sociala kommittén samt Regionkommittén Säkra livsmedelsförsörjningen och stärka motståndskraften i livsmedelssystemen (COM(2022) 133 final).</w:t>
      </w:r>
    </w:p>
  </w:footnote>
  <w:footnote w:id="21">
    <w:p w14:paraId="204486A1" w14:textId="090A2312" w:rsidR="00912330" w:rsidRPr="00912330" w:rsidRDefault="00912330" w:rsidP="000B331F">
      <w:pPr>
        <w:pStyle w:val="FootnoteTextForceStyle"/>
        <w:rPr>
          <w:lang w:val="sv-SE"/>
        </w:rPr>
      </w:pPr>
      <w:r w:rsidRPr="00912330">
        <w:rPr>
          <w:rStyle w:val="FootnoteReference"/>
          <w:strike/>
          <w:sz w:val="22"/>
          <w:lang w:val="sv-SE" w:eastAsia="fr-FR"/>
        </w:rPr>
        <w:t>+</w:t>
      </w:r>
      <w:r w:rsidRPr="00912330">
        <w:rPr>
          <w:strike/>
          <w:sz w:val="22"/>
          <w:lang w:val="sv-SE" w:eastAsia="fr-FR"/>
        </w:rPr>
        <w:t xml:space="preserve"> </w:t>
      </w:r>
      <w:r w:rsidRPr="00912330">
        <w:rPr>
          <w:lang w:val="sv-SE"/>
        </w:rPr>
        <w:tab/>
      </w:r>
      <w:r w:rsidRPr="00912330">
        <w:rPr>
          <w:strike/>
          <w:lang w:val="sv-SE"/>
        </w:rPr>
        <w:t>+Publikationsbyrån: infoga i texten numret på den förordning om certifiering av koldioxidupptag som anges i dokument COM(2022) 672 final, och för in i fotnoten nummer, datum, titel och EUT-hänvisning för den förordningen.</w:t>
      </w:r>
    </w:p>
  </w:footnote>
  <w:footnote w:id="22">
    <w:p w14:paraId="39CA1C46"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Europaparlamentets och rådets förordning (EG) nr 1059/2003 av den 26 maj 2003 om inrättande av en gemensam nomenklatur för statistiska territoriella enheter (NUTS) (EUT L 154, 21.6.2003, s. 1).</w:t>
      </w:r>
    </w:p>
  </w:footnote>
  <w:footnote w:id="23">
    <w:p w14:paraId="19AB7496" w14:textId="77777777" w:rsidR="00912330" w:rsidRPr="00912330" w:rsidRDefault="00912330" w:rsidP="000B331F">
      <w:pPr>
        <w:pStyle w:val="FootnoteTextForceStyle"/>
        <w:rPr>
          <w:lang w:val="sv-SE"/>
        </w:rPr>
      </w:pPr>
      <w:r w:rsidRPr="00912330">
        <w:rPr>
          <w:strike/>
          <w:vertAlign w:val="superscript"/>
        </w:rPr>
        <w:footnoteRef/>
      </w:r>
      <w:r w:rsidRPr="00912330">
        <w:rPr>
          <w:lang w:val="sv-SE"/>
        </w:rPr>
        <w:tab/>
      </w:r>
      <w:r w:rsidRPr="00912330">
        <w:rPr>
          <w:strike/>
          <w:lang w:val="sv-SE"/>
        </w:rPr>
        <w:t>Europaparlamentets och rådets direktiv (EU) 2018/2001 av den 11 december 2018 om främjande av användningen av energi från förnybara energikällor (omarbetning) (EUT L 328, 21.12.2018, s. 82).</w:t>
      </w:r>
    </w:p>
  </w:footnote>
  <w:footnote w:id="24">
    <w:p w14:paraId="61A45916"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Meddelande från kommissionen till Europaparlamentet, rådet, Europeiska ekonomiska och sociala kommittén samt Regionkommittén En EU-strategi för data (COM(2020) 66 final).</w:t>
      </w:r>
    </w:p>
  </w:footnote>
  <w:footnote w:id="25">
    <w:p w14:paraId="78FA7C7A"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Europaparlamentets och rådets förordning (EU) 2021/2115 av den 2 december 2021 om fastställande av regler om stöd för de strategiska planer som medlemsstaterna ska upprätta inom ramen för den gemensamma jordbrukspolitiken (strategiska GJP-planer) och som finansieras av Europeiska garantifonden för jordbruket (EGFJ) och Europeiska jordbruksfonden för landsbygdsutveckling (</w:t>
      </w:r>
      <w:proofErr w:type="spellStart"/>
      <w:r w:rsidRPr="00912330">
        <w:rPr>
          <w:lang w:val="sv-SE"/>
        </w:rPr>
        <w:t>Ejflu</w:t>
      </w:r>
      <w:proofErr w:type="spellEnd"/>
      <w:r w:rsidRPr="00912330">
        <w:rPr>
          <w:lang w:val="sv-SE"/>
        </w:rPr>
        <w:t>) samt om upphävande av förordningarna (EU) nr 1305/2013 och (EU) nr 1307/2013 (EUT L 435, 6.12.2021, s. 1).</w:t>
      </w:r>
    </w:p>
  </w:footnote>
  <w:footnote w:id="26">
    <w:p w14:paraId="3C864C35"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Publikationsbyrån: infoga i texten numret på den förordning om återställande av naturen som anges i dokument COM (2022) 304, och för in i fotnoten nummer, datum, titel och EUT-hänvisning för den förordningen i Europaparlamentets och rådets förordning (EU) …/… om återställande av naturen.</w:t>
      </w:r>
    </w:p>
  </w:footnote>
  <w:footnote w:id="27">
    <w:p w14:paraId="072658B6"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Rådets direktiv 91/676/EEG av den 12 december 1991 om skydd mot att vatten förorenas av nitrater från jordbruket (EGT L 375, 31.12.1991, s. 1).</w:t>
      </w:r>
    </w:p>
  </w:footnote>
  <w:footnote w:id="28">
    <w:p w14:paraId="6525EE38"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Rådets direktiv 92/43/EEG av den 21 maj 1992 om bevarande av livsmiljöer samt vilda djur och växter (EGT L 206, 22.7.1992, s. 7).</w:t>
      </w:r>
    </w:p>
  </w:footnote>
  <w:footnote w:id="29">
    <w:p w14:paraId="7B30CBB5"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Europaparlamentets och rådets direktiv 2000/60/EG av den 23 oktober 2000 om upprättande av en ram för gemenskapens åtgärder på vattenpolitikens område (EGT L 327, 22.12.2000, s. 1).</w:t>
      </w:r>
    </w:p>
  </w:footnote>
  <w:footnote w:id="30">
    <w:p w14:paraId="1A03D824"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Europaparlamentets och rådets direktiv 2007/60/EG av den 23 oktober 2007 om bedömning och hantering av översvämningsrisker (EUT L 288, 6.11.2007, s. 27).</w:t>
      </w:r>
    </w:p>
  </w:footnote>
  <w:footnote w:id="31">
    <w:p w14:paraId="20879A72"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 xml:space="preserve">Meddelande från kommissionen till Europaparlamentet, rådet, Europeiska ekonomiska och sociala kommittén samt Regionkommittén Att bygga upp ett </w:t>
      </w:r>
      <w:proofErr w:type="spellStart"/>
      <w:r w:rsidRPr="00912330">
        <w:rPr>
          <w:lang w:val="sv-SE"/>
        </w:rPr>
        <w:t>klimateresilient</w:t>
      </w:r>
      <w:proofErr w:type="spellEnd"/>
      <w:r w:rsidRPr="00912330">
        <w:rPr>
          <w:lang w:val="sv-SE"/>
        </w:rPr>
        <w:t xml:space="preserve"> Europa – den nya EU-strategin för klimatanpassning (COM(2021) 82 final).</w:t>
      </w:r>
    </w:p>
  </w:footnote>
  <w:footnote w:id="32">
    <w:p w14:paraId="0D3CD831"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Europaparlamentets och rådets förordning (EU) 2018/841 av den 30 maj 2018 om inbegripande av utsläpp och upptag av växthusgaser från markanvändning, förändrad markanvändning och skogsbruk i ramen för klimat- och energipolitiken fram till 2030 och om ändring av förordning (EU) nr 525/2013 och beslut nr 529/2013/EU (EUT L 156, 19.6.2018, s. 1).</w:t>
      </w:r>
    </w:p>
  </w:footnote>
  <w:footnote w:id="33">
    <w:p w14:paraId="723E7BEE"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Europaparlamentets och rådets förordning (EU) 2018/842 av den 30 maj 2018 om medlemsstaternas bindande årliga minskningar av växthusgasutsläpp under perioden 2021–2030 som bidrar till klimatåtgärder för att fullgöra åtagandena enligt Parisavtalet samt om ändring av förordning (EU) nr 525/2013 (EUT L 156, 19.6.2018, s. 26).</w:t>
      </w:r>
    </w:p>
  </w:footnote>
  <w:footnote w:id="34">
    <w:p w14:paraId="62255923"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Europaparlamentets och rådets förordning (EU) 2018/1999 av den 11 december 2018 om styrningen av energiunionen och av klimatåtgärder samt om ändring av Europaparlamentets och rådets förordningar (EG) nr 663/2009 och (EG) nr 715/2009, Europaparlamentets och rådets direktiv 94/22/EG, 98/70/EG, 2009/31/EG, 2009/73/EG, 2010/31/EU, 2012/27/EU och 2013/30/EU samt rådets direktiv 2009/119/EG och (EU) 2015/652 och om upphävande av Europaparlamentets och rådets förordning (EU) nr 525/2013 (EUT L 328, 21.12.2018, s. 1).</w:t>
      </w:r>
    </w:p>
  </w:footnote>
  <w:footnote w:id="35">
    <w:p w14:paraId="4DD98156"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Europaparlamentets och rådets direktiv (EU) 2016/2284 av den 14 december 2016 om minskning av nationella utsläpp av vissa luftföroreningar, om ändring av direktiv 2003/35/EG och om upphävande av direktiv 2001/81/EG (EUT L 344, 17.12.2016, s. 1).</w:t>
      </w:r>
    </w:p>
  </w:footnote>
  <w:footnote w:id="36">
    <w:p w14:paraId="2C43901E"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Europaparlamentets och rådets beslut nr 1313/2013/EU av den 17 december 2013 om en civilskyddsmekanism för unionen (EUT L 347, 20.12.2013, s. 924).</w:t>
      </w:r>
    </w:p>
  </w:footnote>
  <w:footnote w:id="37">
    <w:p w14:paraId="36FC9A81" w14:textId="77777777" w:rsidR="00912330" w:rsidRPr="00912330" w:rsidRDefault="00912330" w:rsidP="000B331F">
      <w:pPr>
        <w:pStyle w:val="FootnoteTextForceStyle"/>
        <w:rPr>
          <w:lang w:val="sv-SE"/>
        </w:rPr>
      </w:pPr>
      <w:r w:rsidRPr="00912330">
        <w:rPr>
          <w:strike/>
          <w:vertAlign w:val="superscript"/>
        </w:rPr>
        <w:footnoteRef/>
      </w:r>
      <w:r w:rsidRPr="00912330">
        <w:rPr>
          <w:lang w:val="sv-SE"/>
        </w:rPr>
        <w:tab/>
      </w:r>
      <w:r w:rsidRPr="00912330">
        <w:rPr>
          <w:strike/>
          <w:lang w:val="sv-SE"/>
        </w:rPr>
        <w:t>+ Publikationsbyrån: infoga i texten numret på den förordning om hållbar användning av växtskyddsmedel och om ändring av förordning (EU) 2021/2115 som anges i dokument COM(2022) 305, och för in i fotnoten nummer, datum, titel och EUT-hänvisning för den förordningen.</w:t>
      </w:r>
    </w:p>
  </w:footnote>
  <w:footnote w:id="38">
    <w:p w14:paraId="13C004E8"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Förordning (EU) 2022/2379 om statistik över insatsvaror och produktion i jordbruket.</w:t>
      </w:r>
    </w:p>
  </w:footnote>
  <w:footnote w:id="39">
    <w:p w14:paraId="4888FB0B"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Europaparlamentets och rådets direktiv 2010/75/EU av den 24 november 2010 om industriutsläpp (EUT L 334, 17.12.2010, s. 17).</w:t>
      </w:r>
    </w:p>
  </w:footnote>
  <w:footnote w:id="40">
    <w:p w14:paraId="4A13A8C4"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 Publikationsbyrån: infoga i texten numret på den förordning om inrättande av en ram för att säkerställa säker och hållbar tillgång till kritiska råmaterial och om ändring av förordningarna (EU) 168/2013, (EU) 2018/858, 2018/1724 och (EU) 2019/1020 som anges i dokument COM(2023) 160, och för in i fotnoten nummer, datum, titel och EUT-hänvisning för den förordningen.</w:t>
      </w:r>
    </w:p>
  </w:footnote>
  <w:footnote w:id="41">
    <w:p w14:paraId="6F3E43E3"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Konventionen om tillgång till information, allmänhetens deltagande i beslutsprocesser och tillgång till rättslig prövning i miljöfrågor – Deklaration (EUT L 124, 17.5.2005, s. 4).</w:t>
      </w:r>
    </w:p>
  </w:footnote>
  <w:footnote w:id="42">
    <w:p w14:paraId="42BF4FC1"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Europaparlamentets och rådets direktiv (EU) 2019/1024 av den 20 juni 2019 om öppna data och vidareutnyttjande av information från den offentliga sektorn (EUT L 172, 26.6.2019, s. 56).</w:t>
      </w:r>
    </w:p>
  </w:footnote>
  <w:footnote w:id="43">
    <w:p w14:paraId="4063755B"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Europaparlamentets och rådets direktiv 2003/4/EG av den 28 januari 2003 om allmänhetens tillgång till miljöinformation och om upphävande av rådets direktiv 90/313/EEG (EUT L 41, 14.2.2003, s. 26).</w:t>
      </w:r>
    </w:p>
  </w:footnote>
  <w:footnote w:id="44">
    <w:p w14:paraId="429A0085"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Europaparlamentets och rådets direktiv 2007/2/EG av den 14 mars 2007 om upprättande av en infrastruktur för rumslig information i Europeiska gemenskapen (</w:t>
      </w:r>
      <w:proofErr w:type="spellStart"/>
      <w:r w:rsidRPr="00912330">
        <w:rPr>
          <w:lang w:val="sv-SE"/>
        </w:rPr>
        <w:t>Inspire</w:t>
      </w:r>
      <w:proofErr w:type="spellEnd"/>
      <w:r w:rsidRPr="00912330">
        <w:rPr>
          <w:lang w:val="sv-SE"/>
        </w:rPr>
        <w:t>) (EUT L 108, 25.4.2007, s. 1).</w:t>
      </w:r>
    </w:p>
  </w:footnote>
  <w:footnote w:id="45">
    <w:p w14:paraId="2912CDB4"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Interinstitutionellt avtal av den 13 april 2016 mellan Europaparlamentet, Europeiska unionens råd och Europeiska kommissionen om bättre lagstiftning (EUT L 123, 12.5.2016, s. 1).</w:t>
      </w:r>
    </w:p>
  </w:footnote>
  <w:footnote w:id="46">
    <w:p w14:paraId="516A2EA2"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Europaparlamentets och rådets förordning (EU) nr 182/2011 av den 16 februari 2011 om fastställande av allmänna regler och principer för medlemsstaternas kontroll av kommissionens utövande av sina genomförandebefogenheter (EUT L 55, 28.2.2011, s. 13).</w:t>
      </w:r>
    </w:p>
  </w:footnote>
  <w:footnote w:id="47">
    <w:p w14:paraId="718BD830" w14:textId="77777777" w:rsidR="00912330" w:rsidRPr="00912330" w:rsidRDefault="00912330" w:rsidP="000B331F">
      <w:pPr>
        <w:pStyle w:val="FootnoteTextForceStyle"/>
        <w:rPr>
          <w:lang w:val="fr-FR"/>
        </w:rPr>
      </w:pPr>
      <w:r w:rsidRPr="00912330">
        <w:rPr>
          <w:vertAlign w:val="superscript"/>
        </w:rPr>
        <w:footnoteRef/>
      </w:r>
      <w:r w:rsidRPr="00912330">
        <w:rPr>
          <w:lang w:val="fr-FR"/>
        </w:rPr>
        <w:tab/>
        <w:t>EUT C 369, 17.12.2011, s. 14.</w:t>
      </w:r>
    </w:p>
  </w:footnote>
  <w:footnote w:id="48">
    <w:p w14:paraId="1CF19363" w14:textId="77777777" w:rsidR="00912330" w:rsidRPr="00912330" w:rsidRDefault="00912330" w:rsidP="000B331F">
      <w:pPr>
        <w:pStyle w:val="FootnoteTextForceStyle"/>
        <w:rPr>
          <w:lang w:val="fr-FR"/>
        </w:rPr>
      </w:pPr>
      <w:r w:rsidRPr="00912330">
        <w:rPr>
          <w:vertAlign w:val="superscript"/>
        </w:rPr>
        <w:footnoteRef/>
      </w:r>
      <w:r w:rsidRPr="00912330">
        <w:rPr>
          <w:lang w:val="fr-FR"/>
        </w:rPr>
        <w:tab/>
        <w:t>https://www.fao.org/soils-portal/data-hub/soil-classification/world-reference-base/en/</w:t>
      </w:r>
    </w:p>
  </w:footnote>
  <w:footnote w:id="49">
    <w:p w14:paraId="7AB010CE" w14:textId="77777777" w:rsidR="00912330" w:rsidRPr="00912330" w:rsidRDefault="00912330" w:rsidP="000B331F">
      <w:pPr>
        <w:pStyle w:val="FootnoteTextForceStyle"/>
        <w:rPr>
          <w:lang w:val="fr-FR"/>
        </w:rPr>
      </w:pPr>
      <w:r w:rsidRPr="00912330">
        <w:rPr>
          <w:vertAlign w:val="superscript"/>
        </w:rPr>
        <w:footnoteRef/>
      </w:r>
      <w:r w:rsidRPr="00912330">
        <w:rPr>
          <w:lang w:val="fr-FR"/>
        </w:rPr>
        <w:tab/>
        <w:t xml:space="preserve">M.J. Metzger, A.D. </w:t>
      </w:r>
      <w:proofErr w:type="spellStart"/>
      <w:r w:rsidRPr="00912330">
        <w:rPr>
          <w:lang w:val="fr-FR"/>
        </w:rPr>
        <w:t>Shkaruba</w:t>
      </w:r>
      <w:proofErr w:type="spellEnd"/>
      <w:r w:rsidRPr="00912330">
        <w:rPr>
          <w:lang w:val="fr-FR"/>
        </w:rPr>
        <w:t xml:space="preserve">, R.H.G. </w:t>
      </w:r>
      <w:proofErr w:type="spellStart"/>
      <w:r w:rsidRPr="00912330">
        <w:rPr>
          <w:lang w:val="fr-FR"/>
        </w:rPr>
        <w:t>Jongman</w:t>
      </w:r>
      <w:proofErr w:type="spellEnd"/>
      <w:r w:rsidRPr="00912330">
        <w:rPr>
          <w:lang w:val="fr-FR"/>
        </w:rPr>
        <w:t xml:space="preserve"> and R.G.H. </w:t>
      </w:r>
      <w:proofErr w:type="spellStart"/>
      <w:r w:rsidRPr="00912330">
        <w:rPr>
          <w:lang w:val="fr-FR"/>
        </w:rPr>
        <w:t>Bunce</w:t>
      </w:r>
      <w:proofErr w:type="spellEnd"/>
      <w:r w:rsidRPr="00912330">
        <w:rPr>
          <w:lang w:val="fr-FR"/>
        </w:rPr>
        <w:t xml:space="preserve">, Descriptions of the </w:t>
      </w:r>
      <w:proofErr w:type="spellStart"/>
      <w:r w:rsidRPr="00912330">
        <w:rPr>
          <w:lang w:val="fr-FR"/>
        </w:rPr>
        <w:t>European</w:t>
      </w:r>
      <w:proofErr w:type="spellEnd"/>
      <w:r w:rsidRPr="00912330">
        <w:rPr>
          <w:lang w:val="fr-FR"/>
        </w:rPr>
        <w:t xml:space="preserve"> </w:t>
      </w:r>
      <w:proofErr w:type="spellStart"/>
      <w:r w:rsidRPr="00912330">
        <w:rPr>
          <w:lang w:val="fr-FR"/>
        </w:rPr>
        <w:t>Environmental</w:t>
      </w:r>
      <w:proofErr w:type="spellEnd"/>
      <w:r w:rsidRPr="00912330">
        <w:rPr>
          <w:lang w:val="fr-FR"/>
        </w:rPr>
        <w:t xml:space="preserve"> Zones and </w:t>
      </w:r>
      <w:proofErr w:type="spellStart"/>
      <w:r w:rsidRPr="00912330">
        <w:rPr>
          <w:lang w:val="fr-FR"/>
        </w:rPr>
        <w:t>Strata</w:t>
      </w:r>
      <w:proofErr w:type="spellEnd"/>
      <w:r w:rsidRPr="00912330">
        <w:rPr>
          <w:lang w:val="fr-FR"/>
        </w:rPr>
        <w:t xml:space="preserve">, </w:t>
      </w:r>
      <w:proofErr w:type="spellStart"/>
      <w:r w:rsidRPr="00912330">
        <w:rPr>
          <w:lang w:val="fr-FR"/>
        </w:rPr>
        <w:t>Alterra</w:t>
      </w:r>
      <w:proofErr w:type="spellEnd"/>
      <w:r w:rsidRPr="00912330">
        <w:rPr>
          <w:lang w:val="fr-FR"/>
        </w:rPr>
        <w:t xml:space="preserve"> Report 2281 ISSN 1566-7197.</w:t>
      </w:r>
    </w:p>
  </w:footnote>
  <w:footnote w:id="50">
    <w:p w14:paraId="4F81B8DA"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r>
      <w:r w:rsidRPr="00912330">
        <w:rPr>
          <w:b/>
          <w:i/>
          <w:lang w:val="sv-SE"/>
        </w:rPr>
        <w:t>Europaparlamentets och rådets förordning (EG) nr 223/2009 av den 11 mars 2009 om europeisk statistik och om upphävande av Europaparlamentets och rådets förordning (EG, Euratom) nr 1101/2008 om utlämnande av insynsskyddade statistiska uppgifter till Europeiska gemenskapernas statistikkontor, rådets förordning (EG) nr 322/97 om gemenskapsstatistik och rådets beslut 89/382/EEG, Euratom om inrättande av en kommitté för Europeiska gemenskapernas statistiska program (EUT L 87, 31.3.2009, s. 164).</w:t>
      </w:r>
    </w:p>
  </w:footnote>
  <w:footnote w:id="51">
    <w:p w14:paraId="3E9D7383"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Europaparlamentets och rådets direktiv 2012/18/EU av den 4 juli 2012 om åtgärder för att förebygga och begränsa faran för allvarliga olyckshändelser där farliga ämnen ingår och om ändring och senare upphävande av rådets direktiv 96/82/EG (EUT L 197, 24.7.2012, s. 1).</w:t>
      </w:r>
    </w:p>
  </w:footnote>
  <w:footnote w:id="52">
    <w:p w14:paraId="39654D25" w14:textId="77777777" w:rsidR="00912330" w:rsidRPr="00912330" w:rsidRDefault="00912330" w:rsidP="000B331F">
      <w:pPr>
        <w:pStyle w:val="FootnoteTextForceStyle"/>
        <w:rPr>
          <w:lang w:val="sv-SE"/>
        </w:rPr>
      </w:pPr>
      <w:r w:rsidRPr="00912330">
        <w:rPr>
          <w:strike/>
          <w:vertAlign w:val="superscript"/>
        </w:rPr>
        <w:footnoteRef/>
      </w:r>
      <w:r w:rsidRPr="00912330">
        <w:rPr>
          <w:lang w:val="sv-SE"/>
        </w:rPr>
        <w:tab/>
      </w:r>
      <w:r w:rsidRPr="00912330">
        <w:rPr>
          <w:strike/>
          <w:lang w:val="sv-SE"/>
        </w:rPr>
        <w:t>Europaparlamentets och rådets direktiv 2004/35/EG av den 21 april 2004 om miljöansvar för att förebygga och avhjälpa miljöskador (EUT L 143, 30.4.2004, s. 56).</w:t>
      </w:r>
    </w:p>
  </w:footnote>
  <w:footnote w:id="53">
    <w:p w14:paraId="7E4D5523"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Europaparlamentets och rådets direktiv 2003/4/EG av den 28 januari 2003 om allmänhetens tillgång till miljöinformation och om upphävande av rådets direktiv 90/313/EEG (EUT L 41, 14.2.2003, s. 26).</w:t>
      </w:r>
    </w:p>
  </w:footnote>
  <w:footnote w:id="54">
    <w:p w14:paraId="77C8119A"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Europaparlamentets och rådets direktiv 2007/2/EG av den 14 mars 2007 om upprättande av en infrastruktur för rumslig information i Europeiska gemenskapen (</w:t>
      </w:r>
      <w:proofErr w:type="spellStart"/>
      <w:r w:rsidRPr="00912330">
        <w:rPr>
          <w:lang w:val="sv-SE"/>
        </w:rPr>
        <w:t>Inspire</w:t>
      </w:r>
      <w:proofErr w:type="spellEnd"/>
      <w:r w:rsidRPr="00912330">
        <w:rPr>
          <w:lang w:val="sv-SE"/>
        </w:rPr>
        <w:t>) (EUT L 108, 25.4.2007, s. 1).</w:t>
      </w:r>
    </w:p>
  </w:footnote>
  <w:footnote w:id="55">
    <w:p w14:paraId="515844BE"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w:t>
      </w:r>
    </w:p>
  </w:footnote>
  <w:footnote w:id="56">
    <w:p w14:paraId="42521A58"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Europaparlamentets och rådets förordning (EG) nr 1367/2006 av den 6 september 2006 om tillämpning av bestämmelserna i Århuskonventionen om tillgång till information, allmänhetens deltagande i beslutsprocesser och tillgång till rättslig prövning i miljöfrågor på unionens institutioner och organ (EUT L 264, 25.9.2006, s. 13).</w:t>
      </w:r>
    </w:p>
  </w:footnote>
  <w:footnote w:id="57">
    <w:p w14:paraId="62C97C55" w14:textId="77777777" w:rsidR="00912330" w:rsidRPr="00912330" w:rsidRDefault="00912330" w:rsidP="000B331F">
      <w:pPr>
        <w:pStyle w:val="FootnoteTextForceStyle"/>
        <w:rPr>
          <w:lang w:val="sv-SE"/>
        </w:rPr>
      </w:pPr>
      <w:r w:rsidRPr="00912330">
        <w:rPr>
          <w:vertAlign w:val="superscript"/>
        </w:rPr>
        <w:footnoteRef/>
      </w:r>
      <w:r w:rsidRPr="00912330">
        <w:rPr>
          <w:lang w:val="sv-SE"/>
        </w:rPr>
        <w:tab/>
        <w:t>Europaparlamentets och rådets direktiv (EU) 2019/1024 av den 20 juni 2019 om öppna data och vidareutnyttjande av information från den offentliga sektorn (EUT L 172, 26.6.2019, s. 56).</w:t>
      </w:r>
    </w:p>
  </w:footnote>
  <w:footnote w:id="58">
    <w:p w14:paraId="65148420" w14:textId="77777777" w:rsidR="00912330" w:rsidRPr="00912330" w:rsidRDefault="00912330" w:rsidP="000B331F">
      <w:pPr>
        <w:pStyle w:val="FootnoteText"/>
        <w:rPr>
          <w:strike/>
          <w:lang w:val="sv-SE"/>
        </w:rPr>
      </w:pPr>
      <w:r w:rsidRPr="00912330">
        <w:rPr>
          <w:rStyle w:val="FootnoteReference"/>
          <w:strike/>
          <w:lang w:val="sv-SE"/>
        </w:rPr>
        <w:t>+</w:t>
      </w:r>
      <w:r w:rsidRPr="00912330">
        <w:rPr>
          <w:strike/>
          <w:lang w:val="sv-SE"/>
        </w:rPr>
        <w:tab/>
        <w:t xml:space="preserve">Publikationsbyrån: infoga numret på den förordning om restaurering av natur som finns i dokumentet COM(2022) 304. </w:t>
      </w:r>
    </w:p>
  </w:footnote>
  <w:footnote w:id="59">
    <w:p w14:paraId="5F1D9DBC" w14:textId="77777777" w:rsidR="00912330" w:rsidRPr="00912330" w:rsidRDefault="00912330" w:rsidP="000B331F">
      <w:pPr>
        <w:pStyle w:val="FootnoteText"/>
        <w:rPr>
          <w:strike/>
          <w:lang w:val="sv-SE"/>
        </w:rPr>
      </w:pPr>
      <w:r w:rsidRPr="00912330">
        <w:rPr>
          <w:rStyle w:val="FootnoteReference"/>
          <w:strike/>
        </w:rPr>
        <w:footnoteRef/>
      </w:r>
      <w:r w:rsidRPr="00912330">
        <w:rPr>
          <w:strike/>
          <w:lang w:val="sv-SE"/>
        </w:rPr>
        <w:tab/>
        <w:t>Enligt definitionen i FAO:s riktlinjer för markbeskrivning, kapitel 5 (</w:t>
      </w:r>
      <w:r w:rsidR="0003476B">
        <w:fldChar w:fldCharType="begin"/>
      </w:r>
      <w:r w:rsidR="0003476B" w:rsidRPr="0003476B">
        <w:rPr>
          <w:lang w:val="sv-SE"/>
        </w:rPr>
        <w:instrText xml:space="preserve"> HYPERLINK "https://www.fao.org/3/a0541e/a0541e.pdf" </w:instrText>
      </w:r>
      <w:r w:rsidR="0003476B">
        <w:fldChar w:fldCharType="separate"/>
      </w:r>
      <w:r w:rsidRPr="00912330">
        <w:rPr>
          <w:rStyle w:val="Hyperlink"/>
          <w:strike/>
          <w:color w:val="auto"/>
          <w:lang w:val="sv-SE"/>
        </w:rPr>
        <w:t>https://www.fao.org/3/a0541e/a0541e.pdf</w:t>
      </w:r>
      <w:r w:rsidR="0003476B">
        <w:rPr>
          <w:rStyle w:val="Hyperlink"/>
          <w:strike/>
          <w:color w:val="auto"/>
          <w:lang w:val="sv-SE"/>
        </w:rPr>
        <w:fldChar w:fldCharType="end"/>
      </w:r>
      <w:r w:rsidRPr="00912330">
        <w:rPr>
          <w:strike/>
          <w:lang w:val="sv-SE"/>
        </w:rPr>
        <w:t>).</w:t>
      </w:r>
    </w:p>
  </w:footnote>
  <w:footnote w:id="60">
    <w:p w14:paraId="0E391489" w14:textId="77777777" w:rsidR="00912330" w:rsidRPr="00912330" w:rsidRDefault="00912330" w:rsidP="000B331F">
      <w:pPr>
        <w:pStyle w:val="FootnoteText"/>
        <w:rPr>
          <w:lang w:val="sv-SE"/>
        </w:rPr>
      </w:pPr>
      <w:r w:rsidRPr="00912330">
        <w:rPr>
          <w:rStyle w:val="FootnoteReference"/>
          <w:strike/>
        </w:rPr>
        <w:footnoteRef/>
      </w:r>
      <w:r w:rsidRPr="00912330">
        <w:rPr>
          <w:strike/>
          <w:lang w:val="sv-SE"/>
        </w:rPr>
        <w:tab/>
        <w:t xml:space="preserve">Enligt definitionen i </w:t>
      </w:r>
      <w:proofErr w:type="spellStart"/>
      <w:r w:rsidRPr="00912330">
        <w:rPr>
          <w:strike/>
          <w:lang w:val="sv-SE"/>
        </w:rPr>
        <w:t>Arshad</w:t>
      </w:r>
      <w:proofErr w:type="spellEnd"/>
      <w:r w:rsidRPr="00912330">
        <w:rPr>
          <w:strike/>
          <w:lang w:val="sv-SE"/>
        </w:rPr>
        <w:t xml:space="preserve">, M.A., B. </w:t>
      </w:r>
      <w:proofErr w:type="spellStart"/>
      <w:r w:rsidRPr="00912330">
        <w:rPr>
          <w:strike/>
          <w:lang w:val="sv-SE"/>
        </w:rPr>
        <w:t>Lowery</w:t>
      </w:r>
      <w:proofErr w:type="spellEnd"/>
      <w:r w:rsidRPr="00912330">
        <w:rPr>
          <w:strike/>
          <w:lang w:val="sv-SE"/>
        </w:rPr>
        <w:t xml:space="preserve">, och B. Grossman. </w:t>
      </w:r>
      <w:r w:rsidRPr="00912330">
        <w:rPr>
          <w:strike/>
          <w:lang w:val="en-IE"/>
        </w:rPr>
        <w:t>1996</w:t>
      </w:r>
      <w:proofErr w:type="gramStart"/>
      <w:r w:rsidRPr="00912330">
        <w:rPr>
          <w:strike/>
          <w:lang w:val="en-IE"/>
        </w:rPr>
        <w:t>. ”</w:t>
      </w:r>
      <w:proofErr w:type="gramEnd"/>
      <w:r w:rsidRPr="00912330">
        <w:rPr>
          <w:strike/>
          <w:lang w:val="en-IE"/>
        </w:rPr>
        <w:t xml:space="preserve">Physical tests for monitoring soil quality”, s. 123–142. I J.W. Doran </w:t>
      </w:r>
      <w:proofErr w:type="spellStart"/>
      <w:r w:rsidRPr="00912330">
        <w:rPr>
          <w:strike/>
          <w:lang w:val="en-IE"/>
        </w:rPr>
        <w:t>och</w:t>
      </w:r>
      <w:proofErr w:type="spellEnd"/>
      <w:r w:rsidRPr="00912330">
        <w:rPr>
          <w:strike/>
          <w:lang w:val="en-IE"/>
        </w:rPr>
        <w:t xml:space="preserve"> A.J. Jones (red.) </w:t>
      </w:r>
      <w:r w:rsidRPr="00912330">
        <w:rPr>
          <w:i/>
          <w:iCs/>
          <w:strike/>
          <w:lang w:val="en-IE"/>
        </w:rPr>
        <w:t>Methods for assessing soil quality</w:t>
      </w:r>
      <w:r w:rsidRPr="00912330">
        <w:rPr>
          <w:strike/>
          <w:lang w:val="en-IE"/>
        </w:rPr>
        <w:t xml:space="preserve">. Soil Sci. Soc. Am. Spec. </w:t>
      </w:r>
      <w:proofErr w:type="spellStart"/>
      <w:r w:rsidRPr="00912330">
        <w:rPr>
          <w:strike/>
          <w:lang w:val="sv-SE"/>
        </w:rPr>
        <w:t>Publ</w:t>
      </w:r>
      <w:proofErr w:type="spellEnd"/>
      <w:r w:rsidRPr="00912330">
        <w:rPr>
          <w:strike/>
          <w:lang w:val="sv-SE"/>
        </w:rPr>
        <w:t>. 49. SSSA, Madison, WI.</w:t>
      </w:r>
    </w:p>
  </w:footnote>
  <w:footnote w:id="61">
    <w:p w14:paraId="3ED57A13" w14:textId="77777777" w:rsidR="00912330" w:rsidRPr="00912330" w:rsidRDefault="00912330" w:rsidP="000B331F">
      <w:pPr>
        <w:pStyle w:val="FootnoteText"/>
        <w:rPr>
          <w:strike/>
          <w:lang w:val="sv-SE"/>
        </w:rPr>
      </w:pPr>
      <w:r w:rsidRPr="00912330">
        <w:rPr>
          <w:rStyle w:val="FootnoteReference"/>
          <w:strike/>
        </w:rPr>
        <w:footnoteRef/>
      </w:r>
      <w:r w:rsidRPr="00912330">
        <w:rPr>
          <w:strike/>
          <w:lang w:val="sv-SE"/>
        </w:rPr>
        <w:tab/>
        <w:t>Rådets direktiv 92/43/EEG av den 21 maj 1992 om bevarande av livsmiljöer samt vilda djur och växter (EGT L 206, 22.7.1992, s. 7).</w:t>
      </w:r>
    </w:p>
  </w:footnote>
  <w:footnote w:id="62">
    <w:p w14:paraId="1EB90E7C" w14:textId="77777777" w:rsidR="00912330" w:rsidRPr="00912330" w:rsidRDefault="00912330" w:rsidP="000B331F">
      <w:pPr>
        <w:pStyle w:val="FootnoteText"/>
        <w:rPr>
          <w:strike/>
          <w:lang w:val="sv-SE"/>
        </w:rPr>
      </w:pPr>
      <w:r w:rsidRPr="00912330">
        <w:rPr>
          <w:rStyle w:val="FootnoteReference"/>
          <w:strike/>
        </w:rPr>
        <w:footnoteRef/>
      </w:r>
      <w:r w:rsidRPr="00912330">
        <w:rPr>
          <w:strike/>
          <w:lang w:val="sv-SE"/>
        </w:rPr>
        <w:tab/>
        <w:t>Enligt definitionen i FAO:s riktlinjer för markbeskrivning, kapitel 5 (</w:t>
      </w:r>
      <w:r w:rsidR="0003476B">
        <w:fldChar w:fldCharType="begin"/>
      </w:r>
      <w:r w:rsidR="0003476B" w:rsidRPr="0003476B">
        <w:rPr>
          <w:lang w:val="sv-SE"/>
        </w:rPr>
        <w:instrText xml:space="preserve"> HYPERLINK "https://www.fao.org/3/a0541e/a0541e.pdf" </w:instrText>
      </w:r>
      <w:r w:rsidR="0003476B">
        <w:fldChar w:fldCharType="separate"/>
      </w:r>
      <w:r w:rsidRPr="00912330">
        <w:rPr>
          <w:rStyle w:val="Hyperlink"/>
          <w:strike/>
          <w:color w:val="auto"/>
          <w:lang w:val="sv-SE"/>
        </w:rPr>
        <w:t>https://www.fao.org/3/a0541e/a0541e.pdf</w:t>
      </w:r>
      <w:r w:rsidR="0003476B">
        <w:rPr>
          <w:rStyle w:val="Hyperlink"/>
          <w:strike/>
          <w:color w:val="auto"/>
          <w:lang w:val="sv-SE"/>
        </w:rPr>
        <w:fldChar w:fldCharType="end"/>
      </w:r>
      <w:r w:rsidRPr="00912330">
        <w:rPr>
          <w:strike/>
          <w:lang w:val="sv-SE"/>
        </w:rPr>
        <w:t>).</w:t>
      </w:r>
    </w:p>
  </w:footnote>
  <w:footnote w:id="63">
    <w:p w14:paraId="7F92F141" w14:textId="77777777" w:rsidR="00912330" w:rsidRPr="00912330" w:rsidRDefault="00912330" w:rsidP="000B331F">
      <w:pPr>
        <w:pStyle w:val="FootnoteText"/>
        <w:rPr>
          <w:rFonts w:ascii="Calibri" w:hAnsi="Calibri" w:cs="Arial"/>
          <w:strike/>
          <w:lang w:val="en-GB"/>
        </w:rPr>
      </w:pPr>
      <w:r w:rsidRPr="00912330">
        <w:rPr>
          <w:rStyle w:val="FootnoteReference"/>
          <w:strike/>
        </w:rPr>
        <w:footnoteRef/>
      </w:r>
      <w:r w:rsidRPr="00912330">
        <w:rPr>
          <w:strike/>
          <w:lang w:val="en-IE"/>
        </w:rPr>
        <w:tab/>
        <w:t xml:space="preserve">Bethel, J. (1989). “Sample Allocation in Multivariate Surveys”. </w:t>
      </w:r>
      <w:r w:rsidRPr="00912330">
        <w:rPr>
          <w:i/>
          <w:iCs/>
          <w:strike/>
          <w:lang w:val="en-GB"/>
        </w:rPr>
        <w:t>Survey Methodology</w:t>
      </w:r>
      <w:r w:rsidRPr="00912330">
        <w:rPr>
          <w:strike/>
          <w:lang w:val="en-GB"/>
        </w:rPr>
        <w:t xml:space="preserve"> 15: 47–57.</w:t>
      </w:r>
    </w:p>
  </w:footnote>
  <w:footnote w:id="64">
    <w:p w14:paraId="433E463F" w14:textId="77777777" w:rsidR="00912330" w:rsidRPr="00912330" w:rsidRDefault="00912330" w:rsidP="000B331F">
      <w:pPr>
        <w:pStyle w:val="FootnoteText"/>
        <w:rPr>
          <w:strike/>
          <w:lang w:val="sv-SE"/>
        </w:rPr>
      </w:pPr>
      <w:r w:rsidRPr="00912330">
        <w:rPr>
          <w:rStyle w:val="FootnoteReference"/>
          <w:strike/>
        </w:rPr>
        <w:footnoteRef/>
      </w:r>
      <w:r w:rsidRPr="00912330">
        <w:rPr>
          <w:strike/>
          <w:lang w:val="sv-SE"/>
        </w:rPr>
        <w:tab/>
        <w:t xml:space="preserve">Metoderna som skiljer sig från </w:t>
      </w:r>
      <w:proofErr w:type="spellStart"/>
      <w:r w:rsidRPr="00912330">
        <w:rPr>
          <w:strike/>
          <w:lang w:val="sv-SE"/>
        </w:rPr>
        <w:t>referensmetoden</w:t>
      </w:r>
      <w:proofErr w:type="spellEnd"/>
      <w:r w:rsidRPr="00912330">
        <w:rPr>
          <w:strike/>
          <w:lang w:val="sv-SE"/>
        </w:rPr>
        <w:t xml:space="preserve"> ska antingen vara omnämnda i den vetenskapliga litteraturen eller ha offentliggjorts.</w:t>
      </w:r>
    </w:p>
  </w:footnote>
  <w:footnote w:id="65">
    <w:p w14:paraId="4719ADA3" w14:textId="77777777" w:rsidR="00912330" w:rsidRPr="00912330" w:rsidRDefault="00912330" w:rsidP="000B331F">
      <w:pPr>
        <w:pStyle w:val="FootnoteText"/>
        <w:rPr>
          <w:lang w:val="sv-SE"/>
        </w:rPr>
      </w:pPr>
      <w:r w:rsidRPr="00912330">
        <w:rPr>
          <w:rStyle w:val="FootnoteReference"/>
          <w:strike/>
        </w:rPr>
        <w:footnoteRef/>
      </w:r>
      <w:r w:rsidRPr="00912330">
        <w:rPr>
          <w:strike/>
          <w:lang w:val="sv-SE"/>
        </w:rPr>
        <w:tab/>
      </w:r>
      <w:r w:rsidR="0003476B">
        <w:fldChar w:fldCharType="begin"/>
      </w:r>
      <w:r w:rsidR="0003476B" w:rsidRPr="0003476B">
        <w:rPr>
          <w:lang w:val="sv-SE"/>
        </w:rPr>
        <w:instrText xml:space="preserve"> HYPERLINK "https://www.fao.org/3/cb3355en/cb3355en.pdf" </w:instrText>
      </w:r>
      <w:r w:rsidR="0003476B">
        <w:fldChar w:fldCharType="separate"/>
      </w:r>
      <w:r w:rsidRPr="00912330">
        <w:rPr>
          <w:rStyle w:val="Hyperlink"/>
          <w:strike/>
          <w:color w:val="auto"/>
          <w:lang w:val="sv-SE"/>
        </w:rPr>
        <w:t>https://www.fao.org/3/cb3355en/cb3355en.pdf</w:t>
      </w:r>
      <w:r w:rsidR="0003476B">
        <w:rPr>
          <w:rStyle w:val="Hyperlink"/>
          <w:strike/>
          <w:color w:val="auto"/>
          <w:lang w:val="sv-SE"/>
        </w:rPr>
        <w:fldChar w:fldCharType="end"/>
      </w:r>
      <w:r w:rsidRPr="00912330">
        <w:rPr>
          <w:strike/>
          <w:lang w:val="sv-SE"/>
        </w:rPr>
        <w:t>.</w:t>
      </w:r>
      <w:r w:rsidRPr="00912330">
        <w:rPr>
          <w:lang w:val="sv-SE"/>
        </w:rPr>
        <w:t xml:space="preserve"> </w:t>
      </w:r>
    </w:p>
  </w:footnote>
  <w:footnote w:id="66">
    <w:p w14:paraId="3F271C62" w14:textId="77777777" w:rsidR="00912330" w:rsidRPr="00912330" w:rsidRDefault="00912330" w:rsidP="000B331F">
      <w:pPr>
        <w:pStyle w:val="FootnoteText"/>
        <w:rPr>
          <w:rFonts w:ascii="Calibri" w:hAnsi="Calibri" w:cs="Arial"/>
          <w:strike/>
          <w:lang w:val="sv-SE"/>
        </w:rPr>
      </w:pPr>
      <w:r w:rsidRPr="00912330">
        <w:rPr>
          <w:rStyle w:val="FootnoteReference"/>
          <w:strike/>
        </w:rPr>
        <w:footnoteRef/>
      </w:r>
      <w:r w:rsidRPr="00912330">
        <w:rPr>
          <w:strike/>
          <w:lang w:val="sv-SE"/>
        </w:rPr>
        <w:tab/>
        <w:t>Enligt definitionen i FAO:s riktlinjer för markbeskrivning, kapitel 5 (</w:t>
      </w:r>
      <w:r w:rsidR="0003476B">
        <w:fldChar w:fldCharType="begin"/>
      </w:r>
      <w:r w:rsidR="0003476B" w:rsidRPr="0003476B">
        <w:rPr>
          <w:lang w:val="sv-SE"/>
        </w:rPr>
        <w:instrText xml:space="preserve"> HYPERLINK "https://www.fao.org/3/a0541e/a0541e.pdf" </w:instrText>
      </w:r>
      <w:r w:rsidR="0003476B">
        <w:fldChar w:fldCharType="separate"/>
      </w:r>
      <w:r w:rsidRPr="00912330">
        <w:rPr>
          <w:rStyle w:val="Hyperlink"/>
          <w:strike/>
          <w:color w:val="auto"/>
          <w:lang w:val="sv-SE"/>
        </w:rPr>
        <w:t>https://www.fao.org/3/a0541e/a0541e.pdf</w:t>
      </w:r>
      <w:r w:rsidR="0003476B">
        <w:rPr>
          <w:rStyle w:val="Hyperlink"/>
          <w:strike/>
          <w:color w:val="auto"/>
          <w:lang w:val="sv-SE"/>
        </w:rPr>
        <w:fldChar w:fldCharType="end"/>
      </w:r>
      <w:r w:rsidRPr="00912330">
        <w:rPr>
          <w:strike/>
          <w:lang w:val="sv-SE"/>
        </w:rPr>
        <w:t xml:space="preserve">). </w:t>
      </w:r>
    </w:p>
  </w:footnote>
  <w:footnote w:id="67">
    <w:p w14:paraId="5A78B118" w14:textId="77777777" w:rsidR="00912330" w:rsidRPr="00912330" w:rsidRDefault="00912330" w:rsidP="000B331F">
      <w:pPr>
        <w:pStyle w:val="FootnoteText"/>
        <w:rPr>
          <w:strike/>
          <w:lang w:val="sv-SE"/>
        </w:rPr>
      </w:pPr>
      <w:r w:rsidRPr="00912330">
        <w:rPr>
          <w:rStyle w:val="FootnoteReference"/>
          <w:strike/>
        </w:rPr>
        <w:footnoteRef/>
      </w:r>
      <w:r w:rsidRPr="00912330">
        <w:rPr>
          <w:strike/>
          <w:lang w:val="sv-SE"/>
        </w:rPr>
        <w:tab/>
        <w:t xml:space="preserve">Motsvarande enligt EEA-rapporten </w:t>
      </w:r>
      <w:r w:rsidR="0003476B">
        <w:fldChar w:fldCharType="begin"/>
      </w:r>
      <w:r w:rsidR="0003476B" w:rsidRPr="0003476B">
        <w:rPr>
          <w:lang w:val="sv-SE"/>
        </w:rPr>
        <w:instrText xml:space="preserve"> HYPERLINK "https://www.eea.europa.eu/publications/soil-monitoring-in-europe" </w:instrText>
      </w:r>
      <w:r w:rsidR="0003476B">
        <w:fldChar w:fldCharType="separate"/>
      </w:r>
      <w:proofErr w:type="spellStart"/>
      <w:r w:rsidRPr="00912330">
        <w:rPr>
          <w:rStyle w:val="Hyperlink"/>
          <w:strike/>
          <w:color w:val="auto"/>
          <w:lang w:val="sv-SE"/>
        </w:rPr>
        <w:t>Soil</w:t>
      </w:r>
      <w:proofErr w:type="spellEnd"/>
      <w:r w:rsidRPr="00912330">
        <w:rPr>
          <w:rStyle w:val="Hyperlink"/>
          <w:strike/>
          <w:color w:val="auto"/>
          <w:lang w:val="sv-SE"/>
        </w:rPr>
        <w:t xml:space="preserve"> </w:t>
      </w:r>
      <w:proofErr w:type="spellStart"/>
      <w:r w:rsidRPr="00912330">
        <w:rPr>
          <w:rStyle w:val="Hyperlink"/>
          <w:strike/>
          <w:color w:val="auto"/>
          <w:lang w:val="sv-SE"/>
        </w:rPr>
        <w:t>monitoring</w:t>
      </w:r>
      <w:proofErr w:type="spellEnd"/>
      <w:r w:rsidRPr="00912330">
        <w:rPr>
          <w:rStyle w:val="Hyperlink"/>
          <w:strike/>
          <w:color w:val="auto"/>
          <w:lang w:val="sv-SE"/>
        </w:rPr>
        <w:t xml:space="preserve"> in </w:t>
      </w:r>
      <w:proofErr w:type="spellStart"/>
      <w:r w:rsidRPr="00912330">
        <w:rPr>
          <w:rStyle w:val="Hyperlink"/>
          <w:strike/>
          <w:color w:val="auto"/>
          <w:lang w:val="sv-SE"/>
        </w:rPr>
        <w:t>Europe</w:t>
      </w:r>
      <w:proofErr w:type="spellEnd"/>
      <w:r w:rsidRPr="00912330">
        <w:rPr>
          <w:rStyle w:val="Hyperlink"/>
          <w:strike/>
          <w:color w:val="auto"/>
          <w:lang w:val="sv-SE"/>
        </w:rPr>
        <w:t xml:space="preserve"> – </w:t>
      </w:r>
      <w:proofErr w:type="spellStart"/>
      <w:r w:rsidRPr="00912330">
        <w:rPr>
          <w:rStyle w:val="Hyperlink"/>
          <w:strike/>
          <w:color w:val="auto"/>
          <w:lang w:val="sv-SE"/>
        </w:rPr>
        <w:t>Indicators</w:t>
      </w:r>
      <w:proofErr w:type="spellEnd"/>
      <w:r w:rsidRPr="00912330">
        <w:rPr>
          <w:rStyle w:val="Hyperlink"/>
          <w:strike/>
          <w:color w:val="auto"/>
          <w:lang w:val="sv-SE"/>
        </w:rPr>
        <w:t xml:space="preserve"> and </w:t>
      </w:r>
      <w:proofErr w:type="spellStart"/>
      <w:r w:rsidRPr="00912330">
        <w:rPr>
          <w:rStyle w:val="Hyperlink"/>
          <w:strike/>
          <w:color w:val="auto"/>
          <w:lang w:val="sv-SE"/>
        </w:rPr>
        <w:t>thresholds</w:t>
      </w:r>
      <w:proofErr w:type="spellEnd"/>
      <w:r w:rsidRPr="00912330">
        <w:rPr>
          <w:rStyle w:val="Hyperlink"/>
          <w:strike/>
          <w:color w:val="auto"/>
          <w:lang w:val="sv-SE"/>
        </w:rPr>
        <w:t xml:space="preserve"> for </w:t>
      </w:r>
      <w:proofErr w:type="spellStart"/>
      <w:r w:rsidRPr="00912330">
        <w:rPr>
          <w:rStyle w:val="Hyperlink"/>
          <w:strike/>
          <w:color w:val="auto"/>
          <w:lang w:val="sv-SE"/>
        </w:rPr>
        <w:t>soil</w:t>
      </w:r>
      <w:proofErr w:type="spellEnd"/>
      <w:r w:rsidRPr="00912330">
        <w:rPr>
          <w:rStyle w:val="Hyperlink"/>
          <w:strike/>
          <w:color w:val="auto"/>
          <w:lang w:val="sv-SE"/>
        </w:rPr>
        <w:t xml:space="preserve"> </w:t>
      </w:r>
      <w:proofErr w:type="spellStart"/>
      <w:r w:rsidRPr="00912330">
        <w:rPr>
          <w:rStyle w:val="Hyperlink"/>
          <w:strike/>
          <w:color w:val="auto"/>
          <w:lang w:val="sv-SE"/>
        </w:rPr>
        <w:t>health</w:t>
      </w:r>
      <w:proofErr w:type="spellEnd"/>
      <w:r w:rsidRPr="00912330">
        <w:rPr>
          <w:rStyle w:val="Hyperlink"/>
          <w:strike/>
          <w:color w:val="auto"/>
          <w:lang w:val="sv-SE"/>
        </w:rPr>
        <w:t xml:space="preserve"> </w:t>
      </w:r>
      <w:proofErr w:type="spellStart"/>
      <w:r w:rsidRPr="00912330">
        <w:rPr>
          <w:rStyle w:val="Hyperlink"/>
          <w:strike/>
          <w:color w:val="auto"/>
          <w:lang w:val="sv-SE"/>
        </w:rPr>
        <w:t>assessments</w:t>
      </w:r>
      <w:proofErr w:type="spellEnd"/>
      <w:r w:rsidRPr="00912330">
        <w:rPr>
          <w:rStyle w:val="Hyperlink"/>
          <w:strike/>
          <w:color w:val="auto"/>
          <w:lang w:val="sv-SE"/>
        </w:rPr>
        <w:t xml:space="preserve"> — </w:t>
      </w:r>
      <w:proofErr w:type="spellStart"/>
      <w:r w:rsidRPr="00912330">
        <w:rPr>
          <w:rStyle w:val="Hyperlink"/>
          <w:strike/>
          <w:color w:val="auto"/>
          <w:lang w:val="sv-SE"/>
        </w:rPr>
        <w:t>European</w:t>
      </w:r>
      <w:proofErr w:type="spellEnd"/>
      <w:r w:rsidRPr="00912330">
        <w:rPr>
          <w:rStyle w:val="Hyperlink"/>
          <w:strike/>
          <w:color w:val="auto"/>
          <w:lang w:val="sv-SE"/>
        </w:rPr>
        <w:t xml:space="preserve"> Environment Agency (europa.eu)</w:t>
      </w:r>
      <w:r w:rsidR="0003476B">
        <w:rPr>
          <w:rStyle w:val="Hyperlink"/>
          <w:strike/>
          <w:color w:val="auto"/>
          <w:lang w:val="sv-SE"/>
        </w:rPr>
        <w:fldChar w:fldCharType="end"/>
      </w:r>
      <w:r w:rsidRPr="00912330">
        <w:rPr>
          <w:strike/>
          <w:lang w:val="sv-SE"/>
        </w:rPr>
        <w:t>.</w:t>
      </w:r>
    </w:p>
  </w:footnote>
  <w:footnote w:id="68">
    <w:p w14:paraId="632EC939" w14:textId="77777777" w:rsidR="00912330" w:rsidRPr="00912330" w:rsidRDefault="00912330" w:rsidP="000B331F">
      <w:pPr>
        <w:pStyle w:val="FootnoteText"/>
        <w:rPr>
          <w:strike/>
        </w:rPr>
      </w:pPr>
      <w:r w:rsidRPr="00912330">
        <w:rPr>
          <w:rStyle w:val="FootnoteReference"/>
          <w:strike/>
        </w:rPr>
        <w:footnoteRef/>
      </w:r>
      <w:r w:rsidRPr="00912330">
        <w:rPr>
          <w:strike/>
        </w:rPr>
        <w:tab/>
      </w:r>
    </w:p>
  </w:footnote>
  <w:footnote w:id="69">
    <w:p w14:paraId="14EA71F1" w14:textId="77777777" w:rsidR="00912330" w:rsidRPr="00912330" w:rsidRDefault="00912330" w:rsidP="000B331F">
      <w:pPr>
        <w:pStyle w:val="FootnoteText"/>
        <w:rPr>
          <w:strike/>
          <w:lang w:val="sv-SE"/>
        </w:rPr>
      </w:pPr>
      <w:r w:rsidRPr="00912330">
        <w:rPr>
          <w:rStyle w:val="FootnoteReference"/>
          <w:strike/>
        </w:rPr>
        <w:footnoteRef/>
      </w:r>
      <w:r w:rsidRPr="00912330">
        <w:rPr>
          <w:strike/>
          <w:lang w:val="sv-SE"/>
        </w:rPr>
        <w:tab/>
        <w:t>Enligt definitionen i FAO:s riktlinjer för markbeskrivning, kapitel 5 (</w:t>
      </w:r>
      <w:r w:rsidR="0003476B">
        <w:fldChar w:fldCharType="begin"/>
      </w:r>
      <w:r w:rsidR="0003476B" w:rsidRPr="0003476B">
        <w:rPr>
          <w:lang w:val="sv-SE"/>
        </w:rPr>
        <w:instrText xml:space="preserve"> HYPERLINK "https://www.fao.org/3/a0541e/a0541e.pdf" </w:instrText>
      </w:r>
      <w:r w:rsidR="0003476B">
        <w:fldChar w:fldCharType="separate"/>
      </w:r>
      <w:r w:rsidRPr="00912330">
        <w:rPr>
          <w:rStyle w:val="Hyperlink"/>
          <w:strike/>
          <w:color w:val="auto"/>
          <w:lang w:val="sv-SE"/>
        </w:rPr>
        <w:t>https://www.fao.org/3/a0541e/a0541e.pdf</w:t>
      </w:r>
      <w:r w:rsidR="0003476B">
        <w:rPr>
          <w:rStyle w:val="Hyperlink"/>
          <w:strike/>
          <w:color w:val="auto"/>
          <w:lang w:val="sv-SE"/>
        </w:rPr>
        <w:fldChar w:fldCharType="end"/>
      </w:r>
      <w:r w:rsidRPr="00912330">
        <w:rPr>
          <w:strike/>
          <w:lang w:val="sv-SE"/>
        </w:rPr>
        <w:t xml:space="preserve">). </w:t>
      </w:r>
    </w:p>
  </w:footnote>
  <w:footnote w:id="70">
    <w:p w14:paraId="0121E30D" w14:textId="77777777" w:rsidR="00912330" w:rsidRPr="00912330" w:rsidRDefault="00912330" w:rsidP="000B331F">
      <w:pPr>
        <w:pStyle w:val="FootnoteText"/>
        <w:rPr>
          <w:strike/>
          <w:lang w:val="sv-SE"/>
        </w:rPr>
      </w:pPr>
      <w:r w:rsidRPr="00912330">
        <w:rPr>
          <w:rStyle w:val="FootnoteReference"/>
          <w:strike/>
        </w:rPr>
        <w:footnoteRef/>
      </w:r>
      <w:r w:rsidRPr="00912330">
        <w:rPr>
          <w:strike/>
          <w:lang w:val="sv-SE"/>
        </w:rPr>
        <w:tab/>
        <w:t xml:space="preserve">Sekvensering av DNA-streckkoder för mätning av den taxonomiska och funktionella mångfalden av </w:t>
      </w:r>
      <w:proofErr w:type="spellStart"/>
      <w:r w:rsidRPr="00912330">
        <w:rPr>
          <w:strike/>
          <w:lang w:val="sv-SE"/>
        </w:rPr>
        <w:t>arkéer</w:t>
      </w:r>
      <w:proofErr w:type="spellEnd"/>
      <w:r w:rsidRPr="00912330">
        <w:rPr>
          <w:strike/>
          <w:lang w:val="sv-SE"/>
        </w:rPr>
        <w:t xml:space="preserve">, bakterier, svampar och andra </w:t>
      </w:r>
      <w:proofErr w:type="spellStart"/>
      <w:r w:rsidRPr="00912330">
        <w:rPr>
          <w:strike/>
          <w:lang w:val="sv-SE"/>
        </w:rPr>
        <w:t>eukaryoter</w:t>
      </w:r>
      <w:proofErr w:type="spellEnd"/>
      <w:r w:rsidRPr="00912330">
        <w:rPr>
          <w:strike/>
          <w:lang w:val="sv-SE"/>
        </w:rPr>
        <w:t xml:space="preserve">, såsom gjordes för Lucas-modulen för biologisk mångfald (Lucas </w:t>
      </w:r>
      <w:proofErr w:type="spellStart"/>
      <w:r w:rsidRPr="00912330">
        <w:rPr>
          <w:strike/>
          <w:lang w:val="sv-SE"/>
        </w:rPr>
        <w:t>Soil</w:t>
      </w:r>
      <w:proofErr w:type="spellEnd"/>
      <w:r w:rsidRPr="00912330">
        <w:rPr>
          <w:strike/>
          <w:lang w:val="sv-SE"/>
        </w:rPr>
        <w:t xml:space="preserve"> </w:t>
      </w:r>
      <w:proofErr w:type="spellStart"/>
      <w:r w:rsidRPr="00912330">
        <w:rPr>
          <w:strike/>
          <w:lang w:val="sv-SE"/>
        </w:rPr>
        <w:t>Biodiversity</w:t>
      </w:r>
      <w:proofErr w:type="spellEnd"/>
      <w:r w:rsidRPr="00912330">
        <w:rPr>
          <w:strike/>
          <w:lang w:val="sv-SE"/>
        </w:rPr>
        <w:t xml:space="preserve">) på grundval av </w:t>
      </w:r>
      <w:r w:rsidR="0003476B">
        <w:fldChar w:fldCharType="begin"/>
      </w:r>
      <w:r w:rsidR="0003476B" w:rsidRPr="0003476B">
        <w:rPr>
          <w:lang w:val="sv-SE"/>
        </w:rPr>
        <w:instrText xml:space="preserve"> HYPERLINK "</w:instrText>
      </w:r>
      <w:r w:rsidR="0003476B" w:rsidRPr="0003476B">
        <w:rPr>
          <w:lang w:val="sv-SE"/>
        </w:rPr>
        <w:instrText xml:space="preserve">https://doi.org/10.1111/ejss.13299" </w:instrText>
      </w:r>
      <w:r w:rsidR="0003476B">
        <w:fldChar w:fldCharType="separate"/>
      </w:r>
      <w:r w:rsidRPr="00912330">
        <w:rPr>
          <w:rStyle w:val="Hyperlink"/>
          <w:strike/>
          <w:color w:val="auto"/>
          <w:lang w:val="sv-SE"/>
        </w:rPr>
        <w:t>https://doi.org/10.1111/ejss.13299</w:t>
      </w:r>
      <w:r w:rsidR="0003476B">
        <w:rPr>
          <w:rStyle w:val="Hyperlink"/>
          <w:strike/>
          <w:color w:val="auto"/>
          <w:lang w:val="sv-SE"/>
        </w:rPr>
        <w:fldChar w:fldCharType="end"/>
      </w:r>
      <w:r w:rsidRPr="00912330">
        <w:rPr>
          <w:strike/>
          <w:lang w:val="sv-SE"/>
        </w:rPr>
        <w:t xml:space="preserve">. </w:t>
      </w:r>
    </w:p>
  </w:footnote>
  <w:footnote w:id="71">
    <w:p w14:paraId="0C101B8E" w14:textId="77777777" w:rsidR="00912330" w:rsidRPr="00912330" w:rsidRDefault="00912330" w:rsidP="000B331F">
      <w:pPr>
        <w:pStyle w:val="FootnoteText"/>
        <w:rPr>
          <w:strike/>
          <w:lang w:val="sv-SE"/>
        </w:rPr>
      </w:pPr>
      <w:r w:rsidRPr="00912330">
        <w:rPr>
          <w:rStyle w:val="FootnoteReference"/>
          <w:strike/>
        </w:rPr>
        <w:footnoteRef/>
      </w:r>
      <w:r w:rsidRPr="00912330">
        <w:rPr>
          <w:strike/>
          <w:lang w:val="sv-SE"/>
        </w:rPr>
        <w:tab/>
      </w:r>
      <w:r w:rsidR="0003476B">
        <w:fldChar w:fldCharType="begin"/>
      </w:r>
      <w:r w:rsidR="0003476B" w:rsidRPr="0003476B">
        <w:rPr>
          <w:lang w:val="sv-SE"/>
        </w:rPr>
        <w:instrText xml:space="preserve"> HYPERLINK "https://www.sciencedirect.com/science/article/abs/pii/S0038071797001259" </w:instrText>
      </w:r>
      <w:r w:rsidR="0003476B">
        <w:fldChar w:fldCharType="separate"/>
      </w:r>
      <w:r w:rsidRPr="00912330">
        <w:rPr>
          <w:rStyle w:val="Hyperlink"/>
          <w:strike/>
          <w:color w:val="auto"/>
          <w:lang w:val="sv-SE"/>
        </w:rPr>
        <w:t>https://www.sciencedirect.com/science/article/abs/pii/S0038071797001259</w:t>
      </w:r>
      <w:r w:rsidR="0003476B">
        <w:rPr>
          <w:rStyle w:val="Hyperlink"/>
          <w:strike/>
          <w:color w:val="auto"/>
          <w:lang w:val="sv-SE"/>
        </w:rPr>
        <w:fldChar w:fldCharType="end"/>
      </w:r>
      <w:r w:rsidRPr="00912330">
        <w:rPr>
          <w:strike/>
          <w:lang w:val="sv-SE"/>
        </w:rPr>
        <w:t>.</w:t>
      </w:r>
      <w:r w:rsidRPr="00912330">
        <w:rPr>
          <w:strike/>
          <w:sz w:val="16"/>
          <w:lang w:val="sv-SE"/>
        </w:rPr>
        <w:t xml:space="preserve"> </w:t>
      </w:r>
    </w:p>
  </w:footnote>
  <w:footnote w:id="72">
    <w:p w14:paraId="0BCF7D51" w14:textId="1D998B6D" w:rsidR="00912330" w:rsidRPr="00912330" w:rsidRDefault="00912330">
      <w:pPr>
        <w:pStyle w:val="FootnoteText"/>
        <w:rPr>
          <w:b/>
          <w:i/>
          <w:lang w:val="sv-SE"/>
        </w:rPr>
      </w:pPr>
      <w:r w:rsidRPr="00912330">
        <w:rPr>
          <w:rStyle w:val="FootnoteReference"/>
          <w:b/>
          <w:i/>
        </w:rPr>
        <w:footnoteRef/>
      </w:r>
      <w:r w:rsidRPr="00912330">
        <w:rPr>
          <w:b/>
          <w:i/>
          <w:lang w:val="sv-SE"/>
        </w:rPr>
        <w:t xml:space="preserve"> </w:t>
      </w:r>
      <w:r w:rsidRPr="00912330">
        <w:rPr>
          <w:b/>
          <w:i/>
          <w:lang w:val="sv-SE"/>
        </w:rPr>
        <w:tab/>
        <w:t>https://www.fao.org/3/cb3355en/cb3355en.pdf.</w:t>
      </w:r>
    </w:p>
  </w:footnote>
  <w:footnote w:id="73">
    <w:p w14:paraId="1145716E" w14:textId="3875EDB2" w:rsidR="00912330" w:rsidRPr="00912330" w:rsidRDefault="00912330">
      <w:pPr>
        <w:pStyle w:val="FootnoteText"/>
        <w:rPr>
          <w:b/>
          <w:i/>
          <w:lang w:val="sv-SE"/>
        </w:rPr>
      </w:pPr>
      <w:r w:rsidRPr="00912330">
        <w:rPr>
          <w:rStyle w:val="FootnoteReference"/>
          <w:b/>
          <w:i/>
        </w:rPr>
        <w:footnoteRef/>
      </w:r>
      <w:r w:rsidRPr="00912330">
        <w:rPr>
          <w:b/>
          <w:i/>
          <w:lang w:val="sv-SE"/>
        </w:rPr>
        <w:t xml:space="preserve"> </w:t>
      </w:r>
      <w:r w:rsidRPr="00912330">
        <w:rPr>
          <w:b/>
          <w:i/>
          <w:lang w:val="sv-SE"/>
        </w:rPr>
        <w:tab/>
        <w:t xml:space="preserve">Motsvarande enligt EEA-rapporten </w:t>
      </w:r>
      <w:proofErr w:type="spellStart"/>
      <w:r w:rsidRPr="00912330">
        <w:rPr>
          <w:b/>
          <w:i/>
          <w:lang w:val="sv-SE"/>
        </w:rPr>
        <w:t>Soil</w:t>
      </w:r>
      <w:proofErr w:type="spellEnd"/>
      <w:r w:rsidRPr="00912330">
        <w:rPr>
          <w:b/>
          <w:i/>
          <w:lang w:val="sv-SE"/>
        </w:rPr>
        <w:t xml:space="preserve"> </w:t>
      </w:r>
      <w:proofErr w:type="spellStart"/>
      <w:r w:rsidRPr="00912330">
        <w:rPr>
          <w:b/>
          <w:i/>
          <w:lang w:val="sv-SE"/>
        </w:rPr>
        <w:t>monitoring</w:t>
      </w:r>
      <w:proofErr w:type="spellEnd"/>
      <w:r w:rsidRPr="00912330">
        <w:rPr>
          <w:b/>
          <w:i/>
          <w:lang w:val="sv-SE"/>
        </w:rPr>
        <w:t xml:space="preserve"> in </w:t>
      </w:r>
      <w:proofErr w:type="spellStart"/>
      <w:r w:rsidRPr="00912330">
        <w:rPr>
          <w:b/>
          <w:i/>
          <w:lang w:val="sv-SE"/>
        </w:rPr>
        <w:t>Europe</w:t>
      </w:r>
      <w:proofErr w:type="spellEnd"/>
      <w:r w:rsidRPr="00912330">
        <w:rPr>
          <w:b/>
          <w:i/>
          <w:lang w:val="sv-SE"/>
        </w:rPr>
        <w:t xml:space="preserve"> – </w:t>
      </w:r>
      <w:proofErr w:type="spellStart"/>
      <w:r w:rsidRPr="00912330">
        <w:rPr>
          <w:b/>
          <w:i/>
          <w:lang w:val="sv-SE"/>
        </w:rPr>
        <w:t>Indicators</w:t>
      </w:r>
      <w:proofErr w:type="spellEnd"/>
      <w:r w:rsidRPr="00912330">
        <w:rPr>
          <w:b/>
          <w:i/>
          <w:lang w:val="sv-SE"/>
        </w:rPr>
        <w:t xml:space="preserve"> and </w:t>
      </w:r>
      <w:proofErr w:type="spellStart"/>
      <w:r w:rsidRPr="00912330">
        <w:rPr>
          <w:b/>
          <w:i/>
          <w:lang w:val="sv-SE"/>
        </w:rPr>
        <w:t>thresholds</w:t>
      </w:r>
      <w:proofErr w:type="spellEnd"/>
      <w:r w:rsidRPr="00912330">
        <w:rPr>
          <w:b/>
          <w:i/>
          <w:lang w:val="sv-SE"/>
        </w:rPr>
        <w:t xml:space="preserve"> for </w:t>
      </w:r>
      <w:proofErr w:type="spellStart"/>
      <w:r w:rsidRPr="00912330">
        <w:rPr>
          <w:b/>
          <w:i/>
          <w:lang w:val="sv-SE"/>
        </w:rPr>
        <w:t>soil</w:t>
      </w:r>
      <w:proofErr w:type="spellEnd"/>
      <w:r w:rsidRPr="00912330">
        <w:rPr>
          <w:b/>
          <w:i/>
          <w:lang w:val="sv-SE"/>
        </w:rPr>
        <w:t xml:space="preserve"> </w:t>
      </w:r>
      <w:proofErr w:type="spellStart"/>
      <w:r w:rsidRPr="00912330">
        <w:rPr>
          <w:b/>
          <w:i/>
          <w:lang w:val="sv-SE"/>
        </w:rPr>
        <w:t>health</w:t>
      </w:r>
      <w:proofErr w:type="spellEnd"/>
      <w:r w:rsidRPr="00912330">
        <w:rPr>
          <w:b/>
          <w:i/>
          <w:lang w:val="sv-SE"/>
        </w:rPr>
        <w:t xml:space="preserve"> </w:t>
      </w:r>
      <w:proofErr w:type="spellStart"/>
      <w:r w:rsidRPr="00912330">
        <w:rPr>
          <w:b/>
          <w:i/>
          <w:lang w:val="sv-SE"/>
        </w:rPr>
        <w:t>assessments</w:t>
      </w:r>
      <w:proofErr w:type="spellEnd"/>
      <w:r w:rsidRPr="00912330">
        <w:rPr>
          <w:b/>
          <w:i/>
          <w:lang w:val="sv-SE"/>
        </w:rPr>
        <w:t xml:space="preserve"> — </w:t>
      </w:r>
      <w:proofErr w:type="spellStart"/>
      <w:r w:rsidRPr="00912330">
        <w:rPr>
          <w:b/>
          <w:i/>
          <w:lang w:val="sv-SE"/>
        </w:rPr>
        <w:t>European</w:t>
      </w:r>
      <w:proofErr w:type="spellEnd"/>
      <w:r w:rsidRPr="00912330">
        <w:rPr>
          <w:b/>
          <w:i/>
          <w:lang w:val="sv-SE"/>
        </w:rPr>
        <w:t xml:space="preserve"> Environment Agency (europa.eu).</w:t>
      </w:r>
    </w:p>
  </w:footnote>
  <w:footnote w:id="74">
    <w:p w14:paraId="2894AB57" w14:textId="70E64BD4" w:rsidR="00912330" w:rsidRPr="00912330" w:rsidRDefault="00912330">
      <w:pPr>
        <w:pStyle w:val="FootnoteText"/>
        <w:rPr>
          <w:b/>
          <w:i/>
          <w:lang w:val="sv-SE"/>
        </w:rPr>
      </w:pPr>
      <w:r w:rsidRPr="00912330">
        <w:rPr>
          <w:rStyle w:val="FootnoteReference"/>
          <w:b/>
          <w:i/>
        </w:rPr>
        <w:footnoteRef/>
      </w:r>
      <w:r w:rsidRPr="00912330">
        <w:rPr>
          <w:b/>
          <w:i/>
          <w:lang w:val="sv-SE"/>
        </w:rPr>
        <w:t xml:space="preserve"> </w:t>
      </w:r>
      <w:r w:rsidRPr="00912330">
        <w:rPr>
          <w:b/>
          <w:i/>
          <w:lang w:val="sv-SE"/>
        </w:rPr>
        <w:tab/>
        <w:t>https://www.sciencedirect.com/science/article/abs/pii/S0038071797001259.</w:t>
      </w:r>
    </w:p>
  </w:footnote>
  <w:footnote w:id="75">
    <w:p w14:paraId="1708FE4E" w14:textId="77777777" w:rsidR="00912330" w:rsidRPr="00912330" w:rsidRDefault="00912330" w:rsidP="000B331F">
      <w:pPr>
        <w:pStyle w:val="FootnoteTextForceStyle"/>
        <w:rPr>
          <w:lang w:val="sv-SE"/>
        </w:rPr>
      </w:pPr>
      <w:r w:rsidRPr="00912330">
        <w:rPr>
          <w:vertAlign w:val="superscript"/>
          <w:lang w:val="sv-SE"/>
        </w:rPr>
        <w:t>1</w:t>
      </w:r>
      <w:r w:rsidRPr="00912330">
        <w:rPr>
          <w:lang w:val="sv-SE"/>
        </w:rPr>
        <w:tab/>
      </w:r>
      <w:r w:rsidRPr="00912330">
        <w:rPr>
          <w:strike/>
          <w:lang w:val="sv-SE"/>
        </w:rPr>
        <w:t>Europaparlamentets och rådets förordning (EU) 2020/741 av den 25 maj 2020 om minimikrav för återanvändning av vatten (EUT L 177, 5.6.2020, s. 32).</w:t>
      </w:r>
    </w:p>
  </w:footnote>
  <w:footnote w:id="76">
    <w:p w14:paraId="4F10B4E7" w14:textId="77777777" w:rsidR="00912330" w:rsidRPr="00912330" w:rsidRDefault="00912330" w:rsidP="000B331F">
      <w:pPr>
        <w:pStyle w:val="FootnoteTextForceStyle"/>
        <w:rPr>
          <w:lang w:val="sv-SE"/>
        </w:rPr>
      </w:pPr>
      <w:r w:rsidRPr="00912330">
        <w:rPr>
          <w:vertAlign w:val="superscript"/>
          <w:lang w:val="sv-SE"/>
        </w:rPr>
        <w:t>2</w:t>
      </w:r>
      <w:r w:rsidRPr="00912330">
        <w:rPr>
          <w:lang w:val="sv-SE"/>
        </w:rPr>
        <w:tab/>
      </w:r>
      <w:r w:rsidRPr="00912330">
        <w:rPr>
          <w:strike/>
          <w:lang w:val="sv-SE"/>
        </w:rPr>
        <w:t>Denna princip gäller inte skogsmark.</w:t>
      </w:r>
    </w:p>
  </w:footnote>
  <w:footnote w:id="77">
    <w:p w14:paraId="4EF8CF18" w14:textId="77777777" w:rsidR="00912330" w:rsidRPr="00912330" w:rsidRDefault="00912330" w:rsidP="000B331F">
      <w:pPr>
        <w:pStyle w:val="FootnoteTextForceStyle"/>
        <w:rPr>
          <w:lang w:val="sv-SE"/>
        </w:rPr>
      </w:pPr>
      <w:r w:rsidRPr="00912330">
        <w:rPr>
          <w:vertAlign w:val="superscript"/>
          <w:lang w:val="sv-SE"/>
        </w:rPr>
        <w:t>3</w:t>
      </w:r>
      <w:r w:rsidRPr="00912330">
        <w:rPr>
          <w:lang w:val="sv-SE"/>
        </w:rPr>
        <w:tab/>
      </w:r>
      <w:r w:rsidRPr="00912330">
        <w:rPr>
          <w:strike/>
          <w:lang w:val="sv-SE"/>
        </w:rPr>
        <w:t xml:space="preserve">Denna princip gäller inte </w:t>
      </w:r>
      <w:proofErr w:type="spellStart"/>
      <w:r w:rsidRPr="00912330">
        <w:rPr>
          <w:strike/>
          <w:lang w:val="sv-SE"/>
        </w:rPr>
        <w:t>stadsmark</w:t>
      </w:r>
      <w:proofErr w:type="spellEnd"/>
      <w:r w:rsidRPr="00912330">
        <w:rPr>
          <w:strike/>
          <w:lang w:val="sv-SE"/>
        </w:rPr>
        <w:t>.</w:t>
      </w:r>
    </w:p>
  </w:footnote>
  <w:footnote w:id="78">
    <w:p w14:paraId="3A2DA901" w14:textId="77777777" w:rsidR="00912330" w:rsidRPr="00912330" w:rsidRDefault="00912330" w:rsidP="000B331F">
      <w:pPr>
        <w:pStyle w:val="FootnoteTextForceStyle"/>
        <w:rPr>
          <w:lang w:val="sv-SE"/>
        </w:rPr>
      </w:pPr>
      <w:r w:rsidRPr="00912330">
        <w:rPr>
          <w:vertAlign w:val="superscript"/>
          <w:lang w:val="sv-SE"/>
        </w:rPr>
        <w:t>1</w:t>
      </w:r>
      <w:r w:rsidRPr="00912330">
        <w:rPr>
          <w:lang w:val="sv-SE"/>
        </w:rPr>
        <w:tab/>
        <w:t>+ Publikationsbyrån: infoga numret på den förordning om restaurering av natur som finns i dokumentet COM(2022) 304.</w:t>
      </w:r>
    </w:p>
  </w:footnote>
  <w:footnote w:id="79">
    <w:p w14:paraId="04B96AAD" w14:textId="77777777" w:rsidR="00912330" w:rsidRPr="00912330" w:rsidRDefault="00912330" w:rsidP="000B331F">
      <w:pPr>
        <w:pStyle w:val="FootnoteTextForceStyle"/>
        <w:rPr>
          <w:lang w:val="sv-SE"/>
        </w:rPr>
      </w:pPr>
      <w:r w:rsidRPr="00912330">
        <w:rPr>
          <w:vertAlign w:val="superscript"/>
          <w:lang w:val="sv-SE"/>
        </w:rPr>
        <w:t>2</w:t>
      </w:r>
      <w:r w:rsidRPr="00912330">
        <w:rPr>
          <w:lang w:val="sv-SE"/>
        </w:rPr>
        <w:tab/>
      </w:r>
      <w:r w:rsidRPr="00912330">
        <w:rPr>
          <w:strike/>
          <w:lang w:val="sv-SE"/>
        </w:rPr>
        <w:t>+ Publikationsbyrån: infoga numret på Europaparlamentets och rådets förordning om hållbar användning av växtskyddsmedel och om ändring av förordning (EU) 2021/2115 som anges i dokument COM(2022) 305.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455E99C2"/>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1EA61B1"/>
    <w:multiLevelType w:val="hybridMultilevel"/>
    <w:tmpl w:val="6B3EBAD2"/>
    <w:lvl w:ilvl="0" w:tplc="B678C92E">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1"/>
  </w:num>
  <w:num w:numId="2">
    <w:abstractNumId w:val="4"/>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0"/>
  </w:num>
  <w:num w:numId="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i-FI" w:vendorID="64" w:dllVersion="131078" w:nlCheck="1" w:checkStyle="0"/>
  <w:activeWritingStyle w:appName="MSWord" w:lang="en-GB" w:vendorID="64" w:dllVersion="131078" w:nlCheck="1" w:checkStyle="1"/>
  <w:activeWritingStyle w:appName="MSWord" w:lang="fr-FR" w:vendorID="64" w:dllVersion="131078" w:nlCheck="1" w:checkStyle="0"/>
  <w:activeWritingStyle w:appName="MSWord" w:lang="en-IE"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8/2024"/>
    <w:docVar w:name="dvlangue" w:val="SV"/>
    <w:docVar w:name="dvnumam" w:val="0"/>
    <w:docVar w:name="dvpe" w:val="754.698"/>
    <w:docVar w:name="dvrapporteur" w:val="Föredragande: "/>
    <w:docVar w:name="dvstar" w:val="***I"/>
    <w:docVar w:name="dvtitre" w:val="Europaparlamentets lagstiftningsresolution av den xx xx 2024 om förslaget till Europaparlamentets och rådets direktiv om markövervakning och markresiliens (lag om markövervakning)(COM(2023)0416 – C9-0234/2023 – 2023/0232(COD))"/>
  </w:docVars>
  <w:rsids>
    <w:rsidRoot w:val="00576656"/>
    <w:rsid w:val="00002272"/>
    <w:rsid w:val="0003476B"/>
    <w:rsid w:val="00064002"/>
    <w:rsid w:val="000677B9"/>
    <w:rsid w:val="000831BA"/>
    <w:rsid w:val="0009684B"/>
    <w:rsid w:val="000A42CC"/>
    <w:rsid w:val="000B331F"/>
    <w:rsid w:val="000E0C2A"/>
    <w:rsid w:val="000E7DD9"/>
    <w:rsid w:val="0010095E"/>
    <w:rsid w:val="00125B37"/>
    <w:rsid w:val="00160E49"/>
    <w:rsid w:val="001671DE"/>
    <w:rsid w:val="00187494"/>
    <w:rsid w:val="0019723A"/>
    <w:rsid w:val="001F32AE"/>
    <w:rsid w:val="0020209F"/>
    <w:rsid w:val="00212AC2"/>
    <w:rsid w:val="00220E03"/>
    <w:rsid w:val="00235E79"/>
    <w:rsid w:val="00256A10"/>
    <w:rsid w:val="002767FF"/>
    <w:rsid w:val="0028380A"/>
    <w:rsid w:val="002B18FE"/>
    <w:rsid w:val="002B5493"/>
    <w:rsid w:val="002C4202"/>
    <w:rsid w:val="00304DDD"/>
    <w:rsid w:val="00314377"/>
    <w:rsid w:val="00343214"/>
    <w:rsid w:val="00361C00"/>
    <w:rsid w:val="00385EBD"/>
    <w:rsid w:val="00395FA1"/>
    <w:rsid w:val="003B0FBA"/>
    <w:rsid w:val="003C7C5B"/>
    <w:rsid w:val="003D5978"/>
    <w:rsid w:val="003E15D4"/>
    <w:rsid w:val="00411CCE"/>
    <w:rsid w:val="0041666E"/>
    <w:rsid w:val="00421060"/>
    <w:rsid w:val="00471C19"/>
    <w:rsid w:val="004867E3"/>
    <w:rsid w:val="00494A28"/>
    <w:rsid w:val="004C0004"/>
    <w:rsid w:val="004C03DB"/>
    <w:rsid w:val="004C5D52"/>
    <w:rsid w:val="004E7D26"/>
    <w:rsid w:val="0050519A"/>
    <w:rsid w:val="005072A1"/>
    <w:rsid w:val="00510471"/>
    <w:rsid w:val="00514517"/>
    <w:rsid w:val="005446D3"/>
    <w:rsid w:val="00545827"/>
    <w:rsid w:val="00560270"/>
    <w:rsid w:val="00574CF6"/>
    <w:rsid w:val="00576656"/>
    <w:rsid w:val="00591B77"/>
    <w:rsid w:val="005C2568"/>
    <w:rsid w:val="005C6E9C"/>
    <w:rsid w:val="005E1F92"/>
    <w:rsid w:val="006037C0"/>
    <w:rsid w:val="006631B6"/>
    <w:rsid w:val="00676ECD"/>
    <w:rsid w:val="00680577"/>
    <w:rsid w:val="00693F55"/>
    <w:rsid w:val="006D0FD7"/>
    <w:rsid w:val="006F74FA"/>
    <w:rsid w:val="00731ADD"/>
    <w:rsid w:val="00734777"/>
    <w:rsid w:val="00747932"/>
    <w:rsid w:val="00751A4A"/>
    <w:rsid w:val="00753C6F"/>
    <w:rsid w:val="00756632"/>
    <w:rsid w:val="00761FBC"/>
    <w:rsid w:val="00762C74"/>
    <w:rsid w:val="00775E14"/>
    <w:rsid w:val="00786EC0"/>
    <w:rsid w:val="007B1D37"/>
    <w:rsid w:val="007D1690"/>
    <w:rsid w:val="007E22AD"/>
    <w:rsid w:val="007E56FF"/>
    <w:rsid w:val="007F6156"/>
    <w:rsid w:val="00817416"/>
    <w:rsid w:val="00830EFD"/>
    <w:rsid w:val="008318D8"/>
    <w:rsid w:val="00842779"/>
    <w:rsid w:val="00865C24"/>
    <w:rsid w:val="00865F67"/>
    <w:rsid w:val="00875463"/>
    <w:rsid w:val="00881A7B"/>
    <w:rsid w:val="008840E5"/>
    <w:rsid w:val="00887B3E"/>
    <w:rsid w:val="008946ED"/>
    <w:rsid w:val="008B532B"/>
    <w:rsid w:val="008B716B"/>
    <w:rsid w:val="008C2AC6"/>
    <w:rsid w:val="00903EAE"/>
    <w:rsid w:val="00912330"/>
    <w:rsid w:val="00924F8B"/>
    <w:rsid w:val="00930C23"/>
    <w:rsid w:val="0093193B"/>
    <w:rsid w:val="009509D8"/>
    <w:rsid w:val="00950B64"/>
    <w:rsid w:val="00981893"/>
    <w:rsid w:val="0099640D"/>
    <w:rsid w:val="009D3036"/>
    <w:rsid w:val="009F2B3D"/>
    <w:rsid w:val="009F7DA9"/>
    <w:rsid w:val="00A1687D"/>
    <w:rsid w:val="00A26987"/>
    <w:rsid w:val="00A3766E"/>
    <w:rsid w:val="00A43E52"/>
    <w:rsid w:val="00A4678D"/>
    <w:rsid w:val="00A503E6"/>
    <w:rsid w:val="00A546DA"/>
    <w:rsid w:val="00A778C7"/>
    <w:rsid w:val="00A92B4B"/>
    <w:rsid w:val="00A9628B"/>
    <w:rsid w:val="00AB441E"/>
    <w:rsid w:val="00AB6293"/>
    <w:rsid w:val="00AE0928"/>
    <w:rsid w:val="00AE276E"/>
    <w:rsid w:val="00AF3B82"/>
    <w:rsid w:val="00B12E95"/>
    <w:rsid w:val="00B22876"/>
    <w:rsid w:val="00B558F0"/>
    <w:rsid w:val="00B66546"/>
    <w:rsid w:val="00B7556A"/>
    <w:rsid w:val="00B9442C"/>
    <w:rsid w:val="00BD354C"/>
    <w:rsid w:val="00BD48FE"/>
    <w:rsid w:val="00BD7BD8"/>
    <w:rsid w:val="00BE4C8E"/>
    <w:rsid w:val="00BE6ADC"/>
    <w:rsid w:val="00C05BFE"/>
    <w:rsid w:val="00C23CD4"/>
    <w:rsid w:val="00C30676"/>
    <w:rsid w:val="00C35D3A"/>
    <w:rsid w:val="00C61C0C"/>
    <w:rsid w:val="00C64636"/>
    <w:rsid w:val="00C6756C"/>
    <w:rsid w:val="00C714EF"/>
    <w:rsid w:val="00C8034E"/>
    <w:rsid w:val="00C87D5A"/>
    <w:rsid w:val="00C9386B"/>
    <w:rsid w:val="00C941CB"/>
    <w:rsid w:val="00CC2357"/>
    <w:rsid w:val="00CE5404"/>
    <w:rsid w:val="00CF071A"/>
    <w:rsid w:val="00D058B8"/>
    <w:rsid w:val="00D325A9"/>
    <w:rsid w:val="00D32A45"/>
    <w:rsid w:val="00D35391"/>
    <w:rsid w:val="00D461BA"/>
    <w:rsid w:val="00D50D63"/>
    <w:rsid w:val="00D56C11"/>
    <w:rsid w:val="00D834A0"/>
    <w:rsid w:val="00D872DF"/>
    <w:rsid w:val="00D91E21"/>
    <w:rsid w:val="00DA7FCD"/>
    <w:rsid w:val="00DD03C8"/>
    <w:rsid w:val="00DE3F9F"/>
    <w:rsid w:val="00DE6820"/>
    <w:rsid w:val="00E255D9"/>
    <w:rsid w:val="00E365E1"/>
    <w:rsid w:val="00E55B88"/>
    <w:rsid w:val="00E57CFF"/>
    <w:rsid w:val="00E8154B"/>
    <w:rsid w:val="00E820A4"/>
    <w:rsid w:val="00E944B9"/>
    <w:rsid w:val="00EB006A"/>
    <w:rsid w:val="00EB247C"/>
    <w:rsid w:val="00EB4772"/>
    <w:rsid w:val="00ED169E"/>
    <w:rsid w:val="00ED4235"/>
    <w:rsid w:val="00EE3580"/>
    <w:rsid w:val="00F01B5F"/>
    <w:rsid w:val="00F04346"/>
    <w:rsid w:val="00F0656E"/>
    <w:rsid w:val="00F075DC"/>
    <w:rsid w:val="00F149E9"/>
    <w:rsid w:val="00F5134D"/>
    <w:rsid w:val="00F5793E"/>
    <w:rsid w:val="00F74202"/>
    <w:rsid w:val="00F87713"/>
    <w:rsid w:val="00FB4360"/>
    <w:rsid w:val="00FD0C70"/>
    <w:rsid w:val="00FD4D2B"/>
    <w:rsid w:val="00FD4E6D"/>
    <w:rsid w:val="00FE001B"/>
    <w:rsid w:val="00FF5A1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883CB4"/>
  <w15:chartTrackingRefBased/>
  <w15:docId w15:val="{362E4932-0CB4-4C56-AF42-BD6BD2A1C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List Bullet 3"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55B88"/>
    <w:rPr>
      <w:b/>
      <w:kern w:val="28"/>
      <w:sz w:val="28"/>
      <w:lang w:val="fr-FR" w:eastAsia="fr-FR"/>
    </w:rPr>
  </w:style>
  <w:style w:type="character" w:customStyle="1" w:styleId="Heading2Char">
    <w:name w:val="Heading 2 Char"/>
    <w:basedOn w:val="DefaultParagraphFont"/>
    <w:link w:val="Heading2"/>
    <w:rsid w:val="00E55B88"/>
    <w:rPr>
      <w:sz w:val="24"/>
      <w:lang w:val="fr-FR" w:eastAsia="fr-FR"/>
    </w:rPr>
  </w:style>
  <w:style w:type="character" w:customStyle="1" w:styleId="Heading3Char">
    <w:name w:val="Heading 3 Char"/>
    <w:basedOn w:val="DefaultParagraphFont"/>
    <w:link w:val="Heading3"/>
    <w:rsid w:val="00E55B88"/>
    <w:rPr>
      <w:rFonts w:ascii="Arial" w:hAnsi="Arial"/>
      <w:sz w:val="24"/>
      <w:lang w:val="fr-FR" w:eastAsia="fr-FR"/>
    </w:rPr>
  </w:style>
  <w:style w:type="character" w:customStyle="1" w:styleId="Heading4Char">
    <w:name w:val="Heading 4 Char"/>
    <w:basedOn w:val="DefaultParagraphFont"/>
    <w:link w:val="Heading4"/>
    <w:rsid w:val="00E55B88"/>
    <w:rPr>
      <w:sz w:val="24"/>
      <w:lang w:val="en-US" w:eastAsia="fr-FR"/>
    </w:rPr>
  </w:style>
  <w:style w:type="character" w:customStyle="1" w:styleId="Heading5Char">
    <w:name w:val="Heading 5 Char"/>
    <w:basedOn w:val="DefaultParagraphFont"/>
    <w:link w:val="Heading5"/>
    <w:semiHidden/>
    <w:rsid w:val="00E55B88"/>
    <w:rPr>
      <w:sz w:val="24"/>
      <w:lang w:val="en-US" w:eastAsia="fr-FR"/>
    </w:rPr>
  </w:style>
  <w:style w:type="character" w:customStyle="1" w:styleId="Heading6Char">
    <w:name w:val="Heading 6 Char"/>
    <w:basedOn w:val="DefaultParagraphFont"/>
    <w:link w:val="Heading6"/>
    <w:semiHidden/>
    <w:rsid w:val="00E55B88"/>
    <w:rPr>
      <w:i/>
      <w:sz w:val="22"/>
      <w:lang w:val="sv-SE"/>
    </w:rPr>
  </w:style>
  <w:style w:type="character" w:customStyle="1" w:styleId="Heading7Char">
    <w:name w:val="Heading 7 Char"/>
    <w:basedOn w:val="DefaultParagraphFont"/>
    <w:link w:val="Heading7"/>
    <w:semiHidden/>
    <w:rsid w:val="00E55B88"/>
    <w:rPr>
      <w:rFonts w:ascii="Arial" w:hAnsi="Arial"/>
      <w:sz w:val="24"/>
      <w:lang w:val="sv-SE"/>
    </w:rPr>
  </w:style>
  <w:style w:type="character" w:customStyle="1" w:styleId="Heading8Char">
    <w:name w:val="Heading 8 Char"/>
    <w:basedOn w:val="DefaultParagraphFont"/>
    <w:link w:val="Heading8"/>
    <w:semiHidden/>
    <w:rsid w:val="00E55B88"/>
    <w:rPr>
      <w:rFonts w:ascii="Arial" w:hAnsi="Arial"/>
      <w:i/>
      <w:sz w:val="24"/>
      <w:lang w:val="sv-SE"/>
    </w:rPr>
  </w:style>
  <w:style w:type="character" w:customStyle="1" w:styleId="Heading9Char">
    <w:name w:val="Heading 9 Char"/>
    <w:basedOn w:val="DefaultParagraphFont"/>
    <w:link w:val="Heading9"/>
    <w:semiHidden/>
    <w:rsid w:val="00E55B88"/>
    <w:rPr>
      <w:rFonts w:ascii="Arial" w:hAnsi="Arial"/>
      <w:b/>
      <w:i/>
      <w:sz w:val="18"/>
      <w:lang w:val="sv-SE"/>
    </w:rPr>
  </w:style>
  <w:style w:type="paragraph" w:styleId="TOCHeading">
    <w:name w:val="TOC Heading"/>
    <w:basedOn w:val="Normal"/>
    <w:next w:val="Normal"/>
    <w:uiPriority w:val="39"/>
    <w:unhideWhenUsed/>
    <w:qFormat/>
    <w:rsid w:val="00E55B88"/>
    <w:pPr>
      <w:widowControl/>
      <w:spacing w:after="240"/>
    </w:pPr>
    <w:rPr>
      <w:lang w:val="en-GB"/>
    </w:rPr>
  </w:style>
  <w:style w:type="paragraph" w:customStyle="1" w:styleId="EPFooter2">
    <w:name w:val="EPFooter2"/>
    <w:basedOn w:val="Normal"/>
    <w:next w:val="Normal"/>
    <w:rsid w:val="00E55B8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55B88"/>
    <w:pPr>
      <w:keepNext/>
      <w:spacing w:after="240"/>
      <w:jc w:val="right"/>
    </w:pPr>
    <w:rPr>
      <w:rFonts w:ascii="Arial" w:hAnsi="Arial"/>
      <w:b/>
    </w:rPr>
  </w:style>
  <w:style w:type="paragraph" w:customStyle="1" w:styleId="Normal6a">
    <w:name w:val="Normal6a"/>
    <w:basedOn w:val="Normal"/>
    <w:rsid w:val="00E55B88"/>
    <w:pPr>
      <w:spacing w:after="120"/>
    </w:pPr>
  </w:style>
  <w:style w:type="paragraph" w:customStyle="1" w:styleId="PageHeading">
    <w:name w:val="PageHeading"/>
    <w:basedOn w:val="Normal"/>
    <w:rsid w:val="00E55B88"/>
    <w:pPr>
      <w:keepNext/>
      <w:spacing w:after="480"/>
      <w:jc w:val="center"/>
    </w:pPr>
    <w:rPr>
      <w:rFonts w:ascii="Arial" w:hAnsi="Arial" w:cs="Arial"/>
      <w:b/>
    </w:rPr>
  </w:style>
  <w:style w:type="paragraph" w:customStyle="1" w:styleId="NormalBold">
    <w:name w:val="NormalBold"/>
    <w:basedOn w:val="Normal"/>
    <w:link w:val="NormalBoldChar"/>
    <w:rsid w:val="00E55B88"/>
    <w:rPr>
      <w:b/>
    </w:rPr>
  </w:style>
  <w:style w:type="character" w:customStyle="1" w:styleId="NormalBoldChar">
    <w:name w:val="NormalBold Char"/>
    <w:basedOn w:val="DefaultParagraphFont"/>
    <w:link w:val="NormalBold"/>
    <w:locked/>
    <w:rsid w:val="00E55B88"/>
    <w:rPr>
      <w:b/>
      <w:sz w:val="24"/>
      <w:lang w:val="sv-SE"/>
    </w:rPr>
  </w:style>
  <w:style w:type="paragraph" w:customStyle="1" w:styleId="NormalBold12a">
    <w:name w:val="NormalBold12a"/>
    <w:basedOn w:val="Normal"/>
    <w:rsid w:val="00E55B88"/>
    <w:pPr>
      <w:spacing w:after="240"/>
    </w:pPr>
    <w:rPr>
      <w:b/>
    </w:rPr>
  </w:style>
  <w:style w:type="paragraph" w:customStyle="1" w:styleId="AmJustText">
    <w:name w:val="AmJustText"/>
    <w:basedOn w:val="Normal"/>
    <w:rsid w:val="00E55B88"/>
    <w:pPr>
      <w:spacing w:after="240"/>
    </w:pPr>
    <w:rPr>
      <w:i/>
    </w:rPr>
  </w:style>
  <w:style w:type="paragraph" w:customStyle="1" w:styleId="NormalHanging12a">
    <w:name w:val="NormalHanging12a"/>
    <w:basedOn w:val="Normal"/>
    <w:rsid w:val="00E55B88"/>
    <w:pPr>
      <w:spacing w:after="240"/>
      <w:ind w:left="567" w:hanging="567"/>
    </w:pPr>
  </w:style>
  <w:style w:type="paragraph" w:customStyle="1" w:styleId="CoverNormal24a">
    <w:name w:val="CoverNormal24a"/>
    <w:basedOn w:val="Normal"/>
    <w:rsid w:val="00E55B88"/>
    <w:pPr>
      <w:spacing w:after="480"/>
      <w:ind w:left="1417"/>
    </w:pPr>
  </w:style>
  <w:style w:type="paragraph" w:customStyle="1" w:styleId="CoverNormal">
    <w:name w:val="CoverNormal"/>
    <w:basedOn w:val="Normal"/>
    <w:rsid w:val="00E55B88"/>
    <w:pPr>
      <w:ind w:left="1418"/>
    </w:pPr>
  </w:style>
  <w:style w:type="paragraph" w:customStyle="1" w:styleId="AmCrossRef">
    <w:name w:val="AmCrossRef"/>
    <w:basedOn w:val="Normal"/>
    <w:rsid w:val="00E55B88"/>
    <w:pPr>
      <w:spacing w:before="240" w:after="240"/>
      <w:jc w:val="center"/>
    </w:pPr>
    <w:rPr>
      <w:i/>
    </w:rPr>
  </w:style>
  <w:style w:type="paragraph" w:customStyle="1" w:styleId="AmJustTitle">
    <w:name w:val="AmJustTitle"/>
    <w:basedOn w:val="Normal"/>
    <w:next w:val="AmJustText"/>
    <w:rsid w:val="00E55B88"/>
    <w:pPr>
      <w:keepNext/>
      <w:spacing w:before="240" w:after="240"/>
      <w:jc w:val="center"/>
    </w:pPr>
    <w:rPr>
      <w:i/>
    </w:rPr>
  </w:style>
  <w:style w:type="paragraph" w:customStyle="1" w:styleId="CoverReference">
    <w:name w:val="CoverReference"/>
    <w:basedOn w:val="Normal"/>
    <w:rsid w:val="00E55B88"/>
    <w:pPr>
      <w:spacing w:before="1080"/>
      <w:jc w:val="right"/>
    </w:pPr>
    <w:rPr>
      <w:rFonts w:ascii="Arial" w:hAnsi="Arial" w:cs="Arial"/>
      <w:b/>
    </w:rPr>
  </w:style>
  <w:style w:type="paragraph" w:customStyle="1" w:styleId="CoverDocType">
    <w:name w:val="CoverDocType"/>
    <w:basedOn w:val="Normal"/>
    <w:rsid w:val="00E55B88"/>
    <w:pPr>
      <w:ind w:left="1418"/>
    </w:pPr>
    <w:rPr>
      <w:rFonts w:ascii="Arial" w:hAnsi="Arial"/>
      <w:b/>
      <w:sz w:val="48"/>
    </w:rPr>
  </w:style>
  <w:style w:type="paragraph" w:customStyle="1" w:styleId="CoverDocType24a">
    <w:name w:val="CoverDocType24a"/>
    <w:basedOn w:val="Normal"/>
    <w:rsid w:val="00E55B88"/>
    <w:pPr>
      <w:spacing w:after="480"/>
      <w:ind w:left="1418"/>
    </w:pPr>
    <w:rPr>
      <w:rFonts w:ascii="Arial" w:hAnsi="Arial"/>
      <w:b/>
      <w:sz w:val="48"/>
    </w:rPr>
  </w:style>
  <w:style w:type="paragraph" w:customStyle="1" w:styleId="CoverDate">
    <w:name w:val="CoverDate"/>
    <w:basedOn w:val="Normal"/>
    <w:rsid w:val="00E55B88"/>
    <w:pPr>
      <w:spacing w:before="240" w:after="1200"/>
    </w:pPr>
  </w:style>
  <w:style w:type="paragraph" w:styleId="Header">
    <w:name w:val="header"/>
    <w:basedOn w:val="Normal"/>
    <w:link w:val="HeaderChar"/>
    <w:rsid w:val="00E55B88"/>
    <w:pPr>
      <w:tabs>
        <w:tab w:val="center" w:pos="4513"/>
        <w:tab w:val="right" w:pos="9026"/>
      </w:tabs>
    </w:pPr>
  </w:style>
  <w:style w:type="character" w:customStyle="1" w:styleId="HeaderChar">
    <w:name w:val="Header Char"/>
    <w:basedOn w:val="DefaultParagraphFont"/>
    <w:link w:val="Header"/>
    <w:rsid w:val="00E55B88"/>
    <w:rPr>
      <w:sz w:val="24"/>
      <w:lang w:val="sv-SE"/>
    </w:rPr>
  </w:style>
  <w:style w:type="paragraph" w:customStyle="1" w:styleId="AmOrLang">
    <w:name w:val="AmOrLang"/>
    <w:basedOn w:val="Normal"/>
    <w:rsid w:val="00E55B88"/>
    <w:pPr>
      <w:spacing w:before="240" w:after="240"/>
      <w:jc w:val="right"/>
    </w:pPr>
  </w:style>
  <w:style w:type="paragraph" w:customStyle="1" w:styleId="AmColumnHeading">
    <w:name w:val="AmColumnHeading"/>
    <w:basedOn w:val="Normal"/>
    <w:rsid w:val="00E55B88"/>
    <w:pPr>
      <w:spacing w:after="240"/>
      <w:jc w:val="center"/>
    </w:pPr>
    <w:rPr>
      <w:i/>
    </w:rPr>
  </w:style>
  <w:style w:type="paragraph" w:customStyle="1" w:styleId="AmNumberTabs">
    <w:name w:val="AmNumberTabs"/>
    <w:basedOn w:val="Normal"/>
    <w:link w:val="AmNumberTabsChar"/>
    <w:rsid w:val="00E55B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E55B88"/>
    <w:rPr>
      <w:b/>
      <w:sz w:val="24"/>
      <w:lang w:val="sv-SE"/>
    </w:rPr>
  </w:style>
  <w:style w:type="paragraph" w:customStyle="1" w:styleId="NormalBold12b">
    <w:name w:val="NormalBold12b"/>
    <w:basedOn w:val="Normal"/>
    <w:link w:val="NormalBold12bChar"/>
    <w:rsid w:val="00E55B88"/>
    <w:pPr>
      <w:spacing w:before="240"/>
    </w:pPr>
    <w:rPr>
      <w:b/>
    </w:rPr>
  </w:style>
  <w:style w:type="paragraph" w:customStyle="1" w:styleId="EPBody">
    <w:name w:val="EPBody"/>
    <w:basedOn w:val="Normal"/>
    <w:rsid w:val="00E55B88"/>
    <w:pPr>
      <w:jc w:val="center"/>
    </w:pPr>
    <w:rPr>
      <w:rFonts w:ascii="Arial" w:hAnsi="Arial" w:cs="Arial"/>
      <w:i/>
      <w:sz w:val="22"/>
      <w:szCs w:val="22"/>
    </w:rPr>
  </w:style>
  <w:style w:type="paragraph" w:customStyle="1" w:styleId="EPFooter">
    <w:name w:val="EPFooter"/>
    <w:basedOn w:val="Normal"/>
    <w:rsid w:val="00E55B88"/>
    <w:pPr>
      <w:tabs>
        <w:tab w:val="center" w:pos="4535"/>
        <w:tab w:val="right" w:pos="9071"/>
      </w:tabs>
      <w:spacing w:before="240" w:after="240"/>
    </w:pPr>
    <w:rPr>
      <w:color w:val="010000"/>
      <w:sz w:val="22"/>
    </w:rPr>
  </w:style>
  <w:style w:type="paragraph" w:customStyle="1" w:styleId="EPComma">
    <w:name w:val="EPComma"/>
    <w:basedOn w:val="Normal"/>
    <w:rsid w:val="00E55B88"/>
    <w:pPr>
      <w:spacing w:before="480" w:after="240"/>
    </w:pPr>
  </w:style>
  <w:style w:type="paragraph" w:customStyle="1" w:styleId="Lgendesigne">
    <w:name w:val="Légende signe"/>
    <w:basedOn w:val="Normal"/>
    <w:rsid w:val="00E55B88"/>
    <w:pPr>
      <w:tabs>
        <w:tab w:val="right" w:pos="454"/>
        <w:tab w:val="left" w:pos="737"/>
      </w:tabs>
      <w:ind w:left="737" w:hanging="737"/>
    </w:pPr>
    <w:rPr>
      <w:snapToGrid w:val="0"/>
      <w:sz w:val="18"/>
      <w:lang w:eastAsia="en-US"/>
    </w:rPr>
  </w:style>
  <w:style w:type="paragraph" w:customStyle="1" w:styleId="Lgendetitre">
    <w:name w:val="Légende titre"/>
    <w:basedOn w:val="Normal"/>
    <w:rsid w:val="00E55B88"/>
    <w:pPr>
      <w:spacing w:before="240" w:after="240"/>
    </w:pPr>
    <w:rPr>
      <w:b/>
      <w:i/>
      <w:snapToGrid w:val="0"/>
      <w:lang w:eastAsia="en-US"/>
    </w:rPr>
  </w:style>
  <w:style w:type="paragraph" w:customStyle="1" w:styleId="Lgendestandard">
    <w:name w:val="Légende standard"/>
    <w:basedOn w:val="Normal"/>
    <w:rsid w:val="00E55B88"/>
    <w:rPr>
      <w:sz w:val="18"/>
    </w:rPr>
  </w:style>
  <w:style w:type="character" w:styleId="Hyperlink">
    <w:name w:val="Hyperlink"/>
    <w:basedOn w:val="DefaultParagraphFont"/>
    <w:uiPriority w:val="99"/>
    <w:unhideWhenUsed/>
    <w:rsid w:val="00E55B88"/>
    <w:rPr>
      <w:color w:val="0000FF"/>
      <w:u w:val="single"/>
    </w:rPr>
  </w:style>
  <w:style w:type="character" w:customStyle="1" w:styleId="Normal12Char">
    <w:name w:val="Normal12 Char"/>
    <w:basedOn w:val="DefaultParagraphFont"/>
    <w:link w:val="Normal12"/>
    <w:locked/>
    <w:rsid w:val="00E55B88"/>
    <w:rPr>
      <w:noProof/>
      <w:sz w:val="24"/>
    </w:rPr>
  </w:style>
  <w:style w:type="paragraph" w:customStyle="1" w:styleId="Normal12">
    <w:name w:val="Normal12"/>
    <w:basedOn w:val="Normal"/>
    <w:link w:val="Normal12Char"/>
    <w:rsid w:val="00E55B88"/>
    <w:pPr>
      <w:spacing w:after="240"/>
    </w:pPr>
    <w:rPr>
      <w:noProof/>
      <w:lang w:val="en-GB"/>
    </w:rPr>
  </w:style>
  <w:style w:type="character" w:customStyle="1" w:styleId="Normal6Char">
    <w:name w:val="Normal6 Char"/>
    <w:basedOn w:val="DefaultParagraphFont"/>
    <w:link w:val="Normal6"/>
    <w:locked/>
    <w:rsid w:val="00E55B88"/>
    <w:rPr>
      <w:sz w:val="24"/>
      <w:lang w:val="sv-SE"/>
    </w:rPr>
  </w:style>
  <w:style w:type="paragraph" w:customStyle="1" w:styleId="Normal6">
    <w:name w:val="Normal6"/>
    <w:basedOn w:val="Normal"/>
    <w:link w:val="Normal6Char"/>
    <w:rsid w:val="00E55B88"/>
    <w:pPr>
      <w:spacing w:after="120"/>
    </w:pPr>
  </w:style>
  <w:style w:type="paragraph" w:customStyle="1" w:styleId="Normal12Italic">
    <w:name w:val="Normal12Italic"/>
    <w:basedOn w:val="Normal12"/>
    <w:rsid w:val="00E55B88"/>
    <w:rPr>
      <w:i/>
    </w:rPr>
  </w:style>
  <w:style w:type="paragraph" w:customStyle="1" w:styleId="EntPE">
    <w:name w:val="EntPE"/>
    <w:basedOn w:val="Normal12"/>
    <w:rsid w:val="00E55B88"/>
    <w:pPr>
      <w:jc w:val="center"/>
    </w:pPr>
    <w:rPr>
      <w:noProof w:val="0"/>
      <w:sz w:val="56"/>
    </w:rPr>
  </w:style>
  <w:style w:type="paragraph" w:customStyle="1" w:styleId="AMNumberTabs0">
    <w:name w:val="AMNumberTabs"/>
    <w:basedOn w:val="Normal"/>
    <w:rsid w:val="00E55B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E55B88"/>
    <w:pPr>
      <w:spacing w:after="240"/>
      <w:jc w:val="center"/>
    </w:pPr>
    <w:rPr>
      <w:i/>
    </w:rPr>
  </w:style>
  <w:style w:type="paragraph" w:customStyle="1" w:styleId="Olang">
    <w:name w:val="Olang"/>
    <w:basedOn w:val="Normal"/>
    <w:rsid w:val="00E55B88"/>
    <w:pPr>
      <w:spacing w:before="240" w:after="240"/>
      <w:jc w:val="right"/>
    </w:pPr>
    <w:rPr>
      <w:noProof/>
      <w:szCs w:val="24"/>
    </w:rPr>
  </w:style>
  <w:style w:type="paragraph" w:customStyle="1" w:styleId="JustificationTitle">
    <w:name w:val="JustificationTitle"/>
    <w:basedOn w:val="Normal"/>
    <w:next w:val="Normal12"/>
    <w:rsid w:val="00E55B88"/>
    <w:pPr>
      <w:keepNext/>
      <w:spacing w:before="240" w:after="240"/>
      <w:jc w:val="center"/>
    </w:pPr>
    <w:rPr>
      <w:i/>
      <w:noProof/>
    </w:rPr>
  </w:style>
  <w:style w:type="character" w:customStyle="1" w:styleId="ui-provider">
    <w:name w:val="ui-provider"/>
    <w:basedOn w:val="DefaultParagraphFont"/>
    <w:rsid w:val="00E55B88"/>
  </w:style>
  <w:style w:type="table" w:customStyle="1" w:styleId="3">
    <w:name w:val="3"/>
    <w:basedOn w:val="TableNormal"/>
    <w:rsid w:val="00E55B88"/>
    <w:pPr>
      <w:spacing w:before="120"/>
      <w:jc w:val="both"/>
    </w:pPr>
    <w:rPr>
      <w:sz w:val="24"/>
      <w:szCs w:val="24"/>
      <w:lang w:val="sv-SE" w:eastAsia="en-US"/>
    </w:rPr>
    <w:tblPr>
      <w:tblStyleRowBandSize w:val="1"/>
      <w:tblStyleColBandSize w:val="1"/>
    </w:tblPr>
  </w:style>
  <w:style w:type="paragraph" w:styleId="CommentText">
    <w:name w:val="annotation text"/>
    <w:basedOn w:val="Normal"/>
    <w:link w:val="CommentTextChar"/>
    <w:unhideWhenUsed/>
    <w:rsid w:val="00E55B88"/>
    <w:pPr>
      <w:widowControl/>
      <w:spacing w:before="120" w:after="120"/>
      <w:jc w:val="both"/>
    </w:pPr>
    <w:rPr>
      <w:sz w:val="20"/>
      <w:lang w:eastAsia="en-US"/>
    </w:rPr>
  </w:style>
  <w:style w:type="character" w:customStyle="1" w:styleId="CommentTextChar">
    <w:name w:val="Comment Text Char"/>
    <w:basedOn w:val="DefaultParagraphFont"/>
    <w:link w:val="CommentText"/>
    <w:rsid w:val="00E55B88"/>
    <w:rPr>
      <w:lang w:val="sv-SE" w:eastAsia="en-US"/>
    </w:rPr>
  </w:style>
  <w:style w:type="table" w:customStyle="1" w:styleId="2">
    <w:name w:val="2"/>
    <w:basedOn w:val="TableNormal"/>
    <w:rsid w:val="00E55B88"/>
    <w:pPr>
      <w:spacing w:before="120"/>
      <w:jc w:val="both"/>
    </w:pPr>
    <w:rPr>
      <w:sz w:val="24"/>
      <w:szCs w:val="24"/>
      <w:lang w:val="sv-SE" w:eastAsia="en-US"/>
    </w:rPr>
    <w:tblPr>
      <w:tblStyleRowBandSize w:val="1"/>
      <w:tblStyleColBandSize w:val="1"/>
    </w:tblPr>
  </w:style>
  <w:style w:type="table" w:customStyle="1" w:styleId="1">
    <w:name w:val="1"/>
    <w:basedOn w:val="TableNormal"/>
    <w:rsid w:val="00E55B88"/>
    <w:pPr>
      <w:spacing w:before="120"/>
      <w:jc w:val="both"/>
    </w:pPr>
    <w:rPr>
      <w:sz w:val="24"/>
      <w:szCs w:val="24"/>
      <w:lang w:val="sv-SE" w:eastAsia="en-US"/>
    </w:rPr>
    <w:tblPr>
      <w:tblStyleRowBandSize w:val="1"/>
      <w:tblStyleColBandSize w:val="1"/>
    </w:tblPr>
  </w:style>
  <w:style w:type="character" w:styleId="CommentReference">
    <w:name w:val="annotation reference"/>
    <w:basedOn w:val="DefaultParagraphFont"/>
    <w:rsid w:val="00E55B88"/>
    <w:rPr>
      <w:sz w:val="16"/>
      <w:szCs w:val="16"/>
    </w:rPr>
  </w:style>
  <w:style w:type="paragraph" w:styleId="CommentSubject">
    <w:name w:val="annotation subject"/>
    <w:basedOn w:val="CommentText"/>
    <w:next w:val="CommentText"/>
    <w:link w:val="CommentSubjectChar"/>
    <w:unhideWhenUsed/>
    <w:rsid w:val="00E55B88"/>
    <w:pPr>
      <w:widowControl w:val="0"/>
      <w:spacing w:before="0" w:after="0"/>
      <w:jc w:val="left"/>
    </w:pPr>
    <w:rPr>
      <w:b/>
      <w:bCs/>
      <w:lang w:eastAsia="en-GB"/>
    </w:rPr>
  </w:style>
  <w:style w:type="character" w:customStyle="1" w:styleId="CommentSubjectChar">
    <w:name w:val="Comment Subject Char"/>
    <w:basedOn w:val="CommentTextChar"/>
    <w:link w:val="CommentSubject"/>
    <w:rsid w:val="00E55B88"/>
    <w:rPr>
      <w:b/>
      <w:bCs/>
      <w:lang w:val="sv-SE" w:eastAsia="en-US"/>
    </w:rPr>
  </w:style>
  <w:style w:type="paragraph" w:styleId="BalloonText">
    <w:name w:val="Balloon Text"/>
    <w:basedOn w:val="Normal"/>
    <w:link w:val="BalloonTextChar"/>
    <w:unhideWhenUsed/>
    <w:rsid w:val="00E55B88"/>
    <w:rPr>
      <w:rFonts w:ascii="Segoe UI" w:hAnsi="Segoe UI" w:cs="Segoe UI"/>
      <w:sz w:val="18"/>
      <w:szCs w:val="18"/>
    </w:rPr>
  </w:style>
  <w:style w:type="character" w:customStyle="1" w:styleId="BalloonTextChar">
    <w:name w:val="Balloon Text Char"/>
    <w:basedOn w:val="DefaultParagraphFont"/>
    <w:link w:val="BalloonText"/>
    <w:rsid w:val="00E55B88"/>
    <w:rPr>
      <w:rFonts w:ascii="Segoe UI" w:hAnsi="Segoe UI" w:cs="Segoe UI"/>
      <w:sz w:val="18"/>
      <w:szCs w:val="18"/>
      <w:lang w:val="sv-SE"/>
    </w:rPr>
  </w:style>
  <w:style w:type="paragraph" w:styleId="ListParagraph">
    <w:name w:val="List Paragraph"/>
    <w:basedOn w:val="Normal"/>
    <w:uiPriority w:val="34"/>
    <w:qFormat/>
    <w:rsid w:val="00E55B88"/>
    <w:pPr>
      <w:ind w:left="720"/>
      <w:contextualSpacing/>
    </w:pPr>
  </w:style>
  <w:style w:type="paragraph" w:styleId="Revision">
    <w:name w:val="Revision"/>
    <w:hidden/>
    <w:uiPriority w:val="99"/>
    <w:semiHidden/>
    <w:rsid w:val="00E55B88"/>
    <w:rPr>
      <w:sz w:val="24"/>
      <w:lang w:val="sv-SE"/>
    </w:rPr>
  </w:style>
  <w:style w:type="character" w:styleId="FollowedHyperlink">
    <w:name w:val="FollowedHyperlink"/>
    <w:basedOn w:val="DefaultParagraphFont"/>
    <w:rsid w:val="00E55B88"/>
    <w:rPr>
      <w:color w:val="954F72" w:themeColor="followedHyperlink"/>
      <w:u w:val="single"/>
    </w:rPr>
  </w:style>
  <w:style w:type="paragraph" w:customStyle="1" w:styleId="Normal12a">
    <w:name w:val="Normal12a"/>
    <w:basedOn w:val="Normal"/>
    <w:rsid w:val="00E55B88"/>
    <w:pPr>
      <w:spacing w:after="240"/>
    </w:pPr>
  </w:style>
  <w:style w:type="paragraph" w:customStyle="1" w:styleId="RollCallVotes">
    <w:name w:val="RollCallVotes"/>
    <w:basedOn w:val="Normal"/>
    <w:rsid w:val="00E55B88"/>
    <w:pPr>
      <w:spacing w:before="120" w:after="120"/>
      <w:jc w:val="center"/>
    </w:pPr>
    <w:rPr>
      <w:b/>
      <w:bCs/>
      <w:snapToGrid w:val="0"/>
      <w:sz w:val="16"/>
      <w:lang w:eastAsia="en-US"/>
    </w:rPr>
  </w:style>
  <w:style w:type="paragraph" w:customStyle="1" w:styleId="RollCallTabs">
    <w:name w:val="RollCallTabs"/>
    <w:basedOn w:val="Normal"/>
    <w:qFormat/>
    <w:rsid w:val="00E55B88"/>
    <w:pPr>
      <w:tabs>
        <w:tab w:val="center" w:pos="284"/>
        <w:tab w:val="left" w:pos="426"/>
      </w:tabs>
    </w:pPr>
    <w:rPr>
      <w:snapToGrid w:val="0"/>
      <w:lang w:eastAsia="en-US"/>
    </w:rPr>
  </w:style>
  <w:style w:type="paragraph" w:customStyle="1" w:styleId="RollCallSymbols14pt">
    <w:name w:val="RollCallSymbols14pt"/>
    <w:basedOn w:val="Normal"/>
    <w:rsid w:val="00E55B88"/>
    <w:pPr>
      <w:spacing w:before="120" w:after="120"/>
      <w:jc w:val="center"/>
    </w:pPr>
    <w:rPr>
      <w:rFonts w:ascii="Arial" w:hAnsi="Arial"/>
      <w:b/>
      <w:bCs/>
      <w:snapToGrid w:val="0"/>
      <w:sz w:val="28"/>
      <w:lang w:eastAsia="en-US"/>
    </w:rPr>
  </w:style>
  <w:style w:type="paragraph" w:customStyle="1" w:styleId="RollCallTable">
    <w:name w:val="RollCallTable"/>
    <w:basedOn w:val="Normal"/>
    <w:rsid w:val="00E55B88"/>
    <w:pPr>
      <w:spacing w:before="120" w:after="120"/>
    </w:pPr>
    <w:rPr>
      <w:snapToGrid w:val="0"/>
      <w:sz w:val="16"/>
      <w:lang w:eastAsia="en-US"/>
    </w:rPr>
  </w:style>
  <w:style w:type="paragraph" w:customStyle="1" w:styleId="PageHeadingNotTOC">
    <w:name w:val="PageHeadingNotTOC"/>
    <w:basedOn w:val="Normal"/>
    <w:rsid w:val="00E55B88"/>
    <w:pPr>
      <w:keepNext/>
      <w:spacing w:after="480"/>
      <w:jc w:val="center"/>
    </w:pPr>
    <w:rPr>
      <w:rFonts w:ascii="Arial" w:hAnsi="Arial" w:cs="Arial"/>
      <w:b/>
    </w:rPr>
  </w:style>
  <w:style w:type="paragraph" w:customStyle="1" w:styleId="AmHeadingPA">
    <w:name w:val="AmHeadingPA"/>
    <w:basedOn w:val="Normal"/>
    <w:next w:val="Normal"/>
    <w:rsid w:val="00E55B88"/>
    <w:pPr>
      <w:spacing w:before="480" w:after="240"/>
      <w:jc w:val="center"/>
    </w:pPr>
    <w:rPr>
      <w:rFonts w:ascii="Arial" w:hAnsi="Arial"/>
      <w:b/>
      <w:caps/>
      <w:snapToGrid w:val="0"/>
      <w:szCs w:val="24"/>
      <w:lang w:eastAsia="en-US"/>
    </w:rPr>
  </w:style>
  <w:style w:type="paragraph" w:customStyle="1" w:styleId="TableParagraph">
    <w:name w:val="Table Paragraph"/>
    <w:uiPriority w:val="1"/>
    <w:qFormat/>
    <w:rsid w:val="00E55B88"/>
    <w:pPr>
      <w:widowControl w:val="0"/>
      <w:ind w:left="107"/>
    </w:pPr>
    <w:rPr>
      <w:rFonts w:eastAsia="Arial Unicode MS" w:cs="Arial Unicode MS"/>
      <w:color w:val="000000"/>
      <w:sz w:val="22"/>
      <w:szCs w:val="22"/>
      <w:u w:color="000000"/>
      <w:lang w:val="sv-SE" w:eastAsia="de-DE"/>
    </w:rPr>
  </w:style>
  <w:style w:type="character" w:customStyle="1" w:styleId="Ohne">
    <w:name w:val="Ohne"/>
    <w:rsid w:val="00E55B88"/>
  </w:style>
  <w:style w:type="paragraph" w:customStyle="1" w:styleId="CommitteeAM">
    <w:name w:val="CommitteeAM"/>
    <w:basedOn w:val="Normal"/>
    <w:rsid w:val="00E55B88"/>
    <w:pPr>
      <w:spacing w:before="240" w:after="600"/>
      <w:jc w:val="center"/>
    </w:pPr>
    <w:rPr>
      <w:i/>
    </w:rPr>
  </w:style>
  <w:style w:type="paragraph" w:customStyle="1" w:styleId="ZDateAM">
    <w:name w:val="ZDateAM"/>
    <w:basedOn w:val="Normal"/>
    <w:rsid w:val="00E55B88"/>
    <w:pPr>
      <w:tabs>
        <w:tab w:val="right" w:pos="9356"/>
      </w:tabs>
      <w:spacing w:after="480"/>
    </w:pPr>
    <w:rPr>
      <w:noProof/>
    </w:rPr>
  </w:style>
  <w:style w:type="paragraph" w:customStyle="1" w:styleId="ProjRap">
    <w:name w:val="ProjRap"/>
    <w:basedOn w:val="Normal"/>
    <w:rsid w:val="00E55B88"/>
    <w:pPr>
      <w:tabs>
        <w:tab w:val="right" w:pos="9356"/>
      </w:tabs>
    </w:pPr>
    <w:rPr>
      <w:b/>
      <w:noProof/>
    </w:rPr>
  </w:style>
  <w:style w:type="paragraph" w:customStyle="1" w:styleId="PELeft">
    <w:name w:val="PELeft"/>
    <w:basedOn w:val="Normal"/>
    <w:rsid w:val="00E55B88"/>
    <w:pPr>
      <w:spacing w:before="40" w:after="40"/>
    </w:pPr>
    <w:rPr>
      <w:rFonts w:ascii="Arial" w:hAnsi="Arial" w:cs="Arial"/>
      <w:sz w:val="22"/>
      <w:szCs w:val="22"/>
    </w:rPr>
  </w:style>
  <w:style w:type="paragraph" w:customStyle="1" w:styleId="PERight">
    <w:name w:val="PERight"/>
    <w:basedOn w:val="Normal"/>
    <w:next w:val="Normal"/>
    <w:rsid w:val="00E55B88"/>
    <w:pPr>
      <w:jc w:val="right"/>
    </w:pPr>
    <w:rPr>
      <w:rFonts w:ascii="Arial" w:hAnsi="Arial" w:cs="Arial"/>
      <w:sz w:val="22"/>
      <w:szCs w:val="22"/>
    </w:rPr>
  </w:style>
  <w:style w:type="paragraph" w:customStyle="1" w:styleId="CrossRef">
    <w:name w:val="CrossRef"/>
    <w:basedOn w:val="Normal"/>
    <w:rsid w:val="00E55B88"/>
    <w:pPr>
      <w:spacing w:before="240"/>
      <w:jc w:val="center"/>
    </w:pPr>
    <w:rPr>
      <w:i/>
    </w:rPr>
  </w:style>
  <w:style w:type="character" w:customStyle="1" w:styleId="Footer2Middle">
    <w:name w:val="Footer2Middle"/>
    <w:rsid w:val="00E55B88"/>
    <w:rPr>
      <w:rFonts w:ascii="Arial" w:cs="Arial"/>
      <w:b w:val="0"/>
      <w:i/>
      <w:color w:val="C0C0C0"/>
      <w:sz w:val="22"/>
    </w:rPr>
  </w:style>
  <w:style w:type="paragraph" w:customStyle="1" w:styleId="Text1">
    <w:name w:val="Text 1"/>
    <w:basedOn w:val="Normal"/>
    <w:rsid w:val="00E55B88"/>
    <w:pPr>
      <w:widowControl/>
      <w:spacing w:before="120" w:after="120"/>
      <w:ind w:left="850"/>
      <w:jc w:val="both"/>
    </w:pPr>
    <w:rPr>
      <w:rFonts w:eastAsiaTheme="minorHAnsi"/>
      <w:szCs w:val="22"/>
      <w:lang w:eastAsia="en-US"/>
    </w:rPr>
  </w:style>
  <w:style w:type="paragraph" w:customStyle="1" w:styleId="Normal24a">
    <w:name w:val="Normal24a"/>
    <w:basedOn w:val="Normal"/>
    <w:link w:val="Normal24aChar"/>
    <w:rsid w:val="00E55B88"/>
    <w:pPr>
      <w:spacing w:after="480"/>
    </w:pPr>
  </w:style>
  <w:style w:type="character" w:customStyle="1" w:styleId="Normal24aChar">
    <w:name w:val="Normal24a Char"/>
    <w:basedOn w:val="DefaultParagraphFont"/>
    <w:link w:val="Normal24a"/>
    <w:rsid w:val="00E55B88"/>
    <w:rPr>
      <w:sz w:val="24"/>
      <w:lang w:val="sv-SE"/>
    </w:rPr>
  </w:style>
  <w:style w:type="paragraph" w:styleId="EndnoteText">
    <w:name w:val="endnote text"/>
    <w:basedOn w:val="Normal"/>
    <w:link w:val="EndnoteTextChar"/>
    <w:rsid w:val="00E55B88"/>
    <w:rPr>
      <w:sz w:val="20"/>
    </w:rPr>
  </w:style>
  <w:style w:type="character" w:customStyle="1" w:styleId="EndnoteTextChar">
    <w:name w:val="Endnote Text Char"/>
    <w:basedOn w:val="DefaultParagraphFont"/>
    <w:link w:val="EndnoteText"/>
    <w:rsid w:val="00E55B88"/>
    <w:rPr>
      <w:lang w:val="sv-SE"/>
    </w:rPr>
  </w:style>
  <w:style w:type="character" w:styleId="EndnoteReference">
    <w:name w:val="endnote reference"/>
    <w:basedOn w:val="DefaultParagraphFont"/>
    <w:rsid w:val="00E55B88"/>
    <w:rPr>
      <w:vertAlign w:val="superscript"/>
    </w:rPr>
  </w:style>
  <w:style w:type="paragraph" w:customStyle="1" w:styleId="HideTWBExtn">
    <w:name w:val="HideTWBExtn"/>
    <w:basedOn w:val="NormalBold"/>
    <w:rsid w:val="00E55B88"/>
  </w:style>
  <w:style w:type="paragraph" w:customStyle="1" w:styleId="msonormal0">
    <w:name w:val="msonormal"/>
    <w:basedOn w:val="Normal"/>
    <w:rsid w:val="00E55B88"/>
    <w:pPr>
      <w:widowControl/>
      <w:spacing w:before="100" w:beforeAutospacing="1" w:after="100" w:afterAutospacing="1"/>
    </w:pPr>
    <w:rPr>
      <w:szCs w:val="24"/>
    </w:rPr>
  </w:style>
  <w:style w:type="paragraph" w:customStyle="1" w:styleId="Default">
    <w:name w:val="Default"/>
    <w:rsid w:val="00E55B88"/>
    <w:pPr>
      <w:autoSpaceDE w:val="0"/>
      <w:autoSpaceDN w:val="0"/>
      <w:adjustRightInd w:val="0"/>
    </w:pPr>
    <w:rPr>
      <w:color w:val="000000"/>
      <w:sz w:val="24"/>
      <w:szCs w:val="24"/>
      <w:lang w:val="sv-SE"/>
    </w:rPr>
  </w:style>
  <w:style w:type="paragraph" w:customStyle="1" w:styleId="NormalBoldCenter">
    <w:name w:val="NormalBoldCenter"/>
    <w:basedOn w:val="Normal"/>
    <w:rsid w:val="00E55B88"/>
    <w:pPr>
      <w:jc w:val="center"/>
    </w:pPr>
    <w:rPr>
      <w:b/>
      <w:lang w:val="en-GB"/>
    </w:rPr>
  </w:style>
  <w:style w:type="paragraph" w:customStyle="1" w:styleId="Avistitre">
    <w:name w:val="Avis titre"/>
    <w:basedOn w:val="Normal"/>
    <w:rsid w:val="00E55B88"/>
    <w:pPr>
      <w:keepNext/>
      <w:spacing w:after="240"/>
      <w:jc w:val="center"/>
    </w:pPr>
    <w:rPr>
      <w:rFonts w:ascii="Arial" w:hAnsi="Arial"/>
      <w:b/>
      <w:lang w:eastAsia="sv-SE" w:bidi="sv-SE"/>
    </w:rPr>
  </w:style>
  <w:style w:type="paragraph" w:styleId="Footer">
    <w:name w:val="footer"/>
    <w:basedOn w:val="Normal"/>
    <w:link w:val="FooterChar"/>
    <w:rsid w:val="00E55B88"/>
    <w:pPr>
      <w:tabs>
        <w:tab w:val="center" w:pos="4513"/>
        <w:tab w:val="right" w:pos="9026"/>
      </w:tabs>
    </w:pPr>
  </w:style>
  <w:style w:type="character" w:customStyle="1" w:styleId="FooterChar">
    <w:name w:val="Footer Char"/>
    <w:basedOn w:val="DefaultParagraphFont"/>
    <w:link w:val="Footer"/>
    <w:rsid w:val="00E55B88"/>
    <w:rPr>
      <w:sz w:val="24"/>
      <w:lang w:val="sv-SE"/>
    </w:rPr>
  </w:style>
  <w:style w:type="character" w:customStyle="1" w:styleId="NormalBold12bChar">
    <w:name w:val="NormalBold12b Char"/>
    <w:basedOn w:val="DefaultParagraphFont"/>
    <w:link w:val="NormalBold12b"/>
    <w:rsid w:val="00591B77"/>
    <w:rPr>
      <w:b/>
      <w:sz w:val="24"/>
      <w:lang w:val="sv-SE"/>
    </w:rPr>
  </w:style>
  <w:style w:type="numbering" w:customStyle="1" w:styleId="NoList1">
    <w:name w:val="No List1"/>
    <w:next w:val="NoList"/>
    <w:uiPriority w:val="99"/>
    <w:semiHidden/>
    <w:unhideWhenUsed/>
    <w:rsid w:val="000B331F"/>
  </w:style>
  <w:style w:type="paragraph" w:customStyle="1" w:styleId="SignaturePersonne">
    <w:name w:val="Signature Personne"/>
    <w:basedOn w:val="Normal"/>
    <w:rsid w:val="000B331F"/>
    <w:pPr>
      <w:widowControl/>
      <w:tabs>
        <w:tab w:val="left" w:pos="4252"/>
      </w:tabs>
      <w:spacing w:line="360" w:lineRule="auto"/>
    </w:pPr>
    <w:rPr>
      <w:i/>
      <w:szCs w:val="24"/>
      <w:lang w:val="en-GB" w:eastAsia="en-US"/>
    </w:rPr>
  </w:style>
  <w:style w:type="paragraph" w:customStyle="1" w:styleId="Considrant">
    <w:name w:val="Considérant"/>
    <w:basedOn w:val="Normal"/>
    <w:rsid w:val="000B331F"/>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0B331F"/>
    <w:pPr>
      <w:keepNext/>
      <w:spacing w:before="600" w:after="120" w:line="360" w:lineRule="auto"/>
    </w:pPr>
    <w:rPr>
      <w:szCs w:val="24"/>
      <w:lang w:val="en-GB" w:eastAsia="en-US"/>
    </w:rPr>
  </w:style>
  <w:style w:type="paragraph" w:customStyle="1" w:styleId="Institutionquisigne">
    <w:name w:val="Institution qui signe"/>
    <w:basedOn w:val="Normal"/>
    <w:next w:val="Normal"/>
    <w:rsid w:val="000B331F"/>
    <w:pPr>
      <w:keepNext/>
      <w:tabs>
        <w:tab w:val="left" w:pos="4252"/>
      </w:tabs>
      <w:spacing w:before="720" w:line="360" w:lineRule="auto"/>
    </w:pPr>
    <w:rPr>
      <w:i/>
      <w:szCs w:val="24"/>
      <w:lang w:val="en-GB" w:eastAsia="en-US"/>
    </w:rPr>
  </w:style>
  <w:style w:type="paragraph" w:customStyle="1" w:styleId="Fait">
    <w:name w:val="Fait à"/>
    <w:basedOn w:val="Normal"/>
    <w:rsid w:val="000B331F"/>
    <w:pPr>
      <w:keepNext/>
      <w:widowControl/>
      <w:spacing w:before="120" w:line="360" w:lineRule="auto"/>
    </w:pPr>
    <w:rPr>
      <w:szCs w:val="24"/>
      <w:lang w:val="en-GB" w:eastAsia="en-US"/>
    </w:rPr>
  </w:style>
  <w:style w:type="paragraph" w:customStyle="1" w:styleId="FootnoteTextForceStyle">
    <w:name w:val="Footnote Text ForceStyle"/>
    <w:rsid w:val="000B331F"/>
    <w:pPr>
      <w:keepLines/>
      <w:widowControl w:val="0"/>
      <w:ind w:left="850" w:hanging="850"/>
    </w:pPr>
    <w:rPr>
      <w:sz w:val="24"/>
      <w:lang w:eastAsia="en-US"/>
    </w:rPr>
  </w:style>
  <w:style w:type="character" w:customStyle="1" w:styleId="Footer2">
    <w:name w:val="Footer2"/>
    <w:rsid w:val="000B331F"/>
    <w:rPr>
      <w:rFonts w:ascii="Arial" w:hAnsi="Arial"/>
      <w:b/>
      <w:sz w:val="48"/>
    </w:rPr>
  </w:style>
  <w:style w:type="paragraph" w:customStyle="1" w:styleId="Applicationdirecte">
    <w:name w:val="Application directe"/>
    <w:basedOn w:val="Normal"/>
    <w:next w:val="Normal"/>
    <w:rsid w:val="000B331F"/>
    <w:pPr>
      <w:spacing w:before="120" w:after="120" w:line="360" w:lineRule="auto"/>
    </w:pPr>
    <w:rPr>
      <w:szCs w:val="24"/>
      <w:lang w:val="en-GB" w:eastAsia="en-US"/>
    </w:rPr>
  </w:style>
  <w:style w:type="paragraph" w:customStyle="1" w:styleId="Normale">
    <w:name w:val="Normale"/>
    <w:rsid w:val="000B331F"/>
    <w:pPr>
      <w:widowControl w:val="0"/>
      <w:spacing w:before="120" w:after="120" w:line="360" w:lineRule="auto"/>
    </w:pPr>
    <w:rPr>
      <w:sz w:val="24"/>
      <w:lang w:eastAsia="en-US"/>
    </w:rPr>
  </w:style>
  <w:style w:type="paragraph" w:customStyle="1" w:styleId="Formuledadoption">
    <w:name w:val="Formule d'adoption"/>
    <w:basedOn w:val="Normal"/>
    <w:next w:val="Normal"/>
    <w:rsid w:val="000B331F"/>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0B331F"/>
    <w:pPr>
      <w:widowControl/>
      <w:spacing w:after="240" w:line="360" w:lineRule="auto"/>
      <w:ind w:left="5102"/>
    </w:pPr>
    <w:rPr>
      <w:szCs w:val="24"/>
      <w:lang w:val="en-GB" w:eastAsia="en-US"/>
    </w:rPr>
  </w:style>
  <w:style w:type="paragraph" w:customStyle="1" w:styleId="Footer1">
    <w:name w:val="Footer1"/>
    <w:basedOn w:val="Normal"/>
    <w:rsid w:val="000B331F"/>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0B331F"/>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0B331F"/>
    <w:pPr>
      <w:widowControl/>
      <w:spacing w:before="840" w:line="360" w:lineRule="auto"/>
      <w:jc w:val="center"/>
    </w:pPr>
    <w:rPr>
      <w:szCs w:val="24"/>
      <w:lang w:val="en-GB" w:eastAsia="en-US"/>
    </w:rPr>
  </w:style>
  <w:style w:type="paragraph" w:customStyle="1" w:styleId="Typedudocument">
    <w:name w:val="Type du document"/>
    <w:basedOn w:val="Normal"/>
    <w:next w:val="Normal"/>
    <w:rsid w:val="000B331F"/>
    <w:pPr>
      <w:widowControl/>
      <w:spacing w:before="360" w:line="360" w:lineRule="auto"/>
      <w:jc w:val="center"/>
    </w:pPr>
    <w:rPr>
      <w:b/>
      <w:szCs w:val="24"/>
      <w:lang w:val="en-GB" w:eastAsia="en-US"/>
    </w:rPr>
  </w:style>
  <w:style w:type="paragraph" w:customStyle="1" w:styleId="Titreobjet">
    <w:name w:val="Titre objet"/>
    <w:basedOn w:val="Normal"/>
    <w:next w:val="Normal"/>
    <w:rsid w:val="000B331F"/>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0B331F"/>
    <w:pPr>
      <w:widowControl/>
      <w:spacing w:before="360" w:after="240" w:line="360" w:lineRule="auto"/>
      <w:jc w:val="center"/>
    </w:pPr>
    <w:rPr>
      <w:szCs w:val="24"/>
      <w:lang w:val="en-GB" w:eastAsia="en-US"/>
    </w:rPr>
  </w:style>
  <w:style w:type="character" w:customStyle="1" w:styleId="CMissingStyle">
    <w:name w:val="C_MissingStyle"/>
    <w:rsid w:val="000B331F"/>
    <w:rPr>
      <w:color w:val="FFFFFF"/>
      <w:sz w:val="22"/>
      <w:shd w:val="clear" w:color="000000" w:fill="000000"/>
    </w:rPr>
  </w:style>
  <w:style w:type="paragraph" w:customStyle="1" w:styleId="PMissingStyle">
    <w:name w:val="P_MissingStyle"/>
    <w:basedOn w:val="Normal"/>
    <w:rsid w:val="000B331F"/>
    <w:pPr>
      <w:spacing w:before="120" w:after="120" w:line="360" w:lineRule="auto"/>
    </w:pPr>
    <w:rPr>
      <w:color w:val="FFFFFF"/>
      <w:szCs w:val="24"/>
      <w:shd w:val="clear" w:color="000000" w:fill="000000"/>
      <w:lang w:val="en-GB" w:eastAsia="en-US"/>
    </w:rPr>
  </w:style>
  <w:style w:type="table" w:customStyle="1" w:styleId="TableGrid1">
    <w:name w:val="Table Grid1"/>
    <w:basedOn w:val="TableNormal"/>
    <w:next w:val="TableGrid"/>
    <w:uiPriority w:val="39"/>
    <w:rsid w:val="000B331F"/>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0number">
    <w:name w:val="Point 0 (number)"/>
    <w:basedOn w:val="Normal"/>
    <w:rsid w:val="000B331F"/>
    <w:pPr>
      <w:widowControl/>
      <w:numPr>
        <w:numId w:val="3"/>
      </w:numPr>
      <w:tabs>
        <w:tab w:val="clear" w:pos="850"/>
        <w:tab w:val="num" w:pos="360"/>
      </w:tabs>
      <w:spacing w:before="120" w:after="120"/>
      <w:ind w:left="0" w:firstLine="0"/>
      <w:jc w:val="both"/>
    </w:pPr>
    <w:rPr>
      <w:rFonts w:eastAsia="Calibri"/>
      <w:szCs w:val="22"/>
      <w:lang w:eastAsia="en-US"/>
    </w:rPr>
  </w:style>
  <w:style w:type="paragraph" w:customStyle="1" w:styleId="Point1number">
    <w:name w:val="Point 1 (number)"/>
    <w:basedOn w:val="Normal"/>
    <w:rsid w:val="000B331F"/>
    <w:pPr>
      <w:widowControl/>
      <w:numPr>
        <w:ilvl w:val="2"/>
        <w:numId w:val="3"/>
      </w:numPr>
      <w:tabs>
        <w:tab w:val="clear" w:pos="1417"/>
        <w:tab w:val="num" w:pos="360"/>
      </w:tabs>
      <w:spacing w:before="120" w:after="120"/>
      <w:ind w:left="0" w:firstLine="0"/>
      <w:jc w:val="both"/>
    </w:pPr>
    <w:rPr>
      <w:rFonts w:eastAsia="Calibri"/>
      <w:szCs w:val="22"/>
      <w:lang w:eastAsia="en-US"/>
    </w:rPr>
  </w:style>
  <w:style w:type="paragraph" w:customStyle="1" w:styleId="Point2number">
    <w:name w:val="Point 2 (number)"/>
    <w:basedOn w:val="Normal"/>
    <w:rsid w:val="000B331F"/>
    <w:pPr>
      <w:widowControl/>
      <w:numPr>
        <w:ilvl w:val="4"/>
        <w:numId w:val="3"/>
      </w:numPr>
      <w:tabs>
        <w:tab w:val="clear" w:pos="1984"/>
        <w:tab w:val="num" w:pos="360"/>
      </w:tabs>
      <w:spacing w:before="120" w:after="120"/>
      <w:ind w:left="0" w:firstLine="0"/>
      <w:jc w:val="both"/>
    </w:pPr>
    <w:rPr>
      <w:rFonts w:eastAsia="Calibri"/>
      <w:szCs w:val="22"/>
      <w:lang w:eastAsia="en-US"/>
    </w:rPr>
  </w:style>
  <w:style w:type="paragraph" w:customStyle="1" w:styleId="Point3number">
    <w:name w:val="Point 3 (number)"/>
    <w:basedOn w:val="Normal"/>
    <w:rsid w:val="000B331F"/>
    <w:pPr>
      <w:widowControl/>
      <w:numPr>
        <w:ilvl w:val="6"/>
        <w:numId w:val="3"/>
      </w:numPr>
      <w:tabs>
        <w:tab w:val="clear" w:pos="2551"/>
        <w:tab w:val="num" w:pos="360"/>
      </w:tabs>
      <w:spacing w:before="120" w:after="120"/>
      <w:ind w:left="0" w:firstLine="0"/>
      <w:jc w:val="both"/>
    </w:pPr>
    <w:rPr>
      <w:rFonts w:eastAsia="Calibri"/>
      <w:szCs w:val="22"/>
      <w:lang w:eastAsia="en-US"/>
    </w:rPr>
  </w:style>
  <w:style w:type="paragraph" w:customStyle="1" w:styleId="Point0letter">
    <w:name w:val="Point 0 (letter)"/>
    <w:basedOn w:val="Normal"/>
    <w:rsid w:val="000B331F"/>
    <w:pPr>
      <w:widowControl/>
      <w:numPr>
        <w:ilvl w:val="1"/>
        <w:numId w:val="3"/>
      </w:numPr>
      <w:tabs>
        <w:tab w:val="clear" w:pos="850"/>
        <w:tab w:val="num" w:pos="360"/>
      </w:tabs>
      <w:spacing w:before="120" w:after="120"/>
      <w:ind w:left="0" w:firstLine="0"/>
      <w:jc w:val="both"/>
    </w:pPr>
    <w:rPr>
      <w:rFonts w:eastAsia="Calibri"/>
      <w:szCs w:val="22"/>
      <w:lang w:eastAsia="en-US"/>
    </w:rPr>
  </w:style>
  <w:style w:type="paragraph" w:customStyle="1" w:styleId="Point1letter">
    <w:name w:val="Point 1 (letter)"/>
    <w:basedOn w:val="Normal"/>
    <w:rsid w:val="000B331F"/>
    <w:pPr>
      <w:widowControl/>
      <w:numPr>
        <w:ilvl w:val="3"/>
        <w:numId w:val="3"/>
      </w:numPr>
      <w:tabs>
        <w:tab w:val="clear" w:pos="1417"/>
        <w:tab w:val="num" w:pos="360"/>
      </w:tabs>
      <w:spacing w:before="120" w:after="120"/>
      <w:ind w:left="0" w:firstLine="0"/>
      <w:jc w:val="both"/>
    </w:pPr>
    <w:rPr>
      <w:rFonts w:eastAsia="Calibri"/>
      <w:szCs w:val="22"/>
      <w:lang w:eastAsia="en-US"/>
    </w:rPr>
  </w:style>
  <w:style w:type="paragraph" w:customStyle="1" w:styleId="Point2letter">
    <w:name w:val="Point 2 (letter)"/>
    <w:basedOn w:val="Normal"/>
    <w:rsid w:val="000B331F"/>
    <w:pPr>
      <w:widowControl/>
      <w:numPr>
        <w:ilvl w:val="5"/>
        <w:numId w:val="3"/>
      </w:numPr>
      <w:tabs>
        <w:tab w:val="clear" w:pos="1984"/>
        <w:tab w:val="num" w:pos="360"/>
      </w:tabs>
      <w:spacing w:before="120" w:after="120"/>
      <w:ind w:left="0" w:firstLine="0"/>
      <w:jc w:val="both"/>
    </w:pPr>
    <w:rPr>
      <w:rFonts w:eastAsia="Calibri"/>
      <w:szCs w:val="22"/>
      <w:lang w:eastAsia="en-US"/>
    </w:rPr>
  </w:style>
  <w:style w:type="paragraph" w:customStyle="1" w:styleId="Point3letter">
    <w:name w:val="Point 3 (letter)"/>
    <w:basedOn w:val="Normal"/>
    <w:rsid w:val="000B331F"/>
    <w:pPr>
      <w:widowControl/>
      <w:numPr>
        <w:ilvl w:val="7"/>
        <w:numId w:val="3"/>
      </w:numPr>
      <w:tabs>
        <w:tab w:val="clear" w:pos="2551"/>
        <w:tab w:val="num" w:pos="360"/>
      </w:tabs>
      <w:spacing w:before="120" w:after="120"/>
      <w:ind w:left="0" w:firstLine="0"/>
      <w:jc w:val="both"/>
    </w:pPr>
    <w:rPr>
      <w:rFonts w:eastAsia="Calibri"/>
      <w:szCs w:val="22"/>
      <w:lang w:eastAsia="en-US"/>
    </w:rPr>
  </w:style>
  <w:style w:type="paragraph" w:customStyle="1" w:styleId="Point4letter">
    <w:name w:val="Point 4 (letter)"/>
    <w:basedOn w:val="Normal"/>
    <w:rsid w:val="000B331F"/>
    <w:pPr>
      <w:widowControl/>
      <w:numPr>
        <w:ilvl w:val="8"/>
        <w:numId w:val="3"/>
      </w:numPr>
      <w:tabs>
        <w:tab w:val="clear" w:pos="3118"/>
        <w:tab w:val="num" w:pos="360"/>
      </w:tabs>
      <w:spacing w:before="120" w:after="120"/>
      <w:ind w:left="0" w:firstLine="0"/>
      <w:jc w:val="both"/>
    </w:pPr>
    <w:rPr>
      <w:rFonts w:eastAsia="Calibri"/>
      <w:szCs w:val="22"/>
      <w:lang w:eastAsia="en-US"/>
    </w:rPr>
  </w:style>
  <w:style w:type="paragraph" w:styleId="ListBullet3">
    <w:name w:val="List Bullet 3"/>
    <w:basedOn w:val="Normal"/>
    <w:uiPriority w:val="99"/>
    <w:unhideWhenUsed/>
    <w:rsid w:val="000B331F"/>
    <w:pPr>
      <w:widowControl/>
      <w:numPr>
        <w:numId w:val="5"/>
      </w:numPr>
      <w:tabs>
        <w:tab w:val="clear" w:pos="926"/>
        <w:tab w:val="num" w:pos="850"/>
      </w:tabs>
      <w:spacing w:before="120" w:after="120"/>
      <w:ind w:left="850" w:hanging="850"/>
      <w:contextualSpacing/>
      <w:jc w:val="both"/>
    </w:pPr>
    <w:rPr>
      <w:rFonts w:eastAsia="Calibri"/>
      <w:szCs w:val="22"/>
      <w:lang w:eastAsia="en-US"/>
    </w:rPr>
  </w:style>
  <w:style w:type="table" w:customStyle="1" w:styleId="TableGrid2">
    <w:name w:val="Table Grid2"/>
    <w:basedOn w:val="TableNormal"/>
    <w:next w:val="TableGrid"/>
    <w:uiPriority w:val="39"/>
    <w:rsid w:val="000B331F"/>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94EB3-2C0F-4507-9644-076176B85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146</Pages>
  <Words>21680</Words>
  <Characters>138144</Characters>
  <Application>Microsoft Office Word</Application>
  <DocSecurity>0</DocSecurity>
  <Lines>1151</Lines>
  <Paragraphs>319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159505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Karina Pesa</cp:lastModifiedBy>
  <cp:revision>3</cp:revision>
  <cp:lastPrinted>2004-11-19T15:42:00Z</cp:lastPrinted>
  <dcterms:created xsi:type="dcterms:W3CDTF">2024-10-08T14:30:00Z</dcterms:created>
  <dcterms:modified xsi:type="dcterms:W3CDTF">2024-11-20T11:19:00Z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P9_TA-PROV(2024)0204_A9-0138_2024_KOLUMNER_CHANGES_</vt:lpwstr>
  </property>
  <property fmtid="{D5CDD505-2E9C-101B-9397-08002B2CF9AE}" pid="4" name="&lt;Type&gt;">
    <vt:lpwstr>RR</vt:lpwstr>
  </property>
  <property fmtid="{D5CDD505-2E9C-101B-9397-08002B2CF9AE}" pid="5" name="&lt;Model&gt;">
    <vt:lpwstr/>
  </property>
</Properties>
</file>