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4722B" w:rsidTr="0010095E">
        <w:trPr>
          <w:trHeight w:hRule="exact" w:val="1418"/>
        </w:trPr>
        <w:tc>
          <w:tcPr>
            <w:tcW w:w="6804" w:type="dxa"/>
            <w:shd w:val="clear" w:color="auto" w:fill="auto"/>
            <w:vAlign w:val="center"/>
          </w:tcPr>
          <w:p w:rsidR="00751A4A" w:rsidRPr="00F4722B" w:rsidRDefault="00A62577" w:rsidP="0010095E">
            <w:pPr>
              <w:pStyle w:val="EPName"/>
            </w:pPr>
            <w:r w:rsidRPr="00F4722B">
              <w:t>Ευρωπαϊκό Κοινοβούλιο</w:t>
            </w:r>
          </w:p>
          <w:p w:rsidR="00751A4A" w:rsidRPr="00F4722B" w:rsidRDefault="00817416" w:rsidP="00756632">
            <w:pPr>
              <w:pStyle w:val="EPTerm"/>
              <w:rPr>
                <w:rStyle w:val="HideTWBExt"/>
                <w:noProof w:val="0"/>
                <w:vanish w:val="0"/>
                <w:color w:val="auto"/>
              </w:rPr>
            </w:pPr>
            <w:r w:rsidRPr="00F4722B">
              <w:t>2019-2024</w:t>
            </w:r>
          </w:p>
        </w:tc>
        <w:tc>
          <w:tcPr>
            <w:tcW w:w="2268" w:type="dxa"/>
            <w:shd w:val="clear" w:color="auto" w:fill="auto"/>
          </w:tcPr>
          <w:p w:rsidR="00751A4A" w:rsidRPr="00F4722B" w:rsidRDefault="00187494" w:rsidP="0010095E">
            <w:pPr>
              <w:pStyle w:val="EPLogo"/>
            </w:pPr>
            <w:r w:rsidRPr="00F4722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4722B" w:rsidRDefault="00D058B8" w:rsidP="004C5D52">
      <w:pPr>
        <w:pStyle w:val="LineTop"/>
      </w:pPr>
    </w:p>
    <w:p w:rsidR="00680577" w:rsidRPr="00F4722B" w:rsidRDefault="00A62577" w:rsidP="00680577">
      <w:pPr>
        <w:pStyle w:val="EPBodyTA1"/>
      </w:pPr>
      <w:r w:rsidRPr="00F4722B">
        <w:t>ΚΕΙΜΕΝΑ ΠΟΥ ΕΓΚΡΙΘΗΚΑΝ</w:t>
      </w:r>
    </w:p>
    <w:p w:rsidR="00D058B8" w:rsidRPr="00F4722B" w:rsidRDefault="00D058B8" w:rsidP="00D058B8">
      <w:pPr>
        <w:pStyle w:val="LineBottom"/>
      </w:pPr>
    </w:p>
    <w:p w:rsidR="00A62577" w:rsidRPr="003E3E8B" w:rsidRDefault="00A62577" w:rsidP="00A62577">
      <w:pPr>
        <w:pStyle w:val="ATHeading1"/>
      </w:pPr>
      <w:bookmarkStart w:id="0" w:name="TANumber"/>
      <w:r w:rsidRPr="00F4722B">
        <w:t>P9_TA(2024)</w:t>
      </w:r>
      <w:bookmarkEnd w:id="0"/>
      <w:r w:rsidR="003E3E8B" w:rsidRPr="00F4722B">
        <w:t>0</w:t>
      </w:r>
      <w:r w:rsidR="003E3E8B" w:rsidRPr="00613CEB">
        <w:t>205</w:t>
      </w:r>
    </w:p>
    <w:p w:rsidR="00A62577" w:rsidRPr="00F4722B" w:rsidRDefault="00A62577" w:rsidP="00A62577">
      <w:pPr>
        <w:pStyle w:val="ATHeading2"/>
      </w:pPr>
      <w:bookmarkStart w:id="1" w:name="title"/>
      <w:r w:rsidRPr="00F4722B">
        <w:t>Λογιστική καταγραφή των εκπομπών αερίων του θερμοκηπίου των υπηρεσιών μεταφορών</w:t>
      </w:r>
      <w:bookmarkEnd w:id="1"/>
    </w:p>
    <w:p w:rsidR="00A62577" w:rsidRPr="00F4722B" w:rsidRDefault="00A62577" w:rsidP="00A62577">
      <w:pPr>
        <w:rPr>
          <w:i/>
          <w:vanish/>
        </w:rPr>
      </w:pPr>
      <w:r w:rsidRPr="00F4722B">
        <w:rPr>
          <w:i/>
        </w:rPr>
        <w:fldChar w:fldCharType="begin"/>
      </w:r>
      <w:r w:rsidRPr="00F4722B">
        <w:rPr>
          <w:i/>
        </w:rPr>
        <w:instrText xml:space="preserve"> TC"(</w:instrText>
      </w:r>
      <w:bookmarkStart w:id="2" w:name="DocNumber"/>
      <w:r w:rsidRPr="00F4722B">
        <w:rPr>
          <w:i/>
        </w:rPr>
        <w:instrText>A9-0070/2024</w:instrText>
      </w:r>
      <w:bookmarkEnd w:id="2"/>
      <w:r w:rsidRPr="00F4722B">
        <w:rPr>
          <w:i/>
        </w:rPr>
        <w:instrText xml:space="preserve"> - Εισηγητές: Pascal Canfin, Barbara Thaler)"\l3 \n&gt; \* MERGEFORMAT </w:instrText>
      </w:r>
      <w:r w:rsidRPr="00F4722B">
        <w:rPr>
          <w:i/>
        </w:rPr>
        <w:fldChar w:fldCharType="end"/>
      </w:r>
    </w:p>
    <w:p w:rsidR="00A62577" w:rsidRPr="0053228C" w:rsidRDefault="00A62577" w:rsidP="00A62577">
      <w:pPr>
        <w:rPr>
          <w:vanish/>
        </w:rPr>
      </w:pPr>
      <w:bookmarkStart w:id="3" w:name="Commission"/>
      <w:r w:rsidRPr="00F4722B">
        <w:rPr>
          <w:vanish/>
        </w:rPr>
        <w:t>Επιτροπή Περιβάλλοντος, Δημόσιας Υγείας και Ασφάλειας των Τροφίμων</w:t>
      </w:r>
      <w:bookmarkEnd w:id="3"/>
      <w:r w:rsidR="0053228C" w:rsidRPr="00613CEB">
        <w:rPr>
          <w:vanish/>
        </w:rPr>
        <w:t>, Επιτροπή Μεταφορών και Τουρισμού</w:t>
      </w:r>
    </w:p>
    <w:p w:rsidR="00A62577" w:rsidRPr="00F4722B" w:rsidRDefault="00A62577" w:rsidP="00A62577">
      <w:pPr>
        <w:rPr>
          <w:vanish/>
        </w:rPr>
      </w:pPr>
      <w:bookmarkStart w:id="4" w:name="PE"/>
      <w:r w:rsidRPr="00F4722B">
        <w:rPr>
          <w:vanish/>
        </w:rPr>
        <w:t>PE757.207</w:t>
      </w:r>
      <w:bookmarkEnd w:id="4"/>
    </w:p>
    <w:p w:rsidR="00A62577" w:rsidRPr="00F4722B" w:rsidRDefault="00A62577" w:rsidP="00A62577">
      <w:pPr>
        <w:pStyle w:val="ATHeading3"/>
      </w:pPr>
      <w:bookmarkStart w:id="5" w:name="Sujet"/>
      <w:r w:rsidRPr="00F4722B">
        <w:t xml:space="preserve">Νομοθετικό ψήφισμα του Ευρωπαϊκού Κοινοβουλίου </w:t>
      </w:r>
      <w:r w:rsidR="00F60FA9">
        <w:t>της 10ης</w:t>
      </w:r>
      <w:r w:rsidR="00787AA5">
        <w:t xml:space="preserve"> Απριλίου 2024 </w:t>
      </w:r>
      <w:r w:rsidRPr="00F4722B">
        <w:t>σχετικά με την πρόταση κανονισμού του Ευρωπαϊκού Κοινοβουλίου και του Συμβουλίου σχετικά με τη λογιστική καταγραφή των εκπομπών αερίων του θερμοκηπίου των υπηρεσιών μεταφορών</w:t>
      </w:r>
      <w:bookmarkEnd w:id="5"/>
      <w:r w:rsidRPr="00F4722B">
        <w:t xml:space="preserve"> </w:t>
      </w:r>
      <w:bookmarkStart w:id="6" w:name="References"/>
      <w:r w:rsidRPr="00F4722B">
        <w:t>(COM(2023)0441 – C9-0305/2023 – 2023/0266(COD))</w:t>
      </w:r>
      <w:bookmarkEnd w:id="6"/>
    </w:p>
    <w:p w:rsidR="007B1DE7" w:rsidRPr="00F4722B" w:rsidRDefault="007B1DE7" w:rsidP="007B1DE7">
      <w:pPr>
        <w:pStyle w:val="NormalBold"/>
      </w:pPr>
      <w:bookmarkStart w:id="7" w:name="TextBodyBegin"/>
      <w:bookmarkEnd w:id="7"/>
      <w:r w:rsidRPr="00F4722B">
        <w:t>(Συνήθης νομοθετική διαδικασία: πρώτη ανάγνωση)</w:t>
      </w:r>
    </w:p>
    <w:p w:rsidR="007B1DE7" w:rsidRPr="00F4722B" w:rsidRDefault="007B1DE7" w:rsidP="007B1DE7">
      <w:pPr>
        <w:pStyle w:val="EPComma"/>
      </w:pPr>
      <w:r w:rsidRPr="00F4722B">
        <w:rPr>
          <w:i/>
        </w:rPr>
        <w:t>Το Ευρωπαϊκό Κοινοβούλιο</w:t>
      </w:r>
      <w:r w:rsidRPr="00F4722B">
        <w:t>,</w:t>
      </w:r>
    </w:p>
    <w:p w:rsidR="007B1DE7" w:rsidRPr="00F4722B" w:rsidRDefault="007B1DE7" w:rsidP="007B1DE7">
      <w:pPr>
        <w:pStyle w:val="NormalHanging12a"/>
      </w:pPr>
      <w:r w:rsidRPr="00F4722B">
        <w:t>–</w:t>
      </w:r>
      <w:r w:rsidRPr="00F4722B">
        <w:tab/>
        <w:t>έχοντας υπόψη την πρόταση της Επιτροπής προς το Κοινοβούλιο και το Συμβούλιο (COM(2023)0441),</w:t>
      </w:r>
    </w:p>
    <w:p w:rsidR="007B1DE7" w:rsidRPr="00F4722B" w:rsidRDefault="007B1DE7" w:rsidP="007B1DE7">
      <w:pPr>
        <w:pStyle w:val="NormalHanging12a"/>
      </w:pPr>
      <w:r w:rsidRPr="00F4722B">
        <w:t>–</w:t>
      </w:r>
      <w:r w:rsidRPr="00F4722B">
        <w:tab/>
        <w:t>έχοντας υπόψη το άρθρο 294 παράγραφος 2, το άρθρο 91 παράγραφος 1 και το άρθρο 100 παράγραφος 2 της Συνθήκης για τη λειτουργία της Ευρωπαϊκής Ένωσης, σύμφωνα με τα οποία του υποβλήθηκε η πρόταση από την Επιτροπή (C9</w:t>
      </w:r>
      <w:r w:rsidRPr="00F4722B">
        <w:noBreakHyphen/>
        <w:t>0305/2023),</w:t>
      </w:r>
    </w:p>
    <w:p w:rsidR="007B1DE7" w:rsidRPr="00F4722B" w:rsidRDefault="007B1DE7" w:rsidP="007B1DE7">
      <w:pPr>
        <w:pStyle w:val="NormalHanging12a"/>
      </w:pPr>
      <w:r w:rsidRPr="00F4722B">
        <w:t>–</w:t>
      </w:r>
      <w:r w:rsidRPr="00F4722B">
        <w:tab/>
        <w:t>έχοντας υπόψη το άρθρο 294 παράγραφος 3 της Συνθήκης για τη λειτουργία της Ευρωπαϊκής Ένωσης,</w:t>
      </w:r>
    </w:p>
    <w:p w:rsidR="007B1DE7" w:rsidRPr="00F4722B" w:rsidRDefault="007B1DE7" w:rsidP="007B1DE7">
      <w:pPr>
        <w:pStyle w:val="NormalHanging12a"/>
      </w:pPr>
      <w:r w:rsidRPr="00F4722B">
        <w:t>–</w:t>
      </w:r>
      <w:r w:rsidRPr="00F4722B">
        <w:tab/>
        <w:t>έχοντας υπόψη τη γνώμη της Ευρωπαϊκής Οικονομικής και Κοινωνικής Επιτροπής</w:t>
      </w:r>
      <w:r w:rsidRPr="00F4722B">
        <w:rPr>
          <w:rStyle w:val="FootnoteReference"/>
        </w:rPr>
        <w:footnoteReference w:id="1"/>
      </w:r>
      <w:r w:rsidRPr="00F4722B">
        <w:t>,</w:t>
      </w:r>
    </w:p>
    <w:p w:rsidR="007B1DE7" w:rsidRPr="00F4722B" w:rsidRDefault="007B1DE7" w:rsidP="007B1DE7">
      <w:pPr>
        <w:pStyle w:val="NormalHanging12a"/>
      </w:pPr>
      <w:r w:rsidRPr="00F4722B">
        <w:t>–</w:t>
      </w:r>
      <w:r w:rsidRPr="00F4722B">
        <w:tab/>
        <w:t>έχοντας υπόψη τη γνώμη της Επιτροπής των Περιφερειών</w:t>
      </w:r>
      <w:r w:rsidRPr="00F4722B">
        <w:rPr>
          <w:rStyle w:val="FootnoteReference"/>
          <w:szCs w:val="24"/>
        </w:rPr>
        <w:footnoteReference w:id="2"/>
      </w:r>
      <w:r w:rsidRPr="00F4722B">
        <w:t>,</w:t>
      </w:r>
    </w:p>
    <w:p w:rsidR="007B1DE7" w:rsidRPr="00F4722B" w:rsidRDefault="007B1DE7" w:rsidP="007B1DE7">
      <w:pPr>
        <w:pStyle w:val="NormalHanging12a"/>
      </w:pPr>
      <w:r w:rsidRPr="00F4722B">
        <w:t>–</w:t>
      </w:r>
      <w:r w:rsidRPr="00F4722B">
        <w:tab/>
        <w:t>έχοντας υπόψη το άρθρο 59 του Κανονισμού του,</w:t>
      </w:r>
    </w:p>
    <w:p w:rsidR="007B1DE7" w:rsidRPr="00F4722B" w:rsidRDefault="007B1DE7" w:rsidP="007B1DE7">
      <w:pPr>
        <w:pStyle w:val="NormalHanging12a"/>
      </w:pPr>
      <w:r w:rsidRPr="00F4722B">
        <w:t>–</w:t>
      </w:r>
      <w:r w:rsidRPr="00F4722B">
        <w:tab/>
        <w:t>έχοντας υπόψη τις κοινές συνεδριάσεις της Επιτροπής Περιβάλλοντος, Δημόσιας Υγείας και Ασφάλειας των Τροφίμων και της Επιτροπής Μεταφορών και Τουρισμού σύμφωνα με το άρθρο 58 του Κανονισμού,</w:t>
      </w:r>
    </w:p>
    <w:p w:rsidR="007B1DE7" w:rsidRPr="00F4722B" w:rsidRDefault="007B1DE7" w:rsidP="007B1DE7">
      <w:pPr>
        <w:pStyle w:val="NormalHanging12a"/>
      </w:pPr>
      <w:r w:rsidRPr="00F4722B">
        <w:t>–</w:t>
      </w:r>
      <w:r w:rsidRPr="00F4722B">
        <w:tab/>
        <w:t xml:space="preserve">έχοντας υπόψη την έκθεση της Επιτροπής Περιβάλλοντος, Δημόσιας Υγείας και </w:t>
      </w:r>
      <w:r w:rsidRPr="00F4722B">
        <w:lastRenderedPageBreak/>
        <w:t>Ασφάλειας των Τροφίμων και της Επιτροπής Μεταφορών και Τουρισμού (A9-0070/2024),</w:t>
      </w:r>
    </w:p>
    <w:p w:rsidR="007B1DE7" w:rsidRPr="00F4722B" w:rsidRDefault="007B1DE7" w:rsidP="007B1DE7">
      <w:pPr>
        <w:pStyle w:val="NormalHanging12a"/>
      </w:pPr>
      <w:r w:rsidRPr="00F4722B">
        <w:t>1.</w:t>
      </w:r>
      <w:r w:rsidRPr="00F4722B">
        <w:tab/>
        <w:t>εγκρίνει τη θέση του σε πρώτη ανάγνωση όπως παρατίθεται κατωτέρω·</w:t>
      </w:r>
    </w:p>
    <w:p w:rsidR="007B1DE7" w:rsidRPr="00F4722B" w:rsidRDefault="007B1DE7" w:rsidP="007B1DE7">
      <w:pPr>
        <w:pStyle w:val="NormalHanging12a"/>
      </w:pPr>
      <w:r w:rsidRPr="00F4722B">
        <w:t>2.</w:t>
      </w:r>
      <w:r w:rsidRPr="00F4722B">
        <w:tab/>
        <w:t>ζητεί από την Επιτροπή να υποβάλει εκ νέου την πρόταση στο Κοινοβούλιο, αν την αντικαταστήσει με νέο κείμενο, αν της επιφέρει σημαντικές τροποποιήσεις ή αν προτίθεται να της επιφέρει σημαντικές τροποποιήσεις·</w:t>
      </w:r>
    </w:p>
    <w:p w:rsidR="007B1DE7" w:rsidRDefault="007B1DE7" w:rsidP="007B1DE7">
      <w:pPr>
        <w:pStyle w:val="NormalHanging12a"/>
      </w:pPr>
      <w:r w:rsidRPr="00F4722B">
        <w:t>3.</w:t>
      </w:r>
      <w:r w:rsidRPr="00F4722B">
        <w:tab/>
        <w:t>αναθέτει στην Πρόεδρό του να διαβιβάσει τη θέση του Κοινοβουλίου στο Συμβούλιο, στην Επιτροπή και στα εθνικά κοινοβούλια.</w:t>
      </w:r>
    </w:p>
    <w:p w:rsidR="002037EF" w:rsidRDefault="002037EF" w:rsidP="007B1DE7">
      <w:pPr>
        <w:pStyle w:val="NormalHanging12a"/>
        <w:sectPr w:rsidR="002037EF" w:rsidSect="00F4722B">
          <w:footnotePr>
            <w:numRestart w:val="eachPage"/>
          </w:footnotePr>
          <w:endnotePr>
            <w:numFmt w:val="decimal"/>
          </w:endnotePr>
          <w:pgSz w:w="11906" w:h="16838" w:code="9"/>
          <w:pgMar w:top="1134" w:right="1418" w:bottom="1418" w:left="1418" w:header="1134" w:footer="567" w:gutter="0"/>
          <w:cols w:space="720"/>
          <w:noEndnote/>
          <w:docGrid w:linePitch="326"/>
        </w:sectPr>
      </w:pPr>
    </w:p>
    <w:p w:rsidR="002037EF" w:rsidRPr="002037EF" w:rsidRDefault="002037EF" w:rsidP="002037EF">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after="240"/>
        <w:rPr>
          <w:b/>
        </w:rPr>
      </w:pPr>
      <w:r>
        <w:rPr>
          <w:b/>
        </w:rPr>
        <w:lastRenderedPageBreak/>
        <w:t>P9_TC1-COD(20</w:t>
      </w:r>
      <w:r w:rsidRPr="001A05AD">
        <w:rPr>
          <w:b/>
        </w:rPr>
        <w:t>23</w:t>
      </w:r>
      <w:r w:rsidRPr="00C96A0A">
        <w:rPr>
          <w:b/>
        </w:rPr>
        <w:t>)0</w:t>
      </w:r>
      <w:r>
        <w:rPr>
          <w:b/>
        </w:rPr>
        <w:t>2</w:t>
      </w:r>
      <w:r w:rsidRPr="002037EF">
        <w:rPr>
          <w:b/>
        </w:rPr>
        <w:t>66</w:t>
      </w:r>
    </w:p>
    <w:p w:rsidR="002037EF" w:rsidRPr="002037EF" w:rsidRDefault="002037EF" w:rsidP="002037EF">
      <w:pPr>
        <w:pStyle w:val="NormalHanging12a"/>
        <w:ind w:left="0" w:firstLine="0"/>
        <w:rPr>
          <w:b/>
          <w:szCs w:val="24"/>
          <w:lang w:eastAsia="en-US"/>
        </w:rPr>
      </w:pPr>
      <w:r w:rsidRPr="00C96A0A">
        <w:rPr>
          <w:b/>
        </w:rPr>
        <w:t>Θέση του Ευρωπαϊκού Κοινοβουλίου που καθορίσ</w:t>
      </w:r>
      <w:r>
        <w:rPr>
          <w:b/>
        </w:rPr>
        <w:t>τ</w:t>
      </w:r>
      <w:r w:rsidRPr="00C96A0A">
        <w:rPr>
          <w:b/>
        </w:rPr>
        <w:t xml:space="preserve">ηκε σε πρώτη ανάγνωση στις </w:t>
      </w:r>
      <w:r w:rsidR="008A71B2">
        <w:rPr>
          <w:b/>
        </w:rPr>
        <w:t>10</w:t>
      </w:r>
      <w:r w:rsidRPr="00C96A0A">
        <w:rPr>
          <w:b/>
        </w:rPr>
        <w:t> </w:t>
      </w:r>
      <w:r w:rsidR="008145C5">
        <w:rPr>
          <w:b/>
        </w:rPr>
        <w:t>Απριλίου</w:t>
      </w:r>
      <w:r>
        <w:rPr>
          <w:b/>
        </w:rPr>
        <w:t xml:space="preserve"> 2024</w:t>
      </w:r>
      <w:r w:rsidRPr="00C96A0A">
        <w:rPr>
          <w:b/>
        </w:rPr>
        <w:t xml:space="preserve"> εν όψει της έγκρισης</w:t>
      </w:r>
      <w:r>
        <w:rPr>
          <w:b/>
        </w:rPr>
        <w:t xml:space="preserve"> κανονισμού 2024/... του Ευρωπαϊκού Κοινοβουλίου και του Συμβουλίου</w:t>
      </w:r>
      <w:r>
        <w:rPr>
          <w:lang w:eastAsia="en-US"/>
        </w:rPr>
        <w:t xml:space="preserve"> </w:t>
      </w:r>
      <w:r w:rsidRPr="002037EF">
        <w:rPr>
          <w:b/>
          <w:szCs w:val="24"/>
          <w:lang w:eastAsia="en-US"/>
        </w:rPr>
        <w:t>σχετικά με τη λογιστική καταγραφή των εκπομπών αερίων του θερμοκηπίου των υπηρεσιών μεταφορών</w:t>
      </w:r>
    </w:p>
    <w:p w:rsidR="002037EF" w:rsidRPr="002037EF" w:rsidRDefault="002037EF" w:rsidP="002037EF">
      <w:pPr>
        <w:widowControl/>
        <w:spacing w:before="360" w:after="240" w:line="360" w:lineRule="auto"/>
        <w:jc w:val="center"/>
        <w:rPr>
          <w:szCs w:val="24"/>
          <w:lang w:eastAsia="en-US"/>
        </w:rPr>
      </w:pPr>
      <w:r w:rsidRPr="002037EF">
        <w:rPr>
          <w:szCs w:val="24"/>
          <w:lang w:eastAsia="en-US"/>
        </w:rPr>
        <w:t>(Κείμενο που παρουσιάζει ενδιαφέρον για τον ΕΟΧ)</w:t>
      </w:r>
    </w:p>
    <w:p w:rsidR="002037EF" w:rsidRPr="002037EF" w:rsidRDefault="002037EF" w:rsidP="002037EF">
      <w:pPr>
        <w:keepNext/>
        <w:spacing w:before="600" w:after="120" w:line="360" w:lineRule="auto"/>
        <w:rPr>
          <w:szCs w:val="24"/>
          <w:lang w:eastAsia="en-US"/>
        </w:rPr>
      </w:pPr>
      <w:r w:rsidRPr="002037EF">
        <w:rPr>
          <w:szCs w:val="24"/>
          <w:lang w:eastAsia="en-US"/>
        </w:rPr>
        <w:t>ΤΟ ΕΥΡΩΠΑΪΚΟ ΚΟΙΝΟΒΟΥΛΙΟ ΚΑΙ ΤΟ ΣΥΜΒΟΥΛΙΟ ΤΗΣ ΕΥΡΩΠΑΪΚΗΣ ΕΝΩΣΗΣ,</w:t>
      </w:r>
    </w:p>
    <w:p w:rsidR="002037EF" w:rsidRPr="002037EF" w:rsidRDefault="002037EF" w:rsidP="002037EF">
      <w:pPr>
        <w:spacing w:before="120" w:after="120" w:line="360" w:lineRule="auto"/>
        <w:rPr>
          <w:lang w:eastAsia="en-US"/>
        </w:rPr>
      </w:pPr>
      <w:r w:rsidRPr="002037EF">
        <w:rPr>
          <w:lang w:eastAsia="en-US"/>
        </w:rPr>
        <w:t>Έχοντας υπόψη τη Συνθήκη για τη λειτουργία της Ευρωπαϊκής Ένωσης, και ιδίως το άρθρο 91 παράγραφος 1 και το άρθρο 100 παράγραφος 2,</w:t>
      </w:r>
    </w:p>
    <w:p w:rsidR="002037EF" w:rsidRPr="002037EF" w:rsidRDefault="002037EF" w:rsidP="002037EF">
      <w:pPr>
        <w:spacing w:before="120" w:after="120" w:line="360" w:lineRule="auto"/>
        <w:rPr>
          <w:lang w:eastAsia="en-US"/>
        </w:rPr>
      </w:pPr>
      <w:r w:rsidRPr="002037EF">
        <w:rPr>
          <w:lang w:eastAsia="en-US"/>
        </w:rPr>
        <w:t>Έχοντας υπόψη την πρόταση της Ευρωπαϊκής Επιτροπής,</w:t>
      </w:r>
    </w:p>
    <w:p w:rsidR="002037EF" w:rsidRPr="002037EF" w:rsidRDefault="002037EF" w:rsidP="002037EF">
      <w:pPr>
        <w:spacing w:before="120" w:after="120" w:line="360" w:lineRule="auto"/>
        <w:rPr>
          <w:lang w:eastAsia="en-US"/>
        </w:rPr>
      </w:pPr>
      <w:r w:rsidRPr="002037EF">
        <w:rPr>
          <w:lang w:eastAsia="en-US"/>
        </w:rPr>
        <w:t>Κατόπιν διαβίβασης του σχεδίου νομοθετικής πράξης στα εθνικά κοινοβούλια,</w:t>
      </w:r>
    </w:p>
    <w:p w:rsidR="002037EF" w:rsidRPr="002037EF" w:rsidRDefault="002037EF" w:rsidP="002037EF">
      <w:pPr>
        <w:spacing w:before="120" w:after="120" w:line="360" w:lineRule="auto"/>
        <w:rPr>
          <w:lang w:eastAsia="en-US"/>
        </w:rPr>
      </w:pPr>
      <w:r w:rsidRPr="002037EF">
        <w:rPr>
          <w:lang w:eastAsia="en-US"/>
        </w:rPr>
        <w:t>Έχοντας υπόψη τη γνώμη της Ευρωπαϊκής Οικονομικής και Κοινωνικής Επιτροπής</w:t>
      </w:r>
      <w:r w:rsidRPr="002037EF">
        <w:rPr>
          <w:vertAlign w:val="superscript"/>
          <w:lang w:val="en-GB" w:eastAsia="en-US"/>
        </w:rPr>
        <w:footnoteReference w:id="3"/>
      </w:r>
      <w:r w:rsidRPr="002037EF">
        <w:rPr>
          <w:lang w:eastAsia="en-US"/>
        </w:rPr>
        <w:t>,</w:t>
      </w:r>
    </w:p>
    <w:p w:rsidR="002037EF" w:rsidRPr="002037EF" w:rsidRDefault="002037EF" w:rsidP="002037EF">
      <w:pPr>
        <w:spacing w:before="120" w:after="120" w:line="360" w:lineRule="auto"/>
        <w:rPr>
          <w:lang w:eastAsia="en-US"/>
        </w:rPr>
      </w:pPr>
      <w:r w:rsidRPr="002037EF">
        <w:rPr>
          <w:lang w:eastAsia="en-US"/>
        </w:rPr>
        <w:t>Έχοντας υπόψη τη γνώμη της Επιτροπής των Περιφερειών</w:t>
      </w:r>
      <w:r w:rsidRPr="002037EF">
        <w:rPr>
          <w:vertAlign w:val="superscript"/>
          <w:lang w:val="en-GB" w:eastAsia="en-US"/>
        </w:rPr>
        <w:footnoteReference w:id="4"/>
      </w:r>
      <w:r w:rsidRPr="002037EF">
        <w:rPr>
          <w:lang w:eastAsia="en-US"/>
        </w:rPr>
        <w:t>,</w:t>
      </w:r>
    </w:p>
    <w:p w:rsidR="002037EF" w:rsidRPr="002037EF" w:rsidRDefault="002037EF" w:rsidP="002037EF">
      <w:pPr>
        <w:spacing w:before="120" w:after="120" w:line="360" w:lineRule="auto"/>
        <w:rPr>
          <w:lang w:eastAsia="en-US"/>
        </w:rPr>
      </w:pPr>
      <w:r w:rsidRPr="002037EF">
        <w:rPr>
          <w:lang w:eastAsia="en-US"/>
        </w:rPr>
        <w:t>Αποφασίζοντας σύμφωνα με τη συνήθη νομοθετική διαδικασία,</w:t>
      </w:r>
    </w:p>
    <w:p w:rsidR="008A71B2" w:rsidRDefault="008A71B2">
      <w:pPr>
        <w:widowControl/>
        <w:rPr>
          <w:lang w:eastAsia="en-US"/>
        </w:rPr>
      </w:pPr>
      <w:r>
        <w:rPr>
          <w:lang w:eastAsia="en-US"/>
        </w:rPr>
        <w:br w:type="page"/>
      </w:r>
    </w:p>
    <w:p w:rsidR="002037EF" w:rsidRPr="002037EF" w:rsidRDefault="002037EF" w:rsidP="002037EF">
      <w:pPr>
        <w:spacing w:before="120" w:after="120" w:line="360" w:lineRule="auto"/>
        <w:rPr>
          <w:lang w:eastAsia="en-US"/>
        </w:rPr>
      </w:pPr>
      <w:r w:rsidRPr="002037EF">
        <w:rPr>
          <w:lang w:eastAsia="en-US"/>
        </w:rPr>
        <w:lastRenderedPageBreak/>
        <w:t>Εκτιμώντας τα ακόλουθα:</w:t>
      </w:r>
    </w:p>
    <w:p w:rsidR="002037EF" w:rsidRPr="002037EF" w:rsidRDefault="002037EF" w:rsidP="002037EF">
      <w:pPr>
        <w:spacing w:before="120" w:after="120" w:line="360" w:lineRule="auto"/>
        <w:ind w:left="850" w:hanging="850"/>
        <w:rPr>
          <w:b/>
          <w:szCs w:val="24"/>
          <w:lang w:eastAsia="en-US"/>
        </w:rPr>
      </w:pPr>
      <w:r w:rsidRPr="002037EF">
        <w:rPr>
          <w:szCs w:val="24"/>
          <w:lang w:eastAsia="en-US"/>
        </w:rPr>
        <w:t>(1)</w:t>
      </w:r>
      <w:r w:rsidRPr="002037EF">
        <w:rPr>
          <w:szCs w:val="24"/>
          <w:lang w:eastAsia="en-US"/>
        </w:rPr>
        <w:tab/>
        <w:t>Η στήριξη των προσπαθειών για τη βελτίωση της βιωσιμότητας και της αποδοτικότητας του συστήματος μεταφορών της Ένωσης αποτελεί απαραίτητη προϋπόθεση για τη διατήρηση σταθερής πορείας προς την κλιματική ουδετερότητα έως το 2050</w:t>
      </w:r>
      <w:r w:rsidRPr="002037EF">
        <w:rPr>
          <w:b/>
          <w:i/>
          <w:szCs w:val="24"/>
          <w:lang w:eastAsia="en-US"/>
        </w:rPr>
        <w:t xml:space="preserve"> το αργότερο</w:t>
      </w:r>
      <w:r w:rsidRPr="002037EF">
        <w:rPr>
          <w:szCs w:val="24"/>
          <w:lang w:eastAsia="en-US"/>
        </w:rPr>
        <w:t xml:space="preserve">, λαμβανομένης, ταυτόχρονα, δεόντως υπόψη της ανάγκης να </w:t>
      </w:r>
      <w:r w:rsidRPr="002037EF">
        <w:rPr>
          <w:b/>
          <w:i/>
          <w:szCs w:val="24"/>
          <w:lang w:eastAsia="en-US"/>
        </w:rPr>
        <w:t xml:space="preserve">διασφαλιστεί μια δίκαιη και χωρίς αποκλεισμούς μετάβαση, να </w:t>
      </w:r>
      <w:r w:rsidRPr="002037EF">
        <w:rPr>
          <w:szCs w:val="24"/>
          <w:lang w:eastAsia="en-US"/>
        </w:rPr>
        <w:t>διατηρηθεί η συνεχής ανάπτυξη και</w:t>
      </w:r>
      <w:r w:rsidRPr="002037EF">
        <w:rPr>
          <w:b/>
          <w:i/>
          <w:szCs w:val="24"/>
          <w:lang w:eastAsia="en-US"/>
        </w:rPr>
        <w:t xml:space="preserve"> να ενισχυθεί η</w:t>
      </w:r>
      <w:r w:rsidRPr="002037EF">
        <w:rPr>
          <w:szCs w:val="24"/>
          <w:lang w:eastAsia="en-US"/>
        </w:rPr>
        <w:t xml:space="preserve"> ανταγωνιστικότητα της ευρωπαϊκής βιομηχανίας.</w:t>
      </w:r>
      <w:r w:rsidR="008145C5">
        <w:rPr>
          <w:b/>
          <w:szCs w:val="24"/>
          <w:lang w:eastAsia="en-US"/>
        </w:rPr>
        <w:t xml:space="preserve"> [Τροπολογία 1]</w:t>
      </w:r>
    </w:p>
    <w:p w:rsidR="002037EF" w:rsidRPr="002037EF" w:rsidRDefault="002037EF" w:rsidP="002037EF">
      <w:pPr>
        <w:spacing w:before="120" w:after="120" w:line="360" w:lineRule="auto"/>
        <w:ind w:left="850" w:hanging="850"/>
        <w:rPr>
          <w:b/>
          <w:szCs w:val="24"/>
          <w:lang w:eastAsia="en-US"/>
        </w:rPr>
      </w:pPr>
      <w:r w:rsidRPr="002037EF">
        <w:rPr>
          <w:szCs w:val="24"/>
          <w:lang w:eastAsia="en-US"/>
        </w:rPr>
        <w:t>(2)</w:t>
      </w:r>
      <w:r w:rsidRPr="002037EF">
        <w:rPr>
          <w:szCs w:val="24"/>
          <w:lang w:eastAsia="en-US"/>
        </w:rPr>
        <w:tab/>
        <w:t>Η λογιστική καταγραφή των εκπομπών αερίων του θερμοκηπίου χρησιμοποιείται σε διάφορους κλάδους της οικονομίας, μεταξύ άλλων και στον κλάδο των μεταφορών, για τον ποσοτικό προσδιορισμό των δεδομένων για τις εκπομπές αερίων του θερμοκηπίου από συγκεκριμένες δραστηριότητες επιχειρήσεων και ατόμων. Η βελτίωση της πληροφόρησης σχετικά με τις επιδόσεις των υπηρεσιών μεταφορών αποτελεί ισχυρό εργαλείο για</w:t>
      </w:r>
      <w:r w:rsidRPr="002037EF">
        <w:rPr>
          <w:b/>
          <w:i/>
          <w:szCs w:val="24"/>
          <w:lang w:eastAsia="en-US"/>
        </w:rPr>
        <w:t xml:space="preserve"> τη μείωση του αποτυπώματος άνθρακα των δημόσιων συμβάσεων,</w:t>
      </w:r>
      <w:r w:rsidRPr="002037EF">
        <w:rPr>
          <w:szCs w:val="24"/>
          <w:lang w:eastAsia="en-US"/>
        </w:rPr>
        <w:t xml:space="preserve"> τη δημιουργία των κατάλληλων κινήτρων προκειμένου οι χρήστες των μεταφορών να προβαίνουν σε πιο βιώσιμες επιλογές, καθώς και για την άσκηση επιρροής στις επιχειρηματικές αποφάσεις των οργανωτών και φορέων εκμετάλλευσης μεταφορών. Η ύπαρξη αξιόπιστων και συγκρίσιμων δεδομένων για τις εκπομπές αερίων του θερμοκηπίου είναι η υποκείμενη απαίτηση για τη δημιουργία των εν λόγω κινήτρων και, συνεπώς, για την τόνωση της αλλαγής συμπεριφοράς των καταναλωτών όσο και των επιχειρήσεων, με σκοπό τη συμβολή στην επίτευξη των στόχων της Ευρωπαϊκής Πράσινης Συμφωνίας</w:t>
      </w:r>
      <w:r w:rsidRPr="002037EF">
        <w:rPr>
          <w:szCs w:val="24"/>
          <w:vertAlign w:val="superscript"/>
          <w:lang w:val="en-GB" w:eastAsia="en-US"/>
        </w:rPr>
        <w:footnoteReference w:id="5"/>
      </w:r>
      <w:r w:rsidRPr="002037EF">
        <w:rPr>
          <w:szCs w:val="24"/>
          <w:lang w:eastAsia="en-US"/>
        </w:rPr>
        <w:t xml:space="preserve"> για τις μεταφορές, καθώς και του ευρωπαϊκού νομοθετήματος για το κλίμα.</w:t>
      </w:r>
      <w:r w:rsidR="008145C5">
        <w:rPr>
          <w:b/>
          <w:szCs w:val="24"/>
          <w:lang w:eastAsia="en-US"/>
        </w:rPr>
        <w:t xml:space="preserve"> [Τροπολογία 2]</w:t>
      </w:r>
    </w:p>
    <w:p w:rsidR="008A71B2" w:rsidRDefault="008A71B2">
      <w:pPr>
        <w:widowControl/>
        <w:rPr>
          <w:szCs w:val="24"/>
          <w:lang w:eastAsia="en-US"/>
        </w:rPr>
      </w:pPr>
      <w:r>
        <w:rPr>
          <w:szCs w:val="24"/>
          <w:lang w:eastAsia="en-US"/>
        </w:rPr>
        <w:br w:type="page"/>
      </w:r>
    </w:p>
    <w:p w:rsidR="002037EF" w:rsidRPr="002037EF" w:rsidRDefault="002037EF" w:rsidP="002037EF">
      <w:pPr>
        <w:spacing w:before="120" w:after="120" w:line="360" w:lineRule="auto"/>
        <w:ind w:left="850" w:hanging="850"/>
        <w:rPr>
          <w:b/>
          <w:szCs w:val="24"/>
          <w:lang w:eastAsia="en-US"/>
        </w:rPr>
      </w:pPr>
      <w:r w:rsidRPr="002037EF">
        <w:rPr>
          <w:szCs w:val="24"/>
          <w:lang w:eastAsia="en-US"/>
        </w:rPr>
        <w:lastRenderedPageBreak/>
        <w:t>(3)</w:t>
      </w:r>
      <w:r w:rsidRPr="002037EF">
        <w:rPr>
          <w:szCs w:val="24"/>
          <w:lang w:eastAsia="en-US"/>
        </w:rPr>
        <w:tab/>
        <w:t>Παρά το αυξανόμενο ενδιαφέρον των ενδιαφερόμενων μερών του κλάδου των μεταφορών, η συνολική υιοθέτηση της λογιστικής καταγραφής των εκπομπών αερίων του θερμοκηπίου των υπηρεσιών μεταφορών εξακολουθεί να είναι περιορισμένη. Στην πλειονότητα των περιπτώσεων, οι χρήστες δεν λαμβάνουν ακριβή στοιχεία σχετικά με τις επιδόσεις των υπηρεσιών μεταφορών και οι οργανωτές και οι φορείς εκμετάλλευσης υπηρεσιών μεταφορών δεν υπολογίζουν ούτε κοινοποιούν τις εκπομπές τους. Δυσανάλογα χαμηλός βαθμός υιοθέτησης της λογιστικής καταγραφής εκπομπών αερίων του θερμοκηπίου παρατηρείται κυρίως μεταξύ των μικρών και μεσαίων επιχειρήσεων (ΜΜΕ), οι οποίες αντιπροσωπεύουν τη συντριπτική πλειονότητα των επιχειρήσεων που παρέχουν υπηρεσίες μεταφορών της αγοράς της ΕΕ.</w:t>
      </w:r>
      <w:r w:rsidRPr="002037EF">
        <w:rPr>
          <w:b/>
          <w:i/>
          <w:szCs w:val="24"/>
          <w:lang w:eastAsia="en-US"/>
        </w:rPr>
        <w:t xml:space="preserve"> Στην πραγματικότητα, οι ΜΜΕ αντιμετωπίζουν δυσανάλογα περισσότερες οικονομικές και γραφειοκρατικές επιβαρύνσεις όταν αποφασίζουν να διενεργούν λογιστική καταγραφή των οικείων εκπομπών αερίων του θερμοκηπίου.</w:t>
      </w:r>
      <w:r w:rsidR="008145C5">
        <w:rPr>
          <w:b/>
          <w:szCs w:val="24"/>
          <w:lang w:eastAsia="en-US"/>
        </w:rPr>
        <w:t xml:space="preserve"> [Τροπολογία 3]</w:t>
      </w:r>
    </w:p>
    <w:p w:rsidR="002037EF" w:rsidRPr="002037EF" w:rsidRDefault="002037EF" w:rsidP="002037EF">
      <w:pPr>
        <w:spacing w:before="120" w:after="120" w:line="360" w:lineRule="auto"/>
        <w:ind w:left="850" w:hanging="850"/>
        <w:rPr>
          <w:szCs w:val="24"/>
          <w:lang w:eastAsia="en-US"/>
        </w:rPr>
      </w:pPr>
      <w:r w:rsidRPr="002037EF">
        <w:rPr>
          <w:szCs w:val="24"/>
          <w:lang w:eastAsia="en-US"/>
        </w:rPr>
        <w:t>(4)</w:t>
      </w:r>
      <w:r w:rsidRPr="002037EF">
        <w:rPr>
          <w:szCs w:val="24"/>
          <w:lang w:eastAsia="en-US"/>
        </w:rPr>
        <w:tab/>
        <w:t>Το 2011, η Ευρωπαϊκή Επιτροπή εξέδωσε τη λευκή βίβλο για τις μεταφορές</w:t>
      </w:r>
      <w:r w:rsidRPr="002037EF">
        <w:rPr>
          <w:szCs w:val="24"/>
          <w:vertAlign w:val="superscript"/>
          <w:lang w:val="en-GB" w:eastAsia="en-US"/>
        </w:rPr>
        <w:footnoteReference w:id="6"/>
      </w:r>
      <w:r w:rsidRPr="002037EF">
        <w:rPr>
          <w:szCs w:val="24"/>
          <w:lang w:eastAsia="en-US"/>
        </w:rPr>
        <w:t>, στην οποία παρουσιαζόταν ένα όραμα για το μέλλον του συστήματος μεταφορών της ΕΕ και καθοριζόταν ένα θεματολόγιο πολιτικής για την αντιμετώπιση των μελλοντικών προκλήσεων στις μεταφορές, ιδίως της ανάγκης διατήρησης και ανάπτυξης της κινητικότητας και της σημαντικής μείωσης του αποτυπώματος άνθρακα από τις δραστηριότητες μεταφορών και εφοδιαστικής.</w:t>
      </w:r>
    </w:p>
    <w:p w:rsidR="008A71B2" w:rsidRDefault="008A71B2">
      <w:pPr>
        <w:widowControl/>
        <w:rPr>
          <w:szCs w:val="24"/>
          <w:lang w:eastAsia="en-US"/>
        </w:rPr>
      </w:pPr>
      <w:r>
        <w:rPr>
          <w:szCs w:val="24"/>
          <w:lang w:eastAsia="en-US"/>
        </w:rPr>
        <w:br w:type="page"/>
      </w:r>
    </w:p>
    <w:p w:rsidR="002037EF" w:rsidRPr="002037EF" w:rsidRDefault="002037EF" w:rsidP="002037EF">
      <w:pPr>
        <w:spacing w:before="120" w:after="120" w:line="360" w:lineRule="auto"/>
        <w:ind w:left="850" w:hanging="850"/>
        <w:rPr>
          <w:b/>
          <w:szCs w:val="24"/>
          <w:lang w:eastAsia="en-US"/>
        </w:rPr>
      </w:pPr>
      <w:r w:rsidRPr="002037EF">
        <w:rPr>
          <w:szCs w:val="24"/>
          <w:lang w:eastAsia="en-US"/>
        </w:rPr>
        <w:lastRenderedPageBreak/>
        <w:t>(5)</w:t>
      </w:r>
      <w:r w:rsidRPr="002037EF">
        <w:rPr>
          <w:szCs w:val="24"/>
          <w:lang w:eastAsia="en-US"/>
        </w:rPr>
        <w:tab/>
        <w:t>Η</w:t>
      </w:r>
      <w:r w:rsidRPr="002037EF">
        <w:rPr>
          <w:b/>
          <w:i/>
          <w:szCs w:val="24"/>
          <w:lang w:eastAsia="en-US"/>
        </w:rPr>
        <w:t xml:space="preserve"> Ανακοίνωση της Επιτροπής σχετικά με τη</w:t>
      </w:r>
      <w:r w:rsidRPr="002037EF">
        <w:rPr>
          <w:szCs w:val="24"/>
          <w:lang w:eastAsia="en-US"/>
        </w:rPr>
        <w:t xml:space="preserve"> στρατηγική για βιώσιμη και έξυπνη κινητικότητα του Δεκεμβρίου 2020</w:t>
      </w:r>
      <w:r w:rsidRPr="008A71B2">
        <w:rPr>
          <w:strike/>
          <w:szCs w:val="24"/>
          <w:vertAlign w:val="superscript"/>
          <w:lang w:val="en-GB" w:eastAsia="en-US"/>
        </w:rPr>
        <w:footnoteReference w:id="7"/>
      </w:r>
      <w:r w:rsidRPr="002037EF">
        <w:rPr>
          <w:szCs w:val="24"/>
          <w:lang w:eastAsia="en-US"/>
        </w:rPr>
        <w:t xml:space="preserve"> αφορά κίνητρα για την επιλογή των πλέον βιώσιμων ειδών μεταφοράς, εντός και μεταξύ των τρόπων μεταφοράς</w:t>
      </w:r>
      <w:r w:rsidRPr="002037EF">
        <w:rPr>
          <w:b/>
          <w:i/>
          <w:szCs w:val="24"/>
          <w:lang w:eastAsia="en-US"/>
        </w:rPr>
        <w:t>, δίδοντας μεγάλη έμφαση στη στροφή προς τις σιδηροδρομικές μεταφορές, τόσο τις επιβατικές όσο και τις εμπορευματικές, καθώς και σε συγκεκριμένους στόχους και για τις δύο, ως συγκεκριμένες συνεισφορές στον ρόλο του τομέα των μεταφορών στην εκπλήρωση, αφενός, του δεσμευτικού στόχου σύμφωνα με το δίκαιο της Ένωσης, όπως ορίζεται στον κανονισμό (ΕΕ) 2021/1119 του Ευρωπαϊκού Κοινοβουλίου και του Συμβουλίου</w:t>
      </w:r>
      <w:r w:rsidRPr="002037EF">
        <w:rPr>
          <w:szCs w:val="24"/>
          <w:vertAlign w:val="superscript"/>
          <w:lang w:val="en-GB" w:eastAsia="en-US"/>
        </w:rPr>
        <w:footnoteReference w:id="8"/>
      </w:r>
      <w:r w:rsidRPr="002037EF">
        <w:rPr>
          <w:b/>
          <w:i/>
          <w:szCs w:val="24"/>
          <w:lang w:eastAsia="en-US"/>
        </w:rPr>
        <w:t>, για μείωση των καθαρών εκπομπών αερίων του θερμοκηπίου της Ένωσης κατά τουλάχιστον 55 % σε σύγκριση με τα επίπεδα του 1990 έως το 2030, και, αφετέρου, του στόχου επίτευξης κλιματικής ουδετερότητας για το σύνολο της οικονομίας έως το 2050 το αργότερο</w:t>
      </w:r>
      <w:r w:rsidRPr="002037EF">
        <w:rPr>
          <w:szCs w:val="24"/>
          <w:lang w:eastAsia="en-US"/>
        </w:rPr>
        <w:t xml:space="preserve">. Στα εν λόγω κίνητρα περιλαμβάνεται η δημιουργία ενός ευρωπαϊκού πλαισίου για την εναρμονισμένη μέτρηση των εκπομπών αερίων του θερμοκηπίου του τομέα των μεταφορών και της εφοδιαστικής, βασιζόμενου σε παγκοσμίως αναγνωρισμένα πρότυπα, το οποίο θα μπορεί εν συνεχεία να χρησιμοποιηθεί ώστε να παράσχει στις επιχειρήσεις και τους τελικούς χρήστες μια εκτίμηση του αποτυπώματος άνθρακα των επιλογών τους και να τονώσει τη ζήτηση, από πλευράς τελικών χρηστών και καταναλωτών, πιο βιώσιμων λύσεων μεταφοράς και κινητικότητας, </w:t>
      </w:r>
      <w:r w:rsidRPr="002037EF">
        <w:rPr>
          <w:b/>
          <w:i/>
          <w:szCs w:val="24"/>
          <w:lang w:eastAsia="en-US"/>
        </w:rPr>
        <w:t xml:space="preserve">συμπεριλαμβανομένων των παραδόσεων δεμάτων, </w:t>
      </w:r>
      <w:r w:rsidRPr="002037EF">
        <w:rPr>
          <w:szCs w:val="24"/>
          <w:lang w:eastAsia="en-US"/>
        </w:rPr>
        <w:t>ενώ παράλληλα θα αποφεύγεται η προβολή ψευδοοικολογικής ταυτότητας.</w:t>
      </w:r>
      <w:r w:rsidR="008145C5">
        <w:rPr>
          <w:b/>
          <w:szCs w:val="24"/>
          <w:lang w:eastAsia="en-US"/>
        </w:rPr>
        <w:t xml:space="preserve"> [Τροπολογία 4]</w:t>
      </w:r>
    </w:p>
    <w:p w:rsidR="008A71B2" w:rsidRDefault="008A71B2">
      <w:pPr>
        <w:widowControl/>
        <w:rPr>
          <w:b/>
          <w:i/>
          <w:szCs w:val="24"/>
          <w:lang w:eastAsia="en-US"/>
        </w:rPr>
      </w:pPr>
      <w:r>
        <w:rPr>
          <w:b/>
          <w:i/>
          <w:szCs w:val="24"/>
          <w:lang w:eastAsia="en-US"/>
        </w:rPr>
        <w:br w:type="page"/>
      </w:r>
    </w:p>
    <w:p w:rsidR="002037EF" w:rsidRPr="002037EF" w:rsidRDefault="002037EF" w:rsidP="002037EF">
      <w:pPr>
        <w:spacing w:before="120" w:after="120" w:line="360" w:lineRule="auto"/>
        <w:ind w:left="850" w:hanging="850"/>
        <w:rPr>
          <w:b/>
          <w:szCs w:val="24"/>
          <w:lang w:eastAsia="en-US"/>
        </w:rPr>
      </w:pPr>
      <w:r w:rsidRPr="002037EF">
        <w:rPr>
          <w:b/>
          <w:i/>
          <w:szCs w:val="24"/>
          <w:lang w:eastAsia="en-US"/>
        </w:rPr>
        <w:lastRenderedPageBreak/>
        <w:t>(5α)</w:t>
      </w:r>
      <w:r w:rsidRPr="002037EF">
        <w:rPr>
          <w:szCs w:val="24"/>
          <w:lang w:eastAsia="en-US"/>
        </w:rPr>
        <w:tab/>
      </w:r>
      <w:r w:rsidRPr="002037EF">
        <w:rPr>
          <w:b/>
          <w:i/>
          <w:szCs w:val="24"/>
          <w:lang w:eastAsia="en-US"/>
        </w:rPr>
        <w:t>Τα περισσότερα αέρια του θερμοκηπίου που σχετίζονται με τις μεταφορές και την εφοδιαστική εκπέμπονται κατά τη λειτουργία ενός οχήματος, την παραγωγή ενός ενεργειακού φορέα και την κατασκευή ενός οχήματος.</w:t>
      </w:r>
      <w:r w:rsidR="008145C5">
        <w:rPr>
          <w:b/>
          <w:szCs w:val="24"/>
          <w:lang w:eastAsia="en-US"/>
        </w:rPr>
        <w:t xml:space="preserve"> [Τροπολογία 5]</w:t>
      </w:r>
    </w:p>
    <w:p w:rsidR="002037EF" w:rsidRPr="002037EF" w:rsidRDefault="002037EF" w:rsidP="002037EF">
      <w:pPr>
        <w:spacing w:before="120" w:after="120" w:line="360" w:lineRule="auto"/>
        <w:ind w:left="850" w:hanging="850"/>
        <w:rPr>
          <w:b/>
          <w:szCs w:val="24"/>
          <w:lang w:eastAsia="en-US"/>
        </w:rPr>
      </w:pPr>
      <w:r w:rsidRPr="002037EF">
        <w:rPr>
          <w:szCs w:val="24"/>
          <w:lang w:eastAsia="en-US"/>
        </w:rPr>
        <w:t>(6)</w:t>
      </w:r>
      <w:r w:rsidRPr="002037EF">
        <w:rPr>
          <w:szCs w:val="24"/>
          <w:lang w:eastAsia="en-US"/>
        </w:rPr>
        <w:tab/>
        <w:t xml:space="preserve">Ως εκ τούτου, η θέσπιση εναρμονισμένων κανόνων για τη λογιστική καταγραφή των εκπομπών αερίων του θερμοκηπίου των υπηρεσιών εμπορευματικών και επιβατικών μεταφορών είναι κατάλληλη για την επίτευξη συγκρίσιμων αριθμητικών στοιχείων για τις εκπομπές αερίων του θερμοκηπίου των υπηρεσιών μεταφορών και για την αποφυγή παραπλανητικών πληροφοριών σχετικά με τις επιδόσεις που απορρέουν από τη δυνατότητα επιλογής μεταξύ διαφόρων μεθόδων υπολογισμού και δεδομένων εισόδου. Οι κανόνες αυτοί εξασφαλίζουν ισότιμους όρους ανταγωνισμού μεταξύ των </w:t>
      </w:r>
      <w:r w:rsidRPr="002037EF">
        <w:rPr>
          <w:b/>
          <w:i/>
          <w:szCs w:val="24"/>
          <w:lang w:eastAsia="en-US"/>
        </w:rPr>
        <w:t xml:space="preserve">οντοτήτων μεταφορών της ΕΕ και των οντοτήτων μεταφορών από τρίτες χώρες, μεταξύ των </w:t>
      </w:r>
      <w:r w:rsidRPr="002037EF">
        <w:rPr>
          <w:szCs w:val="24"/>
          <w:lang w:eastAsia="en-US"/>
        </w:rPr>
        <w:t xml:space="preserve">τρόπων μεταφοράς και των τμημάτων του τομέα μεταφοράς, καθώς και των εθνικών δικτύων της Ένωσης. Αναμένεται, επίσης, να συμβάλει στη δημιουργία κινήτρων για την αλλαγή της συμπεριφοράς των </w:t>
      </w:r>
      <w:r w:rsidRPr="002037EF">
        <w:rPr>
          <w:b/>
          <w:i/>
          <w:szCs w:val="24"/>
          <w:lang w:eastAsia="en-US"/>
        </w:rPr>
        <w:t xml:space="preserve">δημοσίων φορέων, των </w:t>
      </w:r>
      <w:r w:rsidRPr="002037EF">
        <w:rPr>
          <w:szCs w:val="24"/>
          <w:lang w:eastAsia="en-US"/>
        </w:rPr>
        <w:t>επιχειρήσεων και των</w:t>
      </w:r>
      <w:r w:rsidRPr="002037EF">
        <w:rPr>
          <w:b/>
          <w:i/>
          <w:szCs w:val="24"/>
          <w:lang w:eastAsia="en-US"/>
        </w:rPr>
        <w:t xml:space="preserve"> άλλων</w:t>
      </w:r>
      <w:r w:rsidRPr="002037EF">
        <w:rPr>
          <w:szCs w:val="24"/>
          <w:lang w:eastAsia="en-US"/>
        </w:rPr>
        <w:t xml:space="preserve"> πελατών, ώστε να μειώσουν τις εκπομπές αερίων του θερμοκηπίου από τις υπηρεσίες μεταφορών μέσω της υιοθέτησης και της χρήσης συγκρίσιμων και αξιόπιστων δεδομένων εκπομπών αερίων του θερμοκηπίου.</w:t>
      </w:r>
      <w:r w:rsidR="008145C5">
        <w:rPr>
          <w:b/>
          <w:szCs w:val="24"/>
          <w:lang w:eastAsia="en-US"/>
        </w:rPr>
        <w:t xml:space="preserve"> [Τροπολογία 6]</w:t>
      </w:r>
    </w:p>
    <w:p w:rsidR="008A71B2" w:rsidRDefault="008A71B2">
      <w:pPr>
        <w:widowControl/>
        <w:rPr>
          <w:szCs w:val="24"/>
          <w:lang w:eastAsia="en-US"/>
        </w:rPr>
      </w:pPr>
      <w:r>
        <w:rPr>
          <w:szCs w:val="24"/>
          <w:lang w:eastAsia="en-US"/>
        </w:rPr>
        <w:br w:type="page"/>
      </w:r>
    </w:p>
    <w:p w:rsidR="002037EF" w:rsidRPr="002037EF" w:rsidRDefault="002037EF" w:rsidP="002037EF">
      <w:pPr>
        <w:spacing w:before="120" w:after="120" w:line="360" w:lineRule="auto"/>
        <w:ind w:left="850" w:hanging="850"/>
        <w:rPr>
          <w:b/>
          <w:szCs w:val="24"/>
          <w:lang w:eastAsia="en-US"/>
        </w:rPr>
      </w:pPr>
      <w:r w:rsidRPr="002037EF">
        <w:rPr>
          <w:szCs w:val="24"/>
          <w:lang w:eastAsia="en-US"/>
        </w:rPr>
        <w:lastRenderedPageBreak/>
        <w:t>(7)</w:t>
      </w:r>
      <w:r w:rsidRPr="002037EF">
        <w:rPr>
          <w:szCs w:val="24"/>
          <w:lang w:eastAsia="en-US"/>
        </w:rPr>
        <w:tab/>
        <w:t>Ο παρών κανονισμός</w:t>
      </w:r>
      <w:r w:rsidRPr="002037EF">
        <w:rPr>
          <w:b/>
          <w:i/>
          <w:szCs w:val="24"/>
          <w:lang w:eastAsia="en-US"/>
        </w:rPr>
        <w:t xml:space="preserve"> θα πρέπει να παρέχει ένα πλαίσιο αναφοράς για τη δημοσιοποίηση των εκπομπών αερίων του θερμοκηπίου σε εθελοντική ή συμβατική βάση ή λόγω υποχρεώσεων που απορρέουν από το ενωσιακό και το εθνικό δίκαιο.</w:t>
      </w:r>
      <w:r w:rsidRPr="002037EF">
        <w:rPr>
          <w:szCs w:val="24"/>
          <w:lang w:eastAsia="en-US"/>
        </w:rPr>
        <w:t xml:space="preserve"> Θα πρέπει να καταστήσει διαθέσιμο ένα πλαίσιο αναφοράς για άλλα μέτρα μείωσης των εκπομπών τα οποία μπορεί να λάβουν περαιτέρω οι δημόσιες αρχές και η βιομηχανία, μεταξύ άλλων όσον αφορά τη θέσπιση ρητρών διαφάνειας για τα αέρια του θερμοκηπίου σε συμβάσεις μεταφορών, την παροχή πληροφόρησης σχετικά με τις εκπομπές αερίων του θερμοκηπίου ενός </w:t>
      </w:r>
      <w:r w:rsidRPr="008A71B2">
        <w:rPr>
          <w:szCs w:val="24"/>
          <w:lang w:eastAsia="en-US"/>
        </w:rPr>
        <w:t>ταξιδιού</w:t>
      </w:r>
      <w:r w:rsidRPr="002037EF">
        <w:rPr>
          <w:szCs w:val="24"/>
          <w:lang w:eastAsia="en-US"/>
        </w:rPr>
        <w:t xml:space="preserve"> ή την επιλογή παράδοσης στους επιβάτες ή τους πελάτες, ή τον καθορισμό σχετικών με το κλίμα κριτηρίων για τις διαδικασίες οικολογικών δημόσιων συμβάσεων.</w:t>
      </w:r>
      <w:r w:rsidRPr="002037EF">
        <w:rPr>
          <w:b/>
          <w:i/>
          <w:szCs w:val="24"/>
          <w:lang w:eastAsia="en-US"/>
        </w:rPr>
        <w:t xml:space="preserve"> Στην περίπτωση του ηλεκτρονικού εμπορίου και των παραδόσεων δεμάτων, θα διευκόλυνε τη συμμόρφωση με την απαίτηση παροχής, παράλληλα με τις τρέχουσες πληροφορίες για την εκτιμώμενη ημερομηνία παράδοσης, τη σχετική τιμή και τις σχετικές εκπομπές κάθε επιλογής.</w:t>
      </w:r>
      <w:r w:rsidR="008145C5">
        <w:rPr>
          <w:b/>
          <w:szCs w:val="24"/>
          <w:lang w:eastAsia="en-US"/>
        </w:rPr>
        <w:t xml:space="preserve"> [Τροπολογία 7]</w:t>
      </w:r>
    </w:p>
    <w:p w:rsidR="008A71B2" w:rsidRDefault="008A71B2">
      <w:pPr>
        <w:widowControl/>
        <w:rPr>
          <w:szCs w:val="24"/>
          <w:lang w:eastAsia="en-US"/>
        </w:rPr>
      </w:pPr>
      <w:r>
        <w:rPr>
          <w:szCs w:val="24"/>
          <w:lang w:eastAsia="en-US"/>
        </w:rPr>
        <w:br w:type="page"/>
      </w:r>
    </w:p>
    <w:p w:rsidR="002037EF" w:rsidRPr="002037EF" w:rsidRDefault="002037EF" w:rsidP="002037EF">
      <w:pPr>
        <w:spacing w:before="120" w:after="120" w:line="360" w:lineRule="auto"/>
        <w:ind w:left="850" w:hanging="850"/>
        <w:rPr>
          <w:b/>
          <w:szCs w:val="24"/>
          <w:lang w:eastAsia="en-US"/>
        </w:rPr>
      </w:pPr>
      <w:r w:rsidRPr="002037EF">
        <w:rPr>
          <w:szCs w:val="24"/>
          <w:lang w:eastAsia="en-US"/>
        </w:rPr>
        <w:lastRenderedPageBreak/>
        <w:t>(8)</w:t>
      </w:r>
      <w:r w:rsidRPr="002037EF">
        <w:rPr>
          <w:szCs w:val="24"/>
          <w:lang w:eastAsia="en-US"/>
        </w:rPr>
        <w:tab/>
        <w:t>Παρά τα οφέλη που απορρέουν από τη βελτίωση της διαφάνειας σχετικά με τις επιδόσεις των υπηρεσιών μεταφορών, η υποχρεωτική εφαρμογή του παρόντος κανονισμού σε όλες τις οντότητες που παρέχουν υπηρεσίες μεταφορών στην αγορά της Ένωσης θα είναι δυσανάλογη και θα οδηγήσει σε υπερβάλλον κόστος και φόρτο. Ως εκ τούτου, ο παρών κανονισμός θα πρέπει να εφαρμοστεί μόνο σε εκείνες τις οντότητες που αποφασίζουν ή υποχρεούνται βάσει άλλων νομοθετικών ή μη νομοθετικών καθεστώτων, να υπολογίζουν και να κοινοποιούν πληροφορίες σχετικά με τις εκπομπές αερίων του θερμοκηπίου των υπηρεσιών εμπορευματικών ή επιβατικών μεταφορών που ξεκινούν ή καταλήγουν στο έδαφος της Ένωσης. Συνεπώς, στις ανωτέρω υπηρεσίες περιλαμβάνονται υπηρεσίες των οποίων τα σημεία προέλευσης ή προορισμού βρίσκονται σε τρίτη χώρα.</w:t>
      </w:r>
      <w:r w:rsidRPr="002037EF">
        <w:rPr>
          <w:b/>
          <w:i/>
          <w:szCs w:val="24"/>
          <w:lang w:eastAsia="en-US"/>
        </w:rPr>
        <w:t xml:space="preserve"> Πράγματι, προκειμένου να διασφαλιστεί ότι λαμβάνονται υπόψη όλες οι σχετικές υπηρεσίες μεταφορών και να διασφαλιστούν ισότιμοι όροι ανταγωνισμού μεταξύ των φορέων μεταφορών της ΕΕ και των φορέων μεταφορών από τρίτες χώρες, ο παρών κανονισμός θα πρέπει να εφαρμόζεται στις υπηρεσίες μεταφορών που ξεκινούν και καταλήγουν εκτός του εδάφους της Ένωσης αλλά σταθμεύουν στην Ένωση με σκοπό την επιβίβαση ή την αποβίβαση επιβατών ή τη φόρτωση ή εκφόρτωση εμπορευμάτων.</w:t>
      </w:r>
      <w:r w:rsidR="008145C5">
        <w:rPr>
          <w:b/>
          <w:szCs w:val="24"/>
          <w:lang w:eastAsia="en-US"/>
        </w:rPr>
        <w:t xml:space="preserve"> [Τροπολογία 8]</w:t>
      </w:r>
    </w:p>
    <w:p w:rsidR="008A71B2" w:rsidRDefault="008A71B2">
      <w:pPr>
        <w:widowControl/>
        <w:rPr>
          <w:szCs w:val="24"/>
          <w:lang w:eastAsia="en-US"/>
        </w:rPr>
      </w:pPr>
      <w:r>
        <w:rPr>
          <w:szCs w:val="24"/>
          <w:lang w:eastAsia="en-US"/>
        </w:rPr>
        <w:br w:type="page"/>
      </w:r>
    </w:p>
    <w:p w:rsidR="002037EF" w:rsidRPr="002037EF" w:rsidRDefault="002037EF" w:rsidP="002037EF">
      <w:pPr>
        <w:spacing w:before="120" w:after="120" w:line="360" w:lineRule="auto"/>
        <w:ind w:left="850" w:hanging="850"/>
        <w:rPr>
          <w:b/>
          <w:szCs w:val="24"/>
          <w:lang w:eastAsia="en-US"/>
        </w:rPr>
      </w:pPr>
      <w:r w:rsidRPr="002037EF">
        <w:rPr>
          <w:szCs w:val="24"/>
          <w:lang w:eastAsia="en-US"/>
        </w:rPr>
        <w:lastRenderedPageBreak/>
        <w:t>(9)</w:t>
      </w:r>
      <w:r w:rsidRPr="002037EF">
        <w:rPr>
          <w:szCs w:val="24"/>
          <w:lang w:eastAsia="en-US"/>
        </w:rPr>
        <w:tab/>
        <w:t>Ο παρών κανονισμός</w:t>
      </w:r>
      <w:r w:rsidRPr="002037EF">
        <w:rPr>
          <w:strike/>
          <w:szCs w:val="24"/>
          <w:lang w:eastAsia="en-US"/>
        </w:rPr>
        <w:t xml:space="preserve"> δεν</w:t>
      </w:r>
      <w:r w:rsidRPr="002037EF">
        <w:rPr>
          <w:szCs w:val="24"/>
          <w:lang w:eastAsia="en-US"/>
        </w:rPr>
        <w:t xml:space="preserve"> θα πρέπει να εφαρμόζεται σε διαμεσολαβητές δεδομένων, όπως εκείνοι που παρέχουν πολυτροπικές ψηφιακές υπηρεσίες κινητικότητας, </w:t>
      </w:r>
      <w:r w:rsidRPr="002037EF">
        <w:rPr>
          <w:b/>
          <w:i/>
          <w:szCs w:val="24"/>
          <w:lang w:eastAsia="en-US"/>
        </w:rPr>
        <w:t xml:space="preserve">καθώς και ψηφιακές υπηρεσίες πλοήγησης και υπηρεσίες σχεδιασμού διαδρομής, όταν υπολογίζουν πληροφορίες για τις εκπομπές αερίων του θερμοκηπίου των υπηρεσιών μεταφορών, συμπεριλαμβανομένων και των περιπτώσεων στις οποίες συνδυάζουν πληροφορίες σχετικά με τις εν λόγω εκπομπές που παρέχονται από ενδιαφερόμενη οντότητα ή άλλο νομικό ή φυσικό πρόσωπο. Οι διαμεσολαβητές δεδομένων </w:t>
      </w:r>
      <w:r w:rsidRPr="008A71B2">
        <w:rPr>
          <w:szCs w:val="24"/>
          <w:lang w:eastAsia="en-US"/>
        </w:rPr>
        <w:t>όταν</w:t>
      </w:r>
      <w:r w:rsidR="008A71B2">
        <w:rPr>
          <w:b/>
          <w:i/>
          <w:szCs w:val="24"/>
          <w:lang w:eastAsia="en-US"/>
        </w:rPr>
        <w:t xml:space="preserve"> </w:t>
      </w:r>
      <w:r w:rsidRPr="002037EF">
        <w:rPr>
          <w:strike/>
          <w:szCs w:val="24"/>
          <w:lang w:eastAsia="en-US"/>
        </w:rPr>
        <w:t>αυτοί</w:t>
      </w:r>
      <w:r w:rsidRPr="002037EF">
        <w:rPr>
          <w:szCs w:val="24"/>
          <w:lang w:eastAsia="en-US"/>
        </w:rPr>
        <w:t xml:space="preserve"> δεν υπολογίζουν</w:t>
      </w:r>
      <w:r w:rsidRPr="002037EF">
        <w:rPr>
          <w:strike/>
          <w:szCs w:val="24"/>
          <w:lang w:eastAsia="en-US"/>
        </w:rPr>
        <w:t xml:space="preserve"> άμεσα</w:t>
      </w:r>
      <w:r w:rsidRPr="002037EF">
        <w:rPr>
          <w:szCs w:val="24"/>
          <w:lang w:eastAsia="en-US"/>
        </w:rPr>
        <w:t xml:space="preserve"> τις πληροφορίες για τις εκπομπές αερίων του θερμοκηπίου των υπηρεσιών μεταφορών αλλά απλώς κοινοποιούν τις πληροφορίες σχετικά με τις εν λόγω εκπομπές</w:t>
      </w:r>
      <w:r w:rsidRPr="002037EF">
        <w:rPr>
          <w:strike/>
          <w:szCs w:val="24"/>
          <w:lang w:eastAsia="en-US"/>
        </w:rPr>
        <w:t xml:space="preserve"> που παρέχονται από ενδιαφερόμενη οντότητα ή άλλο νομικό ή φυσικό πρόσωπο. Ωστόσο, οι διαμεσολαβητές δεδομένων</w:t>
      </w:r>
      <w:r w:rsidRPr="002037EF">
        <w:rPr>
          <w:szCs w:val="24"/>
          <w:lang w:eastAsia="en-US"/>
        </w:rPr>
        <w:t xml:space="preserve"> θα πρέπει να δεσμεύονται από συναφείς κανόνες σχετικά με την κοινοποίηση και τη διαφάνεια των κοινοποιούμενων δεδομένων εκπομπών αερίων του θερμοκηπίου, προκειμένου να διασφαλίζεται η συγκρισιμότητα των εν λόγω δεδομένων στην αγορά</w:t>
      </w:r>
      <w:r w:rsidRPr="002037EF">
        <w:rPr>
          <w:b/>
          <w:i/>
          <w:szCs w:val="24"/>
          <w:lang w:eastAsia="en-US"/>
        </w:rPr>
        <w:t xml:space="preserve"> και σε όλους τους τρόπους μεταφοράς</w:t>
      </w:r>
      <w:r w:rsidRPr="002037EF">
        <w:rPr>
          <w:szCs w:val="24"/>
          <w:lang w:eastAsia="en-US"/>
        </w:rPr>
        <w:t>.</w:t>
      </w:r>
      <w:r w:rsidR="008145C5">
        <w:rPr>
          <w:b/>
          <w:szCs w:val="24"/>
          <w:lang w:eastAsia="en-US"/>
        </w:rPr>
        <w:t xml:space="preserve"> [Τροπολογία 9]</w:t>
      </w:r>
    </w:p>
    <w:p w:rsidR="002037EF" w:rsidRPr="002037EF" w:rsidRDefault="002037EF" w:rsidP="002037EF">
      <w:pPr>
        <w:spacing w:before="120" w:after="120" w:line="360" w:lineRule="auto"/>
        <w:ind w:left="850" w:hanging="850"/>
        <w:rPr>
          <w:b/>
          <w:szCs w:val="24"/>
          <w:lang w:eastAsia="en-US"/>
        </w:rPr>
      </w:pPr>
      <w:r w:rsidRPr="002037EF">
        <w:rPr>
          <w:b/>
          <w:i/>
          <w:szCs w:val="24"/>
          <w:lang w:eastAsia="en-US"/>
        </w:rPr>
        <w:t>(9α)</w:t>
      </w:r>
      <w:r w:rsidRPr="002037EF">
        <w:rPr>
          <w:szCs w:val="24"/>
          <w:lang w:eastAsia="en-US"/>
        </w:rPr>
        <w:tab/>
      </w:r>
      <w:r w:rsidRPr="002037EF">
        <w:rPr>
          <w:b/>
          <w:i/>
          <w:szCs w:val="24"/>
          <w:lang w:eastAsia="en-US"/>
        </w:rPr>
        <w:t>Οι διαμεσολαβητές δεδομένων που προσφέρουν πολυτροπικές ψηφιακές υπηρεσίες κινητικότητας παρέχουν στους καταναλωτές διάφορες επιλογές με βάση τον χρόνο ταξιδιού, το σχετικό κόστος και τον τρόπο μετακίνησης. Οι εν λόγω διαμεσολαβητές δεδομένων θα πρέπει επίσης να είναι σε θέση να παρέχουν στους καταναλωτές πληροφορίες σχετικά με τις εκπομπές αερίων του θερμοκηπίου μιας συγκεκριμένης διαδρομής. Ως εκ τούτου, οι οικείες οντότητες ή άλλα σχετικά νομικά ή φυσικά πρόσωπα θα πρέπει να υποχρεούνται να παρέχουν τις εν λόγω πληροφορίες στους διαμεσολαβητές δεδομένων.</w:t>
      </w:r>
      <w:r w:rsidR="008145C5">
        <w:rPr>
          <w:b/>
          <w:szCs w:val="24"/>
          <w:lang w:eastAsia="en-US"/>
        </w:rPr>
        <w:t xml:space="preserve"> [Τροπολογία 10]</w:t>
      </w:r>
    </w:p>
    <w:p w:rsidR="008A71B2" w:rsidRDefault="008A71B2">
      <w:pPr>
        <w:widowControl/>
        <w:rPr>
          <w:szCs w:val="24"/>
          <w:lang w:eastAsia="en-US"/>
        </w:rPr>
      </w:pPr>
      <w:r>
        <w:rPr>
          <w:szCs w:val="24"/>
          <w:lang w:eastAsia="en-US"/>
        </w:rPr>
        <w:br w:type="page"/>
      </w:r>
    </w:p>
    <w:p w:rsidR="002037EF" w:rsidRPr="002037EF" w:rsidRDefault="002037EF" w:rsidP="002037EF">
      <w:pPr>
        <w:spacing w:before="120" w:after="120" w:line="360" w:lineRule="auto"/>
        <w:ind w:left="850" w:hanging="850"/>
        <w:rPr>
          <w:szCs w:val="24"/>
          <w:lang w:eastAsia="en-US"/>
        </w:rPr>
      </w:pPr>
      <w:r w:rsidRPr="002037EF">
        <w:rPr>
          <w:szCs w:val="24"/>
          <w:lang w:eastAsia="en-US"/>
        </w:rPr>
        <w:lastRenderedPageBreak/>
        <w:t>(10)</w:t>
      </w:r>
      <w:r w:rsidRPr="002037EF">
        <w:rPr>
          <w:szCs w:val="24"/>
          <w:lang w:eastAsia="en-US"/>
        </w:rPr>
        <w:tab/>
        <w:t>Ο παρών κανονισμός δεν θα πρέπει να εφαρμόζεται σε περίπτωση που ο υπολογισμός και η κοινοποίηση των εκπομπών αερίων του θερμοκηπίου πραγματοποιούνται σε συγκεντρωτική μορφή. Στα παραπάνω περιλαμβάνονται περιπτώσεις στις οποίες οι υποχρεωτικές κοινοποιήσεις σχετικών με το περιβάλλον πληροφοριών για την υποβολή εκθέσεων βιωσιμότητας και η κατάρτιση περιβαλλοντικών λογαριασμών για στατιστικούς σκοπούς απορρέουν από άλλους ενωσιακούς κανόνες όπως οι κανόνες που καθορίζονται δυνάμει της οδηγίας για την υποβολή εκθέσεων βιωσιμότητας από τις εταιρείες</w:t>
      </w:r>
      <w:r w:rsidRPr="002037EF">
        <w:rPr>
          <w:szCs w:val="24"/>
          <w:vertAlign w:val="superscript"/>
          <w:lang w:val="en-GB" w:eastAsia="en-US"/>
        </w:rPr>
        <w:footnoteReference w:id="9"/>
      </w:r>
      <w:r w:rsidRPr="002037EF">
        <w:rPr>
          <w:szCs w:val="24"/>
          <w:lang w:eastAsia="en-US"/>
        </w:rPr>
        <w:t xml:space="preserve"> και του κανονισμού σχετικά με τους ευρωπαϊκούς περιβαλλοντικούς οικονομικούς λογαριασμούς</w:t>
      </w:r>
      <w:r w:rsidRPr="002037EF">
        <w:rPr>
          <w:szCs w:val="24"/>
          <w:vertAlign w:val="superscript"/>
          <w:lang w:val="en-GB" w:eastAsia="en-US"/>
        </w:rPr>
        <w:footnoteReference w:id="10"/>
      </w:r>
      <w:r w:rsidRPr="002037EF">
        <w:rPr>
          <w:szCs w:val="24"/>
          <w:lang w:eastAsia="en-US"/>
        </w:rPr>
        <w:t>. Από την άλλη πλευρά, οι πληροφορίες που λαμβάνονται βάσει του παρόντος κανονισμού μπορούν να συμβάλουν στην εκπόνηση των ενοποιημένων εκθέσεων για τις εκπομπές που απαιτούνται βάσει άλλης ισχύουσας ενωσιακής νομοθεσίας, υπό την προϋπόθεση ότι οι αντίστοιχες μεθοδολογίες και τα συλλεγόμενα δεδομένα είναι επαρκώς συμβατά.</w:t>
      </w:r>
    </w:p>
    <w:p w:rsidR="002037EF" w:rsidRPr="002037EF" w:rsidRDefault="002037EF" w:rsidP="002037EF">
      <w:pPr>
        <w:spacing w:before="120" w:after="120" w:line="360" w:lineRule="auto"/>
        <w:ind w:left="850" w:hanging="850"/>
        <w:rPr>
          <w:b/>
          <w:szCs w:val="24"/>
          <w:lang w:eastAsia="en-US"/>
        </w:rPr>
      </w:pPr>
      <w:r w:rsidRPr="002037EF">
        <w:rPr>
          <w:b/>
          <w:i/>
          <w:szCs w:val="24"/>
          <w:lang w:eastAsia="en-US"/>
        </w:rPr>
        <w:t>(10α)</w:t>
      </w:r>
      <w:r w:rsidRPr="002037EF">
        <w:rPr>
          <w:szCs w:val="24"/>
          <w:lang w:eastAsia="en-US"/>
        </w:rPr>
        <w:tab/>
      </w:r>
      <w:r w:rsidRPr="002037EF">
        <w:rPr>
          <w:b/>
          <w:i/>
          <w:szCs w:val="24"/>
          <w:lang w:eastAsia="en-US"/>
        </w:rPr>
        <w:t>Τυχόν ισχυρισμοί που διατυπώνονται με βάση τα δεδομένα εξόδου που αναφέρονται σύμφωνα με τον παρόντα κανονισμό θα πρέπει να συμμορφώνονται πλήρως με την οδηγία (ΕΕ) …/… σχετικά με την τεκμηρίωση και τη γνωστοποίηση των ρητών περιβαλλοντικών ισχυρισμών (οδηγία για τους οικολογικούς ισχυρισμούς), καθώς και την οδηγία …/… για την τροποποίηση των οδηγιών 2005/29/ΕΚ και 2011/83/ΕΕ όσον αφορά την ενδυνάμωση των καταναλωτών για την πράσινη μετάβαση μέσω καλύτερης προστασίας από αθέμιτες πρακτικές και καλύτερης ενημέρωσης.</w:t>
      </w:r>
      <w:r w:rsidR="008145C5">
        <w:rPr>
          <w:b/>
          <w:szCs w:val="24"/>
          <w:lang w:eastAsia="en-US"/>
        </w:rPr>
        <w:t xml:space="preserve"> [Τροπολογία 11]</w:t>
      </w:r>
    </w:p>
    <w:p w:rsidR="008A71B2" w:rsidRDefault="008A71B2">
      <w:pPr>
        <w:widowControl/>
        <w:rPr>
          <w:szCs w:val="24"/>
          <w:lang w:eastAsia="en-US"/>
        </w:rPr>
      </w:pPr>
      <w:r>
        <w:rPr>
          <w:szCs w:val="24"/>
          <w:lang w:eastAsia="en-US"/>
        </w:rPr>
        <w:br w:type="page"/>
      </w:r>
    </w:p>
    <w:p w:rsidR="002037EF" w:rsidRPr="002037EF" w:rsidRDefault="002037EF" w:rsidP="002037EF">
      <w:pPr>
        <w:spacing w:before="120" w:after="120" w:line="360" w:lineRule="auto"/>
        <w:ind w:left="850" w:hanging="850"/>
        <w:rPr>
          <w:b/>
          <w:szCs w:val="24"/>
          <w:lang w:eastAsia="en-US"/>
        </w:rPr>
      </w:pPr>
      <w:r w:rsidRPr="002037EF">
        <w:rPr>
          <w:szCs w:val="24"/>
          <w:lang w:eastAsia="en-US"/>
        </w:rPr>
        <w:lastRenderedPageBreak/>
        <w:t>(11)</w:t>
      </w:r>
      <w:r w:rsidRPr="002037EF">
        <w:rPr>
          <w:szCs w:val="24"/>
          <w:lang w:eastAsia="en-US"/>
        </w:rPr>
        <w:tab/>
        <w:t>Μια κατάλληλη μέθοδος για τον υπολογισμό των εκπομπών αερίων του θερμοκηπίου των υπηρεσιών μεταφορών είναι από τις πτυχές καίριας σημασίας για το εναρμονισμένο ενωσιακό πλαίσιο που ορίζεται στον παρόντα κανονισμό. Η μέθοδος θα πρέπει να διασφαλίζει ότι οι υπολογισμοί των εκπομπών που εκτελούνται σε ολόκληρη την αλυσίδα μεταφορών παρέχουν συγκρίσιμα και ακριβή δεδομένα εκπομπών αερίων του θερμοκηπίου, διά της εκτέλεσης ενός ενιαίου συνόλου μεθοδολογικών σταδίων. Θα πρέπει, επίσης, να λαμβάνει επαρκώς υπόψη τις ανάγκες της αγοράς μεταφορών, προκειμένου να αποφεύγεται η περιττή πολυπλοκότητα, ο υπερβάλλων φόρτος και το κόστος</w:t>
      </w:r>
      <w:r w:rsidRPr="002037EF">
        <w:rPr>
          <w:b/>
          <w:i/>
          <w:szCs w:val="24"/>
          <w:lang w:eastAsia="en-US"/>
        </w:rPr>
        <w:t>, ιδίως για τις ΜΜΕ,</w:t>
      </w:r>
      <w:r w:rsidRPr="002037EF">
        <w:rPr>
          <w:szCs w:val="24"/>
          <w:lang w:eastAsia="en-US"/>
        </w:rPr>
        <w:t xml:space="preserve"> και για να είναι αποδεκτή από τα ενδιαφερόμενα μέρη.</w:t>
      </w:r>
      <w:r w:rsidR="008145C5">
        <w:rPr>
          <w:b/>
          <w:szCs w:val="24"/>
          <w:lang w:eastAsia="en-US"/>
        </w:rPr>
        <w:t xml:space="preserve"> [Τροπολογία 12]</w:t>
      </w:r>
    </w:p>
    <w:p w:rsidR="002037EF" w:rsidRPr="002037EF" w:rsidRDefault="002037EF" w:rsidP="002037EF">
      <w:pPr>
        <w:spacing w:before="120" w:after="120" w:line="360" w:lineRule="auto"/>
        <w:ind w:left="850" w:hanging="850"/>
        <w:rPr>
          <w:b/>
          <w:szCs w:val="24"/>
          <w:lang w:eastAsia="en-US"/>
        </w:rPr>
      </w:pPr>
      <w:r w:rsidRPr="002037EF">
        <w:rPr>
          <w:szCs w:val="24"/>
          <w:lang w:eastAsia="en-US"/>
        </w:rPr>
        <w:t>(12)</w:t>
      </w:r>
      <w:r w:rsidRPr="002037EF">
        <w:rPr>
          <w:szCs w:val="24"/>
          <w:lang w:eastAsia="en-US"/>
        </w:rPr>
        <w:tab/>
        <w:t xml:space="preserve">Το πρότυπο </w:t>
      </w:r>
      <w:r w:rsidRPr="002037EF">
        <w:rPr>
          <w:szCs w:val="24"/>
          <w:lang w:val="en-GB" w:eastAsia="en-US"/>
        </w:rPr>
        <w:t>EN</w:t>
      </w:r>
      <w:r w:rsidRPr="002037EF">
        <w:rPr>
          <w:szCs w:val="24"/>
          <w:lang w:eastAsia="en-US"/>
        </w:rPr>
        <w:t xml:space="preserve"> </w:t>
      </w:r>
      <w:r w:rsidRPr="002037EF">
        <w:rPr>
          <w:szCs w:val="24"/>
          <w:lang w:val="en-GB" w:eastAsia="en-US"/>
        </w:rPr>
        <w:t>ISO</w:t>
      </w:r>
      <w:r w:rsidRPr="002037EF">
        <w:rPr>
          <w:szCs w:val="24"/>
          <w:lang w:eastAsia="en-US"/>
        </w:rPr>
        <w:t xml:space="preserve"> 14083:2023, το οποίο δημοσιεύτηκε από την ευρωπαϊκή επιτροπή τυποποίησης</w:t>
      </w:r>
      <w:r w:rsidRPr="002037EF">
        <w:rPr>
          <w:szCs w:val="24"/>
          <w:vertAlign w:val="superscript"/>
          <w:lang w:val="en-GB" w:eastAsia="en-US"/>
        </w:rPr>
        <w:footnoteReference w:id="11"/>
      </w:r>
      <w:r w:rsidRPr="002037EF">
        <w:rPr>
          <w:szCs w:val="24"/>
          <w:lang w:eastAsia="en-US"/>
        </w:rPr>
        <w:t xml:space="preserve"> τον Απρίλιο του 2023, και το οποίο μεταγράφει το πρότυπο </w:t>
      </w:r>
      <w:r w:rsidRPr="002037EF">
        <w:rPr>
          <w:szCs w:val="24"/>
          <w:lang w:val="en-GB" w:eastAsia="en-US"/>
        </w:rPr>
        <w:t>ISO</w:t>
      </w:r>
      <w:r w:rsidRPr="002037EF">
        <w:rPr>
          <w:szCs w:val="24"/>
          <w:lang w:eastAsia="en-US"/>
        </w:rPr>
        <w:t xml:space="preserve"> 14083:2023, </w:t>
      </w:r>
      <w:r w:rsidRPr="002037EF">
        <w:rPr>
          <w:strike/>
          <w:szCs w:val="24"/>
          <w:lang w:eastAsia="en-US"/>
        </w:rPr>
        <w:t>επιλέχθηκε ως</w:t>
      </w:r>
      <w:r w:rsidR="008A71B2">
        <w:rPr>
          <w:strike/>
          <w:szCs w:val="24"/>
          <w:lang w:eastAsia="en-US"/>
        </w:rPr>
        <w:t xml:space="preserve"> </w:t>
      </w:r>
      <w:r w:rsidRPr="002037EF">
        <w:rPr>
          <w:b/>
          <w:i/>
          <w:szCs w:val="24"/>
          <w:lang w:eastAsia="en-US"/>
        </w:rPr>
        <w:t>θα πρέπει να είναι</w:t>
      </w:r>
      <w:r w:rsidRPr="002037EF">
        <w:rPr>
          <w:szCs w:val="24"/>
          <w:lang w:eastAsia="en-US"/>
        </w:rPr>
        <w:t xml:space="preserve"> η μεθοδολογία αναφοράς για τον υπολογισμό των εκπομπών αερίων του θερμοκηπίου</w:t>
      </w:r>
      <w:r w:rsidRPr="002037EF">
        <w:rPr>
          <w:b/>
          <w:i/>
          <w:szCs w:val="24"/>
          <w:lang w:eastAsia="en-US"/>
        </w:rPr>
        <w:t xml:space="preserve"> από την πηγή έως τους τροχούς</w:t>
      </w:r>
      <w:r w:rsidRPr="002037EF">
        <w:rPr>
          <w:szCs w:val="24"/>
          <w:lang w:eastAsia="en-US"/>
        </w:rPr>
        <w:t xml:space="preserve"> των υπηρεσιών μεταφορών δυνάμει του παρόντος κανονισμού. Η ανάλυση κατέδειξε ότι το πρότυπο </w:t>
      </w:r>
      <w:r w:rsidRPr="002037EF">
        <w:rPr>
          <w:szCs w:val="24"/>
          <w:lang w:val="en-GB" w:eastAsia="en-US"/>
        </w:rPr>
        <w:t>ISO</w:t>
      </w:r>
      <w:r w:rsidRPr="002037EF">
        <w:rPr>
          <w:szCs w:val="24"/>
          <w:lang w:eastAsia="en-US"/>
        </w:rPr>
        <w:t xml:space="preserve"> 14083:2023 αποδείχθηκε ότι είναι το πλέον συναφές και αναλογικό για την αντιμετώπιση των στόχων του παρόντος κανονισμού</w:t>
      </w:r>
      <w:r w:rsidRPr="002037EF">
        <w:rPr>
          <w:b/>
          <w:i/>
          <w:szCs w:val="24"/>
          <w:lang w:eastAsia="en-US"/>
        </w:rPr>
        <w:t>, συμπεριλαμβανομένων της γρήγορης υιοθέτησης από την αγορά και της συγκρισιμότητας των δεδομένων</w:t>
      </w:r>
      <w:r w:rsidRPr="002037EF">
        <w:rPr>
          <w:szCs w:val="24"/>
          <w:lang w:eastAsia="en-US"/>
        </w:rPr>
        <w:t>. Ο ποσοτικός προσδιορισμός των εκπομπών πραγματοποιείται βάσει της προσέγγισης από την πηγή έως τους τροχούς, η οποία περιλαμβάνει τις εκπομπές αερίων του θερμοκηπίου από την παροχή ενέργειας και τη χρήση των οχημάτων κατά τις δραστηριότητες μεταφοράς και κόμβου.</w:t>
      </w:r>
      <w:r w:rsidR="008145C5">
        <w:rPr>
          <w:b/>
          <w:szCs w:val="24"/>
          <w:lang w:eastAsia="en-US"/>
        </w:rPr>
        <w:t xml:space="preserve"> [Τροπολογία 13]</w:t>
      </w:r>
    </w:p>
    <w:p w:rsidR="008A71B2" w:rsidRDefault="008A71B2">
      <w:pPr>
        <w:widowControl/>
        <w:rPr>
          <w:b/>
          <w:i/>
          <w:szCs w:val="24"/>
          <w:lang w:eastAsia="en-US"/>
        </w:rPr>
      </w:pPr>
      <w:r>
        <w:rPr>
          <w:b/>
          <w:i/>
          <w:szCs w:val="24"/>
          <w:lang w:eastAsia="en-US"/>
        </w:rPr>
        <w:br w:type="page"/>
      </w:r>
    </w:p>
    <w:p w:rsidR="002037EF" w:rsidRPr="002037EF" w:rsidRDefault="002037EF" w:rsidP="002037EF">
      <w:pPr>
        <w:spacing w:before="120" w:after="120" w:line="360" w:lineRule="auto"/>
        <w:ind w:left="850" w:hanging="850"/>
        <w:rPr>
          <w:b/>
          <w:szCs w:val="24"/>
          <w:lang w:eastAsia="en-US"/>
        </w:rPr>
      </w:pPr>
      <w:r w:rsidRPr="002037EF">
        <w:rPr>
          <w:b/>
          <w:i/>
          <w:szCs w:val="24"/>
          <w:lang w:eastAsia="en-US"/>
        </w:rPr>
        <w:lastRenderedPageBreak/>
        <w:t>(12α)</w:t>
      </w:r>
      <w:r w:rsidRPr="002037EF">
        <w:rPr>
          <w:szCs w:val="24"/>
          <w:lang w:eastAsia="en-US"/>
        </w:rPr>
        <w:tab/>
      </w:r>
      <w:r w:rsidRPr="002037EF">
        <w:rPr>
          <w:b/>
          <w:i/>
          <w:szCs w:val="24"/>
          <w:lang w:eastAsia="en-US"/>
        </w:rPr>
        <w:t xml:space="preserve">Το πρότυπο </w:t>
      </w:r>
      <w:r w:rsidRPr="002037EF">
        <w:rPr>
          <w:b/>
          <w:i/>
          <w:szCs w:val="24"/>
          <w:lang w:val="en-GB" w:eastAsia="en-US"/>
        </w:rPr>
        <w:t>EN</w:t>
      </w:r>
      <w:r w:rsidRPr="002037EF">
        <w:rPr>
          <w:b/>
          <w:i/>
          <w:szCs w:val="24"/>
          <w:lang w:eastAsia="en-US"/>
        </w:rPr>
        <w:t xml:space="preserve"> </w:t>
      </w:r>
      <w:r w:rsidRPr="002037EF">
        <w:rPr>
          <w:b/>
          <w:i/>
          <w:szCs w:val="24"/>
          <w:lang w:val="en-GB" w:eastAsia="en-US"/>
        </w:rPr>
        <w:t>ISO</w:t>
      </w:r>
      <w:r w:rsidRPr="002037EF">
        <w:rPr>
          <w:b/>
          <w:i/>
          <w:szCs w:val="24"/>
          <w:lang w:eastAsia="en-US"/>
        </w:rPr>
        <w:t xml:space="preserve"> 14083:2023 ενέχει περιορισμό, πιο συγκεκριμένα, το μειονέκτημα ότι δεν λαμβάνει υπόψη τις εκπομπές αερίων του θερμοκηπίου από ολόκληρο τον κύκλο ζωής των υπηρεσιών μεταφορών. Ως εκ τούτου, η Επιτροπή θα πρέπει να αξιολογήσει τη δυνατότητα επέκτασης του πεδίου εφαρμογής της μεθοδολογίας αναφοράς για τον υπολογισμό των εκπομπών αερίων του θερμοκηπίου των υπηρεσιών μεταφορών στο εγγύς μέλλον, ώστε να προβλέπεται ο υπολογισμός και η υποβολή εκθέσεων σχετικά με τις εκπομπές αερίων του θερμοκηπίου κατά τον κύκλο ζωής των υπηρεσιών μεταφορών. Η μελλοντική μεθοδολογία θα πρέπει να λαμβάνει υπόψη την υιοθέτηση οχημάτων μηδενικών εκπομπών και τις διατάξεις του άρθρου 14 παράγραφος 5 της οδηγίας 2003/87/ΕΚ. Για τον σκοπό αυτόν, η Επιτροπή θα πρέπει να εξετάσει τις υφιστάμενες προσπάθειες, όπως το </w:t>
      </w:r>
      <w:r w:rsidRPr="002037EF">
        <w:rPr>
          <w:b/>
          <w:i/>
          <w:szCs w:val="24"/>
          <w:lang w:val="en-GB" w:eastAsia="en-US"/>
        </w:rPr>
        <w:t>ISO</w:t>
      </w:r>
      <w:r w:rsidRPr="002037EF">
        <w:rPr>
          <w:b/>
          <w:i/>
          <w:szCs w:val="24"/>
          <w:lang w:eastAsia="en-US"/>
        </w:rPr>
        <w:t xml:space="preserve"> 14067:2018 και οι κανόνες κατηγορίας προϊόντος στις υπηρεσίες μεταφορών που έχουν θεσπιστεί στο πλαίσιο του διεθνούς συστήματος περιβαλλοντικής δήλωσης προϊόντων.</w:t>
      </w:r>
      <w:r w:rsidR="008145C5">
        <w:rPr>
          <w:b/>
          <w:szCs w:val="24"/>
          <w:lang w:eastAsia="en-US"/>
        </w:rPr>
        <w:t xml:space="preserve"> [Τροπολογία 14]</w:t>
      </w:r>
    </w:p>
    <w:p w:rsidR="002037EF" w:rsidRPr="002037EF" w:rsidRDefault="002037EF" w:rsidP="002037EF">
      <w:pPr>
        <w:spacing w:before="120" w:after="120" w:line="360" w:lineRule="auto"/>
        <w:ind w:left="850" w:hanging="850"/>
        <w:rPr>
          <w:b/>
          <w:szCs w:val="24"/>
          <w:lang w:eastAsia="en-US"/>
        </w:rPr>
      </w:pPr>
      <w:r w:rsidRPr="002037EF">
        <w:rPr>
          <w:b/>
          <w:i/>
          <w:szCs w:val="24"/>
          <w:lang w:eastAsia="en-US"/>
        </w:rPr>
        <w:t>(12β)</w:t>
      </w:r>
      <w:r w:rsidRPr="002037EF">
        <w:rPr>
          <w:szCs w:val="24"/>
          <w:lang w:eastAsia="en-US"/>
        </w:rPr>
        <w:tab/>
      </w:r>
      <w:r w:rsidRPr="002037EF">
        <w:rPr>
          <w:b/>
          <w:i/>
          <w:szCs w:val="24"/>
          <w:lang w:eastAsia="en-US"/>
        </w:rPr>
        <w:t xml:space="preserve">Η Επιτροπή, σε συνεργασία με την ευρωπαϊκή επιτροπή τυποποίησης και τους εθνικούς οργανισμούς τυποποίησης των κρατών μελών, θα πρέπει να διασφαλίσει την πρόσβαση του τομέα των μεταφορών στο πρότυπο </w:t>
      </w:r>
      <w:r w:rsidRPr="002037EF">
        <w:rPr>
          <w:b/>
          <w:i/>
          <w:szCs w:val="24"/>
          <w:lang w:val="en-GB" w:eastAsia="en-US"/>
        </w:rPr>
        <w:t>ISO</w:t>
      </w:r>
      <w:r w:rsidRPr="002037EF">
        <w:rPr>
          <w:b/>
          <w:i/>
          <w:szCs w:val="24"/>
          <w:lang w:eastAsia="en-US"/>
        </w:rPr>
        <w:t xml:space="preserve"> 14083:2023 ή στο ισοδύναμο ευρωπαϊκό πρότυπο </w:t>
      </w:r>
      <w:r w:rsidRPr="002037EF">
        <w:rPr>
          <w:b/>
          <w:i/>
          <w:szCs w:val="24"/>
          <w:lang w:val="en-GB" w:eastAsia="en-US"/>
        </w:rPr>
        <w:t>CEN</w:t>
      </w:r>
      <w:r w:rsidRPr="002037EF">
        <w:rPr>
          <w:b/>
          <w:i/>
          <w:szCs w:val="24"/>
          <w:lang w:eastAsia="en-US"/>
        </w:rPr>
        <w:t xml:space="preserve"> </w:t>
      </w:r>
      <w:r w:rsidRPr="002037EF">
        <w:rPr>
          <w:b/>
          <w:i/>
          <w:szCs w:val="24"/>
          <w:lang w:val="en-GB" w:eastAsia="en-US"/>
        </w:rPr>
        <w:t>ISO</w:t>
      </w:r>
      <w:r w:rsidRPr="002037EF">
        <w:rPr>
          <w:b/>
          <w:i/>
          <w:szCs w:val="24"/>
          <w:lang w:eastAsia="en-US"/>
        </w:rPr>
        <w:t xml:space="preserve"> 14083 δωρεάν όσον αφορά τις πολύ μικρές, τις μικρές και τις μεσαίες επιχειρήσεις (ΜΜΕ), όπως ορίζονται στη σύσταση 2003/361/ΕΚ της Επιτροπής. Τα πρότυπα θα πρέπει να είναι προσβάσιμα στην αυθεντική τους έκδοση, καθώς και σε όλες τις επίσημες γλώσσες της Ένωσης, ώστε ο παρών κανονισμός να είναι πλήρως προσβάσιμος σε όλους όσοι υπόκεινται σε αυτόν.</w:t>
      </w:r>
      <w:r w:rsidR="008145C5">
        <w:rPr>
          <w:b/>
          <w:szCs w:val="24"/>
          <w:lang w:eastAsia="en-US"/>
        </w:rPr>
        <w:t xml:space="preserve"> [Τροπολογία 111]</w:t>
      </w:r>
    </w:p>
    <w:p w:rsidR="008A71B2" w:rsidRDefault="008A71B2">
      <w:pPr>
        <w:widowControl/>
        <w:rPr>
          <w:b/>
          <w:i/>
          <w:szCs w:val="24"/>
          <w:lang w:eastAsia="en-US"/>
        </w:rPr>
      </w:pPr>
      <w:r>
        <w:rPr>
          <w:b/>
          <w:i/>
          <w:szCs w:val="24"/>
          <w:lang w:eastAsia="en-US"/>
        </w:rPr>
        <w:br w:type="page"/>
      </w:r>
    </w:p>
    <w:p w:rsidR="002037EF" w:rsidRPr="002037EF" w:rsidRDefault="002037EF" w:rsidP="002037EF">
      <w:pPr>
        <w:spacing w:before="120" w:after="120" w:line="360" w:lineRule="auto"/>
        <w:ind w:left="850" w:hanging="850"/>
        <w:rPr>
          <w:b/>
          <w:szCs w:val="24"/>
          <w:lang w:eastAsia="en-US"/>
        </w:rPr>
      </w:pPr>
      <w:r w:rsidRPr="002037EF">
        <w:rPr>
          <w:b/>
          <w:i/>
          <w:szCs w:val="24"/>
          <w:lang w:eastAsia="en-US"/>
        </w:rPr>
        <w:lastRenderedPageBreak/>
        <w:t>(</w:t>
      </w:r>
      <w:proofErr w:type="spellStart"/>
      <w:r w:rsidRPr="002037EF">
        <w:rPr>
          <w:b/>
          <w:i/>
          <w:szCs w:val="24"/>
          <w:lang w:eastAsia="en-US"/>
        </w:rPr>
        <w:t>12γ</w:t>
      </w:r>
      <w:proofErr w:type="spellEnd"/>
      <w:r w:rsidRPr="002037EF">
        <w:rPr>
          <w:b/>
          <w:i/>
          <w:szCs w:val="24"/>
          <w:lang w:eastAsia="en-US"/>
        </w:rPr>
        <w:t>)</w:t>
      </w:r>
      <w:r w:rsidRPr="002037EF">
        <w:rPr>
          <w:szCs w:val="24"/>
          <w:lang w:eastAsia="en-US"/>
        </w:rPr>
        <w:tab/>
      </w:r>
      <w:r w:rsidRPr="002037EF">
        <w:rPr>
          <w:b/>
          <w:i/>
          <w:szCs w:val="24"/>
          <w:lang w:eastAsia="en-US"/>
        </w:rPr>
        <w:t xml:space="preserve">Το άρθρο 2 </w:t>
      </w:r>
      <w:proofErr w:type="spellStart"/>
      <w:r w:rsidRPr="002037EF">
        <w:rPr>
          <w:b/>
          <w:i/>
          <w:szCs w:val="24"/>
          <w:lang w:eastAsia="en-US"/>
        </w:rPr>
        <w:t>ΣΕΕ</w:t>
      </w:r>
      <w:proofErr w:type="spellEnd"/>
      <w:r w:rsidRPr="002037EF">
        <w:rPr>
          <w:b/>
          <w:i/>
          <w:szCs w:val="24"/>
          <w:lang w:eastAsia="en-US"/>
        </w:rPr>
        <w:t xml:space="preserve"> ορίζει ότι η Ευρωπαϊκή Ένωση βασίζεται στην αρχή του κράτους δικαίου, η οποία επιτάσσει την ελεύθερη πρόσβαση όλων των φυσικών ή νομικών προσώπων της Ευρωπαϊκής Ένωσης στο δίκαιο της ΕΕ και ότι οι πολίτες πρέπει να έχουν τη δυνατότητα να γνωρίζουν σαφώς τα δικαιώματα και τις υποχρεώσεις τους (απόφαση της </w:t>
      </w:r>
      <w:proofErr w:type="spellStart"/>
      <w:r w:rsidRPr="002037EF">
        <w:rPr>
          <w:b/>
          <w:i/>
          <w:szCs w:val="24"/>
          <w:lang w:eastAsia="en-US"/>
        </w:rPr>
        <w:t>22ας</w:t>
      </w:r>
      <w:proofErr w:type="spellEnd"/>
      <w:r w:rsidRPr="002037EF">
        <w:rPr>
          <w:b/>
          <w:i/>
          <w:szCs w:val="24"/>
          <w:lang w:eastAsia="en-US"/>
        </w:rPr>
        <w:t xml:space="preserve"> Φεβρουαρίου 2022, </w:t>
      </w:r>
      <w:proofErr w:type="spellStart"/>
      <w:r w:rsidRPr="002037EF">
        <w:rPr>
          <w:b/>
          <w:i/>
          <w:szCs w:val="24"/>
          <w:lang w:val="en-GB" w:eastAsia="en-US"/>
        </w:rPr>
        <w:t>Stichting</w:t>
      </w:r>
      <w:proofErr w:type="spellEnd"/>
      <w:r w:rsidRPr="002037EF">
        <w:rPr>
          <w:b/>
          <w:i/>
          <w:szCs w:val="24"/>
          <w:lang w:eastAsia="en-US"/>
        </w:rPr>
        <w:t xml:space="preserve"> </w:t>
      </w:r>
      <w:proofErr w:type="spellStart"/>
      <w:r w:rsidRPr="002037EF">
        <w:rPr>
          <w:b/>
          <w:i/>
          <w:szCs w:val="24"/>
          <w:lang w:val="en-GB" w:eastAsia="en-US"/>
        </w:rPr>
        <w:t>Rookpreventie</w:t>
      </w:r>
      <w:proofErr w:type="spellEnd"/>
      <w:r w:rsidRPr="002037EF">
        <w:rPr>
          <w:b/>
          <w:i/>
          <w:szCs w:val="24"/>
          <w:lang w:eastAsia="en-US"/>
        </w:rPr>
        <w:t xml:space="preserve"> </w:t>
      </w:r>
      <w:proofErr w:type="spellStart"/>
      <w:r w:rsidRPr="002037EF">
        <w:rPr>
          <w:b/>
          <w:i/>
          <w:szCs w:val="24"/>
          <w:lang w:val="en-GB" w:eastAsia="en-US"/>
        </w:rPr>
        <w:t>Jeugd</w:t>
      </w:r>
      <w:proofErr w:type="spellEnd"/>
      <w:r w:rsidRPr="002037EF">
        <w:rPr>
          <w:b/>
          <w:i/>
          <w:szCs w:val="24"/>
          <w:lang w:eastAsia="en-US"/>
        </w:rPr>
        <w:t xml:space="preserve"> κ.λπ., </w:t>
      </w:r>
      <w:r w:rsidRPr="002037EF">
        <w:rPr>
          <w:b/>
          <w:i/>
          <w:szCs w:val="24"/>
          <w:lang w:val="en-GB" w:eastAsia="en-US"/>
        </w:rPr>
        <w:t>C</w:t>
      </w:r>
      <w:r w:rsidRPr="002037EF">
        <w:rPr>
          <w:b/>
          <w:i/>
          <w:szCs w:val="24"/>
          <w:lang w:eastAsia="en-US"/>
        </w:rPr>
        <w:t>-160/20, σκέψη 41). Η εν λόγω ελεύθερη πρόσβαση πρέπει, ιδίως, να παρέχει σε κάθε πρόσωπο, το οποίο ένας νόμος αποσκοπεί να προστατεύσει, τη δυνατότητα να εξακριβώνει, εντός των ορίων που τίθενται από το δίκαιο, ότι οι αποδέκτες των κανόνων που θεσπίζει ο εν λόγω νόμος συμμορφώνονται πράγματι προς τους κανόνες αυτούς. Επομένως, ένα εναρμονισμένο πρότυπο, ως εκ των αποτελεσμάτων που του προσδίδει μια νομοθεσία της Ένωσης, μπορεί να εξειδικεύει τόσο τα δικαιώματα που παρέχονται στους πολίτες όσο και τις υποχρεώσεις που τους επιβάλλονται, η δε εξειδίκευση αυτή μπορεί να τους είναι απαραίτητη προκειμένου οι πολίτες να εξακριβώνουν αν ένα συγκεκριμένο προϊόν ή μια συγκεκριμένη υπηρεσία είναι πράγματι σύμφωνη προς τις απαιτήσεις της νομοθεσίας της Ένωσης.</w:t>
      </w:r>
      <w:r w:rsidR="008145C5">
        <w:rPr>
          <w:b/>
          <w:szCs w:val="24"/>
          <w:lang w:eastAsia="en-US"/>
        </w:rPr>
        <w:t xml:space="preserve"> [Τροπολογία 112]</w:t>
      </w:r>
    </w:p>
    <w:p w:rsidR="008A71B2" w:rsidRDefault="008A71B2">
      <w:pPr>
        <w:widowControl/>
        <w:rPr>
          <w:b/>
          <w:i/>
          <w:szCs w:val="24"/>
          <w:lang w:eastAsia="en-US"/>
        </w:rPr>
      </w:pPr>
      <w:r>
        <w:rPr>
          <w:b/>
          <w:i/>
          <w:szCs w:val="24"/>
          <w:lang w:eastAsia="en-US"/>
        </w:rPr>
        <w:br w:type="page"/>
      </w:r>
    </w:p>
    <w:p w:rsidR="002037EF" w:rsidRPr="002037EF" w:rsidRDefault="002037EF" w:rsidP="002037EF">
      <w:pPr>
        <w:spacing w:before="120" w:after="120" w:line="360" w:lineRule="auto"/>
        <w:ind w:left="850" w:hanging="850"/>
        <w:rPr>
          <w:b/>
          <w:szCs w:val="24"/>
          <w:lang w:eastAsia="en-US"/>
        </w:rPr>
      </w:pPr>
      <w:r w:rsidRPr="002037EF">
        <w:rPr>
          <w:b/>
          <w:i/>
          <w:szCs w:val="24"/>
          <w:lang w:eastAsia="en-US"/>
        </w:rPr>
        <w:lastRenderedPageBreak/>
        <w:t>(12δ)</w:t>
      </w:r>
      <w:r w:rsidRPr="002037EF">
        <w:rPr>
          <w:szCs w:val="24"/>
          <w:lang w:eastAsia="en-US"/>
        </w:rPr>
        <w:tab/>
      </w:r>
      <w:r w:rsidRPr="002037EF">
        <w:rPr>
          <w:b/>
          <w:i/>
          <w:szCs w:val="24"/>
          <w:lang w:eastAsia="en-US"/>
        </w:rPr>
        <w:t xml:space="preserve">Στην απόφασή του της 27ης Οκτωβρίου 2016 στην υπόθεση </w:t>
      </w:r>
      <w:r w:rsidRPr="002037EF">
        <w:rPr>
          <w:b/>
          <w:i/>
          <w:szCs w:val="24"/>
          <w:lang w:val="en-GB" w:eastAsia="en-US"/>
        </w:rPr>
        <w:t>C</w:t>
      </w:r>
      <w:r w:rsidRPr="002037EF">
        <w:rPr>
          <w:b/>
          <w:i/>
          <w:szCs w:val="24"/>
          <w:lang w:eastAsia="en-US"/>
        </w:rPr>
        <w:t xml:space="preserve">-613/14, το Δικαστήριο έκρινε ότι ένα εναρμονισμένο πρότυπο το οποίο έχει εκδοθεί βάσει οδηγίας και τα στοιχεία αναφοράς του οποίου έχουν δημοσιευθεί στην Επίσημη Εφημερίδα της Ευρωπαϊκής Ένωσης αποτελεί μέρος του δικαίου της Ένωσης, λόγω των εννόμων αποτελεσμάτων του. Στην απόφασή του της 5ης Μαρτίου 2024 στην υπόθεση </w:t>
      </w:r>
      <w:r w:rsidRPr="002037EF">
        <w:rPr>
          <w:b/>
          <w:i/>
          <w:szCs w:val="24"/>
          <w:lang w:val="en-GB" w:eastAsia="en-US"/>
        </w:rPr>
        <w:t>C</w:t>
      </w:r>
      <w:r w:rsidRPr="002037EF">
        <w:rPr>
          <w:b/>
          <w:i/>
          <w:szCs w:val="24"/>
          <w:lang w:eastAsia="en-US"/>
        </w:rPr>
        <w:t xml:space="preserve">-588/21 </w:t>
      </w:r>
      <w:r w:rsidRPr="002037EF">
        <w:rPr>
          <w:b/>
          <w:i/>
          <w:szCs w:val="24"/>
          <w:lang w:val="en-GB" w:eastAsia="en-US"/>
        </w:rPr>
        <w:t>P</w:t>
      </w:r>
      <w:r w:rsidRPr="002037EF">
        <w:rPr>
          <w:b/>
          <w:i/>
          <w:szCs w:val="24"/>
          <w:lang w:eastAsia="en-US"/>
        </w:rPr>
        <w:t>, το Δικαστήριο διαπίστωσε την ύπαρξη υπέρτερου δημοσίου συμφέροντος, κατά την έννοια του άρθρου 4 παράγραφος 2 τελευταία υποπερίοδος του κανονισμού 1049/2001, απορρέοντος από τις αρχές του κράτους δικαίου, της διαφάνειας, της όσο το δυνατόν πιο ανοικτής λήψης αποφάσεων και της χρηστής διακυβέρνησης και δικαιολογεί τη γνωστοποίηση των επίδικων εναρμονισμένων προτύπων, τα οποία αποτελούν, λόγω των εννόμων αποτελεσμάτων τους, μέρος του δικαίου της Ένωσης.</w:t>
      </w:r>
      <w:r w:rsidR="008145C5">
        <w:rPr>
          <w:b/>
          <w:szCs w:val="24"/>
          <w:lang w:eastAsia="en-US"/>
        </w:rPr>
        <w:t xml:space="preserve"> [Τροπολογία 113]</w:t>
      </w:r>
    </w:p>
    <w:p w:rsidR="002037EF" w:rsidRPr="002037EF" w:rsidRDefault="002037EF" w:rsidP="002037EF">
      <w:pPr>
        <w:spacing w:before="120" w:after="120" w:line="360" w:lineRule="auto"/>
        <w:ind w:left="850" w:hanging="850"/>
        <w:rPr>
          <w:b/>
          <w:szCs w:val="24"/>
          <w:lang w:eastAsia="en-US"/>
        </w:rPr>
      </w:pPr>
      <w:r w:rsidRPr="002037EF">
        <w:rPr>
          <w:b/>
          <w:i/>
          <w:szCs w:val="24"/>
          <w:lang w:eastAsia="en-US"/>
        </w:rPr>
        <w:t>(12ε)</w:t>
      </w:r>
      <w:r w:rsidRPr="002037EF">
        <w:rPr>
          <w:szCs w:val="24"/>
          <w:lang w:eastAsia="en-US"/>
        </w:rPr>
        <w:tab/>
      </w:r>
      <w:r w:rsidRPr="002037EF">
        <w:rPr>
          <w:b/>
          <w:i/>
          <w:szCs w:val="24"/>
          <w:lang w:eastAsia="en-US"/>
        </w:rPr>
        <w:t>Οι εκπομπές ολόκληρου του κύκλου ζωής θεωρείται γενικά ότι περιλαμβάνουν τις εκπομπές αερίων του θερμοκηπίου από την πηγή έως τους τροχούς, και τις εκπομπές από την παραγωγή, τη συντήρηση και τη διάθεση των οχημάτων, καθώς και τις υποδομές, στον βαθμό που απαιτείται, όπως ορίζεται στη σύσταση (ΕΕ) 2021/2279 της Επιτροπής. Για λόγους αναλογικότητας και προκειμένου να περιοριστεί η διοικητική πολυπλοκότητα και το κόστος εφαρμογής, κατά την αξιολόγηση των εκπομπών κύκλου ζωής για τους σκοπούς του παρόντος κανονισμού δεν θα πρέπει να περιλαμβάνονται οι υποδομές.</w:t>
      </w:r>
      <w:r w:rsidR="008145C5">
        <w:rPr>
          <w:b/>
          <w:szCs w:val="24"/>
          <w:lang w:eastAsia="en-US"/>
        </w:rPr>
        <w:t xml:space="preserve"> [Τροπολογία 16]</w:t>
      </w:r>
    </w:p>
    <w:p w:rsidR="008A71B2" w:rsidRDefault="008A71B2">
      <w:pPr>
        <w:widowControl/>
        <w:rPr>
          <w:szCs w:val="24"/>
          <w:lang w:eastAsia="en-US"/>
        </w:rPr>
      </w:pPr>
      <w:r>
        <w:rPr>
          <w:szCs w:val="24"/>
          <w:lang w:eastAsia="en-US"/>
        </w:rPr>
        <w:br w:type="page"/>
      </w:r>
    </w:p>
    <w:p w:rsidR="002037EF" w:rsidRPr="002037EF" w:rsidRDefault="002037EF" w:rsidP="002037EF">
      <w:pPr>
        <w:spacing w:before="120" w:after="120" w:line="360" w:lineRule="auto"/>
        <w:ind w:left="850" w:hanging="850"/>
        <w:rPr>
          <w:b/>
          <w:szCs w:val="24"/>
          <w:lang w:eastAsia="en-US"/>
        </w:rPr>
      </w:pPr>
      <w:r w:rsidRPr="002037EF">
        <w:rPr>
          <w:szCs w:val="24"/>
          <w:lang w:eastAsia="en-US"/>
        </w:rPr>
        <w:lastRenderedPageBreak/>
        <w:t>(13)</w:t>
      </w:r>
      <w:r w:rsidRPr="002037EF">
        <w:rPr>
          <w:szCs w:val="24"/>
          <w:lang w:eastAsia="en-US"/>
        </w:rPr>
        <w:tab/>
        <w:t xml:space="preserve">Θα πρέπει να δοθεί προσοχή ώστε να μην σημειωθεί απόκλιση από τις αρχικές μεθοδολογικές επιλογές του προτύπου </w:t>
      </w:r>
      <w:r w:rsidRPr="002037EF">
        <w:rPr>
          <w:szCs w:val="24"/>
          <w:lang w:val="en-GB" w:eastAsia="en-US"/>
        </w:rPr>
        <w:t>EN</w:t>
      </w:r>
      <w:r w:rsidRPr="002037EF">
        <w:rPr>
          <w:szCs w:val="24"/>
          <w:lang w:eastAsia="en-US"/>
        </w:rPr>
        <w:t xml:space="preserve"> </w:t>
      </w:r>
      <w:r w:rsidRPr="002037EF">
        <w:rPr>
          <w:szCs w:val="24"/>
          <w:lang w:val="en-GB" w:eastAsia="en-US"/>
        </w:rPr>
        <w:t>ISO</w:t>
      </w:r>
      <w:r w:rsidRPr="002037EF">
        <w:rPr>
          <w:szCs w:val="24"/>
          <w:lang w:eastAsia="en-US"/>
        </w:rPr>
        <w:t xml:space="preserve"> 14083:2023, προκειμένου να αποφευχθούν οι ασυνέπειες στον υπολογισμό των εκπομπών αερίων του θερμοκηπίου των υπηρεσιών μεταφορών στην αγορά, ιδίως στο πλαίσιο των διεθνών αλυσίδων μεταφορών. Ωστόσο, </w:t>
      </w:r>
      <w:r w:rsidRPr="002037EF">
        <w:rPr>
          <w:strike/>
          <w:szCs w:val="24"/>
          <w:lang w:eastAsia="en-US"/>
        </w:rPr>
        <w:t xml:space="preserve">κατά καιρούς, </w:t>
      </w:r>
      <w:r w:rsidRPr="002037EF">
        <w:rPr>
          <w:szCs w:val="24"/>
          <w:lang w:eastAsia="en-US"/>
        </w:rPr>
        <w:t>είναι σκόπιμο να αξιολογείται</w:t>
      </w:r>
      <w:r w:rsidRPr="002037EF">
        <w:rPr>
          <w:b/>
          <w:i/>
          <w:szCs w:val="24"/>
          <w:lang w:eastAsia="en-US"/>
        </w:rPr>
        <w:t xml:space="preserve"> περιοδικά</w:t>
      </w:r>
      <w:r w:rsidRPr="002037EF">
        <w:rPr>
          <w:szCs w:val="24"/>
          <w:lang w:eastAsia="en-US"/>
        </w:rPr>
        <w:t xml:space="preserve"> η ανάγκη πιθανής προσαρμογής του </w:t>
      </w:r>
      <w:r w:rsidRPr="002037EF">
        <w:rPr>
          <w:szCs w:val="24"/>
          <w:lang w:val="en-GB" w:eastAsia="en-US"/>
        </w:rPr>
        <w:t>EN</w:t>
      </w:r>
      <w:r w:rsidRPr="002037EF">
        <w:rPr>
          <w:szCs w:val="24"/>
          <w:lang w:eastAsia="en-US"/>
        </w:rPr>
        <w:t xml:space="preserve"> </w:t>
      </w:r>
      <w:r w:rsidRPr="002037EF">
        <w:rPr>
          <w:szCs w:val="24"/>
          <w:lang w:val="en-GB" w:eastAsia="en-US"/>
        </w:rPr>
        <w:t>ISO</w:t>
      </w:r>
      <w:r w:rsidRPr="002037EF">
        <w:rPr>
          <w:szCs w:val="24"/>
          <w:lang w:eastAsia="en-US"/>
        </w:rPr>
        <w:t xml:space="preserve"> 14083:2023 υπό το φως των ενωσιακών πολιτικών</w:t>
      </w:r>
      <w:r w:rsidRPr="002037EF">
        <w:rPr>
          <w:b/>
          <w:i/>
          <w:szCs w:val="24"/>
          <w:lang w:eastAsia="en-US"/>
        </w:rPr>
        <w:t>, συμπεριλαμβανομένης της επικείμενης νομοθεσίας</w:t>
      </w:r>
      <w:r w:rsidRPr="002037EF">
        <w:rPr>
          <w:szCs w:val="24"/>
          <w:lang w:eastAsia="en-US"/>
        </w:rPr>
        <w:t>, καθώς και μελλοντικών τροποποιήσεων του εν λόγω προτύπου που ενδέχεται να πραγματοποιήσει η ευρωπαϊκή επιτροπή τυποποίησης ή άλλος αρμόδιος φορέας.</w:t>
      </w:r>
      <w:r w:rsidRPr="002037EF">
        <w:rPr>
          <w:strike/>
          <w:szCs w:val="24"/>
          <w:lang w:eastAsia="en-US"/>
        </w:rPr>
        <w:t xml:space="preserve">  Σε περίπτωση που</w:t>
      </w:r>
      <w:r w:rsidRPr="002037EF">
        <w:rPr>
          <w:b/>
          <w:i/>
          <w:szCs w:val="24"/>
          <w:lang w:eastAsia="en-US"/>
        </w:rPr>
        <w:t xml:space="preserve"> Εάν</w:t>
      </w:r>
      <w:r w:rsidRPr="002037EF">
        <w:rPr>
          <w:szCs w:val="24"/>
          <w:lang w:eastAsia="en-US"/>
        </w:rPr>
        <w:t xml:space="preserve"> οι εν λόγω αξιολογήσεις </w:t>
      </w:r>
      <w:r w:rsidRPr="002037EF">
        <w:rPr>
          <w:strike/>
          <w:szCs w:val="24"/>
          <w:lang w:eastAsia="en-US"/>
        </w:rPr>
        <w:t>ενέχουν τον κίνδυνο</w:t>
      </w:r>
      <w:r w:rsidR="008A71B2">
        <w:rPr>
          <w:strike/>
          <w:szCs w:val="24"/>
          <w:lang w:eastAsia="en-US"/>
        </w:rPr>
        <w:t xml:space="preserve"> </w:t>
      </w:r>
      <w:r w:rsidRPr="002037EF">
        <w:rPr>
          <w:b/>
          <w:i/>
          <w:szCs w:val="24"/>
          <w:lang w:eastAsia="en-US"/>
        </w:rPr>
        <w:t>συμπεράνουν ότι υπάρχει κίνδυνος</w:t>
      </w:r>
      <w:r w:rsidRPr="002037EF">
        <w:rPr>
          <w:szCs w:val="24"/>
          <w:lang w:eastAsia="en-US"/>
        </w:rPr>
        <w:t xml:space="preserve"> ένα ορισμένο τμήμα του προτύπου να προκαλέσει περιττές ανισορροπίες στον υπολογισμό των εκπομπών αερίων του θερμοκηπίου των υπηρεσιών μεταφορών σε συγκεκριμένα τμήματα της αγοράς ή να οδηγήσουν σε αποκλίσεις μεταξύ του εν λόγω προτύπου και των στόχων του παρόντος κανονισμού ή άλλων ισχυουσών νομοθετικών διατάξεων της Ένωσης, η Επιτροπή, σε συνεργασία με τα κράτη μέλη, μπορούν να εξετάσουν το ενδεχόμενο η ευρωπαϊκή επιτροπή τυποποίησης να αναθεωρήσει αναλόγως το πρότυπο ή να αποφασίσει να εξαιρέσει το συγκεκριμένο τμήμα από το πεδίο εφαρμογής του παρόντος κανονισμού.</w:t>
      </w:r>
      <w:r w:rsidRPr="002037EF">
        <w:rPr>
          <w:b/>
          <w:i/>
          <w:szCs w:val="24"/>
          <w:lang w:eastAsia="en-US"/>
        </w:rPr>
        <w:t xml:space="preserve"> Θα πρέπει να αποκλειστεί η δυνατότητα τροποποίησης του προτύπου ή ενός στοιχείου που δημιουργεί προφανή κίνδυνο ασυμβατότητας με τους στόχους του παρόντος κανονισμού και άλλους ισχύοντες κανόνες της Ένωσης, ιδίως με τον μακροπρόθεσμο στόχο της Ένωσης για το κλίμα και τους ενδιάμεσους στόχους όπως ορίζονται στον κανονισμό (ΕΕ) 2021/1119, και στη λοιπή νομοθεσία της Ένωσης για το κλίμα.</w:t>
      </w:r>
      <w:r w:rsidR="008145C5">
        <w:rPr>
          <w:b/>
          <w:szCs w:val="24"/>
          <w:lang w:eastAsia="en-US"/>
        </w:rPr>
        <w:t xml:space="preserve"> [Τροπολογία 17]</w:t>
      </w:r>
    </w:p>
    <w:p w:rsidR="008A71B2" w:rsidRDefault="008A71B2">
      <w:pPr>
        <w:widowControl/>
        <w:rPr>
          <w:szCs w:val="24"/>
          <w:lang w:eastAsia="en-US"/>
        </w:rPr>
      </w:pPr>
      <w:r>
        <w:rPr>
          <w:szCs w:val="24"/>
          <w:lang w:eastAsia="en-US"/>
        </w:rPr>
        <w:br w:type="page"/>
      </w:r>
    </w:p>
    <w:p w:rsidR="002037EF" w:rsidRPr="002037EF" w:rsidRDefault="002037EF" w:rsidP="002037EF">
      <w:pPr>
        <w:spacing w:before="120" w:after="120" w:line="360" w:lineRule="auto"/>
        <w:ind w:left="850" w:hanging="850"/>
        <w:rPr>
          <w:szCs w:val="24"/>
          <w:lang w:eastAsia="en-US"/>
        </w:rPr>
      </w:pPr>
      <w:r w:rsidRPr="002037EF">
        <w:rPr>
          <w:szCs w:val="24"/>
          <w:lang w:eastAsia="en-US"/>
        </w:rPr>
        <w:lastRenderedPageBreak/>
        <w:t>(14)</w:t>
      </w:r>
      <w:r w:rsidRPr="002037EF">
        <w:rPr>
          <w:szCs w:val="24"/>
          <w:lang w:eastAsia="en-US"/>
        </w:rPr>
        <w:tab/>
        <w:t>Προκειμένου να αποφευχθεί η κυκλοφορία ανακριβών πληροφοριών στην αγορά, μπορεί να προκύψει η ανάγκη παροχής διευκρινήσεων σχετικά με τη μεθοδολογία αναφοράς όσον αφορά τις σχετικές με τις εκπομπές αερίων του θερμοκηπίου παραμέτρους και τις υποθέσεις που χρησιμοποιούνται για τον υπολογισμό των εκπομπών πριν από την παροχή μιας υπηρεσίας. Το ίδιο ισχύει και για άλλες τεχνικές παραμέτρους που σχετίζονται με την κατανομή των εκπομπών ή τη συγκέντρωση στοιχείων δεδομένων σε περίπτωση που η χρήση των εν λόγω παραμέτρων δεν διευκρινίζεται ρητώς στη μεθοδολογία.</w:t>
      </w:r>
    </w:p>
    <w:p w:rsidR="002037EF" w:rsidRPr="002037EF" w:rsidRDefault="002037EF" w:rsidP="002037EF">
      <w:pPr>
        <w:spacing w:before="120" w:after="120" w:line="360" w:lineRule="auto"/>
        <w:ind w:left="850" w:hanging="850"/>
        <w:rPr>
          <w:b/>
          <w:szCs w:val="24"/>
          <w:lang w:eastAsia="en-US"/>
        </w:rPr>
      </w:pPr>
      <w:r w:rsidRPr="002037EF">
        <w:rPr>
          <w:szCs w:val="24"/>
          <w:lang w:eastAsia="en-US"/>
        </w:rPr>
        <w:t>(15)</w:t>
      </w:r>
      <w:r w:rsidRPr="002037EF">
        <w:rPr>
          <w:szCs w:val="24"/>
          <w:lang w:eastAsia="en-US"/>
        </w:rPr>
        <w:tab/>
        <w:t xml:space="preserve">Για τον υπολογισμό των εκπομπών αερίων του θερμοκηπίου των υπηρεσιών μεταφορών μπορούν να χρησιμοποιηθούν διάφορα είδη δεδομένων εισόδου, συμπεριλαμβανομένων των πρωτογενών και των δευτερογενών δεδομένων. Η χρήση πρωτογενών δεδομένων οδηγεί στα πιο αξιόπιστα και ακριβή αποτελέσματα και, ως εκ τούτου, θα πρέπει να </w:t>
      </w:r>
      <w:proofErr w:type="spellStart"/>
      <w:r w:rsidRPr="002037EF">
        <w:rPr>
          <w:strike/>
          <w:szCs w:val="24"/>
          <w:lang w:eastAsia="en-US"/>
        </w:rPr>
        <w:t>προτεραιοποιείται</w:t>
      </w:r>
      <w:proofErr w:type="spellEnd"/>
      <w:r w:rsidRPr="002037EF">
        <w:rPr>
          <w:strike/>
          <w:szCs w:val="24"/>
          <w:lang w:eastAsia="en-US"/>
        </w:rPr>
        <w:t xml:space="preserve"> με σκοπό τη σταδιακή υιοθέτηση των εν λόγω δεδομένων</w:t>
      </w:r>
      <w:r w:rsidR="008A71B2">
        <w:rPr>
          <w:strike/>
          <w:szCs w:val="24"/>
          <w:lang w:eastAsia="en-US"/>
        </w:rPr>
        <w:t xml:space="preserve"> </w:t>
      </w:r>
      <w:r w:rsidRPr="002037EF">
        <w:rPr>
          <w:b/>
          <w:i/>
          <w:szCs w:val="24"/>
          <w:lang w:eastAsia="en-US"/>
        </w:rPr>
        <w:t>είναι υποχρεωτική</w:t>
      </w:r>
      <w:r w:rsidRPr="002037EF">
        <w:rPr>
          <w:szCs w:val="24"/>
          <w:lang w:eastAsia="en-US"/>
        </w:rPr>
        <w:t xml:space="preserve"> στις διαδικασίες υπολογισμού των εκπομπών αερίων του θερμοκηπίου. Ωστόσο,</w:t>
      </w:r>
      <w:r w:rsidRPr="002037EF">
        <w:rPr>
          <w:b/>
          <w:i/>
          <w:szCs w:val="24"/>
          <w:lang w:eastAsia="en-US"/>
        </w:rPr>
        <w:t xml:space="preserve"> καθώς</w:t>
      </w:r>
      <w:r w:rsidRPr="002037EF">
        <w:rPr>
          <w:szCs w:val="24"/>
          <w:lang w:eastAsia="en-US"/>
        </w:rPr>
        <w:t xml:space="preserve"> τα πρωτογενή δεδομένα μπορεί να μην είναι διαθέσιμα ή να είναι σε απαγορευτικό βαθμό δαπανηρά για </w:t>
      </w:r>
      <w:r w:rsidRPr="002037EF">
        <w:rPr>
          <w:strike/>
          <w:szCs w:val="24"/>
          <w:lang w:eastAsia="en-US"/>
        </w:rPr>
        <w:t xml:space="preserve">ορισμένα ενδιαφερόμενα μέρη, ιδίως </w:t>
      </w:r>
      <w:r w:rsidRPr="002037EF">
        <w:rPr>
          <w:szCs w:val="24"/>
          <w:lang w:eastAsia="en-US"/>
        </w:rPr>
        <w:t>τις</w:t>
      </w:r>
      <w:r w:rsidRPr="002037EF">
        <w:rPr>
          <w:b/>
          <w:i/>
          <w:szCs w:val="24"/>
          <w:lang w:eastAsia="en-US"/>
        </w:rPr>
        <w:t xml:space="preserve"> μικρές και μεσαίες επιχειρήσεις, οι ΜΜΕ θα πρέπει να εξαιρούνται</w:t>
      </w:r>
      <w:r w:rsidRPr="002037EF">
        <w:rPr>
          <w:strike/>
          <w:szCs w:val="24"/>
          <w:lang w:eastAsia="en-US"/>
        </w:rPr>
        <w:t xml:space="preserve"> ΜΜΕ</w:t>
      </w:r>
      <w:r w:rsidRPr="002037EF">
        <w:rPr>
          <w:szCs w:val="24"/>
          <w:lang w:eastAsia="en-US"/>
        </w:rPr>
        <w:t xml:space="preserve">. Συνεπώς, η χρήση δευτερογενών δεδομένων θα πρέπει να επιτρέπεται υπό </w:t>
      </w:r>
      <w:r w:rsidRPr="002037EF">
        <w:rPr>
          <w:strike/>
          <w:szCs w:val="24"/>
          <w:lang w:eastAsia="en-US"/>
        </w:rPr>
        <w:t>σαφείς</w:t>
      </w:r>
      <w:r w:rsidR="008A71B2">
        <w:rPr>
          <w:strike/>
          <w:szCs w:val="24"/>
          <w:lang w:eastAsia="en-US"/>
        </w:rPr>
        <w:t xml:space="preserve"> </w:t>
      </w:r>
      <w:r w:rsidRPr="002037EF">
        <w:rPr>
          <w:b/>
          <w:i/>
          <w:szCs w:val="24"/>
          <w:lang w:eastAsia="en-US"/>
        </w:rPr>
        <w:t>τις</w:t>
      </w:r>
      <w:r w:rsidRPr="002037EF">
        <w:rPr>
          <w:szCs w:val="24"/>
          <w:lang w:eastAsia="en-US"/>
        </w:rPr>
        <w:t xml:space="preserve"> προϋποθέσεις</w:t>
      </w:r>
      <w:r w:rsidRPr="002037EF">
        <w:rPr>
          <w:b/>
          <w:i/>
          <w:szCs w:val="24"/>
          <w:lang w:eastAsia="en-US"/>
        </w:rPr>
        <w:t xml:space="preserve"> που ορίζονται στον παρόντα κανονισμό</w:t>
      </w:r>
      <w:r w:rsidRPr="002037EF">
        <w:rPr>
          <w:szCs w:val="24"/>
          <w:lang w:eastAsia="en-US"/>
        </w:rPr>
        <w:t>.</w:t>
      </w:r>
      <w:r w:rsidRPr="002037EF">
        <w:rPr>
          <w:b/>
          <w:i/>
          <w:szCs w:val="24"/>
          <w:lang w:eastAsia="en-US"/>
        </w:rPr>
        <w:t xml:space="preserve"> Οι ΚΠΕ θα πρέπει να παρέχουν στις ΜΜΕ πρόσβαση σε δεδομένα επί του οχήματος που σχετίζονται με τον σκοπό αυτόν.</w:t>
      </w:r>
      <w:r w:rsidR="008145C5">
        <w:rPr>
          <w:b/>
          <w:szCs w:val="24"/>
          <w:lang w:eastAsia="en-US"/>
        </w:rPr>
        <w:t xml:space="preserve"> [Τροπολογία 18]</w:t>
      </w:r>
    </w:p>
    <w:p w:rsidR="008A71B2" w:rsidRDefault="008A71B2">
      <w:pPr>
        <w:widowControl/>
        <w:rPr>
          <w:b/>
          <w:i/>
          <w:szCs w:val="24"/>
          <w:lang w:eastAsia="en-US"/>
        </w:rPr>
      </w:pPr>
      <w:r>
        <w:rPr>
          <w:b/>
          <w:i/>
          <w:szCs w:val="24"/>
          <w:lang w:eastAsia="en-US"/>
        </w:rPr>
        <w:br w:type="page"/>
      </w:r>
    </w:p>
    <w:p w:rsidR="002037EF" w:rsidRPr="002037EF" w:rsidRDefault="002037EF" w:rsidP="002037EF">
      <w:pPr>
        <w:spacing w:before="120" w:after="120" w:line="360" w:lineRule="auto"/>
        <w:ind w:left="850" w:hanging="850"/>
        <w:rPr>
          <w:b/>
          <w:szCs w:val="24"/>
          <w:lang w:eastAsia="en-US"/>
        </w:rPr>
      </w:pPr>
      <w:r w:rsidRPr="002037EF">
        <w:rPr>
          <w:b/>
          <w:i/>
          <w:szCs w:val="24"/>
          <w:lang w:eastAsia="en-US"/>
        </w:rPr>
        <w:lastRenderedPageBreak/>
        <w:t>(15α)</w:t>
      </w:r>
      <w:r w:rsidRPr="002037EF">
        <w:rPr>
          <w:szCs w:val="24"/>
          <w:lang w:eastAsia="en-US"/>
        </w:rPr>
        <w:tab/>
      </w:r>
      <w:r w:rsidRPr="002037EF">
        <w:rPr>
          <w:b/>
          <w:i/>
          <w:szCs w:val="24"/>
          <w:lang w:eastAsia="en-US"/>
        </w:rPr>
        <w:t>Όταν ένας διοργανωτής υπηρεσιών μεταφορών αναθέτει εν μέρει ή πλήρως με υπεργολαβία την εκτέλεση μιας συγκεκριμένης υπηρεσίας μεταφορών και αποφασίζει να ενσωματώσει τα δεδομένα εκπομπών αερίων του θερμοκηπίου του υπεργολάβου στον συνολικό του υπολογισμό, θα πρέπει να μπορεί να βασίζεται σε δευτερογενή δεδομένα σχετικά με τις υπηρεσίες μεταφορών που εκτελούνται από τον/τους υπεργολάβο/-</w:t>
      </w:r>
      <w:proofErr w:type="spellStart"/>
      <w:r w:rsidRPr="002037EF">
        <w:rPr>
          <w:b/>
          <w:i/>
          <w:szCs w:val="24"/>
          <w:lang w:eastAsia="en-US"/>
        </w:rPr>
        <w:t>ους</w:t>
      </w:r>
      <w:proofErr w:type="spellEnd"/>
      <w:r w:rsidRPr="002037EF">
        <w:rPr>
          <w:b/>
          <w:i/>
          <w:szCs w:val="24"/>
          <w:lang w:eastAsia="en-US"/>
        </w:rPr>
        <w:t>. Θα πρέπει να παρέχεται η ευελιξία να χρησιμοποιηθούν δευτερογενή δεδομένα που παρέχονται από έναν ή περισσότερους υπεργολάβους, ακόμη και αν χρησιμοποιούνται πρωτογενή δεδομένα για τον υπολογισμό των εκπομπών αερίων του θερμοκηπίου που προέρχονται από τις υπηρεσίες μεταφορών οι οποίες εκτελούνται από άλλους υπεργολάβους ή από τον ίδιο τον στόλο του διοργανωτή υπηρεσιών μεταφορών.</w:t>
      </w:r>
      <w:r w:rsidR="008145C5">
        <w:rPr>
          <w:b/>
          <w:szCs w:val="24"/>
          <w:lang w:eastAsia="en-US"/>
        </w:rPr>
        <w:t xml:space="preserve"> [Τροπολογία 19]</w:t>
      </w:r>
    </w:p>
    <w:p w:rsidR="002037EF" w:rsidRPr="002037EF" w:rsidRDefault="002037EF" w:rsidP="002037EF">
      <w:pPr>
        <w:spacing w:before="120" w:after="120" w:line="360" w:lineRule="auto"/>
        <w:ind w:left="850" w:hanging="850"/>
        <w:rPr>
          <w:b/>
          <w:szCs w:val="24"/>
          <w:lang w:eastAsia="en-US"/>
        </w:rPr>
      </w:pPr>
      <w:r w:rsidRPr="002037EF">
        <w:rPr>
          <w:b/>
          <w:i/>
          <w:szCs w:val="24"/>
          <w:lang w:eastAsia="en-US"/>
        </w:rPr>
        <w:t>(15β)</w:t>
      </w:r>
      <w:r w:rsidRPr="002037EF">
        <w:rPr>
          <w:szCs w:val="24"/>
          <w:lang w:eastAsia="en-US"/>
        </w:rPr>
        <w:tab/>
      </w:r>
      <w:r w:rsidRPr="002037EF">
        <w:rPr>
          <w:b/>
          <w:i/>
          <w:szCs w:val="24"/>
          <w:lang w:eastAsia="en-US"/>
        </w:rPr>
        <w:t>Τα κράτη μέλη μπορούν να θεσπίσουν κίνητρα διοικητικής, οικονομικής ή λειτουργικής φύσης για την τόνωση της χρήσης πρωτογενών δεδομένων και, ως προς αυτό, τα κράτη μέλη θα πρέπει να ενημερώνουν την Επιτροπή όταν θεσπίζουν τέτοια κίνητρα, προκειμένου η Επιτροπή να παρακολουθεί την εύρυθμη λειτουργία της εσωτερικής αγοράς και να εξασφαλιστούν ίσοι όροι ανταγωνισμού.</w:t>
      </w:r>
      <w:r w:rsidR="008145C5">
        <w:rPr>
          <w:b/>
          <w:szCs w:val="24"/>
          <w:lang w:eastAsia="en-US"/>
        </w:rPr>
        <w:t xml:space="preserve"> [Τροπολογία 20]</w:t>
      </w:r>
    </w:p>
    <w:p w:rsidR="008A71B2" w:rsidRDefault="008A71B2">
      <w:pPr>
        <w:widowControl/>
        <w:rPr>
          <w:szCs w:val="24"/>
          <w:lang w:eastAsia="en-US"/>
        </w:rPr>
      </w:pPr>
      <w:r>
        <w:rPr>
          <w:szCs w:val="24"/>
          <w:lang w:eastAsia="en-US"/>
        </w:rPr>
        <w:br w:type="page"/>
      </w:r>
    </w:p>
    <w:p w:rsidR="002037EF" w:rsidRPr="002037EF" w:rsidRDefault="002037EF" w:rsidP="002037EF">
      <w:pPr>
        <w:spacing w:before="120" w:after="120" w:line="360" w:lineRule="auto"/>
        <w:ind w:left="850" w:hanging="850"/>
        <w:rPr>
          <w:b/>
          <w:szCs w:val="24"/>
          <w:lang w:eastAsia="en-US"/>
        </w:rPr>
      </w:pPr>
      <w:r w:rsidRPr="002037EF">
        <w:rPr>
          <w:szCs w:val="24"/>
          <w:lang w:eastAsia="en-US"/>
        </w:rPr>
        <w:lastRenderedPageBreak/>
        <w:t>(16)</w:t>
      </w:r>
      <w:r w:rsidRPr="002037EF">
        <w:rPr>
          <w:szCs w:val="24"/>
          <w:lang w:eastAsia="en-US"/>
        </w:rPr>
        <w:tab/>
        <w:t xml:space="preserve">Όσον αφορά τα δευτερογενή δεδομένα, οι εκπομπές αερίων του θερμοκηπίου μιας υπηρεσίας μεταφορών μπορούν να υπολογίζονται με χρήση προκαθορισμένων τιμών ή </w:t>
      </w:r>
      <w:proofErr w:type="spellStart"/>
      <w:r w:rsidRPr="002037EF">
        <w:rPr>
          <w:szCs w:val="24"/>
          <w:lang w:eastAsia="en-US"/>
        </w:rPr>
        <w:t>μοντελοποιημένων</w:t>
      </w:r>
      <w:proofErr w:type="spellEnd"/>
      <w:r w:rsidRPr="002037EF">
        <w:rPr>
          <w:szCs w:val="24"/>
          <w:lang w:eastAsia="en-US"/>
        </w:rPr>
        <w:t xml:space="preserve"> δεδομένων. Ωστόσο, η χρήση προκαθορισμένων τιμών και </w:t>
      </w:r>
      <w:proofErr w:type="spellStart"/>
      <w:r w:rsidRPr="002037EF">
        <w:rPr>
          <w:szCs w:val="24"/>
          <w:lang w:eastAsia="en-US"/>
        </w:rPr>
        <w:t>μοντελοποιημένων</w:t>
      </w:r>
      <w:proofErr w:type="spellEnd"/>
      <w:r w:rsidRPr="002037EF">
        <w:rPr>
          <w:szCs w:val="24"/>
          <w:lang w:eastAsia="en-US"/>
        </w:rPr>
        <w:t xml:space="preserve"> δεδομένων θα πρέπει να παρέχει ακριβή και αξιόπιστα στοιχεία σχετικά με τις εκπομπές αερίων του θερμοκηπίου μιας συγκεκριμένης υπηρεσίας μεταφορών και, συνεπώς, οι εν λόγω προκαθορισμένες τιμές θα πρέπει να καθορίζονται και τα μοντελοποιημένα δεδομένα να αναπτύσσονται </w:t>
      </w:r>
      <w:r w:rsidRPr="002037EF">
        <w:rPr>
          <w:b/>
          <w:i/>
          <w:szCs w:val="24"/>
          <w:lang w:eastAsia="en-US"/>
        </w:rPr>
        <w:t xml:space="preserve">και να επικαιροποιούνται τακτικά </w:t>
      </w:r>
      <w:r w:rsidRPr="002037EF">
        <w:rPr>
          <w:szCs w:val="24"/>
          <w:lang w:eastAsia="en-US"/>
        </w:rPr>
        <w:t>με ουδέτερο και αντικειμενικό τρόπο, με βάση αξιόπιστες πηγές και επαρκείς παραμέτρους.</w:t>
      </w:r>
      <w:r w:rsidRPr="002037EF">
        <w:rPr>
          <w:b/>
          <w:i/>
          <w:szCs w:val="24"/>
          <w:lang w:eastAsia="en-US"/>
        </w:rPr>
        <w:t xml:space="preserve"> Βάσεις δεδομένων και προκαθορισμένες τιμές που θα οδηγούσαν σε υποτίμηση των εκπομπών που προκύπτουν σε σύγκριση με αυτές που αναφέρει η αναφορά πρωτογενών δεδομένων θεωρείται ότι δεν επιτυγχάνουν στους τεχνικούς ελέγχους ποιότητας που αφορούν την ακρίβεια και την αξιοπιστία των πληροφοριών. Οι εν λόγω τεχνικοί έλεγχοι ποιότητας θα πρέπει να επαναλαμβάνονται τακτικά.</w:t>
      </w:r>
      <w:r w:rsidR="008145C5">
        <w:rPr>
          <w:b/>
          <w:szCs w:val="24"/>
          <w:lang w:eastAsia="en-US"/>
        </w:rPr>
        <w:t xml:space="preserve"> [Τροπολογία 21]</w:t>
      </w:r>
    </w:p>
    <w:p w:rsidR="008A71B2" w:rsidRDefault="008A71B2">
      <w:pPr>
        <w:widowControl/>
        <w:rPr>
          <w:szCs w:val="24"/>
          <w:lang w:eastAsia="en-US"/>
        </w:rPr>
      </w:pPr>
      <w:r>
        <w:rPr>
          <w:szCs w:val="24"/>
          <w:lang w:eastAsia="en-US"/>
        </w:rPr>
        <w:br w:type="page"/>
      </w:r>
    </w:p>
    <w:p w:rsidR="002037EF" w:rsidRPr="002037EF" w:rsidRDefault="002037EF" w:rsidP="002037EF">
      <w:pPr>
        <w:spacing w:before="120" w:after="120" w:line="360" w:lineRule="auto"/>
        <w:ind w:left="850" w:hanging="850"/>
        <w:rPr>
          <w:b/>
          <w:szCs w:val="24"/>
          <w:lang w:eastAsia="en-US"/>
        </w:rPr>
      </w:pPr>
      <w:r w:rsidRPr="002037EF">
        <w:rPr>
          <w:szCs w:val="24"/>
          <w:lang w:eastAsia="en-US"/>
        </w:rPr>
        <w:lastRenderedPageBreak/>
        <w:t>(17)</w:t>
      </w:r>
      <w:r w:rsidRPr="002037EF">
        <w:rPr>
          <w:szCs w:val="24"/>
          <w:lang w:eastAsia="en-US"/>
        </w:rPr>
        <w:tab/>
        <w:t>Ως εκ τούτου, θα πρέπει να δημιουργηθεί μια κεντρική βάση δεδομένων της ΕΕ για την ένταση των εκπομπών αερίων του θερμοκηπίου με σκοπό τη βελτίωση της συγκρισιμότητας των αποτελεσμάτων για τις εκπομπές αερίων του θερμοκηπίου που προκύπτουν κατ’ εφαρμογήν του παρόντος κανονισμού</w:t>
      </w:r>
      <w:r w:rsidRPr="002037EF">
        <w:rPr>
          <w:b/>
          <w:i/>
          <w:szCs w:val="24"/>
          <w:lang w:eastAsia="en-US"/>
        </w:rPr>
        <w:t>. Η εν λόγω βάση δεδομένων θα πρέπει να παρέχει επαρκή βαθμό λεπτομέρειας και να αντικατοπτρίζει τις τομεακές, εθνικές και περιφερειακές ιδιαιτερότητες σε ολόκληρη την Ένωση και θα πρέπει να περιλαμβάνει χωριστούς πίνακες για κάθε τρόπο μεταφοράς, έτσι ώστε να διασφαλίζονται η τακτική επικαιροποίηση και η ενσωμάτωση τεχνολογικών εξελίξεων αιχμής στη μείωση των εκπομπών, κατά περίπτωση</w:t>
      </w:r>
      <w:r w:rsidRPr="002037EF">
        <w:rPr>
          <w:szCs w:val="24"/>
          <w:lang w:eastAsia="en-US"/>
        </w:rPr>
        <w:t>. Ωστόσο, δεδομένων των τομεακών, εθνικών και περιφερειακών ιδιαιτεροτήτων των εν λόγω προκαθορισμένων τιμών σε ολόκληρη την Ένωση, θα πρέπει να επιτραπεί η χρήση και άλλων συναφών βάσεων δεδομένων και συνόλων δεδομένων που διαχειρίζονται τρίτοι, υπό την προϋπόθεση ότι υποβάλλονται σε τεχνικό έλεγχο ποιότητας σε επίπεδο ΕΕ.</w:t>
      </w:r>
      <w:r w:rsidR="008145C5">
        <w:rPr>
          <w:b/>
          <w:szCs w:val="24"/>
          <w:lang w:eastAsia="en-US"/>
        </w:rPr>
        <w:t xml:space="preserve"> [Τροπολογία 22]</w:t>
      </w:r>
    </w:p>
    <w:p w:rsidR="002037EF" w:rsidRPr="002037EF" w:rsidRDefault="002037EF" w:rsidP="002037EF">
      <w:pPr>
        <w:spacing w:before="120" w:after="120" w:line="360" w:lineRule="auto"/>
        <w:ind w:left="850" w:hanging="850"/>
        <w:rPr>
          <w:szCs w:val="24"/>
          <w:lang w:eastAsia="en-US"/>
        </w:rPr>
      </w:pPr>
      <w:r w:rsidRPr="002037EF">
        <w:rPr>
          <w:szCs w:val="24"/>
          <w:lang w:eastAsia="en-US"/>
        </w:rPr>
        <w:t>(18)</w:t>
      </w:r>
      <w:r w:rsidRPr="002037EF">
        <w:rPr>
          <w:szCs w:val="24"/>
          <w:lang w:eastAsia="en-US"/>
        </w:rPr>
        <w:tab/>
        <w:t>Κατά τον υπολογισμό της έντασης των εκπομπών αερίων του θερμοκηπίου μιας υπηρεσίας μεταφορών, απαιτούνται συντελεστές εκπομπών αερίων του θερμοκηπίου για τους ενεργειακούς φορείς των μεταφορών προκειμένου να υπολογιστούν οι εκτιμήσεις των εκπομπών αερίων του θερμοκηπίου που αντικατοπτρίζουν το ποσό της ενέργειας που χρησιμοποιείται από την άποψη της προσέγγισης από την πηγή έως τους τροχούς. Συνεπώς, θα πρέπει να δημιουργηθεί μια κεντρική βάση δεδομένων της ΕΕ για τους συντελεστές εκπομπών αερίων του θερμοκηπίου των ενεργειακών φορέων προκειμένου να διασφαλιστεί η συγκρισιμότητα και η ποιότητα των δεδομένων εισόδου.</w:t>
      </w:r>
    </w:p>
    <w:p w:rsidR="008A71B2" w:rsidRDefault="008A71B2">
      <w:pPr>
        <w:widowControl/>
        <w:rPr>
          <w:b/>
          <w:i/>
          <w:szCs w:val="24"/>
          <w:lang w:eastAsia="en-US"/>
        </w:rPr>
      </w:pPr>
      <w:r>
        <w:rPr>
          <w:b/>
          <w:i/>
          <w:szCs w:val="24"/>
          <w:lang w:eastAsia="en-US"/>
        </w:rPr>
        <w:br w:type="page"/>
      </w:r>
    </w:p>
    <w:p w:rsidR="002037EF" w:rsidRPr="002037EF" w:rsidRDefault="002037EF" w:rsidP="002037EF">
      <w:pPr>
        <w:spacing w:before="120" w:after="120" w:line="360" w:lineRule="auto"/>
        <w:ind w:left="850" w:hanging="850"/>
        <w:rPr>
          <w:b/>
          <w:szCs w:val="24"/>
          <w:lang w:eastAsia="en-US"/>
        </w:rPr>
      </w:pPr>
      <w:r w:rsidRPr="002037EF">
        <w:rPr>
          <w:b/>
          <w:i/>
          <w:szCs w:val="24"/>
          <w:lang w:eastAsia="en-US"/>
        </w:rPr>
        <w:lastRenderedPageBreak/>
        <w:t>(18α)</w:t>
      </w:r>
      <w:r w:rsidRPr="002037EF">
        <w:rPr>
          <w:szCs w:val="24"/>
          <w:lang w:eastAsia="en-US"/>
        </w:rPr>
        <w:tab/>
      </w:r>
      <w:r w:rsidRPr="002037EF">
        <w:rPr>
          <w:b/>
          <w:i/>
          <w:szCs w:val="24"/>
          <w:lang w:eastAsia="en-US"/>
        </w:rPr>
        <w:t>Θα πρέπει να ενθαρρύνεται μια προσέγγιση βάσει τοποθεσίας, με βάση την εξασφάλιση ενός συνόλου επικαιροποιημένων και ακριβών τιμών έντασης για τα διάφορα κράτη μέλη, κατά τον ποσοτικό προσδιορισμό των εκπομπών που σχετίζονται με τη χρήση ηλεκτρικής ενέργειας με βάση τις επικαιροποιημένες και ακριβείς τιμές έντασης των εκπομπών για κάθε κράτος μέλος. Είναι περαιτέρω επιθυμητή μια προσέγγιση με βάση την αγορά, υπό την προϋπόθεση ότι διασφαλίζεται η κατάλληλη ιχνηλασιμότητα, μέσω αξιόπιστης σύμβασης με εγγυήσεις προέλευσης. Οι βάσεις δεδομένων που δημιουργούνται με τον παρόντα κανονισμό θα πρέπει να χρησιμοποιούν αριθμητικά στοιχεία της προσέγγισης βάσει τοποθεσίας.</w:t>
      </w:r>
      <w:r w:rsidR="00CB7C4B">
        <w:rPr>
          <w:b/>
          <w:szCs w:val="24"/>
          <w:lang w:eastAsia="en-US"/>
        </w:rPr>
        <w:t xml:space="preserve"> [Τροπολογία 23]</w:t>
      </w:r>
    </w:p>
    <w:p w:rsidR="002037EF" w:rsidRPr="002037EF" w:rsidRDefault="002037EF" w:rsidP="002037EF">
      <w:pPr>
        <w:spacing w:before="120" w:after="120" w:line="360" w:lineRule="auto"/>
        <w:ind w:left="850" w:hanging="850"/>
        <w:rPr>
          <w:b/>
          <w:szCs w:val="24"/>
          <w:lang w:eastAsia="en-US"/>
        </w:rPr>
      </w:pPr>
      <w:r w:rsidRPr="002037EF">
        <w:rPr>
          <w:szCs w:val="24"/>
          <w:lang w:eastAsia="en-US"/>
        </w:rPr>
        <w:t>(19)</w:t>
      </w:r>
      <w:r w:rsidRPr="002037EF">
        <w:rPr>
          <w:szCs w:val="24"/>
          <w:lang w:eastAsia="en-US"/>
        </w:rPr>
        <w:tab/>
        <w:t>Η ανάπτυξη και συντήρηση των βάσεων δεδομένων της ΕΕ για τις προκαθορισμένες τιμές της έντασης των εκπομπών αερίων του θερμοκηπίου και τους συντελεστές εκπομπών αερίων του θερμοκηπίου</w:t>
      </w:r>
      <w:r w:rsidRPr="002037EF">
        <w:rPr>
          <w:b/>
          <w:i/>
          <w:szCs w:val="24"/>
          <w:lang w:eastAsia="en-US"/>
        </w:rPr>
        <w:t xml:space="preserve"> που θεσπίζονται από τον παρόντα κανονισμό</w:t>
      </w:r>
      <w:r w:rsidRPr="002037EF">
        <w:rPr>
          <w:szCs w:val="24"/>
          <w:lang w:eastAsia="en-US"/>
        </w:rPr>
        <w:t>, καθώς και ο τεχνικός έλεγχος ποιότητας των εξωτερικών βάσεων δεδομένων και συνόλων δεδομένων που διαχειρίζονται τρίτοι θα πρέπει να αναλαμβάνονται από ουδέτερο και αρμόδιο φορέα που λειτουργεί σε επίπεδο Ένωσης. Δεδομένων των αρμοδιοτήτων του, ο Ευρωπαϊκός Οργανισμός Περιβάλλοντος είναι ο πλέον κατάλληλος για να παράσχει την απαιτούμενη συνδρομή για τη δέουσα εφαρμογή του εν λόγω τμήματος του κανονισμού. Εφόσον συντρέχει περίπτωση, η εργασία αυτή μπορεί να βασίζεται στη συμβολή και την υποστήριξη άλλων τομεακών οργάνων της ΕΕ, με βάση χωριστές νομοθετικές διατάξεις της Ένωσης.</w:t>
      </w:r>
      <w:r w:rsidR="00CB7C4B">
        <w:rPr>
          <w:b/>
          <w:szCs w:val="24"/>
          <w:lang w:eastAsia="en-US"/>
        </w:rPr>
        <w:t xml:space="preserve"> [Τροπολογία 24]</w:t>
      </w:r>
    </w:p>
    <w:p w:rsidR="008A71B2" w:rsidRDefault="008A71B2">
      <w:pPr>
        <w:widowControl/>
        <w:rPr>
          <w:szCs w:val="24"/>
          <w:lang w:eastAsia="en-US"/>
        </w:rPr>
      </w:pPr>
      <w:r>
        <w:rPr>
          <w:szCs w:val="24"/>
          <w:lang w:eastAsia="en-US"/>
        </w:rPr>
        <w:br w:type="page"/>
      </w:r>
    </w:p>
    <w:p w:rsidR="002037EF" w:rsidRPr="002037EF" w:rsidRDefault="002037EF" w:rsidP="002037EF">
      <w:pPr>
        <w:spacing w:before="120" w:after="120" w:line="360" w:lineRule="auto"/>
        <w:ind w:left="850" w:hanging="850"/>
        <w:rPr>
          <w:szCs w:val="24"/>
          <w:lang w:eastAsia="en-US"/>
        </w:rPr>
      </w:pPr>
      <w:r w:rsidRPr="002037EF">
        <w:rPr>
          <w:szCs w:val="24"/>
          <w:lang w:eastAsia="en-US"/>
        </w:rPr>
        <w:lastRenderedPageBreak/>
        <w:t>(20)</w:t>
      </w:r>
      <w:r w:rsidRPr="002037EF">
        <w:rPr>
          <w:szCs w:val="24"/>
          <w:lang w:eastAsia="en-US"/>
        </w:rPr>
        <w:tab/>
        <w:t>Μοντελοποιημένα δεδομένα μπορούν να χρησιμοποιούνται εφόσον βασίζονται σε μοντέλο που έχει δημιουργηθεί σύμφωνα με τη μεθοδολογία αναφοράς και, κατά περίπτωση, άλλες διατάξεις σχετικά με τη χρήση των δευτερογενών δεδομένων και τα εργαλείων υπολογισμού που θεσπίζονται στον παρόντα κανονισμό.</w:t>
      </w:r>
    </w:p>
    <w:p w:rsidR="002037EF" w:rsidRPr="002037EF" w:rsidRDefault="002037EF" w:rsidP="002037EF">
      <w:pPr>
        <w:spacing w:before="120" w:after="120" w:line="360" w:lineRule="auto"/>
        <w:ind w:left="850" w:hanging="850"/>
        <w:rPr>
          <w:b/>
          <w:szCs w:val="24"/>
          <w:lang w:eastAsia="en-US"/>
        </w:rPr>
      </w:pPr>
      <w:r w:rsidRPr="002037EF">
        <w:rPr>
          <w:szCs w:val="24"/>
          <w:lang w:eastAsia="en-US"/>
        </w:rPr>
        <w:t>(21)</w:t>
      </w:r>
      <w:r w:rsidRPr="002037EF">
        <w:rPr>
          <w:szCs w:val="24"/>
          <w:lang w:eastAsia="en-US"/>
        </w:rPr>
        <w:tab/>
        <w:t>Βάσει του κανονισμού (ΕΕ) 2015/757</w:t>
      </w:r>
      <w:r w:rsidRPr="002037EF">
        <w:rPr>
          <w:szCs w:val="24"/>
          <w:vertAlign w:val="superscript"/>
          <w:lang w:val="en-GB" w:eastAsia="en-US"/>
        </w:rPr>
        <w:footnoteReference w:id="12"/>
      </w:r>
      <w:r w:rsidRPr="002037EF">
        <w:rPr>
          <w:szCs w:val="24"/>
          <w:lang w:eastAsia="en-US"/>
        </w:rPr>
        <w:t xml:space="preserve"> και της οδηγίας 2003/87/ΕΚ</w:t>
      </w:r>
      <w:r w:rsidRPr="002037EF">
        <w:rPr>
          <w:szCs w:val="24"/>
          <w:vertAlign w:val="superscript"/>
          <w:lang w:val="en-GB" w:eastAsia="en-US"/>
        </w:rPr>
        <w:footnoteReference w:id="13"/>
      </w:r>
      <w:r w:rsidRPr="002037EF">
        <w:rPr>
          <w:szCs w:val="24"/>
          <w:lang w:eastAsia="en-US"/>
        </w:rPr>
        <w:t xml:space="preserve"> απαιτείται η συλλογή, ο υπολογισμός και η ετήσια υποβολή εκθέσεων σχετικά με τις εκπομπές </w:t>
      </w:r>
      <w:r w:rsidRPr="002037EF">
        <w:rPr>
          <w:strike/>
          <w:szCs w:val="24"/>
          <w:lang w:val="en-GB" w:eastAsia="en-US"/>
        </w:rPr>
        <w:t>CO</w:t>
      </w:r>
      <w:r w:rsidRPr="002037EF">
        <w:rPr>
          <w:strike/>
          <w:szCs w:val="24"/>
          <w:lang w:eastAsia="en-US"/>
        </w:rPr>
        <w:t>2</w:t>
      </w:r>
      <w:r w:rsidR="008A71B2">
        <w:rPr>
          <w:strike/>
          <w:szCs w:val="24"/>
          <w:lang w:eastAsia="en-US"/>
        </w:rPr>
        <w:t xml:space="preserve"> </w:t>
      </w:r>
      <w:r w:rsidRPr="002037EF">
        <w:rPr>
          <w:b/>
          <w:i/>
          <w:szCs w:val="24"/>
          <w:lang w:eastAsia="en-US"/>
        </w:rPr>
        <w:t>αερίων του θερμοκηπίου</w:t>
      </w:r>
      <w:r w:rsidRPr="002037EF">
        <w:rPr>
          <w:szCs w:val="24"/>
          <w:lang w:eastAsia="en-US"/>
        </w:rPr>
        <w:t xml:space="preserve"> των πλοίων και των αεροσκαφών, αντίστοιχα. Ο κανονισμός (ΕΕ) 2015/757 και η οδηγία 2003/87/ΕΚ μπορεί να συμπληρώνουν σε κάποιο βαθμό τις διατάξεις του παρόντος κανονισμού, ιδίως από την άποψη της παραγωγής δεδομένων για την κατανάλωση καυσίμων ως δεδομένων εισόδου για τον ποσοτικό προσδιορισμό των εκπομπών των υπηρεσιών μεταφορών. Τα δεδομένα εισόδου για τον υπολογισμό των εκπομπών αερίων του θερμοκηπίου των υπηρεσιών μεταφορών μπορούν, επίσης, να προέρχονται από την εφαρμογή άλλων νομοθετικών πλαισίων όπως ο κανονισμός (ΕΕ) 2019/1242</w:t>
      </w:r>
      <w:r w:rsidRPr="002037EF">
        <w:rPr>
          <w:szCs w:val="24"/>
          <w:vertAlign w:val="superscript"/>
          <w:lang w:val="en-GB" w:eastAsia="en-US"/>
        </w:rPr>
        <w:footnoteReference w:id="14"/>
      </w:r>
      <w:r w:rsidRPr="002037EF">
        <w:rPr>
          <w:strike/>
          <w:szCs w:val="24"/>
          <w:lang w:eastAsia="en-US"/>
        </w:rPr>
        <w:t xml:space="preserve"> και</w:t>
      </w:r>
      <w:r w:rsidRPr="002037EF">
        <w:rPr>
          <w:b/>
          <w:i/>
          <w:szCs w:val="24"/>
          <w:lang w:eastAsia="en-US"/>
        </w:rPr>
        <w:t>,</w:t>
      </w:r>
      <w:r w:rsidRPr="002037EF">
        <w:rPr>
          <w:szCs w:val="24"/>
          <w:lang w:eastAsia="en-US"/>
        </w:rPr>
        <w:t xml:space="preserve"> ο κανονισμός (ΕΕ) 2019/631</w:t>
      </w:r>
      <w:r w:rsidRPr="002037EF">
        <w:rPr>
          <w:szCs w:val="24"/>
          <w:vertAlign w:val="superscript"/>
          <w:lang w:val="en-GB" w:eastAsia="en-US"/>
        </w:rPr>
        <w:footnoteReference w:id="15"/>
      </w:r>
      <w:r w:rsidRPr="002037EF">
        <w:rPr>
          <w:b/>
          <w:i/>
          <w:szCs w:val="24"/>
          <w:lang w:eastAsia="en-US"/>
        </w:rPr>
        <w:t>και ο κανονισμός (ΕΕ) 2023/2405</w:t>
      </w:r>
      <w:r w:rsidRPr="002037EF">
        <w:rPr>
          <w:szCs w:val="24"/>
          <w:vertAlign w:val="superscript"/>
          <w:lang w:val="en-GB" w:eastAsia="en-US"/>
        </w:rPr>
        <w:footnoteReference w:id="16"/>
      </w:r>
      <w:r w:rsidRPr="002037EF">
        <w:rPr>
          <w:szCs w:val="24"/>
          <w:lang w:eastAsia="en-US"/>
        </w:rPr>
        <w:t>.</w:t>
      </w:r>
      <w:r w:rsidR="00CB7C4B">
        <w:rPr>
          <w:b/>
          <w:szCs w:val="24"/>
          <w:lang w:eastAsia="en-US"/>
        </w:rPr>
        <w:t xml:space="preserve"> [Τροπολογία 25]</w:t>
      </w:r>
    </w:p>
    <w:p w:rsidR="008A71B2" w:rsidRDefault="008A71B2">
      <w:pPr>
        <w:widowControl/>
        <w:rPr>
          <w:szCs w:val="24"/>
          <w:lang w:eastAsia="en-US"/>
        </w:rPr>
      </w:pPr>
      <w:r>
        <w:rPr>
          <w:szCs w:val="24"/>
          <w:lang w:eastAsia="en-US"/>
        </w:rPr>
        <w:br w:type="page"/>
      </w:r>
    </w:p>
    <w:p w:rsidR="002037EF" w:rsidRPr="002037EF" w:rsidRDefault="002037EF" w:rsidP="002037EF">
      <w:pPr>
        <w:spacing w:before="120" w:after="120" w:line="360" w:lineRule="auto"/>
        <w:ind w:left="850" w:hanging="850"/>
        <w:rPr>
          <w:b/>
          <w:szCs w:val="24"/>
          <w:lang w:eastAsia="en-US"/>
        </w:rPr>
      </w:pPr>
      <w:r w:rsidRPr="002037EF">
        <w:rPr>
          <w:szCs w:val="24"/>
          <w:lang w:eastAsia="en-US"/>
        </w:rPr>
        <w:lastRenderedPageBreak/>
        <w:t>(22)</w:t>
      </w:r>
      <w:r w:rsidRPr="002037EF">
        <w:rPr>
          <w:szCs w:val="24"/>
          <w:lang w:eastAsia="en-US"/>
        </w:rPr>
        <w:tab/>
        <w:t>Είναι σκόπιμο να θεσπιστούν κοινοί δείκτες μέτρησης για την αποτύπωση των δεδομένων εξόδου των εκπομπών αερίων του θερμοκηπίου στους οποίους βασίζεται η συγκρισιμότητα των εν λόγω δεδομένων και προκειμένου να καταστεί εφικτή η συγκριτική αξιολόγηση των διαφόρων υπηρεσιών μεταφορών. Οι κοινοί δείκτες μέτρησης αναμένεται, επίσης, να επιτρέψουν τη σαφή κοινοποίηση εκ μέρους ενός παρόχου δεδομένων και την ακριβή κατανόηση της εν λόγω κοινοποίησης από έναν αποδέκτη δεδομένων.</w:t>
      </w:r>
      <w:r w:rsidRPr="002037EF">
        <w:rPr>
          <w:b/>
          <w:i/>
          <w:szCs w:val="24"/>
          <w:lang w:eastAsia="en-US"/>
        </w:rPr>
        <w:t xml:space="preserve"> Υπό την έννοια αυτή, κατά τον καθορισμό των αποστάσεων, ιδίως όσον αφορά τη θέσπιση της έντασης εκπομπών, η Επιτροπή θα πρέπει να προσδιορίσει τους λεπτομερείς κανόνες σχετικά με τη χρήση της επιλογής της </w:t>
      </w:r>
      <w:proofErr w:type="spellStart"/>
      <w:r w:rsidRPr="002037EF">
        <w:rPr>
          <w:b/>
          <w:i/>
          <w:szCs w:val="24"/>
          <w:lang w:eastAsia="en-US"/>
        </w:rPr>
        <w:t>ορθοδρομικής</w:t>
      </w:r>
      <w:proofErr w:type="spellEnd"/>
      <w:r w:rsidRPr="002037EF">
        <w:rPr>
          <w:b/>
          <w:i/>
          <w:szCs w:val="24"/>
          <w:lang w:eastAsia="en-US"/>
        </w:rPr>
        <w:t xml:space="preserve"> απόστασης («</w:t>
      </w:r>
      <w:r w:rsidRPr="002037EF">
        <w:rPr>
          <w:b/>
          <w:i/>
          <w:szCs w:val="24"/>
          <w:lang w:val="en-GB" w:eastAsia="en-US"/>
        </w:rPr>
        <w:t>GCD</w:t>
      </w:r>
      <w:r w:rsidRPr="002037EF">
        <w:rPr>
          <w:b/>
          <w:i/>
          <w:szCs w:val="24"/>
          <w:lang w:eastAsia="en-US"/>
        </w:rPr>
        <w:t xml:space="preserve">») στο πλαίσιο του προτύπου </w:t>
      </w:r>
      <w:r w:rsidRPr="002037EF">
        <w:rPr>
          <w:b/>
          <w:i/>
          <w:szCs w:val="24"/>
          <w:lang w:val="en-GB" w:eastAsia="en-US"/>
        </w:rPr>
        <w:t>ISO</w:t>
      </w:r>
      <w:r w:rsidRPr="002037EF">
        <w:rPr>
          <w:b/>
          <w:i/>
          <w:szCs w:val="24"/>
          <w:lang w:eastAsia="en-US"/>
        </w:rPr>
        <w:t>14083. Οι εν λόγω κανόνες δεν θα πρέπει να εμποδίζουν τη χρήση πρωτογενών δεδομένων σχετικά με την πραγματική απόσταση, όπως στον σιδηροδρομικό τομέα.</w:t>
      </w:r>
      <w:r w:rsidR="00CB7C4B">
        <w:rPr>
          <w:b/>
          <w:szCs w:val="24"/>
          <w:lang w:eastAsia="en-US"/>
        </w:rPr>
        <w:t xml:space="preserve"> [Τροπολογία 26]</w:t>
      </w:r>
    </w:p>
    <w:p w:rsidR="002037EF" w:rsidRPr="002037EF" w:rsidRDefault="002037EF" w:rsidP="002037EF">
      <w:pPr>
        <w:spacing w:before="120" w:after="120" w:line="360" w:lineRule="auto"/>
        <w:ind w:left="850" w:hanging="850"/>
        <w:rPr>
          <w:szCs w:val="24"/>
          <w:lang w:eastAsia="en-US"/>
        </w:rPr>
      </w:pPr>
      <w:r w:rsidRPr="002037EF">
        <w:rPr>
          <w:szCs w:val="24"/>
          <w:lang w:eastAsia="en-US"/>
        </w:rPr>
        <w:t>(23)</w:t>
      </w:r>
      <w:r w:rsidRPr="002037EF">
        <w:rPr>
          <w:szCs w:val="24"/>
          <w:lang w:eastAsia="en-US"/>
        </w:rPr>
        <w:tab/>
        <w:t>Τυχόν αναλυτικές πληροφορίες σχετικά με τις εκπομπές αερίων του θερμοκηπίου μιας υπηρεσίας μεταφορών που κοινοποιούνται σε τρίτο για εμπορικούς ή κανονιστικούς σκοπούς που συνάδουν με το πεδίο εφαρμογής του παρόντος κανονισμού, θα πρέπει να περιλαμβάνουν απαραιτήτως και κατεξοχήν δεδομένα εξόδου που έχουν αποτυπωθεί βάσει των ειδικών κανόνων για τον υπολογισμό των εκπομπών αερίων του θερμοκηπίου που θεσπίζονται στον παρόντα κανονισμό. Κατά περίπτωση, μπορούν να προστεθούν και άλλα συμπληρωματικά στοιχεία δεδομένων που εξυπηρετούν σκοπούς διαφορετικούς από τους σκοπούς του παρόντος κανονισμού.</w:t>
      </w:r>
    </w:p>
    <w:p w:rsidR="008A71B2" w:rsidRDefault="008A71B2">
      <w:pPr>
        <w:widowControl/>
        <w:rPr>
          <w:b/>
          <w:i/>
          <w:szCs w:val="24"/>
          <w:lang w:eastAsia="en-US"/>
        </w:rPr>
      </w:pPr>
      <w:r>
        <w:rPr>
          <w:b/>
          <w:i/>
          <w:szCs w:val="24"/>
          <w:lang w:eastAsia="en-US"/>
        </w:rPr>
        <w:br w:type="page"/>
      </w:r>
    </w:p>
    <w:p w:rsidR="002037EF" w:rsidRPr="002037EF" w:rsidRDefault="002037EF" w:rsidP="002037EF">
      <w:pPr>
        <w:spacing w:before="120" w:after="120" w:line="360" w:lineRule="auto"/>
        <w:ind w:left="850" w:hanging="850"/>
        <w:rPr>
          <w:b/>
          <w:szCs w:val="24"/>
          <w:lang w:eastAsia="en-US"/>
        </w:rPr>
      </w:pPr>
      <w:r w:rsidRPr="002037EF">
        <w:rPr>
          <w:b/>
          <w:i/>
          <w:szCs w:val="24"/>
          <w:lang w:eastAsia="en-US"/>
        </w:rPr>
        <w:lastRenderedPageBreak/>
        <w:t>(23α)</w:t>
      </w:r>
      <w:r w:rsidRPr="002037EF">
        <w:rPr>
          <w:szCs w:val="24"/>
          <w:lang w:eastAsia="en-US"/>
        </w:rPr>
        <w:tab/>
      </w:r>
      <w:r w:rsidRPr="002037EF">
        <w:rPr>
          <w:b/>
          <w:i/>
          <w:szCs w:val="24"/>
          <w:lang w:eastAsia="en-US"/>
        </w:rPr>
        <w:t>Η κοινοποίηση πληροφοριών σχετικά με τις εκπομπές αερίων του θερμοκηπίου πριν από την παροχή υπηρεσίας μεταφορών είναι ζωτικής σημασίας ώστε να ενθαρρύνεται μια διαδικασία λήψης συνειδητών αποφάσεων από τους πολίτες και επηρεάζει τις επιχειρηματικές αποφάσεις των οντοτήτων που διοργανώνουν και παρέχουν τις εν λόγω υπηρεσίες στην αγορά. Ως εκ τούτου, οι πληροφορίες σχετικά με τις εκπομπές αερίων θερμοκηπίου που σχετίζονται με μια συγκεκριμένη υπηρεσία μεταφορών θα πρέπει να κοινοποιούνται από τις ενδιαφερόμενες οντότητες και διαμεσολαβητές δεδομένων, οποτεδήποτε είναι δυνατόν, πριν από την παροχή της υπηρεσίας μεταφορών. Ωστόσο, οι πληροφορίες σχετικά με τις εκπομπές αερίων του θερμοκηπίου μπορούν να αποκαλύπτονται μετά την παροχή της υπηρεσίας μεταφορών, πιο συγκεκριμένα, όταν οι επικοινωνίες μεταξύ εταιρειών χρήζουν λεπτομερέστερου επιπέδου πληροφοριών, ιδίως στο πλαίσιο των αλυσίδων εφοδιαστικής και των σχέσεων που διέπονται από συμβάσεις υπεργολαβίας.</w:t>
      </w:r>
      <w:r w:rsidR="00CB7C4B">
        <w:rPr>
          <w:b/>
          <w:szCs w:val="24"/>
          <w:lang w:eastAsia="en-US"/>
        </w:rPr>
        <w:t xml:space="preserve"> [Τροπολογία 27]</w:t>
      </w:r>
    </w:p>
    <w:p w:rsidR="002037EF" w:rsidRPr="002037EF" w:rsidRDefault="002037EF" w:rsidP="002037EF">
      <w:pPr>
        <w:spacing w:before="120" w:after="120" w:line="360" w:lineRule="auto"/>
        <w:ind w:left="850" w:hanging="850"/>
        <w:rPr>
          <w:b/>
          <w:szCs w:val="24"/>
          <w:lang w:eastAsia="en-US"/>
        </w:rPr>
      </w:pPr>
      <w:r w:rsidRPr="002037EF">
        <w:rPr>
          <w:b/>
          <w:i/>
          <w:szCs w:val="24"/>
          <w:lang w:eastAsia="en-US"/>
        </w:rPr>
        <w:t>(23β)</w:t>
      </w:r>
      <w:r w:rsidRPr="002037EF">
        <w:rPr>
          <w:szCs w:val="24"/>
          <w:lang w:eastAsia="en-US"/>
        </w:rPr>
        <w:tab/>
      </w:r>
      <w:r w:rsidRPr="002037EF">
        <w:rPr>
          <w:b/>
          <w:i/>
          <w:szCs w:val="24"/>
          <w:lang w:eastAsia="en-US"/>
        </w:rPr>
        <w:t>Οι διαμεσολαβητές δεδομένων θα πρέπει να υποχρεούνται να ενσωματώνουν τις πληροφορίες εμφανώς σε κάθε αποτέλεσμα αναζήτησης και να περιλαμβάνουν την κατάταξη εκπομπών ως προκαθορισμένη επιλογή ταξινόμησης, όπου θα εμφανίζεται πρώτη η πιο φιλική προς το περιβάλλον επιλογή, καθώς και μια εύκολη σύγκριση μεταξύ των διαφόρων επιλογών τρόπου μεταφοράς, συμπεριλαμβανομένων της χρήσης ιδιωτικού οχήματος, καθώς και των επιλογών ποδηλάτου, κατά περίπτωση. Οι επιχειρήσεις ηλεκτρονικού εμπορίου θα πρέπει επίσης να εμφανίζουν τις εκπομπές των υπηρεσιών μεταφορών που σχετίζονται με τις διάφορες επιλογές παράδοσης δεμάτων μαζί με την τρέχουσα διαθέσιμη εκτιμώμενη ημερομηνία και το κόστος. Τα δεδομένα εξόδου που σχετίζονται με τις πραγματικές εκπομπές της υπηρεσίας μεταφορών θα πρέπει επίσης να παρέχονται μετά την ολοκλήρωσή της.</w:t>
      </w:r>
      <w:r w:rsidR="00CB7C4B">
        <w:rPr>
          <w:b/>
          <w:szCs w:val="24"/>
          <w:lang w:eastAsia="en-US"/>
        </w:rPr>
        <w:t xml:space="preserve"> [Τροπολογία 28]</w:t>
      </w:r>
    </w:p>
    <w:p w:rsidR="008A71B2" w:rsidRDefault="008A71B2">
      <w:pPr>
        <w:widowControl/>
        <w:rPr>
          <w:szCs w:val="24"/>
          <w:lang w:eastAsia="en-US"/>
        </w:rPr>
      </w:pPr>
      <w:r>
        <w:rPr>
          <w:szCs w:val="24"/>
          <w:lang w:eastAsia="en-US"/>
        </w:rPr>
        <w:br w:type="page"/>
      </w:r>
    </w:p>
    <w:p w:rsidR="002037EF" w:rsidRPr="002037EF" w:rsidRDefault="002037EF" w:rsidP="002037EF">
      <w:pPr>
        <w:spacing w:before="120" w:after="120" w:line="360" w:lineRule="auto"/>
        <w:ind w:left="850" w:hanging="850"/>
        <w:rPr>
          <w:szCs w:val="24"/>
          <w:lang w:eastAsia="en-US"/>
        </w:rPr>
      </w:pPr>
      <w:r w:rsidRPr="002037EF">
        <w:rPr>
          <w:szCs w:val="24"/>
          <w:lang w:eastAsia="en-US"/>
        </w:rPr>
        <w:lastRenderedPageBreak/>
        <w:t>(24)</w:t>
      </w:r>
      <w:r w:rsidRPr="002037EF">
        <w:rPr>
          <w:szCs w:val="24"/>
          <w:lang w:eastAsia="en-US"/>
        </w:rPr>
        <w:tab/>
        <w:t xml:space="preserve">Για να καταδείξει τη συμμόρφωση προς τις απαιτήσεις που ορίζονται στον παρόντα κανονισμό, μια οντότητα που υπολογίζει και κοινοποιεί πληροφορίες σχετικά με τις εκπομπές αερίων του θερμοκηπίου μιας υπηρεσίας μεταφορών θα πρέπει να είναι σε θέση να συλλέγει αποδεικτικά στοιχεία για την τεκμηρίωση των αντίστοιχων δεδομένων εξόδου. Τα αποδεικτικά στοιχεία θα πρέπει να συλλέγονται με βάση τους κανόνες σχετικά με την υποβολή εκθέσεων σε επίπεδο υπηρεσιών μεταφορών που καθορίζονται από το πρότυπο </w:t>
      </w:r>
      <w:r w:rsidRPr="002037EF">
        <w:rPr>
          <w:szCs w:val="24"/>
          <w:lang w:val="en-GB" w:eastAsia="en-US"/>
        </w:rPr>
        <w:t>EN</w:t>
      </w:r>
      <w:r w:rsidRPr="002037EF">
        <w:rPr>
          <w:szCs w:val="24"/>
          <w:lang w:eastAsia="en-US"/>
        </w:rPr>
        <w:t xml:space="preserve"> </w:t>
      </w:r>
      <w:r w:rsidRPr="002037EF">
        <w:rPr>
          <w:szCs w:val="24"/>
          <w:lang w:val="en-GB" w:eastAsia="en-US"/>
        </w:rPr>
        <w:t>ISO</w:t>
      </w:r>
      <w:r w:rsidRPr="002037EF">
        <w:rPr>
          <w:szCs w:val="24"/>
          <w:lang w:eastAsia="en-US"/>
        </w:rPr>
        <w:t xml:space="preserve"> 14083:2023 και θα πρέπει να καθίστανται διαθέσιμα κατόπιν αιτήματος αρμόδιας αρχής, όπως δικαστήριο ή άλλο τρίτο μέρος, εφόσον απαιτείται βάσει χωριστών ρυθμίσεων, συμπεριλαμβανομένου μεταξύ επιχειρήσεων.</w:t>
      </w:r>
    </w:p>
    <w:p w:rsidR="002037EF" w:rsidRPr="002037EF" w:rsidRDefault="002037EF" w:rsidP="002037EF">
      <w:pPr>
        <w:spacing w:before="120" w:after="120" w:line="360" w:lineRule="auto"/>
        <w:ind w:left="850" w:hanging="850"/>
        <w:rPr>
          <w:szCs w:val="24"/>
          <w:lang w:eastAsia="en-US"/>
        </w:rPr>
      </w:pPr>
      <w:r w:rsidRPr="002037EF">
        <w:rPr>
          <w:szCs w:val="24"/>
          <w:lang w:eastAsia="en-US"/>
        </w:rPr>
        <w:t>(25)</w:t>
      </w:r>
      <w:r w:rsidRPr="002037EF">
        <w:rPr>
          <w:szCs w:val="24"/>
          <w:lang w:eastAsia="en-US"/>
        </w:rPr>
        <w:tab/>
        <w:t>Εκτός εάν ισχύουν χωριστές ρυθμίσεις, ένας διαμεσολαβητής δεδομένων που συλλέγει πληροφορίες σχετικά με τις εκπομπές αερίων του θερμοκηπίου μιας υπηρεσίας μεταφορών από ενδιαφερόμενη οντότητα ή άλλο σχετικό νομικό ή φυσικό πρόσωπο και ο οποίος τις κοινοποιεί στην αγορά, δεν θα πρέπει να θεωρείται υπεύθυνος σε περίπτωση που οι εν λόγω πληροφορίες παραβαίνουν κάποια από τις απαιτήσεις που σχετίζονται με τον υπολογισμό και την επαλήθευση των εκπομπών αερίων του θερμοκηπίου των υπηρεσιών μεταφορών και την πιστοποίηση των εργαλείων υπολογισμού που ορίζονται στον παρόντα κανονισμό. Ωστόσο, ο διαμεσολαβητής δεδομένων θα πρέπει να καταβάλλει προσπάθεια να αποτρέπει την κοινοποίηση ανακριβών ή εσφαλμένων πληροφοριών και θα πρέπει να τηρεί τους κανόνες σχετικά με τα δεδομένα εξόδου, την κοινοποίηση και τη διαφάνεια των εκπομπών αερίων του θερμοκηπίου. Επιπλέον, ο διαμεσολαβητής δεδομένων θα πρέπει να παρέχει την πηγή των εν λόγω πληροφοριών, προκειμένου να είναι εφικτή η ταυτοποίηση του αντίστοιχου παρόχου πληροφοριών.</w:t>
      </w:r>
    </w:p>
    <w:p w:rsidR="008A71B2" w:rsidRDefault="008A71B2">
      <w:pPr>
        <w:widowControl/>
        <w:rPr>
          <w:szCs w:val="24"/>
          <w:lang w:eastAsia="en-US"/>
        </w:rPr>
      </w:pPr>
      <w:r>
        <w:rPr>
          <w:szCs w:val="24"/>
          <w:lang w:eastAsia="en-US"/>
        </w:rPr>
        <w:br w:type="page"/>
      </w:r>
    </w:p>
    <w:p w:rsidR="002037EF" w:rsidRPr="002037EF" w:rsidRDefault="002037EF" w:rsidP="002037EF">
      <w:pPr>
        <w:spacing w:before="120" w:after="120" w:line="360" w:lineRule="auto"/>
        <w:ind w:left="850" w:hanging="850"/>
        <w:rPr>
          <w:b/>
          <w:szCs w:val="24"/>
          <w:lang w:eastAsia="en-US"/>
        </w:rPr>
      </w:pPr>
      <w:r w:rsidRPr="002037EF">
        <w:rPr>
          <w:szCs w:val="24"/>
          <w:lang w:eastAsia="en-US"/>
        </w:rPr>
        <w:lastRenderedPageBreak/>
        <w:t>(26)</w:t>
      </w:r>
      <w:r w:rsidRPr="002037EF">
        <w:rPr>
          <w:szCs w:val="24"/>
          <w:lang w:eastAsia="en-US"/>
        </w:rPr>
        <w:tab/>
        <w:t>Τα εξωτερικά εργαλεία υπολογισμού που παρέχονται στην αγορά για ευρύτερη εμπορική και μη εμπορική χρήση μπορούν να διευκολύνουν τη λογιστική καταγραφή των εκπομπών αερίων του θερμοκηπίου των υπηρεσιών μεταφορών και, ως εκ τούτου, να υποστηρίξουν την υιοθέτησή τους από ευρύτερες ομάδες ενδιαφερόμενων μερών. Η χρήση των εν λόγω εργαλείων θα πρέπει να είναι πιστοποιημένη ώστε να διασφαλίζεται η συμμόρφωσή τους προς τις απαιτήσεις του παρόντος κανονισμού, ιδίως όσον αφορά τη χρήση της κοινής μεθοδολογίας αναφοράς και ενός κατάλληλου συνόλου δεδομένων εισόδου.</w:t>
      </w:r>
      <w:r w:rsidRPr="002037EF">
        <w:rPr>
          <w:b/>
          <w:i/>
          <w:szCs w:val="24"/>
          <w:lang w:eastAsia="en-US"/>
        </w:rPr>
        <w:t xml:space="preserve"> Στην πιστοποίηση θα πρέπει να προσδιορίζεται αν το εργαλείο υπολογισμού υποστηρίζει τον υπολογισμό βάσει πρωτογενών δεδομένων.</w:t>
      </w:r>
      <w:r w:rsidR="00CB7C4B">
        <w:rPr>
          <w:b/>
          <w:szCs w:val="24"/>
          <w:lang w:eastAsia="en-US"/>
        </w:rPr>
        <w:t xml:space="preserve"> [Τροπολογία 29]</w:t>
      </w:r>
    </w:p>
    <w:p w:rsidR="002037EF" w:rsidRPr="002037EF" w:rsidRDefault="002037EF" w:rsidP="002037EF">
      <w:pPr>
        <w:spacing w:before="120" w:after="120" w:line="360" w:lineRule="auto"/>
        <w:ind w:left="850" w:hanging="850"/>
        <w:rPr>
          <w:b/>
          <w:szCs w:val="24"/>
          <w:lang w:eastAsia="en-US"/>
        </w:rPr>
      </w:pPr>
      <w:r w:rsidRPr="002037EF">
        <w:rPr>
          <w:b/>
          <w:i/>
          <w:szCs w:val="24"/>
          <w:lang w:eastAsia="en-US"/>
        </w:rPr>
        <w:t>(26α)</w:t>
      </w:r>
      <w:r w:rsidRPr="002037EF">
        <w:rPr>
          <w:szCs w:val="24"/>
          <w:lang w:eastAsia="en-US"/>
        </w:rPr>
        <w:tab/>
      </w:r>
      <w:r w:rsidRPr="002037EF">
        <w:rPr>
          <w:b/>
          <w:i/>
          <w:szCs w:val="24"/>
          <w:lang w:eastAsia="en-US"/>
        </w:rPr>
        <w:t>Προκειμένου να δημιουργηθεί μια κοινή και εύκολα συγκρίσιμη διαδικασία, καθώς και να μειωθεί ο διοικητικός και ο οικονομικός φόρτος των οντοτήτων που επιθυμούν να υπολογίζουν τις εκπομπές τους, ιδίως των ΜΜΕ, η Επιτροπή θα πρέπει να αναπτύξει ένα δωρεάν δημόσιο εργαλείο υπολογισμού που να εγγυάται την προσβασιμότητα των δεδομένων εξόδου και το οποίο είναι εύχρηστο και εύκολα προσβάσιμο στο διαδίκτυο. Αυτό το εργαλείο υπολογισμού θα πρέπει να συνοδεύεται από έγγραφα καθοδήγησης βήμα προς βήμα. Η Επιτροπή θα πρέπει να διασφαλίσει ότι το εργαλείο αυτό θα αυξήσει την ευαισθητοποίηση και θα παράσχει κίνητρα για τη χρήση πρωτογενών δεδομένων με σκοπό τον υπολογισμό των εκπομπών αερίων του θερμοκηπίου.</w:t>
      </w:r>
      <w:r w:rsidR="00CB7C4B">
        <w:rPr>
          <w:b/>
          <w:szCs w:val="24"/>
          <w:lang w:eastAsia="en-US"/>
        </w:rPr>
        <w:t xml:space="preserve"> [Τροπολογία 30]</w:t>
      </w:r>
    </w:p>
    <w:p w:rsidR="008A71B2" w:rsidRDefault="008A71B2">
      <w:pPr>
        <w:widowControl/>
        <w:rPr>
          <w:szCs w:val="24"/>
          <w:lang w:eastAsia="en-US"/>
        </w:rPr>
      </w:pPr>
      <w:r>
        <w:rPr>
          <w:szCs w:val="24"/>
          <w:lang w:eastAsia="en-US"/>
        </w:rPr>
        <w:br w:type="page"/>
      </w:r>
    </w:p>
    <w:p w:rsidR="002037EF" w:rsidRPr="002037EF" w:rsidRDefault="002037EF" w:rsidP="002037EF">
      <w:pPr>
        <w:spacing w:before="120" w:after="120" w:line="360" w:lineRule="auto"/>
        <w:ind w:left="850" w:hanging="850"/>
        <w:rPr>
          <w:b/>
          <w:szCs w:val="24"/>
          <w:lang w:eastAsia="en-US"/>
        </w:rPr>
      </w:pPr>
      <w:r w:rsidRPr="002037EF">
        <w:rPr>
          <w:szCs w:val="24"/>
          <w:lang w:eastAsia="en-US"/>
        </w:rPr>
        <w:lastRenderedPageBreak/>
        <w:t>(27)</w:t>
      </w:r>
      <w:r w:rsidRPr="002037EF">
        <w:rPr>
          <w:szCs w:val="24"/>
          <w:lang w:eastAsia="en-US"/>
        </w:rPr>
        <w:tab/>
        <w:t xml:space="preserve">Ένα δεόντως σχεδιασμένο σύστημα επαλήθευσης της συμμόρφωσης των δεδομένων εξόδου των εκπομπών αερίων του θερμοκηπίου που κοινοποιούνται στην αγορά, και στα οποία βασίζονται οι διαδικασίες υπολογισμού, προς τις απαιτήσεις που καθορίζονται στον παρόντα κανονισμό θα πρέπει να ενισχύει ουσιαστικά την εμπιστοσύνη στην αξιοπιστία και την ακρίβεια των εν λόγω δεδομένων. Οι οντότητες που έχουν υποβληθεί επιτυχώς στην αξιολόγηση της συμμόρφωσης θα πρέπει να δικαιούνται να λαμβάνουν αποδεικτικό συμμόρφωσης, το οποίο θα αναγνωρίζεται σε ολόκληρη την Ένωση. </w:t>
      </w:r>
      <w:r w:rsidRPr="002037EF">
        <w:rPr>
          <w:strike/>
          <w:szCs w:val="24"/>
          <w:lang w:eastAsia="en-US"/>
        </w:rPr>
        <w:t>Σε περίπτωση που έχουν συμπεριληφθεί πρωτογενή δεδομένα, το γεγονός αυτό θα πρέπει να αναγνωρίζεται στο</w:t>
      </w:r>
      <w:r w:rsidR="008A71B2">
        <w:rPr>
          <w:strike/>
          <w:szCs w:val="24"/>
          <w:lang w:eastAsia="en-US"/>
        </w:rPr>
        <w:t xml:space="preserve"> </w:t>
      </w:r>
      <w:r w:rsidRPr="002037EF">
        <w:rPr>
          <w:b/>
          <w:i/>
          <w:szCs w:val="24"/>
          <w:lang w:eastAsia="en-US"/>
        </w:rPr>
        <w:t>Το</w:t>
      </w:r>
      <w:r w:rsidRPr="002037EF">
        <w:rPr>
          <w:szCs w:val="24"/>
          <w:lang w:eastAsia="en-US"/>
        </w:rPr>
        <w:t xml:space="preserve"> αποδεικτικό συμμόρφωσης</w:t>
      </w:r>
      <w:r w:rsidRPr="002037EF">
        <w:rPr>
          <w:strike/>
          <w:szCs w:val="24"/>
          <w:lang w:eastAsia="en-US"/>
        </w:rPr>
        <w:t>, ιδίως</w:t>
      </w:r>
      <w:r w:rsidRPr="002037EF">
        <w:rPr>
          <w:b/>
          <w:i/>
          <w:szCs w:val="24"/>
          <w:lang w:eastAsia="en-US"/>
        </w:rPr>
        <w:t xml:space="preserve"> θα πρέπει να προσδιορίζει το μερίδιο των πρωτογενών δεδομένων που χρησιμοποιούνται,</w:t>
      </w:r>
      <w:r w:rsidRPr="002037EF">
        <w:rPr>
          <w:szCs w:val="24"/>
          <w:lang w:eastAsia="en-US"/>
        </w:rPr>
        <w:t xml:space="preserve"> προκειμένου να παρέχονται κίνητρα για τη συλλογή και τη χρήση πρωτογενών δεδομένων από οποιαδήποτε οντότητα υπόκειται στους κανόνες που θεσπίζονται στον παρόντα κανονισμό.</w:t>
      </w:r>
      <w:r w:rsidR="00CB7C4B">
        <w:rPr>
          <w:b/>
          <w:szCs w:val="24"/>
          <w:lang w:eastAsia="en-US"/>
        </w:rPr>
        <w:t xml:space="preserve"> [Τροπολογία 31]</w:t>
      </w:r>
    </w:p>
    <w:p w:rsidR="002037EF" w:rsidRPr="002037EF" w:rsidRDefault="002037EF" w:rsidP="002037EF">
      <w:pPr>
        <w:spacing w:before="120" w:after="120" w:line="360" w:lineRule="auto"/>
        <w:ind w:left="850" w:hanging="850"/>
        <w:rPr>
          <w:szCs w:val="24"/>
          <w:lang w:eastAsia="en-US"/>
        </w:rPr>
      </w:pPr>
      <w:r w:rsidRPr="002037EF">
        <w:rPr>
          <w:szCs w:val="24"/>
          <w:lang w:eastAsia="en-US"/>
        </w:rPr>
        <w:t>(28)</w:t>
      </w:r>
      <w:r w:rsidRPr="002037EF">
        <w:rPr>
          <w:szCs w:val="24"/>
          <w:lang w:eastAsia="en-US"/>
        </w:rPr>
        <w:tab/>
        <w:t>Ο διοικητικός φόρτος που συνδέεται με την επαλήθευση μπορεί να είναι δυσανάλογος για τις μικρότερες επιχειρήσεις και, ως εκ τούτου, θα πρέπει να αποφευχθεί. Για τον σκοπό αυτό, οι ΜΜΕ θα πρέπει να εξαιρούνται από τις απαιτήσεις που σχετίζονται με την επαλήθευση, εκτός εάν οι εν λόγω επιχειρήσεις επιθυμούν να λάβουν αντίστοιχο αποδεικτικό συμμόρφωσης. Επιπλέον, οι μεγάλες επιχειρήσεις θα πρέπει να λαμβάνουν υπόψη την αρχή της αναλογικότητας όταν εξετάζουν το ενδεχόμενο να ζητήσουν επαλήθευση της συμμόρφωσης από εταίρους στην αξιακή αλυσίδα, ιδίως από τις ΜΜΕ.</w:t>
      </w:r>
    </w:p>
    <w:p w:rsidR="008A71B2" w:rsidRDefault="008A71B2">
      <w:pPr>
        <w:widowControl/>
        <w:rPr>
          <w:b/>
          <w:i/>
          <w:szCs w:val="24"/>
          <w:lang w:eastAsia="en-US"/>
        </w:rPr>
      </w:pPr>
      <w:r>
        <w:rPr>
          <w:b/>
          <w:i/>
          <w:szCs w:val="24"/>
          <w:lang w:eastAsia="en-US"/>
        </w:rPr>
        <w:br w:type="page"/>
      </w:r>
    </w:p>
    <w:p w:rsidR="002037EF" w:rsidRPr="002037EF" w:rsidRDefault="002037EF" w:rsidP="002037EF">
      <w:pPr>
        <w:spacing w:before="120" w:after="120" w:line="360" w:lineRule="auto"/>
        <w:ind w:left="850" w:hanging="850"/>
        <w:rPr>
          <w:b/>
          <w:szCs w:val="24"/>
          <w:lang w:eastAsia="en-US"/>
        </w:rPr>
      </w:pPr>
      <w:r w:rsidRPr="002037EF">
        <w:rPr>
          <w:b/>
          <w:i/>
          <w:szCs w:val="24"/>
          <w:lang w:eastAsia="en-US"/>
        </w:rPr>
        <w:lastRenderedPageBreak/>
        <w:t>(28α)</w:t>
      </w:r>
      <w:r w:rsidRPr="002037EF">
        <w:rPr>
          <w:szCs w:val="24"/>
          <w:lang w:eastAsia="en-US"/>
        </w:rPr>
        <w:tab/>
      </w:r>
      <w:r w:rsidRPr="002037EF">
        <w:rPr>
          <w:b/>
          <w:i/>
          <w:szCs w:val="24"/>
          <w:lang w:eastAsia="en-US"/>
        </w:rPr>
        <w:t>Από τη λογιστική καταγραφή των εκπομπών αερίων του θερμοκηπίου με βάση πρωτογενή δεδομένα θα μπορούσε να αποκαλυφθεί η ποσότητα καυσίμου ή ενέργειας που καταναλώνεται σε σχέση με τις εκχωρήσεις συγκεκριμένων πελατών, και επομένως οι εκπομπές μπορούν να μετατραπούν αντίστροφα στο κόστος λειτουργίας. Ειδικά στον τομέα των εμπορευματικών μεταφορών, αυτό επηρεάζει αρνητικά τη διαπραγματευτική ισχύ των ΜΜΕ. Ως εκ τούτου, δεν θα πρέπει να επιτρέπεται στις μεγάλες επιχειρήσεις να ζητούν τις εκπομπές αερίων του θερμοκηπίου με βάση πρωτογενή δεδομένα από εταίρους στην αξιακή αλυσίδα, ιδίως από ΜΜΕ.</w:t>
      </w:r>
      <w:r w:rsidR="00CB7C4B">
        <w:rPr>
          <w:b/>
          <w:szCs w:val="24"/>
          <w:lang w:eastAsia="en-US"/>
        </w:rPr>
        <w:t xml:space="preserve"> [Τροπολογία 32]</w:t>
      </w:r>
    </w:p>
    <w:p w:rsidR="008A71B2" w:rsidRDefault="002037EF" w:rsidP="002037EF">
      <w:pPr>
        <w:spacing w:before="120" w:after="120" w:line="360" w:lineRule="auto"/>
        <w:ind w:left="850" w:hanging="850"/>
        <w:rPr>
          <w:szCs w:val="24"/>
          <w:lang w:eastAsia="en-US"/>
        </w:rPr>
      </w:pPr>
      <w:r w:rsidRPr="002037EF">
        <w:rPr>
          <w:szCs w:val="24"/>
          <w:lang w:eastAsia="en-US"/>
        </w:rPr>
        <w:t>(29)</w:t>
      </w:r>
      <w:r w:rsidRPr="002037EF">
        <w:rPr>
          <w:szCs w:val="24"/>
          <w:lang w:eastAsia="en-US"/>
        </w:rPr>
        <w:tab/>
        <w:t>Σε περίπτωση που η επαλήθευση των πληροφοριών σχετικά με δεδομένα εκπομπών αερίων του θερμοκηπίου υπηρεσιών μεταφορών οργανώνεται σύμφωνα με ειδικούς κανόνες που καθορίζονται σε άλλες νομοθετικές διατάξεις της Ένωσης, μεταξύ άλλων σε κανονισμό σχετικά με τη διασφάλιση ισότιμων όρων ανταγωνισμού για βιώσιμες αερομεταφορές ο οποίος εφαρμόζεται από τον Οργανισμό της Ευρωπαϊκής Ένωσης για την Ασφάλεια της Αεροπορίας, οι εν λόγω κανόνες θα πρέπει να αντιμετωπίζονται με ισοδύναμο τρόπο, υπό την προϋπόθεση ότι η αξιολόγηση της επαλήθευσης συνάδει με τις απαιτήσεις του παρόντος κανονισμού.</w:t>
      </w:r>
    </w:p>
    <w:p w:rsidR="008A71B2" w:rsidRDefault="008A71B2">
      <w:pPr>
        <w:widowControl/>
        <w:rPr>
          <w:szCs w:val="24"/>
          <w:lang w:eastAsia="en-US"/>
        </w:rPr>
      </w:pPr>
      <w:r>
        <w:rPr>
          <w:szCs w:val="24"/>
          <w:lang w:eastAsia="en-US"/>
        </w:rPr>
        <w:br w:type="page"/>
      </w:r>
    </w:p>
    <w:p w:rsidR="002037EF" w:rsidRPr="002037EF" w:rsidRDefault="002037EF" w:rsidP="002037EF">
      <w:pPr>
        <w:spacing w:before="120" w:after="120" w:line="360" w:lineRule="auto"/>
        <w:ind w:left="850" w:hanging="850"/>
        <w:rPr>
          <w:szCs w:val="24"/>
          <w:lang w:eastAsia="en-US"/>
        </w:rPr>
      </w:pPr>
    </w:p>
    <w:p w:rsidR="008A71B2" w:rsidRDefault="002037EF" w:rsidP="002037EF">
      <w:pPr>
        <w:spacing w:before="120" w:after="120" w:line="360" w:lineRule="auto"/>
        <w:ind w:left="850" w:hanging="850"/>
        <w:rPr>
          <w:b/>
          <w:szCs w:val="24"/>
          <w:lang w:eastAsia="en-US"/>
        </w:rPr>
      </w:pPr>
      <w:r w:rsidRPr="002037EF">
        <w:rPr>
          <w:b/>
          <w:i/>
          <w:szCs w:val="24"/>
          <w:lang w:eastAsia="en-US"/>
        </w:rPr>
        <w:t>(29</w:t>
      </w:r>
      <w:r w:rsidRPr="002037EF">
        <w:rPr>
          <w:b/>
          <w:i/>
          <w:szCs w:val="24"/>
          <w:lang w:val="en-GB" w:eastAsia="en-US"/>
        </w:rPr>
        <w:t>a</w:t>
      </w:r>
      <w:r w:rsidRPr="002037EF">
        <w:rPr>
          <w:b/>
          <w:i/>
          <w:szCs w:val="24"/>
          <w:lang w:eastAsia="en-US"/>
        </w:rPr>
        <w:t>)</w:t>
      </w:r>
      <w:r w:rsidRPr="002037EF">
        <w:rPr>
          <w:szCs w:val="24"/>
          <w:lang w:eastAsia="en-US"/>
        </w:rPr>
        <w:tab/>
      </w:r>
      <w:r w:rsidRPr="002037EF">
        <w:rPr>
          <w:b/>
          <w:i/>
          <w:szCs w:val="24"/>
          <w:lang w:eastAsia="en-US"/>
        </w:rPr>
        <w:t>Προκειμένου να διασφαλιστεί η ορθή υιοθέτηση και εφαρμογή του παρόντος κανονισμού, τα κράτη μέλη θα πρέπει να συμβάλουν στην επιβολή του, μεταξύ άλλων με τη θέσπιση συστήματος κυρώσεων. Οι οικονομικές κυρώσεις θα πρέπει να είναι ανάλογες και αποτρεπτικές, και να λαμβάνεται υπόψη σε αυτές τυχόν αποτυχία συμμόρφωσης με τις απαιτήσεις υπολογισμού και ενημέρωσης ή η παροχή παραπλανητικών πληροφοριών από τις ενδιαφερόμενες οντότητες. Τα ελάχιστα ή μέγιστα ποσά που καθορίζονται δεν θα πρέπει σε καμία περίπτωση να δημιουργούν κίνητρο μη συμμόρφωσης.</w:t>
      </w:r>
      <w:r w:rsidR="00CB7C4B">
        <w:rPr>
          <w:b/>
          <w:szCs w:val="24"/>
          <w:lang w:eastAsia="en-US"/>
        </w:rPr>
        <w:t xml:space="preserve"> [Τροπολογία 33]</w:t>
      </w:r>
    </w:p>
    <w:p w:rsidR="008A71B2" w:rsidRDefault="008A71B2">
      <w:pPr>
        <w:widowControl/>
        <w:rPr>
          <w:b/>
          <w:szCs w:val="24"/>
          <w:lang w:eastAsia="en-US"/>
        </w:rPr>
      </w:pPr>
      <w:r>
        <w:rPr>
          <w:b/>
          <w:szCs w:val="24"/>
          <w:lang w:eastAsia="en-US"/>
        </w:rPr>
        <w:br w:type="page"/>
      </w:r>
    </w:p>
    <w:p w:rsidR="002037EF" w:rsidRPr="002037EF" w:rsidRDefault="002037EF" w:rsidP="002037EF">
      <w:pPr>
        <w:spacing w:before="120" w:after="120" w:line="360" w:lineRule="auto"/>
        <w:ind w:left="850" w:hanging="850"/>
        <w:rPr>
          <w:szCs w:val="24"/>
          <w:lang w:eastAsia="en-US"/>
        </w:rPr>
      </w:pPr>
      <w:r w:rsidRPr="002037EF">
        <w:rPr>
          <w:szCs w:val="24"/>
          <w:lang w:eastAsia="en-US"/>
        </w:rPr>
        <w:lastRenderedPageBreak/>
        <w:t>(30)</w:t>
      </w:r>
      <w:r w:rsidRPr="002037EF">
        <w:rPr>
          <w:szCs w:val="24"/>
          <w:lang w:eastAsia="en-US"/>
        </w:rPr>
        <w:tab/>
        <w:t>Προκειμένου να καταστεί εφικτή η αποτελεσματική λειτουργία του παρόντος κανονισμού, θα πρέπει να ανατεθεί στην Επιτροπή η εξουσία έκδοσης πράξεων σύμφωνα με το άρθρο 290 της Συνθήκης για τη λειτουργία της Ευρωπαϊκής Ένωσης όσον αφορά την αξιολόγηση και τον αποκλεισμό ορισμένων στοιχείων της μεθοδολογίας αναφοράς· της υποβολής αιτημάτων στην ευρωπαϊκή επιτροπή τυποποίησης, της θέσπισης κανόνων για τη διενέργεια του τεχνικού ελέγχου ποιότητας εξωτερικών βάσεων δεδομένων προκαθορισμένων τιμών, της προσαρμογής δεικτών μέτρησης για δεδομένα εξόδου σχετικά με τις εκπομπές αερίων του θερμοκηπίου και της θέσπισης περαιτέρω μεθόδων και κριτηρίων διαπίστευσης των φορέων αξιολόγησης της συμμόρφωσης. Είναι ιδιαίτερα σημαντικό η Επιτροπή να διεξάγει, κατά τις προπαρασκευαστικές της εργασίες, τις κατάλληλες διαβουλεύσεις, μεταξύ άλλων σε επίπεδο εμπειρογνωμόνων, και οι διαβουλεύσεις αυτές να πραγματοποιούνται σύμφωνα με τις αρχές που ορίζονται στη διοργανική συμφωνία της 13ης Απριλίου 2016 για τη βελτίωση του νομοθετικού έργου</w:t>
      </w:r>
      <w:r w:rsidRPr="002037EF">
        <w:rPr>
          <w:szCs w:val="24"/>
          <w:vertAlign w:val="superscript"/>
          <w:lang w:val="en-GB" w:eastAsia="en-US"/>
        </w:rPr>
        <w:footnoteReference w:id="17"/>
      </w:r>
      <w:r w:rsidRPr="002037EF">
        <w:rPr>
          <w:szCs w:val="24"/>
          <w:lang w:eastAsia="en-US"/>
        </w:rPr>
        <w:t>. Πιο συγκεκριμένα, προκειμένου να εξασφαλιστεί η ίση συμμετοχή στην προετοιμασία των κατ’ εξουσιοδότηση πράξεων, το Ευρωπαϊκό Κοινοβούλιο και το Συμβούλιο λαμβάνουν όλα τα έγγραφα κατά τον ίδιο χρόνο με τους εμπειρογνώμονες των κρατών μελών, και οι εμπειρογνώμονές τους έχουν συστηματικά πρόσβαση στις συνεδριάσεις των ομάδων εμπειρογνωμόνων της Επιτροπής που ασχολούνται με την προετοιμασία κατ’ εξουσιοδότηση πράξεων.</w:t>
      </w:r>
    </w:p>
    <w:p w:rsidR="008A71B2" w:rsidRDefault="008A71B2">
      <w:pPr>
        <w:widowControl/>
        <w:rPr>
          <w:szCs w:val="24"/>
          <w:lang w:eastAsia="en-US"/>
        </w:rPr>
      </w:pPr>
      <w:r>
        <w:rPr>
          <w:szCs w:val="24"/>
          <w:lang w:eastAsia="en-US"/>
        </w:rPr>
        <w:br w:type="page"/>
      </w:r>
    </w:p>
    <w:p w:rsidR="002037EF" w:rsidRPr="002037EF" w:rsidRDefault="002037EF" w:rsidP="002037EF">
      <w:pPr>
        <w:spacing w:before="120" w:after="120" w:line="360" w:lineRule="auto"/>
        <w:ind w:left="850" w:hanging="850"/>
        <w:rPr>
          <w:szCs w:val="24"/>
          <w:lang w:eastAsia="en-US"/>
        </w:rPr>
      </w:pPr>
      <w:r w:rsidRPr="002037EF">
        <w:rPr>
          <w:szCs w:val="24"/>
          <w:lang w:eastAsia="en-US"/>
        </w:rPr>
        <w:lastRenderedPageBreak/>
        <w:t>(31)</w:t>
      </w:r>
      <w:r w:rsidRPr="002037EF">
        <w:rPr>
          <w:szCs w:val="24"/>
          <w:lang w:eastAsia="en-US"/>
        </w:rPr>
        <w:tab/>
        <w:t>Για να εξασφαλιστούν ενιαίοι όροι για την εφαρμογή του παρόντος κανονισμού, θα πρέπει να ανατεθούν στην Επιτροπή εκτελεστικές αρμοδιότητες όσον αφορά την πιστοποίηση των εργαλείων υπολογισμού και την επαλήθευση των δεδομένων εκπομπών αερίων του θερμοκηπίου. Οι εν λόγω αρμοδιότητες θα πρέπει να ασκούνται σύμφωνα με τον κανονισμό (ΕΕ) αριθ. 182/2011 του Ευρωπαϊκού Κοινοβουλίου και του Συμβουλίου</w:t>
      </w:r>
      <w:r w:rsidRPr="002037EF">
        <w:rPr>
          <w:szCs w:val="24"/>
          <w:vertAlign w:val="superscript"/>
          <w:lang w:val="en-GB" w:eastAsia="en-US"/>
        </w:rPr>
        <w:footnoteReference w:id="18"/>
      </w:r>
      <w:r w:rsidRPr="002037EF">
        <w:rPr>
          <w:szCs w:val="24"/>
          <w:lang w:eastAsia="en-US"/>
        </w:rPr>
        <w:t>.</w:t>
      </w:r>
    </w:p>
    <w:p w:rsidR="002037EF" w:rsidRPr="002037EF" w:rsidRDefault="002037EF" w:rsidP="002037EF">
      <w:pPr>
        <w:spacing w:before="120" w:after="120" w:line="360" w:lineRule="auto"/>
        <w:ind w:left="850" w:hanging="850"/>
        <w:rPr>
          <w:szCs w:val="24"/>
          <w:lang w:eastAsia="en-US"/>
        </w:rPr>
      </w:pPr>
      <w:r w:rsidRPr="002037EF">
        <w:rPr>
          <w:szCs w:val="24"/>
          <w:lang w:eastAsia="en-US"/>
        </w:rPr>
        <w:t>(32)</w:t>
      </w:r>
      <w:r w:rsidRPr="002037EF">
        <w:rPr>
          <w:szCs w:val="24"/>
          <w:lang w:eastAsia="en-US"/>
        </w:rPr>
        <w:tab/>
        <w:t>Η συγκρισιμότητα των δεδομένων για τις εκπομπές αερίων του θερμοκηπίου των υπηρεσιών μεταφορών και η βελτίωση της υιοθέτησης της λογιστικής καταγραφής των εκπομπών αερίων του θερμοκηπίου στην επιχειρηματική πρακτική δεν είναι στόχοι που μπορούν να επιτευχθούν επαρκώς από τα κράτη μέλη χωρίς τον κίνδυνο αύξησης της γραφειοκρατίας στην εσωτερική αγορά, με πρόσθετο κόστος και διοικητικό φόρτο για τις βιομηχανίες. Αντιθέτως, οι στόχοι αυτοί μπορούν, λόγω των αποτελεσμάτων δικτύου που προκύπτουν από την κοινή δράση των κρατών μελών, να επιτευχθούν καλύτερα σε επίπεδο Ένωσης. Επομένως, η Ένωση μπορεί να θεσπίσει μέτρα σύμφωνα με την αρχή της επικουρικότητας, που ορίζεται στο άρθρο 5 της Συνθήκης για την Ευρωπαϊκή Ένωση.</w:t>
      </w:r>
    </w:p>
    <w:p w:rsidR="008A71B2" w:rsidRDefault="008A71B2">
      <w:pPr>
        <w:widowControl/>
        <w:rPr>
          <w:szCs w:val="24"/>
          <w:lang w:eastAsia="en-US"/>
        </w:rPr>
      </w:pPr>
      <w:r>
        <w:rPr>
          <w:szCs w:val="24"/>
          <w:lang w:eastAsia="en-US"/>
        </w:rPr>
        <w:br w:type="page"/>
      </w:r>
    </w:p>
    <w:p w:rsidR="002037EF" w:rsidRPr="002037EF" w:rsidRDefault="002037EF" w:rsidP="002037EF">
      <w:pPr>
        <w:spacing w:before="120" w:after="120" w:line="360" w:lineRule="auto"/>
        <w:ind w:left="850" w:hanging="850"/>
        <w:rPr>
          <w:szCs w:val="24"/>
          <w:lang w:eastAsia="en-US"/>
        </w:rPr>
      </w:pPr>
      <w:r w:rsidRPr="002037EF">
        <w:rPr>
          <w:szCs w:val="24"/>
          <w:lang w:eastAsia="en-US"/>
        </w:rPr>
        <w:lastRenderedPageBreak/>
        <w:t>(33)</w:t>
      </w:r>
      <w:r w:rsidRPr="002037EF">
        <w:rPr>
          <w:szCs w:val="24"/>
          <w:lang w:eastAsia="en-US"/>
        </w:rPr>
        <w:tab/>
        <w:t>Σύμφωνα με την αρχή της αναλογικότητας, είναι απαραίτητο και ενδείκνυται για την επίτευξη του βασικού στόχου της δημιουργίας κινήτρων για την αλλαγή της συμπεριφοράς των επιχειρήσεων και των πελατών ώστε να μειωθούν οι εκπομπές αερίων του θερμοκηπίου από τις υπηρεσίες μεταφορών, μέσω της υιοθέτησης και της χρήσης συγκρίσιμων και αξιόπιστων δεδομένων εκπομπών αερίων του θερμοκηπίου, να θεσπιστούν κανόνες σχετικά με τη λογιστική καταγραφή των εκπομπών αερίων του θερμοκηπίου των υπηρεσιών μεταφορών. Ο παρών κανονισμός δεν υπερβαίνει τα αναγκαία για την επίτευξη των επιδιωκόμενων στόχων, σύμφωνα με το άρθρο 5 παράγραφος 4 της Συνθήκης για την Ευρωπαϊκή Ένωση,</w:t>
      </w:r>
    </w:p>
    <w:p w:rsidR="002037EF" w:rsidRPr="002037EF" w:rsidRDefault="002037EF" w:rsidP="002037EF">
      <w:pPr>
        <w:keepNext/>
        <w:widowControl/>
        <w:spacing w:before="120" w:after="120" w:line="360" w:lineRule="auto"/>
        <w:rPr>
          <w:szCs w:val="24"/>
          <w:lang w:eastAsia="en-US"/>
        </w:rPr>
      </w:pPr>
      <w:r w:rsidRPr="002037EF">
        <w:rPr>
          <w:szCs w:val="24"/>
          <w:lang w:eastAsia="en-US"/>
        </w:rPr>
        <w:t>ΕΞΕΔΩΣΑΝ ΤΟΝ ΠΑΡΟΝΤΑ ΚΑΝΟΝΙΣΜΟ</w:t>
      </w:r>
    </w:p>
    <w:p w:rsidR="008A71B2" w:rsidRDefault="008A71B2">
      <w:pPr>
        <w:widowControl/>
        <w:rPr>
          <w:szCs w:val="24"/>
          <w:lang w:eastAsia="en-US"/>
        </w:rPr>
      </w:pPr>
      <w:r>
        <w:rPr>
          <w:szCs w:val="24"/>
          <w:lang w:eastAsia="en-US"/>
        </w:rPr>
        <w:br w:type="page"/>
      </w:r>
    </w:p>
    <w:p w:rsidR="002037EF" w:rsidRPr="002037EF" w:rsidRDefault="002037EF" w:rsidP="002037EF">
      <w:pPr>
        <w:spacing w:before="120" w:after="120" w:line="360" w:lineRule="auto"/>
        <w:jc w:val="center"/>
        <w:rPr>
          <w:szCs w:val="24"/>
          <w:lang w:eastAsia="en-US"/>
        </w:rPr>
      </w:pPr>
      <w:r w:rsidRPr="002037EF">
        <w:rPr>
          <w:szCs w:val="24"/>
          <w:lang w:eastAsia="en-US"/>
        </w:rPr>
        <w:lastRenderedPageBreak/>
        <w:t>ΚΕΦΑΛΑΙΟ 1</w:t>
      </w:r>
      <w:r w:rsidRPr="002037EF">
        <w:rPr>
          <w:szCs w:val="24"/>
          <w:lang w:eastAsia="en-US"/>
        </w:rPr>
        <w:br/>
        <w:t>ΓΕΝΙΚΕΣ ΔΙΑΤΑΞΕΙΣ</w:t>
      </w:r>
    </w:p>
    <w:p w:rsidR="002037EF" w:rsidRPr="002037EF" w:rsidRDefault="002037EF" w:rsidP="002037EF">
      <w:pPr>
        <w:spacing w:before="120" w:after="120" w:line="360" w:lineRule="auto"/>
        <w:jc w:val="center"/>
        <w:rPr>
          <w:szCs w:val="24"/>
          <w:lang w:eastAsia="en-US"/>
        </w:rPr>
      </w:pPr>
      <w:r w:rsidRPr="002037EF">
        <w:rPr>
          <w:szCs w:val="24"/>
          <w:lang w:eastAsia="en-US"/>
        </w:rPr>
        <w:t>Άρθρο 1</w:t>
      </w:r>
      <w:r w:rsidRPr="002037EF">
        <w:rPr>
          <w:szCs w:val="24"/>
          <w:lang w:eastAsia="en-US"/>
        </w:rPr>
        <w:br/>
        <w:t>Αντικείμενο</w:t>
      </w:r>
    </w:p>
    <w:p w:rsidR="002037EF" w:rsidRPr="002037EF" w:rsidRDefault="002037EF" w:rsidP="002037EF">
      <w:pPr>
        <w:spacing w:before="120" w:after="120" w:line="360" w:lineRule="auto"/>
        <w:rPr>
          <w:b/>
          <w:szCs w:val="24"/>
          <w:lang w:eastAsia="en-US"/>
        </w:rPr>
      </w:pPr>
      <w:r w:rsidRPr="002037EF">
        <w:rPr>
          <w:szCs w:val="24"/>
          <w:lang w:eastAsia="en-US"/>
        </w:rPr>
        <w:t>Ο παρών κανονισμός θεσπίζει κανόνες για τη λογιστική καταγραφή</w:t>
      </w:r>
      <w:r w:rsidRPr="002037EF">
        <w:rPr>
          <w:b/>
          <w:i/>
          <w:szCs w:val="24"/>
          <w:lang w:eastAsia="en-US"/>
        </w:rPr>
        <w:t xml:space="preserve"> και την κοινοποίηση</w:t>
      </w:r>
      <w:r w:rsidRPr="002037EF">
        <w:rPr>
          <w:szCs w:val="24"/>
          <w:lang w:eastAsia="en-US"/>
        </w:rPr>
        <w:t xml:space="preserve"> των εκπομπών αερίων του θερμοκηπίου των υπηρεσιών μεταφορών που ξεκινούν ή καταλήγουν στο έδαφος της Ένωσης.</w:t>
      </w:r>
      <w:r w:rsidR="00CB7C4B">
        <w:rPr>
          <w:b/>
          <w:szCs w:val="24"/>
          <w:lang w:eastAsia="en-US"/>
        </w:rPr>
        <w:t xml:space="preserve"> [Τροπολογία 34]</w:t>
      </w:r>
    </w:p>
    <w:p w:rsidR="002037EF" w:rsidRPr="002037EF" w:rsidRDefault="002037EF" w:rsidP="002037EF">
      <w:pPr>
        <w:spacing w:before="120" w:after="120" w:line="360" w:lineRule="auto"/>
        <w:jc w:val="center"/>
        <w:rPr>
          <w:szCs w:val="24"/>
          <w:lang w:eastAsia="en-US"/>
        </w:rPr>
      </w:pPr>
      <w:r w:rsidRPr="002037EF">
        <w:rPr>
          <w:szCs w:val="24"/>
          <w:lang w:eastAsia="en-US"/>
        </w:rPr>
        <w:t>Άρθρο 2</w:t>
      </w:r>
      <w:r w:rsidRPr="002037EF">
        <w:rPr>
          <w:szCs w:val="24"/>
          <w:lang w:eastAsia="en-US"/>
        </w:rPr>
        <w:br/>
        <w:t>Πεδίο εφαρμογής</w:t>
      </w:r>
    </w:p>
    <w:p w:rsidR="002037EF" w:rsidRPr="002037EF" w:rsidRDefault="002037EF" w:rsidP="002037EF">
      <w:pPr>
        <w:spacing w:before="120" w:after="120" w:line="360" w:lineRule="auto"/>
        <w:rPr>
          <w:b/>
          <w:szCs w:val="24"/>
          <w:lang w:eastAsia="en-US"/>
        </w:rPr>
      </w:pPr>
      <w:r w:rsidRPr="002037EF">
        <w:rPr>
          <w:szCs w:val="24"/>
          <w:lang w:eastAsia="en-US"/>
        </w:rPr>
        <w:t>Ο παρών κανονισμός εφαρμόζεται σε</w:t>
      </w:r>
      <w:r w:rsidRPr="002037EF">
        <w:rPr>
          <w:strike/>
          <w:szCs w:val="24"/>
          <w:lang w:eastAsia="en-US"/>
        </w:rPr>
        <w:t xml:space="preserve"> κάθε οντότητα που παρέχει ή οργανώνει υπηρεσίες εμπορευματικών ή επιβατικών μεταφορών στην Ένωση, η οποία υπολογίζει τις εκπομπές αερίων του θερμοκηπίου μιας υπηρεσίας μεταφορών που ξεκινά ή καταλήγει στο έδαφος της Ένωσης και η οποία κοινοποιεί αναλυτικές πληροφορίες σχετικά με τις εν λόγω εκπομπές σε οιονδήποτε τρίτο για εμπορικούς ή κανονιστικούς σκοπούς.</w:t>
      </w:r>
      <w:r w:rsidRPr="002037EF">
        <w:rPr>
          <w:b/>
          <w:i/>
          <w:szCs w:val="24"/>
          <w:lang w:eastAsia="en-US"/>
        </w:rPr>
        <w:t>:</w:t>
      </w:r>
      <w:r w:rsidR="00CB7C4B">
        <w:rPr>
          <w:b/>
          <w:szCs w:val="24"/>
          <w:lang w:eastAsia="en-US"/>
        </w:rPr>
        <w:t xml:space="preserve"> </w:t>
      </w:r>
    </w:p>
    <w:p w:rsidR="002037EF" w:rsidRPr="002037EF" w:rsidRDefault="002037EF" w:rsidP="002037EF">
      <w:pPr>
        <w:spacing w:before="120" w:after="120" w:line="360" w:lineRule="auto"/>
        <w:ind w:left="850" w:hanging="850"/>
        <w:rPr>
          <w:b/>
          <w:szCs w:val="24"/>
          <w:lang w:eastAsia="en-US"/>
        </w:rPr>
      </w:pPr>
      <w:r w:rsidRPr="002037EF">
        <w:rPr>
          <w:b/>
          <w:i/>
          <w:szCs w:val="24"/>
          <w:lang w:eastAsia="en-US"/>
        </w:rPr>
        <w:t>α)</w:t>
      </w:r>
      <w:r w:rsidRPr="002037EF">
        <w:rPr>
          <w:szCs w:val="24"/>
          <w:lang w:eastAsia="en-US"/>
        </w:rPr>
        <w:tab/>
      </w:r>
      <w:r w:rsidRPr="002037EF">
        <w:rPr>
          <w:b/>
          <w:i/>
          <w:szCs w:val="24"/>
          <w:lang w:eastAsia="en-US"/>
        </w:rPr>
        <w:t>οντότητες που παρέχουν ή οργανώνουν υπηρεσίες εμπορευματικών ή επιβατικών μεταφορών στην Ένωση, οι οποίες υπολογίζουν τις εκπομπές αερίων του θερμοκηπίου μιας υπηρεσίας μεταφορών που ξεκινά ή καταλήγει στο έδαφος της Ένωσης και οι οποίες κοινοποιούν αναλυτικές πληροφορίες σχετικά με τις εν λόγω εκπομπές σε οιονδήποτε τρίτο</w:t>
      </w:r>
      <w:r w:rsidR="00CB7C4B">
        <w:rPr>
          <w:b/>
          <w:i/>
          <w:szCs w:val="24"/>
          <w:lang w:eastAsia="en-US"/>
        </w:rPr>
        <w:t>·</w:t>
      </w:r>
    </w:p>
    <w:p w:rsidR="002037EF" w:rsidRPr="002037EF" w:rsidRDefault="002037EF" w:rsidP="002037EF">
      <w:pPr>
        <w:spacing w:before="120" w:after="120" w:line="360" w:lineRule="auto"/>
        <w:ind w:left="850" w:hanging="850"/>
        <w:rPr>
          <w:b/>
          <w:szCs w:val="24"/>
          <w:lang w:eastAsia="en-US"/>
        </w:rPr>
      </w:pPr>
      <w:r w:rsidRPr="002037EF">
        <w:rPr>
          <w:b/>
          <w:i/>
          <w:szCs w:val="24"/>
          <w:lang w:eastAsia="en-US"/>
        </w:rPr>
        <w:t>β)</w:t>
      </w:r>
      <w:r w:rsidRPr="002037EF">
        <w:rPr>
          <w:szCs w:val="24"/>
          <w:lang w:eastAsia="en-US"/>
        </w:rPr>
        <w:tab/>
      </w:r>
      <w:r w:rsidRPr="002037EF">
        <w:rPr>
          <w:b/>
          <w:i/>
          <w:szCs w:val="24"/>
          <w:lang w:eastAsia="en-US"/>
        </w:rPr>
        <w:t>διαμεσολαβητές δεδομένων που υπολογίζουν τις πληροφορίες για τις εκπομπές αερίων του θερμοκηπίου των υπηρεσιών μεταφορών και όχι απλώς κοινοποιούν τις πληροφορίες σχετικά με τις εν λόγω εκπομπές που παρέχονται από ενδιαφερόμενη οντότητα ή άλλο νομικό ή φυσικό πρόσωπο.</w:t>
      </w:r>
      <w:r w:rsidR="00CB7C4B">
        <w:rPr>
          <w:b/>
          <w:szCs w:val="24"/>
          <w:lang w:eastAsia="en-US"/>
        </w:rPr>
        <w:t xml:space="preserve"> [Τροπολογία 35]</w:t>
      </w:r>
    </w:p>
    <w:p w:rsidR="008A71B2" w:rsidRDefault="008A71B2">
      <w:pPr>
        <w:widowControl/>
        <w:rPr>
          <w:szCs w:val="24"/>
          <w:lang w:eastAsia="en-US"/>
        </w:rPr>
      </w:pPr>
      <w:r>
        <w:rPr>
          <w:szCs w:val="24"/>
          <w:lang w:eastAsia="en-US"/>
        </w:rPr>
        <w:br w:type="page"/>
      </w:r>
    </w:p>
    <w:p w:rsidR="002037EF" w:rsidRPr="002037EF" w:rsidRDefault="002037EF" w:rsidP="002037EF">
      <w:pPr>
        <w:spacing w:before="120" w:after="120" w:line="360" w:lineRule="auto"/>
        <w:jc w:val="center"/>
        <w:rPr>
          <w:szCs w:val="24"/>
          <w:lang w:eastAsia="en-US"/>
        </w:rPr>
      </w:pPr>
      <w:r w:rsidRPr="002037EF">
        <w:rPr>
          <w:szCs w:val="24"/>
          <w:lang w:eastAsia="en-US"/>
        </w:rPr>
        <w:lastRenderedPageBreak/>
        <w:t>Άρθρο 3</w:t>
      </w:r>
      <w:r w:rsidRPr="002037EF">
        <w:rPr>
          <w:szCs w:val="24"/>
          <w:lang w:eastAsia="en-US"/>
        </w:rPr>
        <w:br/>
        <w:t>Ορισμοί</w:t>
      </w:r>
    </w:p>
    <w:p w:rsidR="002037EF" w:rsidRPr="002037EF" w:rsidRDefault="002037EF" w:rsidP="002037EF">
      <w:pPr>
        <w:spacing w:before="120" w:after="120" w:line="360" w:lineRule="auto"/>
        <w:rPr>
          <w:szCs w:val="24"/>
          <w:lang w:eastAsia="en-US"/>
        </w:rPr>
      </w:pPr>
      <w:r w:rsidRPr="002037EF">
        <w:rPr>
          <w:szCs w:val="24"/>
          <w:lang w:eastAsia="en-US"/>
        </w:rPr>
        <w:t>Για την εφαρμογή του παρόντος κανονισμού, ισχύουν οι εξής ορισμοί:</w:t>
      </w:r>
    </w:p>
    <w:p w:rsidR="002037EF" w:rsidRPr="002037EF" w:rsidRDefault="002037EF" w:rsidP="002037EF">
      <w:pPr>
        <w:spacing w:before="120" w:after="120" w:line="360" w:lineRule="auto"/>
        <w:ind w:left="850" w:hanging="850"/>
        <w:rPr>
          <w:b/>
          <w:szCs w:val="24"/>
          <w:lang w:eastAsia="en-US"/>
        </w:rPr>
      </w:pPr>
      <w:r w:rsidRPr="002037EF">
        <w:rPr>
          <w:szCs w:val="24"/>
          <w:lang w:eastAsia="en-US"/>
        </w:rPr>
        <w:t>1)</w:t>
      </w:r>
      <w:r w:rsidRPr="002037EF">
        <w:rPr>
          <w:szCs w:val="24"/>
          <w:lang w:eastAsia="en-US"/>
        </w:rPr>
        <w:tab/>
        <w:t>«αέριο του θερμοκηπίου»: αέριο συστατικό της ατμόσφαιρας, τόσο φυσικό όσο και ανθρωπογενές, το οποίο απορροφά και εκπέμπει ακτινοβολία σε συγκεκριμένα μήκη κύματος εντός του φάσματος της υπέρυθρης ακτινοβολίας που εκπέμπεται από την επιφάνεια της Γης, την ατμόσφαιρα και τα νέφη</w:t>
      </w:r>
      <w:r w:rsidRPr="002037EF">
        <w:rPr>
          <w:strike/>
          <w:szCs w:val="24"/>
          <w:lang w:eastAsia="en-US"/>
        </w:rPr>
        <w:t>·</w:t>
      </w:r>
      <w:r w:rsidRPr="002037EF">
        <w:rPr>
          <w:b/>
          <w:i/>
          <w:szCs w:val="24"/>
          <w:lang w:eastAsia="en-US"/>
        </w:rPr>
        <w:t>, όπως προβλέπεται στην τελευταία έκθεση αξιολόγησης της Διακυβερνητικής Επιτροπής για την Κλιματική Αλλαγή (</w:t>
      </w:r>
      <w:r w:rsidRPr="002037EF">
        <w:rPr>
          <w:b/>
          <w:i/>
          <w:szCs w:val="24"/>
          <w:lang w:val="en-GB" w:eastAsia="en-US"/>
        </w:rPr>
        <w:t>IPCC</w:t>
      </w:r>
      <w:r w:rsidRPr="002037EF">
        <w:rPr>
          <w:b/>
          <w:i/>
          <w:szCs w:val="24"/>
          <w:lang w:eastAsia="en-US"/>
        </w:rPr>
        <w:t>)·</w:t>
      </w:r>
      <w:r w:rsidR="00CB7C4B">
        <w:rPr>
          <w:b/>
          <w:szCs w:val="24"/>
          <w:lang w:eastAsia="en-US"/>
        </w:rPr>
        <w:t xml:space="preserve"> [Τροπολογία 36]</w:t>
      </w:r>
    </w:p>
    <w:p w:rsidR="002037EF" w:rsidRPr="002037EF" w:rsidRDefault="002037EF" w:rsidP="002037EF">
      <w:pPr>
        <w:spacing w:before="120" w:after="120" w:line="360" w:lineRule="auto"/>
        <w:ind w:left="850" w:hanging="850"/>
        <w:rPr>
          <w:szCs w:val="24"/>
          <w:lang w:eastAsia="en-US"/>
        </w:rPr>
      </w:pPr>
      <w:r w:rsidRPr="002037EF">
        <w:rPr>
          <w:szCs w:val="24"/>
          <w:lang w:eastAsia="en-US"/>
        </w:rPr>
        <w:t>2)</w:t>
      </w:r>
      <w:r w:rsidRPr="002037EF">
        <w:rPr>
          <w:szCs w:val="24"/>
          <w:lang w:eastAsia="en-US"/>
        </w:rPr>
        <w:tab/>
        <w:t>«εκπομπή αερίων του θερμοκηπίου»: η απελευθέρωση αερίου του θερμοκηπίου στην ατμόσφαιρα, εκφραζόμενη σε μάζα ισοδυνάμου διοξειδίου του άνθρακα·</w:t>
      </w:r>
    </w:p>
    <w:p w:rsidR="002037EF" w:rsidRPr="002037EF" w:rsidRDefault="002037EF" w:rsidP="002037EF">
      <w:pPr>
        <w:spacing w:before="120" w:after="120" w:line="360" w:lineRule="auto"/>
        <w:ind w:left="850" w:hanging="850"/>
        <w:rPr>
          <w:szCs w:val="24"/>
          <w:lang w:eastAsia="en-US"/>
        </w:rPr>
      </w:pPr>
      <w:r w:rsidRPr="002037EF">
        <w:rPr>
          <w:szCs w:val="24"/>
          <w:lang w:eastAsia="en-US"/>
        </w:rPr>
        <w:t>3)</w:t>
      </w:r>
      <w:r w:rsidRPr="002037EF">
        <w:rPr>
          <w:szCs w:val="24"/>
          <w:lang w:eastAsia="en-US"/>
        </w:rPr>
        <w:tab/>
        <w:t>«ισοδύναμο διοξειδίου του άνθρακα»: μονάδα σύγκρισης της κατακράτησης ακτινοβολίας ενός αερίου του θερμοκηπίου με εκείνη του διοξειδίου του άνθρακα·</w:t>
      </w:r>
    </w:p>
    <w:p w:rsidR="002037EF" w:rsidRPr="002037EF" w:rsidRDefault="002037EF" w:rsidP="002037EF">
      <w:pPr>
        <w:spacing w:before="120" w:after="120" w:line="360" w:lineRule="auto"/>
        <w:ind w:left="850" w:hanging="850"/>
        <w:rPr>
          <w:szCs w:val="24"/>
          <w:lang w:eastAsia="en-US"/>
        </w:rPr>
      </w:pPr>
      <w:r w:rsidRPr="002037EF">
        <w:rPr>
          <w:szCs w:val="24"/>
          <w:lang w:eastAsia="en-US"/>
        </w:rPr>
        <w:t>4)</w:t>
      </w:r>
      <w:r w:rsidRPr="002037EF">
        <w:rPr>
          <w:szCs w:val="24"/>
          <w:lang w:eastAsia="en-US"/>
        </w:rPr>
        <w:tab/>
        <w:t>«λογιστική καταγραφή των εκπομπών αερίων του θερμοκηπίου»: οι ενέργειες που εκτελούνται για τον ποσοτικό προσδιορισμό των εκπομπών αερίων του θερμοκηπίου, μέσω μετρήσεων και υπολογισμών, και την υποβολή εκθέσεων για αυτές·</w:t>
      </w:r>
    </w:p>
    <w:p w:rsidR="008A71B2" w:rsidRDefault="008A71B2">
      <w:pPr>
        <w:widowControl/>
        <w:rPr>
          <w:szCs w:val="24"/>
          <w:lang w:eastAsia="en-US"/>
        </w:rPr>
      </w:pPr>
      <w:r>
        <w:rPr>
          <w:szCs w:val="24"/>
          <w:lang w:eastAsia="en-US"/>
        </w:rPr>
        <w:br w:type="page"/>
      </w:r>
    </w:p>
    <w:p w:rsidR="002037EF" w:rsidRPr="002037EF" w:rsidRDefault="002037EF" w:rsidP="002037EF">
      <w:pPr>
        <w:spacing w:before="120" w:after="120" w:line="360" w:lineRule="auto"/>
        <w:ind w:left="850" w:hanging="850"/>
        <w:rPr>
          <w:szCs w:val="24"/>
          <w:lang w:eastAsia="en-US"/>
        </w:rPr>
      </w:pPr>
      <w:r w:rsidRPr="002037EF">
        <w:rPr>
          <w:szCs w:val="24"/>
          <w:lang w:eastAsia="en-US"/>
        </w:rPr>
        <w:lastRenderedPageBreak/>
        <w:t>5)</w:t>
      </w:r>
      <w:r w:rsidRPr="002037EF">
        <w:rPr>
          <w:szCs w:val="24"/>
          <w:lang w:eastAsia="en-US"/>
        </w:rPr>
        <w:tab/>
        <w:t>«υπηρεσία μεταφορών»: η μεταφορά εμπορευμάτων ή επιβατών από τον τόπο προέλευσης στον τόπο προορισμού· η έννοια της υπηρεσίας μεταφορών μπορεί να περιλαμβάνει ένα ή περισσότερα στοιχεία της αλυσίδας μεταφορών, για τα οποία απαιτούνται τόσο δραστηριότητες μεταφοράς και/ή δραστηριότητες κόμβου·</w:t>
      </w:r>
    </w:p>
    <w:p w:rsidR="002037EF" w:rsidRPr="002037EF" w:rsidRDefault="002037EF" w:rsidP="002037EF">
      <w:pPr>
        <w:spacing w:before="120" w:after="120" w:line="360" w:lineRule="auto"/>
        <w:ind w:left="850" w:hanging="850"/>
        <w:rPr>
          <w:szCs w:val="24"/>
          <w:lang w:eastAsia="en-US"/>
        </w:rPr>
      </w:pPr>
      <w:r w:rsidRPr="002037EF">
        <w:rPr>
          <w:szCs w:val="24"/>
          <w:lang w:eastAsia="en-US"/>
        </w:rPr>
        <w:t>6)</w:t>
      </w:r>
      <w:r w:rsidRPr="002037EF">
        <w:rPr>
          <w:szCs w:val="24"/>
          <w:lang w:eastAsia="en-US"/>
        </w:rPr>
        <w:tab/>
        <w:t>«δραστηριότητα μεταφοράς»: δραστηριότητα ενός οχήματος για τη μεταφορά επιβατών και/ή εμπορευμάτων·</w:t>
      </w:r>
    </w:p>
    <w:p w:rsidR="002037EF" w:rsidRPr="002037EF" w:rsidRDefault="002037EF" w:rsidP="002037EF">
      <w:pPr>
        <w:spacing w:before="120" w:after="120" w:line="360" w:lineRule="auto"/>
        <w:ind w:left="850" w:hanging="850"/>
        <w:rPr>
          <w:szCs w:val="24"/>
          <w:lang w:eastAsia="en-US"/>
        </w:rPr>
      </w:pPr>
      <w:r w:rsidRPr="002037EF">
        <w:rPr>
          <w:szCs w:val="24"/>
          <w:lang w:eastAsia="en-US"/>
        </w:rPr>
        <w:t>7)</w:t>
      </w:r>
      <w:r w:rsidRPr="002037EF">
        <w:rPr>
          <w:szCs w:val="24"/>
          <w:lang w:eastAsia="en-US"/>
        </w:rPr>
        <w:tab/>
        <w:t>«δραστηριότητα κόμβου»: δραστηριότητα για τη μεταφορά εμπορευμάτων ή επιβατών μέσω ενός κόμβου·</w:t>
      </w:r>
    </w:p>
    <w:p w:rsidR="002037EF" w:rsidRPr="002037EF" w:rsidRDefault="002037EF" w:rsidP="002037EF">
      <w:pPr>
        <w:spacing w:before="120" w:after="120" w:line="360" w:lineRule="auto"/>
        <w:ind w:left="850" w:hanging="850"/>
        <w:rPr>
          <w:szCs w:val="24"/>
          <w:lang w:eastAsia="en-US"/>
        </w:rPr>
      </w:pPr>
      <w:r w:rsidRPr="002037EF">
        <w:rPr>
          <w:szCs w:val="24"/>
          <w:lang w:eastAsia="en-US"/>
        </w:rPr>
        <w:t>8)</w:t>
      </w:r>
      <w:r w:rsidRPr="002037EF">
        <w:rPr>
          <w:szCs w:val="24"/>
          <w:lang w:eastAsia="en-US"/>
        </w:rPr>
        <w:tab/>
        <w:t>«όχημα»: μέσο μεταφοράς επιβατών και/ή εμπορευμάτων σε όλους τους τρόπους μεταφοράς·</w:t>
      </w:r>
    </w:p>
    <w:p w:rsidR="002037EF" w:rsidRPr="002037EF" w:rsidRDefault="002037EF" w:rsidP="002037EF">
      <w:pPr>
        <w:spacing w:before="120" w:after="120" w:line="360" w:lineRule="auto"/>
        <w:ind w:left="850" w:hanging="850"/>
        <w:rPr>
          <w:szCs w:val="24"/>
          <w:lang w:eastAsia="en-US"/>
        </w:rPr>
      </w:pPr>
      <w:r w:rsidRPr="002037EF">
        <w:rPr>
          <w:szCs w:val="24"/>
          <w:lang w:eastAsia="en-US"/>
        </w:rPr>
        <w:t>9)</w:t>
      </w:r>
      <w:r w:rsidRPr="002037EF">
        <w:rPr>
          <w:szCs w:val="24"/>
          <w:lang w:eastAsia="en-US"/>
        </w:rPr>
        <w:tab/>
        <w:t>«αλυσίδα μεταφορών»: ακολουθία στοιχείων μεταφοράς που σχετίζεται με εμπορεύματα ή επιβάτες και η οποία, όταν εξετάζεται ολόκληρη, συνιστά την κίνησή τους από τον τόπο προέλευσης στον τόπο προορισμού·</w:t>
      </w:r>
    </w:p>
    <w:p w:rsidR="002037EF" w:rsidRPr="002037EF" w:rsidRDefault="002037EF" w:rsidP="002037EF">
      <w:pPr>
        <w:spacing w:before="120" w:after="120" w:line="360" w:lineRule="auto"/>
        <w:ind w:left="850" w:hanging="850"/>
        <w:rPr>
          <w:szCs w:val="24"/>
          <w:lang w:eastAsia="en-US"/>
        </w:rPr>
      </w:pPr>
      <w:r w:rsidRPr="002037EF">
        <w:rPr>
          <w:szCs w:val="24"/>
          <w:lang w:eastAsia="en-US"/>
        </w:rPr>
        <w:t>10)</w:t>
      </w:r>
      <w:r w:rsidRPr="002037EF">
        <w:rPr>
          <w:szCs w:val="24"/>
          <w:lang w:eastAsia="en-US"/>
        </w:rPr>
        <w:tab/>
        <w:t>«στοιχείο αλυσίδας μεταφορών»: τμήμα μιας αλυσίδας μεταφορών εντός του οποίου εμπορεύματα ή επιβάτες μεταφέρονται από όχημα ή διέρχονται από κόμβο·</w:t>
      </w:r>
    </w:p>
    <w:p w:rsidR="008A71B2" w:rsidRDefault="008A71B2">
      <w:pPr>
        <w:widowControl/>
        <w:rPr>
          <w:szCs w:val="24"/>
          <w:lang w:eastAsia="en-US"/>
        </w:rPr>
      </w:pPr>
      <w:r>
        <w:rPr>
          <w:szCs w:val="24"/>
          <w:lang w:eastAsia="en-US"/>
        </w:rPr>
        <w:br w:type="page"/>
      </w:r>
    </w:p>
    <w:p w:rsidR="002037EF" w:rsidRPr="002037EF" w:rsidRDefault="002037EF" w:rsidP="002037EF">
      <w:pPr>
        <w:spacing w:before="120" w:after="120" w:line="360" w:lineRule="auto"/>
        <w:ind w:left="850" w:hanging="850"/>
        <w:rPr>
          <w:szCs w:val="24"/>
          <w:lang w:eastAsia="en-US"/>
        </w:rPr>
      </w:pPr>
      <w:r w:rsidRPr="002037EF">
        <w:rPr>
          <w:szCs w:val="24"/>
          <w:lang w:eastAsia="en-US"/>
        </w:rPr>
        <w:lastRenderedPageBreak/>
        <w:t>11)</w:t>
      </w:r>
      <w:r w:rsidRPr="002037EF">
        <w:rPr>
          <w:szCs w:val="24"/>
          <w:lang w:eastAsia="en-US"/>
        </w:rPr>
        <w:tab/>
        <w:t>«κοινοποίηση πληροφοριών σχετικά με τις εκπομπές αερίων του θερμοκηπίου μιας υπηρεσίας μεταφορών» : η κοινοποίηση αναλυτικών πληροφοριών για τις εκπομπές αερίων του θερμοκηπίου σχετικά με συγκεκριμένη υπηρεσία μεταφορών από ενδιαφερόμενη οντότητα ή από διαμεσολαβητή δεδομένων προς οιονδήποτε τρίτο, στο πλαίσιο παροχής, κοινοποίησης ή εμπορίας της εν λόγω υπηρεσίας, είτε πριν είτε μετά την παροχή της υπηρεσίας μεταφορών·</w:t>
      </w:r>
    </w:p>
    <w:p w:rsidR="002037EF" w:rsidRPr="002037EF" w:rsidRDefault="002037EF" w:rsidP="002037EF">
      <w:pPr>
        <w:spacing w:before="120" w:after="120" w:line="360" w:lineRule="auto"/>
        <w:ind w:left="850" w:hanging="850"/>
        <w:rPr>
          <w:szCs w:val="24"/>
          <w:lang w:eastAsia="en-US"/>
        </w:rPr>
      </w:pPr>
      <w:r w:rsidRPr="002037EF">
        <w:rPr>
          <w:szCs w:val="24"/>
          <w:lang w:eastAsia="en-US"/>
        </w:rPr>
        <w:t>12)</w:t>
      </w:r>
      <w:r w:rsidRPr="002037EF">
        <w:rPr>
          <w:szCs w:val="24"/>
          <w:lang w:eastAsia="en-US"/>
        </w:rPr>
        <w:tab/>
        <w:t>«ενδιαφερόμενη οντότητα»: οντότητα που υπολογίζει τις εκπομπές αερίων του θερμοκηπίου μιας υπηρεσίας μεταφορών που ξεκινά ή καταλήγει στο έδαφος της Ένωσης και η οποία κοινοποιεί πληροφορίες σχετικά με τις εν λόγω εκπομπές σε οιονδήποτε τρίτο για εμπορικούς ή κανονιστικούς σκοπούς·</w:t>
      </w:r>
    </w:p>
    <w:p w:rsidR="002037EF" w:rsidRPr="002037EF" w:rsidRDefault="002037EF" w:rsidP="002037EF">
      <w:pPr>
        <w:spacing w:before="120" w:after="120" w:line="360" w:lineRule="auto"/>
        <w:ind w:left="850" w:hanging="850"/>
        <w:rPr>
          <w:b/>
          <w:szCs w:val="24"/>
          <w:lang w:eastAsia="en-US"/>
        </w:rPr>
      </w:pPr>
      <w:r w:rsidRPr="002037EF">
        <w:rPr>
          <w:szCs w:val="24"/>
          <w:lang w:eastAsia="en-US"/>
        </w:rPr>
        <w:t>13)</w:t>
      </w:r>
      <w:r w:rsidRPr="002037EF">
        <w:rPr>
          <w:szCs w:val="24"/>
          <w:lang w:eastAsia="en-US"/>
        </w:rPr>
        <w:tab/>
        <w:t>«διαμεσολαβητής δεδομένων»: νομικό ή φυσικό πρόσωπο που συλλέγει</w:t>
      </w:r>
      <w:r w:rsidRPr="002037EF">
        <w:rPr>
          <w:b/>
          <w:i/>
          <w:szCs w:val="24"/>
          <w:lang w:eastAsia="en-US"/>
        </w:rPr>
        <w:t>, υπολογίζει ή</w:t>
      </w:r>
      <w:r w:rsidRPr="002037EF">
        <w:rPr>
          <w:strike/>
          <w:szCs w:val="24"/>
          <w:lang w:eastAsia="en-US"/>
        </w:rPr>
        <w:t xml:space="preserve"> και</w:t>
      </w:r>
      <w:r w:rsidRPr="002037EF">
        <w:rPr>
          <w:szCs w:val="24"/>
          <w:lang w:eastAsia="en-US"/>
        </w:rPr>
        <w:t xml:space="preserve"> κοινοποιεί πληροφορίες σχετικά με τις εκπομπές αερίων του θερμοκηπίου μιας υπηρεσίας μεταφορών</w:t>
      </w:r>
      <w:r w:rsidRPr="002037EF">
        <w:rPr>
          <w:strike/>
          <w:szCs w:val="24"/>
          <w:lang w:eastAsia="en-US"/>
        </w:rPr>
        <w:t xml:space="preserve"> βάσει χωριστών ρυθμίσεων εκ του νόμου, συμβατικών ή άλλων·</w:t>
      </w:r>
      <w:r w:rsidRPr="002037EF">
        <w:rPr>
          <w:b/>
          <w:i/>
          <w:szCs w:val="24"/>
          <w:lang w:eastAsia="en-US"/>
        </w:rPr>
        <w:t>·</w:t>
      </w:r>
      <w:r w:rsidR="00CB7C4B">
        <w:rPr>
          <w:b/>
          <w:szCs w:val="24"/>
          <w:lang w:eastAsia="en-US"/>
        </w:rPr>
        <w:t xml:space="preserve"> [Τροπολογία 37]</w:t>
      </w:r>
    </w:p>
    <w:p w:rsidR="002037EF" w:rsidRPr="002037EF" w:rsidRDefault="002037EF" w:rsidP="002037EF">
      <w:pPr>
        <w:spacing w:before="120" w:after="120" w:line="360" w:lineRule="auto"/>
        <w:ind w:left="850" w:hanging="850"/>
        <w:rPr>
          <w:szCs w:val="24"/>
          <w:lang w:eastAsia="en-US"/>
        </w:rPr>
      </w:pPr>
      <w:r w:rsidRPr="002037EF">
        <w:rPr>
          <w:szCs w:val="24"/>
          <w:lang w:eastAsia="en-US"/>
        </w:rPr>
        <w:t>14)</w:t>
      </w:r>
      <w:r w:rsidRPr="002037EF">
        <w:rPr>
          <w:szCs w:val="24"/>
          <w:lang w:eastAsia="en-US"/>
        </w:rPr>
        <w:tab/>
        <w:t>«δραστηριότητα αερίων του θερμοκηπίου»: δραστηριότητα που έχει ως αποτέλεσμα την εκπομπή αερίων του θερμοκηπίου·</w:t>
      </w:r>
    </w:p>
    <w:p w:rsidR="002037EF" w:rsidRPr="002037EF" w:rsidRDefault="002037EF" w:rsidP="002037EF">
      <w:pPr>
        <w:spacing w:before="120" w:after="120" w:line="360" w:lineRule="auto"/>
        <w:ind w:left="850" w:hanging="850"/>
        <w:rPr>
          <w:szCs w:val="24"/>
          <w:lang w:eastAsia="en-US"/>
        </w:rPr>
      </w:pPr>
      <w:r w:rsidRPr="002037EF">
        <w:rPr>
          <w:szCs w:val="24"/>
          <w:lang w:eastAsia="en-US"/>
        </w:rPr>
        <w:t>15)</w:t>
      </w:r>
      <w:r w:rsidRPr="002037EF">
        <w:rPr>
          <w:szCs w:val="24"/>
          <w:lang w:eastAsia="en-US"/>
        </w:rPr>
        <w:tab/>
        <w:t>«δεδομένα δραστηριότητας αερίων του θερμοκηπίου»: ποσοτικό μέτρο μιας δραστηριότητας αερίων του θερμοκηπίου·</w:t>
      </w:r>
    </w:p>
    <w:p w:rsidR="002037EF" w:rsidRPr="002037EF" w:rsidRDefault="002037EF" w:rsidP="002037EF">
      <w:pPr>
        <w:spacing w:before="120" w:after="120" w:line="360" w:lineRule="auto"/>
        <w:ind w:left="850" w:hanging="850"/>
        <w:rPr>
          <w:szCs w:val="24"/>
          <w:lang w:eastAsia="en-US"/>
        </w:rPr>
      </w:pPr>
      <w:r w:rsidRPr="002037EF">
        <w:rPr>
          <w:szCs w:val="24"/>
          <w:lang w:eastAsia="en-US"/>
        </w:rPr>
        <w:t>16)</w:t>
      </w:r>
      <w:r w:rsidRPr="002037EF">
        <w:rPr>
          <w:szCs w:val="24"/>
          <w:lang w:eastAsia="en-US"/>
        </w:rPr>
        <w:tab/>
        <w:t>«ένταση εκπομπών αερίων του θερμοκηπίου»: συντελεστής που συσχετίζει καθορισμένα δεδομένα δραστηριότητας αερίων του θερμοκηπίου με την εκπομπή αερίων του θερμοκηπίου·</w:t>
      </w:r>
    </w:p>
    <w:p w:rsidR="008A71B2" w:rsidRDefault="008A71B2">
      <w:pPr>
        <w:widowControl/>
        <w:rPr>
          <w:szCs w:val="24"/>
          <w:lang w:eastAsia="en-US"/>
        </w:rPr>
      </w:pPr>
      <w:r>
        <w:rPr>
          <w:szCs w:val="24"/>
          <w:lang w:eastAsia="en-US"/>
        </w:rPr>
        <w:br w:type="page"/>
      </w:r>
    </w:p>
    <w:p w:rsidR="002037EF" w:rsidRPr="002037EF" w:rsidRDefault="002037EF" w:rsidP="002037EF">
      <w:pPr>
        <w:spacing w:before="120" w:after="120" w:line="360" w:lineRule="auto"/>
        <w:ind w:left="850" w:hanging="850"/>
        <w:rPr>
          <w:b/>
          <w:szCs w:val="24"/>
          <w:lang w:eastAsia="en-US"/>
        </w:rPr>
      </w:pPr>
      <w:r w:rsidRPr="002037EF">
        <w:rPr>
          <w:szCs w:val="24"/>
          <w:lang w:eastAsia="en-US"/>
        </w:rPr>
        <w:lastRenderedPageBreak/>
        <w:t>17)</w:t>
      </w:r>
      <w:r w:rsidRPr="002037EF">
        <w:rPr>
          <w:szCs w:val="24"/>
          <w:lang w:eastAsia="en-US"/>
        </w:rPr>
        <w:tab/>
        <w:t xml:space="preserve">«συντελεστής εκπομπών αερίων του θερμοκηπίου»: συντελεστής που συσχετίζει </w:t>
      </w:r>
      <w:r w:rsidRPr="002037EF">
        <w:rPr>
          <w:strike/>
          <w:szCs w:val="24"/>
          <w:lang w:eastAsia="en-US"/>
        </w:rPr>
        <w:t>δραστηριότητα</w:t>
      </w:r>
      <w:r w:rsidR="008A71B2">
        <w:rPr>
          <w:strike/>
          <w:szCs w:val="24"/>
          <w:lang w:eastAsia="en-US"/>
        </w:rPr>
        <w:t xml:space="preserve"> </w:t>
      </w:r>
      <w:r w:rsidRPr="002037EF">
        <w:rPr>
          <w:b/>
          <w:i/>
          <w:szCs w:val="24"/>
          <w:lang w:eastAsia="en-US"/>
        </w:rPr>
        <w:t>καθορισμένα δεδομένα δραστηριότητας</w:t>
      </w:r>
      <w:r w:rsidRPr="002037EF">
        <w:rPr>
          <w:szCs w:val="24"/>
          <w:lang w:eastAsia="en-US"/>
        </w:rPr>
        <w:t xml:space="preserve"> αερίων του θερμοκηπίου με την εκπομπή αερίων του θερμοκηπίου</w:t>
      </w:r>
      <w:r w:rsidRPr="002037EF">
        <w:rPr>
          <w:strike/>
          <w:szCs w:val="24"/>
          <w:lang w:eastAsia="en-US"/>
        </w:rPr>
        <w:t>·</w:t>
      </w:r>
      <w:r w:rsidRPr="002037EF">
        <w:rPr>
          <w:b/>
          <w:i/>
          <w:szCs w:val="24"/>
          <w:lang w:eastAsia="en-US"/>
        </w:rPr>
        <w:t>·</w:t>
      </w:r>
      <w:r w:rsidR="00CB7C4B">
        <w:rPr>
          <w:b/>
          <w:szCs w:val="24"/>
          <w:lang w:eastAsia="en-US"/>
        </w:rPr>
        <w:t xml:space="preserve"> [Τροπολογία 38]</w:t>
      </w:r>
    </w:p>
    <w:p w:rsidR="002037EF" w:rsidRPr="002037EF" w:rsidRDefault="002037EF" w:rsidP="002037EF">
      <w:pPr>
        <w:spacing w:before="120" w:after="120" w:line="360" w:lineRule="auto"/>
        <w:ind w:left="850" w:hanging="850"/>
        <w:rPr>
          <w:b/>
          <w:szCs w:val="24"/>
          <w:lang w:eastAsia="en-US"/>
        </w:rPr>
      </w:pPr>
      <w:r w:rsidRPr="002037EF">
        <w:rPr>
          <w:szCs w:val="24"/>
          <w:lang w:eastAsia="en-US"/>
        </w:rPr>
        <w:t>18)</w:t>
      </w:r>
      <w:r w:rsidRPr="002037EF">
        <w:rPr>
          <w:szCs w:val="24"/>
          <w:lang w:eastAsia="en-US"/>
        </w:rPr>
        <w:tab/>
        <w:t>«εκπομπές αερίων του θερμοκηπίου από την πηγή έως τους τροχούς»: εκπομπές που αντιστοιχούν στις επιπτώσεις των αερίων του θερμοκηπίου που απορρέουν τόσο από τη χρήση οχημάτων όσο και από την παροχή ενέργειας στο όχημα</w:t>
      </w:r>
      <w:r w:rsidRPr="002037EF">
        <w:rPr>
          <w:b/>
          <w:i/>
          <w:szCs w:val="24"/>
          <w:lang w:eastAsia="en-US"/>
        </w:rPr>
        <w:t>, το οποίο αποτελεί υποσύνολο των εκπομπών ολόκληρου του κύκλου ζωής·</w:t>
      </w:r>
      <w:r w:rsidR="00CB7C4B">
        <w:rPr>
          <w:b/>
          <w:szCs w:val="24"/>
          <w:lang w:eastAsia="en-US"/>
        </w:rPr>
        <w:t xml:space="preserve"> [Τροπολογία 39]</w:t>
      </w:r>
    </w:p>
    <w:p w:rsidR="002037EF" w:rsidRPr="002037EF" w:rsidRDefault="002037EF" w:rsidP="002037EF">
      <w:pPr>
        <w:spacing w:before="120" w:after="120" w:line="360" w:lineRule="auto"/>
        <w:ind w:left="850" w:hanging="850"/>
        <w:rPr>
          <w:szCs w:val="24"/>
          <w:lang w:eastAsia="en-US"/>
        </w:rPr>
      </w:pPr>
      <w:r w:rsidRPr="002037EF">
        <w:rPr>
          <w:szCs w:val="24"/>
          <w:lang w:eastAsia="en-US"/>
        </w:rPr>
        <w:t>19)</w:t>
      </w:r>
      <w:r w:rsidRPr="002037EF">
        <w:rPr>
          <w:szCs w:val="24"/>
          <w:lang w:eastAsia="en-US"/>
        </w:rPr>
        <w:tab/>
        <w:t>«εκπομπές από τη δεξαμενή έως τους τροχούς»: εκπομπές που σχετίζονται με την πρόωση οχημάτων και προέρχονται από τη χρήση ενέργειας· υποσύνολο των εκπομπών από την πηγή έως τους τροχούς·</w:t>
      </w:r>
    </w:p>
    <w:p w:rsidR="002037EF" w:rsidRPr="002037EF" w:rsidRDefault="002037EF" w:rsidP="002037EF">
      <w:pPr>
        <w:spacing w:before="120" w:after="120" w:line="360" w:lineRule="auto"/>
        <w:ind w:left="850" w:hanging="850"/>
        <w:rPr>
          <w:b/>
          <w:szCs w:val="24"/>
          <w:lang w:eastAsia="en-US"/>
        </w:rPr>
      </w:pPr>
      <w:r w:rsidRPr="002037EF">
        <w:rPr>
          <w:b/>
          <w:i/>
          <w:szCs w:val="24"/>
          <w:lang w:eastAsia="en-US"/>
        </w:rPr>
        <w:t>19α)</w:t>
      </w:r>
      <w:r w:rsidRPr="002037EF">
        <w:rPr>
          <w:szCs w:val="24"/>
          <w:lang w:eastAsia="en-US"/>
        </w:rPr>
        <w:tab/>
      </w:r>
      <w:r w:rsidRPr="002037EF">
        <w:rPr>
          <w:b/>
          <w:i/>
          <w:szCs w:val="24"/>
          <w:lang w:eastAsia="en-US"/>
        </w:rPr>
        <w:t>«εκπομπές ολόκληρου του κύκλου ζωής»: οι εκπομπές που αντιστοιχούν στο άθροισμα του αντίστοιχου μεριδίου των εκπομπών που σχετίζονται με την κατασκευή της υποδομής που χρησιμοποιείται από το όχημα, των εκπομπών που σχετίζονται με την παραγωγή, τη συντήρηση και το τέλος του κύκλου ζωής του οχήματος και των εκπομπών από την πηγή έως τους τροχούς·</w:t>
      </w:r>
      <w:r w:rsidR="00CB7C4B">
        <w:rPr>
          <w:b/>
          <w:szCs w:val="24"/>
          <w:lang w:eastAsia="en-US"/>
        </w:rPr>
        <w:t xml:space="preserve"> [Τροπολογία 40]</w:t>
      </w:r>
    </w:p>
    <w:p w:rsidR="002037EF" w:rsidRPr="002037EF" w:rsidRDefault="002037EF" w:rsidP="002037EF">
      <w:pPr>
        <w:spacing w:before="120" w:after="120" w:line="360" w:lineRule="auto"/>
        <w:ind w:left="850" w:hanging="850"/>
        <w:rPr>
          <w:szCs w:val="24"/>
          <w:lang w:eastAsia="en-US"/>
        </w:rPr>
      </w:pPr>
      <w:r w:rsidRPr="002037EF">
        <w:rPr>
          <w:szCs w:val="24"/>
          <w:lang w:eastAsia="en-US"/>
        </w:rPr>
        <w:t>20)</w:t>
      </w:r>
      <w:r w:rsidRPr="002037EF">
        <w:rPr>
          <w:szCs w:val="24"/>
          <w:lang w:eastAsia="en-US"/>
        </w:rPr>
        <w:tab/>
        <w:t>«ενεργειακός φορέας»: ουσία ή φαινόμενο που μπορεί να χρησιμοποιηθεί για την παραγωγή μηχανικού έργου ή θερμότητας ή για την εκτέλεση χημικών ή φυσικών διεργασιών·</w:t>
      </w:r>
    </w:p>
    <w:p w:rsidR="002037EF" w:rsidRPr="002037EF" w:rsidRDefault="002037EF" w:rsidP="002037EF">
      <w:pPr>
        <w:spacing w:before="120" w:after="120" w:line="360" w:lineRule="auto"/>
        <w:ind w:left="850" w:hanging="850"/>
        <w:rPr>
          <w:szCs w:val="24"/>
          <w:lang w:eastAsia="en-US"/>
        </w:rPr>
      </w:pPr>
      <w:r w:rsidRPr="002037EF">
        <w:rPr>
          <w:szCs w:val="24"/>
          <w:lang w:eastAsia="en-US"/>
        </w:rPr>
        <w:t>21)</w:t>
      </w:r>
      <w:r w:rsidRPr="002037EF">
        <w:rPr>
          <w:szCs w:val="24"/>
          <w:lang w:eastAsia="en-US"/>
        </w:rPr>
        <w:tab/>
        <w:t>«πρωτογενή δεδομένα»: ποσοτικά προσδιορισμένη τιμή μιας διαδικασίας ή δραστηριότητας που προκύπτει από άμεση μέτρηση ή υπολογισμό με βάση άμεσες μετρήσεις·</w:t>
      </w:r>
    </w:p>
    <w:p w:rsidR="008A71B2" w:rsidRDefault="008A71B2">
      <w:pPr>
        <w:widowControl/>
        <w:rPr>
          <w:szCs w:val="24"/>
          <w:lang w:eastAsia="en-US"/>
        </w:rPr>
      </w:pPr>
      <w:r>
        <w:rPr>
          <w:szCs w:val="24"/>
          <w:lang w:eastAsia="en-US"/>
        </w:rPr>
        <w:br w:type="page"/>
      </w:r>
    </w:p>
    <w:p w:rsidR="002037EF" w:rsidRPr="002037EF" w:rsidRDefault="002037EF" w:rsidP="002037EF">
      <w:pPr>
        <w:spacing w:before="120" w:after="120" w:line="360" w:lineRule="auto"/>
        <w:ind w:left="850" w:hanging="850"/>
        <w:rPr>
          <w:szCs w:val="24"/>
          <w:lang w:eastAsia="en-US"/>
        </w:rPr>
      </w:pPr>
      <w:r w:rsidRPr="002037EF">
        <w:rPr>
          <w:szCs w:val="24"/>
          <w:lang w:eastAsia="en-US"/>
        </w:rPr>
        <w:lastRenderedPageBreak/>
        <w:t>22)</w:t>
      </w:r>
      <w:r w:rsidRPr="002037EF">
        <w:rPr>
          <w:szCs w:val="24"/>
          <w:lang w:eastAsia="en-US"/>
        </w:rPr>
        <w:tab/>
        <w:t>«δευτερογενή δεδομένα»: είτε μοντελοποιημένα δεδομένα είτε προκαθορισμένες τιμές που δεν πληρούν τις απαιτήσεις για τα πρωτογενή δεδομένα, μεταξύ άλλων δεδομένα από βάσεις δεδομένων και δημοσιευθείσα βιβλιογραφία, προκαθορισμένοι συντελεστές εκπομπών αερίων του θερμοκηπίου από εθνικές απογραφές, δεδομένα υπολογισμού, εκτιμήσεις ή άλλα αντιπροσωπευτικά δεδομένα και δεδομένα που λαμβάνονται από διαδικασίες ή εκτιμήσεις υποκατάστασης·</w:t>
      </w:r>
    </w:p>
    <w:p w:rsidR="002037EF" w:rsidRPr="002037EF" w:rsidRDefault="002037EF" w:rsidP="002037EF">
      <w:pPr>
        <w:spacing w:before="120" w:after="120" w:line="360" w:lineRule="auto"/>
        <w:ind w:left="850" w:hanging="850"/>
        <w:rPr>
          <w:b/>
          <w:szCs w:val="24"/>
          <w:lang w:eastAsia="en-US"/>
        </w:rPr>
      </w:pPr>
      <w:r w:rsidRPr="002037EF">
        <w:rPr>
          <w:szCs w:val="24"/>
          <w:lang w:eastAsia="en-US"/>
        </w:rPr>
        <w:t>23)</w:t>
      </w:r>
      <w:r w:rsidRPr="002037EF">
        <w:rPr>
          <w:szCs w:val="24"/>
          <w:lang w:eastAsia="en-US"/>
        </w:rPr>
        <w:tab/>
        <w:t>«προκαθορισμένη τιμή»: τιμή δευτερογενών δεδομένων που προέρχεται από δημοσιευθείσα πηγή</w:t>
      </w:r>
      <w:r w:rsidRPr="002037EF">
        <w:rPr>
          <w:strike/>
          <w:szCs w:val="24"/>
          <w:lang w:eastAsia="en-US"/>
        </w:rPr>
        <w:t>, η οποία</w:t>
      </w:r>
      <w:r w:rsidRPr="002037EF">
        <w:rPr>
          <w:b/>
          <w:i/>
          <w:szCs w:val="24"/>
          <w:lang w:eastAsia="en-US"/>
        </w:rPr>
        <w:t xml:space="preserve"> και επαληθεύεται από φορέα αξιολόγησης της συμμόρφωσης που</w:t>
      </w:r>
      <w:r w:rsidRPr="002037EF">
        <w:rPr>
          <w:szCs w:val="24"/>
          <w:lang w:eastAsia="en-US"/>
        </w:rPr>
        <w:t xml:space="preserve"> θεωρείται προκαθορισμένη σε περίπτωση έλλειψης πρωτογενών ή δευτερογενών δεδομένων</w:t>
      </w:r>
      <w:r w:rsidRPr="002037EF">
        <w:rPr>
          <w:strike/>
          <w:szCs w:val="24"/>
          <w:lang w:eastAsia="en-US"/>
        </w:rPr>
        <w:t>·</w:t>
      </w:r>
      <w:r w:rsidRPr="002037EF">
        <w:rPr>
          <w:b/>
          <w:i/>
          <w:szCs w:val="24"/>
          <w:lang w:eastAsia="en-US"/>
        </w:rPr>
        <w:t>·</w:t>
      </w:r>
      <w:r w:rsidR="00CB7C4B">
        <w:rPr>
          <w:b/>
          <w:szCs w:val="24"/>
          <w:lang w:eastAsia="en-US"/>
        </w:rPr>
        <w:t xml:space="preserve"> [Τροπολογία 41]</w:t>
      </w:r>
    </w:p>
    <w:p w:rsidR="002037EF" w:rsidRPr="002037EF" w:rsidRDefault="002037EF" w:rsidP="002037EF">
      <w:pPr>
        <w:spacing w:before="120" w:after="120" w:line="360" w:lineRule="auto"/>
        <w:ind w:left="850" w:hanging="850"/>
        <w:rPr>
          <w:szCs w:val="24"/>
          <w:lang w:eastAsia="en-US"/>
        </w:rPr>
      </w:pPr>
      <w:r w:rsidRPr="002037EF">
        <w:rPr>
          <w:szCs w:val="24"/>
          <w:lang w:eastAsia="en-US"/>
        </w:rPr>
        <w:t>24)</w:t>
      </w:r>
      <w:r w:rsidRPr="002037EF">
        <w:rPr>
          <w:szCs w:val="24"/>
          <w:lang w:eastAsia="en-US"/>
        </w:rPr>
        <w:tab/>
        <w:t>«μοντελοποιημένα δεδομένα»: δεδομένα που προκύπτουν από τη χρήση μοντέλου το οποίο λαμβάνει υπόψη πρωτογενή δεδομένα και/ή σχετικές με τις εκπομπές αερίων του θερμοκηπίου παραμέτρους μιας δραστηριότητας μεταφοράς ή δραστηριότητας κόμβου, μεταξύ άλλων με τη χρήση μοντέλου που παρέχεται μέσω εργαλείου υπολογισμού·</w:t>
      </w:r>
    </w:p>
    <w:p w:rsidR="002037EF" w:rsidRPr="002037EF" w:rsidRDefault="002037EF" w:rsidP="002037EF">
      <w:pPr>
        <w:spacing w:before="120" w:after="120" w:line="360" w:lineRule="auto"/>
        <w:ind w:left="850" w:hanging="850"/>
        <w:rPr>
          <w:szCs w:val="24"/>
          <w:lang w:eastAsia="en-US"/>
        </w:rPr>
      </w:pPr>
      <w:r w:rsidRPr="002037EF">
        <w:rPr>
          <w:szCs w:val="24"/>
          <w:lang w:eastAsia="en-US"/>
        </w:rPr>
        <w:t>25)</w:t>
      </w:r>
      <w:r w:rsidRPr="002037EF">
        <w:rPr>
          <w:szCs w:val="24"/>
          <w:lang w:eastAsia="en-US"/>
        </w:rPr>
        <w:tab/>
        <w:t>«δεδομένα εξόδου»: αναλυτικά δεδομένα σχετικά με τις εκπομπές αερίων του θερμοκηπίου μιας υπηρεσίας μεταφορών, τα οποία προκύπτουν με τη χρήση της μεθοδολογίας αναφοράς και των δεδομένων εισόδου που καθορίζονται στον παρόντα κανονισμό·</w:t>
      </w:r>
    </w:p>
    <w:p w:rsidR="002037EF" w:rsidRPr="002037EF" w:rsidRDefault="002037EF" w:rsidP="002037EF">
      <w:pPr>
        <w:spacing w:before="120" w:after="120" w:line="360" w:lineRule="auto"/>
        <w:ind w:left="850" w:hanging="850"/>
        <w:rPr>
          <w:szCs w:val="24"/>
          <w:lang w:eastAsia="en-US"/>
        </w:rPr>
      </w:pPr>
      <w:r w:rsidRPr="002037EF">
        <w:rPr>
          <w:szCs w:val="24"/>
          <w:lang w:eastAsia="en-US"/>
        </w:rPr>
        <w:t>26)</w:t>
      </w:r>
      <w:r w:rsidRPr="002037EF">
        <w:rPr>
          <w:szCs w:val="24"/>
          <w:lang w:eastAsia="en-US"/>
        </w:rPr>
        <w:tab/>
        <w:t>«δείκτης μέτρησης»: μέτρο ποσοτικής αξιολόγησης·</w:t>
      </w:r>
    </w:p>
    <w:p w:rsidR="008A71B2" w:rsidRDefault="008A71B2">
      <w:pPr>
        <w:widowControl/>
        <w:rPr>
          <w:szCs w:val="24"/>
          <w:lang w:eastAsia="en-US"/>
        </w:rPr>
      </w:pPr>
      <w:r>
        <w:rPr>
          <w:szCs w:val="24"/>
          <w:lang w:eastAsia="en-US"/>
        </w:rPr>
        <w:br w:type="page"/>
      </w:r>
    </w:p>
    <w:p w:rsidR="002037EF" w:rsidRPr="002037EF" w:rsidRDefault="002037EF" w:rsidP="002037EF">
      <w:pPr>
        <w:spacing w:before="120" w:after="120" w:line="360" w:lineRule="auto"/>
        <w:ind w:left="850" w:hanging="850"/>
        <w:rPr>
          <w:szCs w:val="24"/>
          <w:lang w:eastAsia="en-US"/>
        </w:rPr>
      </w:pPr>
      <w:r w:rsidRPr="002037EF">
        <w:rPr>
          <w:szCs w:val="24"/>
          <w:lang w:eastAsia="en-US"/>
        </w:rPr>
        <w:lastRenderedPageBreak/>
        <w:t>27)</w:t>
      </w:r>
      <w:r w:rsidRPr="002037EF">
        <w:rPr>
          <w:szCs w:val="24"/>
          <w:lang w:eastAsia="en-US"/>
        </w:rPr>
        <w:tab/>
        <w:t xml:space="preserve">«αποδεικτικά στοιχεία που τεκμηριώνουν πληροφορίες σχετικές με τις εκπομπές αερίων του θερμοκηπίου μιας υπηρεσίας μεταφορών»: η κατόπιν αιτήματος εκπόνηση έκθεσης στο επίπεδο υπηρεσίας μεταφορών, όπως καθορίζεται στο πρότυπο </w:t>
      </w:r>
      <w:r w:rsidRPr="002037EF">
        <w:rPr>
          <w:szCs w:val="24"/>
          <w:lang w:val="en-GB" w:eastAsia="en-US"/>
        </w:rPr>
        <w:t>EN</w:t>
      </w:r>
      <w:r w:rsidRPr="002037EF">
        <w:rPr>
          <w:szCs w:val="24"/>
          <w:lang w:eastAsia="en-US"/>
        </w:rPr>
        <w:t xml:space="preserve"> </w:t>
      </w:r>
      <w:r w:rsidRPr="002037EF">
        <w:rPr>
          <w:szCs w:val="24"/>
          <w:lang w:val="en-GB" w:eastAsia="en-US"/>
        </w:rPr>
        <w:t>ISO</w:t>
      </w:r>
      <w:r w:rsidRPr="002037EF">
        <w:rPr>
          <w:szCs w:val="24"/>
          <w:lang w:eastAsia="en-US"/>
        </w:rPr>
        <w:t xml:space="preserve"> 14083:2023·</w:t>
      </w:r>
    </w:p>
    <w:p w:rsidR="002037EF" w:rsidRPr="002037EF" w:rsidRDefault="002037EF" w:rsidP="002037EF">
      <w:pPr>
        <w:spacing w:before="120" w:after="120" w:line="360" w:lineRule="auto"/>
        <w:ind w:left="850" w:hanging="850"/>
        <w:rPr>
          <w:szCs w:val="24"/>
          <w:lang w:eastAsia="en-US"/>
        </w:rPr>
      </w:pPr>
      <w:r w:rsidRPr="002037EF">
        <w:rPr>
          <w:szCs w:val="24"/>
          <w:lang w:eastAsia="en-US"/>
        </w:rPr>
        <w:t>28)</w:t>
      </w:r>
      <w:r w:rsidRPr="002037EF">
        <w:rPr>
          <w:szCs w:val="24"/>
          <w:lang w:eastAsia="en-US"/>
        </w:rPr>
        <w:tab/>
        <w:t>«εργαλείο υπολογισμού»: εφαρμογή, μοντέλο ή λογισμικό που επιτρέπει τον αυτόματο υπολογισμό των εκπομπών αερίων του θερμοκηπίου μιας υπηρεσίας μεταφορών·</w:t>
      </w:r>
    </w:p>
    <w:p w:rsidR="002037EF" w:rsidRPr="002037EF" w:rsidRDefault="002037EF" w:rsidP="002037EF">
      <w:pPr>
        <w:spacing w:before="120" w:after="120" w:line="360" w:lineRule="auto"/>
        <w:ind w:left="850" w:hanging="850"/>
        <w:rPr>
          <w:szCs w:val="24"/>
          <w:lang w:eastAsia="en-US"/>
        </w:rPr>
      </w:pPr>
      <w:r w:rsidRPr="002037EF">
        <w:rPr>
          <w:szCs w:val="24"/>
          <w:lang w:eastAsia="en-US"/>
        </w:rPr>
        <w:t>29)</w:t>
      </w:r>
      <w:r w:rsidRPr="002037EF">
        <w:rPr>
          <w:szCs w:val="24"/>
          <w:lang w:eastAsia="en-US"/>
        </w:rPr>
        <w:tab/>
        <w:t>«εξωτερικό εργαλείο υπολογισμού»: εργαλείο υπολογισμού που παρέχεται στην αγορά από τρίτο για ευρύτερη εμπορική ή μη εμπορική χρήση·</w:t>
      </w:r>
    </w:p>
    <w:p w:rsidR="002037EF" w:rsidRPr="002037EF" w:rsidRDefault="002037EF" w:rsidP="002037EF">
      <w:pPr>
        <w:spacing w:before="120" w:after="120" w:line="360" w:lineRule="auto"/>
        <w:ind w:left="850" w:hanging="850"/>
        <w:rPr>
          <w:szCs w:val="24"/>
          <w:lang w:eastAsia="en-US"/>
        </w:rPr>
      </w:pPr>
      <w:r w:rsidRPr="002037EF">
        <w:rPr>
          <w:szCs w:val="24"/>
          <w:lang w:eastAsia="en-US"/>
        </w:rPr>
        <w:t>30)</w:t>
      </w:r>
      <w:r w:rsidRPr="002037EF">
        <w:rPr>
          <w:szCs w:val="24"/>
          <w:lang w:eastAsia="en-US"/>
        </w:rPr>
        <w:tab/>
        <w:t>«φορέας αξιολόγησης της συμμόρφωσης»: φορέας αξιολόγησης της συμμόρφωσης όπως ορίζεται στο άρθρο 2 παράγραφος 13 του κανονισμού (ΕΚ) αριθ. 765/2008</w:t>
      </w:r>
      <w:r w:rsidRPr="002037EF">
        <w:rPr>
          <w:szCs w:val="24"/>
          <w:vertAlign w:val="superscript"/>
          <w:lang w:val="en-GB" w:eastAsia="en-US"/>
        </w:rPr>
        <w:footnoteReference w:id="19"/>
      </w:r>
      <w:r w:rsidRPr="002037EF">
        <w:rPr>
          <w:szCs w:val="24"/>
          <w:lang w:eastAsia="en-US"/>
        </w:rPr>
        <w:t>.</w:t>
      </w:r>
    </w:p>
    <w:p w:rsidR="002037EF" w:rsidRPr="002037EF" w:rsidRDefault="002037EF" w:rsidP="002037EF">
      <w:pPr>
        <w:spacing w:before="120" w:after="120" w:line="360" w:lineRule="auto"/>
        <w:ind w:left="850" w:hanging="850"/>
        <w:rPr>
          <w:b/>
          <w:szCs w:val="24"/>
          <w:lang w:eastAsia="en-US"/>
        </w:rPr>
      </w:pPr>
      <w:r w:rsidRPr="002037EF">
        <w:rPr>
          <w:b/>
          <w:i/>
          <w:szCs w:val="24"/>
          <w:lang w:eastAsia="en-US"/>
        </w:rPr>
        <w:t>30α)</w:t>
      </w:r>
      <w:r w:rsidRPr="002037EF">
        <w:rPr>
          <w:szCs w:val="24"/>
          <w:lang w:eastAsia="en-US"/>
        </w:rPr>
        <w:tab/>
      </w:r>
      <w:r w:rsidRPr="002037EF">
        <w:rPr>
          <w:b/>
          <w:i/>
          <w:szCs w:val="24"/>
          <w:lang w:eastAsia="en-US"/>
        </w:rPr>
        <w:t>«διοργανωτής υπηρεσιών μεταφορών»: οντότητα που παρέχει υπηρεσίες μεταφορών εντός των οποίων η λειτουργία ορισμένων στοιχείων της αλυσίδας μεταφορών ανατίθεται υπεργολαβικά σε μία ή περισσότερες οντότητες που τα εκμεταλλεύονται·</w:t>
      </w:r>
      <w:r w:rsidR="00CB7C4B">
        <w:rPr>
          <w:b/>
          <w:szCs w:val="24"/>
          <w:lang w:eastAsia="en-US"/>
        </w:rPr>
        <w:t xml:space="preserve"> [Τροπολογία 42]</w:t>
      </w:r>
    </w:p>
    <w:p w:rsidR="002037EF" w:rsidRPr="002037EF" w:rsidRDefault="002037EF" w:rsidP="002037EF">
      <w:pPr>
        <w:spacing w:before="120" w:after="120" w:line="360" w:lineRule="auto"/>
        <w:ind w:left="850" w:hanging="850"/>
        <w:rPr>
          <w:b/>
          <w:szCs w:val="24"/>
          <w:lang w:eastAsia="en-US"/>
        </w:rPr>
      </w:pPr>
      <w:r w:rsidRPr="002037EF">
        <w:rPr>
          <w:b/>
          <w:i/>
          <w:szCs w:val="24"/>
          <w:lang w:eastAsia="en-US"/>
        </w:rPr>
        <w:t>30β)</w:t>
      </w:r>
      <w:r w:rsidRPr="002037EF">
        <w:rPr>
          <w:szCs w:val="24"/>
          <w:lang w:eastAsia="en-US"/>
        </w:rPr>
        <w:tab/>
      </w:r>
      <w:r w:rsidRPr="002037EF">
        <w:rPr>
          <w:b/>
          <w:i/>
          <w:szCs w:val="24"/>
          <w:lang w:eastAsia="en-US"/>
        </w:rPr>
        <w:t>«υπεργολάβος μεταφορών»: οντότητα που παρέχει υπηρεσίες μεταφορών για ένα ή περισσότερα στοιχεία αλυσίδων μεταφορών για λογαριασμό ενός διοργανωτή υπηρεσιών μεταφορών, βάσει συμβατικών ρυθμίσεων.</w:t>
      </w:r>
      <w:r w:rsidR="00CB7C4B">
        <w:rPr>
          <w:b/>
          <w:szCs w:val="24"/>
          <w:lang w:eastAsia="en-US"/>
        </w:rPr>
        <w:t xml:space="preserve"> [Τροπολογία 43]</w:t>
      </w:r>
    </w:p>
    <w:p w:rsidR="008A71B2" w:rsidRDefault="008A71B2">
      <w:pPr>
        <w:widowControl/>
        <w:rPr>
          <w:szCs w:val="24"/>
          <w:lang w:eastAsia="en-US"/>
        </w:rPr>
      </w:pPr>
      <w:r>
        <w:rPr>
          <w:szCs w:val="24"/>
          <w:lang w:eastAsia="en-US"/>
        </w:rPr>
        <w:br w:type="page"/>
      </w:r>
    </w:p>
    <w:p w:rsidR="002037EF" w:rsidRPr="002037EF" w:rsidRDefault="002037EF" w:rsidP="002037EF">
      <w:pPr>
        <w:spacing w:before="120" w:after="120" w:line="360" w:lineRule="auto"/>
        <w:jc w:val="center"/>
        <w:rPr>
          <w:szCs w:val="24"/>
          <w:lang w:eastAsia="en-US"/>
        </w:rPr>
      </w:pPr>
      <w:r w:rsidRPr="002037EF">
        <w:rPr>
          <w:szCs w:val="24"/>
          <w:lang w:eastAsia="en-US"/>
        </w:rPr>
        <w:lastRenderedPageBreak/>
        <w:t xml:space="preserve">ΚΕΦΑΛΑΙΟ </w:t>
      </w:r>
      <w:r w:rsidRPr="002037EF">
        <w:rPr>
          <w:szCs w:val="24"/>
          <w:lang w:val="en-GB" w:eastAsia="en-US"/>
        </w:rPr>
        <w:t>II</w:t>
      </w:r>
      <w:r w:rsidRPr="002037EF">
        <w:rPr>
          <w:szCs w:val="24"/>
          <w:lang w:eastAsia="en-US"/>
        </w:rPr>
        <w:br/>
        <w:t>ΜΕΘΟΔΟΛΟΓΙΑ</w:t>
      </w:r>
    </w:p>
    <w:p w:rsidR="002037EF" w:rsidRPr="002037EF" w:rsidRDefault="002037EF" w:rsidP="002037EF">
      <w:pPr>
        <w:spacing w:before="120" w:after="120" w:line="360" w:lineRule="auto"/>
        <w:jc w:val="center"/>
        <w:rPr>
          <w:szCs w:val="24"/>
          <w:lang w:eastAsia="en-US"/>
        </w:rPr>
      </w:pPr>
      <w:r w:rsidRPr="002037EF">
        <w:rPr>
          <w:szCs w:val="24"/>
          <w:lang w:eastAsia="en-US"/>
        </w:rPr>
        <w:t>Άρθρο 4</w:t>
      </w:r>
      <w:r w:rsidRPr="002037EF">
        <w:rPr>
          <w:szCs w:val="24"/>
          <w:lang w:eastAsia="en-US"/>
        </w:rPr>
        <w:br/>
        <w:t>Μέθοδος υπολογισμού των εκπομπών αερίων του θερμοκηπίου των υπηρεσιών μεταφορών</w:t>
      </w:r>
    </w:p>
    <w:p w:rsidR="002037EF" w:rsidRPr="002037EF" w:rsidRDefault="002037EF" w:rsidP="002037EF">
      <w:pPr>
        <w:spacing w:before="120" w:after="120" w:line="360" w:lineRule="auto"/>
        <w:ind w:left="850" w:hanging="850"/>
        <w:rPr>
          <w:b/>
          <w:szCs w:val="24"/>
          <w:lang w:eastAsia="en-US"/>
        </w:rPr>
      </w:pPr>
      <w:r w:rsidRPr="002037EF">
        <w:rPr>
          <w:szCs w:val="24"/>
          <w:lang w:eastAsia="en-US"/>
        </w:rPr>
        <w:t>1.</w:t>
      </w:r>
      <w:r w:rsidRPr="002037EF">
        <w:rPr>
          <w:szCs w:val="24"/>
          <w:lang w:eastAsia="en-US"/>
        </w:rPr>
        <w:tab/>
        <w:t>Οι εκπομπές αερίων του θερμοκηπίου των υπηρεσιών μεταφορών</w:t>
      </w:r>
      <w:r w:rsidRPr="002037EF">
        <w:rPr>
          <w:b/>
          <w:i/>
          <w:szCs w:val="24"/>
          <w:lang w:eastAsia="en-US"/>
        </w:rPr>
        <w:t xml:space="preserve"> από την πηγή έως τους τροχούς</w:t>
      </w:r>
      <w:r w:rsidRPr="002037EF">
        <w:rPr>
          <w:szCs w:val="24"/>
          <w:lang w:eastAsia="en-US"/>
        </w:rPr>
        <w:t xml:space="preserve"> υπολογίζονται με βάση τη μεθοδολογία που καθορίζεται στο πρότυπο </w:t>
      </w:r>
      <w:r w:rsidRPr="002037EF">
        <w:rPr>
          <w:szCs w:val="24"/>
          <w:lang w:val="en-GB" w:eastAsia="en-US"/>
        </w:rPr>
        <w:t>EN</w:t>
      </w:r>
      <w:r w:rsidRPr="002037EF">
        <w:rPr>
          <w:szCs w:val="24"/>
          <w:lang w:eastAsia="en-US"/>
        </w:rPr>
        <w:t xml:space="preserve"> </w:t>
      </w:r>
      <w:r w:rsidRPr="002037EF">
        <w:rPr>
          <w:szCs w:val="24"/>
          <w:lang w:val="en-GB" w:eastAsia="en-US"/>
        </w:rPr>
        <w:t>ISO</w:t>
      </w:r>
      <w:r w:rsidRPr="002037EF">
        <w:rPr>
          <w:szCs w:val="24"/>
          <w:lang w:eastAsia="en-US"/>
        </w:rPr>
        <w:t xml:space="preserve"> 14083:2023, στην επικαιροποιημένη έκδοσή του, και τους κανόνες που καθορίζονται στο κεφάλαιο </w:t>
      </w:r>
      <w:r w:rsidRPr="002037EF">
        <w:rPr>
          <w:szCs w:val="24"/>
          <w:lang w:val="en-GB" w:eastAsia="en-US"/>
        </w:rPr>
        <w:t>III</w:t>
      </w:r>
      <w:r w:rsidRPr="002037EF">
        <w:rPr>
          <w:szCs w:val="24"/>
          <w:lang w:eastAsia="en-US"/>
        </w:rPr>
        <w:t xml:space="preserve"> του παρόντος κανονισμού.</w:t>
      </w:r>
      <w:r w:rsidR="00CB7C4B">
        <w:rPr>
          <w:b/>
          <w:szCs w:val="24"/>
          <w:lang w:eastAsia="en-US"/>
        </w:rPr>
        <w:t xml:space="preserve"> [Τροπολογία 44]</w:t>
      </w:r>
    </w:p>
    <w:p w:rsidR="002037EF" w:rsidRPr="002037EF" w:rsidRDefault="002037EF" w:rsidP="002037EF">
      <w:pPr>
        <w:spacing w:before="120" w:after="120" w:line="360" w:lineRule="auto"/>
        <w:ind w:left="850" w:hanging="850"/>
        <w:rPr>
          <w:b/>
          <w:szCs w:val="24"/>
          <w:lang w:eastAsia="en-US"/>
        </w:rPr>
      </w:pPr>
      <w:r w:rsidRPr="002037EF">
        <w:rPr>
          <w:b/>
          <w:i/>
          <w:szCs w:val="24"/>
          <w:lang w:eastAsia="en-US"/>
        </w:rPr>
        <w:t>1α.</w:t>
      </w:r>
      <w:r w:rsidRPr="002037EF">
        <w:rPr>
          <w:szCs w:val="24"/>
          <w:lang w:eastAsia="en-US"/>
        </w:rPr>
        <w:tab/>
      </w:r>
      <w:r w:rsidRPr="002037EF">
        <w:rPr>
          <w:b/>
          <w:i/>
          <w:szCs w:val="24"/>
          <w:lang w:eastAsia="en-US"/>
        </w:rPr>
        <w:t xml:space="preserve">Έως … [ημερομηνία έναρξης ισχύος του παρόντος κανονισμού], η Επιτροπή θα παράσχει δωρεάν πρόσβαση στο πρότυπο </w:t>
      </w:r>
      <w:r w:rsidRPr="002037EF">
        <w:rPr>
          <w:b/>
          <w:i/>
          <w:szCs w:val="24"/>
          <w:lang w:val="en-GB" w:eastAsia="en-US"/>
        </w:rPr>
        <w:t>EN</w:t>
      </w:r>
      <w:r w:rsidRPr="002037EF">
        <w:rPr>
          <w:b/>
          <w:i/>
          <w:szCs w:val="24"/>
          <w:lang w:eastAsia="en-US"/>
        </w:rPr>
        <w:t xml:space="preserve"> </w:t>
      </w:r>
      <w:r w:rsidRPr="002037EF">
        <w:rPr>
          <w:b/>
          <w:i/>
          <w:szCs w:val="24"/>
          <w:lang w:val="en-GB" w:eastAsia="en-US"/>
        </w:rPr>
        <w:t>ISO</w:t>
      </w:r>
      <w:r w:rsidRPr="002037EF">
        <w:rPr>
          <w:b/>
          <w:i/>
          <w:szCs w:val="24"/>
          <w:lang w:eastAsia="en-US"/>
        </w:rPr>
        <w:t xml:space="preserve"> 14083:2023 σε εύκολα προσβάσιμο δικτυακό τόπο.</w:t>
      </w:r>
      <w:r w:rsidR="00CB7C4B">
        <w:rPr>
          <w:b/>
          <w:szCs w:val="24"/>
          <w:lang w:eastAsia="en-US"/>
        </w:rPr>
        <w:t xml:space="preserve"> [Τροπολογία 45]</w:t>
      </w:r>
    </w:p>
    <w:p w:rsidR="002037EF" w:rsidRPr="002037EF" w:rsidRDefault="002037EF" w:rsidP="002037EF">
      <w:pPr>
        <w:spacing w:before="120" w:after="120" w:line="360" w:lineRule="auto"/>
        <w:ind w:left="850" w:hanging="850"/>
        <w:rPr>
          <w:b/>
          <w:szCs w:val="24"/>
          <w:lang w:eastAsia="en-US"/>
        </w:rPr>
      </w:pPr>
      <w:r w:rsidRPr="002037EF">
        <w:rPr>
          <w:szCs w:val="24"/>
          <w:lang w:eastAsia="en-US"/>
        </w:rPr>
        <w:t>2.</w:t>
      </w:r>
      <w:r w:rsidRPr="002037EF">
        <w:rPr>
          <w:szCs w:val="24"/>
          <w:lang w:eastAsia="en-US"/>
        </w:rPr>
        <w:tab/>
      </w:r>
      <w:r w:rsidRPr="002037EF">
        <w:rPr>
          <w:b/>
          <w:i/>
          <w:szCs w:val="24"/>
          <w:lang w:eastAsia="en-US"/>
        </w:rPr>
        <w:t xml:space="preserve">Το αργότερο 36 μήνες από την ημερομηνία εφαρμογής του παρόντος κανονισμού, </w:t>
      </w:r>
      <w:r w:rsidRPr="002037EF">
        <w:rPr>
          <w:szCs w:val="24"/>
          <w:lang w:eastAsia="en-US"/>
        </w:rPr>
        <w:t xml:space="preserve">η Επιτροπή αξιολογεί την ανάγκη προσαρμογής οποιασδήποτε συνιστώσας του προτύπου που αναφέρεται στην παράγραφο 1, </w:t>
      </w:r>
      <w:r w:rsidRPr="002037EF">
        <w:rPr>
          <w:strike/>
          <w:szCs w:val="24"/>
          <w:lang w:eastAsia="en-US"/>
        </w:rPr>
        <w:t>το αργότερο 36 μήνες από την ημερομηνία εφαρμογής του παρόντος κανονισμού</w:t>
      </w:r>
      <w:r w:rsidR="008A71B2">
        <w:rPr>
          <w:strike/>
          <w:szCs w:val="24"/>
          <w:lang w:eastAsia="en-US"/>
        </w:rPr>
        <w:t xml:space="preserve"> </w:t>
      </w:r>
      <w:r w:rsidRPr="002037EF">
        <w:rPr>
          <w:b/>
          <w:i/>
          <w:szCs w:val="24"/>
          <w:lang w:eastAsia="en-US"/>
        </w:rPr>
        <w:t>ιδίως προκειμένου να διασφαλιστεί η συνοχή του με τους μακροπρόθεσμους και τους ενδιάμεσους στόχους της Ένωσης για το κλίμα, όπως ορίζονται στον κανονισμό (ΕΕ) 2021/1119 και στη λοιπή νομοθεσία της Ένωσης για το κλίμα και την ενέργεια</w:t>
      </w:r>
      <w:r w:rsidRPr="002037EF">
        <w:rPr>
          <w:szCs w:val="24"/>
          <w:lang w:eastAsia="en-US"/>
        </w:rPr>
        <w:t>.</w:t>
      </w:r>
      <w:r w:rsidR="00CB7C4B">
        <w:rPr>
          <w:b/>
          <w:szCs w:val="24"/>
          <w:lang w:eastAsia="en-US"/>
        </w:rPr>
        <w:t xml:space="preserve"> [Τροπολογία 46]</w:t>
      </w:r>
    </w:p>
    <w:p w:rsidR="008A71B2" w:rsidRDefault="008A71B2">
      <w:pPr>
        <w:widowControl/>
        <w:rPr>
          <w:b/>
          <w:i/>
          <w:szCs w:val="24"/>
          <w:lang w:eastAsia="en-US"/>
        </w:rPr>
      </w:pPr>
      <w:r>
        <w:rPr>
          <w:b/>
          <w:i/>
          <w:szCs w:val="24"/>
          <w:lang w:eastAsia="en-US"/>
        </w:rPr>
        <w:br w:type="page"/>
      </w:r>
    </w:p>
    <w:p w:rsidR="002037EF" w:rsidRPr="002037EF" w:rsidRDefault="002037EF" w:rsidP="002037EF">
      <w:pPr>
        <w:spacing w:before="120" w:after="120" w:line="360" w:lineRule="auto"/>
        <w:ind w:left="850" w:hanging="850"/>
        <w:rPr>
          <w:b/>
          <w:szCs w:val="24"/>
          <w:lang w:eastAsia="en-US"/>
        </w:rPr>
      </w:pPr>
      <w:r w:rsidRPr="002037EF">
        <w:rPr>
          <w:b/>
          <w:i/>
          <w:szCs w:val="24"/>
          <w:lang w:eastAsia="en-US"/>
        </w:rPr>
        <w:lastRenderedPageBreak/>
        <w:t>2α.</w:t>
      </w:r>
      <w:r w:rsidRPr="002037EF">
        <w:rPr>
          <w:szCs w:val="24"/>
          <w:lang w:eastAsia="en-US"/>
        </w:rPr>
        <w:tab/>
      </w:r>
      <w:r w:rsidRPr="002037EF">
        <w:rPr>
          <w:b/>
          <w:i/>
          <w:szCs w:val="24"/>
          <w:lang w:eastAsia="en-US"/>
        </w:rPr>
        <w:t>Έως … [24 μήνες από την ημερομηνία έναρξης ισχύος του παρόντος κανονισμού], η Επιτροπή υποβάλλει έκθεση στο Ευρωπαϊκό Κοινοβούλιο και το Συμβούλιο στην οποία καθορίζεται κοινή ενωσιακή μεθοδολογία για τον υπολογισμό των εκπομπών αερίων του θερμοκηπίου κατά τον κύκλο ζωής όλων των τρόπων μεταφοράς, ιδίως των εκπομπών που προέρχονται από την κατασκευή, τη συντήρηση και τη διάθεση των οχημάτων. Λαμβάνει δεόντως υπόψη τυχόν μεθοδολογίες για τις εκπομπές κύκλου ζωής που αναπτύσσονται σύμφωνα με τον κανονισμό (ΕΕ) 2019/631, τον κανονισμό (ΕΕ) 2023/1542 και τον κανονισμό (ΕΕ) 2019/1242. Η έκθεση αξιολογεί την καλύτερη προσέγγιση για την εφαρμογή της κοινής μεθοδολογίας κύκλου ζωής της Ένωσης για τους σκοπούς του παρόντος κανονισμού και, κατά περίπτωση, συνοδεύεται αμέσως από νομοθετική πρόταση για την τροποποίηση του παρόντος κανονισμού.</w:t>
      </w:r>
      <w:r w:rsidR="00CB7C4B">
        <w:rPr>
          <w:b/>
          <w:szCs w:val="24"/>
          <w:lang w:eastAsia="en-US"/>
        </w:rPr>
        <w:t xml:space="preserve"> [Τροπολογία 47]</w:t>
      </w:r>
    </w:p>
    <w:p w:rsidR="002037EF" w:rsidRPr="002037EF" w:rsidRDefault="002037EF" w:rsidP="002037EF">
      <w:pPr>
        <w:spacing w:before="120" w:after="120" w:line="360" w:lineRule="auto"/>
        <w:ind w:left="850" w:hanging="850"/>
        <w:rPr>
          <w:b/>
          <w:szCs w:val="24"/>
          <w:lang w:eastAsia="en-US"/>
        </w:rPr>
      </w:pPr>
      <w:r w:rsidRPr="002037EF">
        <w:rPr>
          <w:b/>
          <w:i/>
          <w:szCs w:val="24"/>
          <w:lang w:eastAsia="en-US"/>
        </w:rPr>
        <w:t>2β.</w:t>
      </w:r>
      <w:r w:rsidRPr="002037EF">
        <w:rPr>
          <w:szCs w:val="24"/>
          <w:lang w:eastAsia="en-US"/>
        </w:rPr>
        <w:tab/>
      </w:r>
      <w:r w:rsidRPr="002037EF">
        <w:rPr>
          <w:b/>
          <w:i/>
          <w:szCs w:val="24"/>
          <w:lang w:eastAsia="en-US"/>
        </w:rPr>
        <w:t>Ως μέρος της αξιολόγησης που αναφέρεται στην παράγραφο 2, η Επιτροπή αξιολογεί τη σκοπιμότητα και τις οικονομικές, περιβαλλοντικές, υγειονομικές και κοινωνικές επιπτώσεις της συμπερίληψης της λογιστικής καταγραφής της ατμοσφαιρικής ρύπανσης που προκαλείται από υπηρεσίες μεταφορών οι οποίες ξεκινούν ή τελειώνουν στο έδαφος της Ένωσης στο πεδίο εφαρμογής του παρόντος κανονισμού.</w:t>
      </w:r>
      <w:r w:rsidR="00CB7C4B">
        <w:rPr>
          <w:b/>
          <w:szCs w:val="24"/>
          <w:lang w:eastAsia="en-US"/>
        </w:rPr>
        <w:t xml:space="preserve"> [Τροπολογία 48]</w:t>
      </w:r>
    </w:p>
    <w:p w:rsidR="008A71B2" w:rsidRDefault="008A71B2">
      <w:pPr>
        <w:widowControl/>
        <w:rPr>
          <w:szCs w:val="24"/>
          <w:lang w:eastAsia="en-US"/>
        </w:rPr>
      </w:pPr>
      <w:r>
        <w:rPr>
          <w:szCs w:val="24"/>
          <w:lang w:eastAsia="en-US"/>
        </w:rPr>
        <w:br w:type="page"/>
      </w:r>
    </w:p>
    <w:p w:rsidR="002037EF" w:rsidRPr="002037EF" w:rsidRDefault="002037EF" w:rsidP="002037EF">
      <w:pPr>
        <w:spacing w:before="120" w:after="120" w:line="360" w:lineRule="auto"/>
        <w:ind w:left="850" w:hanging="850"/>
        <w:rPr>
          <w:szCs w:val="24"/>
          <w:lang w:eastAsia="en-US"/>
        </w:rPr>
      </w:pPr>
      <w:r w:rsidRPr="002037EF">
        <w:rPr>
          <w:szCs w:val="24"/>
          <w:lang w:eastAsia="en-US"/>
        </w:rPr>
        <w:lastRenderedPageBreak/>
        <w:t>3.</w:t>
      </w:r>
      <w:r w:rsidRPr="002037EF">
        <w:rPr>
          <w:szCs w:val="24"/>
          <w:lang w:eastAsia="en-US"/>
        </w:rPr>
        <w:tab/>
        <w:t>Η Επιτροπή δύναται να δρομολογήσει έλεγχο συμμόρφωσης για να αξιολογήσει οποιαδήποτε τροποποίηση του προτύπου που αναφέρεται στην παράγραφο 1. Ο έλεγχος της συμμόρφωσης κινείται από την Επιτροπή, η οποία, εφόσον συντρέχει περίπτωση, δύναται να ενεργήσει κατόπιν αιτήματος κράτους μέλους.</w:t>
      </w:r>
    </w:p>
    <w:p w:rsidR="002037EF" w:rsidRPr="002037EF" w:rsidRDefault="002037EF" w:rsidP="002037EF">
      <w:pPr>
        <w:spacing w:before="120" w:after="120" w:line="360" w:lineRule="auto"/>
        <w:ind w:left="850" w:hanging="850"/>
        <w:rPr>
          <w:szCs w:val="24"/>
          <w:lang w:eastAsia="en-US"/>
        </w:rPr>
      </w:pPr>
      <w:r w:rsidRPr="002037EF">
        <w:rPr>
          <w:szCs w:val="24"/>
          <w:lang w:eastAsia="en-US"/>
        </w:rPr>
        <w:t>4.</w:t>
      </w:r>
      <w:r w:rsidRPr="002037EF">
        <w:rPr>
          <w:szCs w:val="24"/>
          <w:lang w:eastAsia="en-US"/>
        </w:rPr>
        <w:tab/>
        <w:t>Ανατίθεται στην Επιτροπή η εξουσία να εκδίδει κατ’ εξουσιοδότηση πράξεις σύμφωνα με το άρθρο 16 για να εξαιρέσει από το πεδίο εφαρμογής του παρόντος κανονισμού τροποποίηση που αναφέρεται στην παράγραφο 3 και συνιστώσα που αναφέρεται στην παράγραφο 2, εάν, με βάση την αξιολόγησή της, η εν λόγω τροποποίηση ή συνιστώσα ενέχει πρόδηλο κίνδυνο ασυμβατότητας με τους στόχους του παρόντος κανονισμού και άλλους ισχύοντες κανόνες της Ένωσης.</w:t>
      </w:r>
    </w:p>
    <w:p w:rsidR="002037EF" w:rsidRPr="002037EF" w:rsidRDefault="002037EF" w:rsidP="002037EF">
      <w:pPr>
        <w:spacing w:before="120" w:after="120" w:line="360" w:lineRule="auto"/>
        <w:ind w:left="850" w:hanging="850"/>
        <w:rPr>
          <w:szCs w:val="24"/>
          <w:lang w:eastAsia="en-US"/>
        </w:rPr>
      </w:pPr>
      <w:r w:rsidRPr="002037EF">
        <w:rPr>
          <w:szCs w:val="24"/>
          <w:lang w:eastAsia="en-US"/>
        </w:rPr>
        <w:t>5.</w:t>
      </w:r>
      <w:r w:rsidRPr="002037EF">
        <w:rPr>
          <w:szCs w:val="24"/>
          <w:lang w:eastAsia="en-US"/>
        </w:rPr>
        <w:tab/>
        <w:t>Ανατίθεται στην Επιτροπή η εξουσία να εκδίδει κατ’ εξουσιοδότηση πράξεις σύμφωνα με το άρθρο 16 προκειμένου να ζητήσει από την Ευρωπαϊκή Επιτροπή Τυποποίησης να αναθεωρήσει το πρότυπο που αναφέρεται στην παράγραφο 1, μεταξύ άλλων βάσει του αποτελέσματος της αξιολόγησης που αναφέρεται στην παράγραφο 2 και του ελέγχου συμμόρφωσης που αναφέρεται στην παράγραφο 3.</w:t>
      </w:r>
    </w:p>
    <w:p w:rsidR="008A71B2" w:rsidRDefault="008A71B2">
      <w:pPr>
        <w:widowControl/>
        <w:rPr>
          <w:szCs w:val="24"/>
          <w:lang w:eastAsia="en-US"/>
        </w:rPr>
      </w:pPr>
      <w:r>
        <w:rPr>
          <w:szCs w:val="24"/>
          <w:lang w:eastAsia="en-US"/>
        </w:rPr>
        <w:br w:type="page"/>
      </w:r>
    </w:p>
    <w:p w:rsidR="002037EF" w:rsidRPr="002037EF" w:rsidRDefault="002037EF" w:rsidP="002037EF">
      <w:pPr>
        <w:spacing w:before="120" w:after="120" w:line="360" w:lineRule="auto"/>
        <w:ind w:left="850" w:hanging="850"/>
        <w:rPr>
          <w:b/>
          <w:szCs w:val="24"/>
          <w:lang w:eastAsia="en-US"/>
        </w:rPr>
      </w:pPr>
      <w:r w:rsidRPr="002037EF">
        <w:rPr>
          <w:szCs w:val="24"/>
          <w:lang w:eastAsia="en-US"/>
        </w:rPr>
        <w:lastRenderedPageBreak/>
        <w:t>6.</w:t>
      </w:r>
      <w:r w:rsidRPr="002037EF">
        <w:rPr>
          <w:szCs w:val="24"/>
          <w:lang w:eastAsia="en-US"/>
        </w:rPr>
        <w:tab/>
        <w:t xml:space="preserve">Ανατίθεται στην Επιτροπή η εξουσία να εκδίδει </w:t>
      </w:r>
      <w:r w:rsidRPr="002037EF">
        <w:rPr>
          <w:strike/>
          <w:szCs w:val="24"/>
          <w:lang w:eastAsia="en-US"/>
        </w:rPr>
        <w:t>εκτελεστικές</w:t>
      </w:r>
      <w:r w:rsidR="008A71B2">
        <w:rPr>
          <w:strike/>
          <w:szCs w:val="24"/>
          <w:lang w:eastAsia="en-US"/>
        </w:rPr>
        <w:t xml:space="preserve"> </w:t>
      </w:r>
      <w:r w:rsidRPr="002037EF">
        <w:rPr>
          <w:b/>
          <w:i/>
          <w:szCs w:val="24"/>
          <w:lang w:eastAsia="en-US"/>
        </w:rPr>
        <w:t>κατ’ εξουσιοδότηση</w:t>
      </w:r>
      <w:r w:rsidRPr="002037EF">
        <w:rPr>
          <w:szCs w:val="24"/>
          <w:lang w:eastAsia="en-US"/>
        </w:rPr>
        <w:t xml:space="preserve"> πράξεις σύμφωνα με το άρθρο </w:t>
      </w:r>
      <w:r w:rsidRPr="002037EF">
        <w:rPr>
          <w:strike/>
          <w:szCs w:val="24"/>
          <w:lang w:eastAsia="en-US"/>
        </w:rPr>
        <w:t>17</w:t>
      </w:r>
      <w:r w:rsidR="008A71B2">
        <w:rPr>
          <w:strike/>
          <w:szCs w:val="24"/>
          <w:lang w:eastAsia="en-US"/>
        </w:rPr>
        <w:t xml:space="preserve"> </w:t>
      </w:r>
      <w:r w:rsidRPr="002037EF">
        <w:rPr>
          <w:b/>
          <w:i/>
          <w:szCs w:val="24"/>
          <w:lang w:eastAsia="en-US"/>
        </w:rPr>
        <w:t>16</w:t>
      </w:r>
      <w:r w:rsidRPr="002037EF">
        <w:rPr>
          <w:szCs w:val="24"/>
          <w:lang w:eastAsia="en-US"/>
        </w:rPr>
        <w:t xml:space="preserve"> για τη συμπλήρωση του παρόντος κανονισμού με σκοπό την παροχή διευκρινήσεων σχετικά με τη μεθοδολογία αναφοράς που αναφέρεται στην παράγραφο 1, προκειμένου να διασφαλιστεί η ενιαία εφαρμογή του στην αγορά όσον αφορά την προσέγγιση του καθορισμού των κατάλληλων σχετικών με τις εκπομπές παραμέτρων για τον υπολογισμό των εκπομπών αερίων του θερμοκηπίου πριν από την παροχή μιας υπηρεσίας, και, κατά περίπτωση, άλλων τεχνικών παραμέτρων που σχετίζονται με την κατανομή των εκπομπών ή τη συγκέντρωση στοιχείων δεδομένων τα οποία δεν επεξηγούνται ρητώς στην εν λόγω μεθοδολογία.</w:t>
      </w:r>
      <w:r w:rsidR="00CB7C4B">
        <w:rPr>
          <w:b/>
          <w:szCs w:val="24"/>
          <w:lang w:eastAsia="en-US"/>
        </w:rPr>
        <w:t xml:space="preserve"> [Τροπολογία 49]</w:t>
      </w:r>
    </w:p>
    <w:p w:rsidR="008A71B2" w:rsidRDefault="008A71B2">
      <w:pPr>
        <w:widowControl/>
        <w:rPr>
          <w:szCs w:val="24"/>
          <w:lang w:eastAsia="en-US"/>
        </w:rPr>
      </w:pPr>
      <w:r>
        <w:rPr>
          <w:szCs w:val="24"/>
          <w:lang w:eastAsia="en-US"/>
        </w:rPr>
        <w:br w:type="page"/>
      </w:r>
    </w:p>
    <w:p w:rsidR="002037EF" w:rsidRPr="002037EF" w:rsidRDefault="002037EF" w:rsidP="002037EF">
      <w:pPr>
        <w:spacing w:before="120" w:after="120" w:line="360" w:lineRule="auto"/>
        <w:jc w:val="center"/>
        <w:rPr>
          <w:szCs w:val="24"/>
          <w:lang w:eastAsia="en-US"/>
        </w:rPr>
      </w:pPr>
      <w:r w:rsidRPr="002037EF">
        <w:rPr>
          <w:szCs w:val="24"/>
          <w:lang w:eastAsia="en-US"/>
        </w:rPr>
        <w:lastRenderedPageBreak/>
        <w:t xml:space="preserve">ΚΕΦΑΛΑΙΟ </w:t>
      </w:r>
      <w:r w:rsidRPr="002037EF">
        <w:rPr>
          <w:szCs w:val="24"/>
          <w:lang w:val="en-GB" w:eastAsia="en-US"/>
        </w:rPr>
        <w:t>III</w:t>
      </w:r>
      <w:r w:rsidRPr="002037EF">
        <w:rPr>
          <w:szCs w:val="24"/>
          <w:lang w:eastAsia="en-US"/>
        </w:rPr>
        <w:br/>
        <w:t>ΔΕΔΟΜΕΝΑ ΕΙΣΟΔΟΥ ΚΑΙ ΠΗΓΕΣ</w:t>
      </w:r>
    </w:p>
    <w:p w:rsidR="002037EF" w:rsidRPr="002037EF" w:rsidRDefault="002037EF" w:rsidP="002037EF">
      <w:pPr>
        <w:spacing w:before="120" w:after="120" w:line="360" w:lineRule="auto"/>
        <w:jc w:val="center"/>
        <w:rPr>
          <w:szCs w:val="24"/>
          <w:lang w:eastAsia="en-US"/>
        </w:rPr>
      </w:pPr>
      <w:r w:rsidRPr="002037EF">
        <w:rPr>
          <w:szCs w:val="24"/>
          <w:lang w:eastAsia="en-US"/>
        </w:rPr>
        <w:t>Άρθρο 5</w:t>
      </w:r>
      <w:r w:rsidRPr="002037EF">
        <w:rPr>
          <w:szCs w:val="24"/>
          <w:lang w:eastAsia="en-US"/>
        </w:rPr>
        <w:br/>
        <w:t>Χρήση πρωτογενών και δευτερογενών δεδομένων</w:t>
      </w:r>
    </w:p>
    <w:p w:rsidR="002037EF" w:rsidRPr="002037EF" w:rsidRDefault="002037EF" w:rsidP="002037EF">
      <w:pPr>
        <w:spacing w:before="120" w:after="120" w:line="360" w:lineRule="auto"/>
        <w:ind w:left="850" w:hanging="850"/>
        <w:rPr>
          <w:b/>
          <w:szCs w:val="24"/>
          <w:lang w:eastAsia="en-US"/>
        </w:rPr>
      </w:pPr>
      <w:r w:rsidRPr="002037EF">
        <w:rPr>
          <w:szCs w:val="24"/>
          <w:lang w:eastAsia="en-US"/>
        </w:rPr>
        <w:t>1.</w:t>
      </w:r>
      <w:r w:rsidRPr="002037EF">
        <w:rPr>
          <w:szCs w:val="24"/>
          <w:lang w:eastAsia="en-US"/>
        </w:rPr>
        <w:tab/>
        <w:t>Οι οντότητες που αναφέρονται στο άρθρο 2</w:t>
      </w:r>
      <w:r w:rsidRPr="002037EF">
        <w:rPr>
          <w:b/>
          <w:i/>
          <w:szCs w:val="24"/>
          <w:lang w:eastAsia="en-US"/>
        </w:rPr>
        <w:t xml:space="preserve"> χρησιμοποιούν πρωτογενή δεδομένα για τον υπολογισμό των εκπομπών αερίων του θερμοκηπίου μιας υπηρεσίας μεταφορών που παρέχουν, με εξαίρεση τις υπηρεσίες που παρέχονται από πολύ μικρές, μικρές και μεσαίες επιχειρήσεις (ΜΜΕ), όπως ορίζονται στη σύσταση 2003/361/ΕΚ της Επιτροπής. Οι ΜΜΕ</w:t>
      </w:r>
      <w:r w:rsidRPr="002037EF">
        <w:rPr>
          <w:szCs w:val="24"/>
          <w:lang w:eastAsia="en-US"/>
        </w:rPr>
        <w:t xml:space="preserve"> προτεραιοποιούν τη χρήση των πρωτογενών δεδομένων για τον υπολογισμό των εκπομπών αερίων του θερμοκηπίου μιας υπηρεσίας μεταφορών.</w:t>
      </w:r>
      <w:r w:rsidR="00CB7C4B">
        <w:rPr>
          <w:b/>
          <w:szCs w:val="24"/>
          <w:lang w:eastAsia="en-US"/>
        </w:rPr>
        <w:t xml:space="preserve"> [Τροπολογία 50]</w:t>
      </w:r>
    </w:p>
    <w:p w:rsidR="002037EF" w:rsidRPr="002037EF" w:rsidRDefault="002037EF" w:rsidP="002037EF">
      <w:pPr>
        <w:spacing w:before="120" w:after="120" w:line="360" w:lineRule="auto"/>
        <w:ind w:left="850" w:hanging="850"/>
        <w:rPr>
          <w:b/>
          <w:szCs w:val="24"/>
          <w:lang w:eastAsia="en-US"/>
        </w:rPr>
      </w:pPr>
      <w:r w:rsidRPr="002037EF">
        <w:rPr>
          <w:b/>
          <w:i/>
          <w:szCs w:val="24"/>
          <w:lang w:eastAsia="en-US"/>
        </w:rPr>
        <w:t>1α.</w:t>
      </w:r>
      <w:r w:rsidRPr="002037EF">
        <w:rPr>
          <w:szCs w:val="24"/>
          <w:lang w:eastAsia="en-US"/>
        </w:rPr>
        <w:tab/>
      </w:r>
      <w:r w:rsidRPr="002037EF">
        <w:rPr>
          <w:b/>
          <w:i/>
          <w:szCs w:val="24"/>
          <w:lang w:eastAsia="en-US"/>
        </w:rPr>
        <w:t>Όταν οι ΜΜΕ ενεργούν ως υπεργολάβοι μεταφορών, μπορούν να βασίζονται σε δευτερογενή δεδομένα, ακόμη και αν ο διοργανωτής μεταφορών χρησιμοποιεί πρωτογενή δεδομένα για τον υπολογισμό των εκπομπών αερίων του θερμοκηπίου που προέρχονται από υπηρεσία μεταφορών η οποία εκτελείται από άλλους υπεργολάβους μεταφορών ή από τον δικό του στόλο.</w:t>
      </w:r>
      <w:r w:rsidR="00CB7C4B">
        <w:rPr>
          <w:b/>
          <w:szCs w:val="24"/>
          <w:lang w:eastAsia="en-US"/>
        </w:rPr>
        <w:t xml:space="preserve"> [Τροπολογία 51]</w:t>
      </w:r>
    </w:p>
    <w:p w:rsidR="002037EF" w:rsidRPr="002037EF" w:rsidRDefault="002037EF" w:rsidP="002037EF">
      <w:pPr>
        <w:spacing w:before="120" w:after="120" w:line="360" w:lineRule="auto"/>
        <w:ind w:left="850" w:hanging="850"/>
        <w:rPr>
          <w:b/>
          <w:szCs w:val="24"/>
          <w:lang w:eastAsia="en-US"/>
        </w:rPr>
      </w:pPr>
      <w:r w:rsidRPr="002037EF">
        <w:rPr>
          <w:b/>
          <w:i/>
          <w:szCs w:val="24"/>
          <w:lang w:eastAsia="en-US"/>
        </w:rPr>
        <w:t>1β.</w:t>
      </w:r>
      <w:r w:rsidRPr="002037EF">
        <w:rPr>
          <w:szCs w:val="24"/>
          <w:lang w:eastAsia="en-US"/>
        </w:rPr>
        <w:tab/>
      </w:r>
      <w:r w:rsidRPr="002037EF">
        <w:rPr>
          <w:b/>
          <w:i/>
          <w:szCs w:val="24"/>
          <w:lang w:eastAsia="en-US"/>
        </w:rPr>
        <w:t>Τα κράτη μέλη μπορούν να θεσπίζουν διοικητικά, οικονομικά ή λειτουργικά κίνητρα για την τόνωση της χρήσης πρωτογενών δεδομένων και θα πρέπει να κοινοποιούν στην Επιτροπή τη φύση και το χρονοδιάγραμμα τους.</w:t>
      </w:r>
      <w:r w:rsidR="00CB7C4B">
        <w:rPr>
          <w:b/>
          <w:szCs w:val="24"/>
          <w:lang w:eastAsia="en-US"/>
        </w:rPr>
        <w:t xml:space="preserve"> [Τροπολογία 52]</w:t>
      </w:r>
    </w:p>
    <w:p w:rsidR="008A71B2" w:rsidRDefault="008A71B2">
      <w:pPr>
        <w:widowControl/>
        <w:rPr>
          <w:szCs w:val="24"/>
          <w:lang w:eastAsia="en-US"/>
        </w:rPr>
      </w:pPr>
      <w:r>
        <w:rPr>
          <w:szCs w:val="24"/>
          <w:lang w:eastAsia="en-US"/>
        </w:rPr>
        <w:br w:type="page"/>
      </w:r>
    </w:p>
    <w:p w:rsidR="002037EF" w:rsidRPr="002037EF" w:rsidRDefault="002037EF" w:rsidP="002037EF">
      <w:pPr>
        <w:spacing w:before="120" w:after="120" w:line="360" w:lineRule="auto"/>
        <w:ind w:left="850" w:hanging="850"/>
        <w:rPr>
          <w:b/>
          <w:szCs w:val="24"/>
          <w:lang w:eastAsia="en-US"/>
        </w:rPr>
      </w:pPr>
      <w:r w:rsidRPr="002037EF">
        <w:rPr>
          <w:szCs w:val="24"/>
          <w:lang w:eastAsia="en-US"/>
        </w:rPr>
        <w:lastRenderedPageBreak/>
        <w:t>2.</w:t>
      </w:r>
      <w:r w:rsidRPr="002037EF">
        <w:rPr>
          <w:szCs w:val="24"/>
          <w:lang w:eastAsia="en-US"/>
        </w:rPr>
        <w:tab/>
        <w:t xml:space="preserve">Η χρήση δευτερογενών δεδομένων για τον υπολογισμό των εκπομπών αερίων του θερμοκηπίου μιας υπηρεσίας μεταφορών επιτρέπεται </w:t>
      </w:r>
      <w:r w:rsidRPr="002037EF">
        <w:rPr>
          <w:b/>
          <w:i/>
          <w:szCs w:val="24"/>
          <w:lang w:eastAsia="en-US"/>
        </w:rPr>
        <w:t xml:space="preserve">για τις ΜΜΕ </w:t>
      </w:r>
      <w:r w:rsidRPr="002037EF">
        <w:rPr>
          <w:szCs w:val="24"/>
          <w:lang w:eastAsia="en-US"/>
        </w:rPr>
        <w:t>υπό τις ακόλουθες προϋποθέσεις:</w:t>
      </w:r>
      <w:r w:rsidR="00CB7C4B">
        <w:rPr>
          <w:b/>
          <w:szCs w:val="24"/>
          <w:lang w:eastAsia="en-US"/>
        </w:rPr>
        <w:t xml:space="preserve"> [Τροπολογία 53]</w:t>
      </w:r>
    </w:p>
    <w:p w:rsidR="002037EF" w:rsidRPr="002037EF" w:rsidRDefault="002037EF" w:rsidP="002037EF">
      <w:pPr>
        <w:spacing w:before="120" w:after="120" w:line="360" w:lineRule="auto"/>
        <w:ind w:left="1416" w:hanging="566"/>
        <w:rPr>
          <w:szCs w:val="24"/>
          <w:lang w:eastAsia="en-US"/>
        </w:rPr>
      </w:pPr>
      <w:r w:rsidRPr="002037EF">
        <w:rPr>
          <w:szCs w:val="24"/>
          <w:lang w:eastAsia="en-US"/>
        </w:rPr>
        <w:t>α)</w:t>
      </w:r>
      <w:r w:rsidRPr="002037EF">
        <w:rPr>
          <w:szCs w:val="24"/>
          <w:lang w:eastAsia="en-US"/>
        </w:rPr>
        <w:tab/>
        <w:t>οι προκαθορισμένες τιμές για την ένταση των εκπομπών αερίων του θερμοκηπίου λαμβάνονται από:</w:t>
      </w:r>
    </w:p>
    <w:p w:rsidR="002037EF" w:rsidRPr="002037EF" w:rsidRDefault="002037EF" w:rsidP="002037EF">
      <w:pPr>
        <w:spacing w:before="120" w:after="120" w:line="360" w:lineRule="auto"/>
        <w:ind w:left="1982" w:hanging="566"/>
        <w:rPr>
          <w:szCs w:val="24"/>
          <w:lang w:eastAsia="en-US"/>
        </w:rPr>
      </w:pPr>
      <w:proofErr w:type="spellStart"/>
      <w:r w:rsidRPr="002037EF">
        <w:rPr>
          <w:szCs w:val="24"/>
          <w:lang w:val="en-GB" w:eastAsia="en-US"/>
        </w:rPr>
        <w:t>i</w:t>
      </w:r>
      <w:proofErr w:type="spellEnd"/>
      <w:r w:rsidRPr="002037EF">
        <w:rPr>
          <w:szCs w:val="24"/>
          <w:lang w:eastAsia="en-US"/>
        </w:rPr>
        <w:t>)</w:t>
      </w:r>
      <w:r w:rsidRPr="002037EF">
        <w:rPr>
          <w:szCs w:val="24"/>
          <w:lang w:eastAsia="en-US"/>
        </w:rPr>
        <w:tab/>
      </w:r>
      <w:proofErr w:type="gramStart"/>
      <w:r w:rsidRPr="002037EF">
        <w:rPr>
          <w:szCs w:val="24"/>
          <w:lang w:eastAsia="en-US"/>
        </w:rPr>
        <w:t>κεντρική</w:t>
      </w:r>
      <w:proofErr w:type="gramEnd"/>
      <w:r w:rsidRPr="002037EF">
        <w:rPr>
          <w:szCs w:val="24"/>
          <w:lang w:eastAsia="en-US"/>
        </w:rPr>
        <w:t xml:space="preserve"> βάση δεδομένων προκαθορισμένων τιμών της ΕΕ για την ένταση των εκπομπών αερίων του θερμοκηπίου, η οποία αναφέρεται στο άρθρο 6 παράγραφος 1·</w:t>
      </w:r>
    </w:p>
    <w:p w:rsidR="002037EF" w:rsidRPr="002037EF" w:rsidRDefault="002037EF" w:rsidP="002037EF">
      <w:pPr>
        <w:spacing w:before="120" w:after="120" w:line="360" w:lineRule="auto"/>
        <w:ind w:left="1982" w:hanging="566"/>
        <w:rPr>
          <w:szCs w:val="24"/>
          <w:lang w:eastAsia="en-US"/>
        </w:rPr>
      </w:pPr>
      <w:r w:rsidRPr="002037EF">
        <w:rPr>
          <w:szCs w:val="24"/>
          <w:lang w:val="en-GB" w:eastAsia="en-US"/>
        </w:rPr>
        <w:t>ii</w:t>
      </w:r>
      <w:r w:rsidRPr="002037EF">
        <w:rPr>
          <w:szCs w:val="24"/>
          <w:lang w:eastAsia="en-US"/>
        </w:rPr>
        <w:t>)</w:t>
      </w:r>
      <w:r w:rsidRPr="002037EF">
        <w:rPr>
          <w:szCs w:val="24"/>
          <w:lang w:eastAsia="en-US"/>
        </w:rPr>
        <w:tab/>
      </w:r>
      <w:proofErr w:type="gramStart"/>
      <w:r w:rsidRPr="002037EF">
        <w:rPr>
          <w:szCs w:val="24"/>
          <w:lang w:eastAsia="en-US"/>
        </w:rPr>
        <w:t>βάσεις</w:t>
      </w:r>
      <w:proofErr w:type="gramEnd"/>
      <w:r w:rsidRPr="002037EF">
        <w:rPr>
          <w:szCs w:val="24"/>
          <w:lang w:eastAsia="en-US"/>
        </w:rPr>
        <w:t xml:space="preserve"> δεδομένων και σύνολα δεδομένων προκαθορισμένων τιμών για την ένταση των εκπομπών αερίων του θερμοκηπίου που διαχειρίζονται τρίτοι, σύμφωνα με το άρθρο 7·</w:t>
      </w:r>
    </w:p>
    <w:p w:rsidR="002037EF" w:rsidRPr="002037EF" w:rsidRDefault="002037EF" w:rsidP="002037EF">
      <w:pPr>
        <w:spacing w:before="120" w:after="120" w:line="360" w:lineRule="auto"/>
        <w:ind w:left="1416" w:hanging="566"/>
        <w:rPr>
          <w:szCs w:val="24"/>
          <w:lang w:eastAsia="en-US"/>
        </w:rPr>
      </w:pPr>
      <w:r w:rsidRPr="002037EF">
        <w:rPr>
          <w:szCs w:val="24"/>
          <w:lang w:eastAsia="en-US"/>
        </w:rPr>
        <w:t>β)</w:t>
      </w:r>
      <w:r w:rsidRPr="002037EF">
        <w:rPr>
          <w:szCs w:val="24"/>
          <w:lang w:eastAsia="en-US"/>
        </w:rPr>
        <w:tab/>
        <w:t>οι προκαθορισμένοι συντελεστές εκπομπών αερίων του θερμοκηπίου για τους ενεργειακούς φορείς μεταφορών λαμβάνονται από την κεντρική βάση δεδομένων της ΕΕ για τους προκαθορισμένους συντελεστές εκπομπών αερίων του θερμοκηπίου της ΕΕ, που αναφέρεται στο άρθρο 8·</w:t>
      </w:r>
    </w:p>
    <w:p w:rsidR="002037EF" w:rsidRPr="002037EF" w:rsidRDefault="002037EF" w:rsidP="002037EF">
      <w:pPr>
        <w:spacing w:before="120" w:after="120" w:line="360" w:lineRule="auto"/>
        <w:ind w:left="1416" w:hanging="566"/>
        <w:rPr>
          <w:szCs w:val="24"/>
          <w:lang w:eastAsia="en-US"/>
        </w:rPr>
      </w:pPr>
      <w:r w:rsidRPr="002037EF">
        <w:rPr>
          <w:szCs w:val="24"/>
          <w:lang w:eastAsia="en-US"/>
        </w:rPr>
        <w:t>γ)</w:t>
      </w:r>
      <w:r w:rsidRPr="002037EF">
        <w:rPr>
          <w:szCs w:val="24"/>
          <w:lang w:eastAsia="en-US"/>
        </w:rPr>
        <w:tab/>
        <w:t>τα μοντελοποιημένα δεδομένα βασίζονται σε μοντέλο που δημιουργείται σύμφωνα με τη μέθοδο που αναφέρεται στο άρθρο 4 και τους κανόνες που καθορίζονται στο άρθρο 5 παράγραφος 2 στοιχείο β) και στο άρθρο 11, κατά περίπτωση.</w:t>
      </w:r>
    </w:p>
    <w:p w:rsidR="008A71B2" w:rsidRDefault="008A71B2">
      <w:pPr>
        <w:widowControl/>
        <w:rPr>
          <w:b/>
          <w:i/>
          <w:szCs w:val="24"/>
          <w:lang w:eastAsia="en-US"/>
        </w:rPr>
      </w:pPr>
      <w:r>
        <w:rPr>
          <w:b/>
          <w:i/>
          <w:szCs w:val="24"/>
          <w:lang w:eastAsia="en-US"/>
        </w:rPr>
        <w:br w:type="page"/>
      </w:r>
    </w:p>
    <w:p w:rsidR="002037EF" w:rsidRPr="002037EF" w:rsidRDefault="002037EF" w:rsidP="002037EF">
      <w:pPr>
        <w:spacing w:before="120" w:after="120" w:line="360" w:lineRule="auto"/>
        <w:ind w:left="850" w:hanging="850"/>
        <w:rPr>
          <w:b/>
          <w:szCs w:val="24"/>
          <w:lang w:eastAsia="en-US"/>
        </w:rPr>
      </w:pPr>
      <w:r w:rsidRPr="002037EF">
        <w:rPr>
          <w:b/>
          <w:i/>
          <w:szCs w:val="24"/>
          <w:lang w:eastAsia="en-US"/>
        </w:rPr>
        <w:lastRenderedPageBreak/>
        <w:t>2α.</w:t>
      </w:r>
      <w:r w:rsidRPr="002037EF">
        <w:rPr>
          <w:szCs w:val="24"/>
          <w:lang w:eastAsia="en-US"/>
        </w:rPr>
        <w:tab/>
      </w:r>
      <w:r w:rsidRPr="002037EF">
        <w:rPr>
          <w:b/>
          <w:i/>
          <w:szCs w:val="24"/>
          <w:lang w:eastAsia="en-US"/>
        </w:rPr>
        <w:t xml:space="preserve">Έως … [12 μήνες από την ημερομηνία έναρξης ισχύος του παρόντος κανονισμού] η Επιτροπή εκδίδει κατ’ εξουσιοδότηση πράξεις σύμφωνα με το άρθρο 16 για τη συμπλήρωση του παρόντος κανονισμού θεσπίζοντας λεπτομερείς κανόνες εφαρμογής κριτηρίων διαχωρισμού και αποκλίσεων από την </w:t>
      </w:r>
      <w:proofErr w:type="spellStart"/>
      <w:r w:rsidRPr="002037EF">
        <w:rPr>
          <w:b/>
          <w:i/>
          <w:szCs w:val="24"/>
          <w:lang w:eastAsia="en-US"/>
        </w:rPr>
        <w:t>ορθοδρομική</w:t>
      </w:r>
      <w:proofErr w:type="spellEnd"/>
      <w:r w:rsidRPr="002037EF">
        <w:rPr>
          <w:b/>
          <w:i/>
          <w:szCs w:val="24"/>
          <w:lang w:eastAsia="en-US"/>
        </w:rPr>
        <w:t xml:space="preserve"> απόσταση («</w:t>
      </w:r>
      <w:r w:rsidRPr="002037EF">
        <w:rPr>
          <w:b/>
          <w:i/>
          <w:szCs w:val="24"/>
          <w:lang w:val="en-GB" w:eastAsia="en-US"/>
        </w:rPr>
        <w:t>GCD</w:t>
      </w:r>
      <w:r w:rsidRPr="002037EF">
        <w:rPr>
          <w:b/>
          <w:i/>
          <w:szCs w:val="24"/>
          <w:lang w:eastAsia="en-US"/>
        </w:rPr>
        <w:t>»).</w:t>
      </w:r>
      <w:r w:rsidR="00CB7C4B">
        <w:rPr>
          <w:b/>
          <w:szCs w:val="24"/>
          <w:lang w:eastAsia="en-US"/>
        </w:rPr>
        <w:t xml:space="preserve"> [Τροπολογία 54]</w:t>
      </w:r>
    </w:p>
    <w:p w:rsidR="002037EF" w:rsidRPr="002037EF" w:rsidRDefault="002037EF" w:rsidP="002037EF">
      <w:pPr>
        <w:spacing w:before="120" w:after="120" w:line="360" w:lineRule="auto"/>
        <w:ind w:left="850" w:hanging="850"/>
        <w:rPr>
          <w:b/>
          <w:szCs w:val="24"/>
          <w:lang w:eastAsia="en-US"/>
        </w:rPr>
      </w:pPr>
      <w:r w:rsidRPr="002037EF">
        <w:rPr>
          <w:b/>
          <w:i/>
          <w:szCs w:val="24"/>
          <w:lang w:eastAsia="en-US"/>
        </w:rPr>
        <w:t>2β.</w:t>
      </w:r>
      <w:r w:rsidRPr="002037EF">
        <w:rPr>
          <w:szCs w:val="24"/>
          <w:lang w:eastAsia="en-US"/>
        </w:rPr>
        <w:tab/>
      </w:r>
      <w:r w:rsidRPr="002037EF">
        <w:rPr>
          <w:b/>
          <w:i/>
          <w:szCs w:val="24"/>
          <w:lang w:eastAsia="en-US"/>
        </w:rPr>
        <w:t>Οι κατασκευαστές πρωτότυπου εξοπλισμού («ΚΠΕ») παρέχουν στις ΜΜΕ επαρκή πρόσβαση σε σχετικά δεδομένα επί του οχήματος, στον βαθμό που απαιτείται για τον σκοπό της συμμόρφωσης με τον παρόντα κανονισμό και για όσο διάστημα είναι απαραίτητο για τη διευκόλυνση της συλλογής δεδομένων που θα είναι ακριβή και των μετέπειτα υπολογισμών τους.</w:t>
      </w:r>
      <w:r w:rsidR="00CB7C4B">
        <w:rPr>
          <w:b/>
          <w:szCs w:val="24"/>
          <w:lang w:eastAsia="en-US"/>
        </w:rPr>
        <w:t xml:space="preserve"> [Τροπολογία 55]</w:t>
      </w:r>
    </w:p>
    <w:p w:rsidR="008A71B2" w:rsidRDefault="008A71B2">
      <w:pPr>
        <w:widowControl/>
        <w:rPr>
          <w:szCs w:val="24"/>
          <w:lang w:eastAsia="en-US"/>
        </w:rPr>
      </w:pPr>
      <w:r>
        <w:rPr>
          <w:szCs w:val="24"/>
          <w:lang w:eastAsia="en-US"/>
        </w:rPr>
        <w:br w:type="page"/>
      </w:r>
    </w:p>
    <w:p w:rsidR="002037EF" w:rsidRPr="002037EF" w:rsidRDefault="002037EF" w:rsidP="002037EF">
      <w:pPr>
        <w:spacing w:before="120" w:after="120" w:line="360" w:lineRule="auto"/>
        <w:jc w:val="center"/>
        <w:rPr>
          <w:szCs w:val="24"/>
          <w:lang w:eastAsia="en-US"/>
        </w:rPr>
      </w:pPr>
      <w:r w:rsidRPr="002037EF">
        <w:rPr>
          <w:szCs w:val="24"/>
          <w:lang w:eastAsia="en-US"/>
        </w:rPr>
        <w:lastRenderedPageBreak/>
        <w:t>Άρθρο 6</w:t>
      </w:r>
      <w:r w:rsidRPr="002037EF">
        <w:rPr>
          <w:szCs w:val="24"/>
          <w:lang w:eastAsia="en-US"/>
        </w:rPr>
        <w:br/>
        <w:t>Κεντρική βάση δεδομένων προκαθορισμένων τιμών της ΕΕ για την ένταση των εκπομπών αερίων του θερμοκηπίου</w:t>
      </w:r>
    </w:p>
    <w:p w:rsidR="002037EF" w:rsidRPr="002037EF" w:rsidRDefault="002037EF" w:rsidP="002037EF">
      <w:pPr>
        <w:spacing w:before="120" w:after="120" w:line="360" w:lineRule="auto"/>
        <w:ind w:left="850" w:hanging="850"/>
        <w:rPr>
          <w:b/>
          <w:szCs w:val="24"/>
          <w:lang w:eastAsia="en-US"/>
        </w:rPr>
      </w:pPr>
      <w:r w:rsidRPr="002037EF">
        <w:rPr>
          <w:szCs w:val="24"/>
          <w:lang w:eastAsia="en-US"/>
        </w:rPr>
        <w:t>1.</w:t>
      </w:r>
      <w:r w:rsidRPr="002037EF">
        <w:rPr>
          <w:szCs w:val="24"/>
          <w:lang w:eastAsia="en-US"/>
        </w:rPr>
        <w:tab/>
        <w:t xml:space="preserve">Η Επιτροπή, συνεπικουρούμενη από τον Ευρωπαϊκό Οργανισμό Περιβάλλοντος, </w:t>
      </w:r>
      <w:r w:rsidRPr="002037EF">
        <w:rPr>
          <w:b/>
          <w:i/>
          <w:szCs w:val="24"/>
          <w:lang w:eastAsia="en-US"/>
        </w:rPr>
        <w:t xml:space="preserve">λαμβάνοντας υπόψη την </w:t>
      </w:r>
      <w:proofErr w:type="spellStart"/>
      <w:r w:rsidRPr="002037EF">
        <w:rPr>
          <w:b/>
          <w:i/>
          <w:szCs w:val="24"/>
          <w:lang w:eastAsia="en-US"/>
        </w:rPr>
        <w:t>εμπειρογνωσία</w:t>
      </w:r>
      <w:proofErr w:type="spellEnd"/>
      <w:r w:rsidRPr="002037EF">
        <w:rPr>
          <w:b/>
          <w:i/>
          <w:szCs w:val="24"/>
          <w:lang w:eastAsia="en-US"/>
        </w:rPr>
        <w:t xml:space="preserve"> των σχετικών ενδιαφερόμενων μερών και άλλων τομεακών φορέων της ΕΕ, </w:t>
      </w:r>
      <w:r w:rsidRPr="002037EF">
        <w:rPr>
          <w:szCs w:val="24"/>
          <w:lang w:eastAsia="en-US"/>
        </w:rPr>
        <w:t>δημιουργεί</w:t>
      </w:r>
      <w:r w:rsidRPr="002037EF">
        <w:rPr>
          <w:b/>
          <w:i/>
          <w:szCs w:val="24"/>
          <w:lang w:eastAsia="en-US"/>
        </w:rPr>
        <w:t xml:space="preserve"> εντός 18 μηνών μετά την έναρξη ισχύος του παρόντος κανονισμού</w:t>
      </w:r>
      <w:r w:rsidRPr="002037EF">
        <w:rPr>
          <w:szCs w:val="24"/>
          <w:lang w:eastAsia="en-US"/>
        </w:rPr>
        <w:t xml:space="preserve"> κεντρική βάση δεδομένων της ΕΕ με τις προκαθορισμένες τιμές έντασης εκπομπών που αναφέρεται στο άρθρο 5 παράγραφος 2 στοιχείο α) σημείο </w:t>
      </w:r>
      <w:proofErr w:type="spellStart"/>
      <w:r w:rsidRPr="002037EF">
        <w:rPr>
          <w:szCs w:val="24"/>
          <w:lang w:val="en-GB" w:eastAsia="en-US"/>
        </w:rPr>
        <w:t>i</w:t>
      </w:r>
      <w:proofErr w:type="spellEnd"/>
      <w:r w:rsidRPr="002037EF">
        <w:rPr>
          <w:szCs w:val="24"/>
          <w:lang w:eastAsia="en-US"/>
        </w:rPr>
        <w:t>)</w:t>
      </w:r>
      <w:r w:rsidRPr="002037EF">
        <w:rPr>
          <w:b/>
          <w:i/>
          <w:szCs w:val="24"/>
          <w:lang w:eastAsia="en-US"/>
        </w:rPr>
        <w:t xml:space="preserve"> η οποία είναι διαθέσιμη δωρεάν</w:t>
      </w:r>
      <w:r w:rsidRPr="002037EF">
        <w:rPr>
          <w:szCs w:val="24"/>
          <w:lang w:eastAsia="en-US"/>
        </w:rPr>
        <w:t>.</w:t>
      </w:r>
      <w:r w:rsidR="00CB7C4B">
        <w:rPr>
          <w:b/>
          <w:szCs w:val="24"/>
          <w:lang w:eastAsia="en-US"/>
        </w:rPr>
        <w:t xml:space="preserve"> [Τροπολογία 56]</w:t>
      </w:r>
    </w:p>
    <w:p w:rsidR="002037EF" w:rsidRPr="002037EF" w:rsidRDefault="002037EF" w:rsidP="002037EF">
      <w:pPr>
        <w:spacing w:before="120" w:after="120" w:line="360" w:lineRule="auto"/>
        <w:ind w:left="850" w:hanging="850"/>
        <w:rPr>
          <w:b/>
          <w:szCs w:val="24"/>
          <w:lang w:eastAsia="en-US"/>
        </w:rPr>
      </w:pPr>
      <w:r w:rsidRPr="002037EF">
        <w:rPr>
          <w:b/>
          <w:i/>
          <w:szCs w:val="24"/>
          <w:lang w:eastAsia="en-US"/>
        </w:rPr>
        <w:t>1α.</w:t>
      </w:r>
      <w:r w:rsidRPr="002037EF">
        <w:rPr>
          <w:szCs w:val="24"/>
          <w:lang w:eastAsia="en-US"/>
        </w:rPr>
        <w:tab/>
      </w:r>
      <w:r w:rsidRPr="002037EF">
        <w:rPr>
          <w:b/>
          <w:i/>
          <w:szCs w:val="24"/>
          <w:lang w:eastAsia="en-US"/>
        </w:rPr>
        <w:t xml:space="preserve">Κατά τη δημιουργία της κεντρικής βάσης δεδομένων της ΕΕ με τις προκαθορισμένες τιμές έντασης εκπομπών που αναφέρεται στο άρθρο 5 παράγραφος 2 στοιχείο α) σημείο </w:t>
      </w:r>
      <w:proofErr w:type="spellStart"/>
      <w:r w:rsidRPr="002037EF">
        <w:rPr>
          <w:b/>
          <w:i/>
          <w:szCs w:val="24"/>
          <w:lang w:val="en-GB" w:eastAsia="en-US"/>
        </w:rPr>
        <w:t>i</w:t>
      </w:r>
      <w:proofErr w:type="spellEnd"/>
      <w:r w:rsidRPr="002037EF">
        <w:rPr>
          <w:b/>
          <w:i/>
          <w:szCs w:val="24"/>
          <w:lang w:eastAsia="en-US"/>
        </w:rPr>
        <w:t>), η Επιτροπή και ο Ευρωπαϊκός Οργανισμός Περιβάλλοντος καταρτίζουν χωριστό πίνακα για κάθε τρόπο μεταφοράς.</w:t>
      </w:r>
      <w:r w:rsidR="00CB7C4B">
        <w:rPr>
          <w:b/>
          <w:szCs w:val="24"/>
          <w:lang w:eastAsia="en-US"/>
        </w:rPr>
        <w:t xml:space="preserve"> [Τροπολογία 57]</w:t>
      </w:r>
    </w:p>
    <w:p w:rsidR="002037EF" w:rsidRPr="002037EF" w:rsidRDefault="002037EF" w:rsidP="002037EF">
      <w:pPr>
        <w:spacing w:before="120" w:after="120" w:line="360" w:lineRule="auto"/>
        <w:ind w:left="850" w:hanging="850"/>
        <w:rPr>
          <w:szCs w:val="24"/>
          <w:lang w:eastAsia="en-US"/>
        </w:rPr>
      </w:pPr>
      <w:r w:rsidRPr="002037EF">
        <w:rPr>
          <w:b/>
          <w:i/>
          <w:szCs w:val="24"/>
          <w:lang w:eastAsia="en-US"/>
        </w:rPr>
        <w:t>1β.</w:t>
      </w:r>
      <w:r w:rsidRPr="002037EF">
        <w:rPr>
          <w:szCs w:val="24"/>
          <w:lang w:eastAsia="en-US"/>
        </w:rPr>
        <w:tab/>
      </w:r>
      <w:r w:rsidRPr="002037EF">
        <w:rPr>
          <w:b/>
          <w:i/>
          <w:szCs w:val="24"/>
          <w:lang w:eastAsia="en-US"/>
        </w:rPr>
        <w:t>Κατά την ανάπτυξη των προκαθορισμένων τιμών έντασης εκπομπών αερίων του θερμοκηπίου, η Επιτροπή:</w:t>
      </w:r>
    </w:p>
    <w:p w:rsidR="002037EF" w:rsidRPr="002037EF" w:rsidRDefault="002037EF" w:rsidP="002037EF">
      <w:pPr>
        <w:spacing w:before="120" w:after="120" w:line="360" w:lineRule="auto"/>
        <w:ind w:left="1416" w:hanging="566"/>
        <w:rPr>
          <w:szCs w:val="24"/>
          <w:lang w:eastAsia="en-US"/>
        </w:rPr>
      </w:pPr>
      <w:r w:rsidRPr="002037EF">
        <w:rPr>
          <w:b/>
          <w:i/>
          <w:szCs w:val="24"/>
          <w:lang w:eastAsia="en-US"/>
        </w:rPr>
        <w:t>α)</w:t>
      </w:r>
      <w:r w:rsidRPr="002037EF">
        <w:rPr>
          <w:szCs w:val="24"/>
          <w:lang w:eastAsia="en-US"/>
        </w:rPr>
        <w:tab/>
      </w:r>
      <w:r w:rsidRPr="002037EF">
        <w:rPr>
          <w:b/>
          <w:i/>
          <w:szCs w:val="24"/>
          <w:lang w:eastAsia="en-US"/>
        </w:rPr>
        <w:t>εφαρμόζει την προσέγγιση βάσει τοποθεσίας η οποία προβλέπεται από το πρότυπο που αναφέρεται στο άρθρο 4 («προσέγγιση βάσει τοποθεσίας»)·</w:t>
      </w:r>
    </w:p>
    <w:p w:rsidR="002037EF" w:rsidRPr="002037EF" w:rsidRDefault="002037EF" w:rsidP="002037EF">
      <w:pPr>
        <w:spacing w:before="120" w:after="120" w:line="360" w:lineRule="auto"/>
        <w:ind w:left="1416" w:hanging="566"/>
        <w:rPr>
          <w:b/>
          <w:szCs w:val="24"/>
          <w:lang w:eastAsia="en-US"/>
        </w:rPr>
      </w:pPr>
      <w:r w:rsidRPr="002037EF">
        <w:rPr>
          <w:b/>
          <w:i/>
          <w:szCs w:val="24"/>
          <w:lang w:eastAsia="en-US"/>
        </w:rPr>
        <w:t>β)</w:t>
      </w:r>
      <w:r w:rsidRPr="002037EF">
        <w:rPr>
          <w:szCs w:val="24"/>
          <w:lang w:eastAsia="en-US"/>
        </w:rPr>
        <w:tab/>
      </w:r>
      <w:r w:rsidRPr="002037EF">
        <w:rPr>
          <w:b/>
          <w:i/>
          <w:szCs w:val="24"/>
          <w:lang w:eastAsia="en-US"/>
        </w:rPr>
        <w:t>λαμβάνει υπόψη τους συντελεστές εκπομπών αερίων θερμοκηπίου που έχουν προσδιοριστεί σύμφωνα με την οδηγία (ΕΕ) 2018/2001.</w:t>
      </w:r>
      <w:r w:rsidR="00CB7C4B">
        <w:rPr>
          <w:b/>
          <w:szCs w:val="24"/>
          <w:lang w:eastAsia="en-US"/>
        </w:rPr>
        <w:t xml:space="preserve"> [Τροπολογία 58]</w:t>
      </w:r>
    </w:p>
    <w:p w:rsidR="008A71B2" w:rsidRDefault="008A71B2">
      <w:pPr>
        <w:widowControl/>
        <w:rPr>
          <w:b/>
          <w:i/>
          <w:szCs w:val="24"/>
          <w:lang w:eastAsia="en-US"/>
        </w:rPr>
      </w:pPr>
      <w:r>
        <w:rPr>
          <w:b/>
          <w:i/>
          <w:szCs w:val="24"/>
          <w:lang w:eastAsia="en-US"/>
        </w:rPr>
        <w:br w:type="page"/>
      </w:r>
    </w:p>
    <w:p w:rsidR="002037EF" w:rsidRPr="002037EF" w:rsidRDefault="002037EF" w:rsidP="002037EF">
      <w:pPr>
        <w:spacing w:before="120" w:after="120" w:line="360" w:lineRule="auto"/>
        <w:ind w:left="850" w:hanging="850"/>
        <w:rPr>
          <w:b/>
          <w:szCs w:val="24"/>
          <w:lang w:eastAsia="en-US"/>
        </w:rPr>
      </w:pPr>
      <w:r w:rsidRPr="002037EF">
        <w:rPr>
          <w:b/>
          <w:i/>
          <w:szCs w:val="24"/>
          <w:lang w:eastAsia="en-US"/>
        </w:rPr>
        <w:lastRenderedPageBreak/>
        <w:t>1γ.</w:t>
      </w:r>
      <w:r w:rsidRPr="002037EF">
        <w:rPr>
          <w:szCs w:val="24"/>
          <w:lang w:eastAsia="en-US"/>
        </w:rPr>
        <w:tab/>
      </w:r>
      <w:r w:rsidRPr="002037EF">
        <w:rPr>
          <w:b/>
          <w:i/>
          <w:szCs w:val="24"/>
          <w:lang w:eastAsia="en-US"/>
        </w:rPr>
        <w:t xml:space="preserve">Όταν οι εκπομπές αερίων του θερμοκηπίου από την ηλεκτρική ενέργεια που καταναλώνεται από τις μεταφορές μπορούν να ποσοτικοποιηθούν χρησιμοποιώντας την προσέγγιση βάσει τοποθεσίας και την προσέγγιση με βάση την αγορά σύμφωνα με το πρότυπο </w:t>
      </w:r>
      <w:r w:rsidRPr="002037EF">
        <w:rPr>
          <w:b/>
          <w:i/>
          <w:szCs w:val="24"/>
          <w:lang w:val="en-GB" w:eastAsia="en-US"/>
        </w:rPr>
        <w:t>EN</w:t>
      </w:r>
      <w:r w:rsidRPr="002037EF">
        <w:rPr>
          <w:b/>
          <w:i/>
          <w:szCs w:val="24"/>
          <w:lang w:eastAsia="en-US"/>
        </w:rPr>
        <w:t xml:space="preserve"> </w:t>
      </w:r>
      <w:r w:rsidRPr="002037EF">
        <w:rPr>
          <w:b/>
          <w:i/>
          <w:szCs w:val="24"/>
          <w:lang w:val="en-GB" w:eastAsia="en-US"/>
        </w:rPr>
        <w:t>ISO</w:t>
      </w:r>
      <w:r w:rsidRPr="002037EF">
        <w:rPr>
          <w:b/>
          <w:i/>
          <w:szCs w:val="24"/>
          <w:lang w:eastAsia="en-US"/>
        </w:rPr>
        <w:t xml:space="preserve"> 14083:2023, αναφέρεται το μείγμα ηλεκτρικής ενέργειας με βάση την αγορά, υπό την προϋπόθεση ότι πληρούνται οι προϋποθέσεις που ορίζονται στο παράρτημα </w:t>
      </w:r>
      <w:r w:rsidRPr="002037EF">
        <w:rPr>
          <w:b/>
          <w:i/>
          <w:szCs w:val="24"/>
          <w:lang w:val="en-GB" w:eastAsia="en-US"/>
        </w:rPr>
        <w:t>J</w:t>
      </w:r>
      <w:r w:rsidRPr="002037EF">
        <w:rPr>
          <w:b/>
          <w:i/>
          <w:szCs w:val="24"/>
          <w:lang w:eastAsia="en-US"/>
        </w:rPr>
        <w:t xml:space="preserve"> του αναφερόμενου προτύπου.</w:t>
      </w:r>
      <w:r w:rsidR="00CB7C4B">
        <w:rPr>
          <w:b/>
          <w:szCs w:val="24"/>
          <w:lang w:eastAsia="en-US"/>
        </w:rPr>
        <w:t xml:space="preserve"> [Τροπολογία 59]</w:t>
      </w:r>
    </w:p>
    <w:p w:rsidR="002037EF" w:rsidRPr="002037EF" w:rsidRDefault="002037EF" w:rsidP="002037EF">
      <w:pPr>
        <w:spacing w:before="120" w:after="120" w:line="360" w:lineRule="auto"/>
        <w:ind w:left="850" w:hanging="850"/>
        <w:rPr>
          <w:b/>
          <w:szCs w:val="24"/>
          <w:lang w:eastAsia="en-US"/>
        </w:rPr>
      </w:pPr>
      <w:r w:rsidRPr="002037EF">
        <w:rPr>
          <w:b/>
          <w:i/>
          <w:szCs w:val="24"/>
          <w:lang w:eastAsia="en-US"/>
        </w:rPr>
        <w:t>1δ.</w:t>
      </w:r>
      <w:r w:rsidRPr="002037EF">
        <w:rPr>
          <w:szCs w:val="24"/>
          <w:lang w:eastAsia="en-US"/>
        </w:rPr>
        <w:tab/>
      </w:r>
      <w:r w:rsidRPr="002037EF">
        <w:rPr>
          <w:b/>
          <w:i/>
          <w:szCs w:val="24"/>
          <w:lang w:eastAsia="en-US"/>
        </w:rPr>
        <w:t>Έως ότου καταρτιστεί η κεντρική βάση δεδομένων της ΕΕ, οι οντότητες μπορούν να ανατρέξουν σε άλλες εθνικές βάσεις δεδομένων, οι οποίες θεωρείται ότι έχουν επαληθευτεί σύμφωνα με το άρθρο 13 παράγραφος 8, ή οι οποίες έχουν επαληθευτεί βάσει άλλης υφιστάμενης νομοθεσίας της Ένωσης, υπό την προϋπόθεση ότι τα δεδομένα αυτά είναι διαθέσιμα στο ίδιο επίπεδο συγκέντρωσης με αυτό που απαιτείται από τον παρόντα κανονισμό.</w:t>
      </w:r>
      <w:r w:rsidR="00CB7C4B">
        <w:rPr>
          <w:b/>
          <w:szCs w:val="24"/>
          <w:lang w:eastAsia="en-US"/>
        </w:rPr>
        <w:t xml:space="preserve"> [Τροπολογία 60]</w:t>
      </w:r>
    </w:p>
    <w:p w:rsidR="008A71B2" w:rsidRDefault="008A71B2">
      <w:pPr>
        <w:widowControl/>
        <w:rPr>
          <w:szCs w:val="24"/>
          <w:lang w:eastAsia="en-US"/>
        </w:rPr>
      </w:pPr>
      <w:r>
        <w:rPr>
          <w:szCs w:val="24"/>
          <w:lang w:eastAsia="en-US"/>
        </w:rPr>
        <w:br w:type="page"/>
      </w:r>
    </w:p>
    <w:p w:rsidR="002037EF" w:rsidRPr="002037EF" w:rsidRDefault="002037EF" w:rsidP="002037EF">
      <w:pPr>
        <w:spacing w:before="120" w:after="120" w:line="360" w:lineRule="auto"/>
        <w:ind w:left="850" w:hanging="850"/>
        <w:rPr>
          <w:b/>
          <w:szCs w:val="24"/>
          <w:lang w:eastAsia="en-US"/>
        </w:rPr>
      </w:pPr>
      <w:r w:rsidRPr="002037EF">
        <w:rPr>
          <w:szCs w:val="24"/>
          <w:lang w:eastAsia="en-US"/>
        </w:rPr>
        <w:lastRenderedPageBreak/>
        <w:t>2.</w:t>
      </w:r>
      <w:r w:rsidRPr="002037EF">
        <w:rPr>
          <w:szCs w:val="24"/>
          <w:lang w:eastAsia="en-US"/>
        </w:rPr>
        <w:tab/>
        <w:t>Η Επιτροπή διασφαλίζει</w:t>
      </w:r>
      <w:r w:rsidRPr="002037EF">
        <w:rPr>
          <w:b/>
          <w:i/>
          <w:szCs w:val="24"/>
          <w:lang w:eastAsia="en-US"/>
        </w:rPr>
        <w:t>, τουλάχιστον ετησίως,</w:t>
      </w:r>
      <w:r w:rsidRPr="002037EF">
        <w:rPr>
          <w:szCs w:val="24"/>
          <w:lang w:eastAsia="en-US"/>
        </w:rPr>
        <w:t xml:space="preserve"> τη συντήρηση, την επικαιροποίηση και τη συνεχή ανάπτυξη</w:t>
      </w:r>
      <w:r w:rsidRPr="002037EF">
        <w:rPr>
          <w:b/>
          <w:i/>
          <w:szCs w:val="24"/>
          <w:lang w:eastAsia="en-US"/>
        </w:rPr>
        <w:t xml:space="preserve"> και κατάλληλο επίπεδο ασφάλειας</w:t>
      </w:r>
      <w:r w:rsidRPr="002037EF">
        <w:rPr>
          <w:szCs w:val="24"/>
          <w:lang w:eastAsia="en-US"/>
        </w:rPr>
        <w:t xml:space="preserve"> της βάσης δεδομένων που αναφέρεται στην παράγραφο 1, λαμβάνοντας υπόψη την εξέλιξη της τεχνολογίας αιχμής στον τομέα των μεταφορών καθώς και τις νέες μεθοδολογικές προσεγγίσεις για τον υπολογισμό των εκπομπών αερίων του θερμοκηπίου.</w:t>
      </w:r>
      <w:r w:rsidRPr="002037EF">
        <w:rPr>
          <w:b/>
          <w:i/>
          <w:szCs w:val="24"/>
          <w:lang w:eastAsia="en-US"/>
        </w:rPr>
        <w:t xml:space="preserve"> Οποιεσδήποτε επικαιροποιήσεις των προκαθορισμένων τιμών κοινοποιούνται χωρίς καθυστέρηση στο κοινό. Μετά την εν λόγω επικαιροποίηση, οι οικείες οντότητες χρησιμοποιούν τα πλέον πρόσφατα διαθέσιμα δεδομένα για τον υπολογισμό και τη δημοσιοποίηση των οικείων πληροφοριών σχετικά με τις εκπομπές αερίων του θερμοκηπίου.</w:t>
      </w:r>
      <w:r w:rsidR="00CB7C4B">
        <w:rPr>
          <w:b/>
          <w:szCs w:val="24"/>
          <w:lang w:eastAsia="en-US"/>
        </w:rPr>
        <w:t xml:space="preserve"> [Τροπολογία 61]</w:t>
      </w:r>
    </w:p>
    <w:p w:rsidR="002037EF" w:rsidRPr="002037EF" w:rsidRDefault="002037EF" w:rsidP="002037EF">
      <w:pPr>
        <w:spacing w:before="120" w:after="120" w:line="360" w:lineRule="auto"/>
        <w:ind w:left="850" w:hanging="850"/>
        <w:rPr>
          <w:b/>
          <w:szCs w:val="24"/>
          <w:lang w:eastAsia="en-US"/>
        </w:rPr>
      </w:pPr>
      <w:r w:rsidRPr="002037EF">
        <w:rPr>
          <w:b/>
          <w:i/>
          <w:szCs w:val="24"/>
          <w:lang w:eastAsia="en-US"/>
        </w:rPr>
        <w:t>2α.</w:t>
      </w:r>
      <w:r w:rsidRPr="002037EF">
        <w:rPr>
          <w:szCs w:val="24"/>
          <w:lang w:eastAsia="en-US"/>
        </w:rPr>
        <w:tab/>
      </w:r>
      <w:r w:rsidRPr="002037EF">
        <w:rPr>
          <w:b/>
          <w:i/>
          <w:szCs w:val="24"/>
          <w:lang w:eastAsia="en-US"/>
        </w:rPr>
        <w:t>Η Επιτροπή, συνεπικουρούμενη από τον Ευρωπαϊκό Οργανισμό Περιβάλλοντος, και λαμβάνοντας υπόψη την εμπειρογνωσία των σχετικών ενδιαφερόμενων μερών, διασφαλίζει ότι διενεργούνται τεχνικοί έλεγχοι ποιότητας των προκαθορισμένων τιμών για την ένταση των εκπομπών αερίων του θερμοκηπίου, παρόμοιοι με αυτούς που ισχύουν για βάσεις δεδομένων ή σύνολα δεδομένων που διαχειρίζονται τρίτοι.</w:t>
      </w:r>
      <w:r w:rsidR="00CB7C4B">
        <w:rPr>
          <w:b/>
          <w:szCs w:val="24"/>
          <w:lang w:eastAsia="en-US"/>
        </w:rPr>
        <w:t xml:space="preserve"> [Τροπολογία 62]</w:t>
      </w:r>
    </w:p>
    <w:p w:rsidR="002037EF" w:rsidRPr="002037EF" w:rsidRDefault="002037EF" w:rsidP="002037EF">
      <w:pPr>
        <w:spacing w:before="120" w:after="120" w:line="360" w:lineRule="auto"/>
        <w:ind w:left="850" w:hanging="850"/>
        <w:rPr>
          <w:b/>
          <w:szCs w:val="24"/>
          <w:lang w:eastAsia="en-US"/>
        </w:rPr>
      </w:pPr>
      <w:r w:rsidRPr="002037EF">
        <w:rPr>
          <w:szCs w:val="24"/>
          <w:lang w:eastAsia="en-US"/>
        </w:rPr>
        <w:t>3.</w:t>
      </w:r>
      <w:r w:rsidRPr="002037EF">
        <w:rPr>
          <w:szCs w:val="24"/>
          <w:lang w:eastAsia="en-US"/>
        </w:rPr>
        <w:tab/>
        <w:t xml:space="preserve">Η πρόσβαση στη βάση δεδομένων που αναφέρεται στην παράγραφο 1, με σκοπό την εξέταση ή τη χρήση προκαθορισμένων τιμών έντασης των εκπομπών, είναι </w:t>
      </w:r>
      <w:r w:rsidRPr="002037EF">
        <w:rPr>
          <w:b/>
          <w:i/>
          <w:szCs w:val="24"/>
          <w:lang w:eastAsia="en-US"/>
        </w:rPr>
        <w:t xml:space="preserve">εύκολα προσβάσιμη, </w:t>
      </w:r>
      <w:r w:rsidRPr="002037EF">
        <w:rPr>
          <w:szCs w:val="24"/>
          <w:lang w:eastAsia="en-US"/>
        </w:rPr>
        <w:t>ανοικτή στο κοινό και δωρεάν.</w:t>
      </w:r>
      <w:r w:rsidR="00CB7C4B">
        <w:rPr>
          <w:b/>
          <w:szCs w:val="24"/>
          <w:lang w:eastAsia="en-US"/>
        </w:rPr>
        <w:t xml:space="preserve"> [Τροπολογία 63]</w:t>
      </w:r>
    </w:p>
    <w:p w:rsidR="008A71B2" w:rsidRDefault="008A71B2">
      <w:pPr>
        <w:widowControl/>
        <w:rPr>
          <w:szCs w:val="24"/>
          <w:lang w:eastAsia="en-US"/>
        </w:rPr>
      </w:pPr>
      <w:r>
        <w:rPr>
          <w:szCs w:val="24"/>
          <w:lang w:eastAsia="en-US"/>
        </w:rPr>
        <w:br w:type="page"/>
      </w:r>
    </w:p>
    <w:p w:rsidR="002037EF" w:rsidRPr="002037EF" w:rsidRDefault="002037EF" w:rsidP="002037EF">
      <w:pPr>
        <w:spacing w:before="120" w:after="120" w:line="360" w:lineRule="auto"/>
        <w:jc w:val="center"/>
        <w:rPr>
          <w:szCs w:val="24"/>
          <w:lang w:eastAsia="en-US"/>
        </w:rPr>
      </w:pPr>
      <w:r w:rsidRPr="002037EF">
        <w:rPr>
          <w:szCs w:val="24"/>
          <w:lang w:eastAsia="en-US"/>
        </w:rPr>
        <w:lastRenderedPageBreak/>
        <w:t>Άρθρο 7</w:t>
      </w:r>
      <w:r w:rsidRPr="002037EF">
        <w:rPr>
          <w:szCs w:val="24"/>
          <w:lang w:eastAsia="en-US"/>
        </w:rPr>
        <w:br/>
        <w:t xml:space="preserve">Βάσεις δεδομένων και σύνολα δεδομένων προκαθορισμένων τιμών για την ένταση των εκπομπών αερίων του θερμοκηπίου που διαχειρίζονται τρίτοι </w:t>
      </w:r>
    </w:p>
    <w:p w:rsidR="002037EF" w:rsidRPr="002037EF" w:rsidRDefault="002037EF" w:rsidP="002037EF">
      <w:pPr>
        <w:spacing w:before="120" w:after="120" w:line="360" w:lineRule="auto"/>
        <w:ind w:left="850" w:hanging="850"/>
        <w:rPr>
          <w:b/>
          <w:szCs w:val="24"/>
          <w:lang w:eastAsia="en-US"/>
        </w:rPr>
      </w:pPr>
      <w:r w:rsidRPr="002037EF">
        <w:rPr>
          <w:szCs w:val="24"/>
          <w:lang w:eastAsia="en-US"/>
        </w:rPr>
        <w:t>1.</w:t>
      </w:r>
      <w:r w:rsidRPr="002037EF">
        <w:rPr>
          <w:szCs w:val="24"/>
          <w:lang w:eastAsia="en-US"/>
        </w:rPr>
        <w:tab/>
      </w:r>
      <w:r w:rsidRPr="002037EF">
        <w:rPr>
          <w:b/>
          <w:i/>
          <w:szCs w:val="24"/>
          <w:lang w:eastAsia="en-US"/>
        </w:rPr>
        <w:t xml:space="preserve">Μια βάση δεδομένων ή ένα σύνολο δεδομένων που αναφέρεται στο άρθρο 5 παράγραφος 2 στοιχείο α) σημείο </w:t>
      </w:r>
      <w:r w:rsidRPr="002037EF">
        <w:rPr>
          <w:b/>
          <w:i/>
          <w:szCs w:val="24"/>
          <w:lang w:val="en-GB" w:eastAsia="en-US"/>
        </w:rPr>
        <w:t>ii</w:t>
      </w:r>
      <w:r w:rsidRPr="002037EF">
        <w:rPr>
          <w:b/>
          <w:i/>
          <w:szCs w:val="24"/>
          <w:lang w:eastAsia="en-US"/>
        </w:rPr>
        <w:t xml:space="preserve">) μπορεί να χρησιμοποιηθεί μόνο για την εξαγωγή δευτερογενών δεδομένων, εφόσον παρέχει δεδομένα πιο λεπτομερή ή πιο σχετικά με τον τομέα από αυτά που συμπεριλαμβάνονται στην κεντρική βάση δεδομένων της ΕΕ που αναφέρεται στο άρθρο 6. </w:t>
      </w:r>
      <w:r w:rsidRPr="002037EF">
        <w:rPr>
          <w:szCs w:val="24"/>
          <w:lang w:eastAsia="en-US"/>
        </w:rPr>
        <w:t xml:space="preserve">Ένας φορέας ανάπτυξης βάσης δεδομένων ή συνόλου δεδομένων που αναφέρεται στο άρθρο 5 παράγραφος 2 στοιχείο α) σημείο </w:t>
      </w:r>
      <w:r w:rsidRPr="002037EF">
        <w:rPr>
          <w:szCs w:val="24"/>
          <w:lang w:val="en-GB" w:eastAsia="en-US"/>
        </w:rPr>
        <w:t>ii</w:t>
      </w:r>
      <w:r w:rsidRPr="002037EF">
        <w:rPr>
          <w:szCs w:val="24"/>
          <w:lang w:eastAsia="en-US"/>
        </w:rPr>
        <w:t>) υποβάλλει αίτηση στην Επιτροπή για τη διενέργεια τεχνικού ελέγχου ποιότητας των προκαθορισμένων τιμών έντασης των εκπομπών αερίων του θερμοκηπίου που περιλαμβάνονται στην εν λόγω βάση δεδομένων ή σύνολο δεδομένων. Η Επιτροπή, συνεπικουρούμενη από τον Ευρωπαϊκό Οργανισμό Περιβάλλοντος, διενεργεί τον τεχνικό έλεγχο ποιότητας σύμφωνα με τις απαιτήσεις που καθορίζονται στα άρθρα 4 έως 8 του παρόντος κανονισμού.</w:t>
      </w:r>
      <w:r w:rsidRPr="002037EF">
        <w:rPr>
          <w:b/>
          <w:i/>
          <w:szCs w:val="24"/>
          <w:lang w:eastAsia="en-US"/>
        </w:rPr>
        <w:t xml:space="preserve"> Ο τεχνικός έλεγχος ποιότητας διενεργείται εντός 12 μηνών από την επίσημη παραλαβή της αίτησης.</w:t>
      </w:r>
      <w:r w:rsidR="00CB7C4B">
        <w:rPr>
          <w:b/>
          <w:szCs w:val="24"/>
          <w:lang w:eastAsia="en-US"/>
        </w:rPr>
        <w:t xml:space="preserve"> [Τροπολογία 64]</w:t>
      </w:r>
    </w:p>
    <w:p w:rsidR="002037EF" w:rsidRPr="002037EF" w:rsidRDefault="002037EF" w:rsidP="002037EF">
      <w:pPr>
        <w:spacing w:before="120" w:after="120" w:line="360" w:lineRule="auto"/>
        <w:ind w:left="850" w:hanging="850"/>
        <w:rPr>
          <w:b/>
          <w:szCs w:val="24"/>
          <w:lang w:eastAsia="en-US"/>
        </w:rPr>
      </w:pPr>
      <w:r w:rsidRPr="002037EF">
        <w:rPr>
          <w:b/>
          <w:i/>
          <w:szCs w:val="24"/>
          <w:lang w:eastAsia="en-US"/>
        </w:rPr>
        <w:t>1α.</w:t>
      </w:r>
      <w:r w:rsidRPr="002037EF">
        <w:rPr>
          <w:szCs w:val="24"/>
          <w:lang w:eastAsia="en-US"/>
        </w:rPr>
        <w:tab/>
      </w:r>
      <w:r w:rsidRPr="002037EF">
        <w:rPr>
          <w:b/>
          <w:i/>
          <w:szCs w:val="24"/>
          <w:lang w:eastAsia="en-US"/>
        </w:rPr>
        <w:t>Ο τεχνικός έλεγχος ποιότητας των βάσεων δεδομένων και των συνόλων δεδομένων των προκαθορισμένων τιμών έντασης των εκπομπών αερίων του θερμοκηπίου που αναφέρεται στην παράγραφο 1 περιλαμβάνει σύγκριση μεταξύ των εκπομπών που αναφέρονται με τη χρήση πρωτογενών δεδομένων και των εκπομπών όπως θα αναφέρονταν με τη χρήση της βάσης δεδομένων ή των προκαθορισμένων τιμών, για ισοδύναμες αντιπροσωπευτικές περιπτώσεις χρήσης. Οι βάσεις δεδομένων και οι προκαθορισμένες τιμές οι οποίες θα οδηγούσαν σε υποτίμηση των εκπομπών που προκύπτουν σε σύγκριση με αυτές που αναφέρονται με τη χρήση πρωτογενών δεδομένων θα λάβουν αρνητική αξιολόγηση από τον τεχνικό έλεγχο ποιότητας.</w:t>
      </w:r>
      <w:r w:rsidR="00CB7C4B">
        <w:rPr>
          <w:b/>
          <w:szCs w:val="24"/>
          <w:lang w:eastAsia="en-US"/>
        </w:rPr>
        <w:t xml:space="preserve"> [Τροπολογία 65]</w:t>
      </w:r>
    </w:p>
    <w:p w:rsidR="008A71B2" w:rsidRDefault="008A71B2">
      <w:pPr>
        <w:widowControl/>
        <w:rPr>
          <w:b/>
          <w:i/>
          <w:szCs w:val="24"/>
          <w:lang w:eastAsia="en-US"/>
        </w:rPr>
      </w:pPr>
      <w:r>
        <w:rPr>
          <w:b/>
          <w:i/>
          <w:szCs w:val="24"/>
          <w:lang w:eastAsia="en-US"/>
        </w:rPr>
        <w:br w:type="page"/>
      </w:r>
    </w:p>
    <w:p w:rsidR="002037EF" w:rsidRPr="002037EF" w:rsidRDefault="002037EF" w:rsidP="002037EF">
      <w:pPr>
        <w:spacing w:before="120" w:after="120" w:line="360" w:lineRule="auto"/>
        <w:ind w:left="850" w:hanging="850"/>
        <w:rPr>
          <w:b/>
          <w:szCs w:val="24"/>
          <w:lang w:eastAsia="en-US"/>
        </w:rPr>
      </w:pPr>
      <w:r w:rsidRPr="002037EF">
        <w:rPr>
          <w:b/>
          <w:i/>
          <w:szCs w:val="24"/>
          <w:lang w:eastAsia="en-US"/>
        </w:rPr>
        <w:lastRenderedPageBreak/>
        <w:t>1β.</w:t>
      </w:r>
      <w:r w:rsidRPr="002037EF">
        <w:rPr>
          <w:szCs w:val="24"/>
          <w:lang w:eastAsia="en-US"/>
        </w:rPr>
        <w:tab/>
      </w:r>
      <w:r w:rsidRPr="002037EF">
        <w:rPr>
          <w:b/>
          <w:i/>
          <w:szCs w:val="24"/>
          <w:lang w:eastAsia="en-US"/>
        </w:rPr>
        <w:t>Ο τεχνικός έλεγχος ποιότητας διασφαλίζει επίσης ότι οι βάσεις δεδομένων και τα σύνολα δεδομένων που διαχειρίζονται τρίτοι συμμορφώνονται με τους κανόνες που περιγράφονται λεπτομερώς στην κατ’ εξουσιοδότηση πράξη που αναφέρεται στο άρθρο 5 παράγραφος 2α.</w:t>
      </w:r>
      <w:r w:rsidR="00CB7C4B">
        <w:rPr>
          <w:b/>
          <w:szCs w:val="24"/>
          <w:lang w:eastAsia="en-US"/>
        </w:rPr>
        <w:t xml:space="preserve"> [Τροπολογία 66]</w:t>
      </w:r>
    </w:p>
    <w:p w:rsidR="002037EF" w:rsidRPr="002037EF" w:rsidRDefault="002037EF" w:rsidP="002037EF">
      <w:pPr>
        <w:spacing w:before="120" w:after="120" w:line="360" w:lineRule="auto"/>
        <w:ind w:left="850" w:hanging="850"/>
        <w:rPr>
          <w:b/>
          <w:szCs w:val="24"/>
          <w:lang w:eastAsia="en-US"/>
        </w:rPr>
      </w:pPr>
      <w:r w:rsidRPr="002037EF">
        <w:rPr>
          <w:szCs w:val="24"/>
          <w:lang w:eastAsia="en-US"/>
        </w:rPr>
        <w:t>2.</w:t>
      </w:r>
      <w:r w:rsidRPr="002037EF">
        <w:rPr>
          <w:szCs w:val="24"/>
          <w:lang w:eastAsia="en-US"/>
        </w:rPr>
        <w:tab/>
        <w:t xml:space="preserve">Μόνο βάσεις δεδομένων και σύνολα δεδομένων προκαθορισμένων τιμών έντασης εκπομπών που έχουν αξιολογηθεί θετικά στο πλαίσιο του εν λόγω τεχνικού ελέγχου ποιότητας που αναφέρεται στην παράγραφο 1 χρησιμοποιούνται για τους σκοπούς των δευτερογενών δεδομένων σύμφωνα με το άρθρο 5 παράγραφος 2 στοιχείο α) σημείο </w:t>
      </w:r>
      <w:r w:rsidRPr="002037EF">
        <w:rPr>
          <w:szCs w:val="24"/>
          <w:lang w:val="en-GB" w:eastAsia="en-US"/>
        </w:rPr>
        <w:t>ii</w:t>
      </w:r>
      <w:r w:rsidRPr="002037EF">
        <w:rPr>
          <w:szCs w:val="24"/>
          <w:lang w:eastAsia="en-US"/>
        </w:rPr>
        <w:t>).</w:t>
      </w:r>
      <w:r w:rsidRPr="002037EF">
        <w:rPr>
          <w:b/>
          <w:i/>
          <w:szCs w:val="24"/>
          <w:lang w:eastAsia="en-US"/>
        </w:rPr>
        <w:t xml:space="preserve"> Η Επιτροπή δημοσιεύει και διατηρεί επικαιροποιημένο κατάλογο των βάσεων δεδομένων προκαθορισμένων τιμών για την ένταση των εκπομπών αερίων του θερμοκηπίου που διαχειρίζονται τρίτοι και που έχουν αξιολογηθεί θετικά. Ο επικαιροποιημένος κατάλογος είναι διαθέσιμος στο κοινό σε ειδικό δικτυακό τόπο.</w:t>
      </w:r>
      <w:r w:rsidR="00CB7C4B">
        <w:rPr>
          <w:b/>
          <w:szCs w:val="24"/>
          <w:lang w:eastAsia="en-US"/>
        </w:rPr>
        <w:t xml:space="preserve"> [Τροπολογία 67]</w:t>
      </w:r>
    </w:p>
    <w:p w:rsidR="002037EF" w:rsidRPr="002037EF" w:rsidRDefault="002037EF" w:rsidP="002037EF">
      <w:pPr>
        <w:spacing w:before="120" w:after="120" w:line="360" w:lineRule="auto"/>
        <w:ind w:left="850" w:hanging="850"/>
        <w:rPr>
          <w:b/>
          <w:szCs w:val="24"/>
          <w:lang w:eastAsia="en-US"/>
        </w:rPr>
      </w:pPr>
      <w:r w:rsidRPr="002037EF">
        <w:rPr>
          <w:szCs w:val="24"/>
          <w:lang w:eastAsia="en-US"/>
        </w:rPr>
        <w:t>3.</w:t>
      </w:r>
      <w:r w:rsidRPr="002037EF">
        <w:rPr>
          <w:szCs w:val="24"/>
          <w:lang w:eastAsia="en-US"/>
        </w:rPr>
        <w:tab/>
        <w:t xml:space="preserve">Ο τεχνικός έλεγχος ποιότητας απαιτείται να διενεργείται το αργότερο </w:t>
      </w:r>
      <w:r w:rsidRPr="002037EF">
        <w:rPr>
          <w:strike/>
          <w:szCs w:val="24"/>
          <w:lang w:eastAsia="en-US"/>
        </w:rPr>
        <w:t>24</w:t>
      </w:r>
      <w:r w:rsidRPr="002037EF">
        <w:rPr>
          <w:b/>
          <w:i/>
          <w:szCs w:val="24"/>
          <w:lang w:eastAsia="en-US"/>
        </w:rPr>
        <w:t>12</w:t>
      </w:r>
      <w:r w:rsidRPr="002037EF">
        <w:rPr>
          <w:szCs w:val="24"/>
          <w:lang w:eastAsia="en-US"/>
        </w:rPr>
        <w:t xml:space="preserve"> μήνες από την ημερομηνία εφαρμογής </w:t>
      </w:r>
      <w:r w:rsidRPr="002037EF">
        <w:rPr>
          <w:strike/>
          <w:szCs w:val="24"/>
          <w:lang w:eastAsia="en-US"/>
        </w:rPr>
        <w:t>του παρόντος κανονισμού</w:t>
      </w:r>
      <w:r w:rsidR="008A71B2">
        <w:rPr>
          <w:strike/>
          <w:szCs w:val="24"/>
          <w:lang w:eastAsia="en-US"/>
        </w:rPr>
        <w:t xml:space="preserve"> </w:t>
      </w:r>
      <w:r w:rsidRPr="002037EF">
        <w:rPr>
          <w:b/>
          <w:i/>
          <w:szCs w:val="24"/>
          <w:lang w:eastAsia="en-US"/>
        </w:rPr>
        <w:t>που αναφέρεται στην παράγραφο 1</w:t>
      </w:r>
      <w:r w:rsidRPr="002037EF">
        <w:rPr>
          <w:szCs w:val="24"/>
          <w:lang w:eastAsia="en-US"/>
        </w:rPr>
        <w:t>. Η καταχώριση της θετικής αξιολόγησης του εν λόγω ελέγχου ποιότητας ισχύει για δύο έτη.</w:t>
      </w:r>
      <w:r w:rsidR="00CB7C4B">
        <w:rPr>
          <w:b/>
          <w:szCs w:val="24"/>
          <w:lang w:eastAsia="en-US"/>
        </w:rPr>
        <w:t xml:space="preserve"> [Τροπολογία 68]</w:t>
      </w:r>
    </w:p>
    <w:p w:rsidR="002037EF" w:rsidRPr="002037EF" w:rsidRDefault="002037EF" w:rsidP="002037EF">
      <w:pPr>
        <w:spacing w:before="120" w:after="120" w:line="360" w:lineRule="auto"/>
        <w:ind w:left="850" w:hanging="850"/>
        <w:rPr>
          <w:szCs w:val="24"/>
          <w:lang w:eastAsia="en-US"/>
        </w:rPr>
      </w:pPr>
      <w:r w:rsidRPr="002037EF">
        <w:rPr>
          <w:szCs w:val="24"/>
          <w:lang w:eastAsia="en-US"/>
        </w:rPr>
        <w:t>4.</w:t>
      </w:r>
      <w:r w:rsidRPr="002037EF">
        <w:rPr>
          <w:szCs w:val="24"/>
          <w:lang w:eastAsia="en-US"/>
        </w:rPr>
        <w:tab/>
        <w:t>Η Επιτροπή εκδίδει εκτελεστικές πράξεις σύμφωνα με το άρθρο 17 για τη συμπλήρωση του παρόντος κανονισμού με τη θέσπιση κανόνων και προϋποθέσεων για τη διενέργεια του τεχνικού ελέγχου ποιότητας που αναφέρεται στην παράγραφο 1.</w:t>
      </w:r>
    </w:p>
    <w:p w:rsidR="002037EF" w:rsidRPr="002037EF" w:rsidRDefault="002037EF" w:rsidP="002037EF">
      <w:pPr>
        <w:spacing w:before="120" w:after="120" w:line="360" w:lineRule="auto"/>
        <w:ind w:left="850" w:hanging="850"/>
        <w:rPr>
          <w:b/>
          <w:szCs w:val="24"/>
          <w:lang w:eastAsia="en-US"/>
        </w:rPr>
      </w:pPr>
      <w:r w:rsidRPr="002037EF">
        <w:rPr>
          <w:b/>
          <w:i/>
          <w:szCs w:val="24"/>
          <w:lang w:eastAsia="en-US"/>
        </w:rPr>
        <w:t>4α.</w:t>
      </w:r>
      <w:r w:rsidRPr="002037EF">
        <w:rPr>
          <w:szCs w:val="24"/>
          <w:lang w:eastAsia="en-US"/>
        </w:rPr>
        <w:tab/>
      </w:r>
      <w:r w:rsidRPr="002037EF">
        <w:rPr>
          <w:b/>
          <w:i/>
          <w:szCs w:val="24"/>
          <w:lang w:eastAsia="en-US"/>
        </w:rPr>
        <w:t>Η πρόσβαση στη βάση δεδομένων που αναφέρεται στην παράγραφο 1, με σκοπό την εξέταση ή τη χρήση προκαθορισμένων τιμών έντασης των εκπομπών, είναι ανοικτή στο κοινό και δωρεάν για τις ΜΜΕ.</w:t>
      </w:r>
      <w:r w:rsidR="00CB7C4B">
        <w:rPr>
          <w:b/>
          <w:szCs w:val="24"/>
          <w:lang w:eastAsia="en-US"/>
        </w:rPr>
        <w:t xml:space="preserve"> [Τροπολογία 69]</w:t>
      </w:r>
    </w:p>
    <w:p w:rsidR="008A71B2" w:rsidRDefault="008A71B2">
      <w:pPr>
        <w:widowControl/>
        <w:rPr>
          <w:szCs w:val="24"/>
          <w:lang w:eastAsia="en-US"/>
        </w:rPr>
      </w:pPr>
      <w:r>
        <w:rPr>
          <w:szCs w:val="24"/>
          <w:lang w:eastAsia="en-US"/>
        </w:rPr>
        <w:br w:type="page"/>
      </w:r>
    </w:p>
    <w:p w:rsidR="002037EF" w:rsidRPr="002037EF" w:rsidRDefault="002037EF" w:rsidP="002037EF">
      <w:pPr>
        <w:spacing w:before="120" w:after="120" w:line="360" w:lineRule="auto"/>
        <w:jc w:val="center"/>
        <w:rPr>
          <w:szCs w:val="24"/>
          <w:lang w:eastAsia="en-US"/>
        </w:rPr>
      </w:pPr>
      <w:r w:rsidRPr="002037EF">
        <w:rPr>
          <w:szCs w:val="24"/>
          <w:lang w:eastAsia="en-US"/>
        </w:rPr>
        <w:lastRenderedPageBreak/>
        <w:t>Άρθρο 8</w:t>
      </w:r>
      <w:r w:rsidRPr="002037EF">
        <w:rPr>
          <w:szCs w:val="24"/>
          <w:lang w:eastAsia="en-US"/>
        </w:rPr>
        <w:br/>
        <w:t>Κεντρική βάση δεδομένων της ΕΕ για τους προκαθορισμένους συντελεστές εκπομπών αερίων του θερμοκηπίου</w:t>
      </w:r>
    </w:p>
    <w:p w:rsidR="002037EF" w:rsidRPr="002037EF" w:rsidRDefault="002037EF" w:rsidP="002037EF">
      <w:pPr>
        <w:spacing w:before="120" w:after="120" w:line="360" w:lineRule="auto"/>
        <w:ind w:left="850" w:hanging="850"/>
        <w:rPr>
          <w:b/>
          <w:szCs w:val="24"/>
          <w:lang w:eastAsia="en-US"/>
        </w:rPr>
      </w:pPr>
      <w:r w:rsidRPr="002037EF">
        <w:rPr>
          <w:szCs w:val="24"/>
          <w:lang w:eastAsia="en-US"/>
        </w:rPr>
        <w:t>1.</w:t>
      </w:r>
      <w:r w:rsidRPr="002037EF">
        <w:rPr>
          <w:szCs w:val="24"/>
          <w:lang w:eastAsia="en-US"/>
        </w:rPr>
        <w:tab/>
      </w:r>
      <w:r w:rsidRPr="002037EF">
        <w:rPr>
          <w:b/>
          <w:i/>
          <w:szCs w:val="24"/>
          <w:lang w:eastAsia="en-US"/>
        </w:rPr>
        <w:t xml:space="preserve">Έως … [12 μήνες από την ημερομηνία έναρξης ισχύος του παρόντος κανονισμού], </w:t>
      </w:r>
      <w:r w:rsidRPr="002037EF">
        <w:rPr>
          <w:szCs w:val="24"/>
          <w:lang w:eastAsia="en-US"/>
        </w:rPr>
        <w:t>η Επιτροπή, συνεπικουρούμενη από τον Ευρωπαϊκό Οργανισμό Περιβάλλοντος</w:t>
      </w:r>
      <w:r w:rsidRPr="002037EF">
        <w:rPr>
          <w:b/>
          <w:i/>
          <w:szCs w:val="24"/>
          <w:lang w:eastAsia="en-US"/>
        </w:rPr>
        <w:t xml:space="preserve"> και λαμβάνοντας υπόψη την εμπειρογνωσία των σχετικών ενδιαφερόμενων μερών και άλλων τομεακών φορέων της ΕΕ</w:t>
      </w:r>
      <w:r w:rsidRPr="002037EF">
        <w:rPr>
          <w:szCs w:val="24"/>
          <w:lang w:eastAsia="en-US"/>
        </w:rPr>
        <w:t>, δημιουργεί κεντρική βάση δεδομένων της ΕΕ με τους προκαθορισμένους συντελεστές εκπομπών αερίων του θερμοκηπίου που αναφέρονται στο άρθρο 5 παράγραφος 2 στοιχείο β).</w:t>
      </w:r>
      <w:r w:rsidR="00CB7C4B">
        <w:rPr>
          <w:b/>
          <w:szCs w:val="24"/>
          <w:lang w:eastAsia="en-US"/>
        </w:rPr>
        <w:t xml:space="preserve"> [Τροπολογία 70]</w:t>
      </w:r>
    </w:p>
    <w:p w:rsidR="002037EF" w:rsidRPr="002037EF" w:rsidRDefault="002037EF" w:rsidP="002037EF">
      <w:pPr>
        <w:spacing w:before="120" w:after="120" w:line="360" w:lineRule="auto"/>
        <w:ind w:left="850" w:hanging="850"/>
        <w:rPr>
          <w:szCs w:val="24"/>
          <w:lang w:eastAsia="en-US"/>
        </w:rPr>
      </w:pPr>
      <w:r w:rsidRPr="002037EF">
        <w:rPr>
          <w:b/>
          <w:i/>
          <w:szCs w:val="24"/>
          <w:lang w:eastAsia="en-US"/>
        </w:rPr>
        <w:t>1α.</w:t>
      </w:r>
      <w:r w:rsidRPr="002037EF">
        <w:rPr>
          <w:szCs w:val="24"/>
          <w:lang w:eastAsia="en-US"/>
        </w:rPr>
        <w:tab/>
      </w:r>
      <w:r w:rsidRPr="002037EF">
        <w:rPr>
          <w:b/>
          <w:i/>
          <w:szCs w:val="24"/>
          <w:lang w:eastAsia="en-US"/>
        </w:rPr>
        <w:t>Κατά την ανάπτυξη των προκαθορισμένων συντελεστών εκπομπών αερίων του θερμοκηπίου, η Επιτροπή:</w:t>
      </w:r>
    </w:p>
    <w:p w:rsidR="002037EF" w:rsidRPr="002037EF" w:rsidRDefault="002037EF" w:rsidP="002037EF">
      <w:pPr>
        <w:spacing w:before="120" w:after="120" w:line="360" w:lineRule="auto"/>
        <w:ind w:left="1416" w:hanging="566"/>
        <w:rPr>
          <w:szCs w:val="24"/>
          <w:lang w:eastAsia="en-US"/>
        </w:rPr>
      </w:pPr>
      <w:r w:rsidRPr="002037EF">
        <w:rPr>
          <w:b/>
          <w:i/>
          <w:szCs w:val="24"/>
          <w:lang w:eastAsia="en-US"/>
        </w:rPr>
        <w:t>α)</w:t>
      </w:r>
      <w:r w:rsidRPr="002037EF">
        <w:rPr>
          <w:szCs w:val="24"/>
          <w:lang w:eastAsia="en-US"/>
        </w:rPr>
        <w:tab/>
      </w:r>
      <w:r w:rsidRPr="002037EF">
        <w:rPr>
          <w:b/>
          <w:i/>
          <w:szCs w:val="24"/>
          <w:lang w:eastAsia="en-US"/>
        </w:rPr>
        <w:t>εφαρμόζει την προσέγγιση βάσει τοποθεσίας η οποία προβλέπεται από το πρότυπο που αναφέρεται στο άρθρο 4 («προσέγγιση βάσει τοποθεσίας»)·</w:t>
      </w:r>
    </w:p>
    <w:p w:rsidR="002037EF" w:rsidRPr="002037EF" w:rsidRDefault="002037EF" w:rsidP="002037EF">
      <w:pPr>
        <w:spacing w:before="120" w:after="120" w:line="360" w:lineRule="auto"/>
        <w:ind w:left="1416" w:hanging="566"/>
        <w:rPr>
          <w:b/>
          <w:szCs w:val="24"/>
          <w:lang w:eastAsia="en-US"/>
        </w:rPr>
      </w:pPr>
      <w:r w:rsidRPr="002037EF">
        <w:rPr>
          <w:b/>
          <w:i/>
          <w:szCs w:val="24"/>
          <w:lang w:eastAsia="en-US"/>
        </w:rPr>
        <w:t>β)</w:t>
      </w:r>
      <w:r w:rsidRPr="002037EF">
        <w:rPr>
          <w:szCs w:val="24"/>
          <w:lang w:eastAsia="en-US"/>
        </w:rPr>
        <w:tab/>
      </w:r>
      <w:r w:rsidRPr="002037EF">
        <w:rPr>
          <w:b/>
          <w:i/>
          <w:szCs w:val="24"/>
          <w:lang w:eastAsia="en-US"/>
        </w:rPr>
        <w:t>λαμβάνει υπόψη τους συντελεστές εκπομπών αερίων θερμοκηπίου που έχουν προσδιοριστεί σύμφωνα με την οδηγία (ΕΕ) 2018/2001.</w:t>
      </w:r>
      <w:r w:rsidR="00CB7C4B">
        <w:rPr>
          <w:b/>
          <w:szCs w:val="24"/>
          <w:lang w:eastAsia="en-US"/>
        </w:rPr>
        <w:t xml:space="preserve"> [Τροπολογία 71]</w:t>
      </w:r>
    </w:p>
    <w:p w:rsidR="008A71B2" w:rsidRDefault="008A71B2">
      <w:pPr>
        <w:widowControl/>
        <w:rPr>
          <w:b/>
          <w:i/>
          <w:szCs w:val="24"/>
          <w:lang w:eastAsia="en-US"/>
        </w:rPr>
      </w:pPr>
      <w:r>
        <w:rPr>
          <w:b/>
          <w:i/>
          <w:szCs w:val="24"/>
          <w:lang w:eastAsia="en-US"/>
        </w:rPr>
        <w:br w:type="page"/>
      </w:r>
    </w:p>
    <w:p w:rsidR="002037EF" w:rsidRPr="002037EF" w:rsidRDefault="002037EF" w:rsidP="002037EF">
      <w:pPr>
        <w:spacing w:before="120" w:after="120" w:line="360" w:lineRule="auto"/>
        <w:ind w:left="850" w:hanging="850"/>
        <w:rPr>
          <w:b/>
          <w:szCs w:val="24"/>
          <w:lang w:eastAsia="en-US"/>
        </w:rPr>
      </w:pPr>
      <w:r w:rsidRPr="002037EF">
        <w:rPr>
          <w:b/>
          <w:i/>
          <w:szCs w:val="24"/>
          <w:lang w:eastAsia="en-US"/>
        </w:rPr>
        <w:lastRenderedPageBreak/>
        <w:t>1β.</w:t>
      </w:r>
      <w:r w:rsidRPr="002037EF">
        <w:rPr>
          <w:szCs w:val="24"/>
          <w:lang w:eastAsia="en-US"/>
        </w:rPr>
        <w:tab/>
      </w:r>
      <w:r w:rsidRPr="002037EF">
        <w:rPr>
          <w:b/>
          <w:i/>
          <w:szCs w:val="24"/>
          <w:lang w:eastAsia="en-US"/>
        </w:rPr>
        <w:t xml:space="preserve">Όταν οι εκπομπές αερίων του θερμοκηπίου από την ηλεκτρική ενέργεια που καταναλώνεται από τις μεταφορές μπορούν να ποσοτικοποιηθούν χρησιμοποιώντας την προσέγγιση βάσει τοποθεσίας και την προσέγγιση με βάση την αγορά σύμφωνα με το πρότυπο </w:t>
      </w:r>
      <w:r w:rsidRPr="002037EF">
        <w:rPr>
          <w:b/>
          <w:i/>
          <w:szCs w:val="24"/>
          <w:lang w:val="en-GB" w:eastAsia="en-US"/>
        </w:rPr>
        <w:t>EN</w:t>
      </w:r>
      <w:r w:rsidRPr="002037EF">
        <w:rPr>
          <w:b/>
          <w:i/>
          <w:szCs w:val="24"/>
          <w:lang w:eastAsia="en-US"/>
        </w:rPr>
        <w:t xml:space="preserve"> </w:t>
      </w:r>
      <w:r w:rsidRPr="002037EF">
        <w:rPr>
          <w:b/>
          <w:i/>
          <w:szCs w:val="24"/>
          <w:lang w:val="en-GB" w:eastAsia="en-US"/>
        </w:rPr>
        <w:t>ISO</w:t>
      </w:r>
      <w:r w:rsidRPr="002037EF">
        <w:rPr>
          <w:b/>
          <w:i/>
          <w:szCs w:val="24"/>
          <w:lang w:eastAsia="en-US"/>
        </w:rPr>
        <w:t xml:space="preserve"> 14083:2023, αναφέρεται το μείγμα ηλεκτρικής ενέργειας με βάση την αγορά, υπό την προϋπόθεση ότι πληρούνται οι προϋποθέσεις που ορίζονται στο παράρτημα </w:t>
      </w:r>
      <w:r w:rsidRPr="002037EF">
        <w:rPr>
          <w:b/>
          <w:i/>
          <w:szCs w:val="24"/>
          <w:lang w:val="en-GB" w:eastAsia="en-US"/>
        </w:rPr>
        <w:t>J</w:t>
      </w:r>
      <w:r w:rsidRPr="002037EF">
        <w:rPr>
          <w:b/>
          <w:i/>
          <w:szCs w:val="24"/>
          <w:lang w:eastAsia="en-US"/>
        </w:rPr>
        <w:t xml:space="preserve"> του αναφερόμενου προτύπου.</w:t>
      </w:r>
      <w:r w:rsidR="00CB7C4B">
        <w:rPr>
          <w:b/>
          <w:szCs w:val="24"/>
          <w:lang w:eastAsia="en-US"/>
        </w:rPr>
        <w:t xml:space="preserve"> [Τροπολογία 72]</w:t>
      </w:r>
    </w:p>
    <w:p w:rsidR="002037EF" w:rsidRPr="002037EF" w:rsidRDefault="002037EF" w:rsidP="002037EF">
      <w:pPr>
        <w:spacing w:before="120" w:after="120" w:line="360" w:lineRule="auto"/>
        <w:ind w:left="850" w:hanging="850"/>
        <w:rPr>
          <w:b/>
          <w:szCs w:val="24"/>
          <w:lang w:eastAsia="en-US"/>
        </w:rPr>
      </w:pPr>
      <w:r w:rsidRPr="002037EF">
        <w:rPr>
          <w:b/>
          <w:i/>
          <w:szCs w:val="24"/>
          <w:lang w:eastAsia="en-US"/>
        </w:rPr>
        <w:t>1γ.</w:t>
      </w:r>
      <w:r w:rsidRPr="002037EF">
        <w:rPr>
          <w:szCs w:val="24"/>
          <w:lang w:eastAsia="en-US"/>
        </w:rPr>
        <w:tab/>
      </w:r>
      <w:r w:rsidRPr="002037EF">
        <w:rPr>
          <w:b/>
          <w:i/>
          <w:szCs w:val="24"/>
          <w:lang w:eastAsia="en-US"/>
        </w:rPr>
        <w:t>Έως ότου καταρτιστεί η κεντρική βάση δεδομένων της ΕΕ, οι οντότητες μπορούν να ανατρέξουν σε άλλες εθνικές βάσεις δεδομένων, οι οποίες θεωρείται ότι έχουν επαληθευτεί σύμφωνα με το άρθρο 13 παράγραφος 8, ή οι οποίες έχουν επαληθευτεί βάσει άλλης υφιστάμενης νομοθεσίας της Ένωσης, υπό την προϋπόθεση ότι τα δεδομένα αυτά είναι διαθέσιμα στο ίδιο επίπεδο συγκέντρωσης με αυτό που απαιτείται από τον παρόντα κανονισμό.</w:t>
      </w:r>
      <w:r w:rsidR="00CB7C4B">
        <w:rPr>
          <w:b/>
          <w:szCs w:val="24"/>
          <w:lang w:eastAsia="en-US"/>
        </w:rPr>
        <w:t xml:space="preserve"> [Τροπολογία 73]</w:t>
      </w:r>
    </w:p>
    <w:p w:rsidR="002037EF" w:rsidRPr="002037EF" w:rsidRDefault="002037EF" w:rsidP="002037EF">
      <w:pPr>
        <w:spacing w:before="120" w:after="120" w:line="360" w:lineRule="auto"/>
        <w:ind w:left="850" w:hanging="850"/>
        <w:rPr>
          <w:b/>
          <w:szCs w:val="24"/>
          <w:lang w:eastAsia="en-US"/>
        </w:rPr>
      </w:pPr>
      <w:r w:rsidRPr="002037EF">
        <w:rPr>
          <w:szCs w:val="24"/>
          <w:lang w:eastAsia="en-US"/>
        </w:rPr>
        <w:t>2.</w:t>
      </w:r>
      <w:r w:rsidRPr="002037EF">
        <w:rPr>
          <w:szCs w:val="24"/>
          <w:lang w:eastAsia="en-US"/>
        </w:rPr>
        <w:tab/>
        <w:t>Η Επιτροπή, συνεπικουρούμενη από τον Ευρωπαϊκό Οργανισμό Περιβάλλοντος, διασφαλίζει</w:t>
      </w:r>
      <w:r w:rsidRPr="002037EF">
        <w:rPr>
          <w:b/>
          <w:i/>
          <w:szCs w:val="24"/>
          <w:lang w:eastAsia="en-US"/>
        </w:rPr>
        <w:t>, τουλάχιστον ετησίως,</w:t>
      </w:r>
      <w:r w:rsidRPr="002037EF">
        <w:rPr>
          <w:szCs w:val="24"/>
          <w:lang w:eastAsia="en-US"/>
        </w:rPr>
        <w:t xml:space="preserve"> τη συντήρηση, την επικαιροποίηση και τη συνεχή ανάπτυξη</w:t>
      </w:r>
      <w:r w:rsidRPr="002037EF">
        <w:rPr>
          <w:b/>
          <w:i/>
          <w:szCs w:val="24"/>
          <w:lang w:eastAsia="en-US"/>
        </w:rPr>
        <w:t xml:space="preserve"> και κατάλληλο επίπεδο ασφάλειας</w:t>
      </w:r>
      <w:r w:rsidRPr="002037EF">
        <w:rPr>
          <w:szCs w:val="24"/>
          <w:lang w:eastAsia="en-US"/>
        </w:rPr>
        <w:t xml:space="preserve"> της βάσης δεδομένων που αναφέρεται στην παράγραφο 1, λαμβάνοντας υπόψη την εξέλιξη της τεχνολογίας αιχμής στον τομέα των μεταφορών καθώς και τις νέες μεθοδολογικές προσεγγίσεις για τον υπολογισμό των εκπομπών αερίων του θερμοκηπίου.</w:t>
      </w:r>
      <w:r w:rsidRPr="002037EF">
        <w:rPr>
          <w:b/>
          <w:i/>
          <w:szCs w:val="24"/>
          <w:lang w:eastAsia="en-US"/>
        </w:rPr>
        <w:t xml:space="preserve"> Οποιεσδήποτε επικαιροποιήσεις των προκαθορισμένων τιμών κοινοποιούνται χωρίς καθυστέρηση στο κοινό. Μετά την εν λόγω επικαιροποίηση, οι οικείες οντότητες χρησιμοποιούν τα πλέον πρόσφατα διαθέσιμα δεδομένα για τον υπολογισμό και τη δημοσιοποίηση των οικείων πληροφοριών σχετικά με τις εκπομπές αερίων του θερμοκηπίου.</w:t>
      </w:r>
      <w:r w:rsidR="00CB7C4B">
        <w:rPr>
          <w:b/>
          <w:szCs w:val="24"/>
          <w:lang w:eastAsia="en-US"/>
        </w:rPr>
        <w:t xml:space="preserve"> [Τροπολογία 74]</w:t>
      </w:r>
    </w:p>
    <w:p w:rsidR="008A71B2" w:rsidRDefault="008A71B2">
      <w:pPr>
        <w:widowControl/>
        <w:rPr>
          <w:szCs w:val="24"/>
          <w:lang w:eastAsia="en-US"/>
        </w:rPr>
      </w:pPr>
      <w:r>
        <w:rPr>
          <w:szCs w:val="24"/>
          <w:lang w:eastAsia="en-US"/>
        </w:rPr>
        <w:br w:type="page"/>
      </w:r>
    </w:p>
    <w:p w:rsidR="002037EF" w:rsidRPr="002037EF" w:rsidRDefault="002037EF" w:rsidP="002037EF">
      <w:pPr>
        <w:spacing w:before="120" w:after="120" w:line="360" w:lineRule="auto"/>
        <w:ind w:left="850" w:hanging="850"/>
        <w:rPr>
          <w:b/>
          <w:szCs w:val="24"/>
          <w:lang w:eastAsia="en-US"/>
        </w:rPr>
      </w:pPr>
      <w:r w:rsidRPr="002037EF">
        <w:rPr>
          <w:szCs w:val="24"/>
          <w:lang w:eastAsia="en-US"/>
        </w:rPr>
        <w:lastRenderedPageBreak/>
        <w:t>3.</w:t>
      </w:r>
      <w:r w:rsidRPr="002037EF">
        <w:rPr>
          <w:szCs w:val="24"/>
          <w:lang w:eastAsia="en-US"/>
        </w:rPr>
        <w:tab/>
        <w:t xml:space="preserve">Η πρόσβαση στη βάση δεδομένων που αναφέρεται στην παράγραφο 1, με σκοπό την εξέταση ή τη χρήση προκαθορισμένων συντελεστών εκπομπών αερίων του θερμοκηπίου, είναι </w:t>
      </w:r>
      <w:r w:rsidRPr="002037EF">
        <w:rPr>
          <w:b/>
          <w:i/>
          <w:szCs w:val="24"/>
          <w:lang w:eastAsia="en-US"/>
        </w:rPr>
        <w:t xml:space="preserve">εύκολα προσβάσιμη, </w:t>
      </w:r>
      <w:r w:rsidRPr="002037EF">
        <w:rPr>
          <w:szCs w:val="24"/>
          <w:lang w:eastAsia="en-US"/>
        </w:rPr>
        <w:t>ανοικτή στο κοινό και δωρεάν.</w:t>
      </w:r>
      <w:r w:rsidR="00CB7C4B">
        <w:rPr>
          <w:b/>
          <w:szCs w:val="24"/>
          <w:lang w:eastAsia="en-US"/>
        </w:rPr>
        <w:t xml:space="preserve"> [Τροπολογία 75]</w:t>
      </w:r>
    </w:p>
    <w:p w:rsidR="002037EF" w:rsidRPr="002037EF" w:rsidRDefault="002037EF" w:rsidP="002037EF">
      <w:pPr>
        <w:spacing w:before="120" w:after="120" w:line="360" w:lineRule="auto"/>
        <w:jc w:val="center"/>
        <w:rPr>
          <w:szCs w:val="24"/>
          <w:lang w:eastAsia="en-US"/>
        </w:rPr>
      </w:pPr>
      <w:r w:rsidRPr="002037EF">
        <w:rPr>
          <w:b/>
          <w:i/>
          <w:szCs w:val="24"/>
          <w:lang w:eastAsia="en-US"/>
        </w:rPr>
        <w:t>Άρθρο 8</w:t>
      </w:r>
      <w:r w:rsidRPr="002037EF">
        <w:rPr>
          <w:b/>
          <w:i/>
          <w:szCs w:val="24"/>
          <w:lang w:val="en-GB" w:eastAsia="en-US"/>
        </w:rPr>
        <w:t>a</w:t>
      </w:r>
      <w:r w:rsidRPr="002037EF">
        <w:rPr>
          <w:szCs w:val="24"/>
          <w:lang w:eastAsia="en-US"/>
        </w:rPr>
        <w:br/>
      </w:r>
      <w:r w:rsidRPr="002037EF">
        <w:rPr>
          <w:b/>
          <w:i/>
          <w:szCs w:val="24"/>
          <w:lang w:eastAsia="en-US"/>
        </w:rPr>
        <w:t>Στήριξη της διακυβέρνησης για τις μικρές και μεσαίες επιχειρήσεις</w:t>
      </w:r>
    </w:p>
    <w:p w:rsidR="002037EF" w:rsidRPr="002037EF" w:rsidRDefault="002037EF" w:rsidP="002037EF">
      <w:pPr>
        <w:spacing w:before="120" w:after="120" w:line="360" w:lineRule="auto"/>
        <w:ind w:left="850" w:hanging="850"/>
        <w:rPr>
          <w:szCs w:val="24"/>
          <w:lang w:eastAsia="en-US"/>
        </w:rPr>
      </w:pPr>
      <w:r w:rsidRPr="002037EF">
        <w:rPr>
          <w:b/>
          <w:i/>
          <w:szCs w:val="24"/>
          <w:lang w:eastAsia="en-US"/>
        </w:rPr>
        <w:t>1.</w:t>
      </w:r>
      <w:r w:rsidRPr="002037EF">
        <w:rPr>
          <w:szCs w:val="24"/>
          <w:lang w:eastAsia="en-US"/>
        </w:rPr>
        <w:tab/>
      </w:r>
      <w:r w:rsidRPr="002037EF">
        <w:rPr>
          <w:b/>
          <w:i/>
          <w:szCs w:val="24"/>
          <w:lang w:eastAsia="en-US"/>
        </w:rPr>
        <w:t>Έως … [12 μήνες από την ημερομηνία έναρξης ισχύος του παρόντος κανονισμού] η Επιτροπή έχει αναπτύξει απλοποιημένο εργαλείο υπολογισμού για τις ΜΜΕ που είναι προσβάσιμο στο κοινό, εύχρηστο και δωρεάν, σύμφωνα με το άρθρο 11. Συνοδεύεται από έγγραφα καθοδήγησης βήμα προς βήμα, που εξηγούν με σαφήνεια πώς λειτουργεί το εν λόγω εργαλείο υπολογισμού.</w:t>
      </w:r>
    </w:p>
    <w:p w:rsidR="002037EF" w:rsidRPr="002037EF" w:rsidRDefault="002037EF" w:rsidP="002037EF">
      <w:pPr>
        <w:spacing w:before="120" w:after="120" w:line="360" w:lineRule="auto"/>
        <w:ind w:left="850" w:hanging="850"/>
        <w:rPr>
          <w:b/>
          <w:szCs w:val="24"/>
          <w:lang w:eastAsia="en-US"/>
        </w:rPr>
      </w:pPr>
      <w:r w:rsidRPr="002037EF">
        <w:rPr>
          <w:b/>
          <w:i/>
          <w:szCs w:val="24"/>
          <w:lang w:eastAsia="en-US"/>
        </w:rPr>
        <w:t>2.</w:t>
      </w:r>
      <w:r w:rsidRPr="002037EF">
        <w:rPr>
          <w:szCs w:val="24"/>
          <w:lang w:eastAsia="en-US"/>
        </w:rPr>
        <w:tab/>
      </w:r>
      <w:r w:rsidRPr="002037EF">
        <w:rPr>
          <w:b/>
          <w:i/>
          <w:szCs w:val="24"/>
          <w:lang w:eastAsia="en-US"/>
        </w:rPr>
        <w:t>Η Επιτροπή παρακολουθεί τον κίνδυνο τα δεδομένα που δημοσιοποιούνται από ΜΜΕ που ενεργούν ως υπεργολάβοι, δυνάμει του παρόντος κανονισμού, να χρησιμοποιηθούν από τους διοργανωτές υπηρεσιών μεταφορών για αθέμιτες πρακτικές της αγοράς. Έως... [</w:t>
      </w:r>
      <w:r w:rsidR="008A71B2">
        <w:rPr>
          <w:b/>
          <w:i/>
          <w:szCs w:val="24"/>
          <w:lang w:eastAsia="en-US"/>
        </w:rPr>
        <w:t>δύο</w:t>
      </w:r>
      <w:r w:rsidRPr="002037EF">
        <w:rPr>
          <w:b/>
          <w:i/>
          <w:szCs w:val="24"/>
          <w:lang w:eastAsia="en-US"/>
        </w:rPr>
        <w:t xml:space="preserve"> έτη από την ημερομηνία έναρξης ισχύος του παρόντος κανονισμού], η Επιτροπή υποβάλλει έκθεση στο Ευρωπαϊκό Κοινοβούλιο και στο Συμβούλιο. Η εν λόγω έκθεση συνοδεύεται, κατά περίπτωση, από νομοθετική πρόταση για τη λήψη μέτρων για την προστασία της εμπιστευτικότητας των εμπορικά ευαίσθητων δεδομένων.</w:t>
      </w:r>
      <w:r w:rsidR="00CB7C4B">
        <w:rPr>
          <w:b/>
          <w:szCs w:val="24"/>
          <w:lang w:eastAsia="en-US"/>
        </w:rPr>
        <w:t xml:space="preserve"> [Τροπολογία 76]</w:t>
      </w:r>
    </w:p>
    <w:p w:rsidR="008A71B2" w:rsidRDefault="008A71B2">
      <w:pPr>
        <w:widowControl/>
        <w:rPr>
          <w:szCs w:val="24"/>
          <w:lang w:eastAsia="en-US"/>
        </w:rPr>
      </w:pPr>
      <w:r>
        <w:rPr>
          <w:szCs w:val="24"/>
          <w:lang w:eastAsia="en-US"/>
        </w:rPr>
        <w:br w:type="page"/>
      </w:r>
    </w:p>
    <w:p w:rsidR="002037EF" w:rsidRPr="002037EF" w:rsidRDefault="002037EF" w:rsidP="002037EF">
      <w:pPr>
        <w:spacing w:before="120" w:after="120" w:line="360" w:lineRule="auto"/>
        <w:jc w:val="center"/>
        <w:rPr>
          <w:szCs w:val="24"/>
          <w:lang w:eastAsia="en-US"/>
        </w:rPr>
      </w:pPr>
      <w:r w:rsidRPr="002037EF">
        <w:rPr>
          <w:szCs w:val="24"/>
          <w:lang w:eastAsia="en-US"/>
        </w:rPr>
        <w:lastRenderedPageBreak/>
        <w:t xml:space="preserve">ΚΕΦΑΛΑΙΟ </w:t>
      </w:r>
      <w:r w:rsidRPr="002037EF">
        <w:rPr>
          <w:szCs w:val="24"/>
          <w:lang w:val="en-GB" w:eastAsia="en-US"/>
        </w:rPr>
        <w:t>IV</w:t>
      </w:r>
      <w:r w:rsidRPr="002037EF">
        <w:rPr>
          <w:szCs w:val="24"/>
          <w:lang w:eastAsia="en-US"/>
        </w:rPr>
        <w:br/>
        <w:t>ΔΕΔΟΜΕΝΑ ΕΞΟΔΟΥ ΚΑΙ ΔΙΑΦΑΝΕΙΑ</w:t>
      </w:r>
    </w:p>
    <w:p w:rsidR="002037EF" w:rsidRPr="002037EF" w:rsidRDefault="002037EF" w:rsidP="002037EF">
      <w:pPr>
        <w:spacing w:before="120" w:after="120" w:line="360" w:lineRule="auto"/>
        <w:jc w:val="center"/>
        <w:rPr>
          <w:szCs w:val="24"/>
          <w:lang w:eastAsia="en-US"/>
        </w:rPr>
      </w:pPr>
      <w:r w:rsidRPr="002037EF">
        <w:rPr>
          <w:szCs w:val="24"/>
          <w:lang w:eastAsia="en-US"/>
        </w:rPr>
        <w:t>Άρθρο 9</w:t>
      </w:r>
      <w:r w:rsidRPr="002037EF">
        <w:rPr>
          <w:szCs w:val="24"/>
          <w:lang w:eastAsia="en-US"/>
        </w:rPr>
        <w:br/>
        <w:t xml:space="preserve">Υπολογισμός δεδομένων εξόδου σχετικά με τις εκπομπές αερίων του θερμοκηπίου υπηρεσίας μεταφορών </w:t>
      </w:r>
    </w:p>
    <w:p w:rsidR="002037EF" w:rsidRPr="002037EF" w:rsidRDefault="002037EF" w:rsidP="002037EF">
      <w:pPr>
        <w:spacing w:before="120" w:after="120" w:line="360" w:lineRule="auto"/>
        <w:ind w:left="850" w:hanging="850"/>
        <w:rPr>
          <w:szCs w:val="24"/>
          <w:lang w:eastAsia="en-US"/>
        </w:rPr>
      </w:pPr>
      <w:r w:rsidRPr="002037EF">
        <w:rPr>
          <w:szCs w:val="24"/>
          <w:lang w:eastAsia="en-US"/>
        </w:rPr>
        <w:t>1.</w:t>
      </w:r>
      <w:r w:rsidRPr="002037EF">
        <w:rPr>
          <w:szCs w:val="24"/>
          <w:lang w:eastAsia="en-US"/>
        </w:rPr>
        <w:tab/>
        <w:t>Τα δεδομένα εξόδου προκύπτουν με τη χρήση της μεθοδολογίας αναφοράς και δεδομένων εισόδου σύμφωνα με τα άρθρα 4 έως 8 του παρόντος κανονισμού.</w:t>
      </w:r>
    </w:p>
    <w:p w:rsidR="002037EF" w:rsidRPr="002037EF" w:rsidRDefault="002037EF" w:rsidP="002037EF">
      <w:pPr>
        <w:spacing w:before="120" w:after="120" w:line="360" w:lineRule="auto"/>
        <w:ind w:left="850" w:hanging="850"/>
        <w:rPr>
          <w:szCs w:val="24"/>
          <w:lang w:eastAsia="en-US"/>
        </w:rPr>
      </w:pPr>
      <w:r w:rsidRPr="002037EF">
        <w:rPr>
          <w:szCs w:val="24"/>
          <w:lang w:eastAsia="en-US"/>
        </w:rPr>
        <w:t>2.</w:t>
      </w:r>
      <w:r w:rsidRPr="002037EF">
        <w:rPr>
          <w:szCs w:val="24"/>
          <w:lang w:eastAsia="en-US"/>
        </w:rPr>
        <w:tab/>
        <w:t>Τα δεδομένα εξόδου μπορούν να υπολογίζονται με εργαλεία υπολογισμού. Τα εξωτερικά εργαλεία υπολογισμού συμμορφώνονται με τις απαιτήσεις που καθορίζονται στο άρθρο 11.</w:t>
      </w:r>
    </w:p>
    <w:p w:rsidR="002037EF" w:rsidRPr="002037EF" w:rsidRDefault="002037EF" w:rsidP="002037EF">
      <w:pPr>
        <w:spacing w:before="120" w:after="120" w:line="360" w:lineRule="auto"/>
        <w:ind w:left="850" w:hanging="850"/>
        <w:rPr>
          <w:b/>
          <w:szCs w:val="24"/>
          <w:lang w:eastAsia="en-US"/>
        </w:rPr>
      </w:pPr>
      <w:r w:rsidRPr="002037EF">
        <w:rPr>
          <w:szCs w:val="24"/>
          <w:lang w:eastAsia="en-US"/>
        </w:rPr>
        <w:t>3.</w:t>
      </w:r>
      <w:r w:rsidRPr="002037EF">
        <w:rPr>
          <w:szCs w:val="24"/>
          <w:lang w:eastAsia="en-US"/>
        </w:rPr>
        <w:tab/>
        <w:t>Τα δεδομένα εξόδου περιλαμβάνουν</w:t>
      </w:r>
      <w:r w:rsidRPr="002037EF">
        <w:rPr>
          <w:strike/>
          <w:szCs w:val="24"/>
          <w:lang w:eastAsia="en-US"/>
        </w:rPr>
        <w:t xml:space="preserve"> κατ’ ελάχιστον</w:t>
      </w:r>
      <w:r w:rsidRPr="002037EF">
        <w:rPr>
          <w:szCs w:val="24"/>
          <w:lang w:eastAsia="en-US"/>
        </w:rPr>
        <w:t xml:space="preserve"> την ολική μάζα ισοδυνάμου διοξειδίου του άνθρακα (</w:t>
      </w:r>
      <w:r w:rsidRPr="002037EF">
        <w:rPr>
          <w:szCs w:val="24"/>
          <w:lang w:val="en-GB" w:eastAsia="en-US"/>
        </w:rPr>
        <w:t>CO</w:t>
      </w:r>
      <w:r w:rsidRPr="002037EF">
        <w:rPr>
          <w:szCs w:val="24"/>
          <w:lang w:eastAsia="en-US"/>
        </w:rPr>
        <w:t>2</w:t>
      </w:r>
      <w:r w:rsidRPr="002037EF">
        <w:rPr>
          <w:szCs w:val="24"/>
          <w:lang w:val="en-GB" w:eastAsia="en-US"/>
        </w:rPr>
        <w:t>e</w:t>
      </w:r>
      <w:r w:rsidRPr="002037EF">
        <w:rPr>
          <w:szCs w:val="24"/>
          <w:lang w:eastAsia="en-US"/>
        </w:rPr>
        <w:t>) ανά υπηρεσία μεταφορών και, σε σχέση με ένα οικείο είδος υπηρεσίας μεταφορών, τουλάχιστον έναν από τους ακόλουθους δείκτες μέτρησης:</w:t>
      </w:r>
      <w:r w:rsidR="00CB7C4B">
        <w:rPr>
          <w:b/>
          <w:szCs w:val="24"/>
          <w:lang w:eastAsia="en-US"/>
        </w:rPr>
        <w:t xml:space="preserve"> [Τροπολογία 77]</w:t>
      </w:r>
    </w:p>
    <w:p w:rsidR="002037EF" w:rsidRPr="002037EF" w:rsidRDefault="002037EF" w:rsidP="002037EF">
      <w:pPr>
        <w:spacing w:before="120" w:after="120" w:line="360" w:lineRule="auto"/>
        <w:ind w:left="1416" w:hanging="566"/>
        <w:rPr>
          <w:szCs w:val="24"/>
          <w:lang w:eastAsia="en-US"/>
        </w:rPr>
      </w:pPr>
      <w:r w:rsidRPr="002037EF">
        <w:rPr>
          <w:szCs w:val="24"/>
          <w:lang w:eastAsia="en-US"/>
        </w:rPr>
        <w:t>α)</w:t>
      </w:r>
      <w:r w:rsidRPr="002037EF">
        <w:rPr>
          <w:szCs w:val="24"/>
          <w:lang w:eastAsia="en-US"/>
        </w:rPr>
        <w:tab/>
        <w:t xml:space="preserve">τη μάζα </w:t>
      </w:r>
      <w:r w:rsidRPr="002037EF">
        <w:rPr>
          <w:szCs w:val="24"/>
          <w:lang w:val="en-GB" w:eastAsia="en-US"/>
        </w:rPr>
        <w:t>CO</w:t>
      </w:r>
      <w:r w:rsidRPr="002037EF">
        <w:rPr>
          <w:szCs w:val="24"/>
          <w:lang w:eastAsia="en-US"/>
        </w:rPr>
        <w:t>2</w:t>
      </w:r>
      <w:r w:rsidRPr="002037EF">
        <w:rPr>
          <w:szCs w:val="24"/>
          <w:lang w:val="en-GB" w:eastAsia="en-US"/>
        </w:rPr>
        <w:t>e</w:t>
      </w:r>
      <w:r w:rsidRPr="002037EF">
        <w:rPr>
          <w:szCs w:val="24"/>
          <w:lang w:eastAsia="en-US"/>
        </w:rPr>
        <w:t xml:space="preserve"> ανά </w:t>
      </w:r>
      <w:proofErr w:type="spellStart"/>
      <w:r w:rsidRPr="002037EF">
        <w:rPr>
          <w:szCs w:val="24"/>
          <w:lang w:eastAsia="en-US"/>
        </w:rPr>
        <w:t>τονοχιλιόμετρο</w:t>
      </w:r>
      <w:proofErr w:type="spellEnd"/>
      <w:r w:rsidRPr="002037EF">
        <w:rPr>
          <w:szCs w:val="24"/>
          <w:lang w:eastAsia="en-US"/>
        </w:rPr>
        <w:t xml:space="preserve"> ή ισοδύναμες μονάδες, για τις εμπορευματικές μεταφορές·</w:t>
      </w:r>
    </w:p>
    <w:p w:rsidR="002037EF" w:rsidRPr="002037EF" w:rsidRDefault="002037EF" w:rsidP="002037EF">
      <w:pPr>
        <w:spacing w:before="120" w:after="120" w:line="360" w:lineRule="auto"/>
        <w:ind w:left="1416" w:hanging="566"/>
        <w:rPr>
          <w:szCs w:val="24"/>
          <w:lang w:eastAsia="en-US"/>
        </w:rPr>
      </w:pPr>
      <w:r w:rsidRPr="002037EF">
        <w:rPr>
          <w:szCs w:val="24"/>
          <w:lang w:eastAsia="en-US"/>
        </w:rPr>
        <w:t>β)</w:t>
      </w:r>
      <w:r w:rsidRPr="002037EF">
        <w:rPr>
          <w:szCs w:val="24"/>
          <w:lang w:eastAsia="en-US"/>
        </w:rPr>
        <w:tab/>
        <w:t xml:space="preserve">τη μάζα </w:t>
      </w:r>
      <w:r w:rsidRPr="002037EF">
        <w:rPr>
          <w:szCs w:val="24"/>
          <w:lang w:val="en-GB" w:eastAsia="en-US"/>
        </w:rPr>
        <w:t>CO</w:t>
      </w:r>
      <w:r w:rsidRPr="002037EF">
        <w:rPr>
          <w:szCs w:val="24"/>
          <w:lang w:eastAsia="en-US"/>
        </w:rPr>
        <w:t>2</w:t>
      </w:r>
      <w:r w:rsidRPr="002037EF">
        <w:rPr>
          <w:szCs w:val="24"/>
          <w:lang w:val="en-GB" w:eastAsia="en-US"/>
        </w:rPr>
        <w:t>e</w:t>
      </w:r>
      <w:r w:rsidRPr="002037EF">
        <w:rPr>
          <w:szCs w:val="24"/>
          <w:lang w:eastAsia="en-US"/>
        </w:rPr>
        <w:t xml:space="preserve"> ανά τόνο ή ισοδύναμες μονάδες, για τον όγκο διακίνησης εμπορευμάτων σε κόμβο·</w:t>
      </w:r>
    </w:p>
    <w:p w:rsidR="002037EF" w:rsidRPr="002037EF" w:rsidRDefault="002037EF" w:rsidP="002037EF">
      <w:pPr>
        <w:spacing w:before="120" w:after="120" w:line="360" w:lineRule="auto"/>
        <w:ind w:left="1416" w:hanging="566"/>
        <w:rPr>
          <w:szCs w:val="24"/>
          <w:lang w:eastAsia="en-US"/>
        </w:rPr>
      </w:pPr>
      <w:r w:rsidRPr="002037EF">
        <w:rPr>
          <w:szCs w:val="24"/>
          <w:lang w:eastAsia="en-US"/>
        </w:rPr>
        <w:t>γ)</w:t>
      </w:r>
      <w:r w:rsidRPr="002037EF">
        <w:rPr>
          <w:szCs w:val="24"/>
          <w:lang w:eastAsia="en-US"/>
        </w:rPr>
        <w:tab/>
        <w:t xml:space="preserve">τη μάζα </w:t>
      </w:r>
      <w:r w:rsidRPr="002037EF">
        <w:rPr>
          <w:szCs w:val="24"/>
          <w:lang w:val="en-GB" w:eastAsia="en-US"/>
        </w:rPr>
        <w:t>CO</w:t>
      </w:r>
      <w:r w:rsidRPr="002037EF">
        <w:rPr>
          <w:szCs w:val="24"/>
          <w:lang w:eastAsia="en-US"/>
        </w:rPr>
        <w:t>2</w:t>
      </w:r>
      <w:r w:rsidRPr="002037EF">
        <w:rPr>
          <w:szCs w:val="24"/>
          <w:lang w:val="en-GB" w:eastAsia="en-US"/>
        </w:rPr>
        <w:t>e</w:t>
      </w:r>
      <w:r w:rsidRPr="002037EF">
        <w:rPr>
          <w:szCs w:val="24"/>
          <w:lang w:eastAsia="en-US"/>
        </w:rPr>
        <w:t xml:space="preserve"> ανά </w:t>
      </w:r>
      <w:proofErr w:type="spellStart"/>
      <w:r w:rsidRPr="002037EF">
        <w:rPr>
          <w:szCs w:val="24"/>
          <w:lang w:eastAsia="en-US"/>
        </w:rPr>
        <w:t>επιβατοχιλιόμετρο</w:t>
      </w:r>
      <w:proofErr w:type="spellEnd"/>
      <w:r w:rsidRPr="002037EF">
        <w:rPr>
          <w:szCs w:val="24"/>
          <w:lang w:eastAsia="en-US"/>
        </w:rPr>
        <w:t xml:space="preserve"> ή ισοδύναμες μονάδες, για τις επιβατικές μεταφορές·</w:t>
      </w:r>
    </w:p>
    <w:p w:rsidR="002037EF" w:rsidRPr="002037EF" w:rsidRDefault="002037EF" w:rsidP="002037EF">
      <w:pPr>
        <w:spacing w:before="120" w:after="120" w:line="360" w:lineRule="auto"/>
        <w:ind w:left="1416" w:hanging="566"/>
        <w:rPr>
          <w:szCs w:val="24"/>
          <w:lang w:eastAsia="en-US"/>
        </w:rPr>
      </w:pPr>
      <w:r w:rsidRPr="002037EF">
        <w:rPr>
          <w:szCs w:val="24"/>
          <w:lang w:eastAsia="en-US"/>
        </w:rPr>
        <w:t>δ)</w:t>
      </w:r>
      <w:r w:rsidRPr="002037EF">
        <w:rPr>
          <w:szCs w:val="24"/>
          <w:lang w:eastAsia="en-US"/>
        </w:rPr>
        <w:tab/>
        <w:t xml:space="preserve">τη μάζα </w:t>
      </w:r>
      <w:r w:rsidRPr="002037EF">
        <w:rPr>
          <w:szCs w:val="24"/>
          <w:lang w:val="en-GB" w:eastAsia="en-US"/>
        </w:rPr>
        <w:t>CO</w:t>
      </w:r>
      <w:r w:rsidRPr="002037EF">
        <w:rPr>
          <w:szCs w:val="24"/>
          <w:lang w:eastAsia="en-US"/>
        </w:rPr>
        <w:t>2</w:t>
      </w:r>
      <w:r w:rsidRPr="002037EF">
        <w:rPr>
          <w:szCs w:val="24"/>
          <w:lang w:val="en-GB" w:eastAsia="en-US"/>
        </w:rPr>
        <w:t>e</w:t>
      </w:r>
      <w:r w:rsidRPr="002037EF">
        <w:rPr>
          <w:szCs w:val="24"/>
          <w:lang w:eastAsia="en-US"/>
        </w:rPr>
        <w:t xml:space="preserve"> ανά επιβάτη ή ισοδύναμες μονάδες, για τον όγκο διακίνησης επιβατών σε κόμβο.</w:t>
      </w:r>
    </w:p>
    <w:p w:rsidR="008A71B2" w:rsidRDefault="008A71B2">
      <w:pPr>
        <w:widowControl/>
        <w:rPr>
          <w:szCs w:val="24"/>
          <w:lang w:eastAsia="en-US"/>
        </w:rPr>
      </w:pPr>
      <w:r>
        <w:rPr>
          <w:szCs w:val="24"/>
          <w:lang w:eastAsia="en-US"/>
        </w:rPr>
        <w:br w:type="page"/>
      </w:r>
    </w:p>
    <w:p w:rsidR="002037EF" w:rsidRPr="002037EF" w:rsidRDefault="002037EF" w:rsidP="002037EF">
      <w:pPr>
        <w:spacing w:before="120" w:after="120" w:line="360" w:lineRule="auto"/>
        <w:ind w:left="850" w:hanging="850"/>
        <w:rPr>
          <w:szCs w:val="24"/>
          <w:lang w:eastAsia="en-US"/>
        </w:rPr>
      </w:pPr>
      <w:r w:rsidRPr="002037EF">
        <w:rPr>
          <w:szCs w:val="24"/>
          <w:lang w:eastAsia="en-US"/>
        </w:rPr>
        <w:lastRenderedPageBreak/>
        <w:t>4.</w:t>
      </w:r>
      <w:r w:rsidRPr="002037EF">
        <w:rPr>
          <w:szCs w:val="24"/>
          <w:lang w:eastAsia="en-US"/>
        </w:rPr>
        <w:tab/>
        <w:t>Ανατίθεται στην Επιτροπή η εξουσία να εκδίδει κατ’ εξουσιοδότηση πράξεις σύμφωνα με το άρθρο 16 για τη συμπλήρωση του καταλόγου δεικτών μέτρησης για τα δεδομένα εξόδου που αναφέρονται στην παράγραφο 3.</w:t>
      </w:r>
    </w:p>
    <w:p w:rsidR="002037EF" w:rsidRPr="002037EF" w:rsidRDefault="002037EF" w:rsidP="002037EF">
      <w:pPr>
        <w:spacing w:before="120" w:after="120" w:line="360" w:lineRule="auto"/>
        <w:jc w:val="center"/>
        <w:rPr>
          <w:szCs w:val="24"/>
          <w:lang w:eastAsia="en-US"/>
        </w:rPr>
      </w:pPr>
      <w:r w:rsidRPr="002037EF">
        <w:rPr>
          <w:szCs w:val="24"/>
          <w:lang w:eastAsia="en-US"/>
        </w:rPr>
        <w:t>Άρθρο 10</w:t>
      </w:r>
      <w:r w:rsidRPr="002037EF">
        <w:rPr>
          <w:szCs w:val="24"/>
          <w:lang w:eastAsia="en-US"/>
        </w:rPr>
        <w:br/>
        <w:t>Επικοινωνία και διαφάνεια</w:t>
      </w:r>
    </w:p>
    <w:p w:rsidR="002037EF" w:rsidRPr="002037EF" w:rsidRDefault="002037EF" w:rsidP="002037EF">
      <w:pPr>
        <w:spacing w:before="120" w:after="120" w:line="360" w:lineRule="auto"/>
        <w:ind w:left="850" w:hanging="850"/>
        <w:rPr>
          <w:b/>
          <w:szCs w:val="24"/>
          <w:lang w:eastAsia="en-US"/>
        </w:rPr>
      </w:pPr>
      <w:r w:rsidRPr="002037EF">
        <w:rPr>
          <w:szCs w:val="24"/>
          <w:lang w:eastAsia="en-US"/>
        </w:rPr>
        <w:t>1.</w:t>
      </w:r>
      <w:r w:rsidRPr="002037EF">
        <w:rPr>
          <w:szCs w:val="24"/>
          <w:lang w:eastAsia="en-US"/>
        </w:rPr>
        <w:tab/>
        <w:t>Οι ενδιαφερόμενες οντότητες κοινοποιούν δεδομένα εξόδου με σαφή και κατηγορηματικό τρόπο</w:t>
      </w:r>
      <w:r w:rsidRPr="002037EF">
        <w:rPr>
          <w:b/>
          <w:i/>
          <w:szCs w:val="24"/>
          <w:lang w:eastAsia="en-US"/>
        </w:rPr>
        <w:t xml:space="preserve"> οποτεδήποτε είναι δυνατό πριν από την παροχή υπηρεσίας μεταφορών ή τη σύναψη της σύμβασης</w:t>
      </w:r>
      <w:r w:rsidRPr="002037EF">
        <w:rPr>
          <w:szCs w:val="24"/>
          <w:lang w:eastAsia="en-US"/>
        </w:rPr>
        <w:t xml:space="preserve">. Όταν οι ενδιαφερόμενες οντότητες κοινοποιούν δεδομένα εξόδου, στην ανακοίνωση που συνοδεύει την εν λόγω κοινοποίηση περιλαμβάνουν την ακόλουθη δήλωση «Εκπομπές από την πηγή έως τους τροχούς που υπολογίστηκαν σύμφωνα με τον κανονισμό </w:t>
      </w:r>
      <w:r w:rsidRPr="002037EF">
        <w:rPr>
          <w:b/>
          <w:i/>
          <w:szCs w:val="24"/>
          <w:lang w:eastAsia="en-US"/>
        </w:rPr>
        <w:t xml:space="preserve">της ΕΕ </w:t>
      </w:r>
      <w:r w:rsidRPr="002037EF">
        <w:rPr>
          <w:szCs w:val="24"/>
          <w:lang w:eastAsia="en-US"/>
        </w:rPr>
        <w:t>[παραπομπή στον παρόντα κανονισμό]</w:t>
      </w:r>
      <w:r w:rsidRPr="002037EF">
        <w:rPr>
          <w:strike/>
          <w:szCs w:val="24"/>
          <w:lang w:eastAsia="en-US"/>
        </w:rPr>
        <w:t xml:space="preserve"> του Ευρωπαϊκού Κοινοβουλίου και του Συμβουλίου»</w:t>
      </w:r>
      <w:r w:rsidRPr="002037EF">
        <w:rPr>
          <w:szCs w:val="24"/>
          <w:lang w:eastAsia="en-US"/>
        </w:rPr>
        <w:t>, τουλάχιστον σε μία από τις επίσημες γλώσσες της ΕΕ, και, ει δυνατόν, σε επίσημη γλώσσα κράτους μέλους στην επικράτεια του οποίου εκτελείται η υπηρεσία.</w:t>
      </w:r>
      <w:r w:rsidR="00CB7C4B">
        <w:rPr>
          <w:b/>
          <w:szCs w:val="24"/>
          <w:lang w:eastAsia="en-US"/>
        </w:rPr>
        <w:t xml:space="preserve"> [Τροπολογία 78]</w:t>
      </w:r>
    </w:p>
    <w:p w:rsidR="008A71B2" w:rsidRDefault="008A71B2">
      <w:pPr>
        <w:widowControl/>
        <w:rPr>
          <w:b/>
          <w:i/>
          <w:szCs w:val="24"/>
          <w:lang w:eastAsia="en-US"/>
        </w:rPr>
      </w:pPr>
      <w:r>
        <w:rPr>
          <w:b/>
          <w:i/>
          <w:szCs w:val="24"/>
          <w:lang w:eastAsia="en-US"/>
        </w:rPr>
        <w:br w:type="page"/>
      </w:r>
    </w:p>
    <w:p w:rsidR="002037EF" w:rsidRPr="002037EF" w:rsidRDefault="002037EF" w:rsidP="002037EF">
      <w:pPr>
        <w:spacing w:before="120" w:after="120" w:line="360" w:lineRule="auto"/>
        <w:ind w:left="850" w:hanging="850"/>
        <w:rPr>
          <w:szCs w:val="24"/>
          <w:lang w:eastAsia="en-US"/>
        </w:rPr>
      </w:pPr>
      <w:r w:rsidRPr="002037EF">
        <w:rPr>
          <w:b/>
          <w:i/>
          <w:szCs w:val="24"/>
          <w:lang w:eastAsia="en-US"/>
        </w:rPr>
        <w:lastRenderedPageBreak/>
        <w:t>1α.</w:t>
      </w:r>
      <w:r w:rsidRPr="002037EF">
        <w:rPr>
          <w:szCs w:val="24"/>
          <w:lang w:eastAsia="en-US"/>
        </w:rPr>
        <w:tab/>
      </w:r>
      <w:r w:rsidRPr="002037EF">
        <w:rPr>
          <w:b/>
          <w:i/>
          <w:szCs w:val="24"/>
          <w:lang w:eastAsia="en-US"/>
        </w:rPr>
        <w:t>Οι ενδιαφερόμενες οντότητες μπορούν να επιλέξουν να εμφανίσουν ευδιάκριτα τις ακόλουθες πληροφορίες:</w:t>
      </w:r>
    </w:p>
    <w:p w:rsidR="002037EF" w:rsidRPr="002037EF" w:rsidRDefault="002037EF" w:rsidP="002037EF">
      <w:pPr>
        <w:spacing w:before="120" w:after="120" w:line="360" w:lineRule="auto"/>
        <w:ind w:left="1416" w:hanging="566"/>
        <w:rPr>
          <w:szCs w:val="24"/>
          <w:lang w:eastAsia="en-US"/>
        </w:rPr>
      </w:pPr>
      <w:r w:rsidRPr="002037EF">
        <w:rPr>
          <w:b/>
          <w:i/>
          <w:szCs w:val="24"/>
          <w:lang w:eastAsia="en-US"/>
        </w:rPr>
        <w:t>α)</w:t>
      </w:r>
      <w:r w:rsidRPr="002037EF">
        <w:rPr>
          <w:szCs w:val="24"/>
          <w:lang w:eastAsia="en-US"/>
        </w:rPr>
        <w:tab/>
      </w:r>
      <w:r w:rsidRPr="002037EF">
        <w:rPr>
          <w:b/>
          <w:i/>
          <w:szCs w:val="24"/>
          <w:lang w:eastAsia="en-US"/>
        </w:rPr>
        <w:t>αν τα δεδομένα τους υπόκεινται στην ετήσια επαλήθευση·</w:t>
      </w:r>
    </w:p>
    <w:p w:rsidR="002037EF" w:rsidRPr="002037EF" w:rsidRDefault="002037EF" w:rsidP="002037EF">
      <w:pPr>
        <w:spacing w:before="120" w:after="120" w:line="360" w:lineRule="auto"/>
        <w:ind w:left="1416" w:hanging="566"/>
        <w:rPr>
          <w:szCs w:val="24"/>
          <w:lang w:eastAsia="en-US"/>
        </w:rPr>
      </w:pPr>
      <w:r w:rsidRPr="002037EF">
        <w:rPr>
          <w:b/>
          <w:i/>
          <w:szCs w:val="24"/>
          <w:lang w:eastAsia="en-US"/>
        </w:rPr>
        <w:t>β)</w:t>
      </w:r>
      <w:r w:rsidRPr="002037EF">
        <w:rPr>
          <w:szCs w:val="24"/>
          <w:lang w:eastAsia="en-US"/>
        </w:rPr>
        <w:tab/>
      </w:r>
      <w:r w:rsidRPr="002037EF">
        <w:rPr>
          <w:b/>
          <w:i/>
          <w:szCs w:val="24"/>
          <w:lang w:eastAsia="en-US"/>
        </w:rPr>
        <w:t>αν έχουν χρησιμοποιήσει πρωτογενή δεδομένα, οπότε παρέχονται οι μεταβλητές που προέρχονται από πρωτογενή δεδομένα·</w:t>
      </w:r>
    </w:p>
    <w:p w:rsidR="002037EF" w:rsidRPr="002037EF" w:rsidRDefault="002037EF" w:rsidP="002037EF">
      <w:pPr>
        <w:spacing w:before="120" w:after="120" w:line="360" w:lineRule="auto"/>
        <w:ind w:left="1416" w:hanging="566"/>
        <w:rPr>
          <w:b/>
          <w:szCs w:val="24"/>
          <w:lang w:eastAsia="en-US"/>
        </w:rPr>
      </w:pPr>
      <w:r w:rsidRPr="002037EF">
        <w:rPr>
          <w:b/>
          <w:i/>
          <w:szCs w:val="24"/>
          <w:lang w:eastAsia="en-US"/>
        </w:rPr>
        <w:t>γ)</w:t>
      </w:r>
      <w:r w:rsidRPr="002037EF">
        <w:rPr>
          <w:szCs w:val="24"/>
          <w:lang w:eastAsia="en-US"/>
        </w:rPr>
        <w:tab/>
      </w:r>
      <w:r w:rsidRPr="002037EF">
        <w:rPr>
          <w:b/>
          <w:i/>
          <w:szCs w:val="24"/>
          <w:lang w:eastAsia="en-US"/>
        </w:rPr>
        <w:t>αν έχουν χρησιμοποιήσει το εργαλείο υπολογισμού της ΕΕ που θεσπίζεται με το άρθρο 9 παράγραφος 2α.</w:t>
      </w:r>
      <w:r w:rsidR="00CB7C4B">
        <w:rPr>
          <w:b/>
          <w:szCs w:val="24"/>
          <w:lang w:eastAsia="en-US"/>
        </w:rPr>
        <w:t xml:space="preserve"> [Τροπολογία 79]</w:t>
      </w:r>
    </w:p>
    <w:p w:rsidR="002037EF" w:rsidRPr="002037EF" w:rsidRDefault="002037EF" w:rsidP="002037EF">
      <w:pPr>
        <w:spacing w:before="120" w:after="120" w:line="360" w:lineRule="auto"/>
        <w:ind w:left="850" w:hanging="850"/>
        <w:rPr>
          <w:b/>
          <w:szCs w:val="24"/>
          <w:lang w:eastAsia="en-US"/>
        </w:rPr>
      </w:pPr>
      <w:r w:rsidRPr="002037EF">
        <w:rPr>
          <w:szCs w:val="24"/>
          <w:lang w:eastAsia="en-US"/>
        </w:rPr>
        <w:t>2.</w:t>
      </w:r>
      <w:r w:rsidRPr="002037EF">
        <w:rPr>
          <w:szCs w:val="24"/>
          <w:lang w:eastAsia="en-US"/>
        </w:rPr>
        <w:tab/>
        <w:t>Σε περίπτωση που</w:t>
      </w:r>
      <w:r w:rsidRPr="002037EF">
        <w:rPr>
          <w:strike/>
          <w:szCs w:val="24"/>
          <w:lang w:eastAsia="en-US"/>
        </w:rPr>
        <w:t xml:space="preserve"> λαμβάνονται και</w:t>
      </w:r>
      <w:r w:rsidRPr="002037EF">
        <w:rPr>
          <w:szCs w:val="24"/>
          <w:lang w:eastAsia="en-US"/>
        </w:rPr>
        <w:t xml:space="preserve"> κοινοποιούνται δεδομένα εξόδου από διαμεσολαβητή δεδομένων</w:t>
      </w:r>
      <w:r w:rsidRPr="002037EF">
        <w:rPr>
          <w:b/>
          <w:i/>
          <w:szCs w:val="24"/>
          <w:lang w:eastAsia="en-US"/>
        </w:rPr>
        <w:t>, ιδίως υπηρεσίες ψηφιακής πλοήγησης και σχεδιασμού διαδρομής,</w:t>
      </w:r>
      <w:r w:rsidRPr="002037EF">
        <w:rPr>
          <w:szCs w:val="24"/>
          <w:lang w:eastAsia="en-US"/>
        </w:rPr>
        <w:t xml:space="preserve"> βάσει χωριστών ρυθμίσεων, εφαρμόζονται οι κανόνες που θεσπίζονται στην παράγραφο 1 και στο άρθρο 9 παράγραφος 3. Κατά την κοινοποίηση δεδομένων εξόδου, ο διαμεσολαβητής δεδομένων περιλαμβάνει παραπομπή στην πηγή των εν λόγω δεδομένων.</w:t>
      </w:r>
      <w:r w:rsidR="00CB7C4B">
        <w:rPr>
          <w:b/>
          <w:szCs w:val="24"/>
          <w:lang w:eastAsia="en-US"/>
        </w:rPr>
        <w:t xml:space="preserve"> [Τροπολογία 80]</w:t>
      </w:r>
    </w:p>
    <w:p w:rsidR="008A71B2" w:rsidRDefault="008A71B2">
      <w:pPr>
        <w:widowControl/>
        <w:rPr>
          <w:b/>
          <w:i/>
          <w:szCs w:val="24"/>
          <w:lang w:eastAsia="en-US"/>
        </w:rPr>
      </w:pPr>
      <w:r>
        <w:rPr>
          <w:b/>
          <w:i/>
          <w:szCs w:val="24"/>
          <w:lang w:eastAsia="en-US"/>
        </w:rPr>
        <w:br w:type="page"/>
      </w:r>
    </w:p>
    <w:p w:rsidR="002037EF" w:rsidRPr="002037EF" w:rsidRDefault="002037EF" w:rsidP="002037EF">
      <w:pPr>
        <w:spacing w:before="120" w:after="120" w:line="360" w:lineRule="auto"/>
        <w:ind w:left="850" w:hanging="850"/>
        <w:rPr>
          <w:b/>
          <w:szCs w:val="24"/>
          <w:lang w:eastAsia="en-US"/>
        </w:rPr>
      </w:pPr>
      <w:r w:rsidRPr="002037EF">
        <w:rPr>
          <w:b/>
          <w:i/>
          <w:szCs w:val="24"/>
          <w:lang w:eastAsia="en-US"/>
        </w:rPr>
        <w:lastRenderedPageBreak/>
        <w:t>2α.</w:t>
      </w:r>
      <w:r w:rsidRPr="002037EF">
        <w:rPr>
          <w:szCs w:val="24"/>
          <w:lang w:eastAsia="en-US"/>
        </w:rPr>
        <w:tab/>
      </w:r>
      <w:r w:rsidRPr="002037EF">
        <w:rPr>
          <w:b/>
          <w:i/>
          <w:szCs w:val="24"/>
          <w:lang w:eastAsia="en-US"/>
        </w:rPr>
        <w:t>Οι πληροφορίες για τις εκπομπές αερίων του θερμοκηπίου των υπηρεσιών μεταφορών παρέχονται σε διαμεσολαβητές ψηφιακών δεδομένων από ενδιαφερόμενη οντότητα ή άλλο νομικό ή φυσικό πρόσωπο. Τα δεδομένα εξόδου τα οποία κοινοποιούνται από τους εν λόγω διαμεσολαβητές δεδομένων ενσωματώνουν τις πληροφορίες εμφανώς σε κάθε αποτέλεσμα αναζήτησης και περιλαμβάνουν την κατάταξη εκπομπών ως προκαθορισμένη επιλογή ταξινόμησης, όπου θα εμφανίζεται πρώτη η πιο φιλική προς το περιβάλλον επιλογή, καθώς και μια εύκολη σύγκριση μεταξύ των διαφόρων επιλογών τρόπου μεταφοράς, συμπεριλαμβανομένων της χρήσης ιδιωτικών οχημάτων, καθώς και της επιλογής ποδηλάτου, κατά περίπτωση.</w:t>
      </w:r>
      <w:r w:rsidR="00CB7C4B">
        <w:rPr>
          <w:b/>
          <w:szCs w:val="24"/>
          <w:lang w:eastAsia="en-US"/>
        </w:rPr>
        <w:t xml:space="preserve"> [Τροπολογία 81]</w:t>
      </w:r>
    </w:p>
    <w:p w:rsidR="002037EF" w:rsidRPr="002037EF" w:rsidRDefault="002037EF" w:rsidP="002037EF">
      <w:pPr>
        <w:spacing w:before="120" w:after="120" w:line="360" w:lineRule="auto"/>
        <w:ind w:left="850" w:hanging="850"/>
        <w:rPr>
          <w:szCs w:val="24"/>
          <w:lang w:eastAsia="en-US"/>
        </w:rPr>
      </w:pPr>
      <w:r w:rsidRPr="002037EF">
        <w:rPr>
          <w:szCs w:val="24"/>
          <w:lang w:eastAsia="en-US"/>
        </w:rPr>
        <w:t>3.</w:t>
      </w:r>
      <w:r w:rsidRPr="002037EF">
        <w:rPr>
          <w:szCs w:val="24"/>
          <w:lang w:eastAsia="en-US"/>
        </w:rPr>
        <w:tab/>
        <w:t>Όταν χρησιμοποιούνται πρωτογενή δεδομένα κατά την έννοια του άρθρου 5 παράγραφος 1, οι ενδιαφερόμενες οντότητες δικαιούνται να κοινοποιούν το γεγονός αυτό σε οιονδήποτε τρίτο, εφόσον τα πρωτογενή δεδομένα επαληθεύτηκαν σύμφωνα με τα άρθρα 12 και 13.</w:t>
      </w:r>
    </w:p>
    <w:p w:rsidR="008A71B2" w:rsidRDefault="008A71B2">
      <w:pPr>
        <w:widowControl/>
        <w:rPr>
          <w:szCs w:val="24"/>
          <w:lang w:eastAsia="en-US"/>
        </w:rPr>
      </w:pPr>
      <w:r>
        <w:rPr>
          <w:szCs w:val="24"/>
          <w:lang w:eastAsia="en-US"/>
        </w:rPr>
        <w:br w:type="page"/>
      </w:r>
    </w:p>
    <w:p w:rsidR="002037EF" w:rsidRPr="002037EF" w:rsidRDefault="002037EF" w:rsidP="002037EF">
      <w:pPr>
        <w:spacing w:before="120" w:after="120" w:line="360" w:lineRule="auto"/>
        <w:ind w:left="850" w:hanging="850"/>
        <w:rPr>
          <w:szCs w:val="24"/>
          <w:lang w:eastAsia="en-US"/>
        </w:rPr>
      </w:pPr>
      <w:r w:rsidRPr="002037EF">
        <w:rPr>
          <w:szCs w:val="24"/>
          <w:lang w:eastAsia="en-US"/>
        </w:rPr>
        <w:lastRenderedPageBreak/>
        <w:t>4.</w:t>
      </w:r>
      <w:r w:rsidRPr="002037EF">
        <w:rPr>
          <w:szCs w:val="24"/>
          <w:lang w:eastAsia="en-US"/>
        </w:rPr>
        <w:tab/>
        <w:t>Οι ενδιαφερόμενες οντότητες είναι σε θέση να εξασφαλίζουν αποδεικτικά στοιχεία που τεκμηριώνουν τον τρόπο με τον οποίο προέκυψαν τα δεδομένα εξόδου. Τα εν λόγω αποδεικτικά στοιχεία προκύπτουν σύμφωνα με τις απαιτήσεις που καθορίζονται στη μεθοδολογία αναφοράς που αναφέρεται στο άρθρο 4 παράγραφος 1 και:</w:t>
      </w:r>
    </w:p>
    <w:p w:rsidR="002037EF" w:rsidRPr="002037EF" w:rsidRDefault="002037EF" w:rsidP="002037EF">
      <w:pPr>
        <w:spacing w:before="120" w:after="120" w:line="360" w:lineRule="auto"/>
        <w:ind w:left="1416" w:hanging="566"/>
        <w:rPr>
          <w:szCs w:val="24"/>
          <w:lang w:eastAsia="en-US"/>
        </w:rPr>
      </w:pPr>
      <w:r w:rsidRPr="002037EF">
        <w:rPr>
          <w:szCs w:val="24"/>
          <w:lang w:eastAsia="en-US"/>
        </w:rPr>
        <w:t>α)</w:t>
      </w:r>
      <w:r w:rsidRPr="002037EF">
        <w:rPr>
          <w:szCs w:val="24"/>
          <w:lang w:eastAsia="en-US"/>
        </w:rPr>
        <w:tab/>
        <w:t>χρησιμοποιούνται ως βάση για την αξιολόγηση της επαλήθευσης, σύμφωνα με τα άρθρα 12 και 13·</w:t>
      </w:r>
    </w:p>
    <w:p w:rsidR="002037EF" w:rsidRPr="002037EF" w:rsidRDefault="002037EF" w:rsidP="002037EF">
      <w:pPr>
        <w:spacing w:before="120" w:after="120" w:line="360" w:lineRule="auto"/>
        <w:ind w:left="1416" w:hanging="566"/>
        <w:rPr>
          <w:b/>
          <w:szCs w:val="24"/>
          <w:lang w:eastAsia="en-US"/>
        </w:rPr>
      </w:pPr>
      <w:r w:rsidRPr="002037EF">
        <w:rPr>
          <w:szCs w:val="24"/>
          <w:lang w:eastAsia="en-US"/>
        </w:rPr>
        <w:t>β)</w:t>
      </w:r>
      <w:r w:rsidRPr="002037EF">
        <w:rPr>
          <w:szCs w:val="24"/>
          <w:lang w:eastAsia="en-US"/>
        </w:rPr>
        <w:tab/>
        <w:t>καθίστανται διαθέσιμα κατόπιν αιτήματος αρμόδιας αρχής</w:t>
      </w:r>
      <w:r w:rsidRPr="002037EF">
        <w:rPr>
          <w:b/>
          <w:i/>
          <w:szCs w:val="24"/>
          <w:lang w:eastAsia="en-US"/>
        </w:rPr>
        <w:t>, σύμφωνα με τους κανόνες που ορίζονται στην κατ’ εξουσιοδότηση πράξη η οποία αναφέρεται στο άρθρο 13 παράγραφος 9</w:t>
      </w:r>
      <w:r w:rsidRPr="002037EF">
        <w:rPr>
          <w:szCs w:val="24"/>
          <w:lang w:eastAsia="en-US"/>
        </w:rPr>
        <w:t>, ή άλλου τρίτου μέρους, στον βαθμό που ισχύουν χωριστές νομικές ή συμβατικές ρυθμίσεις</w:t>
      </w:r>
      <w:r w:rsidRPr="002037EF">
        <w:rPr>
          <w:strike/>
          <w:szCs w:val="24"/>
          <w:lang w:eastAsia="en-US"/>
        </w:rPr>
        <w:t>·</w:t>
      </w:r>
      <w:r w:rsidRPr="002037EF">
        <w:rPr>
          <w:b/>
          <w:i/>
          <w:szCs w:val="24"/>
          <w:lang w:eastAsia="en-US"/>
        </w:rPr>
        <w:t>·</w:t>
      </w:r>
      <w:r w:rsidR="00CB7C4B">
        <w:rPr>
          <w:b/>
          <w:szCs w:val="24"/>
          <w:lang w:eastAsia="en-US"/>
        </w:rPr>
        <w:t xml:space="preserve"> [Τροπολογία 82]</w:t>
      </w:r>
    </w:p>
    <w:p w:rsidR="002037EF" w:rsidRPr="002037EF" w:rsidRDefault="002037EF" w:rsidP="002037EF">
      <w:pPr>
        <w:spacing w:before="120" w:after="120" w:line="360" w:lineRule="auto"/>
        <w:ind w:left="1416" w:hanging="566"/>
        <w:rPr>
          <w:szCs w:val="24"/>
          <w:lang w:eastAsia="en-US"/>
        </w:rPr>
      </w:pPr>
      <w:r w:rsidRPr="002037EF">
        <w:rPr>
          <w:szCs w:val="24"/>
          <w:lang w:eastAsia="en-US"/>
        </w:rPr>
        <w:t>γ)</w:t>
      </w:r>
      <w:r w:rsidRPr="002037EF">
        <w:rPr>
          <w:szCs w:val="24"/>
          <w:lang w:eastAsia="en-US"/>
        </w:rPr>
        <w:tab/>
        <w:t>όταν η επαλήθευση διενεργείται σύμφωνα με τα άρθρα 12 και 13, περιλαμβάνει παραπομπή στο αποδεικτικό συμμόρφωσης που αναφέρεται στο άρθρο 13 παράγραφος 6 και τα στοιχεία επικοινωνίας του φορέα αξιολόγησης της συμμόρφωσης που κατάρτισε το αποδεικτικό συμμόρφωσης·</w:t>
      </w:r>
    </w:p>
    <w:p w:rsidR="002037EF" w:rsidRPr="002037EF" w:rsidRDefault="002037EF" w:rsidP="002037EF">
      <w:pPr>
        <w:spacing w:before="120" w:after="120" w:line="360" w:lineRule="auto"/>
        <w:ind w:left="1416" w:hanging="566"/>
        <w:rPr>
          <w:szCs w:val="24"/>
          <w:lang w:eastAsia="en-US"/>
        </w:rPr>
      </w:pPr>
      <w:r w:rsidRPr="002037EF">
        <w:rPr>
          <w:szCs w:val="24"/>
          <w:lang w:eastAsia="en-US"/>
        </w:rPr>
        <w:t>δ)</w:t>
      </w:r>
      <w:r w:rsidRPr="002037EF">
        <w:rPr>
          <w:szCs w:val="24"/>
          <w:lang w:eastAsia="en-US"/>
        </w:rPr>
        <w:tab/>
        <w:t>όταν τα δεδομένα εξόδου προκύπτουν μέσω της χρήσης εξωτερικού εργαλείου υπολογισμού που αναφέρεται στο άρθρο 9 παράγραφος 2, περιλαμβάνουν αναφορά στο εν λόγω εργαλείο υπολογισμού.</w:t>
      </w:r>
    </w:p>
    <w:p w:rsidR="008A71B2" w:rsidRDefault="008A71B2">
      <w:pPr>
        <w:widowControl/>
        <w:rPr>
          <w:szCs w:val="24"/>
          <w:lang w:eastAsia="en-US"/>
        </w:rPr>
      </w:pPr>
      <w:r>
        <w:rPr>
          <w:szCs w:val="24"/>
          <w:lang w:eastAsia="en-US"/>
        </w:rPr>
        <w:br w:type="page"/>
      </w:r>
    </w:p>
    <w:p w:rsidR="002037EF" w:rsidRPr="002037EF" w:rsidRDefault="002037EF" w:rsidP="002037EF">
      <w:pPr>
        <w:spacing w:before="120" w:after="120" w:line="360" w:lineRule="auto"/>
        <w:ind w:left="850" w:hanging="850"/>
        <w:rPr>
          <w:b/>
          <w:szCs w:val="24"/>
          <w:lang w:eastAsia="en-US"/>
        </w:rPr>
      </w:pPr>
      <w:r w:rsidRPr="002037EF">
        <w:rPr>
          <w:szCs w:val="24"/>
          <w:lang w:eastAsia="en-US"/>
        </w:rPr>
        <w:lastRenderedPageBreak/>
        <w:t>5.</w:t>
      </w:r>
      <w:r w:rsidRPr="002037EF">
        <w:rPr>
          <w:szCs w:val="24"/>
          <w:lang w:eastAsia="en-US"/>
        </w:rPr>
        <w:tab/>
        <w:t xml:space="preserve">Τα δεδομένα εξόδου και τα αποδεικτικά στοιχεία που αναφέρονται στην παράγραφο </w:t>
      </w:r>
      <w:r w:rsidRPr="002037EF">
        <w:rPr>
          <w:strike/>
          <w:szCs w:val="24"/>
          <w:lang w:eastAsia="en-US"/>
        </w:rPr>
        <w:t>5</w:t>
      </w:r>
      <w:r w:rsidRPr="002037EF">
        <w:rPr>
          <w:b/>
          <w:i/>
          <w:szCs w:val="24"/>
          <w:lang w:eastAsia="en-US"/>
        </w:rPr>
        <w:t>4</w:t>
      </w:r>
      <w:r w:rsidRPr="002037EF">
        <w:rPr>
          <w:szCs w:val="24"/>
          <w:lang w:eastAsia="en-US"/>
        </w:rPr>
        <w:t xml:space="preserve"> καθορίζονται με σαφή και κατηγορηματικό τρόπο, σε μία τουλάχιστον από τις επίσημες γλώσσες της Ένωσης. </w:t>
      </w:r>
      <w:r w:rsidRPr="002037EF">
        <w:rPr>
          <w:strike/>
          <w:szCs w:val="24"/>
          <w:lang w:eastAsia="en-US"/>
        </w:rPr>
        <w:t xml:space="preserve">Ει δυνατόν, </w:t>
      </w:r>
      <w:r w:rsidRPr="002037EF">
        <w:rPr>
          <w:szCs w:val="24"/>
          <w:lang w:eastAsia="en-US"/>
        </w:rPr>
        <w:t>Τα ανωτέρω δεδομένα και στοιχεία καθίστανται διαθέσιμα</w:t>
      </w:r>
      <w:r w:rsidRPr="002037EF">
        <w:rPr>
          <w:b/>
          <w:i/>
          <w:szCs w:val="24"/>
          <w:lang w:eastAsia="en-US"/>
        </w:rPr>
        <w:t xml:space="preserve"> με εναρμονισμένο και απλό τρόπο,</w:t>
      </w:r>
      <w:r w:rsidRPr="002037EF">
        <w:rPr>
          <w:szCs w:val="24"/>
          <w:lang w:eastAsia="en-US"/>
        </w:rPr>
        <w:t xml:space="preserve"> με τη μορφή δικτυακού συνδέσμου, κωδικού </w:t>
      </w:r>
      <w:r w:rsidRPr="002037EF">
        <w:rPr>
          <w:szCs w:val="24"/>
          <w:lang w:val="en-GB" w:eastAsia="en-US"/>
        </w:rPr>
        <w:t>QR</w:t>
      </w:r>
      <w:r w:rsidRPr="002037EF">
        <w:rPr>
          <w:szCs w:val="24"/>
          <w:lang w:eastAsia="en-US"/>
        </w:rPr>
        <w:t xml:space="preserve"> ή ισοδύναμου μέσου</w:t>
      </w:r>
      <w:r w:rsidRPr="002037EF">
        <w:rPr>
          <w:b/>
          <w:i/>
          <w:szCs w:val="24"/>
          <w:lang w:eastAsia="en-US"/>
        </w:rPr>
        <w:t xml:space="preserve"> που διευκολύνει τη διαλειτουργικότητα των δεδομένων εξόδου και των αποδεικτικών στοιχείων μεταξύ των διαφόρων παρόχων υπηρεσιών μεταφορών</w:t>
      </w:r>
      <w:r w:rsidRPr="002037EF">
        <w:rPr>
          <w:szCs w:val="24"/>
          <w:lang w:eastAsia="en-US"/>
        </w:rPr>
        <w:t>.</w:t>
      </w:r>
      <w:r w:rsidR="00CB7C4B">
        <w:rPr>
          <w:b/>
          <w:szCs w:val="24"/>
          <w:lang w:eastAsia="en-US"/>
        </w:rPr>
        <w:t xml:space="preserve"> [Τροπολογία 83]</w:t>
      </w:r>
    </w:p>
    <w:p w:rsidR="002037EF" w:rsidRPr="002037EF" w:rsidRDefault="002037EF" w:rsidP="002037EF">
      <w:pPr>
        <w:spacing w:before="120" w:after="120" w:line="360" w:lineRule="auto"/>
        <w:ind w:left="850" w:hanging="850"/>
        <w:rPr>
          <w:szCs w:val="24"/>
          <w:lang w:eastAsia="en-US"/>
        </w:rPr>
      </w:pPr>
      <w:r w:rsidRPr="002037EF">
        <w:rPr>
          <w:szCs w:val="24"/>
          <w:lang w:eastAsia="en-US"/>
        </w:rPr>
        <w:t>6.</w:t>
      </w:r>
      <w:r w:rsidRPr="002037EF">
        <w:rPr>
          <w:szCs w:val="24"/>
          <w:lang w:eastAsia="en-US"/>
        </w:rPr>
        <w:tab/>
        <w:t>Τα δεδομένα προσωπικού χαρακτήρα υποβάλλονται σε επεξεργασία σύμφωνα με τον κανονισμό (ΕΕ) 2016/679 του Ευρωπαϊκού Κοινοβουλίου και του Συμβουλίου</w:t>
      </w:r>
      <w:r w:rsidRPr="002037EF">
        <w:rPr>
          <w:szCs w:val="24"/>
          <w:vertAlign w:val="superscript"/>
          <w:lang w:val="en-GB" w:eastAsia="en-US"/>
        </w:rPr>
        <w:footnoteReference w:id="20"/>
      </w:r>
      <w:r w:rsidRPr="002037EF">
        <w:rPr>
          <w:szCs w:val="24"/>
          <w:lang w:eastAsia="en-US"/>
        </w:rPr>
        <w:t>.</w:t>
      </w:r>
    </w:p>
    <w:p w:rsidR="002037EF" w:rsidRPr="002037EF" w:rsidRDefault="002037EF" w:rsidP="002037EF">
      <w:pPr>
        <w:spacing w:before="120" w:after="120" w:line="360" w:lineRule="auto"/>
        <w:ind w:left="850" w:hanging="850"/>
        <w:rPr>
          <w:b/>
          <w:szCs w:val="24"/>
          <w:lang w:eastAsia="en-US"/>
        </w:rPr>
      </w:pPr>
      <w:r w:rsidRPr="002037EF">
        <w:rPr>
          <w:szCs w:val="24"/>
          <w:lang w:eastAsia="en-US"/>
        </w:rPr>
        <w:t>7.</w:t>
      </w:r>
      <w:r w:rsidRPr="002037EF">
        <w:rPr>
          <w:szCs w:val="24"/>
          <w:lang w:eastAsia="en-US"/>
        </w:rPr>
        <w:tab/>
        <w:t xml:space="preserve">Κάθε αποδέκτης των δεδομένων εξόδου και των αποδεικτικών στοιχείων που αναφέρονται στην παράγραφο </w:t>
      </w:r>
      <w:r w:rsidRPr="002037EF">
        <w:rPr>
          <w:strike/>
          <w:szCs w:val="24"/>
          <w:lang w:eastAsia="en-US"/>
        </w:rPr>
        <w:t>5</w:t>
      </w:r>
      <w:r w:rsidRPr="002037EF">
        <w:rPr>
          <w:b/>
          <w:i/>
          <w:szCs w:val="24"/>
          <w:lang w:eastAsia="en-US"/>
        </w:rPr>
        <w:t>4</w:t>
      </w:r>
      <w:r w:rsidRPr="002037EF">
        <w:rPr>
          <w:szCs w:val="24"/>
          <w:lang w:eastAsia="en-US"/>
        </w:rPr>
        <w:t xml:space="preserve"> λαμβάνει μέτρα για να διασφαλίσει την εμπιστευτικότητα των σχετικών εμπορικών δεδομένων που υποβάλλονται σε επεξεργασία και κοινοποιούνται σύμφωνα με τον παρόντα κανονισμό, καθώς και για να διασφαλίσει την πρόσβαση, την επεξεργασία και την κοινοποίηση των εν λόγω δεδομένων μόνον κατόπιν εξουσιοδότησης.</w:t>
      </w:r>
      <w:r w:rsidR="00CB7C4B">
        <w:rPr>
          <w:b/>
          <w:szCs w:val="24"/>
          <w:lang w:eastAsia="en-US"/>
        </w:rPr>
        <w:t xml:space="preserve"> [Τροπολογία 84]</w:t>
      </w:r>
    </w:p>
    <w:p w:rsidR="008A71B2" w:rsidRDefault="008A71B2">
      <w:pPr>
        <w:widowControl/>
        <w:rPr>
          <w:szCs w:val="24"/>
          <w:lang w:eastAsia="en-US"/>
        </w:rPr>
      </w:pPr>
      <w:r>
        <w:rPr>
          <w:szCs w:val="24"/>
          <w:lang w:eastAsia="en-US"/>
        </w:rPr>
        <w:br w:type="page"/>
      </w:r>
    </w:p>
    <w:p w:rsidR="002037EF" w:rsidRPr="002037EF" w:rsidRDefault="002037EF" w:rsidP="002037EF">
      <w:pPr>
        <w:spacing w:before="120" w:after="120" w:line="360" w:lineRule="auto"/>
        <w:jc w:val="center"/>
        <w:rPr>
          <w:szCs w:val="24"/>
          <w:lang w:eastAsia="en-US"/>
        </w:rPr>
      </w:pPr>
      <w:r w:rsidRPr="002037EF">
        <w:rPr>
          <w:szCs w:val="24"/>
          <w:lang w:eastAsia="en-US"/>
        </w:rPr>
        <w:lastRenderedPageBreak/>
        <w:t xml:space="preserve">ΚΕΦΑΛΑΙΟ </w:t>
      </w:r>
      <w:r w:rsidRPr="002037EF">
        <w:rPr>
          <w:szCs w:val="24"/>
          <w:lang w:val="en-GB" w:eastAsia="en-US"/>
        </w:rPr>
        <w:t>V</w:t>
      </w:r>
      <w:r w:rsidRPr="002037EF">
        <w:rPr>
          <w:szCs w:val="24"/>
          <w:lang w:eastAsia="en-US"/>
        </w:rPr>
        <w:br/>
        <w:t>ΣΥΜΠΛΗΡΩΜΑΤΙΚΑ ΜΕΤΡΑ</w:t>
      </w:r>
    </w:p>
    <w:p w:rsidR="002037EF" w:rsidRPr="002037EF" w:rsidRDefault="002037EF" w:rsidP="002037EF">
      <w:pPr>
        <w:spacing w:before="120" w:after="120" w:line="360" w:lineRule="auto"/>
        <w:jc w:val="center"/>
        <w:rPr>
          <w:szCs w:val="24"/>
          <w:lang w:eastAsia="en-US"/>
        </w:rPr>
      </w:pPr>
      <w:r w:rsidRPr="002037EF">
        <w:rPr>
          <w:szCs w:val="24"/>
          <w:lang w:eastAsia="en-US"/>
        </w:rPr>
        <w:t>Άρθρο 11</w:t>
      </w:r>
      <w:r w:rsidRPr="002037EF">
        <w:rPr>
          <w:szCs w:val="24"/>
          <w:lang w:eastAsia="en-US"/>
        </w:rPr>
        <w:br/>
        <w:t>Πιστοποίηση εργαλείων υπολογισμού</w:t>
      </w:r>
    </w:p>
    <w:p w:rsidR="002037EF" w:rsidRPr="002037EF" w:rsidRDefault="002037EF" w:rsidP="002037EF">
      <w:pPr>
        <w:spacing w:before="120" w:after="120" w:line="360" w:lineRule="auto"/>
        <w:ind w:left="850" w:hanging="850"/>
        <w:rPr>
          <w:szCs w:val="24"/>
          <w:lang w:eastAsia="en-US"/>
        </w:rPr>
      </w:pPr>
      <w:r w:rsidRPr="002037EF">
        <w:rPr>
          <w:szCs w:val="24"/>
          <w:lang w:eastAsia="en-US"/>
        </w:rPr>
        <w:t>1.</w:t>
      </w:r>
      <w:r w:rsidRPr="002037EF">
        <w:rPr>
          <w:szCs w:val="24"/>
          <w:lang w:eastAsia="en-US"/>
        </w:rPr>
        <w:tab/>
        <w:t>Τα εξωτερικά εργαλεία υπολογισμού που αναφέρονται στο άρθρο 9 παράγραφος 2 πιστοποιούνται από φορέα αξιολόγησης της συμμόρφωσης που αναφέρεται στο άρθρο 14.</w:t>
      </w:r>
    </w:p>
    <w:p w:rsidR="002037EF" w:rsidRPr="002037EF" w:rsidRDefault="002037EF" w:rsidP="002037EF">
      <w:pPr>
        <w:spacing w:before="120" w:after="120" w:line="360" w:lineRule="auto"/>
        <w:ind w:left="850" w:hanging="850"/>
        <w:rPr>
          <w:b/>
          <w:szCs w:val="24"/>
          <w:lang w:eastAsia="en-US"/>
        </w:rPr>
      </w:pPr>
      <w:r w:rsidRPr="002037EF">
        <w:rPr>
          <w:szCs w:val="24"/>
          <w:lang w:eastAsia="en-US"/>
        </w:rPr>
        <w:t>2.</w:t>
      </w:r>
      <w:r w:rsidRPr="002037EF">
        <w:rPr>
          <w:szCs w:val="24"/>
          <w:lang w:eastAsia="en-US"/>
        </w:rPr>
        <w:tab/>
        <w:t>Ο φορέας ανάπτυξης εργαλείου υπολογισμού υποβάλλει αίτηση σε φορέα αξιολόγησης συμμόρφωσης, ο οποίος αξιολογεί τη συμμόρφωση του εργαλείου υπολογισμού προς τις απαιτήσεις που καθορίζονται στα άρθρα 4 έως 9. Σε περίπτωση θετικής αξιολόγησης, ο φορέας αξιολόγησης της συμμόρφωσης εκδίδει πιστοποιητικό συμμόρφωσης του εργαλείου υπολογισμού προς τις διατάξεις του παρόντος κανονισμού</w:t>
      </w:r>
      <w:r w:rsidRPr="002037EF">
        <w:rPr>
          <w:b/>
          <w:i/>
          <w:szCs w:val="24"/>
          <w:lang w:eastAsia="en-US"/>
        </w:rPr>
        <w:t xml:space="preserve"> διευκρινίζοντας αν το εργαλείο υποστηρίζει υπολογισμούς βάσει πρωτογενών δεδομένων</w:t>
      </w:r>
      <w:r w:rsidRPr="002037EF">
        <w:rPr>
          <w:szCs w:val="24"/>
          <w:lang w:eastAsia="en-US"/>
        </w:rPr>
        <w:t>. Στην περίπτωση αρνητικής αξιολόγησης, οι φορείς αξιολόγησης της συμμόρφωσης παρέχουν την αιτιολόγηση της αρνητικής αξιολόγησης στον αιτούντα.</w:t>
      </w:r>
      <w:r w:rsidR="00CB7C4B">
        <w:rPr>
          <w:b/>
          <w:szCs w:val="24"/>
          <w:lang w:eastAsia="en-US"/>
        </w:rPr>
        <w:t xml:space="preserve"> [Τροπολογία 85]</w:t>
      </w:r>
    </w:p>
    <w:p w:rsidR="002037EF" w:rsidRPr="002037EF" w:rsidRDefault="002037EF" w:rsidP="002037EF">
      <w:pPr>
        <w:spacing w:before="120" w:after="120" w:line="360" w:lineRule="auto"/>
        <w:ind w:left="850" w:hanging="850"/>
        <w:rPr>
          <w:b/>
          <w:szCs w:val="24"/>
          <w:lang w:eastAsia="en-US"/>
        </w:rPr>
      </w:pPr>
      <w:r w:rsidRPr="002037EF">
        <w:rPr>
          <w:b/>
          <w:i/>
          <w:szCs w:val="24"/>
          <w:lang w:eastAsia="en-US"/>
        </w:rPr>
        <w:t>2α.</w:t>
      </w:r>
      <w:r w:rsidRPr="002037EF">
        <w:rPr>
          <w:szCs w:val="24"/>
          <w:lang w:eastAsia="en-US"/>
        </w:rPr>
        <w:tab/>
      </w:r>
      <w:r w:rsidRPr="002037EF">
        <w:rPr>
          <w:b/>
          <w:i/>
          <w:szCs w:val="24"/>
          <w:lang w:eastAsia="en-US"/>
        </w:rPr>
        <w:t>Τα εργαλεία υπολογισμού που χρησιμοποιούνται εσωτερικά από μια οντότητα για τον υπολογισμό των εκπομπών αερίων του θερμοκηπίου μιας υπηρεσίας μεταφορών εντός του πεδίου εφαρμογής του παρόντος κανονισμού ευθυγραμμίζονται επίσης με τις απαιτήσεις που ορίζονται στη μεθοδολογία αναφοράς που αναφέρεται στο άρθρο 4 παράγραφος 1.</w:t>
      </w:r>
      <w:r w:rsidR="00CB7C4B">
        <w:rPr>
          <w:b/>
          <w:szCs w:val="24"/>
          <w:lang w:eastAsia="en-US"/>
        </w:rPr>
        <w:t xml:space="preserve"> [Τροπολογία 86]</w:t>
      </w:r>
    </w:p>
    <w:p w:rsidR="008A71B2" w:rsidRDefault="008A71B2">
      <w:pPr>
        <w:widowControl/>
        <w:rPr>
          <w:szCs w:val="24"/>
          <w:lang w:eastAsia="en-US"/>
        </w:rPr>
      </w:pPr>
      <w:r>
        <w:rPr>
          <w:szCs w:val="24"/>
          <w:lang w:eastAsia="en-US"/>
        </w:rPr>
        <w:br w:type="page"/>
      </w:r>
    </w:p>
    <w:p w:rsidR="002037EF" w:rsidRPr="002037EF" w:rsidRDefault="002037EF" w:rsidP="002037EF">
      <w:pPr>
        <w:spacing w:before="120" w:after="120" w:line="360" w:lineRule="auto"/>
        <w:ind w:left="850" w:hanging="850"/>
        <w:rPr>
          <w:szCs w:val="24"/>
          <w:lang w:eastAsia="en-US"/>
        </w:rPr>
      </w:pPr>
      <w:r w:rsidRPr="002037EF">
        <w:rPr>
          <w:szCs w:val="24"/>
          <w:lang w:eastAsia="en-US"/>
        </w:rPr>
        <w:lastRenderedPageBreak/>
        <w:t>3.</w:t>
      </w:r>
      <w:r w:rsidRPr="002037EF">
        <w:rPr>
          <w:szCs w:val="24"/>
          <w:lang w:eastAsia="en-US"/>
        </w:rPr>
        <w:tab/>
        <w:t>Ο οικείος φορέας αξιολόγησης της συμμόρφωσης διατηρεί επικαιροποιημένο κατάλογο των εργαλείων υπολογισμού που έχει πιστοποιήσει και των οποίων την πιστοποίηση έχει ανακαλέσει ή αναστείλει. Καθιστά τον εν λόγω κατάλογο δημόσια διαθέσιμο στον δικτυακό τόπο του και κοινοποιεί χωρίς καθυστέρηση τη διεύθυνση του εν λόγω δικτυακού τόπου στην Επιτροπή.</w:t>
      </w:r>
    </w:p>
    <w:p w:rsidR="002037EF" w:rsidRPr="002037EF" w:rsidRDefault="002037EF" w:rsidP="002037EF">
      <w:pPr>
        <w:spacing w:before="120" w:after="120" w:line="360" w:lineRule="auto"/>
        <w:ind w:left="850" w:hanging="850"/>
        <w:rPr>
          <w:szCs w:val="24"/>
          <w:lang w:eastAsia="en-US"/>
        </w:rPr>
      </w:pPr>
      <w:r w:rsidRPr="002037EF">
        <w:rPr>
          <w:szCs w:val="24"/>
          <w:lang w:eastAsia="en-US"/>
        </w:rPr>
        <w:t>4.</w:t>
      </w:r>
      <w:r w:rsidRPr="002037EF">
        <w:rPr>
          <w:szCs w:val="24"/>
          <w:lang w:eastAsia="en-US"/>
        </w:rPr>
        <w:tab/>
        <w:t>Το πιστοποιητικό ισχύει για δύο έτη.</w:t>
      </w:r>
    </w:p>
    <w:p w:rsidR="002037EF" w:rsidRPr="002037EF" w:rsidRDefault="002037EF" w:rsidP="002037EF">
      <w:pPr>
        <w:spacing w:before="120" w:after="120" w:line="360" w:lineRule="auto"/>
        <w:ind w:left="850" w:hanging="850"/>
        <w:rPr>
          <w:b/>
          <w:szCs w:val="24"/>
          <w:lang w:eastAsia="en-US"/>
        </w:rPr>
      </w:pPr>
      <w:r w:rsidRPr="002037EF">
        <w:rPr>
          <w:szCs w:val="24"/>
          <w:lang w:eastAsia="en-US"/>
        </w:rPr>
        <w:t>5.</w:t>
      </w:r>
      <w:r w:rsidRPr="002037EF">
        <w:rPr>
          <w:szCs w:val="24"/>
          <w:lang w:eastAsia="en-US"/>
        </w:rPr>
        <w:tab/>
        <w:t>Η Επιτροπή δημοσιεύει στον επίσημο δικτυακό τόπο της</w:t>
      </w:r>
      <w:r w:rsidRPr="002037EF">
        <w:rPr>
          <w:b/>
          <w:i/>
          <w:szCs w:val="24"/>
          <w:lang w:eastAsia="en-US"/>
        </w:rPr>
        <w:t xml:space="preserve"> εύκολα προσβάσιμο</w:t>
      </w:r>
      <w:r w:rsidRPr="002037EF">
        <w:rPr>
          <w:szCs w:val="24"/>
          <w:lang w:eastAsia="en-US"/>
        </w:rPr>
        <w:t xml:space="preserve"> κατάλογο όλων των εργαλείων υπολογισμού που είναι πιστοποιημένα σύμφωνα με τις παραγράφους 1 και 2</w:t>
      </w:r>
      <w:r w:rsidRPr="002037EF">
        <w:rPr>
          <w:b/>
          <w:i/>
          <w:szCs w:val="24"/>
          <w:lang w:eastAsia="en-US"/>
        </w:rPr>
        <w:t>, καθώς και σύνδεσμο προς τους δικτυακούς τόπους που αναφέρονται στην παράγραφο 3</w:t>
      </w:r>
      <w:r w:rsidRPr="002037EF">
        <w:rPr>
          <w:szCs w:val="24"/>
          <w:lang w:eastAsia="en-US"/>
        </w:rPr>
        <w:t>.</w:t>
      </w:r>
      <w:r w:rsidR="00CB7C4B">
        <w:rPr>
          <w:b/>
          <w:szCs w:val="24"/>
          <w:lang w:eastAsia="en-US"/>
        </w:rPr>
        <w:t xml:space="preserve"> [Τροπολογία 87]</w:t>
      </w:r>
    </w:p>
    <w:p w:rsidR="002037EF" w:rsidRPr="002037EF" w:rsidRDefault="002037EF" w:rsidP="002037EF">
      <w:pPr>
        <w:spacing w:before="120" w:after="120" w:line="360" w:lineRule="auto"/>
        <w:ind w:left="850" w:hanging="850"/>
        <w:rPr>
          <w:szCs w:val="24"/>
          <w:lang w:eastAsia="en-US"/>
        </w:rPr>
      </w:pPr>
      <w:r w:rsidRPr="002037EF">
        <w:rPr>
          <w:szCs w:val="24"/>
          <w:lang w:eastAsia="en-US"/>
        </w:rPr>
        <w:t>6.</w:t>
      </w:r>
      <w:r w:rsidRPr="002037EF">
        <w:rPr>
          <w:szCs w:val="24"/>
          <w:lang w:eastAsia="en-US"/>
        </w:rPr>
        <w:tab/>
        <w:t>Η Επιτροπή εκδίδει εκτελεστικές πράξεις σύμφωνα με το άρθρο 17 για τη θέσπιση κανόνων σχετικά με την πιστοποίηση των εργαλείων υπολογισμού, το σχετικό πιστοποιητικό συμμόρφωσης, συμπεριλαμβανομένων κανόνων σχετικά με την ανανέωση, την αναστολή και την απόσυρση της πιστοποίησης.</w:t>
      </w:r>
    </w:p>
    <w:p w:rsidR="008A71B2" w:rsidRDefault="008A71B2">
      <w:pPr>
        <w:widowControl/>
        <w:rPr>
          <w:szCs w:val="24"/>
          <w:lang w:eastAsia="en-US"/>
        </w:rPr>
      </w:pPr>
      <w:r>
        <w:rPr>
          <w:szCs w:val="24"/>
          <w:lang w:eastAsia="en-US"/>
        </w:rPr>
        <w:br w:type="page"/>
      </w:r>
    </w:p>
    <w:p w:rsidR="002037EF" w:rsidRPr="002037EF" w:rsidRDefault="002037EF" w:rsidP="002037EF">
      <w:pPr>
        <w:spacing w:before="120" w:after="120" w:line="360" w:lineRule="auto"/>
        <w:jc w:val="center"/>
        <w:rPr>
          <w:szCs w:val="24"/>
          <w:lang w:eastAsia="en-US"/>
        </w:rPr>
      </w:pPr>
      <w:r w:rsidRPr="002037EF">
        <w:rPr>
          <w:szCs w:val="24"/>
          <w:lang w:eastAsia="en-US"/>
        </w:rPr>
        <w:lastRenderedPageBreak/>
        <w:t xml:space="preserve">ΚΕΦΑΛΑΙΟ </w:t>
      </w:r>
      <w:r w:rsidRPr="002037EF">
        <w:rPr>
          <w:szCs w:val="24"/>
          <w:lang w:val="en-GB" w:eastAsia="en-US"/>
        </w:rPr>
        <w:t>VI</w:t>
      </w:r>
      <w:r w:rsidRPr="002037EF">
        <w:rPr>
          <w:szCs w:val="24"/>
          <w:lang w:eastAsia="en-US"/>
        </w:rPr>
        <w:br/>
        <w:t>ΕΠΑΛΗΘΕΥΣΗ ΔΕΔΟΜΕΝΩΝ ΕΚΠΟΜΠΩΝ ΑΕΡΙΩΝ ΤΟΥ ΘΕΡΜΟΚΗΠΙΟΥ ΚΑΙ ΔΙΑΔΙΚΑΣΙΕΣ ΥΠΟΛΟΓΙΣΜΟΥ</w:t>
      </w:r>
    </w:p>
    <w:p w:rsidR="002037EF" w:rsidRPr="002037EF" w:rsidRDefault="002037EF" w:rsidP="002037EF">
      <w:pPr>
        <w:spacing w:before="120" w:after="120" w:line="360" w:lineRule="auto"/>
        <w:jc w:val="center"/>
        <w:rPr>
          <w:szCs w:val="24"/>
          <w:lang w:eastAsia="en-US"/>
        </w:rPr>
      </w:pPr>
      <w:r w:rsidRPr="002037EF">
        <w:rPr>
          <w:szCs w:val="24"/>
          <w:lang w:eastAsia="en-US"/>
        </w:rPr>
        <w:t>Άρθρο 12</w:t>
      </w:r>
      <w:r w:rsidRPr="002037EF">
        <w:rPr>
          <w:szCs w:val="24"/>
          <w:lang w:eastAsia="en-US"/>
        </w:rPr>
        <w:br/>
        <w:t>Πεδίο εφαρμογής της επαλήθευσης</w:t>
      </w:r>
    </w:p>
    <w:p w:rsidR="002037EF" w:rsidRPr="002037EF" w:rsidRDefault="002037EF" w:rsidP="002037EF">
      <w:pPr>
        <w:spacing w:before="120" w:after="120" w:line="360" w:lineRule="auto"/>
        <w:ind w:left="850" w:hanging="850"/>
        <w:rPr>
          <w:b/>
          <w:szCs w:val="24"/>
          <w:lang w:eastAsia="en-US"/>
        </w:rPr>
      </w:pPr>
      <w:r w:rsidRPr="002037EF">
        <w:rPr>
          <w:szCs w:val="24"/>
          <w:lang w:eastAsia="en-US"/>
        </w:rPr>
        <w:t>1.</w:t>
      </w:r>
      <w:r w:rsidRPr="002037EF">
        <w:rPr>
          <w:szCs w:val="24"/>
          <w:lang w:eastAsia="en-US"/>
        </w:rPr>
        <w:tab/>
        <w:t>Τα δεδομένα εξόδου που αναφέρονται στο άρθρο 9 υπόκεινται σε επαλήθευση της συμμόρφωσής τους προς τις απαιτήσεις που καθορίζονται στα άρθρα 4 έως 9 του παρόντος κανονισμού.</w:t>
      </w:r>
      <w:r w:rsidRPr="002037EF">
        <w:rPr>
          <w:b/>
          <w:i/>
          <w:szCs w:val="24"/>
          <w:lang w:eastAsia="en-US"/>
        </w:rPr>
        <w:t xml:space="preserve"> Η επαλήθευση διενεργείται τουλάχιστον ετησίως σύμφωνα με τις κατ’ εξουσιοδότηση πράξεις που αναφέρονται στο άρθρο 13 παράγραφος 9. Η επαλήθευση μπορεί επίσης να ζητηθεί από τον φορέα αξιολόγησης της συμμόρφωσης, άλλη ενδιαφερόμενη οντότητα ή τους πελάτες της.</w:t>
      </w:r>
      <w:r w:rsidR="00CB7C4B">
        <w:rPr>
          <w:b/>
          <w:szCs w:val="24"/>
          <w:lang w:eastAsia="en-US"/>
        </w:rPr>
        <w:t xml:space="preserve"> [Τροπολογία 88]</w:t>
      </w:r>
    </w:p>
    <w:p w:rsidR="002037EF" w:rsidRPr="002037EF" w:rsidRDefault="002037EF" w:rsidP="002037EF">
      <w:pPr>
        <w:spacing w:before="120" w:after="120" w:line="360" w:lineRule="auto"/>
        <w:ind w:left="850" w:hanging="850"/>
        <w:rPr>
          <w:b/>
          <w:szCs w:val="24"/>
          <w:lang w:eastAsia="en-US"/>
        </w:rPr>
      </w:pPr>
      <w:r w:rsidRPr="002037EF">
        <w:rPr>
          <w:szCs w:val="24"/>
          <w:lang w:eastAsia="en-US"/>
        </w:rPr>
        <w:t>2.</w:t>
      </w:r>
      <w:r w:rsidRPr="002037EF">
        <w:rPr>
          <w:szCs w:val="24"/>
          <w:lang w:eastAsia="en-US"/>
        </w:rPr>
        <w:tab/>
        <w:t>Οι</w:t>
      </w:r>
      <w:r w:rsidRPr="002037EF">
        <w:rPr>
          <w:b/>
          <w:i/>
          <w:szCs w:val="24"/>
          <w:lang w:eastAsia="en-US"/>
        </w:rPr>
        <w:t xml:space="preserve"> ετήσιες</w:t>
      </w:r>
      <w:r w:rsidRPr="002037EF">
        <w:rPr>
          <w:szCs w:val="24"/>
          <w:lang w:eastAsia="en-US"/>
        </w:rPr>
        <w:t xml:space="preserve"> απαιτήσεις επαλήθευσης που αναφέρονται στην παράγραφο 1 εφαρμόζονται στις οικείες οντότητες που αναφέρονται στο άρθρο 2, με εξαίρεση τις πολύ μικρές, τις μικρές και μεσαίες επιχειρήσεις που αναφέρονται στη σύσταση 2003/361/ΕΚ της Επιτροπής</w:t>
      </w:r>
      <w:r w:rsidRPr="002037EF">
        <w:rPr>
          <w:szCs w:val="24"/>
          <w:vertAlign w:val="superscript"/>
          <w:lang w:val="en-GB" w:eastAsia="en-US"/>
        </w:rPr>
        <w:footnoteReference w:id="21"/>
      </w:r>
      <w:r w:rsidRPr="002037EF">
        <w:rPr>
          <w:szCs w:val="24"/>
          <w:lang w:eastAsia="en-US"/>
        </w:rPr>
        <w:t>. Οι πολύ μικρές, οι μικρές και μεσαίες επιχειρήσεις μπορούν να υποβληθούν στην επαλήθευση κατόπιν αιτήματός τους.</w:t>
      </w:r>
      <w:r w:rsidR="00CB7C4B">
        <w:rPr>
          <w:b/>
          <w:szCs w:val="24"/>
          <w:lang w:eastAsia="en-US"/>
        </w:rPr>
        <w:t xml:space="preserve"> [Τροπολογία 89]</w:t>
      </w:r>
    </w:p>
    <w:p w:rsidR="008A71B2" w:rsidRDefault="008A71B2">
      <w:pPr>
        <w:widowControl/>
        <w:rPr>
          <w:szCs w:val="24"/>
          <w:lang w:eastAsia="en-US"/>
        </w:rPr>
      </w:pPr>
      <w:r>
        <w:rPr>
          <w:szCs w:val="24"/>
          <w:lang w:eastAsia="en-US"/>
        </w:rPr>
        <w:br w:type="page"/>
      </w:r>
    </w:p>
    <w:p w:rsidR="002037EF" w:rsidRPr="002037EF" w:rsidRDefault="002037EF" w:rsidP="002037EF">
      <w:pPr>
        <w:spacing w:before="120" w:after="120" w:line="360" w:lineRule="auto"/>
        <w:jc w:val="center"/>
        <w:rPr>
          <w:szCs w:val="24"/>
          <w:lang w:eastAsia="en-US"/>
        </w:rPr>
      </w:pPr>
      <w:r w:rsidRPr="002037EF">
        <w:rPr>
          <w:szCs w:val="24"/>
          <w:lang w:eastAsia="en-US"/>
        </w:rPr>
        <w:lastRenderedPageBreak/>
        <w:t>Άρθρο 13</w:t>
      </w:r>
      <w:r w:rsidRPr="002037EF">
        <w:rPr>
          <w:szCs w:val="24"/>
          <w:lang w:eastAsia="en-US"/>
        </w:rPr>
        <w:br/>
        <w:t>Δραστηριότητες και διαδικασία επαλήθευσης</w:t>
      </w:r>
    </w:p>
    <w:p w:rsidR="002037EF" w:rsidRPr="002037EF" w:rsidRDefault="002037EF" w:rsidP="002037EF">
      <w:pPr>
        <w:spacing w:before="120" w:after="120" w:line="360" w:lineRule="auto"/>
        <w:ind w:left="850" w:hanging="850"/>
        <w:rPr>
          <w:b/>
          <w:szCs w:val="24"/>
          <w:lang w:eastAsia="en-US"/>
        </w:rPr>
      </w:pPr>
      <w:r w:rsidRPr="002037EF">
        <w:rPr>
          <w:szCs w:val="24"/>
          <w:lang w:eastAsia="en-US"/>
        </w:rPr>
        <w:t>1.</w:t>
      </w:r>
      <w:r w:rsidRPr="002037EF">
        <w:rPr>
          <w:szCs w:val="24"/>
          <w:lang w:eastAsia="en-US"/>
        </w:rPr>
        <w:tab/>
        <w:t>Ο φορέας αξιολόγησης της συμμόρφωσης που αναφέρεται στο άρθρο 14 επαληθεύει την εγκυρότητα, την αξιοπιστία, τη συμμόρφωση και την ακρίβεια των δεδομένων εξόδου που κοινοποιεί ενδιαφερόμενη οντότητα.</w:t>
      </w:r>
      <w:r w:rsidRPr="002037EF">
        <w:rPr>
          <w:b/>
          <w:i/>
          <w:szCs w:val="24"/>
          <w:lang w:eastAsia="en-US"/>
        </w:rPr>
        <w:t xml:space="preserve"> Η επαλήθευση διενεργείται τουλάχιστον ετησίως και σύμφωνα με τους λεπτομερείς κανόνες που ορίζονται στις κατ’ εξουσιοδότηση πράξεις που αναφέρονται στο άρθρο 13 παράγραφος 9.</w:t>
      </w:r>
      <w:r w:rsidR="00CB7C4B">
        <w:rPr>
          <w:b/>
          <w:szCs w:val="24"/>
          <w:lang w:eastAsia="en-US"/>
        </w:rPr>
        <w:t xml:space="preserve"> [Τροπολογία 90]</w:t>
      </w:r>
    </w:p>
    <w:p w:rsidR="002037EF" w:rsidRPr="002037EF" w:rsidRDefault="002037EF" w:rsidP="002037EF">
      <w:pPr>
        <w:spacing w:before="120" w:after="120" w:line="360" w:lineRule="auto"/>
        <w:ind w:left="850" w:hanging="850"/>
        <w:rPr>
          <w:szCs w:val="24"/>
          <w:lang w:eastAsia="en-US"/>
        </w:rPr>
      </w:pPr>
      <w:r w:rsidRPr="002037EF">
        <w:rPr>
          <w:szCs w:val="24"/>
          <w:lang w:eastAsia="en-US"/>
        </w:rPr>
        <w:t>2.</w:t>
      </w:r>
      <w:r w:rsidRPr="002037EF">
        <w:rPr>
          <w:szCs w:val="24"/>
          <w:lang w:eastAsia="en-US"/>
        </w:rPr>
        <w:tab/>
        <w:t>Η επαλήθευση διενεργείται σύμφωνα προς τις απαιτήσεις που καθορίζονται στα άρθρα 4 έως 9 και βασίζεται στα αποδεικτικά στοιχεία που αναφέρονται στο άρθρο 10 παράγραφος 5. Η εν λόγω επαλήθευση αφορά:</w:t>
      </w:r>
    </w:p>
    <w:p w:rsidR="002037EF" w:rsidRPr="002037EF" w:rsidRDefault="002037EF" w:rsidP="002037EF">
      <w:pPr>
        <w:spacing w:before="120" w:after="120" w:line="360" w:lineRule="auto"/>
        <w:ind w:left="1416" w:hanging="566"/>
        <w:rPr>
          <w:szCs w:val="24"/>
          <w:lang w:eastAsia="en-US"/>
        </w:rPr>
      </w:pPr>
      <w:r w:rsidRPr="002037EF">
        <w:rPr>
          <w:szCs w:val="24"/>
          <w:lang w:eastAsia="en-US"/>
        </w:rPr>
        <w:t>α)</w:t>
      </w:r>
      <w:r w:rsidRPr="002037EF">
        <w:rPr>
          <w:szCs w:val="24"/>
          <w:lang w:eastAsia="en-US"/>
        </w:rPr>
        <w:tab/>
        <w:t>τη χρησιμοποιούμενη μέθοδο υπολογισμού·</w:t>
      </w:r>
    </w:p>
    <w:p w:rsidR="002037EF" w:rsidRPr="002037EF" w:rsidRDefault="002037EF" w:rsidP="002037EF">
      <w:pPr>
        <w:spacing w:before="120" w:after="120" w:line="360" w:lineRule="auto"/>
        <w:ind w:left="1416" w:hanging="566"/>
        <w:rPr>
          <w:b/>
          <w:szCs w:val="24"/>
          <w:lang w:eastAsia="en-US"/>
        </w:rPr>
      </w:pPr>
      <w:r w:rsidRPr="002037EF">
        <w:rPr>
          <w:szCs w:val="24"/>
          <w:lang w:eastAsia="en-US"/>
        </w:rPr>
        <w:t>β)</w:t>
      </w:r>
      <w:r w:rsidRPr="002037EF">
        <w:rPr>
          <w:szCs w:val="24"/>
          <w:lang w:eastAsia="en-US"/>
        </w:rPr>
        <w:tab/>
        <w:t>την πηγή/-</w:t>
      </w:r>
      <w:proofErr w:type="spellStart"/>
      <w:r w:rsidRPr="002037EF">
        <w:rPr>
          <w:szCs w:val="24"/>
          <w:lang w:eastAsia="en-US"/>
        </w:rPr>
        <w:t>ές</w:t>
      </w:r>
      <w:proofErr w:type="spellEnd"/>
      <w:r w:rsidRPr="002037EF">
        <w:rPr>
          <w:szCs w:val="24"/>
          <w:lang w:eastAsia="en-US"/>
        </w:rPr>
        <w:t xml:space="preserve"> των δεδομένων εισόδου που χρησιμοποιήθηκαν για τον υπολογισμό</w:t>
      </w:r>
      <w:r w:rsidRPr="002037EF">
        <w:rPr>
          <w:strike/>
          <w:szCs w:val="24"/>
          <w:lang w:eastAsia="en-US"/>
        </w:rPr>
        <w:t>·</w:t>
      </w:r>
      <w:r w:rsidRPr="002037EF">
        <w:rPr>
          <w:b/>
          <w:i/>
          <w:szCs w:val="24"/>
          <w:lang w:eastAsia="en-US"/>
        </w:rPr>
        <w:t xml:space="preserve"> και το μερίδιο των πρωτογενών δεδομένων που χρησιμοποιήθηκε·</w:t>
      </w:r>
      <w:r w:rsidR="00CB7C4B">
        <w:rPr>
          <w:b/>
          <w:szCs w:val="24"/>
          <w:lang w:eastAsia="en-US"/>
        </w:rPr>
        <w:t xml:space="preserve"> [Τροπολογία 91]</w:t>
      </w:r>
    </w:p>
    <w:p w:rsidR="002037EF" w:rsidRPr="002037EF" w:rsidRDefault="002037EF" w:rsidP="002037EF">
      <w:pPr>
        <w:spacing w:before="120" w:after="120" w:line="360" w:lineRule="auto"/>
        <w:ind w:left="1416" w:hanging="566"/>
        <w:rPr>
          <w:szCs w:val="24"/>
          <w:lang w:eastAsia="en-US"/>
        </w:rPr>
      </w:pPr>
      <w:r w:rsidRPr="002037EF">
        <w:rPr>
          <w:szCs w:val="24"/>
          <w:lang w:eastAsia="en-US"/>
        </w:rPr>
        <w:t>γ)</w:t>
      </w:r>
      <w:r w:rsidRPr="002037EF">
        <w:rPr>
          <w:szCs w:val="24"/>
          <w:lang w:eastAsia="en-US"/>
        </w:rPr>
        <w:tab/>
        <w:t xml:space="preserve">την ορθότητα του </w:t>
      </w:r>
      <w:proofErr w:type="spellStart"/>
      <w:r w:rsidRPr="002037EF">
        <w:rPr>
          <w:szCs w:val="24"/>
          <w:lang w:eastAsia="en-US"/>
        </w:rPr>
        <w:t>πραγματοποιηθέντος</w:t>
      </w:r>
      <w:proofErr w:type="spellEnd"/>
      <w:r w:rsidRPr="002037EF">
        <w:rPr>
          <w:szCs w:val="24"/>
          <w:lang w:eastAsia="en-US"/>
        </w:rPr>
        <w:t xml:space="preserve"> υπολογισμού·</w:t>
      </w:r>
    </w:p>
    <w:p w:rsidR="002037EF" w:rsidRPr="002037EF" w:rsidRDefault="002037EF" w:rsidP="002037EF">
      <w:pPr>
        <w:spacing w:before="120" w:after="120" w:line="360" w:lineRule="auto"/>
        <w:ind w:left="1416" w:hanging="566"/>
        <w:rPr>
          <w:szCs w:val="24"/>
          <w:lang w:eastAsia="en-US"/>
        </w:rPr>
      </w:pPr>
      <w:r w:rsidRPr="002037EF">
        <w:rPr>
          <w:szCs w:val="24"/>
          <w:lang w:eastAsia="en-US"/>
        </w:rPr>
        <w:t>δ)</w:t>
      </w:r>
      <w:r w:rsidRPr="002037EF">
        <w:rPr>
          <w:szCs w:val="24"/>
          <w:lang w:eastAsia="en-US"/>
        </w:rPr>
        <w:tab/>
        <w:t>τους δείκτες μέτρησης που εφαρμόστηκαν.</w:t>
      </w:r>
    </w:p>
    <w:p w:rsidR="008A71B2" w:rsidRDefault="008A71B2">
      <w:pPr>
        <w:widowControl/>
        <w:rPr>
          <w:b/>
          <w:i/>
          <w:szCs w:val="24"/>
          <w:lang w:eastAsia="en-US"/>
        </w:rPr>
      </w:pPr>
      <w:r>
        <w:rPr>
          <w:b/>
          <w:i/>
          <w:szCs w:val="24"/>
          <w:lang w:eastAsia="en-US"/>
        </w:rPr>
        <w:br w:type="page"/>
      </w:r>
    </w:p>
    <w:p w:rsidR="002037EF" w:rsidRPr="002037EF" w:rsidRDefault="002037EF" w:rsidP="002037EF">
      <w:pPr>
        <w:spacing w:before="120" w:after="120" w:line="360" w:lineRule="auto"/>
        <w:ind w:left="850" w:hanging="850"/>
        <w:rPr>
          <w:b/>
          <w:szCs w:val="24"/>
          <w:lang w:eastAsia="en-US"/>
        </w:rPr>
      </w:pPr>
      <w:r w:rsidRPr="002037EF">
        <w:rPr>
          <w:b/>
          <w:i/>
          <w:szCs w:val="24"/>
          <w:lang w:eastAsia="en-US"/>
        </w:rPr>
        <w:lastRenderedPageBreak/>
        <w:t>2α.</w:t>
      </w:r>
      <w:r w:rsidRPr="002037EF">
        <w:rPr>
          <w:szCs w:val="24"/>
          <w:lang w:eastAsia="en-US"/>
        </w:rPr>
        <w:tab/>
      </w:r>
      <w:r w:rsidRPr="002037EF">
        <w:rPr>
          <w:b/>
          <w:i/>
          <w:szCs w:val="24"/>
          <w:lang w:eastAsia="en-US"/>
        </w:rPr>
        <w:t>Οι διαμεσολαβητές δεδομένων επαληθεύονται με βάση το κατά πόσον οι αλγόριθμοί τους ενσωματώνουν κατάλληλα και καθιστούν δυνατή την απεικόνιση πληροφοριών ταξινομημένων με συνέπεια ανάλογα με τις εκπομπές συμπεριλαμβάνοντάς το ως προεπιλεγμένη επιλογή, καθώς και τα διαφορετικά φίλτρα ή τις επισημάνσεις που σχετίζονται με την ποιότητα των δεδομένων, όπως αναφέρεται στο άρθρο 10 παράγραφος 2α.</w:t>
      </w:r>
      <w:r w:rsidR="00CB7C4B">
        <w:rPr>
          <w:b/>
          <w:szCs w:val="24"/>
          <w:lang w:eastAsia="en-US"/>
        </w:rPr>
        <w:t xml:space="preserve"> [Τροπολογία 92]</w:t>
      </w:r>
    </w:p>
    <w:p w:rsidR="002037EF" w:rsidRPr="002037EF" w:rsidRDefault="002037EF" w:rsidP="002037EF">
      <w:pPr>
        <w:spacing w:before="120" w:after="120" w:line="360" w:lineRule="auto"/>
        <w:ind w:left="850" w:hanging="850"/>
        <w:rPr>
          <w:szCs w:val="24"/>
          <w:lang w:eastAsia="en-US"/>
        </w:rPr>
      </w:pPr>
      <w:r w:rsidRPr="002037EF">
        <w:rPr>
          <w:szCs w:val="24"/>
          <w:lang w:eastAsia="en-US"/>
        </w:rPr>
        <w:t>3.</w:t>
      </w:r>
      <w:r w:rsidRPr="002037EF">
        <w:rPr>
          <w:szCs w:val="24"/>
          <w:lang w:eastAsia="en-US"/>
        </w:rPr>
        <w:tab/>
        <w:t>Όταν χρησιμοποιούνται εξωτερικά εργαλεία υπολογισμού, ο φορέας αξιολόγησης της συμμόρφωσης λαμβάνει υπόψη τα σχετικά πιστοποιητικά συμμόρφωσης που αναφέρονται στο άρθρο 11.</w:t>
      </w:r>
    </w:p>
    <w:p w:rsidR="002037EF" w:rsidRPr="002037EF" w:rsidRDefault="002037EF" w:rsidP="002037EF">
      <w:pPr>
        <w:spacing w:before="120" w:after="120" w:line="360" w:lineRule="auto"/>
        <w:ind w:left="850" w:hanging="850"/>
        <w:rPr>
          <w:b/>
          <w:szCs w:val="24"/>
          <w:lang w:eastAsia="en-US"/>
        </w:rPr>
      </w:pPr>
      <w:r w:rsidRPr="002037EF">
        <w:rPr>
          <w:b/>
          <w:i/>
          <w:szCs w:val="24"/>
          <w:lang w:eastAsia="en-US"/>
        </w:rPr>
        <w:t>3α.</w:t>
      </w:r>
      <w:r w:rsidRPr="002037EF">
        <w:rPr>
          <w:szCs w:val="24"/>
          <w:lang w:eastAsia="en-US"/>
        </w:rPr>
        <w:tab/>
      </w:r>
      <w:r w:rsidRPr="002037EF">
        <w:rPr>
          <w:b/>
          <w:i/>
          <w:szCs w:val="24"/>
          <w:lang w:eastAsia="en-US"/>
        </w:rPr>
        <w:t>Όταν η οντότητα χρησιμοποιεί τα δικά της εργαλεία υπολογισμού για τα δεδομένα εξόδου που αναφέρονται στην πρώτη πρόταση του άρθρου 9 παράγραφος 1, ο φορέας αξιολόγησης της συμμόρφωσης αξιολογεί τη συμμόρφωσή τους με τις απαιτήσεις της μεθοδολογίας αναφοράς που αναφέρεται στο άρθρο 4 παράγραφος 1.</w:t>
      </w:r>
      <w:r w:rsidR="00CB7C4B">
        <w:rPr>
          <w:b/>
          <w:szCs w:val="24"/>
          <w:lang w:eastAsia="en-US"/>
        </w:rPr>
        <w:t xml:space="preserve"> [Τροπολογία 93]</w:t>
      </w:r>
    </w:p>
    <w:p w:rsidR="002037EF" w:rsidRPr="002037EF" w:rsidRDefault="002037EF" w:rsidP="002037EF">
      <w:pPr>
        <w:spacing w:before="120" w:after="120" w:line="360" w:lineRule="auto"/>
        <w:ind w:left="850" w:hanging="850"/>
        <w:rPr>
          <w:b/>
          <w:szCs w:val="24"/>
          <w:lang w:eastAsia="en-US"/>
        </w:rPr>
      </w:pPr>
      <w:r w:rsidRPr="002037EF">
        <w:rPr>
          <w:szCs w:val="24"/>
          <w:lang w:eastAsia="en-US"/>
        </w:rPr>
        <w:t>4.</w:t>
      </w:r>
      <w:r w:rsidRPr="002037EF">
        <w:rPr>
          <w:szCs w:val="24"/>
          <w:lang w:eastAsia="en-US"/>
        </w:rPr>
        <w:tab/>
        <w:t xml:space="preserve">Όταν η αξιολόγηση της επαλήθευσης εντοπίζει ανακριβείς υπολογισμούς ή μη συμμόρφωση προς τα άρθρα 4 έως 9 του παρόντος κανονισμού, ο φορέας αξιολόγησης της συμμόρφωσης ενημερώνει </w:t>
      </w:r>
      <w:r w:rsidRPr="002037EF">
        <w:rPr>
          <w:strike/>
          <w:szCs w:val="24"/>
          <w:lang w:eastAsia="en-US"/>
        </w:rPr>
        <w:t xml:space="preserve">εγκαίρως </w:t>
      </w:r>
      <w:r w:rsidRPr="002037EF">
        <w:rPr>
          <w:szCs w:val="24"/>
          <w:lang w:eastAsia="en-US"/>
        </w:rPr>
        <w:t>την οικεία οντότητα</w:t>
      </w:r>
      <w:r w:rsidRPr="002037EF">
        <w:rPr>
          <w:b/>
          <w:i/>
          <w:szCs w:val="24"/>
          <w:lang w:eastAsia="en-US"/>
        </w:rPr>
        <w:t xml:space="preserve"> χωρίς καθυστέρηση</w:t>
      </w:r>
      <w:r w:rsidRPr="002037EF">
        <w:rPr>
          <w:szCs w:val="24"/>
          <w:lang w:eastAsia="en-US"/>
        </w:rPr>
        <w:t>. Στη συνέχεια, η εν λόγω οντότητα διορθώνει τον υπολογισμό ή τις περιπτώσεις μη συμμόρφωσης, ώστε να καταστεί δυνατή η ολοκλήρωση της διαδικασίας επαλήθευσης.</w:t>
      </w:r>
      <w:r w:rsidR="00CB7C4B">
        <w:rPr>
          <w:b/>
          <w:szCs w:val="24"/>
          <w:lang w:eastAsia="en-US"/>
        </w:rPr>
        <w:t xml:space="preserve"> [Τροπολογία 94]</w:t>
      </w:r>
    </w:p>
    <w:p w:rsidR="008A71B2" w:rsidRDefault="008A71B2">
      <w:pPr>
        <w:widowControl/>
        <w:rPr>
          <w:b/>
          <w:i/>
          <w:szCs w:val="24"/>
          <w:lang w:eastAsia="en-US"/>
        </w:rPr>
      </w:pPr>
      <w:r>
        <w:rPr>
          <w:b/>
          <w:i/>
          <w:szCs w:val="24"/>
          <w:lang w:eastAsia="en-US"/>
        </w:rPr>
        <w:br w:type="page"/>
      </w:r>
    </w:p>
    <w:p w:rsidR="002037EF" w:rsidRPr="002037EF" w:rsidRDefault="002037EF" w:rsidP="002037EF">
      <w:pPr>
        <w:spacing w:before="120" w:after="120" w:line="360" w:lineRule="auto"/>
        <w:ind w:left="850" w:hanging="850"/>
        <w:rPr>
          <w:b/>
          <w:szCs w:val="24"/>
          <w:lang w:eastAsia="en-US"/>
        </w:rPr>
      </w:pPr>
      <w:r w:rsidRPr="002037EF">
        <w:rPr>
          <w:b/>
          <w:i/>
          <w:szCs w:val="24"/>
          <w:lang w:eastAsia="en-US"/>
        </w:rPr>
        <w:lastRenderedPageBreak/>
        <w:t>4α.</w:t>
      </w:r>
      <w:r w:rsidRPr="002037EF">
        <w:rPr>
          <w:szCs w:val="24"/>
          <w:lang w:eastAsia="en-US"/>
        </w:rPr>
        <w:tab/>
      </w:r>
      <w:r w:rsidRPr="002037EF">
        <w:rPr>
          <w:b/>
          <w:i/>
          <w:szCs w:val="24"/>
          <w:lang w:eastAsia="en-US"/>
        </w:rPr>
        <w:t>Εάν η οντότητα, έπειτα από δύο τουλάχιστον ειδοποιήσεις από τον φορέα αξιολόγησης της συμμόρφωσης, αρνηθεί να διορθώσει τους υπολογισμούς ή τις περιπτώσεις μη συμμόρφωσης σε σχέση με τα άρθρα 4 έως 9 του παρόντος κανονισμού, η αρμόδια αρχή, κατόπιν αιτήματος του φορέα αξιολόγησης της συμμόρφωσης, κινεί διαδικασία επιβολής κυρώσεων σύμφωνα με τους λεπτομερείς κανόνες που ορίζονται στην κατ’ εξουσιοδότηση πράξη που αναφέρεται στην παράγραφο 9. Οι προβλεπόμενες κυρώσεις είναι αποτελεσματικές, αναλογικές και αποτρεπτικές και μπορούν να λαμβάνουν υπόψη, μεταξύ άλλων πτυχών, τα οικονομικά οφέλη που παράγονται ή αναμένεται να παραχθούν από την οικεία οντότητα λόγω της μη συμμόρφωσης, κατά περίπτωση.</w:t>
      </w:r>
      <w:r w:rsidR="00CB7C4B">
        <w:rPr>
          <w:b/>
          <w:szCs w:val="24"/>
          <w:lang w:eastAsia="en-US"/>
        </w:rPr>
        <w:t xml:space="preserve"> [Τροπολογία 95]</w:t>
      </w:r>
    </w:p>
    <w:p w:rsidR="002037EF" w:rsidRPr="002037EF" w:rsidRDefault="002037EF" w:rsidP="002037EF">
      <w:pPr>
        <w:spacing w:before="120" w:after="120" w:line="360" w:lineRule="auto"/>
        <w:ind w:left="850" w:hanging="850"/>
        <w:rPr>
          <w:b/>
          <w:szCs w:val="24"/>
          <w:lang w:eastAsia="en-US"/>
        </w:rPr>
      </w:pPr>
      <w:r w:rsidRPr="002037EF">
        <w:rPr>
          <w:szCs w:val="24"/>
          <w:lang w:eastAsia="en-US"/>
        </w:rPr>
        <w:t>5.</w:t>
      </w:r>
      <w:r w:rsidRPr="002037EF">
        <w:rPr>
          <w:szCs w:val="24"/>
          <w:lang w:eastAsia="en-US"/>
        </w:rPr>
        <w:tab/>
        <w:t>Η οικεία εταιρεία παρέχει</w:t>
      </w:r>
      <w:r w:rsidRPr="002037EF">
        <w:rPr>
          <w:b/>
          <w:i/>
          <w:szCs w:val="24"/>
          <w:lang w:eastAsia="en-US"/>
        </w:rPr>
        <w:t xml:space="preserve"> εντός 30 ημερών</w:t>
      </w:r>
      <w:r w:rsidRPr="002037EF">
        <w:rPr>
          <w:szCs w:val="24"/>
          <w:lang w:eastAsia="en-US"/>
        </w:rPr>
        <w:t xml:space="preserve"> στον φορέα αξιολόγησης της συμμόρφωσης κάθε συμπληρωματική πληροφορία που δίνει τη δυνατότητα στον τελευταίο να διεκπεραιώσει τις επαληθευτικές διαδικασίες. Κατά την επαληθευτική διαδικασία</w:t>
      </w:r>
      <w:r w:rsidRPr="002037EF">
        <w:rPr>
          <w:b/>
          <w:i/>
          <w:szCs w:val="24"/>
          <w:lang w:eastAsia="en-US"/>
        </w:rPr>
        <w:t>, σύμφωνα με τους λεπτομερείς κανόνες που ορίζονται στην κατ’ εξουσιοδότηση πράξη που αναφέρεται στην παράγραφο 9,</w:t>
      </w:r>
      <w:r w:rsidRPr="002037EF">
        <w:rPr>
          <w:szCs w:val="24"/>
          <w:lang w:eastAsia="en-US"/>
        </w:rPr>
        <w:t xml:space="preserve"> ο φορέας αξιολόγησης της συμμόρφωσης μπορεί να διενεργεί ελέγχους για να διαπιστώνει την αξιοπιστία των δεδομένων και των υπολογισμών.</w:t>
      </w:r>
      <w:r w:rsidR="00CB7C4B">
        <w:rPr>
          <w:b/>
          <w:szCs w:val="24"/>
          <w:lang w:eastAsia="en-US"/>
        </w:rPr>
        <w:t xml:space="preserve"> [Τροπολογία 96]</w:t>
      </w:r>
    </w:p>
    <w:p w:rsidR="008A71B2" w:rsidRDefault="008A71B2">
      <w:pPr>
        <w:widowControl/>
        <w:rPr>
          <w:szCs w:val="24"/>
          <w:lang w:eastAsia="en-US"/>
        </w:rPr>
      </w:pPr>
      <w:r>
        <w:rPr>
          <w:szCs w:val="24"/>
          <w:lang w:eastAsia="en-US"/>
        </w:rPr>
        <w:br w:type="page"/>
      </w:r>
    </w:p>
    <w:p w:rsidR="002037EF" w:rsidRPr="0022759B" w:rsidRDefault="002037EF" w:rsidP="002037EF">
      <w:pPr>
        <w:spacing w:before="120" w:after="120" w:line="360" w:lineRule="auto"/>
        <w:ind w:left="850" w:hanging="850"/>
        <w:rPr>
          <w:b/>
          <w:szCs w:val="24"/>
          <w:lang w:eastAsia="en-US"/>
        </w:rPr>
      </w:pPr>
      <w:r w:rsidRPr="002037EF">
        <w:rPr>
          <w:szCs w:val="24"/>
          <w:lang w:eastAsia="en-US"/>
        </w:rPr>
        <w:lastRenderedPageBreak/>
        <w:t>6.</w:t>
      </w:r>
      <w:r w:rsidRPr="002037EF">
        <w:rPr>
          <w:szCs w:val="24"/>
          <w:lang w:eastAsia="en-US"/>
        </w:rPr>
        <w:tab/>
        <w:t>Με την ολοκλήρωση της επαλήθευσης, ο φορέας αξιολόγησης της συμμόρφωσης συντάσσει</w:t>
      </w:r>
      <w:r w:rsidRPr="002037EF">
        <w:rPr>
          <w:strike/>
          <w:szCs w:val="24"/>
          <w:lang w:eastAsia="en-US"/>
        </w:rPr>
        <w:t>, κατά περίπτωση,</w:t>
      </w:r>
      <w:r w:rsidRPr="002037EF">
        <w:rPr>
          <w:szCs w:val="24"/>
          <w:lang w:eastAsia="en-US"/>
        </w:rPr>
        <w:t xml:space="preserve"> αποδεικτικό συμμόρφωσης το οποίο βεβαιώνει ότι τα δεδομένα εξόδου συνάδουν με τις αντίστοιχες απαιτήσεις που καθορίζονται στον παρόντα κανονισμό</w:t>
      </w:r>
      <w:r w:rsidRPr="002037EF">
        <w:rPr>
          <w:b/>
          <w:i/>
          <w:szCs w:val="24"/>
          <w:lang w:eastAsia="en-US"/>
        </w:rPr>
        <w:t xml:space="preserve"> και διευκρινίζει αν η οντότητα χρησιμοποιεί πρωτογενή δεδομένα</w:t>
      </w:r>
      <w:r w:rsidRPr="002037EF">
        <w:rPr>
          <w:szCs w:val="24"/>
          <w:lang w:eastAsia="en-US"/>
        </w:rPr>
        <w:t>.</w:t>
      </w:r>
      <w:r w:rsidR="0022759B">
        <w:rPr>
          <w:b/>
          <w:szCs w:val="24"/>
          <w:lang w:eastAsia="en-US"/>
        </w:rPr>
        <w:t xml:space="preserve"> [Τροπολογία 97]</w:t>
      </w:r>
    </w:p>
    <w:p w:rsidR="002037EF" w:rsidRPr="0022759B" w:rsidRDefault="002037EF" w:rsidP="002037EF">
      <w:pPr>
        <w:spacing w:before="120" w:after="120" w:line="360" w:lineRule="auto"/>
        <w:ind w:left="850" w:hanging="850"/>
        <w:rPr>
          <w:b/>
          <w:szCs w:val="24"/>
          <w:lang w:eastAsia="en-US"/>
        </w:rPr>
      </w:pPr>
      <w:r w:rsidRPr="002037EF">
        <w:rPr>
          <w:szCs w:val="24"/>
          <w:lang w:eastAsia="en-US"/>
        </w:rPr>
        <w:t>7.</w:t>
      </w:r>
      <w:r w:rsidRPr="002037EF">
        <w:rPr>
          <w:szCs w:val="24"/>
          <w:lang w:eastAsia="en-US"/>
        </w:rPr>
        <w:tab/>
        <w:t>Οι οικείος φορέας αξιολόγησης της συμμόρφωσης καταρτίζει και διατηρεί επικαιροποιημένο κατάλογο των οντοτήτων που υποβλήθηκαν στην</w:t>
      </w:r>
      <w:r w:rsidRPr="002037EF">
        <w:rPr>
          <w:b/>
          <w:i/>
          <w:szCs w:val="24"/>
          <w:lang w:eastAsia="en-US"/>
        </w:rPr>
        <w:t xml:space="preserve"> ετήσια</w:t>
      </w:r>
      <w:r w:rsidRPr="002037EF">
        <w:rPr>
          <w:szCs w:val="24"/>
          <w:lang w:eastAsia="en-US"/>
        </w:rPr>
        <w:t xml:space="preserve"> επαλήθευση σύμφωνα με τις παραγράφους 1 έως 6. Έως τις 31 Μαρτίου κάθε έτους, ο φορέας αξιολόγησης της συμμόρφωσης κοινοποιεί τον εν λόγω κατάλογο στην Επιτροπή.</w:t>
      </w:r>
      <w:r w:rsidR="0022759B">
        <w:rPr>
          <w:b/>
          <w:szCs w:val="24"/>
          <w:lang w:eastAsia="en-US"/>
        </w:rPr>
        <w:t xml:space="preserve"> [Τροπολογία 98]</w:t>
      </w:r>
    </w:p>
    <w:p w:rsidR="002037EF" w:rsidRPr="002037EF" w:rsidRDefault="002037EF" w:rsidP="002037EF">
      <w:pPr>
        <w:spacing w:before="120" w:after="120" w:line="360" w:lineRule="auto"/>
        <w:ind w:left="850" w:hanging="850"/>
        <w:rPr>
          <w:szCs w:val="24"/>
          <w:lang w:eastAsia="en-US"/>
        </w:rPr>
      </w:pPr>
      <w:r w:rsidRPr="002037EF">
        <w:rPr>
          <w:szCs w:val="24"/>
          <w:lang w:eastAsia="en-US"/>
        </w:rPr>
        <w:t>8.</w:t>
      </w:r>
      <w:r w:rsidRPr="002037EF">
        <w:rPr>
          <w:szCs w:val="24"/>
          <w:lang w:eastAsia="en-US"/>
        </w:rPr>
        <w:tab/>
        <w:t>Σε περίπτωση που ισχύουν άλλες νομοθετικές διατάξεις της Ένωσης οι οποίες θεσπίζουν ειδικούς κανόνες για την αξιολόγηση της επαλήθευσης των δεδομένων εξόδου, οι εν λόγω κανόνες αντιμετωπίζονται με ισότιμο τρόπο, υπό την προϋπόθεση ότι η αξιολόγηση της επαλήθευσης πραγματοποιείται σύμφωνα με τις διατάξεις του παρόντος κανονισμού.</w:t>
      </w:r>
    </w:p>
    <w:p w:rsidR="002037EF" w:rsidRPr="0022759B" w:rsidRDefault="002037EF" w:rsidP="002037EF">
      <w:pPr>
        <w:spacing w:before="120" w:after="120" w:line="360" w:lineRule="auto"/>
        <w:ind w:left="850" w:hanging="850"/>
        <w:rPr>
          <w:b/>
          <w:szCs w:val="24"/>
          <w:lang w:eastAsia="en-US"/>
        </w:rPr>
      </w:pPr>
      <w:r w:rsidRPr="002037EF">
        <w:rPr>
          <w:szCs w:val="24"/>
          <w:lang w:eastAsia="en-US"/>
        </w:rPr>
        <w:t>9.</w:t>
      </w:r>
      <w:r w:rsidRPr="002037EF">
        <w:rPr>
          <w:szCs w:val="24"/>
          <w:lang w:eastAsia="en-US"/>
        </w:rPr>
        <w:tab/>
        <w:t xml:space="preserve">Η Επιτροπή εκδίδει </w:t>
      </w:r>
      <w:r w:rsidRPr="002037EF">
        <w:rPr>
          <w:strike/>
          <w:szCs w:val="24"/>
          <w:lang w:eastAsia="en-US"/>
        </w:rPr>
        <w:t>εκτελεστικές</w:t>
      </w:r>
      <w:r w:rsidR="008A71B2">
        <w:rPr>
          <w:strike/>
          <w:szCs w:val="24"/>
          <w:lang w:eastAsia="en-US"/>
        </w:rPr>
        <w:t xml:space="preserve"> </w:t>
      </w:r>
      <w:r w:rsidRPr="002037EF">
        <w:rPr>
          <w:b/>
          <w:i/>
          <w:szCs w:val="24"/>
          <w:lang w:eastAsia="en-US"/>
        </w:rPr>
        <w:t>κατ’ εξουσιοδότηση</w:t>
      </w:r>
      <w:r w:rsidRPr="002037EF">
        <w:rPr>
          <w:szCs w:val="24"/>
          <w:lang w:eastAsia="en-US"/>
        </w:rPr>
        <w:t xml:space="preserve"> πράξεις σύμφωνα με το άρθρο </w:t>
      </w:r>
      <w:r w:rsidRPr="002037EF">
        <w:rPr>
          <w:strike/>
          <w:szCs w:val="24"/>
          <w:lang w:eastAsia="en-US"/>
        </w:rPr>
        <w:t>17</w:t>
      </w:r>
      <w:r w:rsidR="008A71B2">
        <w:rPr>
          <w:strike/>
          <w:szCs w:val="24"/>
          <w:lang w:eastAsia="en-US"/>
        </w:rPr>
        <w:t xml:space="preserve"> </w:t>
      </w:r>
      <w:r w:rsidRPr="002037EF">
        <w:rPr>
          <w:b/>
          <w:i/>
          <w:szCs w:val="24"/>
          <w:lang w:eastAsia="en-US"/>
        </w:rPr>
        <w:t>16</w:t>
      </w:r>
      <w:r w:rsidRPr="002037EF">
        <w:rPr>
          <w:szCs w:val="24"/>
          <w:lang w:eastAsia="en-US"/>
        </w:rPr>
        <w:t xml:space="preserve"> για τη θέσπιση λεπτομερών κανόνων σχετικά με την επαλήθευση </w:t>
      </w:r>
      <w:r w:rsidRPr="002037EF">
        <w:rPr>
          <w:strike/>
          <w:szCs w:val="24"/>
          <w:lang w:eastAsia="en-US"/>
        </w:rPr>
        <w:t>δεδομένων</w:t>
      </w:r>
      <w:r w:rsidR="008A71B2">
        <w:rPr>
          <w:strike/>
          <w:szCs w:val="24"/>
          <w:lang w:eastAsia="en-US"/>
        </w:rPr>
        <w:t xml:space="preserve"> </w:t>
      </w:r>
      <w:r w:rsidRPr="002037EF">
        <w:rPr>
          <w:b/>
          <w:i/>
          <w:szCs w:val="24"/>
          <w:lang w:eastAsia="en-US"/>
        </w:rPr>
        <w:t>της ημερομηνίας</w:t>
      </w:r>
      <w:r w:rsidRPr="002037EF">
        <w:rPr>
          <w:szCs w:val="24"/>
          <w:lang w:eastAsia="en-US"/>
        </w:rPr>
        <w:t xml:space="preserve"> εξόδου</w:t>
      </w:r>
      <w:r w:rsidRPr="002037EF">
        <w:rPr>
          <w:strike/>
          <w:szCs w:val="24"/>
          <w:lang w:eastAsia="en-US"/>
        </w:rPr>
        <w:t xml:space="preserve"> και</w:t>
      </w:r>
      <w:r w:rsidRPr="002037EF">
        <w:rPr>
          <w:b/>
          <w:i/>
          <w:szCs w:val="24"/>
          <w:lang w:eastAsia="en-US"/>
        </w:rPr>
        <w:t>,</w:t>
      </w:r>
      <w:r w:rsidRPr="002037EF">
        <w:rPr>
          <w:szCs w:val="24"/>
          <w:lang w:eastAsia="en-US"/>
        </w:rPr>
        <w:t xml:space="preserve"> το σχετικό αποδεικτικό συμμόρφωσης</w:t>
      </w:r>
      <w:r w:rsidRPr="002037EF">
        <w:rPr>
          <w:b/>
          <w:i/>
          <w:szCs w:val="24"/>
          <w:lang w:eastAsia="en-US"/>
        </w:rPr>
        <w:t xml:space="preserve"> και τις διαδικασίες επιβολής κυρώσεων</w:t>
      </w:r>
      <w:r w:rsidRPr="002037EF">
        <w:rPr>
          <w:szCs w:val="24"/>
          <w:lang w:eastAsia="en-US"/>
        </w:rPr>
        <w:t>. Οι εν λόγω κανόνες περιλαμβάνουν διατάξεις σχετικά με τα αποδεικτικά στοιχεία που αναφέρονται στο άρθρο 10 παράγραφος 5 και τα δικαιώματα κοινοποίησης που σχετίζονται με τη χρήση πρωτογενών δεδομένων που αναφέρονται στο άρθρο 10 παράγραφος 4).</w:t>
      </w:r>
      <w:r w:rsidR="0022759B">
        <w:rPr>
          <w:b/>
          <w:szCs w:val="24"/>
          <w:lang w:eastAsia="en-US"/>
        </w:rPr>
        <w:t xml:space="preserve"> [Τροπολογία 99]</w:t>
      </w:r>
    </w:p>
    <w:p w:rsidR="008A71B2" w:rsidRDefault="008A71B2">
      <w:pPr>
        <w:widowControl/>
        <w:rPr>
          <w:szCs w:val="24"/>
          <w:lang w:eastAsia="en-US"/>
        </w:rPr>
      </w:pPr>
      <w:r>
        <w:rPr>
          <w:szCs w:val="24"/>
          <w:lang w:eastAsia="en-US"/>
        </w:rPr>
        <w:br w:type="page"/>
      </w:r>
    </w:p>
    <w:p w:rsidR="002037EF" w:rsidRPr="002037EF" w:rsidRDefault="002037EF" w:rsidP="002037EF">
      <w:pPr>
        <w:spacing w:before="120" w:after="120" w:line="360" w:lineRule="auto"/>
        <w:jc w:val="center"/>
        <w:rPr>
          <w:szCs w:val="24"/>
          <w:lang w:eastAsia="en-US"/>
        </w:rPr>
      </w:pPr>
      <w:r w:rsidRPr="002037EF">
        <w:rPr>
          <w:szCs w:val="24"/>
          <w:lang w:eastAsia="en-US"/>
        </w:rPr>
        <w:lastRenderedPageBreak/>
        <w:t xml:space="preserve">ΚΕΦΑΛΑΙΟ </w:t>
      </w:r>
      <w:r w:rsidRPr="002037EF">
        <w:rPr>
          <w:szCs w:val="24"/>
          <w:lang w:val="en-GB" w:eastAsia="en-US"/>
        </w:rPr>
        <w:t>VII</w:t>
      </w:r>
      <w:r w:rsidRPr="002037EF">
        <w:rPr>
          <w:szCs w:val="24"/>
          <w:lang w:eastAsia="en-US"/>
        </w:rPr>
        <w:br/>
        <w:t>ΔΙΑΠΙΣΤΕΥΣΗ</w:t>
      </w:r>
    </w:p>
    <w:p w:rsidR="002037EF" w:rsidRPr="002037EF" w:rsidRDefault="002037EF" w:rsidP="002037EF">
      <w:pPr>
        <w:spacing w:before="120" w:after="120" w:line="360" w:lineRule="auto"/>
        <w:jc w:val="center"/>
        <w:rPr>
          <w:szCs w:val="24"/>
          <w:lang w:eastAsia="en-US"/>
        </w:rPr>
      </w:pPr>
      <w:r w:rsidRPr="002037EF">
        <w:rPr>
          <w:szCs w:val="24"/>
          <w:lang w:eastAsia="en-US"/>
        </w:rPr>
        <w:t>Άρθρο 14</w:t>
      </w:r>
      <w:r w:rsidRPr="002037EF">
        <w:rPr>
          <w:szCs w:val="24"/>
          <w:lang w:eastAsia="en-US"/>
        </w:rPr>
        <w:br/>
        <w:t>Φορείς αξιολόγησης της συμμόρφωσης</w:t>
      </w:r>
    </w:p>
    <w:p w:rsidR="002037EF" w:rsidRPr="002037EF" w:rsidRDefault="002037EF" w:rsidP="002037EF">
      <w:pPr>
        <w:spacing w:before="120" w:after="120" w:line="360" w:lineRule="auto"/>
        <w:ind w:left="850" w:hanging="850"/>
        <w:rPr>
          <w:szCs w:val="24"/>
          <w:lang w:eastAsia="en-US"/>
        </w:rPr>
      </w:pPr>
      <w:r w:rsidRPr="002037EF">
        <w:rPr>
          <w:szCs w:val="24"/>
          <w:lang w:eastAsia="en-US"/>
        </w:rPr>
        <w:t>1.</w:t>
      </w:r>
      <w:r w:rsidRPr="002037EF">
        <w:rPr>
          <w:szCs w:val="24"/>
          <w:lang w:eastAsia="en-US"/>
        </w:rPr>
        <w:tab/>
        <w:t>Οι φορείς αξιολόγησης της συμμόρφωσης διαπιστεύονται για τη διεξαγωγή δραστηριοτήτων επαλήθευσης ή πιστοποίησης που αναφέρονται στα άρθρα 11, 12 και 13.</w:t>
      </w:r>
    </w:p>
    <w:p w:rsidR="002037EF" w:rsidRPr="0022759B" w:rsidRDefault="002037EF" w:rsidP="002037EF">
      <w:pPr>
        <w:spacing w:before="120" w:after="120" w:line="360" w:lineRule="auto"/>
        <w:ind w:left="850" w:hanging="850"/>
        <w:rPr>
          <w:b/>
          <w:szCs w:val="24"/>
          <w:lang w:eastAsia="en-US"/>
        </w:rPr>
      </w:pPr>
      <w:r w:rsidRPr="002037EF">
        <w:rPr>
          <w:szCs w:val="24"/>
          <w:lang w:eastAsia="en-US"/>
        </w:rPr>
        <w:t>2.</w:t>
      </w:r>
      <w:r w:rsidRPr="002037EF">
        <w:rPr>
          <w:szCs w:val="24"/>
          <w:lang w:eastAsia="en-US"/>
        </w:rPr>
        <w:tab/>
        <w:t>Ο φορέας αξιολόγησης της συμμόρφωσης είναι ανεξάρτητος από</w:t>
      </w:r>
      <w:r w:rsidRPr="002037EF">
        <w:rPr>
          <w:b/>
          <w:i/>
          <w:szCs w:val="24"/>
          <w:lang w:eastAsia="en-US"/>
        </w:rPr>
        <w:t xml:space="preserve"> οποιαδήποτε</w:t>
      </w:r>
      <w:r w:rsidRPr="002037EF">
        <w:rPr>
          <w:szCs w:val="24"/>
          <w:lang w:eastAsia="en-US"/>
        </w:rPr>
        <w:t xml:space="preserve"> οντότητα που υποβάλλει αίτηση για δραστηριότητες επαλήθευσης ή πιστοποίησης που αναφέρονται στα άρθρα 11, 12 και 13.</w:t>
      </w:r>
      <w:r w:rsidR="0022759B">
        <w:rPr>
          <w:b/>
          <w:szCs w:val="24"/>
          <w:lang w:eastAsia="en-US"/>
        </w:rPr>
        <w:t xml:space="preserve"> [Τροπολογία 100]</w:t>
      </w:r>
    </w:p>
    <w:p w:rsidR="002037EF" w:rsidRPr="0022759B" w:rsidRDefault="002037EF" w:rsidP="002037EF">
      <w:pPr>
        <w:spacing w:before="120" w:after="120" w:line="360" w:lineRule="auto"/>
        <w:ind w:left="850" w:hanging="850"/>
        <w:rPr>
          <w:b/>
          <w:szCs w:val="24"/>
          <w:lang w:eastAsia="en-US"/>
        </w:rPr>
      </w:pPr>
      <w:r w:rsidRPr="002037EF">
        <w:rPr>
          <w:szCs w:val="24"/>
          <w:lang w:eastAsia="en-US"/>
        </w:rPr>
        <w:t>3.</w:t>
      </w:r>
      <w:r w:rsidRPr="002037EF">
        <w:rPr>
          <w:szCs w:val="24"/>
          <w:lang w:eastAsia="en-US"/>
        </w:rPr>
        <w:tab/>
        <w:t>Ο φορέας αξιολόγησης της συμμόρφωσης, τα διευθυντικά του στελέχη και το προσωπικό που είναι αρμόδιο για την εκτέλεση των καθηκόντων επαλήθευσης δεν αναλαμβάνουν καμιά δραστηριότητα που μπορεί να έλθει σε σύγκρουση με την ανεξάρτητη κρίση ή την ακεραιότητά τους σε σχέση με τις δραστηριότητες επαλήθευσης ή πιστοποίησης.</w:t>
      </w:r>
    </w:p>
    <w:p w:rsidR="008A71B2" w:rsidRDefault="008A71B2">
      <w:pPr>
        <w:widowControl/>
        <w:rPr>
          <w:szCs w:val="24"/>
          <w:lang w:eastAsia="en-US"/>
        </w:rPr>
      </w:pPr>
      <w:r>
        <w:rPr>
          <w:szCs w:val="24"/>
          <w:lang w:eastAsia="en-US"/>
        </w:rPr>
        <w:br w:type="page"/>
      </w:r>
    </w:p>
    <w:p w:rsidR="002037EF" w:rsidRPr="002037EF" w:rsidRDefault="002037EF" w:rsidP="002037EF">
      <w:pPr>
        <w:spacing w:before="120" w:after="120" w:line="360" w:lineRule="auto"/>
        <w:ind w:left="850" w:hanging="850"/>
        <w:rPr>
          <w:szCs w:val="24"/>
          <w:lang w:eastAsia="en-US"/>
        </w:rPr>
      </w:pPr>
      <w:r w:rsidRPr="002037EF">
        <w:rPr>
          <w:szCs w:val="24"/>
          <w:lang w:eastAsia="en-US"/>
        </w:rPr>
        <w:lastRenderedPageBreak/>
        <w:t>4.</w:t>
      </w:r>
      <w:r w:rsidRPr="002037EF">
        <w:rPr>
          <w:szCs w:val="24"/>
          <w:lang w:eastAsia="en-US"/>
        </w:rPr>
        <w:tab/>
        <w:t>Ο φορέας αξιολόγησης της συμμόρφωσης και το προσωπικό του εκτελούν τις δραστηριότητες επαλήθευσης ή πιστοποίησης με τη μεγαλύτερη επαγγελματική ακεραιότητα και την απαιτούμενη τεχνική επάρκεια και οφείλει να είναι απαλλαγμένος από κάθε πίεση και προτροπή, κυρίως οικονομική, που θα ήταν δυνατόν να επηρεάσει την κρίση του ή τα αποτελέσματα των εν λόγω δραστηριοτήτων επαλήθευσης, ιδιαίτερα από πρόσωπα ή ομάδες προσώπων που έχουν συμφέρον από τα αποτελέσματα των εν λόγω δραστηριοτήτων.</w:t>
      </w:r>
    </w:p>
    <w:p w:rsidR="002037EF" w:rsidRPr="002037EF" w:rsidRDefault="002037EF" w:rsidP="002037EF">
      <w:pPr>
        <w:spacing w:before="120" w:after="120" w:line="360" w:lineRule="auto"/>
        <w:ind w:left="850" w:hanging="850"/>
        <w:rPr>
          <w:szCs w:val="24"/>
          <w:lang w:eastAsia="en-US"/>
        </w:rPr>
      </w:pPr>
      <w:r w:rsidRPr="002037EF">
        <w:rPr>
          <w:szCs w:val="24"/>
          <w:lang w:eastAsia="en-US"/>
        </w:rPr>
        <w:t>5.</w:t>
      </w:r>
      <w:r w:rsidRPr="002037EF">
        <w:rPr>
          <w:szCs w:val="24"/>
          <w:lang w:eastAsia="en-US"/>
        </w:rPr>
        <w:tab/>
        <w:t>Ο φορέας αξιολόγησης της συμμόρφωσης διαθέτει την εμπειρογνωσία, τον εξοπλισμό και την υποδομή που απαιτούνται για την εκτέλεση των δραστηριοτήτων επαλήθευσης ή πιστοποίησης σε σχέση με τις οποίες έχει διαπιστευτεί.</w:t>
      </w:r>
    </w:p>
    <w:p w:rsidR="002037EF" w:rsidRPr="002037EF" w:rsidRDefault="002037EF" w:rsidP="002037EF">
      <w:pPr>
        <w:spacing w:before="120" w:after="120" w:line="360" w:lineRule="auto"/>
        <w:ind w:left="850" w:hanging="850"/>
        <w:rPr>
          <w:szCs w:val="24"/>
          <w:lang w:eastAsia="en-US"/>
        </w:rPr>
      </w:pPr>
      <w:r w:rsidRPr="002037EF">
        <w:rPr>
          <w:szCs w:val="24"/>
          <w:lang w:eastAsia="en-US"/>
        </w:rPr>
        <w:t>6.</w:t>
      </w:r>
      <w:r w:rsidRPr="002037EF">
        <w:rPr>
          <w:szCs w:val="24"/>
          <w:lang w:eastAsia="en-US"/>
        </w:rPr>
        <w:tab/>
        <w:t>Το προσωπικό του φορέα αξιολόγησης της συμμόρφωσης τηρεί το επαγγελματικό απόρρητο όσον αφορά όλες τις πληροφορίες που περιέρχονται σε γνώση του κατά την εκτέλεση των καθηκόντων επαλήθευσης και πιστοποίησης.</w:t>
      </w:r>
    </w:p>
    <w:p w:rsidR="002037EF" w:rsidRPr="002037EF" w:rsidRDefault="002037EF" w:rsidP="002037EF">
      <w:pPr>
        <w:spacing w:before="120" w:after="120" w:line="360" w:lineRule="auto"/>
        <w:ind w:left="850" w:hanging="850"/>
        <w:rPr>
          <w:szCs w:val="24"/>
          <w:lang w:eastAsia="en-US"/>
        </w:rPr>
      </w:pPr>
      <w:r w:rsidRPr="002037EF">
        <w:rPr>
          <w:szCs w:val="24"/>
          <w:lang w:eastAsia="en-US"/>
        </w:rPr>
        <w:t>7.</w:t>
      </w:r>
      <w:r w:rsidRPr="002037EF">
        <w:rPr>
          <w:szCs w:val="24"/>
          <w:lang w:eastAsia="en-US"/>
        </w:rPr>
        <w:tab/>
        <w:t>Όταν ένας φορέας αξιολόγησης της συμμόρφωσης αναθέτει υπεργολαβικά συγκεκριμένα καθήκοντα που συνδέονται με την επαλήθευση ή την πιστοποίηση ή προσφεύγει σε θυγατρική, αναλαμβάνει πλήρως την ευθύνη για τα καθήκοντα που εκτελούν οι υπεργολάβοι ή οι θυγατρικές, όπου και έχουν την έδρα τους, μεταξύ άλλων μέσω της αξιολόγησης και της παρακολούθησης των προσόντων του υπεργολάβου ή της θυγατρικής και των εργασιών που εκτελούν.</w:t>
      </w:r>
    </w:p>
    <w:p w:rsidR="008A71B2" w:rsidRDefault="008A71B2">
      <w:pPr>
        <w:widowControl/>
        <w:rPr>
          <w:szCs w:val="24"/>
          <w:lang w:eastAsia="en-US"/>
        </w:rPr>
      </w:pPr>
      <w:r>
        <w:rPr>
          <w:szCs w:val="24"/>
          <w:lang w:eastAsia="en-US"/>
        </w:rPr>
        <w:br w:type="page"/>
      </w:r>
    </w:p>
    <w:p w:rsidR="002037EF" w:rsidRPr="002037EF" w:rsidRDefault="002037EF" w:rsidP="002037EF">
      <w:pPr>
        <w:spacing w:before="120" w:after="120" w:line="360" w:lineRule="auto"/>
        <w:jc w:val="center"/>
        <w:rPr>
          <w:szCs w:val="24"/>
          <w:lang w:eastAsia="en-US"/>
        </w:rPr>
      </w:pPr>
      <w:r w:rsidRPr="002037EF">
        <w:rPr>
          <w:szCs w:val="24"/>
          <w:lang w:eastAsia="en-US"/>
        </w:rPr>
        <w:lastRenderedPageBreak/>
        <w:t>Άρθρο 15</w:t>
      </w:r>
      <w:r w:rsidRPr="002037EF">
        <w:rPr>
          <w:szCs w:val="24"/>
          <w:lang w:eastAsia="en-US"/>
        </w:rPr>
        <w:br/>
        <w:t>Διαδικασίες διαπίστευσης</w:t>
      </w:r>
    </w:p>
    <w:p w:rsidR="002037EF" w:rsidRPr="002037EF" w:rsidRDefault="002037EF" w:rsidP="002037EF">
      <w:pPr>
        <w:spacing w:before="120" w:after="120" w:line="360" w:lineRule="auto"/>
        <w:ind w:left="850" w:hanging="850"/>
        <w:rPr>
          <w:szCs w:val="24"/>
          <w:lang w:eastAsia="en-US"/>
        </w:rPr>
      </w:pPr>
      <w:r w:rsidRPr="002037EF">
        <w:rPr>
          <w:szCs w:val="24"/>
          <w:lang w:eastAsia="en-US"/>
        </w:rPr>
        <w:t>1.</w:t>
      </w:r>
      <w:r w:rsidRPr="002037EF">
        <w:rPr>
          <w:szCs w:val="24"/>
          <w:lang w:eastAsia="en-US"/>
        </w:rPr>
        <w:tab/>
        <w:t xml:space="preserve">Οι φορείς αξιολόγησης της συμμόρφωσης που αναφέρονται στο άρθρο 14 παράγραφος 1 διαπιστεύονται από εθνικό φορέα διαπίστευσης δυνάμει του κεφαλαίου </w:t>
      </w:r>
      <w:r w:rsidRPr="002037EF">
        <w:rPr>
          <w:szCs w:val="24"/>
          <w:lang w:val="en-GB" w:eastAsia="en-US"/>
        </w:rPr>
        <w:t>II</w:t>
      </w:r>
      <w:r w:rsidRPr="002037EF">
        <w:rPr>
          <w:szCs w:val="24"/>
          <w:lang w:eastAsia="en-US"/>
        </w:rPr>
        <w:t xml:space="preserve"> του κανονισμού (ΕΚ) αριθ. 765/2008 του Ευρωπαϊκού Κοινοβουλίου και του Συμβουλίου.</w:t>
      </w:r>
    </w:p>
    <w:p w:rsidR="002037EF" w:rsidRPr="002037EF" w:rsidRDefault="002037EF" w:rsidP="002037EF">
      <w:pPr>
        <w:spacing w:before="120" w:after="120" w:line="360" w:lineRule="auto"/>
        <w:ind w:left="850" w:hanging="850"/>
        <w:rPr>
          <w:szCs w:val="24"/>
          <w:lang w:eastAsia="en-US"/>
        </w:rPr>
      </w:pPr>
      <w:r w:rsidRPr="002037EF">
        <w:rPr>
          <w:szCs w:val="24"/>
          <w:lang w:eastAsia="en-US"/>
        </w:rPr>
        <w:t>2.</w:t>
      </w:r>
      <w:r w:rsidRPr="002037EF">
        <w:rPr>
          <w:szCs w:val="24"/>
          <w:lang w:eastAsia="en-US"/>
        </w:rPr>
        <w:tab/>
        <w:t>Κάθε κράτος μέλος ορίζει αρχή η οποία διατηρεί επικαιροποιημένο κατάλογο των διαπιστευμένων φορέων αξιολόγησης της συμμόρφωσης. Οι εν λόγω εντεταλμένες εθνικές αρχές καθιστούν τον εν λόγω κατάλογο δημόσια διαθέσιμο σε επίσημο ιστότοπο της κυβέρνησης στο διαδίκτυο.</w:t>
      </w:r>
    </w:p>
    <w:p w:rsidR="002037EF" w:rsidRPr="002037EF" w:rsidRDefault="002037EF" w:rsidP="002037EF">
      <w:pPr>
        <w:spacing w:before="120" w:after="120" w:line="360" w:lineRule="auto"/>
        <w:ind w:left="850" w:hanging="850"/>
        <w:rPr>
          <w:szCs w:val="24"/>
          <w:lang w:eastAsia="en-US"/>
        </w:rPr>
      </w:pPr>
      <w:r w:rsidRPr="002037EF">
        <w:rPr>
          <w:szCs w:val="24"/>
          <w:lang w:eastAsia="en-US"/>
        </w:rPr>
        <w:t>3.</w:t>
      </w:r>
      <w:r w:rsidRPr="002037EF">
        <w:rPr>
          <w:szCs w:val="24"/>
          <w:lang w:eastAsia="en-US"/>
        </w:rPr>
        <w:tab/>
        <w:t>Έως τις 31 Μαρτίου κάθε έτους, ο εθνικός φορέας διαπίστευσης κοινοποιεί στην Επιτροπή τον κατάλογο των διαπιστευμένων φορέων αξιολόγησης της συμμόρφωσης, μαζί με όλα τα σχετικά στοιχεία επικοινωνίας.</w:t>
      </w:r>
    </w:p>
    <w:p w:rsidR="002037EF" w:rsidRPr="002037EF" w:rsidRDefault="002037EF" w:rsidP="002037EF">
      <w:pPr>
        <w:spacing w:before="120" w:after="120" w:line="360" w:lineRule="auto"/>
        <w:ind w:left="850" w:hanging="850"/>
        <w:rPr>
          <w:szCs w:val="24"/>
          <w:lang w:eastAsia="en-US"/>
        </w:rPr>
      </w:pPr>
      <w:r w:rsidRPr="002037EF">
        <w:rPr>
          <w:szCs w:val="24"/>
          <w:lang w:eastAsia="en-US"/>
        </w:rPr>
        <w:t>4.</w:t>
      </w:r>
      <w:r w:rsidRPr="002037EF">
        <w:rPr>
          <w:szCs w:val="24"/>
          <w:lang w:eastAsia="en-US"/>
        </w:rPr>
        <w:tab/>
        <w:t>Ανατίθεται στην Επιτροπή η εξουσία να εκδίδει κατ’ εξουσιοδότηση πράξεις σύμφωνα με το άρθρο 16, με σκοπό τη συμπλήρωση του παρόντος κανονισμού με τη θέσπιση πρόσθετων μεθόδων και κριτηρίων διαπίστευσης των φορέων αξιολόγησης της συμμόρφωσης.</w:t>
      </w:r>
    </w:p>
    <w:p w:rsidR="008A71B2" w:rsidRDefault="008A71B2">
      <w:pPr>
        <w:widowControl/>
        <w:rPr>
          <w:szCs w:val="24"/>
          <w:lang w:eastAsia="en-US"/>
        </w:rPr>
      </w:pPr>
      <w:r>
        <w:rPr>
          <w:szCs w:val="24"/>
          <w:lang w:eastAsia="en-US"/>
        </w:rPr>
        <w:br w:type="page"/>
      </w:r>
    </w:p>
    <w:p w:rsidR="002037EF" w:rsidRPr="002037EF" w:rsidRDefault="002037EF" w:rsidP="002037EF">
      <w:pPr>
        <w:spacing w:before="120" w:after="120" w:line="360" w:lineRule="auto"/>
        <w:jc w:val="center"/>
        <w:rPr>
          <w:szCs w:val="24"/>
          <w:lang w:eastAsia="en-US"/>
        </w:rPr>
      </w:pPr>
      <w:r w:rsidRPr="002037EF">
        <w:rPr>
          <w:szCs w:val="24"/>
          <w:lang w:eastAsia="en-US"/>
        </w:rPr>
        <w:lastRenderedPageBreak/>
        <w:t xml:space="preserve">ΚΕΦΑΛΑΙΟ </w:t>
      </w:r>
      <w:r w:rsidRPr="002037EF">
        <w:rPr>
          <w:szCs w:val="24"/>
          <w:lang w:val="en-GB" w:eastAsia="en-US"/>
        </w:rPr>
        <w:t>VIII</w:t>
      </w:r>
      <w:r w:rsidRPr="002037EF">
        <w:rPr>
          <w:szCs w:val="24"/>
          <w:lang w:eastAsia="en-US"/>
        </w:rPr>
        <w:br/>
        <w:t>ΚΑΤ’ ΕΞΟΥΣΙΟΔΟΤΗΣΗ ΚΑΙ ΕΚΤΕΛΕΣΤΙΚΕΣ ΑΡΜΟΔΙΟΤΗΤΕΣ</w:t>
      </w:r>
    </w:p>
    <w:p w:rsidR="002037EF" w:rsidRPr="002037EF" w:rsidRDefault="002037EF" w:rsidP="002037EF">
      <w:pPr>
        <w:spacing w:before="120" w:after="120" w:line="360" w:lineRule="auto"/>
        <w:jc w:val="center"/>
        <w:rPr>
          <w:szCs w:val="24"/>
          <w:lang w:eastAsia="en-US"/>
        </w:rPr>
      </w:pPr>
      <w:r w:rsidRPr="002037EF">
        <w:rPr>
          <w:szCs w:val="24"/>
          <w:lang w:eastAsia="en-US"/>
        </w:rPr>
        <w:t>Άρθρο 16</w:t>
      </w:r>
      <w:r w:rsidRPr="002037EF">
        <w:rPr>
          <w:szCs w:val="24"/>
          <w:lang w:eastAsia="en-US"/>
        </w:rPr>
        <w:br/>
        <w:t>Άσκηση της εξουσιοδότησης</w:t>
      </w:r>
    </w:p>
    <w:p w:rsidR="002037EF" w:rsidRPr="002037EF" w:rsidRDefault="002037EF" w:rsidP="002037EF">
      <w:pPr>
        <w:spacing w:before="120" w:after="120" w:line="360" w:lineRule="auto"/>
        <w:ind w:left="850" w:hanging="850"/>
        <w:rPr>
          <w:szCs w:val="24"/>
          <w:lang w:eastAsia="en-US"/>
        </w:rPr>
      </w:pPr>
      <w:r w:rsidRPr="002037EF">
        <w:rPr>
          <w:szCs w:val="24"/>
          <w:lang w:eastAsia="en-US"/>
        </w:rPr>
        <w:t>1.</w:t>
      </w:r>
      <w:r w:rsidRPr="002037EF">
        <w:rPr>
          <w:szCs w:val="24"/>
          <w:lang w:eastAsia="en-US"/>
        </w:rPr>
        <w:tab/>
        <w:t>Ανατίθεται στην Επιτροπή η εξουσία να εκδίδει κατ’ εξουσιοδότηση πράξεις υπό τους όρους του παρόντος άρθρου.</w:t>
      </w:r>
    </w:p>
    <w:p w:rsidR="002037EF" w:rsidRPr="0022759B" w:rsidRDefault="002037EF" w:rsidP="002037EF">
      <w:pPr>
        <w:spacing w:before="120" w:after="120" w:line="360" w:lineRule="auto"/>
        <w:ind w:left="850" w:hanging="850"/>
        <w:rPr>
          <w:b/>
          <w:szCs w:val="24"/>
          <w:lang w:eastAsia="en-US"/>
        </w:rPr>
      </w:pPr>
      <w:r w:rsidRPr="002037EF">
        <w:rPr>
          <w:szCs w:val="24"/>
          <w:lang w:eastAsia="en-US"/>
        </w:rPr>
        <w:t>2.</w:t>
      </w:r>
      <w:r w:rsidRPr="002037EF">
        <w:rPr>
          <w:szCs w:val="24"/>
          <w:lang w:eastAsia="en-US"/>
        </w:rPr>
        <w:tab/>
        <w:t xml:space="preserve">Η εξουσία έκδοσης κατ’ εξουσιοδότηση πράξεων που αναφέρεται στο άρθρο 4 παράγραφος 4, στο άρθρο 4 παράγραφος 5, στο άρθρο </w:t>
      </w:r>
      <w:r w:rsidRPr="002037EF">
        <w:rPr>
          <w:b/>
          <w:i/>
          <w:szCs w:val="24"/>
          <w:lang w:eastAsia="en-US"/>
        </w:rPr>
        <w:t xml:space="preserve">4 παράγραφος 6, στο άρθρο 5 παράγραφος 2α, στο άρθρο </w:t>
      </w:r>
      <w:r w:rsidRPr="002037EF">
        <w:rPr>
          <w:szCs w:val="24"/>
          <w:lang w:eastAsia="en-US"/>
        </w:rPr>
        <w:t>9 παράγραφος 4</w:t>
      </w:r>
      <w:r w:rsidRPr="002037EF">
        <w:rPr>
          <w:b/>
          <w:i/>
          <w:szCs w:val="24"/>
          <w:lang w:eastAsia="en-US"/>
        </w:rPr>
        <w:t>, στο άρθρο 13 παράγραφος 9</w:t>
      </w:r>
      <w:r w:rsidRPr="002037EF">
        <w:rPr>
          <w:szCs w:val="24"/>
          <w:lang w:eastAsia="en-US"/>
        </w:rPr>
        <w:t xml:space="preserve"> και στο άρθρο 15 παράγραφος 4 ανατίθεται στην Επιτροπή επ’ αόριστον από [</w:t>
      </w:r>
      <w:r w:rsidR="00791DCB">
        <w:rPr>
          <w:szCs w:val="24"/>
          <w:lang w:eastAsia="en-US"/>
        </w:rPr>
        <w:t>ΕΕ</w:t>
      </w:r>
      <w:r w:rsidRPr="002037EF">
        <w:rPr>
          <w:szCs w:val="24"/>
          <w:lang w:eastAsia="en-US"/>
        </w:rPr>
        <w:t>: να προστεθεί η ημερομηνία: έναρξη ισχύος του παρόντος κανονισμού].</w:t>
      </w:r>
      <w:r w:rsidR="0022759B">
        <w:rPr>
          <w:b/>
          <w:szCs w:val="24"/>
          <w:lang w:eastAsia="en-US"/>
        </w:rPr>
        <w:t xml:space="preserve"> [Τροπολογία 101]</w:t>
      </w:r>
    </w:p>
    <w:p w:rsidR="002037EF" w:rsidRPr="0022759B" w:rsidRDefault="002037EF" w:rsidP="002037EF">
      <w:pPr>
        <w:spacing w:before="120" w:after="120" w:line="360" w:lineRule="auto"/>
        <w:ind w:left="850" w:hanging="850"/>
        <w:rPr>
          <w:b/>
          <w:szCs w:val="24"/>
          <w:lang w:eastAsia="en-US"/>
        </w:rPr>
      </w:pPr>
      <w:r w:rsidRPr="002037EF">
        <w:rPr>
          <w:szCs w:val="24"/>
          <w:lang w:eastAsia="en-US"/>
        </w:rPr>
        <w:t>3.</w:t>
      </w:r>
      <w:r w:rsidRPr="002037EF">
        <w:rPr>
          <w:szCs w:val="24"/>
          <w:lang w:eastAsia="en-US"/>
        </w:rPr>
        <w:tab/>
        <w:t xml:space="preserve">Η εξουσιοδότηση κατά το άρθρο 4 παράγραφος 4, το άρθρο 4 παράγραφος 5, το άρθρο </w:t>
      </w:r>
      <w:r w:rsidRPr="002037EF">
        <w:rPr>
          <w:b/>
          <w:i/>
          <w:szCs w:val="24"/>
          <w:lang w:eastAsia="en-US"/>
        </w:rPr>
        <w:t xml:space="preserve">4 παράγραφος 6, το άρθρο 5 παράγραφος 2α, το άρθρο </w:t>
      </w:r>
      <w:r w:rsidRPr="002037EF">
        <w:rPr>
          <w:szCs w:val="24"/>
          <w:lang w:eastAsia="en-US"/>
        </w:rPr>
        <w:t>9 παράγραφος 4</w:t>
      </w:r>
      <w:r w:rsidRPr="002037EF">
        <w:rPr>
          <w:b/>
          <w:i/>
          <w:szCs w:val="24"/>
          <w:lang w:eastAsia="en-US"/>
        </w:rPr>
        <w:t>, το άρθρο 13 παράγραφος 9</w:t>
      </w:r>
      <w:r w:rsidRPr="002037EF">
        <w:rPr>
          <w:szCs w:val="24"/>
          <w:lang w:eastAsia="en-US"/>
        </w:rPr>
        <w:t xml:space="preserve"> και το άρθρο 15 παράγραφος 4 μπορεί να ανακληθεί ανά πάσα στιγμή από το Ευρωπαϊκό Κοινοβούλιο ή το Συμβούλιο. Η απόφαση ανάκλησης περατώνει την εξουσιοδότηση που προσδιορίζεται στην εν λόγω απόφαση. Αρχίζει να ισχύει την επομένη της δημοσίευσης της απόφασης στην </w:t>
      </w:r>
      <w:r w:rsidRPr="008A71B2">
        <w:rPr>
          <w:i/>
          <w:szCs w:val="24"/>
          <w:lang w:eastAsia="en-US"/>
        </w:rPr>
        <w:t>Επίσημη Εφημερίδα της Ευρωπαϊκής Ένωσης</w:t>
      </w:r>
      <w:r w:rsidRPr="002037EF">
        <w:rPr>
          <w:szCs w:val="24"/>
          <w:lang w:eastAsia="en-US"/>
        </w:rPr>
        <w:t xml:space="preserve"> ή σε μεταγενέστερη ημερομηνία που ορίζεται σε αυτήν. Δεν θίγει το κύρος των κατ’ εξουσιοδότηση πράξεων που ισχύουν ήδη.</w:t>
      </w:r>
      <w:r w:rsidR="0022759B">
        <w:rPr>
          <w:b/>
          <w:szCs w:val="24"/>
          <w:lang w:eastAsia="en-US"/>
        </w:rPr>
        <w:t xml:space="preserve"> [Τροπολογία 102]</w:t>
      </w:r>
    </w:p>
    <w:p w:rsidR="008A71B2" w:rsidRDefault="008A71B2">
      <w:pPr>
        <w:widowControl/>
        <w:rPr>
          <w:szCs w:val="24"/>
          <w:lang w:eastAsia="en-US"/>
        </w:rPr>
      </w:pPr>
      <w:r>
        <w:rPr>
          <w:szCs w:val="24"/>
          <w:lang w:eastAsia="en-US"/>
        </w:rPr>
        <w:br w:type="page"/>
      </w:r>
    </w:p>
    <w:p w:rsidR="002037EF" w:rsidRPr="002037EF" w:rsidRDefault="002037EF" w:rsidP="002037EF">
      <w:pPr>
        <w:spacing w:before="120" w:after="120" w:line="360" w:lineRule="auto"/>
        <w:ind w:left="850" w:hanging="850"/>
        <w:rPr>
          <w:szCs w:val="24"/>
          <w:lang w:eastAsia="en-US"/>
        </w:rPr>
      </w:pPr>
      <w:r w:rsidRPr="002037EF">
        <w:rPr>
          <w:szCs w:val="24"/>
          <w:lang w:eastAsia="en-US"/>
        </w:rPr>
        <w:lastRenderedPageBreak/>
        <w:t>4.</w:t>
      </w:r>
      <w:r w:rsidRPr="002037EF">
        <w:rPr>
          <w:szCs w:val="24"/>
          <w:lang w:eastAsia="en-US"/>
        </w:rPr>
        <w:tab/>
        <w:t>Πριν εκδώσει κατ’ εξουσιοδότηση πράξη, η Επιτροπή διεξάγει διαβουλεύσεις με εμπειρογνώμονες που ορίζουν τα κράτη μέλη σύμφωνα με τις αρχές της διοργανικής συμφωνίας της 13ης Απριλίου 2016 για τη βελτίωση του νομοθετικού έργου.</w:t>
      </w:r>
    </w:p>
    <w:p w:rsidR="002037EF" w:rsidRPr="002037EF" w:rsidRDefault="002037EF" w:rsidP="002037EF">
      <w:pPr>
        <w:spacing w:before="120" w:after="120" w:line="360" w:lineRule="auto"/>
        <w:ind w:left="850" w:hanging="850"/>
        <w:rPr>
          <w:szCs w:val="24"/>
          <w:lang w:eastAsia="en-US"/>
        </w:rPr>
      </w:pPr>
      <w:r w:rsidRPr="002037EF">
        <w:rPr>
          <w:szCs w:val="24"/>
          <w:lang w:eastAsia="en-US"/>
        </w:rPr>
        <w:t>5.</w:t>
      </w:r>
      <w:r w:rsidRPr="002037EF">
        <w:rPr>
          <w:szCs w:val="24"/>
          <w:lang w:eastAsia="en-US"/>
        </w:rPr>
        <w:tab/>
        <w:t>Μόλις εκδώσει κατ’ εξουσιοδότηση πράξη, η Επιτροπή την κοινοποιεί ταυτόχρονα στο Ευρωπαϊκό Κοινοβούλιο και στο Συμβούλιο.</w:t>
      </w:r>
    </w:p>
    <w:p w:rsidR="002037EF" w:rsidRPr="0022759B" w:rsidRDefault="002037EF" w:rsidP="002037EF">
      <w:pPr>
        <w:spacing w:before="120" w:after="120" w:line="360" w:lineRule="auto"/>
        <w:ind w:left="850" w:hanging="850"/>
        <w:rPr>
          <w:b/>
          <w:szCs w:val="24"/>
          <w:lang w:eastAsia="en-US"/>
        </w:rPr>
      </w:pPr>
      <w:r w:rsidRPr="002037EF">
        <w:rPr>
          <w:szCs w:val="24"/>
          <w:lang w:eastAsia="en-US"/>
        </w:rPr>
        <w:t>6.</w:t>
      </w:r>
      <w:r w:rsidRPr="002037EF">
        <w:rPr>
          <w:szCs w:val="24"/>
          <w:lang w:eastAsia="en-US"/>
        </w:rPr>
        <w:tab/>
        <w:t>Η κατ’ εξουσιοδότηση πράξη που εκδίδεται δυνάμει του άρθρου 4 παράγραφοι 4</w:t>
      </w:r>
      <w:r w:rsidRPr="002037EF">
        <w:rPr>
          <w:b/>
          <w:i/>
          <w:szCs w:val="24"/>
          <w:lang w:eastAsia="en-US"/>
        </w:rPr>
        <w:t>, 5 και 6, του άρθρου 5 παράγραφος 2α</w:t>
      </w:r>
      <w:r w:rsidRPr="002037EF">
        <w:rPr>
          <w:strike/>
          <w:szCs w:val="24"/>
          <w:lang w:eastAsia="en-US"/>
        </w:rPr>
        <w:t xml:space="preserve"> και 5</w:t>
      </w:r>
      <w:r w:rsidRPr="002037EF">
        <w:rPr>
          <w:szCs w:val="24"/>
          <w:lang w:eastAsia="en-US"/>
        </w:rPr>
        <w:t>, του άρθρου 9 παράγραφος 4</w:t>
      </w:r>
      <w:r w:rsidRPr="002037EF">
        <w:rPr>
          <w:b/>
          <w:i/>
          <w:szCs w:val="24"/>
          <w:lang w:eastAsia="en-US"/>
        </w:rPr>
        <w:t>, του άρθρου 13 παράγραφος 9</w:t>
      </w:r>
      <w:r w:rsidRPr="002037EF">
        <w:rPr>
          <w:szCs w:val="24"/>
          <w:lang w:eastAsia="en-US"/>
        </w:rPr>
        <w:t xml:space="preserve"> και του άρθρου 15 παράγραφος 4 αρχίζει να ισχύει εφόσον δεν έχει διατυπωθεί αντίρρηση από το Ευρωπαϊκό Κοινοβούλιο ή το Συμβούλιο εντός [δύο μηνών] από την ημέρα που η πράξη κοινοποιείται στο Ευρωπαϊκό Κοινοβούλιο και στο Συμβούλιο ή αν, πριν λήξει αυτή η περίοδος, το Ευρωπαϊκό Κοινοβούλιο και το Συμβούλιο ενημερώσουν αμφότερα την Επιτροπή ότι δεν θα προβάλουν αντιρρήσεις. Η εν λόγω προθεσμία παρατείνεται κατά δύο μήνες με πρωτοβουλία του Ευρωπαϊκού Κοινοβουλίου ή του Συμβουλίου</w:t>
      </w:r>
      <w:r w:rsidRPr="0022759B">
        <w:rPr>
          <w:szCs w:val="24"/>
          <w:lang w:eastAsia="en-US"/>
        </w:rPr>
        <w:t>.</w:t>
      </w:r>
      <w:r w:rsidR="0022759B">
        <w:rPr>
          <w:b/>
          <w:szCs w:val="24"/>
          <w:lang w:eastAsia="en-US"/>
        </w:rPr>
        <w:t xml:space="preserve"> [Τροπολογία 103]</w:t>
      </w:r>
    </w:p>
    <w:p w:rsidR="008A71B2" w:rsidRDefault="008A71B2">
      <w:pPr>
        <w:widowControl/>
        <w:rPr>
          <w:szCs w:val="24"/>
          <w:lang w:eastAsia="en-US"/>
        </w:rPr>
      </w:pPr>
      <w:r>
        <w:rPr>
          <w:szCs w:val="24"/>
          <w:lang w:eastAsia="en-US"/>
        </w:rPr>
        <w:br w:type="page"/>
      </w:r>
    </w:p>
    <w:p w:rsidR="002037EF" w:rsidRPr="002037EF" w:rsidRDefault="002037EF" w:rsidP="002037EF">
      <w:pPr>
        <w:spacing w:before="120" w:after="120" w:line="360" w:lineRule="auto"/>
        <w:jc w:val="center"/>
        <w:rPr>
          <w:szCs w:val="24"/>
          <w:lang w:eastAsia="en-US"/>
        </w:rPr>
      </w:pPr>
      <w:r w:rsidRPr="002037EF">
        <w:rPr>
          <w:szCs w:val="24"/>
          <w:lang w:eastAsia="en-US"/>
        </w:rPr>
        <w:lastRenderedPageBreak/>
        <w:t>Άρθρο 17</w:t>
      </w:r>
      <w:r w:rsidRPr="002037EF">
        <w:rPr>
          <w:szCs w:val="24"/>
          <w:lang w:eastAsia="en-US"/>
        </w:rPr>
        <w:br/>
        <w:t>Διαδικασία επιτροπής</w:t>
      </w:r>
    </w:p>
    <w:p w:rsidR="002037EF" w:rsidRPr="002037EF" w:rsidRDefault="002037EF" w:rsidP="002037EF">
      <w:pPr>
        <w:spacing w:before="120" w:after="120" w:line="360" w:lineRule="auto"/>
        <w:ind w:left="850" w:hanging="850"/>
        <w:rPr>
          <w:szCs w:val="24"/>
          <w:lang w:eastAsia="en-US"/>
        </w:rPr>
      </w:pPr>
      <w:r w:rsidRPr="002037EF">
        <w:rPr>
          <w:szCs w:val="24"/>
          <w:lang w:eastAsia="en-US"/>
        </w:rPr>
        <w:t>1.</w:t>
      </w:r>
      <w:r w:rsidRPr="002037EF">
        <w:rPr>
          <w:szCs w:val="24"/>
          <w:lang w:eastAsia="en-US"/>
        </w:rPr>
        <w:tab/>
        <w:t>Η Επιτροπή επικουρείται από επιτροπή που συστήνεται κατά την έννοια του κανονισμού (ΕΕ) αριθ. 182/2011.</w:t>
      </w:r>
    </w:p>
    <w:p w:rsidR="002037EF" w:rsidRPr="002037EF" w:rsidRDefault="002037EF" w:rsidP="002037EF">
      <w:pPr>
        <w:spacing w:before="120" w:after="120" w:line="360" w:lineRule="auto"/>
        <w:ind w:left="850" w:hanging="850"/>
        <w:rPr>
          <w:szCs w:val="24"/>
          <w:lang w:eastAsia="en-US"/>
        </w:rPr>
      </w:pPr>
      <w:r w:rsidRPr="002037EF">
        <w:rPr>
          <w:szCs w:val="24"/>
          <w:lang w:eastAsia="en-US"/>
        </w:rPr>
        <w:t>2.</w:t>
      </w:r>
      <w:r w:rsidRPr="002037EF">
        <w:rPr>
          <w:szCs w:val="24"/>
          <w:lang w:eastAsia="en-US"/>
        </w:rPr>
        <w:tab/>
        <w:t>Όταν γίνεται παραπομπή στην παρούσα παράγραφο, εφαρμόζεται το άρθρο 5 του κανονισμού (ΕΕ) αριθ. 182/2011.</w:t>
      </w:r>
    </w:p>
    <w:p w:rsidR="002037EF" w:rsidRPr="002037EF" w:rsidRDefault="002037EF" w:rsidP="002037EF">
      <w:pPr>
        <w:spacing w:before="120" w:after="120" w:line="360" w:lineRule="auto"/>
        <w:jc w:val="center"/>
        <w:rPr>
          <w:szCs w:val="24"/>
          <w:lang w:eastAsia="en-US"/>
        </w:rPr>
      </w:pPr>
      <w:r w:rsidRPr="002037EF">
        <w:rPr>
          <w:szCs w:val="24"/>
          <w:lang w:eastAsia="en-US"/>
        </w:rPr>
        <w:t xml:space="preserve">ΚΕΦΑΛΑΙΟ </w:t>
      </w:r>
      <w:r w:rsidRPr="002037EF">
        <w:rPr>
          <w:szCs w:val="24"/>
          <w:lang w:val="en-GB" w:eastAsia="en-US"/>
        </w:rPr>
        <w:t>IX</w:t>
      </w:r>
      <w:r w:rsidRPr="002037EF">
        <w:rPr>
          <w:szCs w:val="24"/>
          <w:lang w:eastAsia="en-US"/>
        </w:rPr>
        <w:br/>
        <w:t>ΤΕΛΙΚΕΣ ΔΙΑΤΑΞΕΙΣ</w:t>
      </w:r>
    </w:p>
    <w:p w:rsidR="002037EF" w:rsidRPr="002037EF" w:rsidRDefault="002037EF" w:rsidP="002037EF">
      <w:pPr>
        <w:spacing w:before="120" w:after="120" w:line="360" w:lineRule="auto"/>
        <w:jc w:val="center"/>
        <w:rPr>
          <w:szCs w:val="24"/>
          <w:lang w:eastAsia="en-US"/>
        </w:rPr>
      </w:pPr>
      <w:r w:rsidRPr="002037EF">
        <w:rPr>
          <w:szCs w:val="24"/>
          <w:lang w:eastAsia="en-US"/>
        </w:rPr>
        <w:t>Άρθρο 18</w:t>
      </w:r>
      <w:r w:rsidRPr="002037EF">
        <w:rPr>
          <w:szCs w:val="24"/>
          <w:lang w:eastAsia="en-US"/>
        </w:rPr>
        <w:br/>
        <w:t>Υποβολή εκθέσεων και επανεξέταση</w:t>
      </w:r>
    </w:p>
    <w:p w:rsidR="002037EF" w:rsidRPr="0022759B" w:rsidRDefault="002037EF" w:rsidP="002037EF">
      <w:pPr>
        <w:spacing w:before="120" w:after="120" w:line="360" w:lineRule="auto"/>
        <w:rPr>
          <w:b/>
          <w:szCs w:val="24"/>
          <w:lang w:eastAsia="en-US"/>
        </w:rPr>
      </w:pPr>
      <w:r w:rsidRPr="002037EF">
        <w:rPr>
          <w:szCs w:val="24"/>
          <w:lang w:eastAsia="en-US"/>
        </w:rPr>
        <w:t xml:space="preserve">Η Επιτροπή διενεργεί αξιολόγηση του παρόντος κανονισμού σε σχέση με τους στόχους που επιδιώκει και υποβάλλει έκθεση σχετικά με τις βασικές διαπιστώσεις στο Ευρωπαϊκό Κοινοβούλιο και το Συμβούλιο </w:t>
      </w:r>
      <w:r w:rsidR="008A71B2">
        <w:rPr>
          <w:szCs w:val="24"/>
          <w:lang w:eastAsia="en-US"/>
        </w:rPr>
        <w:t xml:space="preserve">έως … </w:t>
      </w:r>
      <w:r w:rsidRPr="002037EF">
        <w:rPr>
          <w:szCs w:val="24"/>
          <w:lang w:eastAsia="en-US"/>
        </w:rPr>
        <w:t>[</w:t>
      </w:r>
      <w:r w:rsidR="00791DCB">
        <w:rPr>
          <w:szCs w:val="24"/>
          <w:lang w:eastAsia="en-US"/>
        </w:rPr>
        <w:t>ΕΕ</w:t>
      </w:r>
      <w:r w:rsidRPr="002037EF">
        <w:rPr>
          <w:szCs w:val="24"/>
          <w:lang w:eastAsia="en-US"/>
        </w:rPr>
        <w:t xml:space="preserve">: να προστεθεί η ημερομηνία: </w:t>
      </w:r>
      <w:r w:rsidRPr="002037EF">
        <w:rPr>
          <w:strike/>
          <w:szCs w:val="24"/>
          <w:lang w:eastAsia="en-US"/>
        </w:rPr>
        <w:t>5 έτη</w:t>
      </w:r>
      <w:r w:rsidRPr="002037EF">
        <w:rPr>
          <w:b/>
          <w:i/>
          <w:szCs w:val="24"/>
          <w:lang w:eastAsia="en-US"/>
        </w:rPr>
        <w:t>36 μήνες</w:t>
      </w:r>
      <w:r w:rsidRPr="002037EF">
        <w:rPr>
          <w:szCs w:val="24"/>
          <w:lang w:eastAsia="en-US"/>
        </w:rPr>
        <w:t xml:space="preserve"> μετά την εφαρμογή του κανονισμού].</w:t>
      </w:r>
    </w:p>
    <w:p w:rsidR="002037EF" w:rsidRPr="002037EF" w:rsidRDefault="002037EF" w:rsidP="002037EF">
      <w:pPr>
        <w:spacing w:before="120" w:after="120" w:line="360" w:lineRule="auto"/>
        <w:rPr>
          <w:szCs w:val="24"/>
          <w:lang w:eastAsia="en-US"/>
        </w:rPr>
      </w:pPr>
      <w:r w:rsidRPr="002037EF">
        <w:rPr>
          <w:b/>
          <w:i/>
          <w:szCs w:val="24"/>
          <w:lang w:eastAsia="en-US"/>
        </w:rPr>
        <w:t>Η έκθεση που αναφέρεται στην παράγραφο 1 περιλαμβάνει τα εξής:</w:t>
      </w:r>
    </w:p>
    <w:p w:rsidR="002037EF" w:rsidRPr="002037EF" w:rsidRDefault="002037EF" w:rsidP="002037EF">
      <w:pPr>
        <w:spacing w:before="120" w:after="120" w:line="360" w:lineRule="auto"/>
        <w:ind w:left="850" w:hanging="850"/>
        <w:rPr>
          <w:szCs w:val="24"/>
          <w:lang w:eastAsia="en-US"/>
        </w:rPr>
      </w:pPr>
      <w:r w:rsidRPr="002037EF">
        <w:rPr>
          <w:b/>
          <w:i/>
          <w:szCs w:val="24"/>
          <w:lang w:eastAsia="en-US"/>
        </w:rPr>
        <w:t>α)</w:t>
      </w:r>
      <w:r w:rsidRPr="002037EF">
        <w:rPr>
          <w:szCs w:val="24"/>
          <w:lang w:eastAsia="en-US"/>
        </w:rPr>
        <w:tab/>
      </w:r>
      <w:r w:rsidRPr="002037EF">
        <w:rPr>
          <w:b/>
          <w:i/>
          <w:szCs w:val="24"/>
          <w:lang w:eastAsia="en-US"/>
        </w:rPr>
        <w:t>εκτίμηση των επιπτώσεων για τις οικείες οντότητες όσον αφορά τη γραφειοκρατική επιβάρυνση που δημιουργείται από την εφαρμογή του παρόντος κανονισμού·</w:t>
      </w:r>
    </w:p>
    <w:p w:rsidR="008A71B2" w:rsidRDefault="008A71B2">
      <w:pPr>
        <w:widowControl/>
        <w:rPr>
          <w:b/>
          <w:i/>
          <w:szCs w:val="24"/>
          <w:lang w:eastAsia="en-US"/>
        </w:rPr>
      </w:pPr>
      <w:r>
        <w:rPr>
          <w:b/>
          <w:i/>
          <w:szCs w:val="24"/>
          <w:lang w:eastAsia="en-US"/>
        </w:rPr>
        <w:br w:type="page"/>
      </w:r>
    </w:p>
    <w:p w:rsidR="002037EF" w:rsidRPr="002037EF" w:rsidRDefault="002037EF" w:rsidP="002037EF">
      <w:pPr>
        <w:spacing w:before="120" w:after="120" w:line="360" w:lineRule="auto"/>
        <w:ind w:left="850" w:hanging="850"/>
        <w:rPr>
          <w:szCs w:val="24"/>
          <w:lang w:eastAsia="en-US"/>
        </w:rPr>
      </w:pPr>
      <w:r w:rsidRPr="002037EF">
        <w:rPr>
          <w:b/>
          <w:i/>
          <w:szCs w:val="24"/>
          <w:lang w:eastAsia="en-US"/>
        </w:rPr>
        <w:lastRenderedPageBreak/>
        <w:t>β)</w:t>
      </w:r>
      <w:r w:rsidRPr="002037EF">
        <w:rPr>
          <w:szCs w:val="24"/>
          <w:lang w:eastAsia="en-US"/>
        </w:rPr>
        <w:tab/>
      </w:r>
      <w:r w:rsidRPr="002037EF">
        <w:rPr>
          <w:b/>
          <w:i/>
          <w:szCs w:val="24"/>
          <w:lang w:eastAsia="en-US"/>
        </w:rPr>
        <w:t>αξιολόγηση των επιπτώσεων της υλοποίησης και της εφαρμογής του παρόντος κανονισμού υπό το πρίσμα των δραστηριοτήτων που έχουν ανατεθεί ως υπεργολαβία·</w:t>
      </w:r>
    </w:p>
    <w:p w:rsidR="002037EF" w:rsidRPr="002037EF" w:rsidRDefault="002037EF" w:rsidP="002037EF">
      <w:pPr>
        <w:spacing w:before="120" w:after="120" w:line="360" w:lineRule="auto"/>
        <w:ind w:left="850" w:hanging="850"/>
        <w:rPr>
          <w:szCs w:val="24"/>
          <w:lang w:eastAsia="en-US"/>
        </w:rPr>
      </w:pPr>
      <w:r w:rsidRPr="002037EF">
        <w:rPr>
          <w:b/>
          <w:i/>
          <w:szCs w:val="24"/>
          <w:lang w:eastAsia="en-US"/>
        </w:rPr>
        <w:t>γ)</w:t>
      </w:r>
      <w:r w:rsidRPr="002037EF">
        <w:rPr>
          <w:szCs w:val="24"/>
          <w:lang w:eastAsia="en-US"/>
        </w:rPr>
        <w:tab/>
      </w:r>
      <w:r w:rsidRPr="002037EF">
        <w:rPr>
          <w:b/>
          <w:i/>
          <w:szCs w:val="24"/>
          <w:lang w:eastAsia="en-US"/>
        </w:rPr>
        <w:t>αξιολόγηση των συνεπειών σε σχέση με τα εθνικά διοικητικά, οικονομικά ή λειτουργικά κίνητρα που θεσπίζουν τα κράτη μέλη, όπως ορίζεται στο άρθρο 5 παράγραφος 1β·</w:t>
      </w:r>
    </w:p>
    <w:p w:rsidR="002037EF" w:rsidRPr="0022759B" w:rsidRDefault="002037EF" w:rsidP="002037EF">
      <w:pPr>
        <w:spacing w:before="120" w:after="120" w:line="360" w:lineRule="auto"/>
        <w:ind w:left="850" w:hanging="850"/>
        <w:rPr>
          <w:b/>
          <w:szCs w:val="24"/>
          <w:lang w:eastAsia="en-US"/>
        </w:rPr>
      </w:pPr>
      <w:r w:rsidRPr="002037EF">
        <w:rPr>
          <w:b/>
          <w:i/>
          <w:szCs w:val="24"/>
          <w:lang w:eastAsia="en-US"/>
        </w:rPr>
        <w:t>δ)</w:t>
      </w:r>
      <w:r w:rsidRPr="002037EF">
        <w:rPr>
          <w:szCs w:val="24"/>
          <w:lang w:eastAsia="en-US"/>
        </w:rPr>
        <w:tab/>
      </w:r>
      <w:r w:rsidRPr="002037EF">
        <w:rPr>
          <w:b/>
          <w:i/>
          <w:szCs w:val="24"/>
          <w:lang w:eastAsia="en-US"/>
        </w:rPr>
        <w:t>αξιολόγηση των επιπτώσεων υποχρεωτικής απαίτησης ποσοτικού προσδιορισμού και κοινοποίησης των εκπομπών αερίων του θερμοκηπίου σύμφωνα με τους κανόνες του παρόντος κανονισμού που εφαρμόζονται για όλες τις οντότητες που διοργανώνουν και παρέχουν υπηρεσίες μεταφορών.</w:t>
      </w:r>
      <w:r w:rsidR="0022759B">
        <w:rPr>
          <w:b/>
          <w:szCs w:val="24"/>
          <w:lang w:eastAsia="en-US"/>
        </w:rPr>
        <w:t xml:space="preserve"> [Τροπολογία 104]</w:t>
      </w:r>
    </w:p>
    <w:p w:rsidR="002037EF" w:rsidRPr="002037EF" w:rsidRDefault="002037EF" w:rsidP="002037EF">
      <w:pPr>
        <w:spacing w:before="120" w:after="120" w:line="360" w:lineRule="auto"/>
        <w:jc w:val="center"/>
        <w:rPr>
          <w:szCs w:val="24"/>
          <w:lang w:eastAsia="en-US"/>
        </w:rPr>
      </w:pPr>
      <w:r w:rsidRPr="002037EF">
        <w:rPr>
          <w:szCs w:val="24"/>
          <w:lang w:eastAsia="en-US"/>
        </w:rPr>
        <w:t>Άρθρο 19</w:t>
      </w:r>
      <w:r w:rsidRPr="002037EF">
        <w:rPr>
          <w:szCs w:val="24"/>
          <w:lang w:eastAsia="en-US"/>
        </w:rPr>
        <w:br/>
        <w:t>Έναρξη ισχύος και εφαρμογή</w:t>
      </w:r>
    </w:p>
    <w:p w:rsidR="002037EF" w:rsidRPr="002037EF" w:rsidRDefault="002037EF" w:rsidP="002037EF">
      <w:pPr>
        <w:spacing w:before="120" w:after="120" w:line="360" w:lineRule="auto"/>
        <w:ind w:left="850" w:hanging="850"/>
        <w:rPr>
          <w:szCs w:val="24"/>
          <w:lang w:eastAsia="en-US"/>
        </w:rPr>
      </w:pPr>
      <w:r w:rsidRPr="002037EF">
        <w:rPr>
          <w:szCs w:val="24"/>
          <w:lang w:eastAsia="en-US"/>
        </w:rPr>
        <w:t>1.</w:t>
      </w:r>
      <w:r w:rsidRPr="002037EF">
        <w:rPr>
          <w:szCs w:val="24"/>
          <w:lang w:eastAsia="en-US"/>
        </w:rPr>
        <w:tab/>
        <w:t xml:space="preserve">Ο παρών κανονισμός αρχίζει να ισχύει την εικοστή ημέρα από τη δημοσίευσή του στην </w:t>
      </w:r>
      <w:r w:rsidRPr="008A71B2">
        <w:rPr>
          <w:i/>
          <w:szCs w:val="24"/>
          <w:lang w:eastAsia="en-US"/>
        </w:rPr>
        <w:t>Επίσημη Εφημερίδα της Ευρωπαϊκής Ένωσης</w:t>
      </w:r>
      <w:r w:rsidRPr="002037EF">
        <w:rPr>
          <w:szCs w:val="24"/>
          <w:lang w:eastAsia="en-US"/>
        </w:rPr>
        <w:t>.</w:t>
      </w:r>
    </w:p>
    <w:p w:rsidR="002037EF" w:rsidRPr="0022759B" w:rsidRDefault="002037EF" w:rsidP="002037EF">
      <w:pPr>
        <w:spacing w:before="120" w:after="120" w:line="360" w:lineRule="auto"/>
        <w:ind w:left="850" w:hanging="850"/>
        <w:rPr>
          <w:b/>
          <w:szCs w:val="24"/>
          <w:lang w:eastAsia="en-US"/>
        </w:rPr>
      </w:pPr>
      <w:r w:rsidRPr="002037EF">
        <w:rPr>
          <w:szCs w:val="24"/>
          <w:lang w:eastAsia="en-US"/>
        </w:rPr>
        <w:t>2.</w:t>
      </w:r>
      <w:r w:rsidRPr="002037EF">
        <w:rPr>
          <w:szCs w:val="24"/>
          <w:lang w:eastAsia="en-US"/>
        </w:rPr>
        <w:tab/>
        <w:t xml:space="preserve">Εφαρμόζεται από ... </w:t>
      </w:r>
      <w:r w:rsidR="00791DCB" w:rsidRPr="002037EF">
        <w:rPr>
          <w:szCs w:val="24"/>
          <w:lang w:eastAsia="en-US"/>
        </w:rPr>
        <w:t>[</w:t>
      </w:r>
      <w:r w:rsidR="00791DCB">
        <w:rPr>
          <w:szCs w:val="24"/>
          <w:lang w:eastAsia="en-US"/>
        </w:rPr>
        <w:t>ΕΕ</w:t>
      </w:r>
      <w:r w:rsidRPr="002037EF">
        <w:rPr>
          <w:szCs w:val="24"/>
          <w:lang w:eastAsia="en-US"/>
        </w:rPr>
        <w:t xml:space="preserve">: να προστεθεί η ημερομηνία: </w:t>
      </w:r>
      <w:r w:rsidRPr="002037EF">
        <w:rPr>
          <w:strike/>
          <w:szCs w:val="24"/>
          <w:lang w:eastAsia="en-US"/>
        </w:rPr>
        <w:t>42</w:t>
      </w:r>
      <w:r w:rsidR="008A71B2">
        <w:rPr>
          <w:strike/>
          <w:szCs w:val="24"/>
          <w:lang w:eastAsia="en-US"/>
        </w:rPr>
        <w:t xml:space="preserve"> </w:t>
      </w:r>
      <w:r w:rsidRPr="002037EF">
        <w:rPr>
          <w:b/>
          <w:i/>
          <w:szCs w:val="24"/>
          <w:lang w:eastAsia="en-US"/>
        </w:rPr>
        <w:t>24</w:t>
      </w:r>
      <w:r w:rsidRPr="002037EF">
        <w:rPr>
          <w:szCs w:val="24"/>
          <w:lang w:eastAsia="en-US"/>
        </w:rPr>
        <w:t xml:space="preserve"> μήνες μετά την έναρξη ισχύος του παρόντος κανονισμού].</w:t>
      </w:r>
      <w:r w:rsidR="0022759B">
        <w:rPr>
          <w:b/>
          <w:szCs w:val="24"/>
          <w:lang w:eastAsia="en-US"/>
        </w:rPr>
        <w:t xml:space="preserve"> [Τροπολογία 105]</w:t>
      </w:r>
    </w:p>
    <w:p w:rsidR="008A71B2" w:rsidRDefault="008A71B2">
      <w:pPr>
        <w:widowControl/>
        <w:rPr>
          <w:szCs w:val="24"/>
          <w:lang w:eastAsia="en-US"/>
        </w:rPr>
      </w:pPr>
      <w:r>
        <w:rPr>
          <w:szCs w:val="24"/>
          <w:lang w:eastAsia="en-US"/>
        </w:rPr>
        <w:br w:type="page"/>
      </w:r>
    </w:p>
    <w:p w:rsidR="002037EF" w:rsidRPr="0022759B" w:rsidRDefault="002037EF" w:rsidP="002037EF">
      <w:pPr>
        <w:spacing w:before="120" w:after="120" w:line="360" w:lineRule="auto"/>
        <w:ind w:left="850" w:hanging="850"/>
        <w:rPr>
          <w:b/>
          <w:szCs w:val="24"/>
          <w:lang w:eastAsia="en-US"/>
        </w:rPr>
      </w:pPr>
      <w:r w:rsidRPr="002037EF">
        <w:rPr>
          <w:szCs w:val="24"/>
          <w:lang w:eastAsia="en-US"/>
        </w:rPr>
        <w:lastRenderedPageBreak/>
        <w:t>3.</w:t>
      </w:r>
      <w:r w:rsidRPr="002037EF">
        <w:rPr>
          <w:szCs w:val="24"/>
          <w:lang w:eastAsia="en-US"/>
        </w:rPr>
        <w:tab/>
        <w:t xml:space="preserve">Ωστόσο, το άρθρο 4 παράγραφος 4, το άρθρο 4 παράγραφος 5 και το άρθρο 4 παράγραφος 6, το άρθρο </w:t>
      </w:r>
      <w:r w:rsidRPr="002037EF">
        <w:rPr>
          <w:b/>
          <w:i/>
          <w:szCs w:val="24"/>
          <w:lang w:eastAsia="en-US"/>
        </w:rPr>
        <w:t xml:space="preserve">6 παράγραφος 1, το άρθρο </w:t>
      </w:r>
      <w:r w:rsidRPr="002037EF">
        <w:rPr>
          <w:szCs w:val="24"/>
          <w:lang w:eastAsia="en-US"/>
        </w:rPr>
        <w:t>7 παράγραφος 4</w:t>
      </w:r>
      <w:r w:rsidRPr="002037EF">
        <w:rPr>
          <w:b/>
          <w:i/>
          <w:szCs w:val="24"/>
          <w:lang w:eastAsia="en-US"/>
        </w:rPr>
        <w:t>, το άρθρο 8 παράγραφος 1</w:t>
      </w:r>
      <w:r w:rsidRPr="002037EF">
        <w:rPr>
          <w:szCs w:val="24"/>
          <w:lang w:eastAsia="en-US"/>
        </w:rPr>
        <w:t>, το άρθρο 9 παράγραφος 4, το άρθρο 11 παράγραφος 6, το άρθρο 13 παράγραφος 9 και το άρθρο 15 παράγραφος 4 εφαρμόζονται από την ημερομηνία έναρξης ισχύος του παρόντος κανονισμού.</w:t>
      </w:r>
      <w:r w:rsidR="0022759B">
        <w:rPr>
          <w:b/>
          <w:szCs w:val="24"/>
          <w:lang w:eastAsia="en-US"/>
        </w:rPr>
        <w:t xml:space="preserve"> [Τροπολογία 106]</w:t>
      </w:r>
    </w:p>
    <w:p w:rsidR="002037EF" w:rsidRPr="002037EF" w:rsidRDefault="002037EF" w:rsidP="008A71B2">
      <w:pPr>
        <w:spacing w:before="480" w:after="120" w:line="360" w:lineRule="auto"/>
        <w:rPr>
          <w:szCs w:val="24"/>
          <w:lang w:eastAsia="en-US"/>
        </w:rPr>
      </w:pPr>
      <w:r w:rsidRPr="002037EF">
        <w:rPr>
          <w:szCs w:val="24"/>
          <w:lang w:eastAsia="en-US"/>
        </w:rPr>
        <w:t>Ο παρών κανονισμός είναι δεσμευτικός ως προς όλα τα μέρη του και ισχύει άμεσα σε κάθε κράτος μέλος.</w:t>
      </w:r>
    </w:p>
    <w:p w:rsidR="002037EF" w:rsidRPr="002037EF" w:rsidRDefault="0022759B" w:rsidP="002037EF">
      <w:pPr>
        <w:keepNext/>
        <w:widowControl/>
        <w:spacing w:before="120" w:line="360" w:lineRule="auto"/>
        <w:rPr>
          <w:szCs w:val="24"/>
          <w:lang w:eastAsia="en-US"/>
        </w:rPr>
      </w:pPr>
      <w:r>
        <w:rPr>
          <w:szCs w:val="24"/>
          <w:lang w:eastAsia="en-US"/>
        </w:rPr>
        <w:t>...</w:t>
      </w:r>
      <w:r w:rsidR="002037EF" w:rsidRPr="002037EF">
        <w:rPr>
          <w:szCs w:val="24"/>
          <w:lang w:eastAsia="en-US"/>
        </w:rPr>
        <w:t>,</w:t>
      </w:r>
    </w:p>
    <w:p w:rsidR="002037EF" w:rsidRPr="002037EF" w:rsidRDefault="002037EF" w:rsidP="008A71B2">
      <w:pPr>
        <w:keepNext/>
        <w:widowControl/>
        <w:tabs>
          <w:tab w:val="left" w:pos="4252"/>
        </w:tabs>
        <w:spacing w:before="720" w:line="360" w:lineRule="auto"/>
        <w:jc w:val="both"/>
        <w:rPr>
          <w:i/>
          <w:szCs w:val="24"/>
          <w:lang w:eastAsia="en-US"/>
        </w:rPr>
      </w:pPr>
      <w:r w:rsidRPr="002037EF">
        <w:rPr>
          <w:i/>
          <w:szCs w:val="24"/>
          <w:lang w:eastAsia="en-US"/>
        </w:rPr>
        <w:t>Για το Ευρωπαϊκό Κοινοβούλιο</w:t>
      </w:r>
      <w:r w:rsidRPr="002037EF">
        <w:rPr>
          <w:i/>
          <w:szCs w:val="24"/>
          <w:lang w:eastAsia="en-US"/>
        </w:rPr>
        <w:tab/>
        <w:t>Για το Συμβούλιο</w:t>
      </w:r>
    </w:p>
    <w:p w:rsidR="002037EF" w:rsidRPr="00F4722B" w:rsidRDefault="00791DCB" w:rsidP="007A541B">
      <w:pPr>
        <w:widowControl/>
        <w:tabs>
          <w:tab w:val="left" w:pos="4252"/>
        </w:tabs>
        <w:spacing w:line="360" w:lineRule="auto"/>
      </w:pPr>
      <w:r>
        <w:rPr>
          <w:i/>
          <w:szCs w:val="24"/>
          <w:lang w:eastAsia="en-US"/>
        </w:rPr>
        <w:t>Η</w:t>
      </w:r>
      <w:r w:rsidR="002037EF" w:rsidRPr="00791DCB">
        <w:rPr>
          <w:i/>
          <w:szCs w:val="24"/>
          <w:lang w:eastAsia="en-US"/>
        </w:rPr>
        <w:t xml:space="preserve"> Πρόεδρος</w:t>
      </w:r>
      <w:r w:rsidR="002037EF" w:rsidRPr="00791DCB">
        <w:rPr>
          <w:i/>
          <w:szCs w:val="24"/>
          <w:lang w:eastAsia="en-US"/>
        </w:rPr>
        <w:tab/>
      </w:r>
      <w:r>
        <w:rPr>
          <w:i/>
          <w:szCs w:val="24"/>
          <w:lang w:eastAsia="en-US"/>
        </w:rPr>
        <w:t>Ο/</w:t>
      </w:r>
      <w:r w:rsidR="002037EF" w:rsidRPr="00791DCB">
        <w:rPr>
          <w:i/>
          <w:szCs w:val="24"/>
          <w:lang w:eastAsia="en-US"/>
        </w:rPr>
        <w:t>Η Πρόεδρος</w:t>
      </w:r>
      <w:bookmarkStart w:id="8" w:name="_GoBack"/>
      <w:bookmarkEnd w:id="8"/>
    </w:p>
    <w:sectPr w:rsidR="002037EF" w:rsidRPr="00F4722B" w:rsidSect="00F4722B">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7C4B" w:rsidRPr="00F4722B" w:rsidRDefault="00CB7C4B">
      <w:r w:rsidRPr="00F4722B">
        <w:separator/>
      </w:r>
    </w:p>
  </w:endnote>
  <w:endnote w:type="continuationSeparator" w:id="0">
    <w:p w:rsidR="00CB7C4B" w:rsidRPr="00F4722B" w:rsidRDefault="00CB7C4B">
      <w:r w:rsidRPr="00F4722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7C4B" w:rsidRPr="00F4722B" w:rsidRDefault="00CB7C4B">
      <w:r w:rsidRPr="00F4722B">
        <w:separator/>
      </w:r>
    </w:p>
  </w:footnote>
  <w:footnote w:type="continuationSeparator" w:id="0">
    <w:p w:rsidR="00CB7C4B" w:rsidRPr="00F4722B" w:rsidRDefault="00CB7C4B">
      <w:r w:rsidRPr="00F4722B">
        <w:continuationSeparator/>
      </w:r>
    </w:p>
  </w:footnote>
  <w:footnote w:id="1">
    <w:p w:rsidR="00CB7C4B" w:rsidRPr="00613CEB" w:rsidRDefault="00CB7C4B" w:rsidP="0068235C">
      <w:pPr>
        <w:pStyle w:val="FootnoteText"/>
        <w:tabs>
          <w:tab w:val="left" w:pos="709"/>
        </w:tabs>
        <w:ind w:left="709" w:hanging="709"/>
        <w:rPr>
          <w:sz w:val="24"/>
          <w:szCs w:val="24"/>
          <w:lang w:val="fi-FI"/>
        </w:rPr>
      </w:pPr>
      <w:r w:rsidRPr="00F4722B">
        <w:rPr>
          <w:rStyle w:val="FootnoteReference"/>
          <w:sz w:val="24"/>
          <w:szCs w:val="24"/>
          <w:lang w:val="el-GR"/>
        </w:rPr>
        <w:footnoteRef/>
      </w:r>
      <w:r w:rsidRPr="00613CEB">
        <w:rPr>
          <w:iCs/>
          <w:sz w:val="24"/>
          <w:szCs w:val="24"/>
          <w:lang w:val="fi-FI"/>
        </w:rPr>
        <w:t xml:space="preserve"> </w:t>
      </w:r>
      <w:r w:rsidRPr="00613CEB">
        <w:rPr>
          <w:iCs/>
          <w:sz w:val="24"/>
          <w:szCs w:val="24"/>
          <w:lang w:val="fi-FI"/>
        </w:rPr>
        <w:tab/>
      </w:r>
      <w:r w:rsidRPr="00F4722B">
        <w:rPr>
          <w:iCs/>
          <w:sz w:val="24"/>
          <w:szCs w:val="24"/>
          <w:lang w:val="el-GR"/>
        </w:rPr>
        <w:t>ΕΕ</w:t>
      </w:r>
      <w:r w:rsidRPr="00613CEB">
        <w:rPr>
          <w:iCs/>
          <w:sz w:val="24"/>
          <w:szCs w:val="24"/>
          <w:lang w:val="fi-FI"/>
        </w:rPr>
        <w:t xml:space="preserve"> C, C/2024/890, 6.2.2024, ELI: </w:t>
      </w:r>
      <w:r w:rsidR="007A541B">
        <w:fldChar w:fldCharType="begin"/>
      </w:r>
      <w:r w:rsidR="007A541B" w:rsidRPr="007A541B">
        <w:rPr>
          <w:lang w:val="fi-FI"/>
        </w:rPr>
        <w:instrText xml:space="preserve"> HYPERLINK "http://data.europa.eu/eli/C/2024/890/oj" </w:instrText>
      </w:r>
      <w:r w:rsidR="007A541B">
        <w:fldChar w:fldCharType="separate"/>
      </w:r>
      <w:r w:rsidRPr="005B7172">
        <w:rPr>
          <w:rStyle w:val="Hyperlink"/>
          <w:iCs/>
          <w:sz w:val="24"/>
          <w:szCs w:val="24"/>
          <w:lang w:val="fi-FI"/>
        </w:rPr>
        <w:t>http://data.europa.eu/eli/C/2024/890/oj</w:t>
      </w:r>
      <w:r w:rsidR="007A541B">
        <w:rPr>
          <w:rStyle w:val="Hyperlink"/>
          <w:iCs/>
          <w:sz w:val="24"/>
          <w:szCs w:val="24"/>
          <w:lang w:val="fi-FI"/>
        </w:rPr>
        <w:fldChar w:fldCharType="end"/>
      </w:r>
      <w:r w:rsidRPr="00613CEB">
        <w:rPr>
          <w:iCs/>
          <w:sz w:val="24"/>
          <w:szCs w:val="24"/>
          <w:lang w:val="fi-FI"/>
        </w:rPr>
        <w:t>.</w:t>
      </w:r>
    </w:p>
  </w:footnote>
  <w:footnote w:id="2">
    <w:p w:rsidR="00CB7C4B" w:rsidRPr="00F4722B" w:rsidRDefault="00CB7C4B" w:rsidP="0068235C">
      <w:pPr>
        <w:pStyle w:val="FootnoteText"/>
        <w:tabs>
          <w:tab w:val="left" w:pos="709"/>
        </w:tabs>
        <w:ind w:left="709" w:hanging="709"/>
        <w:rPr>
          <w:sz w:val="24"/>
          <w:szCs w:val="24"/>
          <w:lang w:val="el-GR"/>
        </w:rPr>
      </w:pPr>
      <w:r w:rsidRPr="00F4722B">
        <w:rPr>
          <w:rStyle w:val="FootnoteReference"/>
          <w:sz w:val="24"/>
          <w:szCs w:val="24"/>
          <w:lang w:val="el-GR"/>
        </w:rPr>
        <w:footnoteRef/>
      </w:r>
      <w:r w:rsidRPr="00F4722B">
        <w:rPr>
          <w:sz w:val="24"/>
          <w:szCs w:val="24"/>
          <w:lang w:val="el-GR"/>
        </w:rPr>
        <w:t xml:space="preserve"> </w:t>
      </w:r>
      <w:r w:rsidRPr="00F4722B">
        <w:rPr>
          <w:sz w:val="24"/>
          <w:szCs w:val="24"/>
          <w:lang w:val="el-GR"/>
        </w:rPr>
        <w:tab/>
      </w:r>
      <w:r w:rsidRPr="00F4722B">
        <w:rPr>
          <w:sz w:val="24"/>
          <w:szCs w:val="24"/>
          <w:lang w:val="el-GR"/>
        </w:rPr>
        <w:t>Δεν έχει δημοσιευθεί ακόμη στην Επίσημη Εφημερίδα.</w:t>
      </w:r>
    </w:p>
  </w:footnote>
  <w:footnote w:id="3">
    <w:p w:rsidR="00CB7C4B" w:rsidRPr="002037EF" w:rsidRDefault="00CB7C4B" w:rsidP="0068235C">
      <w:pPr>
        <w:pStyle w:val="FootnoteTextForceStyle"/>
        <w:tabs>
          <w:tab w:val="left" w:pos="709"/>
        </w:tabs>
        <w:ind w:left="709" w:hanging="709"/>
        <w:rPr>
          <w:lang w:val="el-GR"/>
        </w:rPr>
      </w:pPr>
      <w:r>
        <w:rPr>
          <w:vertAlign w:val="superscript"/>
        </w:rPr>
        <w:footnoteRef/>
      </w:r>
      <w:r w:rsidRPr="002037EF">
        <w:rPr>
          <w:lang w:val="el-GR"/>
        </w:rPr>
        <w:tab/>
      </w:r>
      <w:r w:rsidRPr="002037EF">
        <w:rPr>
          <w:lang w:val="el-GR"/>
        </w:rPr>
        <w:t xml:space="preserve">[ΕΕ </w:t>
      </w:r>
      <w:r>
        <w:t>C</w:t>
      </w:r>
      <w:r w:rsidRPr="002037EF">
        <w:rPr>
          <w:lang w:val="el-GR"/>
        </w:rPr>
        <w:t xml:space="preserve"> της , σ.].</w:t>
      </w:r>
    </w:p>
  </w:footnote>
  <w:footnote w:id="4">
    <w:p w:rsidR="00CB7C4B" w:rsidRPr="002037EF" w:rsidRDefault="00CB7C4B" w:rsidP="0068235C">
      <w:pPr>
        <w:pStyle w:val="FootnoteTextForceStyle"/>
        <w:tabs>
          <w:tab w:val="left" w:pos="709"/>
        </w:tabs>
        <w:ind w:left="709" w:hanging="709"/>
        <w:rPr>
          <w:lang w:val="el-GR"/>
        </w:rPr>
      </w:pPr>
      <w:r>
        <w:rPr>
          <w:vertAlign w:val="superscript"/>
        </w:rPr>
        <w:footnoteRef/>
      </w:r>
      <w:r w:rsidRPr="002037EF">
        <w:rPr>
          <w:lang w:val="el-GR"/>
        </w:rPr>
        <w:tab/>
      </w:r>
      <w:r w:rsidRPr="002037EF">
        <w:rPr>
          <w:lang w:val="el-GR"/>
        </w:rPr>
        <w:t xml:space="preserve">[ΕΕ </w:t>
      </w:r>
      <w:r>
        <w:t>C</w:t>
      </w:r>
      <w:r w:rsidRPr="002037EF">
        <w:rPr>
          <w:lang w:val="el-GR"/>
        </w:rPr>
        <w:t xml:space="preserve"> της , σ.].</w:t>
      </w:r>
    </w:p>
  </w:footnote>
  <w:footnote w:id="5">
    <w:p w:rsidR="00CB7C4B" w:rsidRPr="002037EF" w:rsidRDefault="00CB7C4B" w:rsidP="0068235C">
      <w:pPr>
        <w:pStyle w:val="FootnoteTextForceStyle"/>
        <w:tabs>
          <w:tab w:val="left" w:pos="709"/>
        </w:tabs>
        <w:ind w:left="709" w:hanging="709"/>
        <w:rPr>
          <w:lang w:val="el-GR"/>
        </w:rPr>
      </w:pPr>
      <w:r>
        <w:rPr>
          <w:vertAlign w:val="superscript"/>
        </w:rPr>
        <w:footnoteRef/>
      </w:r>
      <w:r w:rsidRPr="002037EF">
        <w:rPr>
          <w:lang w:val="el-GR"/>
        </w:rPr>
        <w:tab/>
      </w:r>
      <w:r w:rsidRPr="002037EF">
        <w:rPr>
          <w:strike/>
          <w:lang w:val="el-GR"/>
        </w:rPr>
        <w:t>Ανακοίνωση της Επιτροπής προς το Ευρωπαϊκό Κοινοβούλιο, το Ευρωπαϊκό Συμβούλιο, την Ευρωπαϊκή Οικονομική και Κοινωνική Επιτροπή και την Επιτροπή των Περιφερειών· η Ευρωπαϊκή Πράσινη Συμφωνία [</w:t>
      </w:r>
      <w:r>
        <w:rPr>
          <w:strike/>
        </w:rPr>
        <w:t>COM</w:t>
      </w:r>
      <w:r w:rsidRPr="002037EF">
        <w:rPr>
          <w:strike/>
          <w:lang w:val="el-GR"/>
        </w:rPr>
        <w:t xml:space="preserve">(2019) 640 </w:t>
      </w:r>
      <w:r>
        <w:rPr>
          <w:strike/>
        </w:rPr>
        <w:t>final</w:t>
      </w:r>
      <w:r w:rsidRPr="002037EF">
        <w:rPr>
          <w:strike/>
          <w:lang w:val="el-GR"/>
        </w:rPr>
        <w:t>].</w:t>
      </w:r>
    </w:p>
  </w:footnote>
  <w:footnote w:id="6">
    <w:p w:rsidR="00CB7C4B" w:rsidRPr="002037EF" w:rsidRDefault="00CB7C4B" w:rsidP="0068235C">
      <w:pPr>
        <w:pStyle w:val="FootnoteTextForceStyle"/>
        <w:tabs>
          <w:tab w:val="left" w:pos="709"/>
        </w:tabs>
        <w:ind w:left="709" w:hanging="709"/>
        <w:rPr>
          <w:lang w:val="el-GR"/>
        </w:rPr>
      </w:pPr>
      <w:r>
        <w:rPr>
          <w:vertAlign w:val="superscript"/>
        </w:rPr>
        <w:footnoteRef/>
      </w:r>
      <w:r w:rsidRPr="002037EF">
        <w:rPr>
          <w:lang w:val="el-GR"/>
        </w:rPr>
        <w:tab/>
      </w:r>
      <w:r w:rsidRPr="002037EF">
        <w:rPr>
          <w:lang w:val="el-GR"/>
        </w:rPr>
        <w:t>ΛΕΥΚΗ ΒΙΒΛΟΣ Χάρτης πορείας για έναν Ενιαίο Ευρωπαϊκό Χώρο Μεταφορών – Προς ένα ανταγωνιστικό και ενεργειακά αποδοτικό σύστημα μεταφορών (</w:t>
      </w:r>
      <w:r>
        <w:t>COM</w:t>
      </w:r>
      <w:r w:rsidR="00791DCB">
        <w:rPr>
          <w:lang w:val="el-GR"/>
        </w:rPr>
        <w:t>(</w:t>
      </w:r>
      <w:r w:rsidRPr="002037EF">
        <w:rPr>
          <w:lang w:val="el-GR"/>
        </w:rPr>
        <w:t>2011</w:t>
      </w:r>
      <w:r w:rsidR="00791DCB">
        <w:rPr>
          <w:lang w:val="el-GR"/>
        </w:rPr>
        <w:t>)</w:t>
      </w:r>
      <w:r w:rsidRPr="002037EF">
        <w:rPr>
          <w:lang w:val="el-GR"/>
        </w:rPr>
        <w:t>0144).</w:t>
      </w:r>
    </w:p>
  </w:footnote>
  <w:footnote w:id="7">
    <w:p w:rsidR="00CB7C4B" w:rsidRPr="002037EF" w:rsidRDefault="00CB7C4B" w:rsidP="0068235C">
      <w:pPr>
        <w:pStyle w:val="FootnoteTextForceStyle"/>
        <w:tabs>
          <w:tab w:val="left" w:pos="709"/>
        </w:tabs>
        <w:ind w:left="709" w:hanging="709"/>
        <w:rPr>
          <w:lang w:val="el-GR"/>
        </w:rPr>
      </w:pPr>
      <w:r w:rsidRPr="008A71B2">
        <w:rPr>
          <w:strike/>
          <w:vertAlign w:val="superscript"/>
        </w:rPr>
        <w:footnoteRef/>
      </w:r>
      <w:r w:rsidRPr="008A71B2">
        <w:rPr>
          <w:strike/>
          <w:lang w:val="el-GR"/>
        </w:rPr>
        <w:tab/>
      </w:r>
      <w:r w:rsidRPr="008A71B2">
        <w:rPr>
          <w:strike/>
          <w:lang w:val="el-GR"/>
        </w:rPr>
        <w:t>Ανακοίνωση της Επιτροπής προς το Ευρωπαϊκό Κοινοβούλιο, το Ευρωπαϊκό Συμβούλιο, την Ευρωπαϊκή Οικονομική και Κοινωνική Επιτροπή και την Επιτροπή</w:t>
      </w:r>
      <w:r w:rsidRPr="002037EF">
        <w:rPr>
          <w:strike/>
          <w:lang w:val="el-GR"/>
        </w:rPr>
        <w:t xml:space="preserve"> των Περιφερειών· Στρατηγική για βιώσιμη και έξυπνη κινητικότητα</w:t>
      </w:r>
      <w:r w:rsidR="008A71B2">
        <w:rPr>
          <w:strike/>
          <w:lang w:val="el-GR"/>
        </w:rPr>
        <w:t xml:space="preserve"> </w:t>
      </w:r>
      <w:r w:rsidRPr="002037EF">
        <w:rPr>
          <w:strike/>
          <w:lang w:val="el-GR"/>
        </w:rPr>
        <w:t>οι ευρωπαϊκές μεταφορές σε τροχιά μέλλοντος [</w:t>
      </w:r>
      <w:r>
        <w:rPr>
          <w:strike/>
        </w:rPr>
        <w:t>COM</w:t>
      </w:r>
      <w:r w:rsidRPr="002037EF">
        <w:rPr>
          <w:strike/>
          <w:lang w:val="el-GR"/>
        </w:rPr>
        <w:t xml:space="preserve">(2020) 789 </w:t>
      </w:r>
      <w:r>
        <w:rPr>
          <w:strike/>
        </w:rPr>
        <w:t>final</w:t>
      </w:r>
      <w:r w:rsidRPr="002037EF">
        <w:rPr>
          <w:strike/>
          <w:lang w:val="el-GR"/>
        </w:rPr>
        <w:t>].</w:t>
      </w:r>
    </w:p>
  </w:footnote>
  <w:footnote w:id="8">
    <w:p w:rsidR="00CB7C4B" w:rsidRPr="002037EF" w:rsidRDefault="00CB7C4B" w:rsidP="0068235C">
      <w:pPr>
        <w:pStyle w:val="FootnoteTextForceStyle"/>
        <w:tabs>
          <w:tab w:val="left" w:pos="709"/>
        </w:tabs>
        <w:ind w:left="709" w:hanging="709"/>
        <w:rPr>
          <w:lang w:val="el-GR"/>
        </w:rPr>
      </w:pPr>
      <w:r>
        <w:rPr>
          <w:vertAlign w:val="superscript"/>
        </w:rPr>
        <w:footnoteRef/>
      </w:r>
      <w:r w:rsidRPr="002037EF">
        <w:rPr>
          <w:lang w:val="el-GR"/>
        </w:rPr>
        <w:tab/>
      </w:r>
      <w:r w:rsidRPr="002037EF">
        <w:rPr>
          <w:b/>
          <w:i/>
          <w:lang w:val="el-GR"/>
        </w:rPr>
        <w:t xml:space="preserve">Κανονισμός (ΕΕ) 2021/1119 του Ευρωπαϊκού Κοινοβουλίου και του Συμβουλίου, της 30ής Ιουνίου 2021, για τη θέσπιση πλαισίου με στόχο την επίτευξη κλιματικής ουδετερότητας και για την τροποποίηση των κανονισμών (ΕΚ) αριθ. 401/2009 και (ΕΕ) 2018/1999 («ευρωπαϊκό νομοθέτημα για το κλίμα») (ΕΕ </w:t>
      </w:r>
      <w:r>
        <w:rPr>
          <w:b/>
          <w:i/>
        </w:rPr>
        <w:t>L</w:t>
      </w:r>
      <w:r w:rsidRPr="002037EF">
        <w:rPr>
          <w:b/>
          <w:i/>
          <w:lang w:val="el-GR"/>
        </w:rPr>
        <w:t xml:space="preserve"> 243 της 9.7.2021, σ. 1).</w:t>
      </w:r>
    </w:p>
  </w:footnote>
  <w:footnote w:id="9">
    <w:p w:rsidR="00CB7C4B" w:rsidRPr="002037EF" w:rsidRDefault="00CB7C4B" w:rsidP="0068235C">
      <w:pPr>
        <w:pStyle w:val="FootnoteTextForceStyle"/>
        <w:tabs>
          <w:tab w:val="left" w:pos="709"/>
        </w:tabs>
        <w:ind w:left="709" w:hanging="709"/>
        <w:rPr>
          <w:lang w:val="el-GR"/>
        </w:rPr>
      </w:pPr>
      <w:r>
        <w:rPr>
          <w:vertAlign w:val="superscript"/>
        </w:rPr>
        <w:footnoteRef/>
      </w:r>
      <w:r w:rsidRPr="002037EF">
        <w:rPr>
          <w:lang w:val="el-GR"/>
        </w:rPr>
        <w:tab/>
      </w:r>
      <w:r w:rsidRPr="002037EF">
        <w:rPr>
          <w:lang w:val="el-GR"/>
        </w:rPr>
        <w:t xml:space="preserve">Οδηγία (ΕΕ) 2022/2464 του Ευρωπαϊκού Κοινοβουλίου και του Συμβουλίου, της 14ης Δεκεμβρίου 2022, για την τροποποίηση του κανονισμού (ΕΕ) αριθ. 537/2014, της οδηγίας 2004/109/ΕΚ, της οδηγίας 2006/43/ΕΚ και της οδηγίας 2013/34/ΕΕ, όσον αφορά την υποβολή εκθέσεων βιωσιμότητας από τις εταιρείες (ΕΕ </w:t>
      </w:r>
      <w:r>
        <w:t>L</w:t>
      </w:r>
      <w:r w:rsidRPr="002037EF">
        <w:rPr>
          <w:lang w:val="el-GR"/>
        </w:rPr>
        <w:t xml:space="preserve"> 322 της 16.12.2022, σ. 15).</w:t>
      </w:r>
    </w:p>
  </w:footnote>
  <w:footnote w:id="10">
    <w:p w:rsidR="00CB7C4B" w:rsidRPr="002037EF" w:rsidRDefault="00CB7C4B" w:rsidP="0068235C">
      <w:pPr>
        <w:pStyle w:val="FootnoteTextForceStyle"/>
        <w:tabs>
          <w:tab w:val="left" w:pos="709"/>
        </w:tabs>
        <w:ind w:left="709" w:hanging="709"/>
        <w:rPr>
          <w:lang w:val="el-GR"/>
        </w:rPr>
      </w:pPr>
      <w:r>
        <w:rPr>
          <w:vertAlign w:val="superscript"/>
        </w:rPr>
        <w:footnoteRef/>
      </w:r>
      <w:r w:rsidRPr="002037EF">
        <w:rPr>
          <w:lang w:val="el-GR"/>
        </w:rPr>
        <w:tab/>
      </w:r>
      <w:r w:rsidRPr="002037EF">
        <w:rPr>
          <w:lang w:val="el-GR"/>
        </w:rPr>
        <w:t xml:space="preserve">Κανονισμός (ΕΚ) αριθ. 691/2011 του Ευρωπαϊκού Κοινοβουλίου και του Συμβουλίου, της 6ης Ιουλίου 2011, σχετικά με τους ευρωπαϊκούς περιβαλλοντικούς οικονομικούς λογαριασμούς (ΕΕ </w:t>
      </w:r>
      <w:r>
        <w:t>L</w:t>
      </w:r>
      <w:r w:rsidRPr="002037EF">
        <w:rPr>
          <w:lang w:val="el-GR"/>
        </w:rPr>
        <w:t xml:space="preserve"> 192 της 22.7.2011, σ. 1).</w:t>
      </w:r>
    </w:p>
  </w:footnote>
  <w:footnote w:id="11">
    <w:p w:rsidR="00CB7C4B" w:rsidRPr="00791DCB" w:rsidRDefault="00CB7C4B" w:rsidP="0068235C">
      <w:pPr>
        <w:pStyle w:val="FootnoteTextForceStyle"/>
        <w:tabs>
          <w:tab w:val="left" w:pos="709"/>
        </w:tabs>
        <w:ind w:left="709" w:hanging="709"/>
        <w:rPr>
          <w:lang w:val="el-GR"/>
        </w:rPr>
      </w:pPr>
      <w:r>
        <w:rPr>
          <w:vertAlign w:val="superscript"/>
        </w:rPr>
        <w:footnoteRef/>
      </w:r>
      <w:r w:rsidRPr="002037EF">
        <w:rPr>
          <w:lang w:val="el-GR"/>
        </w:rPr>
        <w:tab/>
      </w:r>
      <w:r w:rsidR="007A541B">
        <w:fldChar w:fldCharType="begin"/>
      </w:r>
      <w:r w:rsidR="007A541B" w:rsidRPr="007A541B">
        <w:rPr>
          <w:lang w:val="el-GR"/>
        </w:rPr>
        <w:instrText xml:space="preserve"> </w:instrText>
      </w:r>
      <w:r w:rsidR="007A541B">
        <w:instrText>HYPERLINK</w:instrText>
      </w:r>
      <w:r w:rsidR="007A541B" w:rsidRPr="007A541B">
        <w:rPr>
          <w:lang w:val="el-GR"/>
        </w:rPr>
        <w:instrText xml:space="preserve"> "</w:instrText>
      </w:r>
      <w:r w:rsidR="007A541B">
        <w:instrText>https</w:instrText>
      </w:r>
      <w:r w:rsidR="007A541B" w:rsidRPr="007A541B">
        <w:rPr>
          <w:lang w:val="el-GR"/>
        </w:rPr>
        <w:instrText>://</w:instrText>
      </w:r>
      <w:r w:rsidR="007A541B">
        <w:instrText>www</w:instrText>
      </w:r>
      <w:r w:rsidR="007A541B" w:rsidRPr="007A541B">
        <w:rPr>
          <w:lang w:val="el-GR"/>
        </w:rPr>
        <w:instrText>.</w:instrText>
      </w:r>
      <w:r w:rsidR="007A541B">
        <w:instrText>cencenelec</w:instrText>
      </w:r>
      <w:r w:rsidR="007A541B" w:rsidRPr="007A541B">
        <w:rPr>
          <w:lang w:val="el-GR"/>
        </w:rPr>
        <w:instrText>.</w:instrText>
      </w:r>
      <w:r w:rsidR="007A541B">
        <w:instrText>eu</w:instrText>
      </w:r>
      <w:r w:rsidR="007A541B" w:rsidRPr="007A541B">
        <w:rPr>
          <w:lang w:val="el-GR"/>
        </w:rPr>
        <w:instrText xml:space="preserve">" </w:instrText>
      </w:r>
      <w:r w:rsidR="007A541B">
        <w:fldChar w:fldCharType="separate"/>
      </w:r>
      <w:r w:rsidR="00791DCB" w:rsidRPr="00354BAC">
        <w:rPr>
          <w:rStyle w:val="Hyperlink"/>
        </w:rPr>
        <w:t>https</w:t>
      </w:r>
      <w:r w:rsidR="00791DCB" w:rsidRPr="00354BAC">
        <w:rPr>
          <w:rStyle w:val="Hyperlink"/>
          <w:lang w:val="el-GR"/>
        </w:rPr>
        <w:t>://</w:t>
      </w:r>
      <w:r w:rsidR="00791DCB" w:rsidRPr="00354BAC">
        <w:rPr>
          <w:rStyle w:val="Hyperlink"/>
        </w:rPr>
        <w:t>www</w:t>
      </w:r>
      <w:r w:rsidR="00791DCB" w:rsidRPr="00354BAC">
        <w:rPr>
          <w:rStyle w:val="Hyperlink"/>
          <w:lang w:val="el-GR"/>
        </w:rPr>
        <w:t>.</w:t>
      </w:r>
      <w:proofErr w:type="spellStart"/>
      <w:r w:rsidR="00791DCB" w:rsidRPr="00354BAC">
        <w:rPr>
          <w:rStyle w:val="Hyperlink"/>
        </w:rPr>
        <w:t>cencenelec</w:t>
      </w:r>
      <w:proofErr w:type="spellEnd"/>
      <w:r w:rsidR="00791DCB" w:rsidRPr="00354BAC">
        <w:rPr>
          <w:rStyle w:val="Hyperlink"/>
          <w:lang w:val="el-GR"/>
        </w:rPr>
        <w:t>.</w:t>
      </w:r>
      <w:proofErr w:type="spellStart"/>
      <w:r w:rsidR="00791DCB" w:rsidRPr="00354BAC">
        <w:rPr>
          <w:rStyle w:val="Hyperlink"/>
        </w:rPr>
        <w:t>eu</w:t>
      </w:r>
      <w:proofErr w:type="spellEnd"/>
      <w:r w:rsidR="007A541B">
        <w:rPr>
          <w:rStyle w:val="Hyperlink"/>
        </w:rPr>
        <w:fldChar w:fldCharType="end"/>
      </w:r>
      <w:r w:rsidR="00791DCB">
        <w:rPr>
          <w:lang w:val="el-GR"/>
        </w:rPr>
        <w:t xml:space="preserve">. </w:t>
      </w:r>
    </w:p>
  </w:footnote>
  <w:footnote w:id="12">
    <w:p w:rsidR="00CB7C4B" w:rsidRPr="002037EF" w:rsidRDefault="00CB7C4B" w:rsidP="0068235C">
      <w:pPr>
        <w:pStyle w:val="FootnoteTextForceStyle"/>
        <w:tabs>
          <w:tab w:val="left" w:pos="709"/>
        </w:tabs>
        <w:ind w:left="709" w:hanging="709"/>
        <w:rPr>
          <w:lang w:val="el-GR"/>
        </w:rPr>
      </w:pPr>
      <w:r>
        <w:rPr>
          <w:vertAlign w:val="superscript"/>
        </w:rPr>
        <w:footnoteRef/>
      </w:r>
      <w:r w:rsidRPr="002037EF">
        <w:rPr>
          <w:lang w:val="el-GR"/>
        </w:rPr>
        <w:tab/>
      </w:r>
      <w:r w:rsidRPr="002037EF">
        <w:rPr>
          <w:lang w:val="el-GR"/>
        </w:rPr>
        <w:t xml:space="preserve">Κανονισμός (ΕΕ) 2015/757 του Ευρωπαϊκού Κοινοβουλίου και του Συμβουλίου, της 29ης Απριλίου 2015, για την παρακολούθηση, την υποβολή εκθέσεων και επαλήθευση των εκπομπών διοξειδίου του άνθρακα από θαλάσσιες μεταφορές και για την τροποποίηση της οδηγίας 2009/16/ΕΚ (ΕΕ </w:t>
      </w:r>
      <w:r>
        <w:t>L</w:t>
      </w:r>
      <w:r w:rsidRPr="002037EF">
        <w:rPr>
          <w:lang w:val="el-GR"/>
        </w:rPr>
        <w:t xml:space="preserve"> 123 της 19.5.2015, σ. 55)</w:t>
      </w:r>
    </w:p>
  </w:footnote>
  <w:footnote w:id="13">
    <w:p w:rsidR="00CB7C4B" w:rsidRPr="002037EF" w:rsidRDefault="00CB7C4B" w:rsidP="0068235C">
      <w:pPr>
        <w:pStyle w:val="FootnoteTextForceStyle"/>
        <w:tabs>
          <w:tab w:val="left" w:pos="709"/>
        </w:tabs>
        <w:ind w:left="709" w:hanging="709"/>
        <w:rPr>
          <w:lang w:val="el-GR"/>
        </w:rPr>
      </w:pPr>
      <w:r>
        <w:rPr>
          <w:vertAlign w:val="superscript"/>
        </w:rPr>
        <w:footnoteRef/>
      </w:r>
      <w:r w:rsidRPr="002037EF">
        <w:rPr>
          <w:lang w:val="el-GR"/>
        </w:rPr>
        <w:tab/>
      </w:r>
      <w:r w:rsidRPr="002037EF">
        <w:rPr>
          <w:lang w:val="el-GR"/>
        </w:rPr>
        <w:t xml:space="preserve">Οδηγία 2003/87/ΕΚ του Ευρωπαϊκού Κοινοβουλίου και του Συμβουλίου, της 13ης Οκτωβρίου 2003, σχετικά με τη θέσπιση συστήματος εμπορίας δικαιωμάτων εκπομπής αερίων θερμοκηπίου εντός της Κοινότητας και την τροποποίηση της οδηγίας 96/61/ΕΚ του Συμβουλίου (ΕΕ </w:t>
      </w:r>
      <w:r>
        <w:t>L</w:t>
      </w:r>
      <w:r w:rsidRPr="002037EF">
        <w:rPr>
          <w:lang w:val="el-GR"/>
        </w:rPr>
        <w:t xml:space="preserve"> 275 της 25.10.2003, σ. 32).</w:t>
      </w:r>
    </w:p>
  </w:footnote>
  <w:footnote w:id="14">
    <w:p w:rsidR="00CB7C4B" w:rsidRPr="002037EF" w:rsidRDefault="00CB7C4B" w:rsidP="0068235C">
      <w:pPr>
        <w:pStyle w:val="FootnoteTextForceStyle"/>
        <w:tabs>
          <w:tab w:val="left" w:pos="709"/>
        </w:tabs>
        <w:ind w:left="709" w:hanging="709"/>
        <w:rPr>
          <w:lang w:val="el-GR"/>
        </w:rPr>
      </w:pPr>
      <w:r>
        <w:rPr>
          <w:vertAlign w:val="superscript"/>
        </w:rPr>
        <w:footnoteRef/>
      </w:r>
      <w:r w:rsidRPr="002037EF">
        <w:rPr>
          <w:lang w:val="el-GR"/>
        </w:rPr>
        <w:tab/>
      </w:r>
      <w:r w:rsidRPr="002037EF">
        <w:rPr>
          <w:lang w:val="el-GR"/>
        </w:rPr>
        <w:t xml:space="preserve">Κανονισμός (ΕΕ) 2019/1242 του Ευρωπαϊκού Κοινοβουλίου και του Συμβουλίου, της 20ής Ιουνίου 2019, σχετικά με τον καθορισμό προτύπων επιδόσεων για τις εκπομπές </w:t>
      </w:r>
      <w:r>
        <w:t>CO</w:t>
      </w:r>
      <w:r w:rsidRPr="002037EF">
        <w:rPr>
          <w:lang w:val="el-GR"/>
        </w:rPr>
        <w:t xml:space="preserve">2 των νέων </w:t>
      </w:r>
      <w:proofErr w:type="spellStart"/>
      <w:r w:rsidRPr="002037EF">
        <w:rPr>
          <w:lang w:val="el-GR"/>
        </w:rPr>
        <w:t>βαρέων</w:t>
      </w:r>
      <w:proofErr w:type="spellEnd"/>
      <w:r w:rsidRPr="002037EF">
        <w:rPr>
          <w:lang w:val="el-GR"/>
        </w:rPr>
        <w:t xml:space="preserve"> επαγγελματικών οχημάτων και την τροποποίηση των κανονισμών (ΕΚ) αριθ. 595/2009 και (ΕΕ) 2018/956 του Ευρωπαϊκού Κοινοβουλίου και του Συμβουλίου και της οδηγίας 96/53/ΕΚ του Συμβουλίου (ΕΕ </w:t>
      </w:r>
      <w:r>
        <w:t>L</w:t>
      </w:r>
      <w:r w:rsidRPr="002037EF">
        <w:rPr>
          <w:lang w:val="el-GR"/>
        </w:rPr>
        <w:t xml:space="preserve"> 198 της 25.7.2019).</w:t>
      </w:r>
    </w:p>
  </w:footnote>
  <w:footnote w:id="15">
    <w:p w:rsidR="00CB7C4B" w:rsidRPr="002037EF" w:rsidRDefault="00CB7C4B" w:rsidP="0068235C">
      <w:pPr>
        <w:pStyle w:val="FootnoteTextForceStyle"/>
        <w:tabs>
          <w:tab w:val="left" w:pos="709"/>
        </w:tabs>
        <w:ind w:left="709" w:hanging="709"/>
        <w:rPr>
          <w:lang w:val="el-GR"/>
        </w:rPr>
      </w:pPr>
      <w:r>
        <w:rPr>
          <w:vertAlign w:val="superscript"/>
        </w:rPr>
        <w:footnoteRef/>
      </w:r>
      <w:r w:rsidRPr="002037EF">
        <w:rPr>
          <w:lang w:val="el-GR"/>
        </w:rPr>
        <w:tab/>
      </w:r>
      <w:r w:rsidRPr="002037EF">
        <w:rPr>
          <w:lang w:val="el-GR"/>
        </w:rPr>
        <w:t xml:space="preserve">Κανονισμός (ΕΕ) 2019/631 του Ευρωπαϊκού Κοινοβουλίου και του Συμβουλίου, της 17ης Απριλίου 2019, σχετικά με τα πρότυπα επιδόσεων για τις εκπομπές </w:t>
      </w:r>
      <w:r>
        <w:t>CO</w:t>
      </w:r>
      <w:r w:rsidRPr="002037EF">
        <w:rPr>
          <w:lang w:val="el-GR"/>
        </w:rPr>
        <w:t xml:space="preserve">2 από τα καινούργια επιβατικά αυτοκίνητα και από τα καινούργια ελαφρά επαγγελματικά οχήματα και με την κατάργηση των κανονισμών (ΕΚ) αριθ. 443/2009 και (ΕΕ) αριθ. 510/2011 (αναδιατύπωση) (Κείμενο που παρουσιάζει ενδιαφέρον για τον ΕΟΧ) (ΕΕ </w:t>
      </w:r>
      <w:r>
        <w:t>L</w:t>
      </w:r>
      <w:r w:rsidRPr="002037EF">
        <w:rPr>
          <w:lang w:val="el-GR"/>
        </w:rPr>
        <w:t xml:space="preserve"> 111 της 25.4.2019, σ. 13</w:t>
      </w:r>
      <w:r w:rsidRPr="002037EF">
        <w:rPr>
          <w:strike/>
          <w:lang w:val="el-GR"/>
        </w:rPr>
        <w:t>–53</w:t>
      </w:r>
      <w:r w:rsidRPr="002037EF">
        <w:rPr>
          <w:lang w:val="el-GR"/>
        </w:rPr>
        <w:t>).</w:t>
      </w:r>
    </w:p>
  </w:footnote>
  <w:footnote w:id="16">
    <w:p w:rsidR="00CB7C4B" w:rsidRPr="002037EF" w:rsidRDefault="00CB7C4B" w:rsidP="0068235C">
      <w:pPr>
        <w:pStyle w:val="FootnoteTextForceStyle"/>
        <w:tabs>
          <w:tab w:val="left" w:pos="709"/>
        </w:tabs>
        <w:ind w:left="709" w:hanging="709"/>
        <w:rPr>
          <w:lang w:val="el-GR"/>
        </w:rPr>
      </w:pPr>
      <w:r>
        <w:rPr>
          <w:vertAlign w:val="superscript"/>
        </w:rPr>
        <w:footnoteRef/>
      </w:r>
      <w:r w:rsidRPr="002037EF">
        <w:rPr>
          <w:lang w:val="el-GR"/>
        </w:rPr>
        <w:tab/>
      </w:r>
      <w:r w:rsidRPr="002037EF">
        <w:rPr>
          <w:b/>
          <w:i/>
          <w:lang w:val="el-GR"/>
        </w:rPr>
        <w:t xml:space="preserve">Κανονισμός (ΕΕ) 2023/2405 του Ευρωπαϊκού Κοινοβουλίου και του Συμβουλίου, της </w:t>
      </w:r>
      <w:proofErr w:type="spellStart"/>
      <w:r w:rsidRPr="002037EF">
        <w:rPr>
          <w:b/>
          <w:i/>
          <w:lang w:val="el-GR"/>
        </w:rPr>
        <w:t>18ης</w:t>
      </w:r>
      <w:proofErr w:type="spellEnd"/>
      <w:r w:rsidRPr="002037EF">
        <w:rPr>
          <w:b/>
          <w:i/>
          <w:lang w:val="el-GR"/>
        </w:rPr>
        <w:t xml:space="preserve"> Οκτωβρίου 2023, σχετικά με τη διασφάλιση ισότιμων όρων ανταγωνισμού για βιώσιμες αεροπορικές μεταφορές (</w:t>
      </w:r>
      <w:proofErr w:type="spellStart"/>
      <w:r>
        <w:rPr>
          <w:b/>
          <w:i/>
        </w:rPr>
        <w:t>ReFuelEU</w:t>
      </w:r>
      <w:proofErr w:type="spellEnd"/>
      <w:r w:rsidRPr="002037EF">
        <w:rPr>
          <w:b/>
          <w:i/>
          <w:lang w:val="el-GR"/>
        </w:rPr>
        <w:t xml:space="preserve"> </w:t>
      </w:r>
      <w:r>
        <w:rPr>
          <w:b/>
          <w:i/>
        </w:rPr>
        <w:t>aviation</w:t>
      </w:r>
      <w:r w:rsidRPr="002037EF">
        <w:rPr>
          <w:b/>
          <w:i/>
          <w:lang w:val="el-GR"/>
        </w:rPr>
        <w:t xml:space="preserve">) (ΕΕ </w:t>
      </w:r>
      <w:r>
        <w:rPr>
          <w:b/>
          <w:i/>
        </w:rPr>
        <w:t>L</w:t>
      </w:r>
      <w:r w:rsidRPr="002037EF">
        <w:rPr>
          <w:b/>
          <w:i/>
          <w:lang w:val="el-GR"/>
        </w:rPr>
        <w:t xml:space="preserve">, 2023/2405, 31.10.2023, </w:t>
      </w:r>
      <w:r>
        <w:rPr>
          <w:b/>
          <w:i/>
        </w:rPr>
        <w:t>ELI</w:t>
      </w:r>
      <w:r w:rsidRPr="002037EF">
        <w:rPr>
          <w:b/>
          <w:i/>
          <w:lang w:val="el-GR"/>
        </w:rPr>
        <w:t xml:space="preserve">: </w:t>
      </w:r>
      <w:r w:rsidR="007A541B">
        <w:fldChar w:fldCharType="begin"/>
      </w:r>
      <w:r w:rsidR="007A541B" w:rsidRPr="007A541B">
        <w:rPr>
          <w:lang w:val="el-GR"/>
        </w:rPr>
        <w:instrText xml:space="preserve"> </w:instrText>
      </w:r>
      <w:r w:rsidR="007A541B">
        <w:instrText>HYPERLINK</w:instrText>
      </w:r>
      <w:r w:rsidR="007A541B" w:rsidRPr="007A541B">
        <w:rPr>
          <w:lang w:val="el-GR"/>
        </w:rPr>
        <w:instrText xml:space="preserve"> "</w:instrText>
      </w:r>
      <w:r w:rsidR="007A541B">
        <w:instrText>http</w:instrText>
      </w:r>
      <w:r w:rsidR="007A541B" w:rsidRPr="007A541B">
        <w:rPr>
          <w:lang w:val="el-GR"/>
        </w:rPr>
        <w:instrText>://</w:instrText>
      </w:r>
      <w:r w:rsidR="007A541B">
        <w:instrText>data</w:instrText>
      </w:r>
      <w:r w:rsidR="007A541B" w:rsidRPr="007A541B">
        <w:rPr>
          <w:lang w:val="el-GR"/>
        </w:rPr>
        <w:instrText>.</w:instrText>
      </w:r>
      <w:r w:rsidR="007A541B">
        <w:instrText>europa</w:instrText>
      </w:r>
      <w:r w:rsidR="007A541B" w:rsidRPr="007A541B">
        <w:rPr>
          <w:lang w:val="el-GR"/>
        </w:rPr>
        <w:instrText>.</w:instrText>
      </w:r>
      <w:r w:rsidR="007A541B">
        <w:instrText>eu</w:instrText>
      </w:r>
      <w:r w:rsidR="007A541B" w:rsidRPr="007A541B">
        <w:rPr>
          <w:lang w:val="el-GR"/>
        </w:rPr>
        <w:instrText>/</w:instrText>
      </w:r>
      <w:r w:rsidR="007A541B">
        <w:instrText>eli</w:instrText>
      </w:r>
      <w:r w:rsidR="007A541B" w:rsidRPr="007A541B">
        <w:rPr>
          <w:lang w:val="el-GR"/>
        </w:rPr>
        <w:instrText>/</w:instrText>
      </w:r>
      <w:r w:rsidR="007A541B">
        <w:instrText>reg</w:instrText>
      </w:r>
      <w:r w:rsidR="007A541B" w:rsidRPr="007A541B">
        <w:rPr>
          <w:lang w:val="el-GR"/>
        </w:rPr>
        <w:instrText>/2023/2405/</w:instrText>
      </w:r>
      <w:r w:rsidR="007A541B">
        <w:instrText>oj</w:instrText>
      </w:r>
      <w:r w:rsidR="007A541B" w:rsidRPr="007A541B">
        <w:rPr>
          <w:lang w:val="el-GR"/>
        </w:rPr>
        <w:instrText xml:space="preserve">" </w:instrText>
      </w:r>
      <w:r w:rsidR="007A541B">
        <w:fldChar w:fldCharType="separate"/>
      </w:r>
      <w:r w:rsidR="00791DCB" w:rsidRPr="00354BAC">
        <w:rPr>
          <w:rStyle w:val="Hyperlink"/>
          <w:b/>
          <w:i/>
        </w:rPr>
        <w:t>http</w:t>
      </w:r>
      <w:r w:rsidR="00791DCB" w:rsidRPr="00354BAC">
        <w:rPr>
          <w:rStyle w:val="Hyperlink"/>
          <w:b/>
          <w:i/>
          <w:lang w:val="el-GR"/>
        </w:rPr>
        <w:t>://</w:t>
      </w:r>
      <w:r w:rsidR="00791DCB" w:rsidRPr="00354BAC">
        <w:rPr>
          <w:rStyle w:val="Hyperlink"/>
          <w:b/>
          <w:i/>
        </w:rPr>
        <w:t>data</w:t>
      </w:r>
      <w:r w:rsidR="00791DCB" w:rsidRPr="00354BAC">
        <w:rPr>
          <w:rStyle w:val="Hyperlink"/>
          <w:b/>
          <w:i/>
          <w:lang w:val="el-GR"/>
        </w:rPr>
        <w:t>.</w:t>
      </w:r>
      <w:proofErr w:type="spellStart"/>
      <w:r w:rsidR="00791DCB" w:rsidRPr="00354BAC">
        <w:rPr>
          <w:rStyle w:val="Hyperlink"/>
          <w:b/>
          <w:i/>
        </w:rPr>
        <w:t>europa</w:t>
      </w:r>
      <w:proofErr w:type="spellEnd"/>
      <w:r w:rsidR="00791DCB" w:rsidRPr="00354BAC">
        <w:rPr>
          <w:rStyle w:val="Hyperlink"/>
          <w:b/>
          <w:i/>
          <w:lang w:val="el-GR"/>
        </w:rPr>
        <w:t>.</w:t>
      </w:r>
      <w:proofErr w:type="spellStart"/>
      <w:r w:rsidR="00791DCB" w:rsidRPr="00354BAC">
        <w:rPr>
          <w:rStyle w:val="Hyperlink"/>
          <w:b/>
          <w:i/>
        </w:rPr>
        <w:t>eu</w:t>
      </w:r>
      <w:proofErr w:type="spellEnd"/>
      <w:r w:rsidR="00791DCB" w:rsidRPr="00354BAC">
        <w:rPr>
          <w:rStyle w:val="Hyperlink"/>
          <w:b/>
          <w:i/>
          <w:lang w:val="el-GR"/>
        </w:rPr>
        <w:t>/</w:t>
      </w:r>
      <w:proofErr w:type="spellStart"/>
      <w:r w:rsidR="00791DCB" w:rsidRPr="00354BAC">
        <w:rPr>
          <w:rStyle w:val="Hyperlink"/>
          <w:b/>
          <w:i/>
        </w:rPr>
        <w:t>eli</w:t>
      </w:r>
      <w:proofErr w:type="spellEnd"/>
      <w:r w:rsidR="00791DCB" w:rsidRPr="00354BAC">
        <w:rPr>
          <w:rStyle w:val="Hyperlink"/>
          <w:b/>
          <w:i/>
          <w:lang w:val="el-GR"/>
        </w:rPr>
        <w:t>/</w:t>
      </w:r>
      <w:proofErr w:type="spellStart"/>
      <w:r w:rsidR="00791DCB" w:rsidRPr="00354BAC">
        <w:rPr>
          <w:rStyle w:val="Hyperlink"/>
          <w:b/>
          <w:i/>
        </w:rPr>
        <w:t>reg</w:t>
      </w:r>
      <w:proofErr w:type="spellEnd"/>
      <w:r w:rsidR="00791DCB" w:rsidRPr="00354BAC">
        <w:rPr>
          <w:rStyle w:val="Hyperlink"/>
          <w:b/>
          <w:i/>
          <w:lang w:val="el-GR"/>
        </w:rPr>
        <w:t>/2023/2405/</w:t>
      </w:r>
      <w:proofErr w:type="spellStart"/>
      <w:r w:rsidR="00791DCB" w:rsidRPr="00354BAC">
        <w:rPr>
          <w:rStyle w:val="Hyperlink"/>
          <w:b/>
          <w:i/>
        </w:rPr>
        <w:t>oj</w:t>
      </w:r>
      <w:proofErr w:type="spellEnd"/>
      <w:r w:rsidR="007A541B">
        <w:rPr>
          <w:rStyle w:val="Hyperlink"/>
          <w:b/>
          <w:i/>
        </w:rPr>
        <w:fldChar w:fldCharType="end"/>
      </w:r>
      <w:r w:rsidRPr="002037EF">
        <w:rPr>
          <w:b/>
          <w:i/>
          <w:lang w:val="el-GR"/>
        </w:rPr>
        <w:t>).</w:t>
      </w:r>
    </w:p>
  </w:footnote>
  <w:footnote w:id="17">
    <w:p w:rsidR="00CB7C4B" w:rsidRPr="002037EF" w:rsidRDefault="00CB7C4B" w:rsidP="0068235C">
      <w:pPr>
        <w:pStyle w:val="FootnoteTextForceStyle"/>
        <w:tabs>
          <w:tab w:val="left" w:pos="709"/>
        </w:tabs>
        <w:ind w:left="709" w:hanging="709"/>
        <w:rPr>
          <w:lang w:val="el-GR"/>
        </w:rPr>
      </w:pPr>
      <w:r>
        <w:rPr>
          <w:vertAlign w:val="superscript"/>
        </w:rPr>
        <w:footnoteRef/>
      </w:r>
      <w:r w:rsidRPr="002037EF">
        <w:rPr>
          <w:lang w:val="el-GR"/>
        </w:rPr>
        <w:tab/>
      </w:r>
      <w:r w:rsidRPr="002037EF">
        <w:rPr>
          <w:lang w:val="el-GR"/>
        </w:rPr>
        <w:t xml:space="preserve">Διοργανική συμφωνία μεταξύ του Ευρωπαϊκού Κοινοβουλίου, του Συμβουλίου της Ευρωπαϊκής Ένωσης και της Ευρωπαϊκής Επιτροπής για τη βελτίωση του νομοθετικού έργου (ΕΕ </w:t>
      </w:r>
      <w:r>
        <w:t>L</w:t>
      </w:r>
      <w:r w:rsidRPr="002037EF">
        <w:rPr>
          <w:lang w:val="el-GR"/>
        </w:rPr>
        <w:t xml:space="preserve"> 123 της 12.5.2016, σ. 1).</w:t>
      </w:r>
    </w:p>
  </w:footnote>
  <w:footnote w:id="18">
    <w:p w:rsidR="00CB7C4B" w:rsidRPr="002037EF" w:rsidRDefault="00CB7C4B" w:rsidP="0068235C">
      <w:pPr>
        <w:pStyle w:val="FootnoteTextForceStyle"/>
        <w:tabs>
          <w:tab w:val="left" w:pos="709"/>
        </w:tabs>
        <w:ind w:left="709" w:hanging="709"/>
        <w:rPr>
          <w:lang w:val="el-GR"/>
        </w:rPr>
      </w:pPr>
      <w:r>
        <w:rPr>
          <w:vertAlign w:val="superscript"/>
        </w:rPr>
        <w:footnoteRef/>
      </w:r>
      <w:r w:rsidRPr="002037EF">
        <w:rPr>
          <w:lang w:val="el-GR"/>
        </w:rPr>
        <w:tab/>
      </w:r>
      <w:r w:rsidRPr="002037EF">
        <w:rPr>
          <w:lang w:val="el-GR"/>
        </w:rPr>
        <w:t xml:space="preserve">Κανονισμός (ΕΕ) αριθ. 182/2011 του Ευρωπαϊκού Κοινοβουλίου και του Συμβουλίου, της 16ης Φεβρουαρίου 2011, για τη θέσπιση κανόνων και γενικών αρχών σχετικά με τους τρόπους ελέγχου από τα κράτη μέλη της άσκησης των εκτελεστικών αρμοδιοτήτων από την Επιτροπή (ΕΕ </w:t>
      </w:r>
      <w:r>
        <w:t>L</w:t>
      </w:r>
      <w:r w:rsidRPr="002037EF">
        <w:rPr>
          <w:lang w:val="el-GR"/>
        </w:rPr>
        <w:t xml:space="preserve"> 55 της 28.2.2011, σ. 13).</w:t>
      </w:r>
    </w:p>
  </w:footnote>
  <w:footnote w:id="19">
    <w:p w:rsidR="00CB7C4B" w:rsidRPr="002037EF" w:rsidRDefault="00CB7C4B" w:rsidP="0068235C">
      <w:pPr>
        <w:pStyle w:val="FootnoteTextForceStyle"/>
        <w:tabs>
          <w:tab w:val="left" w:pos="709"/>
        </w:tabs>
        <w:ind w:left="709" w:hanging="709"/>
        <w:rPr>
          <w:lang w:val="el-GR"/>
        </w:rPr>
      </w:pPr>
      <w:r>
        <w:rPr>
          <w:vertAlign w:val="superscript"/>
        </w:rPr>
        <w:footnoteRef/>
      </w:r>
      <w:r w:rsidRPr="002037EF">
        <w:rPr>
          <w:lang w:val="el-GR"/>
        </w:rPr>
        <w:tab/>
      </w:r>
      <w:r w:rsidRPr="002037EF">
        <w:rPr>
          <w:lang w:val="el-GR"/>
        </w:rPr>
        <w:t xml:space="preserve">Κανονισμός (ΕΚ) αριθ. 765/2008 του Ευρωπαϊκού Κοινοβουλίου και του Συμβουλίου, της 9ης Ιουλίου 2008, για τον καθορισμό των απαιτήσεων διαπίστευσης και εποπτείας της αγοράς όσον αφορά την εμπορία των προϊόντων και για την κατάργηση του κανονισμού (ΕΟΚ) αριθ. 339/93 του Συμβουλίου (ΕΕ </w:t>
      </w:r>
      <w:r>
        <w:t>L</w:t>
      </w:r>
      <w:r w:rsidRPr="002037EF">
        <w:rPr>
          <w:lang w:val="el-GR"/>
        </w:rPr>
        <w:t xml:space="preserve"> 218 της 13.8.2008)</w:t>
      </w:r>
      <w:r w:rsidR="00791DCB">
        <w:rPr>
          <w:lang w:val="el-GR"/>
        </w:rPr>
        <w:t>.</w:t>
      </w:r>
    </w:p>
  </w:footnote>
  <w:footnote w:id="20">
    <w:p w:rsidR="00CB7C4B" w:rsidRPr="002037EF" w:rsidRDefault="00CB7C4B" w:rsidP="0068235C">
      <w:pPr>
        <w:pStyle w:val="FootnoteTextForceStyle"/>
        <w:tabs>
          <w:tab w:val="left" w:pos="709"/>
        </w:tabs>
        <w:ind w:left="709" w:hanging="709"/>
        <w:rPr>
          <w:lang w:val="el-GR"/>
        </w:rPr>
      </w:pPr>
      <w:r>
        <w:rPr>
          <w:vertAlign w:val="superscript"/>
        </w:rPr>
        <w:footnoteRef/>
      </w:r>
      <w:r w:rsidRPr="002037EF">
        <w:rPr>
          <w:lang w:val="el-GR"/>
        </w:rPr>
        <w:tab/>
      </w:r>
      <w:r w:rsidRPr="002037EF">
        <w:rPr>
          <w:lang w:val="el-GR"/>
        </w:rPr>
        <w:t>Κανονισμός (</w:t>
      </w:r>
      <w:r>
        <w:t>E</w:t>
      </w:r>
      <w:r w:rsidRPr="002037EF">
        <w:rPr>
          <w:lang w:val="el-GR"/>
        </w:rPr>
        <w:t xml:space="preserve">Ε) 2016/679 του Ευρωπαϊκού Κοινοβουλίου και του Συμβουλίου, της 27ης Απριλίου 2016, για την προστασία των φυσικών προσώπων έναντι της επεξεργασίας των δεδομένων προσωπικού χαρακτήρα και για την ελεύθερη κυκλοφορία των δεδομένων αυτών και την κατάργηση της οδηγίας 95/46/ΕΚ (Γενικός Κανονισμός για την Προστασία Δεδομένων) (ΕΕ </w:t>
      </w:r>
      <w:r>
        <w:t>L</w:t>
      </w:r>
      <w:r w:rsidRPr="002037EF">
        <w:rPr>
          <w:lang w:val="el-GR"/>
        </w:rPr>
        <w:t xml:space="preserve"> 119 της 4.5.2016, σ. 1).</w:t>
      </w:r>
    </w:p>
  </w:footnote>
  <w:footnote w:id="21">
    <w:p w:rsidR="00CB7C4B" w:rsidRPr="002037EF" w:rsidRDefault="00CB7C4B" w:rsidP="0068235C">
      <w:pPr>
        <w:pStyle w:val="FootnoteTextForceStyle"/>
        <w:tabs>
          <w:tab w:val="left" w:pos="709"/>
        </w:tabs>
        <w:ind w:left="709" w:hanging="709"/>
        <w:rPr>
          <w:lang w:val="el-GR"/>
        </w:rPr>
      </w:pPr>
      <w:r>
        <w:rPr>
          <w:vertAlign w:val="superscript"/>
        </w:rPr>
        <w:footnoteRef/>
      </w:r>
      <w:r w:rsidRPr="002037EF">
        <w:rPr>
          <w:lang w:val="el-GR"/>
        </w:rPr>
        <w:tab/>
      </w:r>
      <w:r w:rsidRPr="002037EF">
        <w:rPr>
          <w:lang w:val="el-GR"/>
        </w:rPr>
        <w:t xml:space="preserve">Σύσταση 2003/361/ΕΚ της Επιτροπής, της 6ης Μαΐου 2003, σχετικά με τον ορισμό των πολύ μικρών, των μικρών και των μεσαίων επιχειρήσεων (ΕΕ </w:t>
      </w:r>
      <w:r>
        <w:t>L</w:t>
      </w:r>
      <w:r w:rsidRPr="002037EF">
        <w:rPr>
          <w:lang w:val="el-GR"/>
        </w:rPr>
        <w:t xml:space="preserve"> 124 της 20.5.2003, σ. 36).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70/2024"/>
    <w:docVar w:name="dvlangue" w:val="EL"/>
    <w:docVar w:name="dvnumam" w:val="106"/>
    <w:docVar w:name="dvpe" w:val="757.207"/>
    <w:docVar w:name="dvrapporteur" w:val="Εισηγητές: "/>
    <w:docVar w:name="dvtitre" w:val="Νομοθετικό ψήφισμα του Ευρωπαϊκού Κοινοβουλίου σχετικά με την πρόταση κανονισμού του Ευρωπαϊκού Κοινοβουλίου και του Συμβουλίου σχετικά με τη λογιστική καταγραφή των εκπομπών αερίων του θερμοκηπίου των υπηρεσιών μεταφορών(COM(2023)0441 – C9-0305/2023 – 2023/0266(COD))"/>
  </w:docVars>
  <w:rsids>
    <w:rsidRoot w:val="00A62577"/>
    <w:rsid w:val="00002272"/>
    <w:rsid w:val="0002213D"/>
    <w:rsid w:val="0005362C"/>
    <w:rsid w:val="00064002"/>
    <w:rsid w:val="000677B9"/>
    <w:rsid w:val="000831BA"/>
    <w:rsid w:val="000A42CC"/>
    <w:rsid w:val="000E7DD9"/>
    <w:rsid w:val="0010095E"/>
    <w:rsid w:val="00125B37"/>
    <w:rsid w:val="00187494"/>
    <w:rsid w:val="001F32AE"/>
    <w:rsid w:val="002037EF"/>
    <w:rsid w:val="0022759B"/>
    <w:rsid w:val="002767FF"/>
    <w:rsid w:val="002B18FE"/>
    <w:rsid w:val="002B5493"/>
    <w:rsid w:val="00343214"/>
    <w:rsid w:val="00361C00"/>
    <w:rsid w:val="00395FA1"/>
    <w:rsid w:val="003E15D4"/>
    <w:rsid w:val="003E3E8B"/>
    <w:rsid w:val="00411CCE"/>
    <w:rsid w:val="0041666E"/>
    <w:rsid w:val="00421060"/>
    <w:rsid w:val="00471C19"/>
    <w:rsid w:val="004867E3"/>
    <w:rsid w:val="00494A28"/>
    <w:rsid w:val="004C0004"/>
    <w:rsid w:val="004C5D52"/>
    <w:rsid w:val="0050519A"/>
    <w:rsid w:val="005072A1"/>
    <w:rsid w:val="00514517"/>
    <w:rsid w:val="0053228C"/>
    <w:rsid w:val="00545827"/>
    <w:rsid w:val="00560270"/>
    <w:rsid w:val="005C2568"/>
    <w:rsid w:val="006037C0"/>
    <w:rsid w:val="00613CEB"/>
    <w:rsid w:val="006631B6"/>
    <w:rsid w:val="00680577"/>
    <w:rsid w:val="0068235C"/>
    <w:rsid w:val="006F74FA"/>
    <w:rsid w:val="00731ADD"/>
    <w:rsid w:val="00734777"/>
    <w:rsid w:val="00747932"/>
    <w:rsid w:val="00751A4A"/>
    <w:rsid w:val="00756632"/>
    <w:rsid w:val="00762C74"/>
    <w:rsid w:val="00786EC0"/>
    <w:rsid w:val="00787AA5"/>
    <w:rsid w:val="00791DCB"/>
    <w:rsid w:val="007A541B"/>
    <w:rsid w:val="007B1DE7"/>
    <w:rsid w:val="007D1690"/>
    <w:rsid w:val="007E22AD"/>
    <w:rsid w:val="008145C5"/>
    <w:rsid w:val="00817416"/>
    <w:rsid w:val="00842779"/>
    <w:rsid w:val="00865F67"/>
    <w:rsid w:val="00881A7B"/>
    <w:rsid w:val="008840E5"/>
    <w:rsid w:val="00887B3E"/>
    <w:rsid w:val="008A71B2"/>
    <w:rsid w:val="008C2AC6"/>
    <w:rsid w:val="00930C23"/>
    <w:rsid w:val="0093193B"/>
    <w:rsid w:val="009509D8"/>
    <w:rsid w:val="00950B64"/>
    <w:rsid w:val="00981893"/>
    <w:rsid w:val="00A1687D"/>
    <w:rsid w:val="00A43E52"/>
    <w:rsid w:val="00A4678D"/>
    <w:rsid w:val="00A62577"/>
    <w:rsid w:val="00A778C7"/>
    <w:rsid w:val="00AB441E"/>
    <w:rsid w:val="00AB6293"/>
    <w:rsid w:val="00AE0928"/>
    <w:rsid w:val="00AF3B82"/>
    <w:rsid w:val="00B12E95"/>
    <w:rsid w:val="00B22876"/>
    <w:rsid w:val="00B558F0"/>
    <w:rsid w:val="00BD48FE"/>
    <w:rsid w:val="00BD7BD8"/>
    <w:rsid w:val="00BE6ADC"/>
    <w:rsid w:val="00C05BFE"/>
    <w:rsid w:val="00C23CD4"/>
    <w:rsid w:val="00C60B96"/>
    <w:rsid w:val="00C61C0C"/>
    <w:rsid w:val="00C941CB"/>
    <w:rsid w:val="00CB7C4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4722B"/>
    <w:rsid w:val="00F5134D"/>
    <w:rsid w:val="00F60FA9"/>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867C1161-89BC-4B84-B974-404D881B79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7B1DE7"/>
    <w:rPr>
      <w:b/>
      <w:kern w:val="28"/>
      <w:sz w:val="28"/>
      <w:lang w:val="fr-FR" w:eastAsia="fr-FR"/>
    </w:rPr>
  </w:style>
  <w:style w:type="character" w:customStyle="1" w:styleId="Heading2Char">
    <w:name w:val="Heading 2 Char"/>
    <w:basedOn w:val="DefaultParagraphFont"/>
    <w:link w:val="Heading2"/>
    <w:semiHidden/>
    <w:rsid w:val="007B1DE7"/>
    <w:rPr>
      <w:sz w:val="24"/>
      <w:lang w:val="fr-FR" w:eastAsia="fr-FR"/>
    </w:rPr>
  </w:style>
  <w:style w:type="character" w:customStyle="1" w:styleId="Heading3Char">
    <w:name w:val="Heading 3 Char"/>
    <w:basedOn w:val="DefaultParagraphFont"/>
    <w:link w:val="Heading3"/>
    <w:semiHidden/>
    <w:rsid w:val="007B1DE7"/>
    <w:rPr>
      <w:rFonts w:ascii="Arial" w:hAnsi="Arial"/>
      <w:sz w:val="24"/>
      <w:lang w:val="fr-FR" w:eastAsia="fr-FR"/>
    </w:rPr>
  </w:style>
  <w:style w:type="character" w:customStyle="1" w:styleId="Heading4Char">
    <w:name w:val="Heading 4 Char"/>
    <w:basedOn w:val="DefaultParagraphFont"/>
    <w:link w:val="Heading4"/>
    <w:semiHidden/>
    <w:rsid w:val="007B1DE7"/>
    <w:rPr>
      <w:sz w:val="24"/>
      <w:lang w:val="en-US" w:eastAsia="fr-FR"/>
    </w:rPr>
  </w:style>
  <w:style w:type="character" w:customStyle="1" w:styleId="Heading5Char">
    <w:name w:val="Heading 5 Char"/>
    <w:basedOn w:val="DefaultParagraphFont"/>
    <w:link w:val="Heading5"/>
    <w:semiHidden/>
    <w:rsid w:val="007B1DE7"/>
    <w:rPr>
      <w:sz w:val="24"/>
      <w:lang w:val="en-US" w:eastAsia="fr-FR"/>
    </w:rPr>
  </w:style>
  <w:style w:type="character" w:customStyle="1" w:styleId="Heading6Char">
    <w:name w:val="Heading 6 Char"/>
    <w:basedOn w:val="DefaultParagraphFont"/>
    <w:link w:val="Heading6"/>
    <w:semiHidden/>
    <w:rsid w:val="007B1DE7"/>
    <w:rPr>
      <w:i/>
      <w:sz w:val="22"/>
      <w:lang w:val="el-GR"/>
    </w:rPr>
  </w:style>
  <w:style w:type="character" w:customStyle="1" w:styleId="Heading7Char">
    <w:name w:val="Heading 7 Char"/>
    <w:basedOn w:val="DefaultParagraphFont"/>
    <w:link w:val="Heading7"/>
    <w:semiHidden/>
    <w:rsid w:val="007B1DE7"/>
    <w:rPr>
      <w:rFonts w:ascii="Arial" w:hAnsi="Arial"/>
      <w:sz w:val="24"/>
      <w:lang w:val="el-GR"/>
    </w:rPr>
  </w:style>
  <w:style w:type="character" w:customStyle="1" w:styleId="Heading8Char">
    <w:name w:val="Heading 8 Char"/>
    <w:basedOn w:val="DefaultParagraphFont"/>
    <w:link w:val="Heading8"/>
    <w:semiHidden/>
    <w:rsid w:val="007B1DE7"/>
    <w:rPr>
      <w:rFonts w:ascii="Arial" w:hAnsi="Arial"/>
      <w:i/>
      <w:sz w:val="24"/>
      <w:lang w:val="el-GR"/>
    </w:rPr>
  </w:style>
  <w:style w:type="character" w:customStyle="1" w:styleId="Heading9Char">
    <w:name w:val="Heading 9 Char"/>
    <w:basedOn w:val="DefaultParagraphFont"/>
    <w:link w:val="Heading9"/>
    <w:semiHidden/>
    <w:rsid w:val="007B1DE7"/>
    <w:rPr>
      <w:rFonts w:ascii="Arial" w:hAnsi="Arial"/>
      <w:b/>
      <w:i/>
      <w:sz w:val="18"/>
      <w:lang w:val="el-GR"/>
    </w:rPr>
  </w:style>
  <w:style w:type="paragraph" w:styleId="TOCHeading">
    <w:name w:val="TOC Heading"/>
    <w:basedOn w:val="Normal"/>
    <w:next w:val="Normal"/>
    <w:unhideWhenUsed/>
    <w:qFormat/>
    <w:rsid w:val="007B1DE7"/>
    <w:pPr>
      <w:widowControl/>
      <w:spacing w:after="240"/>
    </w:pPr>
    <w:rPr>
      <w:lang w:val="en-GB"/>
    </w:rPr>
  </w:style>
  <w:style w:type="paragraph" w:customStyle="1" w:styleId="EPFooter2">
    <w:name w:val="EPFooter2"/>
    <w:basedOn w:val="Normal"/>
    <w:next w:val="Normal"/>
    <w:rsid w:val="007B1DE7"/>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7B1DE7"/>
    <w:pPr>
      <w:keepNext/>
      <w:spacing w:after="240"/>
      <w:jc w:val="right"/>
    </w:pPr>
    <w:rPr>
      <w:rFonts w:ascii="Arial" w:hAnsi="Arial"/>
      <w:b/>
    </w:rPr>
  </w:style>
  <w:style w:type="paragraph" w:customStyle="1" w:styleId="Normal6a">
    <w:name w:val="Normal6a"/>
    <w:basedOn w:val="Normal"/>
    <w:rsid w:val="007B1DE7"/>
    <w:pPr>
      <w:spacing w:after="120"/>
    </w:pPr>
  </w:style>
  <w:style w:type="paragraph" w:customStyle="1" w:styleId="PageHeading">
    <w:name w:val="PageHeading"/>
    <w:basedOn w:val="Normal"/>
    <w:rsid w:val="007B1DE7"/>
    <w:pPr>
      <w:keepNext/>
      <w:spacing w:after="480"/>
      <w:jc w:val="center"/>
    </w:pPr>
    <w:rPr>
      <w:rFonts w:ascii="Arial" w:hAnsi="Arial" w:cs="Arial"/>
      <w:b/>
    </w:rPr>
  </w:style>
  <w:style w:type="paragraph" w:customStyle="1" w:styleId="NormalBold">
    <w:name w:val="NormalBold"/>
    <w:basedOn w:val="Normal"/>
    <w:link w:val="NormalBoldChar"/>
    <w:rsid w:val="007B1DE7"/>
    <w:rPr>
      <w:b/>
    </w:rPr>
  </w:style>
  <w:style w:type="paragraph" w:customStyle="1" w:styleId="NormalBold12a">
    <w:name w:val="NormalBold12a"/>
    <w:basedOn w:val="Normal"/>
    <w:rsid w:val="007B1DE7"/>
    <w:pPr>
      <w:spacing w:after="240"/>
    </w:pPr>
    <w:rPr>
      <w:b/>
    </w:rPr>
  </w:style>
  <w:style w:type="paragraph" w:customStyle="1" w:styleId="AmJustText">
    <w:name w:val="AmJustText"/>
    <w:basedOn w:val="Normal"/>
    <w:rsid w:val="007B1DE7"/>
    <w:pPr>
      <w:spacing w:after="240"/>
    </w:pPr>
    <w:rPr>
      <w:i/>
    </w:rPr>
  </w:style>
  <w:style w:type="paragraph" w:customStyle="1" w:styleId="NormalHanging12a">
    <w:name w:val="NormalHanging12a"/>
    <w:basedOn w:val="Normal"/>
    <w:rsid w:val="007B1DE7"/>
    <w:pPr>
      <w:spacing w:after="240"/>
      <w:ind w:left="567" w:hanging="567"/>
    </w:pPr>
  </w:style>
  <w:style w:type="paragraph" w:customStyle="1" w:styleId="CoverNormal24a">
    <w:name w:val="CoverNormal24a"/>
    <w:basedOn w:val="Normal"/>
    <w:rsid w:val="007B1DE7"/>
    <w:pPr>
      <w:spacing w:after="480"/>
      <w:ind w:left="1417"/>
    </w:pPr>
  </w:style>
  <w:style w:type="paragraph" w:customStyle="1" w:styleId="CoverNormal">
    <w:name w:val="CoverNormal"/>
    <w:basedOn w:val="Normal"/>
    <w:rsid w:val="007B1DE7"/>
    <w:pPr>
      <w:ind w:left="1418"/>
    </w:pPr>
  </w:style>
  <w:style w:type="paragraph" w:customStyle="1" w:styleId="AmCrossRef">
    <w:name w:val="AmCrossRef"/>
    <w:basedOn w:val="Normal"/>
    <w:rsid w:val="007B1DE7"/>
    <w:pPr>
      <w:spacing w:before="240" w:after="240"/>
      <w:jc w:val="center"/>
    </w:pPr>
    <w:rPr>
      <w:i/>
    </w:rPr>
  </w:style>
  <w:style w:type="paragraph" w:customStyle="1" w:styleId="AmJustTitle">
    <w:name w:val="AmJustTitle"/>
    <w:basedOn w:val="Normal"/>
    <w:next w:val="AmJustText"/>
    <w:rsid w:val="007B1DE7"/>
    <w:pPr>
      <w:keepNext/>
      <w:spacing w:before="240" w:after="240"/>
      <w:jc w:val="center"/>
    </w:pPr>
    <w:rPr>
      <w:i/>
    </w:rPr>
  </w:style>
  <w:style w:type="paragraph" w:customStyle="1" w:styleId="CoverReference">
    <w:name w:val="CoverReference"/>
    <w:basedOn w:val="Normal"/>
    <w:rsid w:val="007B1DE7"/>
    <w:pPr>
      <w:spacing w:before="1080"/>
      <w:jc w:val="right"/>
    </w:pPr>
    <w:rPr>
      <w:rFonts w:ascii="Arial" w:hAnsi="Arial" w:cs="Arial"/>
      <w:b/>
    </w:rPr>
  </w:style>
  <w:style w:type="paragraph" w:customStyle="1" w:styleId="CoverDocType">
    <w:name w:val="CoverDocType"/>
    <w:basedOn w:val="Normal"/>
    <w:rsid w:val="007B1DE7"/>
    <w:pPr>
      <w:ind w:left="1418"/>
    </w:pPr>
    <w:rPr>
      <w:rFonts w:ascii="Arial" w:hAnsi="Arial"/>
      <w:b/>
      <w:sz w:val="48"/>
    </w:rPr>
  </w:style>
  <w:style w:type="paragraph" w:customStyle="1" w:styleId="CoverDocType24a">
    <w:name w:val="CoverDocType24a"/>
    <w:basedOn w:val="Normal"/>
    <w:rsid w:val="007B1DE7"/>
    <w:pPr>
      <w:spacing w:after="480"/>
      <w:ind w:left="1418"/>
    </w:pPr>
    <w:rPr>
      <w:rFonts w:ascii="Arial" w:hAnsi="Arial"/>
      <w:b/>
      <w:sz w:val="48"/>
    </w:rPr>
  </w:style>
  <w:style w:type="paragraph" w:customStyle="1" w:styleId="CoverDate">
    <w:name w:val="CoverDate"/>
    <w:basedOn w:val="Normal"/>
    <w:rsid w:val="007B1DE7"/>
    <w:pPr>
      <w:spacing w:before="240" w:after="1200"/>
    </w:pPr>
  </w:style>
  <w:style w:type="paragraph" w:styleId="Header">
    <w:name w:val="header"/>
    <w:basedOn w:val="Normal"/>
    <w:link w:val="HeaderChar"/>
    <w:rsid w:val="007B1DE7"/>
    <w:pPr>
      <w:tabs>
        <w:tab w:val="center" w:pos="4513"/>
        <w:tab w:val="right" w:pos="9026"/>
      </w:tabs>
    </w:pPr>
  </w:style>
  <w:style w:type="character" w:customStyle="1" w:styleId="HeaderChar">
    <w:name w:val="Header Char"/>
    <w:basedOn w:val="DefaultParagraphFont"/>
    <w:link w:val="Header"/>
    <w:rsid w:val="007B1DE7"/>
    <w:rPr>
      <w:sz w:val="24"/>
      <w:lang w:val="el-GR"/>
    </w:rPr>
  </w:style>
  <w:style w:type="paragraph" w:customStyle="1" w:styleId="AmOrLang">
    <w:name w:val="AmOrLang"/>
    <w:basedOn w:val="Normal"/>
    <w:rsid w:val="007B1DE7"/>
    <w:pPr>
      <w:spacing w:before="240" w:after="240"/>
      <w:jc w:val="right"/>
    </w:pPr>
  </w:style>
  <w:style w:type="paragraph" w:customStyle="1" w:styleId="AmColumnHeading">
    <w:name w:val="AmColumnHeading"/>
    <w:basedOn w:val="Normal"/>
    <w:rsid w:val="007B1DE7"/>
    <w:pPr>
      <w:spacing w:after="240"/>
      <w:jc w:val="center"/>
    </w:pPr>
    <w:rPr>
      <w:i/>
    </w:rPr>
  </w:style>
  <w:style w:type="paragraph" w:customStyle="1" w:styleId="AmNumberTabs">
    <w:name w:val="AmNumberTabs"/>
    <w:basedOn w:val="Normal"/>
    <w:rsid w:val="007B1DE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7B1DE7"/>
    <w:pPr>
      <w:spacing w:before="240"/>
    </w:pPr>
    <w:rPr>
      <w:b/>
    </w:rPr>
  </w:style>
  <w:style w:type="paragraph" w:customStyle="1" w:styleId="EPBody">
    <w:name w:val="EPBody"/>
    <w:basedOn w:val="Normal"/>
    <w:rsid w:val="007B1DE7"/>
    <w:pPr>
      <w:jc w:val="center"/>
    </w:pPr>
    <w:rPr>
      <w:rFonts w:ascii="Arial" w:hAnsi="Arial" w:cs="Arial"/>
      <w:i/>
      <w:sz w:val="22"/>
      <w:szCs w:val="22"/>
    </w:rPr>
  </w:style>
  <w:style w:type="paragraph" w:customStyle="1" w:styleId="EPFooter">
    <w:name w:val="EPFooter"/>
    <w:basedOn w:val="Normal"/>
    <w:rsid w:val="007B1DE7"/>
    <w:pPr>
      <w:tabs>
        <w:tab w:val="center" w:pos="4535"/>
        <w:tab w:val="right" w:pos="9071"/>
      </w:tabs>
      <w:spacing w:before="240" w:after="240"/>
    </w:pPr>
    <w:rPr>
      <w:color w:val="010000"/>
      <w:sz w:val="22"/>
    </w:rPr>
  </w:style>
  <w:style w:type="paragraph" w:customStyle="1" w:styleId="EPComma">
    <w:name w:val="EPComma"/>
    <w:basedOn w:val="Normal"/>
    <w:rsid w:val="007B1DE7"/>
    <w:pPr>
      <w:spacing w:before="480" w:after="240"/>
    </w:pPr>
  </w:style>
  <w:style w:type="paragraph" w:customStyle="1" w:styleId="Lgendesigne">
    <w:name w:val="Légende signe"/>
    <w:basedOn w:val="Normal"/>
    <w:rsid w:val="007B1DE7"/>
    <w:pPr>
      <w:tabs>
        <w:tab w:val="right" w:pos="454"/>
        <w:tab w:val="left" w:pos="737"/>
      </w:tabs>
      <w:ind w:left="737" w:hanging="737"/>
    </w:pPr>
    <w:rPr>
      <w:snapToGrid w:val="0"/>
      <w:sz w:val="18"/>
      <w:lang w:eastAsia="en-US"/>
    </w:rPr>
  </w:style>
  <w:style w:type="paragraph" w:customStyle="1" w:styleId="Lgendetitre">
    <w:name w:val="Légende titre"/>
    <w:basedOn w:val="Normal"/>
    <w:rsid w:val="007B1DE7"/>
    <w:pPr>
      <w:spacing w:before="240" w:after="240"/>
    </w:pPr>
    <w:rPr>
      <w:b/>
      <w:i/>
      <w:snapToGrid w:val="0"/>
      <w:lang w:eastAsia="en-US"/>
    </w:rPr>
  </w:style>
  <w:style w:type="paragraph" w:customStyle="1" w:styleId="Lgendestandard">
    <w:name w:val="Légende standard"/>
    <w:basedOn w:val="Normal"/>
    <w:rsid w:val="007B1DE7"/>
    <w:rPr>
      <w:sz w:val="18"/>
    </w:rPr>
  </w:style>
  <w:style w:type="paragraph" w:styleId="Footer">
    <w:name w:val="footer"/>
    <w:basedOn w:val="Normal"/>
    <w:link w:val="FooterChar"/>
    <w:rsid w:val="007B1DE7"/>
    <w:pPr>
      <w:tabs>
        <w:tab w:val="center" w:pos="4513"/>
        <w:tab w:val="right" w:pos="9026"/>
      </w:tabs>
    </w:pPr>
  </w:style>
  <w:style w:type="character" w:customStyle="1" w:styleId="FooterChar">
    <w:name w:val="Footer Char"/>
    <w:basedOn w:val="DefaultParagraphFont"/>
    <w:link w:val="Footer"/>
    <w:rsid w:val="007B1DE7"/>
    <w:rPr>
      <w:sz w:val="24"/>
      <w:lang w:val="el-GR"/>
    </w:rPr>
  </w:style>
  <w:style w:type="paragraph" w:customStyle="1" w:styleId="Normal24a">
    <w:name w:val="Normal24a"/>
    <w:basedOn w:val="Normal"/>
    <w:rsid w:val="007B1DE7"/>
    <w:pPr>
      <w:spacing w:after="480"/>
    </w:pPr>
  </w:style>
  <w:style w:type="paragraph" w:customStyle="1" w:styleId="NormalBoldCenter">
    <w:name w:val="NormalBoldCenter"/>
    <w:basedOn w:val="Normal"/>
    <w:rsid w:val="007B1DE7"/>
    <w:pPr>
      <w:jc w:val="center"/>
    </w:pPr>
    <w:rPr>
      <w:b/>
    </w:rPr>
  </w:style>
  <w:style w:type="paragraph" w:customStyle="1" w:styleId="Normal6">
    <w:name w:val="Normal6"/>
    <w:basedOn w:val="Normal"/>
    <w:link w:val="Normal6Char"/>
    <w:rsid w:val="007B1DE7"/>
    <w:pPr>
      <w:spacing w:after="120"/>
    </w:pPr>
  </w:style>
  <w:style w:type="character" w:customStyle="1" w:styleId="NormalBoldChar">
    <w:name w:val="NormalBold Char"/>
    <w:basedOn w:val="DefaultParagraphFont"/>
    <w:link w:val="NormalBold"/>
    <w:rsid w:val="007B1DE7"/>
    <w:rPr>
      <w:b/>
      <w:sz w:val="24"/>
      <w:lang w:val="el-GR"/>
    </w:rPr>
  </w:style>
  <w:style w:type="character" w:customStyle="1" w:styleId="Normal6Char">
    <w:name w:val="Normal6 Char"/>
    <w:basedOn w:val="DefaultParagraphFont"/>
    <w:link w:val="Normal6"/>
    <w:rsid w:val="007B1DE7"/>
    <w:rPr>
      <w:sz w:val="24"/>
      <w:lang w:val="el-GR"/>
    </w:rPr>
  </w:style>
  <w:style w:type="paragraph" w:customStyle="1" w:styleId="ColumnHeading">
    <w:name w:val="ColumnHeading"/>
    <w:basedOn w:val="Normal"/>
    <w:rsid w:val="007B1DE7"/>
    <w:pPr>
      <w:spacing w:after="240"/>
      <w:jc w:val="center"/>
    </w:pPr>
    <w:rPr>
      <w:i/>
    </w:rPr>
  </w:style>
  <w:style w:type="paragraph" w:customStyle="1" w:styleId="AMNumberTabs0">
    <w:name w:val="AMNumberTabs"/>
    <w:basedOn w:val="Normal"/>
    <w:rsid w:val="007B1DE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7B1DE7"/>
    <w:pPr>
      <w:jc w:val="right"/>
    </w:pPr>
    <w:rPr>
      <w:lang w:val="el-GR"/>
    </w:rPr>
  </w:style>
  <w:style w:type="paragraph" w:styleId="BalloonText">
    <w:name w:val="Balloon Text"/>
    <w:basedOn w:val="Normal"/>
    <w:link w:val="BalloonTextChar"/>
    <w:unhideWhenUsed/>
    <w:rsid w:val="007B1DE7"/>
    <w:rPr>
      <w:rFonts w:ascii="Segoe UI" w:hAnsi="Segoe UI" w:cs="Segoe UI"/>
      <w:sz w:val="18"/>
      <w:szCs w:val="18"/>
    </w:rPr>
  </w:style>
  <w:style w:type="character" w:customStyle="1" w:styleId="BalloonTextChar">
    <w:name w:val="Balloon Text Char"/>
    <w:basedOn w:val="DefaultParagraphFont"/>
    <w:link w:val="BalloonText"/>
    <w:rsid w:val="007B1DE7"/>
    <w:rPr>
      <w:rFonts w:ascii="Segoe UI" w:hAnsi="Segoe UI" w:cs="Segoe UI"/>
      <w:sz w:val="18"/>
      <w:szCs w:val="18"/>
      <w:lang w:val="el-GR"/>
    </w:rPr>
  </w:style>
  <w:style w:type="character" w:styleId="CommentReference">
    <w:name w:val="annotation reference"/>
    <w:basedOn w:val="DefaultParagraphFont"/>
    <w:rsid w:val="007B1DE7"/>
    <w:rPr>
      <w:sz w:val="16"/>
      <w:szCs w:val="16"/>
    </w:rPr>
  </w:style>
  <w:style w:type="paragraph" w:styleId="CommentText">
    <w:name w:val="annotation text"/>
    <w:basedOn w:val="Normal"/>
    <w:link w:val="CommentTextChar"/>
    <w:rsid w:val="007B1DE7"/>
    <w:rPr>
      <w:sz w:val="20"/>
    </w:rPr>
  </w:style>
  <w:style w:type="character" w:customStyle="1" w:styleId="CommentTextChar">
    <w:name w:val="Comment Text Char"/>
    <w:basedOn w:val="DefaultParagraphFont"/>
    <w:link w:val="CommentText"/>
    <w:rsid w:val="007B1DE7"/>
    <w:rPr>
      <w:lang w:val="el-GR"/>
    </w:rPr>
  </w:style>
  <w:style w:type="paragraph" w:styleId="CommentSubject">
    <w:name w:val="annotation subject"/>
    <w:basedOn w:val="CommentText"/>
    <w:next w:val="CommentText"/>
    <w:link w:val="CommentSubjectChar"/>
    <w:unhideWhenUsed/>
    <w:rsid w:val="007B1DE7"/>
    <w:rPr>
      <w:b/>
      <w:bCs/>
    </w:rPr>
  </w:style>
  <w:style w:type="character" w:customStyle="1" w:styleId="CommentSubjectChar">
    <w:name w:val="Comment Subject Char"/>
    <w:basedOn w:val="CommentTextChar"/>
    <w:link w:val="CommentSubject"/>
    <w:rsid w:val="007B1DE7"/>
    <w:rPr>
      <w:b/>
      <w:bCs/>
      <w:lang w:val="el-GR"/>
    </w:rPr>
  </w:style>
  <w:style w:type="paragraph" w:styleId="EndnoteText">
    <w:name w:val="endnote text"/>
    <w:basedOn w:val="Normal"/>
    <w:link w:val="EndnoteTextChar"/>
    <w:rsid w:val="007B1DE7"/>
    <w:rPr>
      <w:sz w:val="20"/>
    </w:rPr>
  </w:style>
  <w:style w:type="character" w:customStyle="1" w:styleId="EndnoteTextChar">
    <w:name w:val="Endnote Text Char"/>
    <w:basedOn w:val="DefaultParagraphFont"/>
    <w:link w:val="EndnoteText"/>
    <w:rsid w:val="007B1DE7"/>
    <w:rPr>
      <w:lang w:val="el-GR"/>
    </w:rPr>
  </w:style>
  <w:style w:type="character" w:styleId="EndnoteReference">
    <w:name w:val="endnote reference"/>
    <w:basedOn w:val="DefaultParagraphFont"/>
    <w:rsid w:val="007B1DE7"/>
    <w:rPr>
      <w:vertAlign w:val="superscript"/>
    </w:rPr>
  </w:style>
  <w:style w:type="paragraph" w:customStyle="1" w:styleId="Normal12a">
    <w:name w:val="Normal12a"/>
    <w:basedOn w:val="Normal"/>
    <w:rsid w:val="007B1DE7"/>
    <w:pPr>
      <w:spacing w:after="240"/>
    </w:pPr>
  </w:style>
  <w:style w:type="paragraph" w:customStyle="1" w:styleId="RollCallVotes">
    <w:name w:val="RollCallVotes"/>
    <w:basedOn w:val="Normal"/>
    <w:rsid w:val="007B1DE7"/>
    <w:pPr>
      <w:spacing w:before="120" w:after="120"/>
      <w:jc w:val="center"/>
    </w:pPr>
    <w:rPr>
      <w:b/>
      <w:bCs/>
      <w:snapToGrid w:val="0"/>
      <w:sz w:val="16"/>
      <w:lang w:eastAsia="en-US"/>
    </w:rPr>
  </w:style>
  <w:style w:type="paragraph" w:customStyle="1" w:styleId="RollCallTabs">
    <w:name w:val="RollCallTabs"/>
    <w:basedOn w:val="Normal"/>
    <w:qFormat/>
    <w:rsid w:val="007B1DE7"/>
    <w:pPr>
      <w:tabs>
        <w:tab w:val="center" w:pos="284"/>
        <w:tab w:val="left" w:pos="426"/>
      </w:tabs>
    </w:pPr>
    <w:rPr>
      <w:snapToGrid w:val="0"/>
      <w:lang w:eastAsia="en-US"/>
    </w:rPr>
  </w:style>
  <w:style w:type="paragraph" w:customStyle="1" w:styleId="RollCallSymbols14pt">
    <w:name w:val="RollCallSymbols14pt"/>
    <w:basedOn w:val="Normal"/>
    <w:rsid w:val="007B1DE7"/>
    <w:pPr>
      <w:spacing w:before="120" w:after="120"/>
      <w:jc w:val="center"/>
    </w:pPr>
    <w:rPr>
      <w:rFonts w:ascii="Arial" w:hAnsi="Arial"/>
      <w:b/>
      <w:bCs/>
      <w:snapToGrid w:val="0"/>
      <w:sz w:val="28"/>
      <w:lang w:eastAsia="en-US"/>
    </w:rPr>
  </w:style>
  <w:style w:type="paragraph" w:customStyle="1" w:styleId="RollCallTable">
    <w:name w:val="RollCallTable"/>
    <w:basedOn w:val="Normal"/>
    <w:rsid w:val="007B1DE7"/>
    <w:pPr>
      <w:spacing w:before="120" w:after="120"/>
    </w:pPr>
    <w:rPr>
      <w:snapToGrid w:val="0"/>
      <w:sz w:val="16"/>
      <w:lang w:eastAsia="en-US"/>
    </w:rPr>
  </w:style>
  <w:style w:type="character" w:styleId="Emphasis">
    <w:name w:val="Emphasis"/>
    <w:basedOn w:val="DefaultParagraphFont"/>
    <w:uiPriority w:val="20"/>
    <w:qFormat/>
    <w:rsid w:val="007B1DE7"/>
    <w:rPr>
      <w:i/>
      <w:iCs/>
    </w:rPr>
  </w:style>
  <w:style w:type="character" w:styleId="Hyperlink">
    <w:name w:val="Hyperlink"/>
    <w:basedOn w:val="DefaultParagraphFont"/>
    <w:rsid w:val="0053228C"/>
    <w:rPr>
      <w:color w:val="0563C1" w:themeColor="hyperlink"/>
      <w:u w:val="single"/>
    </w:rPr>
  </w:style>
  <w:style w:type="character" w:customStyle="1" w:styleId="NormalBold12bChar">
    <w:name w:val="NormalBold12b Char"/>
    <w:basedOn w:val="DefaultParagraphFont"/>
    <w:link w:val="NormalBold12b"/>
    <w:rsid w:val="00C60B96"/>
    <w:rPr>
      <w:b/>
      <w:sz w:val="24"/>
      <w:lang w:val="el-GR"/>
    </w:rPr>
  </w:style>
  <w:style w:type="paragraph" w:customStyle="1" w:styleId="FootnoteTextForceStyle">
    <w:name w:val="Footnote Text ForceStyle"/>
    <w:rsid w:val="002037EF"/>
    <w:pPr>
      <w:keepLines/>
      <w:widowControl w:val="0"/>
      <w:ind w:left="850" w:hanging="850"/>
    </w:pPr>
    <w:rPr>
      <w:sz w:val="24"/>
      <w:lang w:eastAsia="en-US"/>
    </w:rPr>
  </w:style>
  <w:style w:type="character" w:styleId="FollowedHyperlink">
    <w:name w:val="FollowedHyperlink"/>
    <w:basedOn w:val="DefaultParagraphFont"/>
    <w:rsid w:val="00791DC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17505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3AF31E-0072-4BB4-BBA6-BBF09D998C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75</Pages>
  <Words>12921</Words>
  <Characters>78127</Characters>
  <Application>Microsoft Office Word</Application>
  <DocSecurity>0</DocSecurity>
  <Lines>651</Lines>
  <Paragraphs>181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90867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LUKSITE Marija</cp:lastModifiedBy>
  <cp:revision>2</cp:revision>
  <cp:lastPrinted>2004-11-19T15:42:00Z</cp:lastPrinted>
  <dcterms:created xsi:type="dcterms:W3CDTF">2024-10-18T14:32:00Z</dcterms:created>
  <dcterms:modified xsi:type="dcterms:W3CDTF">2024-10-18T14:32:00Z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P9_TA(2024)0205_</vt:lpwstr>
  </property>
  <property fmtid="{D5CDD505-2E9C-101B-9397-08002B2CF9AE}" pid="4" name="&lt;Type&gt;">
    <vt:lpwstr>RR</vt:lpwstr>
  </property>
  <property fmtid="{D5CDD505-2E9C-101B-9397-08002B2CF9AE}" pid="5" name="&lt;Model&gt;">
    <vt:lpwstr/>
  </property>
</Properties>
</file>