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0B09" w:rsidTr="0010095E">
        <w:trPr>
          <w:trHeight w:hRule="exact" w:val="1418"/>
        </w:trPr>
        <w:tc>
          <w:tcPr>
            <w:tcW w:w="6804" w:type="dxa"/>
            <w:shd w:val="clear" w:color="auto" w:fill="auto"/>
            <w:vAlign w:val="center"/>
          </w:tcPr>
          <w:p w:rsidR="00751A4A" w:rsidRPr="00AF0B09" w:rsidRDefault="0049758F" w:rsidP="0010095E">
            <w:pPr>
              <w:pStyle w:val="EPName"/>
            </w:pPr>
            <w:r w:rsidRPr="00AF0B09">
              <w:t>Europos Parlamentas</w:t>
            </w:r>
          </w:p>
          <w:p w:rsidR="00751A4A" w:rsidRPr="00AF0B09" w:rsidRDefault="00817416" w:rsidP="00756632">
            <w:pPr>
              <w:pStyle w:val="EPTerm"/>
              <w:rPr>
                <w:rStyle w:val="HideTWBExt"/>
                <w:noProof w:val="0"/>
                <w:vanish w:val="0"/>
                <w:color w:val="auto"/>
              </w:rPr>
            </w:pPr>
            <w:r w:rsidRPr="00AF0B09">
              <w:t>2019-2024</w:t>
            </w:r>
          </w:p>
        </w:tc>
        <w:tc>
          <w:tcPr>
            <w:tcW w:w="2268" w:type="dxa"/>
            <w:shd w:val="clear" w:color="auto" w:fill="auto"/>
          </w:tcPr>
          <w:p w:rsidR="00751A4A" w:rsidRPr="00AF0B09" w:rsidRDefault="00187494" w:rsidP="0010095E">
            <w:pPr>
              <w:pStyle w:val="EPLogo"/>
            </w:pPr>
            <w:r w:rsidRPr="00AF0B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0B09" w:rsidRDefault="00D058B8" w:rsidP="004C5D52">
      <w:pPr>
        <w:pStyle w:val="LineTop"/>
      </w:pPr>
    </w:p>
    <w:p w:rsidR="00680577" w:rsidRPr="00AF0B09" w:rsidRDefault="0049758F" w:rsidP="00680577">
      <w:pPr>
        <w:pStyle w:val="EPBodyTA1"/>
      </w:pPr>
      <w:r w:rsidRPr="00AF0B09">
        <w:t>PRIIMTI TEKSTAI</w:t>
      </w:r>
    </w:p>
    <w:p w:rsidR="00D058B8" w:rsidRPr="00AF0B09" w:rsidRDefault="00D058B8" w:rsidP="00D058B8">
      <w:pPr>
        <w:pStyle w:val="LineBottom"/>
      </w:pPr>
    </w:p>
    <w:p w:rsidR="0049758F" w:rsidRPr="00AF0B09" w:rsidRDefault="0049758F" w:rsidP="0049758F">
      <w:pPr>
        <w:pStyle w:val="ATHeading1"/>
      </w:pPr>
      <w:bookmarkStart w:id="0" w:name="TANumber"/>
      <w:r w:rsidRPr="00AF0B09">
        <w:t>P9_TA(2024)0</w:t>
      </w:r>
      <w:r w:rsidR="009D6C69">
        <w:t>2</w:t>
      </w:r>
      <w:r w:rsidRPr="00AF0B09">
        <w:t>0</w:t>
      </w:r>
      <w:r w:rsidR="009D6C69">
        <w:t>6</w:t>
      </w:r>
      <w:bookmarkStart w:id="1" w:name="_GoBack"/>
      <w:bookmarkEnd w:id="0"/>
      <w:bookmarkEnd w:id="1"/>
    </w:p>
    <w:p w:rsidR="0049758F" w:rsidRPr="00AF0B09" w:rsidRDefault="00F42873" w:rsidP="0049758F">
      <w:pPr>
        <w:pStyle w:val="ATHeading2"/>
      </w:pPr>
      <w:bookmarkStart w:id="2" w:name="title"/>
      <w:r>
        <w:t xml:space="preserve">Europos </w:t>
      </w:r>
      <w:r w:rsidR="0049758F" w:rsidRPr="00916816">
        <w:t>Sąjungos ir Afrikos, Karibų ir Ramiojo vandenyno valstybių organizacijos</w:t>
      </w:r>
      <w:r w:rsidR="00916816">
        <w:t xml:space="preserve"> </w:t>
      </w:r>
      <w:r w:rsidR="0049758F" w:rsidRPr="00916816">
        <w:t>narių partnerystės susitarim</w:t>
      </w:r>
      <w:r w:rsidR="00916816">
        <w:t>as</w:t>
      </w:r>
      <w:bookmarkEnd w:id="2"/>
    </w:p>
    <w:p w:rsidR="0049758F" w:rsidRPr="00AF0B09" w:rsidRDefault="0049758F" w:rsidP="0049758F">
      <w:pPr>
        <w:rPr>
          <w:i/>
          <w:vanish/>
        </w:rPr>
      </w:pPr>
      <w:r w:rsidRPr="00AF0B09">
        <w:rPr>
          <w:i/>
        </w:rPr>
        <w:fldChar w:fldCharType="begin"/>
      </w:r>
      <w:r w:rsidRPr="00AF0B09">
        <w:rPr>
          <w:i/>
        </w:rPr>
        <w:instrText xml:space="preserve"> TC"(</w:instrText>
      </w:r>
      <w:bookmarkStart w:id="3" w:name="DocNumber"/>
      <w:r w:rsidRPr="00AF0B09">
        <w:rPr>
          <w:i/>
        </w:rPr>
        <w:instrText>A9-0147/2024</w:instrText>
      </w:r>
      <w:bookmarkEnd w:id="3"/>
      <w:r w:rsidRPr="00AF0B09">
        <w:rPr>
          <w:i/>
        </w:rPr>
        <w:instrText xml:space="preserve"> - Pranešėjas: Tomas Tobé)"\l3 \n&gt; \* MERGEFORMAT </w:instrText>
      </w:r>
      <w:r w:rsidRPr="00AF0B09">
        <w:rPr>
          <w:i/>
        </w:rPr>
        <w:fldChar w:fldCharType="end"/>
      </w:r>
    </w:p>
    <w:p w:rsidR="0049758F" w:rsidRPr="00AF0B09" w:rsidRDefault="0049758F" w:rsidP="0049758F">
      <w:pPr>
        <w:rPr>
          <w:vanish/>
        </w:rPr>
      </w:pPr>
      <w:bookmarkStart w:id="4" w:name="Commission"/>
      <w:r w:rsidRPr="00AF0B09">
        <w:rPr>
          <w:vanish/>
        </w:rPr>
        <w:t>Vystymosi komitetas</w:t>
      </w:r>
      <w:bookmarkEnd w:id="4"/>
    </w:p>
    <w:p w:rsidR="0049758F" w:rsidRPr="00AF0B09" w:rsidRDefault="0049758F" w:rsidP="0049758F">
      <w:pPr>
        <w:rPr>
          <w:vanish/>
        </w:rPr>
      </w:pPr>
      <w:bookmarkStart w:id="5" w:name="PE"/>
      <w:r w:rsidRPr="00AF0B09">
        <w:rPr>
          <w:vanish/>
        </w:rPr>
        <w:t>PE758.023</w:t>
      </w:r>
      <w:bookmarkEnd w:id="5"/>
    </w:p>
    <w:p w:rsidR="0049758F" w:rsidRPr="00AF0B09" w:rsidRDefault="0049758F" w:rsidP="00F24927">
      <w:pPr>
        <w:pStyle w:val="ATHeading3"/>
      </w:pPr>
      <w:bookmarkStart w:id="6" w:name="Sujet"/>
      <w:r w:rsidRPr="00AF0B09">
        <w:t xml:space="preserve">2024 m. </w:t>
      </w:r>
      <w:r w:rsidR="00F42873" w:rsidRPr="00AF0B09">
        <w:t>balandžio</w:t>
      </w:r>
      <w:r w:rsidRPr="00AF0B09">
        <w:t xml:space="preserve"> 10 d. Europos Parlamento teisėkūros rezoliucija dėl Tarybos sprendimo dėl Europos Sąjungos bei jos valstybių narių ir Afrikos, Karibų ir Ramiojo vandenyno valstybių organizacijos (AKRVO) narių partnerystės susitarimo sudarymo Europos Sąjungos vard</w:t>
      </w:r>
      <w:r w:rsidR="00601A62">
        <w:t>u, projekto</w:t>
      </w:r>
      <w:bookmarkEnd w:id="6"/>
      <w:r w:rsidRPr="00AF0B09">
        <w:t xml:space="preserve"> </w:t>
      </w:r>
      <w:bookmarkStart w:id="7" w:name="References"/>
      <w:r w:rsidRPr="00AF0B09">
        <w:t>(</w:t>
      </w:r>
      <w:r w:rsidR="00F42873" w:rsidRPr="00F42873">
        <w:t>05789/2024</w:t>
      </w:r>
      <w:r w:rsidRPr="00AF0B09">
        <w:t xml:space="preserve"> – C9-0029/2024 – 2023/0464(NLE))</w:t>
      </w:r>
      <w:bookmarkEnd w:id="7"/>
    </w:p>
    <w:p w:rsidR="00434CE4" w:rsidRPr="00AF0B09" w:rsidRDefault="00434CE4" w:rsidP="00F24927">
      <w:pPr>
        <w:pStyle w:val="NormalBold"/>
        <w:spacing w:before="360"/>
      </w:pPr>
      <w:bookmarkStart w:id="8" w:name="TextBodyBegin"/>
      <w:bookmarkEnd w:id="8"/>
      <w:r w:rsidRPr="00AF0B09">
        <w:t>(Pritarimo procedūra)</w:t>
      </w:r>
    </w:p>
    <w:p w:rsidR="00434CE4" w:rsidRPr="00AF0B09" w:rsidRDefault="00434CE4" w:rsidP="00434CE4">
      <w:pPr>
        <w:pStyle w:val="EPComma"/>
      </w:pPr>
      <w:r w:rsidRPr="00AF0B09">
        <w:rPr>
          <w:i/>
        </w:rPr>
        <w:t>Europos Parlamentas</w:t>
      </w:r>
      <w:r w:rsidRPr="00AF0B09">
        <w:t>,</w:t>
      </w:r>
    </w:p>
    <w:p w:rsidR="00434CE4" w:rsidRPr="00AF0B09" w:rsidRDefault="00434CE4" w:rsidP="00434CE4">
      <w:pPr>
        <w:pStyle w:val="EPComma"/>
        <w:ind w:left="567" w:hanging="567"/>
      </w:pPr>
      <w:r w:rsidRPr="00AF0B09">
        <w:t>–</w:t>
      </w:r>
      <w:r w:rsidRPr="00AF0B09">
        <w:tab/>
        <w:t>atsižvelgdamas į Tarybos sprendimo</w:t>
      </w:r>
      <w:r w:rsidR="00ED6AFB">
        <w:t xml:space="preserve"> projekt</w:t>
      </w:r>
      <w:r w:rsidR="00ED6AFB" w:rsidRPr="00AF0B09">
        <w:t>ą</w:t>
      </w:r>
      <w:r w:rsidRPr="00AF0B09">
        <w:t xml:space="preserve"> (</w:t>
      </w:r>
      <w:r w:rsidR="00DF7787" w:rsidRPr="00DF7787">
        <w:t>05789/2024</w:t>
      </w:r>
      <w:r w:rsidRPr="00AF0B09">
        <w:t>),</w:t>
      </w:r>
    </w:p>
    <w:p w:rsidR="00434CE4" w:rsidRPr="00AF0B09" w:rsidRDefault="00434CE4" w:rsidP="00434CE4">
      <w:pPr>
        <w:pStyle w:val="NormalHanging12a"/>
      </w:pPr>
      <w:r w:rsidRPr="00AF0B09">
        <w:t>–</w:t>
      </w:r>
      <w:r w:rsidRPr="00AF0B09">
        <w:tab/>
        <w:t>atsižvelgdamas Europos Sąjungos bei jos valstybių narių ir Afrikos, Karibų ir Ramiojo vandenyno valstybių organizacijos narių partnerystės susitarim</w:t>
      </w:r>
      <w:r w:rsidR="00DF7787">
        <w:t>o projekt</w:t>
      </w:r>
      <w:r w:rsidRPr="00AF0B09">
        <w:t>ą (08372/</w:t>
      </w:r>
      <w:r w:rsidR="00B82263">
        <w:t>1/</w:t>
      </w:r>
      <w:r w:rsidRPr="00AF0B09">
        <w:t>2023),</w:t>
      </w:r>
    </w:p>
    <w:p w:rsidR="00434CE4" w:rsidRPr="00AF0B09" w:rsidRDefault="00434CE4" w:rsidP="00434CE4">
      <w:pPr>
        <w:pStyle w:val="NormalHanging12a"/>
      </w:pPr>
      <w:r w:rsidRPr="00AF0B09">
        <w:t>–</w:t>
      </w:r>
      <w:r w:rsidRPr="00AF0B09">
        <w:tab/>
        <w:t>atsižvelgdamas į prašymą dėl pritarimo, kurį Taryba pateikė pagal Sutarties dėl Europos Sąjungos veikimo 207 straipsnio 4 dalies pirmą pastraipą ir 218 straipsnio 6 dalies antros pastraipos a punkto v papunktį (C9</w:t>
      </w:r>
      <w:r w:rsidRPr="00AF0B09">
        <w:noBreakHyphen/>
        <w:t>0029/2024),</w:t>
      </w:r>
    </w:p>
    <w:p w:rsidR="00434CE4" w:rsidRPr="00AF0B09" w:rsidRDefault="00434CE4" w:rsidP="00434CE4">
      <w:pPr>
        <w:pStyle w:val="NormalHanging12a"/>
      </w:pPr>
      <w:r w:rsidRPr="00AF0B09">
        <w:t>–</w:t>
      </w:r>
      <w:r w:rsidRPr="00AF0B09">
        <w:tab/>
        <w:t xml:space="preserve">atsižvelgdamas į savo </w:t>
      </w:r>
      <w:r w:rsidR="00B82263">
        <w:t>2024 m. balandžio 10 d.</w:t>
      </w:r>
      <w:r w:rsidR="00B82263" w:rsidRPr="00AF0B09">
        <w:t xml:space="preserve"> </w:t>
      </w:r>
      <w:r w:rsidRPr="00AF0B09">
        <w:t>ne teisėkūros rezoliuciją dėl pasiūlymo dėl Tarybos sprendimo dėl Europos Sąjungos bei jos valstybių narių ir Afrikos, Karibų ir Ramiojo vandenyno valstybių organizacijos narių partnerystės susitarimo sudarymo Europos Sąjungos vardu</w:t>
      </w:r>
      <w:r w:rsidR="00B82263">
        <w:rPr>
          <w:rStyle w:val="FootnoteReference"/>
        </w:rPr>
        <w:footnoteReference w:id="1"/>
      </w:r>
      <w:r w:rsidRPr="00AF0B09">
        <w:t>,</w:t>
      </w:r>
    </w:p>
    <w:p w:rsidR="00434CE4" w:rsidRPr="00AF0B09" w:rsidRDefault="00434CE4" w:rsidP="00434CE4">
      <w:pPr>
        <w:pStyle w:val="NormalHanging12a"/>
      </w:pPr>
      <w:r w:rsidRPr="00AF0B09">
        <w:t>–</w:t>
      </w:r>
      <w:r w:rsidRPr="00AF0B09">
        <w:tab/>
        <w:t>atsižvelgdamas į Darbo tvarkos taisyklių 105 straipsnio 1 ir 4 dalis ir į 114 straipsnio 7 dalį,</w:t>
      </w:r>
    </w:p>
    <w:p w:rsidR="00434CE4" w:rsidRPr="00AF0B09" w:rsidRDefault="00434CE4" w:rsidP="00434CE4">
      <w:pPr>
        <w:pStyle w:val="NormalHanging12a"/>
        <w:rPr>
          <w:szCs w:val="24"/>
        </w:rPr>
      </w:pPr>
      <w:r w:rsidRPr="00AF0B09">
        <w:t>–</w:t>
      </w:r>
      <w:r w:rsidRPr="00AF0B09">
        <w:tab/>
        <w:t>atsižvelgdamas į Tarptautinės prekybos komiteto nuomonę,</w:t>
      </w:r>
    </w:p>
    <w:p w:rsidR="00434CE4" w:rsidRPr="00AF0B09" w:rsidRDefault="00434CE4" w:rsidP="00434CE4">
      <w:pPr>
        <w:pStyle w:val="NormalHanging12a"/>
      </w:pPr>
      <w:r w:rsidRPr="00AF0B09">
        <w:lastRenderedPageBreak/>
        <w:t>–</w:t>
      </w:r>
      <w:r w:rsidRPr="00AF0B09">
        <w:tab/>
        <w:t>atsižvelgdamas į Užsienio reikalų komiteto laišką,</w:t>
      </w:r>
    </w:p>
    <w:p w:rsidR="00434CE4" w:rsidRPr="00AF0B09" w:rsidRDefault="00434CE4" w:rsidP="00434CE4">
      <w:pPr>
        <w:pStyle w:val="NormalHanging12a"/>
      </w:pPr>
      <w:r w:rsidRPr="00AF0B09">
        <w:t>–</w:t>
      </w:r>
      <w:r w:rsidRPr="00AF0B09">
        <w:tab/>
        <w:t>atsižvelgdamas į Vystymosi komiteto rekomendaciją (A9-0147/2024),</w:t>
      </w:r>
    </w:p>
    <w:p w:rsidR="00434CE4" w:rsidRPr="00AF0B09" w:rsidRDefault="00434CE4" w:rsidP="00434CE4">
      <w:pPr>
        <w:pStyle w:val="NormalHanging12a"/>
      </w:pPr>
      <w:r w:rsidRPr="00AF0B09">
        <w:t>1.</w:t>
      </w:r>
      <w:r w:rsidRPr="00AF0B09">
        <w:tab/>
        <w:t>pritaria susitarimo sudarymui;</w:t>
      </w:r>
    </w:p>
    <w:p w:rsidR="00434CE4" w:rsidRPr="00AF0B09" w:rsidRDefault="00434CE4" w:rsidP="00434CE4">
      <w:pPr>
        <w:pStyle w:val="NormalHanging12a"/>
      </w:pPr>
      <w:r w:rsidRPr="00AF0B09">
        <w:t>2.</w:t>
      </w:r>
      <w:r w:rsidRPr="00AF0B09">
        <w:tab/>
        <w:t>paveda Pirmininkei perduoti Parlamento poziciją Tarybai, Komisijai ir valstybių narių bei Afrikos, Karibų ir Ramiojo vandenyno valstybių organizacijos narių vyriausybėms ir parlamentams.</w:t>
      </w:r>
    </w:p>
    <w:p w:rsidR="00E365E1" w:rsidRPr="00AF0B09" w:rsidRDefault="00E365E1" w:rsidP="00934CDE">
      <w:pPr>
        <w:pStyle w:val="EPComma"/>
        <w:ind w:left="567" w:hanging="567"/>
      </w:pPr>
      <w:bookmarkStart w:id="9" w:name="TextBodyEnd"/>
      <w:bookmarkEnd w:id="9"/>
    </w:p>
    <w:sectPr w:rsidR="00E365E1" w:rsidRPr="00AF0B09" w:rsidSect="00AF0B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58F" w:rsidRPr="00AF0B09" w:rsidRDefault="0049758F">
      <w:r w:rsidRPr="00AF0B09">
        <w:separator/>
      </w:r>
    </w:p>
  </w:endnote>
  <w:endnote w:type="continuationSeparator" w:id="0">
    <w:p w:rsidR="0049758F" w:rsidRPr="00AF0B09" w:rsidRDefault="0049758F">
      <w:r w:rsidRPr="00AF0B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0B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0B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0B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58F" w:rsidRPr="00AF0B09" w:rsidRDefault="0049758F">
      <w:r w:rsidRPr="00AF0B09">
        <w:separator/>
      </w:r>
    </w:p>
  </w:footnote>
  <w:footnote w:type="continuationSeparator" w:id="0">
    <w:p w:rsidR="0049758F" w:rsidRPr="00AF0B09" w:rsidRDefault="0049758F">
      <w:r w:rsidRPr="00AF0B09">
        <w:continuationSeparator/>
      </w:r>
    </w:p>
  </w:footnote>
  <w:footnote w:id="1">
    <w:p w:rsidR="00B82263" w:rsidRPr="00D26428" w:rsidRDefault="00B82263" w:rsidP="00D26428">
      <w:pPr>
        <w:pStyle w:val="FootnoteText"/>
        <w:ind w:left="567" w:hanging="567"/>
        <w:rPr>
          <w:sz w:val="24"/>
          <w:szCs w:val="24"/>
          <w:lang w:val="lt-LT"/>
        </w:rPr>
      </w:pPr>
      <w:r w:rsidRPr="00D26428">
        <w:rPr>
          <w:rStyle w:val="FootnoteReference"/>
          <w:sz w:val="24"/>
          <w:szCs w:val="24"/>
          <w:lang w:val="lt-LT"/>
        </w:rPr>
        <w:footnoteRef/>
      </w:r>
      <w:r w:rsidRPr="00D26428">
        <w:rPr>
          <w:sz w:val="24"/>
          <w:szCs w:val="24"/>
          <w:lang w:val="lt-LT"/>
        </w:rPr>
        <w:t xml:space="preserve"> </w:t>
      </w:r>
      <w:r w:rsidRPr="00D26428">
        <w:rPr>
          <w:sz w:val="24"/>
          <w:szCs w:val="24"/>
          <w:lang w:val="lt-LT"/>
        </w:rPr>
        <w:tab/>
      </w:r>
      <w:r w:rsidR="00D26428" w:rsidRPr="00D26428">
        <w:rPr>
          <w:sz w:val="24"/>
          <w:szCs w:val="24"/>
          <w:lang w:val="lt-LT"/>
        </w:rPr>
        <w:t>Priimti tekstai, P9</w:t>
      </w:r>
      <w:r w:rsidR="00ED6AFB">
        <w:rPr>
          <w:sz w:val="24"/>
          <w:szCs w:val="24"/>
          <w:lang w:val="lt-LT"/>
        </w:rPr>
        <w:t>_</w:t>
      </w:r>
      <w:r w:rsidR="00D26428" w:rsidRPr="00D26428">
        <w:rPr>
          <w:sz w:val="24"/>
          <w:szCs w:val="24"/>
          <w:lang w:val="lt-LT"/>
        </w:rPr>
        <w:t>TA(2024)0</w:t>
      </w:r>
      <w:r w:rsidR="00750DFA">
        <w:rPr>
          <w:sz w:val="24"/>
          <w:szCs w:val="24"/>
          <w:lang w:val="lt-LT"/>
        </w:rPr>
        <w:t>2</w:t>
      </w:r>
      <w:r w:rsidR="00D26428" w:rsidRPr="00D26428">
        <w:rPr>
          <w:sz w:val="24"/>
          <w:szCs w:val="24"/>
          <w:lang w:val="lt-LT"/>
        </w:rPr>
        <w:t>0</w:t>
      </w:r>
      <w:r w:rsidR="00750DFA">
        <w:rPr>
          <w:sz w:val="24"/>
          <w:szCs w:val="24"/>
          <w:lang w:val="lt-LT"/>
        </w:rPr>
        <w:t>7</w:t>
      </w:r>
      <w:r w:rsidR="00D26428" w:rsidRPr="00D26428">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0B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0B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0B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7/2024"/>
    <w:docVar w:name="dvlangue" w:val="LT"/>
    <w:docVar w:name="dvnumam" w:val="0"/>
    <w:docVar w:name="dvpe" w:val="758.023"/>
    <w:docVar w:name="dvrapporteur" w:val="Pranešėjas: "/>
    <w:docVar w:name="dvstar" w:val="***"/>
    <w:docVar w:name="dvtitre" w:val="2024 m. balandzio 10 d. Europos Parlamento teisėkūros rezoliucija dėl pasiūlymo dėl Tarybos sprendimo dėl Europos Sąjungos bei jos valstybių narių ir Afrikos, Karibų ir Ramiojo vandenyno valstybių organizacijos (AKRVO) narių partnerystės susitarimo sudarymo Europos Sąjungos vardu(COM(2023)0791 – C9-0029/2024 – 2023/0464(NLE))"/>
  </w:docVars>
  <w:rsids>
    <w:rsidRoot w:val="0049758F"/>
    <w:rsid w:val="00002272"/>
    <w:rsid w:val="00064002"/>
    <w:rsid w:val="000677B9"/>
    <w:rsid w:val="000831BA"/>
    <w:rsid w:val="00092ED5"/>
    <w:rsid w:val="000A42CC"/>
    <w:rsid w:val="000E7DD9"/>
    <w:rsid w:val="0010095E"/>
    <w:rsid w:val="00125B37"/>
    <w:rsid w:val="00171EA0"/>
    <w:rsid w:val="00187494"/>
    <w:rsid w:val="001F32AE"/>
    <w:rsid w:val="002767FF"/>
    <w:rsid w:val="002B18FE"/>
    <w:rsid w:val="002B5493"/>
    <w:rsid w:val="00343214"/>
    <w:rsid w:val="00361C00"/>
    <w:rsid w:val="00395FA1"/>
    <w:rsid w:val="003E15D4"/>
    <w:rsid w:val="00411CCE"/>
    <w:rsid w:val="0041666E"/>
    <w:rsid w:val="00421060"/>
    <w:rsid w:val="00434CE4"/>
    <w:rsid w:val="00471C19"/>
    <w:rsid w:val="004867E3"/>
    <w:rsid w:val="00494A28"/>
    <w:rsid w:val="0049758F"/>
    <w:rsid w:val="004C0004"/>
    <w:rsid w:val="004C5D52"/>
    <w:rsid w:val="0050519A"/>
    <w:rsid w:val="005072A1"/>
    <w:rsid w:val="00514517"/>
    <w:rsid w:val="00545827"/>
    <w:rsid w:val="00560270"/>
    <w:rsid w:val="005C2568"/>
    <w:rsid w:val="00601A62"/>
    <w:rsid w:val="006037C0"/>
    <w:rsid w:val="006631B6"/>
    <w:rsid w:val="00680577"/>
    <w:rsid w:val="006F74FA"/>
    <w:rsid w:val="00731ADD"/>
    <w:rsid w:val="00734777"/>
    <w:rsid w:val="00747932"/>
    <w:rsid w:val="00750DFA"/>
    <w:rsid w:val="00751A4A"/>
    <w:rsid w:val="00756632"/>
    <w:rsid w:val="00762C74"/>
    <w:rsid w:val="00786EC0"/>
    <w:rsid w:val="007D1690"/>
    <w:rsid w:val="007E22AD"/>
    <w:rsid w:val="00817416"/>
    <w:rsid w:val="00842779"/>
    <w:rsid w:val="00865F67"/>
    <w:rsid w:val="00881A7B"/>
    <w:rsid w:val="008840E5"/>
    <w:rsid w:val="00887B3E"/>
    <w:rsid w:val="008C2AC6"/>
    <w:rsid w:val="00916816"/>
    <w:rsid w:val="00930C23"/>
    <w:rsid w:val="0093193B"/>
    <w:rsid w:val="00934CDE"/>
    <w:rsid w:val="009509D8"/>
    <w:rsid w:val="00950B64"/>
    <w:rsid w:val="00981893"/>
    <w:rsid w:val="009D6C69"/>
    <w:rsid w:val="00A1687D"/>
    <w:rsid w:val="00A43E52"/>
    <w:rsid w:val="00A4678D"/>
    <w:rsid w:val="00A778C7"/>
    <w:rsid w:val="00AB441E"/>
    <w:rsid w:val="00AB6293"/>
    <w:rsid w:val="00AE0928"/>
    <w:rsid w:val="00AF0B09"/>
    <w:rsid w:val="00AF3B82"/>
    <w:rsid w:val="00B12E95"/>
    <w:rsid w:val="00B22876"/>
    <w:rsid w:val="00B558F0"/>
    <w:rsid w:val="00B82263"/>
    <w:rsid w:val="00BD48FE"/>
    <w:rsid w:val="00BD7BD8"/>
    <w:rsid w:val="00BE6ADC"/>
    <w:rsid w:val="00C05BFE"/>
    <w:rsid w:val="00C16E83"/>
    <w:rsid w:val="00C23CD4"/>
    <w:rsid w:val="00C61C0C"/>
    <w:rsid w:val="00C941CB"/>
    <w:rsid w:val="00CC2357"/>
    <w:rsid w:val="00CF071A"/>
    <w:rsid w:val="00D058B8"/>
    <w:rsid w:val="00D26428"/>
    <w:rsid w:val="00D56C11"/>
    <w:rsid w:val="00D834A0"/>
    <w:rsid w:val="00D872DF"/>
    <w:rsid w:val="00D91E21"/>
    <w:rsid w:val="00DA7FCD"/>
    <w:rsid w:val="00DF7787"/>
    <w:rsid w:val="00E365E1"/>
    <w:rsid w:val="00E820A4"/>
    <w:rsid w:val="00EB006A"/>
    <w:rsid w:val="00EB4772"/>
    <w:rsid w:val="00ED169E"/>
    <w:rsid w:val="00ED4235"/>
    <w:rsid w:val="00ED6AFB"/>
    <w:rsid w:val="00F04346"/>
    <w:rsid w:val="00F075DC"/>
    <w:rsid w:val="00F149E9"/>
    <w:rsid w:val="00F24927"/>
    <w:rsid w:val="00F4287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AF76F"/>
  <w15:chartTrackingRefBased/>
  <w15:docId w15:val="{5306371E-FCCA-4075-A85F-32FC64774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4CE4"/>
    <w:pPr>
      <w:spacing w:before="480" w:after="240"/>
    </w:pPr>
  </w:style>
  <w:style w:type="paragraph" w:customStyle="1" w:styleId="NormalBold">
    <w:name w:val="NormalBold"/>
    <w:basedOn w:val="Normal"/>
    <w:rsid w:val="00434CE4"/>
    <w:rPr>
      <w:b/>
    </w:rPr>
  </w:style>
  <w:style w:type="paragraph" w:customStyle="1" w:styleId="NormalHanging12a">
    <w:name w:val="NormalHanging12a"/>
    <w:basedOn w:val="Normal"/>
    <w:rsid w:val="00434CE4"/>
    <w:pPr>
      <w:spacing w:after="240"/>
      <w:ind w:left="567" w:hanging="567"/>
    </w:pPr>
  </w:style>
  <w:style w:type="paragraph" w:styleId="BalloonText">
    <w:name w:val="Balloon Text"/>
    <w:basedOn w:val="Normal"/>
    <w:link w:val="BalloonTextChar"/>
    <w:rsid w:val="00F42873"/>
    <w:rPr>
      <w:rFonts w:ascii="Segoe UI" w:hAnsi="Segoe UI" w:cs="Segoe UI"/>
      <w:sz w:val="18"/>
      <w:szCs w:val="18"/>
    </w:rPr>
  </w:style>
  <w:style w:type="character" w:customStyle="1" w:styleId="BalloonTextChar">
    <w:name w:val="Balloon Text Char"/>
    <w:basedOn w:val="DefaultParagraphFont"/>
    <w:link w:val="BalloonText"/>
    <w:rsid w:val="00F4287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EE91E-310F-4EBD-843E-A6D66C5B5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234</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2024-04-10T18:31:00Z</dcterms:created>
  <dcterms:modified xsi:type="dcterms:W3CDTF">2024-04-10T18:31:00Z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A9-0147/2024</vt:lpwstr>
  </property>
  <property fmtid="{D5CDD505-2E9C-101B-9397-08002B2CF9AE}" pid="4" name="&lt;Type&gt;">
    <vt:lpwstr>RR</vt:lpwstr>
  </property>
</Properties>
</file>