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689" w14:paraId="059B9C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54FCA3" w14:textId="77777777" w:rsidR="00751A4A" w:rsidRPr="003F0689" w:rsidRDefault="008C12D4" w:rsidP="0010095E">
            <w:pPr>
              <w:pStyle w:val="EPName"/>
            </w:pPr>
            <w:r w:rsidRPr="003F0689">
              <w:t>Europa-Parlamentet</w:t>
            </w:r>
          </w:p>
          <w:p w14:paraId="476CCC89" w14:textId="77777777" w:rsidR="00751A4A" w:rsidRPr="003F06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068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3EF7D03" w14:textId="77777777" w:rsidR="00751A4A" w:rsidRPr="003F0689" w:rsidRDefault="00187494" w:rsidP="0010095E">
            <w:pPr>
              <w:pStyle w:val="EPLogo"/>
            </w:pPr>
            <w:r w:rsidRPr="003F0689">
              <w:rPr>
                <w:noProof/>
                <w:lang w:eastAsia="da-DK"/>
              </w:rPr>
              <w:drawing>
                <wp:inline distT="0" distB="0" distL="0" distR="0" wp14:anchorId="35E13389" wp14:editId="1B82EA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B093C" w14:textId="77777777" w:rsidR="00D058B8" w:rsidRPr="003F0689" w:rsidRDefault="00D058B8" w:rsidP="004C5D52">
      <w:pPr>
        <w:pStyle w:val="LineTop"/>
      </w:pPr>
    </w:p>
    <w:p w14:paraId="312E0E07" w14:textId="77777777" w:rsidR="00680577" w:rsidRPr="003F0689" w:rsidRDefault="008C12D4" w:rsidP="00680577">
      <w:pPr>
        <w:pStyle w:val="EPBodyTA1"/>
      </w:pPr>
      <w:r w:rsidRPr="003F0689">
        <w:t>VEDTAGNE TEKSTER</w:t>
      </w:r>
    </w:p>
    <w:p w14:paraId="4EDCE41B" w14:textId="77777777" w:rsidR="00D058B8" w:rsidRPr="003F0689" w:rsidRDefault="00D058B8" w:rsidP="00D058B8">
      <w:pPr>
        <w:pStyle w:val="LineBottom"/>
      </w:pPr>
    </w:p>
    <w:p w14:paraId="0B27B72E" w14:textId="50901D33" w:rsidR="008C12D4" w:rsidRPr="003F0689" w:rsidRDefault="008C12D4" w:rsidP="008C12D4">
      <w:pPr>
        <w:pStyle w:val="ATHeading1"/>
      </w:pPr>
      <w:bookmarkStart w:id="0" w:name="TANumber"/>
      <w:r w:rsidRPr="003F0689">
        <w:t>P9_TA(2024)0</w:t>
      </w:r>
      <w:bookmarkEnd w:id="0"/>
      <w:r w:rsidR="00CC2C0C">
        <w:t>210</w:t>
      </w:r>
      <w:bookmarkStart w:id="1" w:name="_GoBack"/>
      <w:bookmarkEnd w:id="1"/>
    </w:p>
    <w:p w14:paraId="0DAB0B3F" w14:textId="77777777" w:rsidR="008C12D4" w:rsidRPr="003F0689" w:rsidRDefault="001F6AA0" w:rsidP="001F6AA0">
      <w:pPr>
        <w:pStyle w:val="ATHeading2"/>
      </w:pPr>
      <w:r>
        <w:t>Aftale i form af en brevveksling mellem Den Europæiske Union og Den Arabiske Republik Egypten i henhold til artikel XXVIII i den almindelige overenskomst om told og udenrigshandel (GATT) 1994 vedrørende ændring af indrømmelser for alle de toldkontingenter, der er omfattet af EU-liste CLXXV, som følge af Det Forenede Kongeriges udtræden af Den Europæiske Union</w:t>
      </w:r>
    </w:p>
    <w:p w14:paraId="75DB37D1" w14:textId="77777777" w:rsidR="008C12D4" w:rsidRPr="003F0689" w:rsidRDefault="008C12D4" w:rsidP="008C12D4">
      <w:pPr>
        <w:rPr>
          <w:i/>
          <w:vanish/>
        </w:rPr>
      </w:pPr>
      <w:r w:rsidRPr="003F0689">
        <w:rPr>
          <w:i/>
        </w:rPr>
        <w:fldChar w:fldCharType="begin"/>
      </w:r>
      <w:r w:rsidRPr="003F0689">
        <w:rPr>
          <w:i/>
        </w:rPr>
        <w:instrText xml:space="preserve"> TC"(</w:instrText>
      </w:r>
      <w:bookmarkStart w:id="2" w:name="DocNumber"/>
      <w:r w:rsidRPr="003F0689">
        <w:rPr>
          <w:i/>
        </w:rPr>
        <w:instrText>A9-0078/2024</w:instrText>
      </w:r>
      <w:bookmarkEnd w:id="2"/>
      <w:r w:rsidRPr="003F0689">
        <w:rPr>
          <w:i/>
        </w:rPr>
        <w:instrText xml:space="preserve"> - Ordfører: Marco </w:instrText>
      </w:r>
      <w:proofErr w:type="spellStart"/>
      <w:r w:rsidRPr="003F0689">
        <w:rPr>
          <w:i/>
        </w:rPr>
        <w:instrText>Campomenosi</w:instrText>
      </w:r>
      <w:proofErr w:type="spellEnd"/>
      <w:r w:rsidRPr="003F0689">
        <w:rPr>
          <w:i/>
        </w:rPr>
        <w:instrText xml:space="preserve">)"\l3 \n&gt; \* MERGEFORMAT </w:instrText>
      </w:r>
      <w:r w:rsidRPr="003F0689">
        <w:rPr>
          <w:i/>
        </w:rPr>
        <w:fldChar w:fldCharType="end"/>
      </w:r>
    </w:p>
    <w:p w14:paraId="75F93526" w14:textId="77777777" w:rsidR="008C12D4" w:rsidRPr="003F0689" w:rsidRDefault="008C12D4" w:rsidP="008C12D4">
      <w:pPr>
        <w:rPr>
          <w:vanish/>
        </w:rPr>
      </w:pPr>
      <w:bookmarkStart w:id="3" w:name="Commission"/>
      <w:r w:rsidRPr="003F0689">
        <w:rPr>
          <w:vanish/>
        </w:rPr>
        <w:t>Udvalget om International Handel</w:t>
      </w:r>
      <w:bookmarkEnd w:id="3"/>
    </w:p>
    <w:p w14:paraId="7478E61E" w14:textId="77777777" w:rsidR="008C12D4" w:rsidRPr="003F0689" w:rsidRDefault="008C12D4" w:rsidP="008C12D4">
      <w:pPr>
        <w:rPr>
          <w:vanish/>
        </w:rPr>
      </w:pPr>
      <w:bookmarkStart w:id="4" w:name="PE"/>
      <w:r w:rsidRPr="003F0689">
        <w:rPr>
          <w:vanish/>
        </w:rPr>
        <w:t>PE757.170</w:t>
      </w:r>
      <w:bookmarkEnd w:id="4"/>
    </w:p>
    <w:p w14:paraId="5D20FBB7" w14:textId="41165780" w:rsidR="008C12D4" w:rsidRPr="003F0689" w:rsidRDefault="008C12D4" w:rsidP="008C12D4">
      <w:pPr>
        <w:pStyle w:val="ATHeading3"/>
      </w:pPr>
      <w:bookmarkStart w:id="5" w:name="Sujet"/>
      <w:r w:rsidRPr="003F0689">
        <w:t xml:space="preserve">Europa-Parlamentets lovgivningsmæssige beslutning af </w:t>
      </w:r>
      <w:r w:rsidR="001F6AA0">
        <w:t>10. april</w:t>
      </w:r>
      <w:r w:rsidRPr="003F0689">
        <w:t xml:space="preserve"> 2024 om udkast til Rådets afgørelse om indgåelse på Unionens vegne af aftalen i form af en brevveksling mellem Den Europæiske Union og Den Arabiske Republik Egypten i henhold til artikel XXVIII i den almindelige overenskomst om told og udenrigshandel (GATT) 1994 vedrørende ændring af indrømmelser for alle de toldkontingenter, der er omfattet af EU-liste CLXXV, som følge af Det Forenede Kongeriges udtræden af Den Europæiske Union</w:t>
      </w:r>
      <w:bookmarkEnd w:id="5"/>
      <w:r w:rsidRPr="003F0689">
        <w:t xml:space="preserve"> </w:t>
      </w:r>
      <w:bookmarkStart w:id="6" w:name="References"/>
      <w:r w:rsidRPr="003F0689">
        <w:t>(12361/2023 – C9-0003/2024 – 2023/0296(NLE))</w:t>
      </w:r>
      <w:bookmarkEnd w:id="6"/>
    </w:p>
    <w:p w14:paraId="55658E32" w14:textId="77777777" w:rsidR="008C12D4" w:rsidRPr="003F0689" w:rsidRDefault="008C12D4" w:rsidP="008C12D4"/>
    <w:p w14:paraId="340CF187" w14:textId="77777777" w:rsidR="00AA30CC" w:rsidRPr="003F0689" w:rsidRDefault="00AA30CC" w:rsidP="00AA30CC">
      <w:pPr>
        <w:pStyle w:val="NormalBold"/>
      </w:pPr>
      <w:bookmarkStart w:id="7" w:name="TextBodyBegin"/>
      <w:bookmarkEnd w:id="7"/>
      <w:r w:rsidRPr="003F0689">
        <w:t>(Godkendelse)</w:t>
      </w:r>
    </w:p>
    <w:p w14:paraId="6F9A87F4" w14:textId="77777777" w:rsidR="00AA30CC" w:rsidRPr="003F0689" w:rsidRDefault="00AA30CC" w:rsidP="00AA30CC">
      <w:pPr>
        <w:pStyle w:val="EPComma"/>
      </w:pPr>
      <w:r w:rsidRPr="003F0689">
        <w:rPr>
          <w:i/>
        </w:rPr>
        <w:t>Europa-Parlamentet</w:t>
      </w:r>
      <w:r w:rsidRPr="003F0689">
        <w:t>,</w:t>
      </w:r>
    </w:p>
    <w:p w14:paraId="165E9986" w14:textId="77777777" w:rsidR="00AA30CC" w:rsidRPr="003F0689" w:rsidRDefault="00AA30CC" w:rsidP="00AA30CC">
      <w:pPr>
        <w:pStyle w:val="NormalHanging12a"/>
      </w:pPr>
      <w:r w:rsidRPr="003F0689">
        <w:t>–</w:t>
      </w:r>
      <w:r w:rsidRPr="003F0689">
        <w:tab/>
        <w:t>der henviser til udkast til Rådets afgørelse (12361/2023),</w:t>
      </w:r>
    </w:p>
    <w:p w14:paraId="46346326" w14:textId="77777777" w:rsidR="00AA30CC" w:rsidRPr="003F0689" w:rsidRDefault="00AA30CC" w:rsidP="00AA30CC">
      <w:pPr>
        <w:pStyle w:val="NormalHanging12a"/>
      </w:pPr>
      <w:r w:rsidRPr="003F0689">
        <w:t>–</w:t>
      </w:r>
      <w:r w:rsidRPr="003F0689">
        <w:tab/>
        <w:t>der henviser til udkast til aftale i form af en brevveksling mellem Den Europæiske Union og Den Arabiske Republik Egypten i henhold til artikel XXVIII i den almindelige overenskomst om told og udenrigshandel (GATT) 1994 vedrørende ændring af indrømmelser for alle de toldkontingenter, der er omfattet af EU-liste CLXXV, som følge af Det Forenede Kongeriges udtræden af Den Europæiske Union (12362/2023),</w:t>
      </w:r>
    </w:p>
    <w:p w14:paraId="62CC8EDB" w14:textId="77777777" w:rsidR="00AA30CC" w:rsidRPr="003F0689" w:rsidRDefault="00AA30CC" w:rsidP="00AA30CC">
      <w:pPr>
        <w:pStyle w:val="NormalHanging12a"/>
      </w:pPr>
      <w:r w:rsidRPr="003F0689">
        <w:t>–</w:t>
      </w:r>
      <w:r w:rsidRPr="003F0689">
        <w:tab/>
        <w:t>der henviser til den anmodning om godkendelse, som Rådet har forelagt, jf. artikel 207, stk. 4, første afsnit, og artikel 218, stk. 6, andet afsnit, litra a), nr. v), i traktaten om Den Europæiske Unions funktionsmåde (C9</w:t>
      </w:r>
      <w:r w:rsidRPr="003F0689">
        <w:noBreakHyphen/>
        <w:t>0003/2024),</w:t>
      </w:r>
    </w:p>
    <w:p w14:paraId="5C915088" w14:textId="77777777" w:rsidR="00AA30CC" w:rsidRPr="003F0689" w:rsidRDefault="00AA30CC" w:rsidP="00AA30CC">
      <w:pPr>
        <w:pStyle w:val="NormalHanging12a"/>
      </w:pPr>
      <w:r w:rsidRPr="003F0689">
        <w:t>–</w:t>
      </w:r>
      <w:r w:rsidRPr="003F0689">
        <w:tab/>
        <w:t>der henviser til forretningsordenens artikel 105, stk. 1 og 4, og artikel 114, stk. 7,</w:t>
      </w:r>
    </w:p>
    <w:p w14:paraId="4DCB5D9A" w14:textId="77777777" w:rsidR="00AA30CC" w:rsidRPr="003F0689" w:rsidRDefault="00AA30CC" w:rsidP="00AA30CC">
      <w:pPr>
        <w:pStyle w:val="NormalHanging12a"/>
      </w:pPr>
      <w:r w:rsidRPr="003F0689">
        <w:t>–</w:t>
      </w:r>
      <w:r w:rsidRPr="003F0689">
        <w:tab/>
        <w:t>der henviser til skrivelse fra Udvalget om Landbrug og Udvikling af Landdistrikter,</w:t>
      </w:r>
    </w:p>
    <w:p w14:paraId="0DD2C1E1" w14:textId="77777777" w:rsidR="00AA30CC" w:rsidRPr="003F0689" w:rsidRDefault="00AA30CC" w:rsidP="00AA30CC">
      <w:pPr>
        <w:pStyle w:val="NormalHanging12a"/>
      </w:pPr>
      <w:r w:rsidRPr="003F0689">
        <w:lastRenderedPageBreak/>
        <w:t>–</w:t>
      </w:r>
      <w:r w:rsidRPr="003F0689">
        <w:tab/>
        <w:t>der henviser til henstilling fra Udvalget om International Handel (A9-0078/2024),</w:t>
      </w:r>
    </w:p>
    <w:p w14:paraId="69647B8D" w14:textId="77777777" w:rsidR="00AA30CC" w:rsidRPr="003F0689" w:rsidRDefault="00AA30CC" w:rsidP="00AA30CC">
      <w:pPr>
        <w:pStyle w:val="NormalHanging12a"/>
      </w:pPr>
      <w:r w:rsidRPr="003F0689">
        <w:t>1.</w:t>
      </w:r>
      <w:r w:rsidRPr="003F0689">
        <w:tab/>
        <w:t>godkender indgåelsen af aftalen;</w:t>
      </w:r>
    </w:p>
    <w:p w14:paraId="4EE4AD82" w14:textId="18F9D380" w:rsidR="00E365E1" w:rsidRPr="003F0689" w:rsidRDefault="00AA30CC" w:rsidP="00C939A3">
      <w:pPr>
        <w:pStyle w:val="NormalHanging12a"/>
      </w:pPr>
      <w:r w:rsidRPr="003F0689">
        <w:t>2.</w:t>
      </w:r>
      <w:r w:rsidRPr="003F0689">
        <w:tab/>
        <w:t xml:space="preserve">pålægger sin formand at sende Parlamentets holdning til Rådet og Kommissionen samt til medlemsstaternes </w:t>
      </w:r>
      <w:r w:rsidR="001F6AA0" w:rsidRPr="003F0689">
        <w:t>regeringer og parlamenter</w:t>
      </w:r>
      <w:r w:rsidR="001F6AA0">
        <w:t xml:space="preserve"> </w:t>
      </w:r>
      <w:r w:rsidRPr="003F0689">
        <w:t>og Den Arabiske Republik Egyptens regering og parlament.</w:t>
      </w:r>
      <w:bookmarkStart w:id="8" w:name="TextBodyEnd"/>
      <w:bookmarkEnd w:id="8"/>
    </w:p>
    <w:sectPr w:rsidR="00E365E1" w:rsidRPr="003F0689" w:rsidSect="003F0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61EED" w14:textId="77777777" w:rsidR="008C12D4" w:rsidRPr="003F0689" w:rsidRDefault="008C12D4">
      <w:r w:rsidRPr="003F0689">
        <w:separator/>
      </w:r>
    </w:p>
  </w:endnote>
  <w:endnote w:type="continuationSeparator" w:id="0">
    <w:p w14:paraId="3D211EE2" w14:textId="77777777" w:rsidR="008C12D4" w:rsidRPr="003F0689" w:rsidRDefault="008C12D4">
      <w:r w:rsidRPr="003F06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B0F7B" w14:textId="77777777" w:rsidR="00064002" w:rsidRPr="003F06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FAE3E" w14:textId="77777777" w:rsidR="00064002" w:rsidRPr="003F06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8A83F" w14:textId="77777777" w:rsidR="00064002" w:rsidRPr="003F06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9EDFD" w14:textId="77777777" w:rsidR="008C12D4" w:rsidRPr="003F0689" w:rsidRDefault="008C12D4">
      <w:r w:rsidRPr="003F0689">
        <w:separator/>
      </w:r>
    </w:p>
  </w:footnote>
  <w:footnote w:type="continuationSeparator" w:id="0">
    <w:p w14:paraId="7A6AA292" w14:textId="77777777" w:rsidR="008C12D4" w:rsidRPr="003F0689" w:rsidRDefault="008C12D4">
      <w:r w:rsidRPr="003F06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6F2FE" w14:textId="77777777" w:rsidR="00064002" w:rsidRPr="003F06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4BF56" w14:textId="77777777" w:rsidR="00064002" w:rsidRPr="003F06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208B9" w14:textId="77777777" w:rsidR="00064002" w:rsidRPr="003F06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DA"/>
    <w:docVar w:name="dvnumam" w:val="0"/>
    <w:docVar w:name="dvpe" w:val="757.170"/>
    <w:docVar w:name="dvrapporteur" w:val="Ordfører: "/>
    <w:docVar w:name="dvstar" w:val="***"/>
    <w:docVar w:name="dvtitre" w:val="Europa-Parlamentets lovgivningsmæssige beslutning af xx.xx 2024 om udkast til Rådets afgørelse om indgåelse på Unionens vegne af aftalen i form af en brevveksling mellem Den Europæiske Union og Den Arabiske Republik Egypten i henhold til artikel XXVIII i den almindelige overenskomst om told og udenrigshandel (GATT) 1994 vedrørende ændring af indrømmelser for alle de toldkontingenter, der er omfattet af EU-liste CLXXV, som følge af Det Forenede Kongeriges udtræden af Den Europæiske Union(12361/2023 – C9-0003/2024 – 2023/0296(NLE))"/>
  </w:docVars>
  <w:rsids>
    <w:rsidRoot w:val="008C12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AA0"/>
    <w:rsid w:val="002767FF"/>
    <w:rsid w:val="002B18FE"/>
    <w:rsid w:val="002B5493"/>
    <w:rsid w:val="002D3055"/>
    <w:rsid w:val="00343214"/>
    <w:rsid w:val="00361C00"/>
    <w:rsid w:val="00395FA1"/>
    <w:rsid w:val="003B033D"/>
    <w:rsid w:val="003E15D4"/>
    <w:rsid w:val="003F068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2D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0C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9A3"/>
    <w:rsid w:val="00C941CB"/>
    <w:rsid w:val="00CC2357"/>
    <w:rsid w:val="00CC2C0C"/>
    <w:rsid w:val="00CF071A"/>
    <w:rsid w:val="00D058B8"/>
    <w:rsid w:val="00D56C11"/>
    <w:rsid w:val="00D834A0"/>
    <w:rsid w:val="00D872DF"/>
    <w:rsid w:val="00D91E21"/>
    <w:rsid w:val="00DA7FCD"/>
    <w:rsid w:val="00E25EA0"/>
    <w:rsid w:val="00E365E1"/>
    <w:rsid w:val="00E820A4"/>
    <w:rsid w:val="00EB006A"/>
    <w:rsid w:val="00EB4772"/>
    <w:rsid w:val="00EB504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B5AA8"/>
  <w15:chartTrackingRefBased/>
  <w15:docId w15:val="{AE894C29-C80B-48E0-A142-485169A8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30CC"/>
    <w:pPr>
      <w:spacing w:before="480" w:after="240"/>
    </w:pPr>
  </w:style>
  <w:style w:type="paragraph" w:customStyle="1" w:styleId="NormalBold">
    <w:name w:val="NormalBold"/>
    <w:basedOn w:val="Normal"/>
    <w:rsid w:val="00AA30CC"/>
    <w:rPr>
      <w:b/>
    </w:rPr>
  </w:style>
  <w:style w:type="paragraph" w:customStyle="1" w:styleId="NormalHanging12a">
    <w:name w:val="NormalHanging12a"/>
    <w:basedOn w:val="Normal"/>
    <w:rsid w:val="00AA30C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F6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6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6AA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1F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6AA0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1F6A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6AA0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7EFA0-0BB6-4D12-9634-B6580B125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2024-04-10T17:09:00Z</dcterms:created>
  <dcterms:modified xsi:type="dcterms:W3CDTF">2024-04-10T17:09:00Z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