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78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7833" w:rsidRDefault="0062396A" w:rsidP="0010095E">
            <w:pPr>
              <w:pStyle w:val="EPName"/>
            </w:pPr>
            <w:r w:rsidRPr="00977833">
              <w:t>Euroopan parlamentti</w:t>
            </w:r>
          </w:p>
          <w:p w:rsidR="00751A4A" w:rsidRPr="0097783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783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77833" w:rsidRDefault="00187494" w:rsidP="0010095E">
            <w:pPr>
              <w:pStyle w:val="EPLogo"/>
            </w:pPr>
            <w:r w:rsidRPr="0097783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7833" w:rsidRDefault="00D058B8" w:rsidP="004C5D52">
      <w:pPr>
        <w:pStyle w:val="LineTop"/>
      </w:pPr>
    </w:p>
    <w:p w:rsidR="00680577" w:rsidRPr="00977833" w:rsidRDefault="0062396A" w:rsidP="00680577">
      <w:pPr>
        <w:pStyle w:val="EPBodyTA1"/>
      </w:pPr>
      <w:r w:rsidRPr="00977833">
        <w:t>HYVÄKSYTYT TEKSTIT</w:t>
      </w:r>
    </w:p>
    <w:p w:rsidR="00D058B8" w:rsidRPr="00977833" w:rsidRDefault="00D058B8" w:rsidP="00D058B8">
      <w:pPr>
        <w:pStyle w:val="LineBottom"/>
      </w:pPr>
    </w:p>
    <w:p w:rsidR="0062396A" w:rsidRPr="00977833" w:rsidRDefault="0062396A" w:rsidP="0062396A">
      <w:pPr>
        <w:pStyle w:val="ATHeading1"/>
      </w:pPr>
      <w:bookmarkStart w:id="0" w:name="TANumber"/>
      <w:r w:rsidRPr="00977833">
        <w:t>P9_TA(2024)0</w:t>
      </w:r>
      <w:r w:rsidR="00E74566">
        <w:t>210</w:t>
      </w:r>
      <w:bookmarkEnd w:id="0"/>
    </w:p>
    <w:p w:rsidR="0062396A" w:rsidRPr="00977833" w:rsidRDefault="00CB0989" w:rsidP="00CB0989">
      <w:pPr>
        <w:pStyle w:val="ATHeading2"/>
      </w:pPr>
      <w:bookmarkStart w:id="1" w:name="title"/>
      <w:r w:rsidRPr="00CB0989">
        <w:rPr>
          <w:bCs/>
        </w:rPr>
        <w:t>Kaikkiin EU:n luetteloon CLXXV sisältyviin tariffikiintiöihin liittyvien myönnytysten muuttamista</w:t>
      </w:r>
      <w:r>
        <w:rPr>
          <w:bCs/>
        </w:rPr>
        <w:t xml:space="preserve"> </w:t>
      </w:r>
      <w:r w:rsidRPr="00CB0989">
        <w:rPr>
          <w:bCs/>
        </w:rPr>
        <w:t>Yhdistyneen kuningaskunnan Euroopan unionista eroamisen vuoksi koskeva Euroopan unionin ja</w:t>
      </w:r>
      <w:r>
        <w:rPr>
          <w:bCs/>
        </w:rPr>
        <w:t xml:space="preserve"> </w:t>
      </w:r>
      <w:r w:rsidRPr="00CB0989">
        <w:rPr>
          <w:bCs/>
        </w:rPr>
        <w:t>Egyptin arabitasavallan välillä tullitariffeja ja kauppaa koskevan vuoden 1994 yleissopimuksen</w:t>
      </w:r>
      <w:r>
        <w:rPr>
          <w:bCs/>
        </w:rPr>
        <w:t xml:space="preserve"> </w:t>
      </w:r>
      <w:r w:rsidRPr="00CB0989">
        <w:rPr>
          <w:bCs/>
        </w:rPr>
        <w:t>(GATT-sopimus) XXVIII artiklan nojalla kirjeenvaihtona tehty sopimus</w:t>
      </w:r>
      <w:bookmarkEnd w:id="1"/>
    </w:p>
    <w:p w:rsidR="0062396A" w:rsidRPr="00977833" w:rsidRDefault="0062396A" w:rsidP="0062396A">
      <w:pPr>
        <w:rPr>
          <w:i/>
          <w:vanish/>
        </w:rPr>
      </w:pPr>
      <w:r w:rsidRPr="00977833">
        <w:rPr>
          <w:i/>
        </w:rPr>
        <w:fldChar w:fldCharType="begin"/>
      </w:r>
      <w:r w:rsidRPr="00977833">
        <w:rPr>
          <w:i/>
        </w:rPr>
        <w:instrText xml:space="preserve"> TC"(</w:instrText>
      </w:r>
      <w:bookmarkStart w:id="2" w:name="DocNumber"/>
      <w:r w:rsidRPr="00977833">
        <w:rPr>
          <w:i/>
        </w:rPr>
        <w:instrText>A9-0078/2024</w:instrText>
      </w:r>
      <w:bookmarkEnd w:id="2"/>
      <w:r w:rsidRPr="00977833">
        <w:rPr>
          <w:i/>
        </w:rPr>
        <w:instrText xml:space="preserve"> - Esittelijä: Marco Campomenosi)"\l3 \n&gt; \* MERGEFORMAT </w:instrText>
      </w:r>
      <w:r w:rsidRPr="00977833">
        <w:rPr>
          <w:i/>
        </w:rPr>
        <w:fldChar w:fldCharType="end"/>
      </w:r>
    </w:p>
    <w:p w:rsidR="0062396A" w:rsidRPr="00977833" w:rsidRDefault="0062396A" w:rsidP="0062396A">
      <w:pPr>
        <w:rPr>
          <w:vanish/>
        </w:rPr>
      </w:pPr>
      <w:bookmarkStart w:id="3" w:name="Commission"/>
      <w:r w:rsidRPr="00977833">
        <w:rPr>
          <w:vanish/>
        </w:rPr>
        <w:t>Kansainvälisen kaupan valiokunta</w:t>
      </w:r>
      <w:bookmarkEnd w:id="3"/>
    </w:p>
    <w:p w:rsidR="0062396A" w:rsidRPr="00977833" w:rsidRDefault="0062396A" w:rsidP="0062396A">
      <w:pPr>
        <w:rPr>
          <w:vanish/>
        </w:rPr>
      </w:pPr>
      <w:bookmarkStart w:id="4" w:name="PE"/>
      <w:r w:rsidRPr="00977833">
        <w:rPr>
          <w:vanish/>
        </w:rPr>
        <w:t>PE757.170</w:t>
      </w:r>
      <w:bookmarkEnd w:id="4"/>
    </w:p>
    <w:p w:rsidR="0062396A" w:rsidRPr="00977833" w:rsidRDefault="0062396A" w:rsidP="0062396A">
      <w:pPr>
        <w:pStyle w:val="ATHeading3"/>
      </w:pPr>
      <w:bookmarkStart w:id="5" w:name="Sujet"/>
      <w:r w:rsidRPr="00977833">
        <w:t xml:space="preserve">Euroopan parlamentin lainsäädäntöpäätöslauselma </w:t>
      </w:r>
      <w:r w:rsidR="0060763C">
        <w:t>10</w:t>
      </w:r>
      <w:r w:rsidRPr="00977833">
        <w:t>. huhtikuuta 2024 esityksestä neuvoston päätökseksi k</w:t>
      </w:r>
      <w:bookmarkStart w:id="6" w:name="_GoBack"/>
      <w:bookmarkEnd w:id="6"/>
      <w:r w:rsidRPr="00977833">
        <w:t>aikkiin EU:n luetteloon CLXXV sisältyviin tariffikiintiöihin liittyvien myönnytysten muuttamista Yhdistyneen kuningaskunnan Euroopan unionista eroamisen vuoksi koskevan Euroopan unionin ja Egyptin arabitasavallan välillä tullitariffeja ja kauppaa koskevan vuoden 1994 yleissopimuksen (GATT-sopimus) XXVIII artiklan nojalla kirjeenvaihtona tehdyn sopimuksen tekemisestä unionin puolesta</w:t>
      </w:r>
      <w:bookmarkEnd w:id="5"/>
      <w:r w:rsidRPr="00977833">
        <w:t xml:space="preserve"> </w:t>
      </w:r>
      <w:bookmarkStart w:id="7" w:name="References"/>
      <w:r w:rsidRPr="00977833">
        <w:t>(12361/2023 – C9-0003/2024 – 2023/0296(NLE))</w:t>
      </w:r>
      <w:bookmarkEnd w:id="7"/>
    </w:p>
    <w:p w:rsidR="0062396A" w:rsidRPr="00977833" w:rsidRDefault="0062396A" w:rsidP="0062396A"/>
    <w:p w:rsidR="00B1170C" w:rsidRPr="00977833" w:rsidRDefault="00B1170C" w:rsidP="00B1170C">
      <w:pPr>
        <w:pStyle w:val="NormalBold"/>
      </w:pPr>
      <w:bookmarkStart w:id="8" w:name="TextBodyBegin"/>
      <w:bookmarkEnd w:id="8"/>
      <w:r w:rsidRPr="00977833">
        <w:t>(Hyväksyntä)</w:t>
      </w:r>
    </w:p>
    <w:p w:rsidR="00B1170C" w:rsidRPr="00977833" w:rsidRDefault="00B1170C" w:rsidP="00024C82">
      <w:pPr>
        <w:pStyle w:val="EPComma"/>
        <w:widowControl/>
      </w:pPr>
      <w:r w:rsidRPr="00977833">
        <w:rPr>
          <w:i/>
          <w:iCs/>
        </w:rPr>
        <w:t>Euroopan parlamentti</w:t>
      </w:r>
      <w:r w:rsidRPr="00977833">
        <w:t>, joka</w:t>
      </w:r>
    </w:p>
    <w:p w:rsidR="00B1170C" w:rsidRPr="00977833" w:rsidRDefault="00B1170C" w:rsidP="00024C82">
      <w:pPr>
        <w:pStyle w:val="NormalHanging12a"/>
        <w:widowControl/>
      </w:pPr>
      <w:r w:rsidRPr="00977833">
        <w:t>–</w:t>
      </w:r>
      <w:r w:rsidRPr="00977833">
        <w:tab/>
        <w:t>ottaa huomioon esityksen neuvoston päätökseksi (12361/2023),</w:t>
      </w:r>
    </w:p>
    <w:p w:rsidR="00B1170C" w:rsidRPr="00977833" w:rsidRDefault="00B1170C" w:rsidP="00024C82">
      <w:pPr>
        <w:pStyle w:val="NormalHanging12a"/>
        <w:widowControl/>
      </w:pPr>
      <w:r w:rsidRPr="00977833">
        <w:t>–</w:t>
      </w:r>
      <w:r w:rsidRPr="00977833">
        <w:tab/>
        <w:t>ottaa huomioon luonnoksen kaikkiin EU:n luetteloon CLXXV sisältyviin tariffikiintiöihin liittyvien myönnytysten muuttamista Yhdistyneen kuningaskunnan Euroopan unionista eroamisen vuoksi koskevaksi Euroopan unionin ja Egyptin arabitasavallan välillä tullitariffeja ja kauppaa koskevan vuoden 1994 yleissopimuksen (GATT-sopimus) XXVIII artiklan nojalla kirjeenvaihtona tehdyksi sopimukseksi (12362/2023),</w:t>
      </w:r>
    </w:p>
    <w:p w:rsidR="00B1170C" w:rsidRPr="00977833" w:rsidRDefault="00B1170C" w:rsidP="00024C82">
      <w:pPr>
        <w:pStyle w:val="NormalHanging12a"/>
        <w:widowControl/>
      </w:pPr>
      <w:r w:rsidRPr="00977833">
        <w:t>–</w:t>
      </w:r>
      <w:r w:rsidRPr="00977833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(C9</w:t>
      </w:r>
      <w:r w:rsidRPr="00977833">
        <w:noBreakHyphen/>
        <w:t>0003/2024),</w:t>
      </w:r>
    </w:p>
    <w:p w:rsidR="00B1170C" w:rsidRPr="00977833" w:rsidRDefault="00B1170C" w:rsidP="00024C82">
      <w:pPr>
        <w:pStyle w:val="NormalHanging12a"/>
        <w:widowControl/>
      </w:pPr>
      <w:r w:rsidRPr="00977833">
        <w:t>–</w:t>
      </w:r>
      <w:r w:rsidRPr="00977833">
        <w:tab/>
        <w:t>ottaa huomioon työjärjestyksen 105 artiklan 1 ja 4 kohdan sekä 114 artiklan 7 kohdan,</w:t>
      </w:r>
    </w:p>
    <w:p w:rsidR="00B1170C" w:rsidRPr="00977833" w:rsidRDefault="00B1170C" w:rsidP="00024C82">
      <w:pPr>
        <w:pStyle w:val="NormalHanging12a"/>
        <w:widowControl/>
      </w:pPr>
      <w:r w:rsidRPr="00977833">
        <w:t>–</w:t>
      </w:r>
      <w:r w:rsidRPr="00977833">
        <w:tab/>
        <w:t>ottaa huomioon maatalouden ja maaseudun kehittämisen valiokunnan kirjeen,</w:t>
      </w:r>
    </w:p>
    <w:p w:rsidR="00B1170C" w:rsidRPr="00977833" w:rsidRDefault="00B1170C" w:rsidP="00024C82">
      <w:pPr>
        <w:pStyle w:val="NormalHanging12a"/>
        <w:widowControl/>
      </w:pPr>
      <w:r w:rsidRPr="00977833">
        <w:lastRenderedPageBreak/>
        <w:t>–</w:t>
      </w:r>
      <w:r w:rsidRPr="00977833">
        <w:tab/>
        <w:t>ottaa huomioon kansainvälisen kaupan valiokunnan suosituksen (A9-0078/2024),</w:t>
      </w:r>
    </w:p>
    <w:p w:rsidR="00B1170C" w:rsidRPr="00977833" w:rsidRDefault="00B1170C" w:rsidP="00024C82">
      <w:pPr>
        <w:pStyle w:val="NormalHanging12a"/>
        <w:widowControl/>
      </w:pPr>
      <w:r w:rsidRPr="00977833">
        <w:t>1.</w:t>
      </w:r>
      <w:r w:rsidRPr="00977833">
        <w:tab/>
        <w:t>antaa hyväksyntänsä sopimuksen tekemiselle;</w:t>
      </w:r>
    </w:p>
    <w:p w:rsidR="00E365E1" w:rsidRPr="00977833" w:rsidRDefault="00B1170C" w:rsidP="00024C82">
      <w:pPr>
        <w:pStyle w:val="NormalHanging12a"/>
        <w:widowControl/>
      </w:pPr>
      <w:r w:rsidRPr="00977833">
        <w:t>2.</w:t>
      </w:r>
      <w:r w:rsidRPr="00977833">
        <w:tab/>
        <w:t>kehottaa puhemiestä välittämään parlamentin kannan neuvostolle ja komissiolle sekä jäsenvaltioiden ja Egyptin arabitasavallan hallituksille ja parlamenteille.</w:t>
      </w:r>
    </w:p>
    <w:sectPr w:rsidR="00E365E1" w:rsidRPr="00977833" w:rsidSect="0097783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96A" w:rsidRPr="00977833" w:rsidRDefault="0062396A">
      <w:r w:rsidRPr="00977833">
        <w:separator/>
      </w:r>
    </w:p>
  </w:endnote>
  <w:endnote w:type="continuationSeparator" w:id="0">
    <w:p w:rsidR="0062396A" w:rsidRPr="00977833" w:rsidRDefault="0062396A">
      <w:r w:rsidRPr="009778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96A" w:rsidRPr="00977833" w:rsidRDefault="0062396A">
      <w:r w:rsidRPr="00977833">
        <w:separator/>
      </w:r>
    </w:p>
  </w:footnote>
  <w:footnote w:type="continuationSeparator" w:id="0">
    <w:p w:rsidR="0062396A" w:rsidRPr="00977833" w:rsidRDefault="0062396A">
      <w:r w:rsidRPr="0097783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FI"/>
    <w:docVar w:name="dvnumam" w:val="0"/>
    <w:docVar w:name="dvpe" w:val="757.170"/>
    <w:docVar w:name="dvrapporteur" w:val="Esittelijä: "/>
    <w:docVar w:name="dvstar" w:val="***"/>
    <w:docVar w:name="dvtitre" w:val="Euroopan parlamentin lainsäädäntöpäätöslauselma xx. huhtikuuta 2024 esityksestä neuvoston päätökseksi kaikkiin EU:n luetteloon CLXXV sisältyviin tariffikiintiöihin liittyvien myönnytysten muuttamista Yhdistyneen kuningaskunnan Euroopan unionista eroamisen vuoksi koskevan Euroopan unionin ja Egyptin arabitasavallan välillä tullitariffeja ja kauppaa koskevan vuoden 1994 yleissopimuksen (GATT-sopimus) XXVIII artiklan nojalla kirjeenvaihtona tehdyn sopimuksen tekemisestä unionin puolesta(12361/2023 – C9-0003/2024 – 2023/0296(NLE))"/>
  </w:docVars>
  <w:rsids>
    <w:rsidRoot w:val="0062396A"/>
    <w:rsid w:val="00002272"/>
    <w:rsid w:val="00024C8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763C"/>
    <w:rsid w:val="0062396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83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70C"/>
    <w:rsid w:val="00B12E95"/>
    <w:rsid w:val="00B22876"/>
    <w:rsid w:val="00B558F0"/>
    <w:rsid w:val="00BD48FE"/>
    <w:rsid w:val="00BD7BD8"/>
    <w:rsid w:val="00BE6ADC"/>
    <w:rsid w:val="00C05BFE"/>
    <w:rsid w:val="00C11AA1"/>
    <w:rsid w:val="00C23CD4"/>
    <w:rsid w:val="00C61C0C"/>
    <w:rsid w:val="00C941CB"/>
    <w:rsid w:val="00CB098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56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D7302"/>
  <w15:chartTrackingRefBased/>
  <w15:docId w15:val="{AD542978-C60D-4080-81F1-7A9ED6F9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170C"/>
    <w:pPr>
      <w:spacing w:before="480" w:after="240"/>
    </w:pPr>
  </w:style>
  <w:style w:type="paragraph" w:customStyle="1" w:styleId="NormalBold">
    <w:name w:val="NormalBold"/>
    <w:basedOn w:val="Normal"/>
    <w:rsid w:val="00B1170C"/>
    <w:rPr>
      <w:b/>
    </w:rPr>
  </w:style>
  <w:style w:type="paragraph" w:customStyle="1" w:styleId="NormalHanging12a">
    <w:name w:val="NormalHanging12a"/>
    <w:basedOn w:val="Normal"/>
    <w:rsid w:val="00B1170C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024C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24C82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3C07C-43C6-49E1-8889-1A25C613A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2051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2024-04-10T16:46:00Z</dcterms:created>
  <dcterms:modified xsi:type="dcterms:W3CDTF">2024-04-10T16:46:00Z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