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4698" w:rsidTr="0010095E">
        <w:trPr>
          <w:trHeight w:hRule="exact" w:val="1418"/>
        </w:trPr>
        <w:tc>
          <w:tcPr>
            <w:tcW w:w="6804" w:type="dxa"/>
            <w:shd w:val="clear" w:color="auto" w:fill="auto"/>
            <w:vAlign w:val="center"/>
          </w:tcPr>
          <w:p w:rsidR="00751A4A" w:rsidRPr="002C4698" w:rsidRDefault="00D018A3" w:rsidP="0010095E">
            <w:pPr>
              <w:pStyle w:val="EPName"/>
            </w:pPr>
            <w:r w:rsidRPr="002C4698">
              <w:t>Európai Parlament</w:t>
            </w:r>
          </w:p>
          <w:p w:rsidR="00751A4A" w:rsidRPr="002C4698" w:rsidRDefault="00817416" w:rsidP="00756632">
            <w:pPr>
              <w:pStyle w:val="EPTerm"/>
              <w:rPr>
                <w:rStyle w:val="HideTWBExt"/>
                <w:noProof w:val="0"/>
                <w:vanish w:val="0"/>
                <w:color w:val="auto"/>
              </w:rPr>
            </w:pPr>
            <w:r w:rsidRPr="002C4698">
              <w:t>2019-2024</w:t>
            </w:r>
          </w:p>
        </w:tc>
        <w:tc>
          <w:tcPr>
            <w:tcW w:w="2268" w:type="dxa"/>
            <w:shd w:val="clear" w:color="auto" w:fill="auto"/>
          </w:tcPr>
          <w:p w:rsidR="00751A4A" w:rsidRPr="002C4698" w:rsidRDefault="00187494" w:rsidP="0010095E">
            <w:pPr>
              <w:pStyle w:val="EPLogo"/>
            </w:pPr>
            <w:r w:rsidRPr="002C46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4698" w:rsidRDefault="00D058B8" w:rsidP="004C5D52">
      <w:pPr>
        <w:pStyle w:val="LineTop"/>
      </w:pPr>
    </w:p>
    <w:p w:rsidR="00680577" w:rsidRPr="002C4698" w:rsidRDefault="00D018A3" w:rsidP="00680577">
      <w:pPr>
        <w:pStyle w:val="EPBodyTA1"/>
      </w:pPr>
      <w:r w:rsidRPr="002C4698">
        <w:t>ELFOGADOTT SZÖVEGEK</w:t>
      </w:r>
    </w:p>
    <w:p w:rsidR="00D058B8" w:rsidRPr="002C4698" w:rsidRDefault="00D058B8" w:rsidP="00D058B8">
      <w:pPr>
        <w:pStyle w:val="LineBottom"/>
      </w:pPr>
    </w:p>
    <w:p w:rsidR="00D018A3" w:rsidRPr="002C4698" w:rsidRDefault="00D018A3" w:rsidP="00D018A3">
      <w:pPr>
        <w:pStyle w:val="ATHeading1"/>
      </w:pPr>
      <w:bookmarkStart w:id="0" w:name="TANumber"/>
      <w:r w:rsidRPr="002C4698">
        <w:t>P9_</w:t>
      </w:r>
      <w:proofErr w:type="gramStart"/>
      <w:r w:rsidRPr="002C4698">
        <w:t>TA(</w:t>
      </w:r>
      <w:proofErr w:type="gramEnd"/>
      <w:r w:rsidRPr="002C4698">
        <w:t>2024)0</w:t>
      </w:r>
      <w:r w:rsidR="002C4698" w:rsidRPr="002C4698">
        <w:t>21</w:t>
      </w:r>
      <w:bookmarkEnd w:id="0"/>
      <w:r w:rsidR="002C4698" w:rsidRPr="002C4698">
        <w:t>0</w:t>
      </w:r>
    </w:p>
    <w:p w:rsidR="00D018A3" w:rsidRPr="002C4698" w:rsidRDefault="00C32027" w:rsidP="00C32027">
      <w:pPr>
        <w:pStyle w:val="ATHeading2"/>
      </w:pPr>
      <w:bookmarkStart w:id="1" w:name="title"/>
      <w:r w:rsidRPr="002C4698">
        <w:t>Az Európai Unió és az Egyiptomi Arab Köztársaság</w:t>
      </w:r>
      <w:bookmarkStart w:id="2" w:name="_GoBack"/>
      <w:bookmarkEnd w:id="2"/>
      <w:r w:rsidRPr="002C4698">
        <w:t xml:space="preserve"> között</w:t>
      </w:r>
      <w:r w:rsidR="008546A2" w:rsidRPr="002C4698">
        <w:t xml:space="preserve"> levélváltás formájában létrejött,</w:t>
      </w:r>
      <w:r w:rsidRPr="002C4698">
        <w:t xml:space="preserve"> az 1994. évi Általános Vám- és Kereskedelmi Egyezmény (GATT) XXVIII. cikk</w:t>
      </w:r>
      <w:r w:rsidR="008546A2" w:rsidRPr="002C4698">
        <w:t>én alapuló</w:t>
      </w:r>
      <w:r w:rsidRPr="002C4698">
        <w:t>, az EU CLXXV. engedményes listájában szereplő valamennyi vámkontingensre vonatkozó engedményeknek az Egyesült Királyság Európai Unióból való kilépése következtében szükséges módosításáról szóló megállapodás</w:t>
      </w:r>
      <w:bookmarkEnd w:id="1"/>
    </w:p>
    <w:p w:rsidR="00D018A3" w:rsidRPr="002C4698" w:rsidRDefault="00D018A3" w:rsidP="00D018A3">
      <w:pPr>
        <w:rPr>
          <w:i/>
          <w:vanish/>
        </w:rPr>
      </w:pPr>
      <w:r w:rsidRPr="002C4698">
        <w:rPr>
          <w:i/>
        </w:rPr>
        <w:fldChar w:fldCharType="begin"/>
      </w:r>
      <w:r w:rsidRPr="002C4698">
        <w:rPr>
          <w:i/>
        </w:rPr>
        <w:instrText xml:space="preserve"> TC"(</w:instrText>
      </w:r>
      <w:bookmarkStart w:id="3" w:name="DocNumber"/>
      <w:r w:rsidRPr="002C4698">
        <w:rPr>
          <w:i/>
        </w:rPr>
        <w:instrText>A9-0078/2024</w:instrText>
      </w:r>
      <w:bookmarkEnd w:id="3"/>
      <w:r w:rsidRPr="002C4698">
        <w:rPr>
          <w:i/>
        </w:rPr>
        <w:instrText xml:space="preserve"> - Előadó: Marco Campomenosi)"\l3 \n&gt; \* MERGEFORMAT </w:instrText>
      </w:r>
      <w:r w:rsidRPr="002C4698">
        <w:rPr>
          <w:i/>
        </w:rPr>
        <w:fldChar w:fldCharType="end"/>
      </w:r>
    </w:p>
    <w:p w:rsidR="00D018A3" w:rsidRPr="002C4698" w:rsidRDefault="00D018A3" w:rsidP="00D018A3">
      <w:pPr>
        <w:rPr>
          <w:vanish/>
        </w:rPr>
      </w:pPr>
      <w:bookmarkStart w:id="4" w:name="Commission"/>
      <w:r w:rsidRPr="002C4698">
        <w:rPr>
          <w:vanish/>
        </w:rPr>
        <w:t>Nemzetközi Kereskedelmi Bizottság</w:t>
      </w:r>
      <w:bookmarkEnd w:id="4"/>
    </w:p>
    <w:p w:rsidR="00D018A3" w:rsidRPr="002C4698" w:rsidRDefault="00D018A3" w:rsidP="00D018A3">
      <w:pPr>
        <w:rPr>
          <w:vanish/>
        </w:rPr>
      </w:pPr>
      <w:bookmarkStart w:id="5" w:name="PE"/>
      <w:r w:rsidRPr="002C4698">
        <w:rPr>
          <w:vanish/>
        </w:rPr>
        <w:t>PE757.170</w:t>
      </w:r>
      <w:bookmarkEnd w:id="5"/>
    </w:p>
    <w:p w:rsidR="00D018A3" w:rsidRPr="002C4698" w:rsidRDefault="00D018A3" w:rsidP="00D018A3">
      <w:pPr>
        <w:pStyle w:val="ATHeading3"/>
      </w:pPr>
      <w:bookmarkStart w:id="6" w:name="Sujet"/>
      <w:r w:rsidRPr="002C4698">
        <w:t xml:space="preserve">Az Európai Parlament 2024. </w:t>
      </w:r>
      <w:r w:rsidR="008546A2" w:rsidRPr="002C4698">
        <w:t>á</w:t>
      </w:r>
      <w:r w:rsidR="00C32027" w:rsidRPr="002C4698">
        <w:t>prilis 10</w:t>
      </w:r>
      <w:r w:rsidRPr="002C4698">
        <w:t>-i jogalkotási állásfoglalása az Európai Unió és az Egyiptomi Arab Köztársaság között</w:t>
      </w:r>
      <w:r w:rsidR="008546A2" w:rsidRPr="002C4698">
        <w:t xml:space="preserve"> levélváltás formájában létrejött,</w:t>
      </w:r>
      <w:r w:rsidRPr="002C4698">
        <w:t xml:space="preserve"> az 1994. évi Általános Vám- és Kereskedelmi Egyezmény (GATT) XXVIII. cikk</w:t>
      </w:r>
      <w:r w:rsidR="008546A2" w:rsidRPr="002C4698">
        <w:t>én alapuló</w:t>
      </w:r>
      <w:r w:rsidRPr="002C4698">
        <w:t>, az EU CLXXV. engedményes listájában szereplő valamennyi vámkontingensre vonatkozó engedményeknek az Egyesült Királyság Európai Unióból való kilépése következtében szükséges módosításáról szóló megállapodásnak az Unió nevében történő megkötéséről szóló tanácsi határozat</w:t>
      </w:r>
      <w:r w:rsidR="00C32027" w:rsidRPr="002C4698">
        <w:t xml:space="preserve">ra irányuló </w:t>
      </w:r>
      <w:r w:rsidRPr="002C4698">
        <w:t>tervezetről</w:t>
      </w:r>
      <w:bookmarkEnd w:id="6"/>
      <w:r w:rsidRPr="002C4698">
        <w:t xml:space="preserve"> </w:t>
      </w:r>
      <w:bookmarkStart w:id="7" w:name="References"/>
      <w:r w:rsidRPr="002C4698">
        <w:t>(12361/2023 – C9-0003/2024 – 2023/0296(NLE))</w:t>
      </w:r>
      <w:bookmarkEnd w:id="7"/>
    </w:p>
    <w:p w:rsidR="00D018A3" w:rsidRPr="002C4698" w:rsidRDefault="00D018A3" w:rsidP="00D018A3"/>
    <w:p w:rsidR="00885A07" w:rsidRPr="002C4698" w:rsidRDefault="00885A07" w:rsidP="00885A07">
      <w:pPr>
        <w:pStyle w:val="NormalBold"/>
      </w:pPr>
      <w:bookmarkStart w:id="8" w:name="TextBodyBegin"/>
      <w:bookmarkEnd w:id="8"/>
      <w:r w:rsidRPr="002C4698">
        <w:t>(Egyetértés)</w:t>
      </w:r>
    </w:p>
    <w:p w:rsidR="00885A07" w:rsidRPr="002C4698" w:rsidRDefault="00885A07" w:rsidP="00885A07">
      <w:pPr>
        <w:pStyle w:val="EPComma"/>
      </w:pPr>
      <w:r w:rsidRPr="002C4698">
        <w:rPr>
          <w:i/>
        </w:rPr>
        <w:t>Az Európai Parlament</w:t>
      </w:r>
      <w:r w:rsidRPr="002C4698">
        <w:t>,</w:t>
      </w:r>
    </w:p>
    <w:p w:rsidR="00885A07" w:rsidRPr="002C4698" w:rsidRDefault="00885A07" w:rsidP="00885A07">
      <w:pPr>
        <w:pStyle w:val="NormalHanging12a"/>
      </w:pPr>
      <w:r w:rsidRPr="002C4698">
        <w:t>–</w:t>
      </w:r>
      <w:r w:rsidRPr="002C4698">
        <w:tab/>
        <w:t>tekintettel a tanácsi határozat tervezetére (12361/2023),</w:t>
      </w:r>
    </w:p>
    <w:p w:rsidR="00885A07" w:rsidRPr="002C4698" w:rsidRDefault="00885A07" w:rsidP="00885A07">
      <w:pPr>
        <w:pStyle w:val="NormalHanging12a"/>
      </w:pPr>
      <w:r w:rsidRPr="002C4698">
        <w:t>–</w:t>
      </w:r>
      <w:r w:rsidRPr="002C4698">
        <w:tab/>
        <w:t>tekintettel az Európai Unió és az Egyiptomi Arab Köztársaság között levélváltás formájában létrejött, az 1994. évi Általános Vám- és Kereskedelmi Egyezmény (GATT) XXVIII. cikk</w:t>
      </w:r>
      <w:r w:rsidR="008546A2" w:rsidRPr="002C4698">
        <w:t>én alapuló,</w:t>
      </w:r>
      <w:r w:rsidRPr="002C4698">
        <w:t xml:space="preserve"> az EU CLXXV. engedményes listájában szereplő valamennyi vámkontingensre vonatkozó engedményeknek az Egyesült Királyság Európai Unióból való kilépése következtében szükséges módosításáról szóló megállapodás tervezetére (12362/2023),</w:t>
      </w:r>
    </w:p>
    <w:p w:rsidR="00885A07" w:rsidRPr="002C4698" w:rsidRDefault="00885A07" w:rsidP="00885A07">
      <w:pPr>
        <w:pStyle w:val="NormalHanging12a"/>
      </w:pPr>
      <w:r w:rsidRPr="002C4698">
        <w:t>–</w:t>
      </w:r>
      <w:r w:rsidRPr="002C4698">
        <w:tab/>
        <w:t>tekintettel</w:t>
      </w:r>
      <w:r w:rsidR="00234096" w:rsidRPr="002C4698">
        <w:t xml:space="preserve"> a Tanács által</w:t>
      </w:r>
      <w:r w:rsidRPr="002C4698">
        <w:t xml:space="preserve"> az Európai Unió működéséről szóló szerződés 207. cikke (4) bekezdésének első </w:t>
      </w:r>
      <w:proofErr w:type="spellStart"/>
      <w:r w:rsidRPr="002C4698">
        <w:t>albekezdésével</w:t>
      </w:r>
      <w:proofErr w:type="spellEnd"/>
      <w:r w:rsidRPr="002C4698">
        <w:t xml:space="preserve"> és 218. cikke (6) bekezdése második </w:t>
      </w:r>
      <w:proofErr w:type="spellStart"/>
      <w:r w:rsidRPr="002C4698">
        <w:t>albekezdése</w:t>
      </w:r>
      <w:proofErr w:type="spellEnd"/>
      <w:r w:rsidRPr="002C4698">
        <w:t xml:space="preserve"> a) pontjának v. alpontjával összhangban </w:t>
      </w:r>
      <w:r w:rsidR="00234096" w:rsidRPr="002C4698">
        <w:t>előterjesztett</w:t>
      </w:r>
      <w:r w:rsidRPr="002C4698">
        <w:t>, egyetértésre irányuló kérelemre (C9</w:t>
      </w:r>
      <w:r w:rsidRPr="002C4698">
        <w:noBreakHyphen/>
        <w:t>0003/2024),</w:t>
      </w:r>
    </w:p>
    <w:p w:rsidR="00885A07" w:rsidRPr="002C4698" w:rsidRDefault="00885A07" w:rsidP="00885A07">
      <w:pPr>
        <w:pStyle w:val="NormalHanging12a"/>
      </w:pPr>
      <w:r w:rsidRPr="002C4698">
        <w:t>–</w:t>
      </w:r>
      <w:r w:rsidRPr="002C4698">
        <w:tab/>
        <w:t xml:space="preserve">tekintettel eljárási szabályzata 105. cikkének (1) és (4) bekezdésére és 114. cikkének (7) </w:t>
      </w:r>
      <w:r w:rsidRPr="002C4698">
        <w:lastRenderedPageBreak/>
        <w:t>bekezdésére,</w:t>
      </w:r>
    </w:p>
    <w:p w:rsidR="00885A07" w:rsidRPr="002C4698" w:rsidRDefault="00885A07" w:rsidP="00885A07">
      <w:pPr>
        <w:pStyle w:val="NormalHanging12a"/>
      </w:pPr>
      <w:r w:rsidRPr="002C4698">
        <w:t>–</w:t>
      </w:r>
      <w:r w:rsidRPr="002C4698">
        <w:tab/>
        <w:t>tekintettel a Mezőgazdasági és Vidékfejlesztési Bizottság levelére,</w:t>
      </w:r>
    </w:p>
    <w:p w:rsidR="00885A07" w:rsidRPr="002C4698" w:rsidRDefault="00885A07" w:rsidP="00885A07">
      <w:pPr>
        <w:pStyle w:val="NormalHanging12a"/>
      </w:pPr>
      <w:r w:rsidRPr="002C4698">
        <w:t>–</w:t>
      </w:r>
      <w:r w:rsidRPr="002C4698">
        <w:tab/>
        <w:t>tekintettel a Nemzetközi Kereskedelmi Bizottság ajánlására (A9-0078/2024),</w:t>
      </w:r>
    </w:p>
    <w:p w:rsidR="00885A07" w:rsidRPr="002C4698" w:rsidRDefault="00885A07" w:rsidP="00885A07">
      <w:pPr>
        <w:pStyle w:val="NormalHanging12a"/>
      </w:pPr>
      <w:r w:rsidRPr="002C4698">
        <w:t>1.</w:t>
      </w:r>
      <w:r w:rsidRPr="002C4698">
        <w:tab/>
        <w:t>egyetért a megállapodás megkötésével;</w:t>
      </w:r>
    </w:p>
    <w:p w:rsidR="00885A07" w:rsidRPr="002C4698" w:rsidRDefault="00885A07" w:rsidP="00885A07">
      <w:pPr>
        <w:pStyle w:val="NormalHanging12a"/>
      </w:pPr>
      <w:r w:rsidRPr="002C4698">
        <w:t>2.</w:t>
      </w:r>
      <w:r w:rsidRPr="002C4698">
        <w:tab/>
        <w:t>utasítja elnökét, hogy továbbítsa a Parlament álláspontját a Tanácsnak és a Bizottságnak, valamint a tagállamok és az Egyiptomi Arab Köztársaság kormányainak és parlamentjeinek.</w:t>
      </w:r>
    </w:p>
    <w:p w:rsidR="00E365E1" w:rsidRPr="002C4698" w:rsidRDefault="00E365E1" w:rsidP="002C4698">
      <w:pPr>
        <w:widowControl/>
      </w:pPr>
      <w:bookmarkStart w:id="9" w:name="TextBodyEnd"/>
      <w:bookmarkEnd w:id="9"/>
    </w:p>
    <w:sectPr w:rsidR="00E365E1" w:rsidRPr="002C4698" w:rsidSect="005B43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8A3" w:rsidRPr="005B43C8" w:rsidRDefault="00D018A3">
      <w:r w:rsidRPr="005B43C8">
        <w:separator/>
      </w:r>
    </w:p>
  </w:endnote>
  <w:endnote w:type="continuationSeparator" w:id="0">
    <w:p w:rsidR="00D018A3" w:rsidRPr="005B43C8" w:rsidRDefault="00D018A3">
      <w:r w:rsidRPr="005B4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3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3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3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8A3" w:rsidRPr="005B43C8" w:rsidRDefault="00D018A3">
      <w:r w:rsidRPr="005B43C8">
        <w:separator/>
      </w:r>
    </w:p>
  </w:footnote>
  <w:footnote w:type="continuationSeparator" w:id="0">
    <w:p w:rsidR="00D018A3" w:rsidRPr="005B43C8" w:rsidRDefault="00D018A3">
      <w:r w:rsidRPr="005B43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3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3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43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HU"/>
    <w:docVar w:name="dvnumam" w:val="0"/>
    <w:docVar w:name="dvpe" w:val="757.170"/>
    <w:docVar w:name="dvrapporteur" w:val="Előadó: "/>
    <w:docVar w:name="dvstar" w:val="***"/>
    <w:docVar w:name="dvtitre" w:val="Az Európai Parlament 2024.  ...-i jogalkotási állásfoglalása az Európai Unió és az Egyiptomi Arab Köztársaság között az 1994. évi Általános Vám- és Kereskedelmi Egyezmény (GATT) XXVIII. cikke értelmében levélváltás formájában létrejött, az EU CLXXV. engedményes listájában szereplő valamennyi vámkontingensre vonatkozó engedményeknek az Egyesült Királyság Európai Unióból való kilépése következtében szükséges módosításáról szóló megállapodásnak az Unió nevében történő megkötéséről szóló tanácsi határozattervezetről(12361/2023 – C9-0003/2024 – 2023/0296(NLE))"/>
  </w:docVars>
  <w:rsids>
    <w:rsidRoot w:val="00D018A3"/>
    <w:rsid w:val="00002272"/>
    <w:rsid w:val="00064002"/>
    <w:rsid w:val="000677B9"/>
    <w:rsid w:val="000831BA"/>
    <w:rsid w:val="000A42CC"/>
    <w:rsid w:val="000E7DD9"/>
    <w:rsid w:val="0010095E"/>
    <w:rsid w:val="00125B37"/>
    <w:rsid w:val="00187494"/>
    <w:rsid w:val="001F32AE"/>
    <w:rsid w:val="00234096"/>
    <w:rsid w:val="00260722"/>
    <w:rsid w:val="002767FF"/>
    <w:rsid w:val="002B18FE"/>
    <w:rsid w:val="002B5493"/>
    <w:rsid w:val="002C4698"/>
    <w:rsid w:val="00343214"/>
    <w:rsid w:val="00361C00"/>
    <w:rsid w:val="0037527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3C8"/>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6A2"/>
    <w:rsid w:val="00865F67"/>
    <w:rsid w:val="00881A7B"/>
    <w:rsid w:val="008840E5"/>
    <w:rsid w:val="00885A07"/>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1F3"/>
    <w:rsid w:val="00B558F0"/>
    <w:rsid w:val="00BD48FE"/>
    <w:rsid w:val="00BD7BD8"/>
    <w:rsid w:val="00BE6ADC"/>
    <w:rsid w:val="00C05BFE"/>
    <w:rsid w:val="00C23CD4"/>
    <w:rsid w:val="00C32027"/>
    <w:rsid w:val="00C61C0C"/>
    <w:rsid w:val="00C941CB"/>
    <w:rsid w:val="00CC2357"/>
    <w:rsid w:val="00CF071A"/>
    <w:rsid w:val="00D018A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1EE9E"/>
  <w15:chartTrackingRefBased/>
  <w15:docId w15:val="{0B55FB54-B500-4915-84C5-B427C958E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5A07"/>
    <w:pPr>
      <w:spacing w:before="480" w:after="240"/>
    </w:pPr>
  </w:style>
  <w:style w:type="paragraph" w:customStyle="1" w:styleId="NormalBold">
    <w:name w:val="NormalBold"/>
    <w:basedOn w:val="Normal"/>
    <w:rsid w:val="00885A07"/>
    <w:rPr>
      <w:b/>
    </w:rPr>
  </w:style>
  <w:style w:type="paragraph" w:customStyle="1" w:styleId="NormalHanging12a">
    <w:name w:val="NormalHanging12a"/>
    <w:basedOn w:val="Normal"/>
    <w:rsid w:val="00885A07"/>
    <w:pPr>
      <w:spacing w:after="240"/>
      <w:ind w:left="567" w:hanging="567"/>
    </w:pPr>
  </w:style>
  <w:style w:type="paragraph" w:styleId="BalloonText">
    <w:name w:val="Balloon Text"/>
    <w:basedOn w:val="Normal"/>
    <w:link w:val="BalloonTextChar"/>
    <w:rsid w:val="00C32027"/>
    <w:rPr>
      <w:rFonts w:ascii="Segoe UI" w:hAnsi="Segoe UI" w:cs="Segoe UI"/>
      <w:sz w:val="18"/>
      <w:szCs w:val="18"/>
    </w:rPr>
  </w:style>
  <w:style w:type="character" w:customStyle="1" w:styleId="BalloonTextChar">
    <w:name w:val="Balloon Text Char"/>
    <w:basedOn w:val="DefaultParagraphFont"/>
    <w:link w:val="BalloonText"/>
    <w:rsid w:val="00C3202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62624-2AD7-4874-9D1E-C26D863CB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268</Words>
  <Characters>2145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2024-04-10T18:34:00Z</dcterms:created>
  <dcterms:modified xsi:type="dcterms:W3CDTF">2024-04-10T18:34:00Z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A9-0078/2024</vt:lpwstr>
  </property>
  <property fmtid="{D5CDD505-2E9C-101B-9397-08002B2CF9AE}" pid="4" name="&lt;Type&gt;">
    <vt:lpwstr>RR</vt:lpwstr>
  </property>
</Properties>
</file>