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5F37" w:rsidTr="0010095E">
        <w:trPr>
          <w:trHeight w:hRule="exact" w:val="1418"/>
        </w:trPr>
        <w:tc>
          <w:tcPr>
            <w:tcW w:w="6804" w:type="dxa"/>
            <w:shd w:val="clear" w:color="auto" w:fill="auto"/>
            <w:vAlign w:val="center"/>
          </w:tcPr>
          <w:p w:rsidR="00751A4A" w:rsidRPr="00005F37" w:rsidRDefault="008A460F" w:rsidP="0010095E">
            <w:pPr>
              <w:pStyle w:val="EPName"/>
            </w:pPr>
            <w:r w:rsidRPr="00005F37">
              <w:t>Parlamento Europeo</w:t>
            </w:r>
          </w:p>
          <w:p w:rsidR="00751A4A" w:rsidRPr="00005F37" w:rsidRDefault="00817416" w:rsidP="00756632">
            <w:pPr>
              <w:pStyle w:val="EPTerm"/>
              <w:rPr>
                <w:rStyle w:val="HideTWBExt"/>
                <w:noProof w:val="0"/>
                <w:vanish w:val="0"/>
                <w:color w:val="auto"/>
              </w:rPr>
            </w:pPr>
            <w:r w:rsidRPr="00005F37">
              <w:t>2019-2024</w:t>
            </w:r>
          </w:p>
        </w:tc>
        <w:tc>
          <w:tcPr>
            <w:tcW w:w="2268" w:type="dxa"/>
            <w:shd w:val="clear" w:color="auto" w:fill="auto"/>
          </w:tcPr>
          <w:p w:rsidR="00751A4A" w:rsidRPr="00005F37" w:rsidRDefault="00187494" w:rsidP="0010095E">
            <w:pPr>
              <w:pStyle w:val="EPLogo"/>
            </w:pPr>
            <w:r w:rsidRPr="00005F3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5F37" w:rsidRDefault="00D058B8" w:rsidP="004C5D52">
      <w:pPr>
        <w:pStyle w:val="LineTop"/>
      </w:pPr>
    </w:p>
    <w:p w:rsidR="00680577" w:rsidRPr="00005F37" w:rsidRDefault="008A460F" w:rsidP="00680577">
      <w:pPr>
        <w:pStyle w:val="EPBodyTA1"/>
      </w:pPr>
      <w:r w:rsidRPr="00005F37">
        <w:t>TEXTOS APROBADOS</w:t>
      </w:r>
    </w:p>
    <w:p w:rsidR="00D058B8" w:rsidRPr="00005F37" w:rsidRDefault="00D058B8" w:rsidP="00D058B8">
      <w:pPr>
        <w:pStyle w:val="LineBottom"/>
      </w:pPr>
    </w:p>
    <w:p w:rsidR="008A460F" w:rsidRPr="00005F37" w:rsidRDefault="008A460F" w:rsidP="008A460F">
      <w:pPr>
        <w:pStyle w:val="ATHeading1"/>
      </w:pPr>
      <w:bookmarkStart w:id="0" w:name="TANumber"/>
      <w:r w:rsidRPr="00005F37">
        <w:t>P9_</w:t>
      </w:r>
      <w:proofErr w:type="gramStart"/>
      <w:r w:rsidRPr="00005F37">
        <w:t>TA(</w:t>
      </w:r>
      <w:proofErr w:type="gramEnd"/>
      <w:r w:rsidRPr="00005F37">
        <w:t>2024)</w:t>
      </w:r>
      <w:bookmarkEnd w:id="0"/>
      <w:r w:rsidR="00005F37" w:rsidRPr="00005F37">
        <w:t>0211</w:t>
      </w:r>
    </w:p>
    <w:p w:rsidR="008A460F" w:rsidRPr="00005F37" w:rsidRDefault="008A460F" w:rsidP="008A460F">
      <w:pPr>
        <w:pStyle w:val="ATHeading2"/>
      </w:pPr>
      <w:bookmarkStart w:id="1" w:name="title"/>
      <w:r w:rsidRPr="00005F37">
        <w:t>Acuerdo en forma de Canje de Notas entre la Unión Europea y la República Argentina, por el que se modifica el Acuerdo entre la Unión Europea y la República Argentina, en virtud del artículo XXVIII del Acuerdo General sobre Aranceles Aduaneros y Comercio (GATT) de 1994, en relación con la modificación de las concesiones en todos los contingentes arancelarios de la lista CLXXV de la Unión Europea como consecuencia de la retirada del Reino Unido de la Unión Europea</w:t>
      </w:r>
      <w:bookmarkEnd w:id="1"/>
    </w:p>
    <w:p w:rsidR="008A460F" w:rsidRPr="00005F37" w:rsidRDefault="008A460F" w:rsidP="008A460F">
      <w:pPr>
        <w:rPr>
          <w:i/>
          <w:vanish/>
        </w:rPr>
      </w:pPr>
      <w:r w:rsidRPr="00005F37">
        <w:rPr>
          <w:i/>
        </w:rPr>
        <w:fldChar w:fldCharType="begin"/>
      </w:r>
      <w:r w:rsidRPr="00005F37">
        <w:rPr>
          <w:i/>
        </w:rPr>
        <w:instrText xml:space="preserve"> TC"(</w:instrText>
      </w:r>
      <w:bookmarkStart w:id="2" w:name="DocNumber"/>
      <w:r w:rsidRPr="00005F37">
        <w:rPr>
          <w:i/>
        </w:rPr>
        <w:instrText>A9-0083/2024</w:instrText>
      </w:r>
      <w:bookmarkEnd w:id="2"/>
      <w:r w:rsidRPr="00005F37">
        <w:rPr>
          <w:i/>
        </w:rPr>
        <w:instrText xml:space="preserve"> - Ponente: Jordi Cañas)"\l3 \n&gt; \* MERGEFORMAT </w:instrText>
      </w:r>
      <w:r w:rsidRPr="00005F37">
        <w:rPr>
          <w:i/>
        </w:rPr>
        <w:fldChar w:fldCharType="end"/>
      </w:r>
    </w:p>
    <w:p w:rsidR="008A460F" w:rsidRPr="00005F37" w:rsidRDefault="008A460F" w:rsidP="008A460F">
      <w:pPr>
        <w:rPr>
          <w:vanish/>
        </w:rPr>
      </w:pPr>
      <w:bookmarkStart w:id="3" w:name="Commission"/>
      <w:r w:rsidRPr="00005F37">
        <w:rPr>
          <w:vanish/>
        </w:rPr>
        <w:t>Comisión de Comercio Internacional</w:t>
      </w:r>
      <w:bookmarkEnd w:id="3"/>
    </w:p>
    <w:p w:rsidR="008A460F" w:rsidRPr="00005F37" w:rsidRDefault="008A460F" w:rsidP="008A460F">
      <w:pPr>
        <w:rPr>
          <w:vanish/>
        </w:rPr>
      </w:pPr>
      <w:bookmarkStart w:id="4" w:name="PE"/>
      <w:r w:rsidRPr="00005F37">
        <w:rPr>
          <w:vanish/>
        </w:rPr>
        <w:t>PE756.031</w:t>
      </w:r>
      <w:bookmarkEnd w:id="4"/>
    </w:p>
    <w:p w:rsidR="008A460F" w:rsidRPr="00005F37" w:rsidRDefault="008A460F" w:rsidP="008A460F">
      <w:pPr>
        <w:pStyle w:val="ATHeading3"/>
      </w:pPr>
      <w:bookmarkStart w:id="5" w:name="Sujet"/>
      <w:r w:rsidRPr="00005F37">
        <w:t>Resolución legislat</w:t>
      </w:r>
      <w:r w:rsidR="003A11A9" w:rsidRPr="00005F37">
        <w:t>iva del Parlamento Europeo, de 10</w:t>
      </w:r>
      <w:r w:rsidRPr="00005F37">
        <w:t xml:space="preserve"> de ab</w:t>
      </w:r>
      <w:bookmarkStart w:id="6" w:name="_GoBack"/>
      <w:bookmarkEnd w:id="6"/>
      <w:r w:rsidRPr="00005F37">
        <w:t xml:space="preserve">ril de 2024, sobre el proyecto de Decisión del Consejo relativa a la celebración, en nombre de la Unión, del Acuerdo en forma de Canje de Notas entre la Unión Europea y la República Argentina, por el que se modifica el Acuerdo en forma de Canje de Notas entre la Unión Europea y la República Argentina, en virtud del artículo XXVIII del Acuerdo General sobre Aranceles Aduaneros y Comercio (GATT) de 1994, en relación con la modificación de las concesiones en todos los contingentes arancelarios de la lista CLXXV de la Unión Europea como consecuencia de la retirada del Reino Unido de la Unión Europea </w:t>
      </w:r>
      <w:bookmarkEnd w:id="5"/>
      <w:r w:rsidRPr="00005F37">
        <w:t xml:space="preserve"> </w:t>
      </w:r>
      <w:bookmarkStart w:id="7" w:name="References"/>
      <w:r w:rsidRPr="00005F37">
        <w:t>(12378/2023 – C9-0460/2023 – 2023/0303(NLE))</w:t>
      </w:r>
      <w:bookmarkEnd w:id="7"/>
    </w:p>
    <w:p w:rsidR="008A460F" w:rsidRPr="00005F37" w:rsidRDefault="008A460F" w:rsidP="008A460F"/>
    <w:p w:rsidR="0073481D" w:rsidRPr="00005F37" w:rsidRDefault="0073481D" w:rsidP="0073481D">
      <w:pPr>
        <w:pStyle w:val="NormalBold"/>
      </w:pPr>
      <w:bookmarkStart w:id="8" w:name="TextBodyBegin"/>
      <w:bookmarkEnd w:id="8"/>
      <w:r w:rsidRPr="00005F37">
        <w:t>(Aprobación)</w:t>
      </w:r>
    </w:p>
    <w:p w:rsidR="0073481D" w:rsidRPr="00005F37" w:rsidRDefault="0073481D" w:rsidP="0073481D">
      <w:pPr>
        <w:pStyle w:val="EPComma"/>
        <w:spacing w:before="240"/>
      </w:pPr>
      <w:r w:rsidRPr="00005F37">
        <w:rPr>
          <w:i/>
          <w:iCs/>
        </w:rPr>
        <w:t>El Parlamento Europeo</w:t>
      </w:r>
      <w:r w:rsidRPr="00005F37">
        <w:t>,</w:t>
      </w:r>
    </w:p>
    <w:p w:rsidR="0073481D" w:rsidRPr="00005F37" w:rsidRDefault="0073481D" w:rsidP="0073481D">
      <w:pPr>
        <w:pStyle w:val="NormalHanging12a"/>
      </w:pPr>
      <w:r w:rsidRPr="00005F37">
        <w:t>–</w:t>
      </w:r>
      <w:r w:rsidRPr="00005F37">
        <w:tab/>
        <w:t>Visto el proyecto de Decisión del Consejo (12378/2023),</w:t>
      </w:r>
    </w:p>
    <w:p w:rsidR="0073481D" w:rsidRPr="00005F37" w:rsidRDefault="0073481D" w:rsidP="0073481D">
      <w:pPr>
        <w:pStyle w:val="NormalHanging12a"/>
      </w:pPr>
      <w:r w:rsidRPr="00005F37">
        <w:t>–</w:t>
      </w:r>
      <w:r w:rsidRPr="00005F37">
        <w:tab/>
        <w:t>Visto el proyecto de Acuerdo en forma de Canje de Notas entre la Unión Europea y la República Argentina, por el que se modifica el Acuerdo en forma de Canje de Notas entre la Unión Europea y la República Argentina, en virtud del artículo XXVIII del Acuerdo General sobre Aranceles Aduaneros y Comercio (GATT) de 1994, en relación con la modificación de las concesiones en todos los contingentes arancelarios de la lista CLXXV de la Unión Europea como consecuencia de la retirada del Reino Unido de la Unión Europea (12379/2023),</w:t>
      </w:r>
    </w:p>
    <w:p w:rsidR="0073481D" w:rsidRPr="00005F37" w:rsidRDefault="0073481D" w:rsidP="0073481D">
      <w:pPr>
        <w:pStyle w:val="NormalHanging12a"/>
      </w:pPr>
      <w:r w:rsidRPr="00005F37">
        <w:t>–</w:t>
      </w:r>
      <w:r w:rsidRPr="00005F37">
        <w:tab/>
        <w:t xml:space="preserve">Vista la solicitud de aprobación presentada por el Consejo de conformidad con el artículo 207, apartado 4, párrafo primero, así como con el artículo 218, apartado 6, párrafo segundo, letra a), inciso v), del Tratado de Funcionamiento de la Unión Europea </w:t>
      </w:r>
      <w:r w:rsidRPr="00005F37">
        <w:lastRenderedPageBreak/>
        <w:t>(C9</w:t>
      </w:r>
      <w:r w:rsidRPr="00005F37">
        <w:noBreakHyphen/>
        <w:t>0460/2023),</w:t>
      </w:r>
    </w:p>
    <w:p w:rsidR="0073481D" w:rsidRPr="00005F37" w:rsidRDefault="0073481D" w:rsidP="0073481D">
      <w:pPr>
        <w:pStyle w:val="NormalHanging12a"/>
      </w:pPr>
      <w:r w:rsidRPr="00005F37">
        <w:t>–</w:t>
      </w:r>
      <w:r w:rsidRPr="00005F37">
        <w:tab/>
        <w:t>Visto el artículo 105, apartados 1 y 4, así como el artículo 114, apartado 7, de su Reglamento interno,</w:t>
      </w:r>
    </w:p>
    <w:p w:rsidR="0073481D" w:rsidRPr="00005F37" w:rsidRDefault="0073481D" w:rsidP="0073481D">
      <w:pPr>
        <w:pStyle w:val="NormalHanging12a"/>
      </w:pPr>
      <w:r w:rsidRPr="00005F37">
        <w:t>–</w:t>
      </w:r>
      <w:r w:rsidRPr="00005F37">
        <w:tab/>
        <w:t>Vista la carta de la Comisión de Agricultura y Desarrollo Rural,</w:t>
      </w:r>
    </w:p>
    <w:p w:rsidR="0073481D" w:rsidRPr="00005F37" w:rsidRDefault="0073481D" w:rsidP="0073481D">
      <w:pPr>
        <w:pStyle w:val="NormalHanging12a"/>
      </w:pPr>
      <w:r w:rsidRPr="00005F37">
        <w:t>–</w:t>
      </w:r>
      <w:r w:rsidRPr="00005F37">
        <w:tab/>
        <w:t>Vista la Recomendación de la Comisión de Comercio Internacional (A9‑0083/2024),</w:t>
      </w:r>
    </w:p>
    <w:p w:rsidR="0073481D" w:rsidRPr="00005F37" w:rsidRDefault="0073481D" w:rsidP="0073481D">
      <w:pPr>
        <w:pStyle w:val="NormalHanging12a"/>
      </w:pPr>
      <w:r w:rsidRPr="00005F37">
        <w:t>1.</w:t>
      </w:r>
      <w:r w:rsidRPr="00005F37">
        <w:tab/>
        <w:t>Concede su aprobación a la celebración del Acuerdo;</w:t>
      </w:r>
    </w:p>
    <w:p w:rsidR="00E365E1" w:rsidRPr="00005F37" w:rsidRDefault="0073481D" w:rsidP="003A11A9">
      <w:pPr>
        <w:pStyle w:val="NormalHanging12a"/>
      </w:pPr>
      <w:r w:rsidRPr="00005F37">
        <w:t>2.</w:t>
      </w:r>
      <w:r w:rsidRPr="00005F37">
        <w:tab/>
        <w:t>Encarga a su presidenta que transmita la Posición del Parlamento al Consejo y a la Comisión, así como a los Gobiernos y Parlamentos de los Estados miembros y de la República Argentina.</w:t>
      </w:r>
      <w:bookmarkStart w:id="9" w:name="TextBodyEnd"/>
      <w:bookmarkEnd w:id="9"/>
    </w:p>
    <w:sectPr w:rsidR="00E365E1" w:rsidRPr="00005F37" w:rsidSect="00B205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60F" w:rsidRPr="00B205DB" w:rsidRDefault="008A460F">
      <w:r w:rsidRPr="00B205DB">
        <w:separator/>
      </w:r>
    </w:p>
  </w:endnote>
  <w:endnote w:type="continuationSeparator" w:id="0">
    <w:p w:rsidR="008A460F" w:rsidRPr="00B205DB" w:rsidRDefault="008A460F">
      <w:r w:rsidRPr="00B205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5D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5D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5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60F" w:rsidRPr="00B205DB" w:rsidRDefault="008A460F">
      <w:r w:rsidRPr="00B205DB">
        <w:separator/>
      </w:r>
    </w:p>
  </w:footnote>
  <w:footnote w:type="continuationSeparator" w:id="0">
    <w:p w:rsidR="008A460F" w:rsidRPr="00B205DB" w:rsidRDefault="008A460F">
      <w:r w:rsidRPr="00B205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5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5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5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3/2024"/>
    <w:docVar w:name="dvlangue" w:val="ES"/>
    <w:docVar w:name="dvnumam" w:val="0"/>
    <w:docVar w:name="dvpe" w:val="756.031"/>
    <w:docVar w:name="dvrapporteur" w:val="Ponente: "/>
    <w:docVar w:name="dvstar" w:val="***"/>
    <w:docVar w:name="dvtitre" w:val="Resolución legislativa del Parlamento Europeo, de x de abril de 2024, sobre el proyecto de Decisión del Consejo relativa a la celebración, en nombre de la Unión, del Acuerdo en forma de Canje de Notas entre la Unión Europea y la República Argentina, por el que se modifica el Acuerdo en forma de Canje de Notas entre la Unión Europea y la República Argentina, en virtud del artículo XXVIII del Acuerdo General sobre Aranceles Aduaneros y Comercio (GATT) de 1994, en relación con la modificación de las concesiones en todos los contingentes arancelarios de la lista CLXXV de la Unión Europea como consecuencia de la retirada del Reino Unido de la Unión Europea (12378/2023 – C9-0460/2023 – 2023/0303(NLE))"/>
  </w:docVars>
  <w:rsids>
    <w:rsidRoot w:val="008A460F"/>
    <w:rsid w:val="00002272"/>
    <w:rsid w:val="00005F37"/>
    <w:rsid w:val="00064002"/>
    <w:rsid w:val="000677B9"/>
    <w:rsid w:val="000831BA"/>
    <w:rsid w:val="000A42CC"/>
    <w:rsid w:val="000E7DD9"/>
    <w:rsid w:val="0010095E"/>
    <w:rsid w:val="00125B37"/>
    <w:rsid w:val="00187494"/>
    <w:rsid w:val="0019389A"/>
    <w:rsid w:val="001F32AE"/>
    <w:rsid w:val="002767FF"/>
    <w:rsid w:val="002B18FE"/>
    <w:rsid w:val="002B5493"/>
    <w:rsid w:val="00343214"/>
    <w:rsid w:val="00361C00"/>
    <w:rsid w:val="00395FA1"/>
    <w:rsid w:val="003A11A9"/>
    <w:rsid w:val="003E15D4"/>
    <w:rsid w:val="00411CCE"/>
    <w:rsid w:val="004132B9"/>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2316"/>
    <w:rsid w:val="006631B6"/>
    <w:rsid w:val="00680577"/>
    <w:rsid w:val="006F74FA"/>
    <w:rsid w:val="00731ADD"/>
    <w:rsid w:val="007333F5"/>
    <w:rsid w:val="00734777"/>
    <w:rsid w:val="0073481D"/>
    <w:rsid w:val="00747932"/>
    <w:rsid w:val="00751A4A"/>
    <w:rsid w:val="00756632"/>
    <w:rsid w:val="00762C74"/>
    <w:rsid w:val="00786EC0"/>
    <w:rsid w:val="007D1690"/>
    <w:rsid w:val="007E22AD"/>
    <w:rsid w:val="00817416"/>
    <w:rsid w:val="00842779"/>
    <w:rsid w:val="00865F67"/>
    <w:rsid w:val="00881A7B"/>
    <w:rsid w:val="008840E5"/>
    <w:rsid w:val="00887B3E"/>
    <w:rsid w:val="008A460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5DB"/>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2F80E3A-16B4-4CBC-B5A3-F36CD1DBD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481D"/>
    <w:pPr>
      <w:spacing w:before="480" w:after="240"/>
    </w:pPr>
  </w:style>
  <w:style w:type="paragraph" w:customStyle="1" w:styleId="NormalBold">
    <w:name w:val="NormalBold"/>
    <w:basedOn w:val="Normal"/>
    <w:rsid w:val="0073481D"/>
    <w:rPr>
      <w:b/>
    </w:rPr>
  </w:style>
  <w:style w:type="paragraph" w:customStyle="1" w:styleId="NormalHanging12a">
    <w:name w:val="NormalHanging12a"/>
    <w:basedOn w:val="Normal"/>
    <w:rsid w:val="0073481D"/>
    <w:pPr>
      <w:spacing w:after="240"/>
      <w:ind w:left="567" w:hanging="567"/>
    </w:pPr>
  </w:style>
  <w:style w:type="paragraph" w:styleId="BalloonText">
    <w:name w:val="Balloon Text"/>
    <w:basedOn w:val="Normal"/>
    <w:link w:val="BalloonTextChar"/>
    <w:rsid w:val="00005F37"/>
    <w:rPr>
      <w:rFonts w:ascii="Segoe UI" w:hAnsi="Segoe UI" w:cs="Segoe UI"/>
      <w:sz w:val="18"/>
      <w:szCs w:val="18"/>
    </w:rPr>
  </w:style>
  <w:style w:type="character" w:customStyle="1" w:styleId="BalloonTextChar">
    <w:name w:val="Balloon Text Char"/>
    <w:basedOn w:val="DefaultParagraphFont"/>
    <w:link w:val="BalloonText"/>
    <w:rsid w:val="00005F37"/>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480B3-D42B-42BE-8502-BA962CBE1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2323</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RELFINALE</dc:creator>
  <cp:keywords/>
  <cp:lastModifiedBy>César Castelló Relfinale</cp:lastModifiedBy>
  <cp:revision>2</cp:revision>
  <cp:lastPrinted>2004-11-19T15:42:00Z</cp:lastPrinted>
  <dcterms:created xsi:type="dcterms:W3CDTF">2024-04-10T17:12:00Z</dcterms:created>
  <dcterms:modified xsi:type="dcterms:W3CDTF">2024-04-10T17:12:00Z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A9-0083/2024</vt:lpwstr>
  </property>
  <property fmtid="{D5CDD505-2E9C-101B-9397-08002B2CF9AE}" pid="4" name="&lt;Type&gt;">
    <vt:lpwstr>RR</vt:lpwstr>
  </property>
</Properties>
</file>