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A6FD4" w:rsidRPr="004E183C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A6FD4" w:rsidRPr="004E183C" w:rsidRDefault="00E1697B">
            <w:pPr>
              <w:pStyle w:val="EPName"/>
            </w:pPr>
            <w:bookmarkStart w:id="0" w:name="_GoBack"/>
            <w:bookmarkEnd w:id="0"/>
            <w:r w:rsidRPr="004E183C">
              <w:t>Európsky parlament</w:t>
            </w:r>
          </w:p>
          <w:p w:rsidR="007A6FD4" w:rsidRPr="004E183C" w:rsidRDefault="00E1697B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E183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A6FD4" w:rsidRPr="004E183C" w:rsidRDefault="00E1697B">
            <w:pPr>
              <w:pStyle w:val="EPLogo"/>
            </w:pPr>
            <w:r w:rsidRPr="004E183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A6FD4" w:rsidRPr="004E183C" w:rsidRDefault="007A6FD4">
      <w:pPr>
        <w:pStyle w:val="LineTop"/>
      </w:pPr>
    </w:p>
    <w:p w:rsidR="007A6FD4" w:rsidRPr="004E183C" w:rsidRDefault="00E1697B">
      <w:pPr>
        <w:pStyle w:val="EPBodyTA1"/>
      </w:pPr>
      <w:r w:rsidRPr="004E183C">
        <w:t>PRIJATÉ TEXTY</w:t>
      </w:r>
    </w:p>
    <w:p w:rsidR="007A6FD4" w:rsidRPr="004E183C" w:rsidRDefault="007A6FD4">
      <w:pPr>
        <w:pStyle w:val="LineBottom"/>
      </w:pPr>
    </w:p>
    <w:p w:rsidR="007A6FD4" w:rsidRPr="004E183C" w:rsidRDefault="00E1697B">
      <w:pPr>
        <w:pStyle w:val="ATHeading1"/>
      </w:pPr>
      <w:bookmarkStart w:id="1" w:name="TANumber"/>
      <w:r w:rsidRPr="004E183C">
        <w:t>P9_TA(2024)0</w:t>
      </w:r>
      <w:r w:rsidR="00760F0C" w:rsidRPr="004E183C">
        <w:t>212</w:t>
      </w:r>
      <w:bookmarkEnd w:id="1"/>
    </w:p>
    <w:p w:rsidR="007A6FD4" w:rsidRPr="004E183C" w:rsidRDefault="00E1697B">
      <w:pPr>
        <w:pStyle w:val="ATHeading2"/>
      </w:pPr>
      <w:bookmarkStart w:id="2" w:name="title"/>
      <w:r w:rsidRPr="004E183C">
        <w:t>DPH: Dodatok k Dohode medzi Európskou úniou a Nórskym kráľovstvom o administratívnej spolupráci, boji proti podvodom a vymáhaní pohľadávok</w:t>
      </w:r>
      <w:bookmarkEnd w:id="2"/>
    </w:p>
    <w:p w:rsidR="007A6FD4" w:rsidRPr="004E183C" w:rsidRDefault="00E1697B">
      <w:pPr>
        <w:rPr>
          <w:i/>
          <w:vanish/>
        </w:rPr>
      </w:pPr>
      <w:r w:rsidRPr="004E183C">
        <w:rPr>
          <w:i/>
        </w:rPr>
        <w:fldChar w:fldCharType="begin"/>
      </w:r>
      <w:r w:rsidRPr="004E183C">
        <w:rPr>
          <w:i/>
        </w:rPr>
        <w:instrText xml:space="preserve"> TC"(</w:instrText>
      </w:r>
      <w:bookmarkStart w:id="3" w:name="DocNumber"/>
      <w:r w:rsidRPr="004E183C">
        <w:rPr>
          <w:i/>
        </w:rPr>
        <w:instrText>A9-0057/2024</w:instrText>
      </w:r>
      <w:bookmarkEnd w:id="3"/>
      <w:r w:rsidRPr="004E183C">
        <w:rPr>
          <w:i/>
        </w:rPr>
        <w:instrText xml:space="preserve"> - Spravodajkyňa: Irene Tinagli)"\l3 \n&gt; \* MERGEFORMAT </w:instrText>
      </w:r>
      <w:r w:rsidRPr="004E183C">
        <w:rPr>
          <w:i/>
        </w:rPr>
        <w:fldChar w:fldCharType="end"/>
      </w:r>
    </w:p>
    <w:p w:rsidR="007A6FD4" w:rsidRPr="004E183C" w:rsidRDefault="00E1697B">
      <w:pPr>
        <w:rPr>
          <w:vanish/>
        </w:rPr>
      </w:pPr>
      <w:bookmarkStart w:id="4" w:name="Commission"/>
      <w:r w:rsidRPr="004E183C">
        <w:rPr>
          <w:vanish/>
        </w:rPr>
        <w:t>Výbor pre hospodárske a menové veci</w:t>
      </w:r>
      <w:bookmarkEnd w:id="4"/>
    </w:p>
    <w:p w:rsidR="007A6FD4" w:rsidRPr="004E183C" w:rsidRDefault="00E1697B">
      <w:pPr>
        <w:rPr>
          <w:vanish/>
        </w:rPr>
      </w:pPr>
      <w:bookmarkStart w:id="5" w:name="PE"/>
      <w:r w:rsidRPr="004E183C">
        <w:rPr>
          <w:vanish/>
        </w:rPr>
        <w:t>PE758.768</w:t>
      </w:r>
      <w:bookmarkEnd w:id="5"/>
    </w:p>
    <w:p w:rsidR="007A6FD4" w:rsidRPr="004E183C" w:rsidRDefault="00E1697B">
      <w:pPr>
        <w:pStyle w:val="ATHeading3"/>
      </w:pPr>
      <w:bookmarkStart w:id="6" w:name="Sujet"/>
      <w:r w:rsidRPr="004E183C">
        <w:t>Legislatívne uzne</w:t>
      </w:r>
      <w:r w:rsidR="00760F0C" w:rsidRPr="004E183C">
        <w:t>senie Európskeho parlamentu z 10</w:t>
      </w:r>
      <w:r w:rsidRPr="004E183C">
        <w:t>. apríla 2024 o návrhu rozhodnutia Rady o uzavretí dodatku k Dohode medzi Európskou úniou a Nórskym kráľovstvom o administratívnej spolupráci, boji proti podvodom a vymáhaní pohľadávok v oblasti dane z pridanej hodnoty, v mene Únie</w:t>
      </w:r>
      <w:bookmarkEnd w:id="6"/>
      <w:r w:rsidRPr="004E183C">
        <w:t xml:space="preserve"> </w:t>
      </w:r>
      <w:bookmarkStart w:id="7" w:name="References"/>
      <w:r w:rsidRPr="004E183C">
        <w:t>(COM(2023)0736 – C9-0007/2024 – 2023/0419(NLE))</w:t>
      </w:r>
      <w:bookmarkEnd w:id="7"/>
    </w:p>
    <w:p w:rsidR="007A6FD4" w:rsidRPr="004E183C" w:rsidRDefault="007A6FD4"/>
    <w:p w:rsidR="007A6FD4" w:rsidRPr="004E183C" w:rsidRDefault="00E1697B">
      <w:pPr>
        <w:pStyle w:val="NormalBold"/>
      </w:pPr>
      <w:bookmarkStart w:id="8" w:name="TextBodyBegin"/>
      <w:bookmarkEnd w:id="8"/>
      <w:r w:rsidRPr="004E183C">
        <w:t>(Konzultácia)</w:t>
      </w:r>
    </w:p>
    <w:p w:rsidR="007A6FD4" w:rsidRPr="004E183C" w:rsidRDefault="00E1697B">
      <w:pPr>
        <w:pStyle w:val="EPComma"/>
      </w:pPr>
      <w:r w:rsidRPr="004E183C">
        <w:rPr>
          <w:i/>
          <w:iCs/>
        </w:rPr>
        <w:t>Európsky parlament</w:t>
      </w:r>
      <w:r w:rsidRPr="004E183C">
        <w:t>,</w:t>
      </w:r>
    </w:p>
    <w:p w:rsidR="007A6FD4" w:rsidRPr="004E183C" w:rsidRDefault="00E1697B">
      <w:pPr>
        <w:pStyle w:val="NormalHanging12a"/>
      </w:pPr>
      <w:r w:rsidRPr="004E183C">
        <w:t>–</w:t>
      </w:r>
      <w:r w:rsidRPr="004E183C">
        <w:tab/>
        <w:t>so zreteľom na návrh rozhodnutia Rady (COM(2023)0736),</w:t>
      </w:r>
    </w:p>
    <w:p w:rsidR="007A6FD4" w:rsidRPr="004E183C" w:rsidRDefault="00E1697B">
      <w:pPr>
        <w:pStyle w:val="NormalHanging12a"/>
      </w:pPr>
      <w:r w:rsidRPr="004E183C">
        <w:t>–</w:t>
      </w:r>
      <w:r w:rsidRPr="004E183C">
        <w:tab/>
        <w:t>so zreteľom na návrh dodatku k Dohode medzi Európskou úniou a Nórskym kráľovstvom o administratívnej spolupráci, boji proti podvodom a vymáhaní pohľadávok v oblasti dane z pridanej hodnoty (16014/2023),</w:t>
      </w:r>
    </w:p>
    <w:p w:rsidR="007A6FD4" w:rsidRPr="004E183C" w:rsidRDefault="00E1697B">
      <w:pPr>
        <w:pStyle w:val="NormalHanging12a"/>
      </w:pPr>
      <w:r w:rsidRPr="004E183C">
        <w:t>–</w:t>
      </w:r>
      <w:r w:rsidRPr="004E183C">
        <w:tab/>
        <w:t xml:space="preserve">so zreteľom na článok 113, ako aj na článok 218 ods. 6 druhý </w:t>
      </w:r>
      <w:proofErr w:type="spellStart"/>
      <w:r w:rsidRPr="004E183C">
        <w:t>pododsek</w:t>
      </w:r>
      <w:proofErr w:type="spellEnd"/>
      <w:r w:rsidRPr="004E183C">
        <w:t xml:space="preserve"> písm. b) Zmluvy o fungovaní Európskej únie, v súlade s ktorými Rada konzultovala s Európskym parlamentom (C9</w:t>
      </w:r>
      <w:r w:rsidRPr="004E183C">
        <w:noBreakHyphen/>
        <w:t>0007/2024),</w:t>
      </w:r>
    </w:p>
    <w:p w:rsidR="007A6FD4" w:rsidRPr="004E183C" w:rsidRDefault="00E1697B">
      <w:pPr>
        <w:pStyle w:val="NormalHanging12a"/>
      </w:pPr>
      <w:r w:rsidRPr="004E183C">
        <w:t>–</w:t>
      </w:r>
      <w:r w:rsidRPr="004E183C">
        <w:tab/>
        <w:t>so zreteľom na článok 82 a článok 114 ods. 8 rokovacieho poriadku,</w:t>
      </w:r>
    </w:p>
    <w:p w:rsidR="007A6FD4" w:rsidRPr="004E183C" w:rsidRDefault="00E1697B">
      <w:pPr>
        <w:pStyle w:val="NormalHanging12a"/>
      </w:pPr>
      <w:r w:rsidRPr="004E183C">
        <w:t>–</w:t>
      </w:r>
      <w:r w:rsidRPr="004E183C">
        <w:tab/>
        <w:t>so zreteľom na správu Výboru pre hospodárske a menové veci (A9-0057/2024),</w:t>
      </w:r>
    </w:p>
    <w:p w:rsidR="007A6FD4" w:rsidRPr="004E183C" w:rsidRDefault="00E1697B">
      <w:pPr>
        <w:pStyle w:val="NormalHanging12a"/>
      </w:pPr>
      <w:r w:rsidRPr="004E183C">
        <w:t>1.</w:t>
      </w:r>
      <w:r w:rsidRPr="004E183C">
        <w:tab/>
        <w:t>udeľuje súhlas s uzavretím dodatku k dohode;</w:t>
      </w:r>
    </w:p>
    <w:p w:rsidR="007A6FD4" w:rsidRPr="004E183C" w:rsidRDefault="00E1697B">
      <w:pPr>
        <w:pStyle w:val="NormalHanging12a"/>
      </w:pPr>
      <w:r w:rsidRPr="004E183C">
        <w:t>2.</w:t>
      </w:r>
      <w:r w:rsidRPr="004E183C">
        <w:tab/>
        <w:t>poveruje svoju predsedníčku, aby postúpila túto pozíciu Rade, Komisii a vládam a parlamentom členských štátov a Nórskeho kráľovstva.</w:t>
      </w:r>
    </w:p>
    <w:p w:rsidR="007A6FD4" w:rsidRPr="004E183C" w:rsidRDefault="007A6FD4"/>
    <w:p w:rsidR="007A6FD4" w:rsidRPr="004E183C" w:rsidRDefault="007A6FD4">
      <w:bookmarkStart w:id="9" w:name="TextBodyEnd"/>
      <w:bookmarkEnd w:id="9"/>
    </w:p>
    <w:sectPr w:rsidR="007A6FD4" w:rsidRPr="004E183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6FD4" w:rsidRDefault="00E1697B">
      <w:r>
        <w:separator/>
      </w:r>
    </w:p>
  </w:endnote>
  <w:endnote w:type="continuationSeparator" w:id="0">
    <w:p w:rsidR="007A6FD4" w:rsidRDefault="00E169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6FD4" w:rsidRDefault="007A6FD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6FD4" w:rsidRDefault="007A6FD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6FD4" w:rsidRDefault="007A6FD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6FD4" w:rsidRDefault="00E1697B">
      <w:r>
        <w:separator/>
      </w:r>
    </w:p>
  </w:footnote>
  <w:footnote w:type="continuationSeparator" w:id="0">
    <w:p w:rsidR="007A6FD4" w:rsidRDefault="00E169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6FD4" w:rsidRDefault="007A6FD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6FD4" w:rsidRDefault="007A6FD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6FD4" w:rsidRDefault="007A6FD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57/2024"/>
    <w:docVar w:name="dvlangue" w:val="SK"/>
    <w:docVar w:name="dvnumam" w:val="0"/>
    <w:docVar w:name="dvpe" w:val="758.768"/>
    <w:docVar w:name="dvrapporteur" w:val="Spravodajkyňa: "/>
    <w:docVar w:name="dvstar" w:val="*"/>
    <w:docVar w:name="dvtitre" w:val="Legislatívne uznesenie Európskeho parlamentu z xx. apríla 2024 o návrhu rozhodnutia Rady o uzavretí dodatku k Dohode medzi Európskou úniou a Nórskym kráľovstvom o administratívnej spolupráci, boji proti podvodom a vymáhaní pohľadávok v oblasti dane z pridanej hodnoty, v mene Únie(COM(2023)0736 – C9-0007/2024 – 2023/0419(NLE))"/>
  </w:docVars>
  <w:rsids>
    <w:rsidRoot w:val="007A6FD4"/>
    <w:rsid w:val="003D202D"/>
    <w:rsid w:val="004E183C"/>
    <w:rsid w:val="00760F0C"/>
    <w:rsid w:val="007A6FD4"/>
    <w:rsid w:val="008E0713"/>
    <w:rsid w:val="00E16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04BFD1"/>
  <w15:chartTrackingRefBased/>
  <w15:docId w15:val="{2C962351-FD55-4A5A-AC21-15C4AE13D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212E20-8291-4D5D-AAED-61FCFE5BA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1270</Characters>
  <Application>Microsoft Office Word</Application>
  <DocSecurity>0</DocSecurity>
  <Lines>52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2024-04-10T14:45:00Z</dcterms:created>
  <dcterms:modified xsi:type="dcterms:W3CDTF">2024-04-10T14:45:00Z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A9-0057/2024</vt:lpwstr>
  </property>
  <property fmtid="{D5CDD505-2E9C-101B-9397-08002B2CF9AE}" pid="4" name="&lt;Type&gt;">
    <vt:lpwstr>RR</vt:lpwstr>
  </property>
</Properties>
</file>