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6BD8" w:rsidTr="0010095E">
        <w:trPr>
          <w:trHeight w:hRule="exact" w:val="1418"/>
        </w:trPr>
        <w:tc>
          <w:tcPr>
            <w:tcW w:w="6804" w:type="dxa"/>
            <w:shd w:val="clear" w:color="auto" w:fill="auto"/>
            <w:vAlign w:val="center"/>
          </w:tcPr>
          <w:p w:rsidR="00751A4A" w:rsidRPr="008C6BD8" w:rsidRDefault="00A2401E" w:rsidP="0010095E">
            <w:pPr>
              <w:pStyle w:val="EPName"/>
            </w:pPr>
            <w:r w:rsidRPr="008C6BD8">
              <w:t>Europos Parlamentas</w:t>
            </w:r>
          </w:p>
          <w:p w:rsidR="00751A4A" w:rsidRPr="008C6BD8" w:rsidRDefault="00817416" w:rsidP="00756632">
            <w:pPr>
              <w:pStyle w:val="EPTerm"/>
              <w:rPr>
                <w:rStyle w:val="HideTWBExt"/>
                <w:noProof w:val="0"/>
                <w:vanish w:val="0"/>
                <w:color w:val="auto"/>
              </w:rPr>
            </w:pPr>
            <w:r w:rsidRPr="008C6BD8">
              <w:t>2019-2024</w:t>
            </w:r>
          </w:p>
        </w:tc>
        <w:tc>
          <w:tcPr>
            <w:tcW w:w="2268" w:type="dxa"/>
            <w:shd w:val="clear" w:color="auto" w:fill="auto"/>
          </w:tcPr>
          <w:p w:rsidR="00751A4A" w:rsidRPr="008C6BD8" w:rsidRDefault="00187494" w:rsidP="0010095E">
            <w:pPr>
              <w:pStyle w:val="EPLogo"/>
            </w:pPr>
            <w:r w:rsidRPr="008C6BD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6BD8" w:rsidRDefault="00D058B8" w:rsidP="004C5D52">
      <w:pPr>
        <w:pStyle w:val="LineTop"/>
      </w:pPr>
    </w:p>
    <w:p w:rsidR="00680577" w:rsidRPr="008C6BD8" w:rsidRDefault="00A2401E" w:rsidP="00680577">
      <w:pPr>
        <w:pStyle w:val="EPBodyTA1"/>
      </w:pPr>
      <w:r w:rsidRPr="008C6BD8">
        <w:t>PRIIMTI TEKSTAI</w:t>
      </w:r>
    </w:p>
    <w:p w:rsidR="00D058B8" w:rsidRPr="008C6BD8" w:rsidRDefault="00D058B8" w:rsidP="00D058B8">
      <w:pPr>
        <w:pStyle w:val="LineBottom"/>
      </w:pPr>
    </w:p>
    <w:p w:rsidR="00A2401E" w:rsidRPr="008C6BD8" w:rsidRDefault="00A2401E" w:rsidP="00A2401E">
      <w:pPr>
        <w:pStyle w:val="ATHeading1"/>
      </w:pPr>
      <w:bookmarkStart w:id="0" w:name="TANumber"/>
      <w:r w:rsidRPr="008C6BD8">
        <w:t>P9_TA(2024)0</w:t>
      </w:r>
      <w:r w:rsidR="004614B2">
        <w:t>214</w:t>
      </w:r>
      <w:bookmarkEnd w:id="0"/>
    </w:p>
    <w:p w:rsidR="00A2401E" w:rsidRPr="008C6BD8" w:rsidRDefault="00A2401E" w:rsidP="00A2401E">
      <w:pPr>
        <w:pStyle w:val="ATHeading2"/>
      </w:pPr>
      <w:bookmarkStart w:id="1" w:name="title"/>
      <w:r w:rsidRPr="008C6BD8">
        <w:t>Europos Sąjungos ir Norvegijos Karalystės susitarimas dėl papildomų taisyklių, susijusių su sienų valdymo ir vizų politikos finansinės paramos priemone kaip Integruoto sienų valdymo fondo dalimi</w:t>
      </w:r>
      <w:bookmarkEnd w:id="1"/>
    </w:p>
    <w:p w:rsidR="00A2401E" w:rsidRPr="008C6BD8" w:rsidRDefault="00A2401E" w:rsidP="00A2401E">
      <w:pPr>
        <w:rPr>
          <w:i/>
          <w:vanish/>
        </w:rPr>
      </w:pPr>
      <w:r w:rsidRPr="008C6BD8">
        <w:rPr>
          <w:i/>
        </w:rPr>
        <w:fldChar w:fldCharType="begin"/>
      </w:r>
      <w:r w:rsidRPr="008C6BD8">
        <w:rPr>
          <w:i/>
        </w:rPr>
        <w:instrText xml:space="preserve"> TC"(</w:instrText>
      </w:r>
      <w:bookmarkStart w:id="2" w:name="DocNumber"/>
      <w:r w:rsidRPr="008C6BD8">
        <w:rPr>
          <w:i/>
        </w:rPr>
        <w:instrText>A9-0143/2024</w:instrText>
      </w:r>
      <w:bookmarkEnd w:id="2"/>
      <w:r w:rsidRPr="008C6BD8">
        <w:rPr>
          <w:i/>
        </w:rPr>
        <w:instrText xml:space="preserve"> - Pranešėjas: </w:instrText>
      </w:r>
      <w:proofErr w:type="spellStart"/>
      <w:r w:rsidRPr="008C6BD8">
        <w:rPr>
          <w:i/>
        </w:rPr>
        <w:instrText>Charlie</w:instrText>
      </w:r>
      <w:proofErr w:type="spellEnd"/>
      <w:r w:rsidRPr="008C6BD8">
        <w:rPr>
          <w:i/>
        </w:rPr>
        <w:instrText xml:space="preserve"> </w:instrText>
      </w:r>
      <w:proofErr w:type="spellStart"/>
      <w:r w:rsidRPr="008C6BD8">
        <w:rPr>
          <w:i/>
        </w:rPr>
        <w:instrText>Weimers</w:instrText>
      </w:r>
      <w:proofErr w:type="spellEnd"/>
      <w:r w:rsidRPr="008C6BD8">
        <w:rPr>
          <w:i/>
        </w:rPr>
        <w:instrText xml:space="preserve">)"\l3 \n&gt; \* MERGEFORMAT </w:instrText>
      </w:r>
      <w:r w:rsidRPr="008C6BD8">
        <w:rPr>
          <w:i/>
        </w:rPr>
        <w:fldChar w:fldCharType="end"/>
      </w:r>
    </w:p>
    <w:p w:rsidR="00A2401E" w:rsidRPr="008C6BD8" w:rsidRDefault="00A2401E" w:rsidP="00A2401E">
      <w:pPr>
        <w:rPr>
          <w:vanish/>
        </w:rPr>
      </w:pPr>
      <w:bookmarkStart w:id="3" w:name="Commission"/>
      <w:r w:rsidRPr="008C6BD8">
        <w:rPr>
          <w:vanish/>
        </w:rPr>
        <w:t>Piliečių laisvių, teisingumo ir vidaus reikalų komitetas</w:t>
      </w:r>
      <w:bookmarkEnd w:id="3"/>
    </w:p>
    <w:p w:rsidR="00A2401E" w:rsidRPr="008C6BD8" w:rsidRDefault="00A2401E" w:rsidP="00A2401E">
      <w:pPr>
        <w:rPr>
          <w:vanish/>
        </w:rPr>
      </w:pPr>
      <w:bookmarkStart w:id="4" w:name="PE"/>
      <w:r w:rsidRPr="008C6BD8">
        <w:rPr>
          <w:vanish/>
        </w:rPr>
        <w:t>PE758.912</w:t>
      </w:r>
      <w:bookmarkEnd w:id="4"/>
    </w:p>
    <w:p w:rsidR="00A2401E" w:rsidRPr="008C6BD8" w:rsidRDefault="00ED515E" w:rsidP="00A2401E">
      <w:pPr>
        <w:pStyle w:val="ATHeading3"/>
      </w:pPr>
      <w:bookmarkStart w:id="5" w:name="Sujet"/>
      <w:r>
        <w:t xml:space="preserve">2024 m. balandžio 10 d. </w:t>
      </w:r>
      <w:r w:rsidR="00A2401E" w:rsidRPr="008C6BD8">
        <w:t>Europos Parlamento teisėkūros rezoliucija dėl Tarybos sprendimo dėl Europos Sąjungos ir Norvegijos Karalystės susitarimo dėl papildomų taisyklių, susijusių su sienų valdymo ir vizų politikos finansinės paramos priemone kaip Integruoto sienų valdymo fondo dalimi, sudarymo Sąjungos vardu 2021–2027 m. laikotarpiu projekto</w:t>
      </w:r>
      <w:bookmarkEnd w:id="5"/>
      <w:r w:rsidR="00A2401E" w:rsidRPr="008C6BD8">
        <w:t xml:space="preserve"> </w:t>
      </w:r>
      <w:bookmarkStart w:id="6" w:name="References"/>
      <w:r w:rsidR="00A2401E" w:rsidRPr="008C6BD8">
        <w:t>(12129/2023 – C9-0002/202</w:t>
      </w:r>
      <w:r>
        <w:t>4</w:t>
      </w:r>
      <w:r w:rsidR="00A2401E" w:rsidRPr="008C6BD8">
        <w:t xml:space="preserve"> – 2023/0224(NLE))</w:t>
      </w:r>
      <w:bookmarkEnd w:id="6"/>
    </w:p>
    <w:p w:rsidR="00A2401E" w:rsidRPr="008C6BD8" w:rsidRDefault="00A2401E" w:rsidP="00A2401E"/>
    <w:p w:rsidR="000A6F3C" w:rsidRPr="008C6BD8" w:rsidRDefault="000A6F3C" w:rsidP="000A6F3C">
      <w:pPr>
        <w:pStyle w:val="NormalBold"/>
      </w:pPr>
      <w:bookmarkStart w:id="7" w:name="TextBodyBegin"/>
      <w:bookmarkEnd w:id="7"/>
      <w:r w:rsidRPr="008C6BD8">
        <w:t>(Pritarimo procedūra)</w:t>
      </w:r>
    </w:p>
    <w:p w:rsidR="000A6F3C" w:rsidRPr="008C6BD8" w:rsidRDefault="000A6F3C" w:rsidP="000A6F3C">
      <w:pPr>
        <w:pStyle w:val="EPComma"/>
      </w:pPr>
      <w:r w:rsidRPr="008C6BD8">
        <w:rPr>
          <w:i/>
        </w:rPr>
        <w:t>Europos Parlamentas</w:t>
      </w:r>
      <w:r w:rsidRPr="008C6BD8">
        <w:t>,</w:t>
      </w:r>
      <w:bookmarkStart w:id="8" w:name="_GoBack"/>
      <w:bookmarkEnd w:id="8"/>
    </w:p>
    <w:p w:rsidR="000A6F3C" w:rsidRPr="008C6BD8" w:rsidRDefault="000A6F3C" w:rsidP="000A6F3C">
      <w:pPr>
        <w:pStyle w:val="NormalHanging12a"/>
      </w:pPr>
      <w:r w:rsidRPr="008C6BD8">
        <w:t>–</w:t>
      </w:r>
      <w:r w:rsidRPr="008C6BD8">
        <w:tab/>
        <w:t>atsižvelgdamas į Tarybos sprendimo projektą (12129/2023),</w:t>
      </w:r>
    </w:p>
    <w:p w:rsidR="000A6F3C" w:rsidRPr="008C6BD8" w:rsidRDefault="000A6F3C" w:rsidP="000A6F3C">
      <w:pPr>
        <w:pStyle w:val="NormalHanging12a"/>
      </w:pPr>
      <w:r w:rsidRPr="008C6BD8">
        <w:t>–</w:t>
      </w:r>
      <w:r w:rsidRPr="008C6BD8">
        <w:tab/>
        <w:t>atsižvelgdamas į Europos Sąjungos ir Norvegijos Karalystės susitarimo dėl papildomų taisyklių, susijusių su sienų valdymo ir vizų politikos finansinės paramos priemone kaip Integruoto sienų valdymo fondo dalimi, 2021–2027 m. laikotarpiu, projektą (12128/2023),</w:t>
      </w:r>
    </w:p>
    <w:p w:rsidR="000A6F3C" w:rsidRPr="008C6BD8" w:rsidRDefault="000A6F3C" w:rsidP="000A6F3C">
      <w:pPr>
        <w:pStyle w:val="NormalHanging12a"/>
      </w:pPr>
      <w:r w:rsidRPr="008C6BD8">
        <w:t>–</w:t>
      </w:r>
      <w:r w:rsidRPr="008C6BD8">
        <w:tab/>
        <w:t>atsižvelgdamas į prašymą dėl pritarimo, kurį Taryba pateikė pagal Sutarties dėl Europos Sąjungos veikimo 77 straipsnio 2 dalį, 218 straipsnio 6 dalies antros pastraipos a punktą ir 218 straipsnio 7 dalį (C9</w:t>
      </w:r>
      <w:r w:rsidRPr="008C6BD8">
        <w:noBreakHyphen/>
        <w:t>0002/2024),</w:t>
      </w:r>
    </w:p>
    <w:p w:rsidR="000A6F3C" w:rsidRPr="008C6BD8" w:rsidRDefault="000A6F3C" w:rsidP="000A6F3C">
      <w:pPr>
        <w:pStyle w:val="NormalHanging12a"/>
      </w:pPr>
      <w:r w:rsidRPr="008C6BD8">
        <w:t>–</w:t>
      </w:r>
      <w:r w:rsidRPr="008C6BD8">
        <w:tab/>
        <w:t>atsižvelgdamas į Darbo tvarkos taisyklių 105 straipsnio 1 ir 4 dalis ir 114 straipsnio 7 dalį,</w:t>
      </w:r>
    </w:p>
    <w:p w:rsidR="000A6F3C" w:rsidRPr="008C6BD8" w:rsidRDefault="000A6F3C" w:rsidP="000A6F3C">
      <w:pPr>
        <w:pStyle w:val="NormalHanging12a"/>
      </w:pPr>
      <w:r w:rsidRPr="008C6BD8">
        <w:t>–</w:t>
      </w:r>
      <w:r w:rsidRPr="008C6BD8">
        <w:tab/>
        <w:t>atsižvelgdamas į Piliečių laisvių, teisingumo ir vidaus reikalų komiteto rekomendaciją (A9-0143/2024),</w:t>
      </w:r>
    </w:p>
    <w:p w:rsidR="000A6F3C" w:rsidRPr="008C6BD8" w:rsidRDefault="000A6F3C" w:rsidP="000A6F3C">
      <w:pPr>
        <w:pStyle w:val="NormalHanging12a"/>
      </w:pPr>
      <w:r w:rsidRPr="008C6BD8">
        <w:t>1.</w:t>
      </w:r>
      <w:r w:rsidRPr="008C6BD8">
        <w:tab/>
        <w:t>pritaria susitarimo sudarymui;</w:t>
      </w:r>
    </w:p>
    <w:p w:rsidR="00E365E1" w:rsidRPr="008C6BD8" w:rsidRDefault="000A6F3C" w:rsidP="00954D10">
      <w:pPr>
        <w:pStyle w:val="NormalHanging12a"/>
      </w:pPr>
      <w:r w:rsidRPr="008C6BD8">
        <w:t>2.</w:t>
      </w:r>
      <w:r w:rsidRPr="008C6BD8">
        <w:tab/>
        <w:t>paveda Pirmininkei perduoti Parlamento poziciją Tarybai, Komisijai ir valstybių narių bei Norvegijos Karalystės vyriausybėms ir parlamentams.</w:t>
      </w:r>
      <w:bookmarkStart w:id="9" w:name="TextBodyEnd"/>
      <w:bookmarkEnd w:id="9"/>
    </w:p>
    <w:sectPr w:rsidR="00E365E1" w:rsidRPr="008C6BD8" w:rsidSect="008C6B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01E" w:rsidRPr="008C6BD8" w:rsidRDefault="00A2401E">
      <w:r w:rsidRPr="008C6BD8">
        <w:separator/>
      </w:r>
    </w:p>
  </w:endnote>
  <w:endnote w:type="continuationSeparator" w:id="0">
    <w:p w:rsidR="00A2401E" w:rsidRPr="008C6BD8" w:rsidRDefault="00A2401E">
      <w:r w:rsidRPr="008C6B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01E" w:rsidRPr="008C6BD8" w:rsidRDefault="00A2401E">
      <w:r w:rsidRPr="008C6BD8">
        <w:separator/>
      </w:r>
    </w:p>
  </w:footnote>
  <w:footnote w:type="continuationSeparator" w:id="0">
    <w:p w:rsidR="00A2401E" w:rsidRPr="008C6BD8" w:rsidRDefault="00A2401E">
      <w:r w:rsidRPr="008C6B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6B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LT"/>
    <w:docVar w:name="dvnumam" w:val="0"/>
    <w:docVar w:name="dvpe" w:val="758.912"/>
    <w:docVar w:name="dvrapporteur" w:val="Pranešėjas: "/>
    <w:docVar w:name="dvstar" w:val="***"/>
    <w:docVar w:name="dvtitre" w:val="Europos Parlamento teisėkūros rezoliucija dėl Tarybos sprendimo dėl Europos Sąjungos ir Norvegijos Karalystės susitarimo dėl papildomų taisyklių, susijusių su sienų valdymo ir vizų politikos finansinės paramos priemone kaip Integruoto sienų valdymo fondo dalimi, sudarymo Sąjungos vardu 2021–2027 m. laikotarpiu projekto(12129/2023 – C9-0002/2023 – 2023/0224(NLE))"/>
  </w:docVars>
  <w:rsids>
    <w:rsidRoot w:val="00A2401E"/>
    <w:rsid w:val="00002272"/>
    <w:rsid w:val="00064002"/>
    <w:rsid w:val="000677B9"/>
    <w:rsid w:val="000831BA"/>
    <w:rsid w:val="000A42CC"/>
    <w:rsid w:val="000A6F3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14B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BD8"/>
    <w:rsid w:val="00930C23"/>
    <w:rsid w:val="0093193B"/>
    <w:rsid w:val="009509D8"/>
    <w:rsid w:val="00950B64"/>
    <w:rsid w:val="00954D10"/>
    <w:rsid w:val="00981893"/>
    <w:rsid w:val="00A1687D"/>
    <w:rsid w:val="00A2401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15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AB429"/>
  <w15:chartTrackingRefBased/>
  <w15:docId w15:val="{8DCD82A4-C0B6-4D75-956F-5E7C0D0FE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6F3C"/>
    <w:pPr>
      <w:spacing w:before="480" w:after="240"/>
    </w:pPr>
  </w:style>
  <w:style w:type="paragraph" w:customStyle="1" w:styleId="NormalBold">
    <w:name w:val="NormalBold"/>
    <w:basedOn w:val="Normal"/>
    <w:rsid w:val="000A6F3C"/>
    <w:rPr>
      <w:b/>
    </w:rPr>
  </w:style>
  <w:style w:type="paragraph" w:customStyle="1" w:styleId="NormalHanging12a">
    <w:name w:val="NormalHanging12a"/>
    <w:basedOn w:val="Normal"/>
    <w:rsid w:val="000A6F3C"/>
    <w:pPr>
      <w:spacing w:after="240"/>
      <w:ind w:left="567" w:hanging="567"/>
    </w:pPr>
  </w:style>
  <w:style w:type="paragraph" w:styleId="BalloonText">
    <w:name w:val="Balloon Text"/>
    <w:basedOn w:val="Normal"/>
    <w:link w:val="BalloonTextChar"/>
    <w:rsid w:val="00ED515E"/>
    <w:rPr>
      <w:rFonts w:ascii="Segoe UI" w:hAnsi="Segoe UI" w:cs="Segoe UI"/>
      <w:sz w:val="18"/>
      <w:szCs w:val="18"/>
    </w:rPr>
  </w:style>
  <w:style w:type="character" w:customStyle="1" w:styleId="BalloonTextChar">
    <w:name w:val="Balloon Text Char"/>
    <w:basedOn w:val="DefaultParagraphFont"/>
    <w:link w:val="BalloonText"/>
    <w:rsid w:val="00ED515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AFADA-1525-48FC-B1B4-74C49A015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2024-04-10T16:19:00Z</dcterms:created>
  <dcterms:modified xsi:type="dcterms:W3CDTF">2024-04-10T16:19:00Z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A9-0143/2024</vt:lpwstr>
  </property>
  <property fmtid="{D5CDD505-2E9C-101B-9397-08002B2CF9AE}" pid="4" name="&lt;Type&gt;">
    <vt:lpwstr>RR</vt:lpwstr>
  </property>
</Properties>
</file>