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7E7A" w14:paraId="2F7475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CF291F" w14:textId="77777777" w:rsidR="00751A4A" w:rsidRPr="00427E7A" w:rsidRDefault="00BF2810" w:rsidP="0010095E">
            <w:pPr>
              <w:pStyle w:val="EPName"/>
            </w:pPr>
            <w:r w:rsidRPr="00427E7A">
              <w:t>Evropský parlament</w:t>
            </w:r>
          </w:p>
          <w:p w14:paraId="28698A64" w14:textId="77777777" w:rsidR="00751A4A" w:rsidRPr="00427E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E7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3EEE92E" w14:textId="77777777" w:rsidR="00751A4A" w:rsidRPr="00427E7A" w:rsidRDefault="00187494" w:rsidP="0010095E">
            <w:pPr>
              <w:pStyle w:val="EPLogo"/>
            </w:pPr>
            <w:r w:rsidRPr="00427E7A">
              <w:rPr>
                <w:noProof/>
                <w:lang w:val="en-GB"/>
              </w:rPr>
              <w:drawing>
                <wp:inline distT="0" distB="0" distL="0" distR="0" wp14:anchorId="1947D0C2" wp14:editId="732071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F6BA8" w14:textId="77777777" w:rsidR="00D058B8" w:rsidRPr="00427E7A" w:rsidRDefault="00D058B8" w:rsidP="004C5D52">
      <w:pPr>
        <w:pStyle w:val="LineTop"/>
      </w:pPr>
    </w:p>
    <w:p w14:paraId="4791C3A1" w14:textId="77777777" w:rsidR="00680577" w:rsidRPr="00427E7A" w:rsidRDefault="00BF2810" w:rsidP="00680577">
      <w:pPr>
        <w:pStyle w:val="EPBodyTA1"/>
      </w:pPr>
      <w:r w:rsidRPr="00427E7A">
        <w:t>PŘIJATÉ TEXTY</w:t>
      </w:r>
    </w:p>
    <w:p w14:paraId="3E0AC8C9" w14:textId="77777777" w:rsidR="00D058B8" w:rsidRPr="00427E7A" w:rsidRDefault="00D058B8" w:rsidP="00D058B8">
      <w:pPr>
        <w:pStyle w:val="LineBottom"/>
      </w:pPr>
    </w:p>
    <w:p w14:paraId="3EC5A3EE" w14:textId="3E0B3ABF" w:rsidR="00BF2810" w:rsidRPr="00427E7A" w:rsidRDefault="00BF2810" w:rsidP="00BF2810">
      <w:pPr>
        <w:pStyle w:val="ATHeading1"/>
      </w:pPr>
      <w:bookmarkStart w:id="0" w:name="TANumber"/>
      <w:r w:rsidRPr="00427E7A">
        <w:t>P9_TA(2024)0</w:t>
      </w:r>
      <w:r w:rsidR="005C03E0">
        <w:t>215</w:t>
      </w:r>
      <w:bookmarkStart w:id="1" w:name="_GoBack"/>
      <w:bookmarkEnd w:id="0"/>
      <w:bookmarkEnd w:id="1"/>
    </w:p>
    <w:p w14:paraId="3F2EC44B" w14:textId="77777777" w:rsidR="00BF2810" w:rsidRPr="00427E7A" w:rsidRDefault="00BF2810" w:rsidP="00BF2810">
      <w:pPr>
        <w:pStyle w:val="ATHeading2"/>
      </w:pPr>
      <w:bookmarkStart w:id="2" w:name="title"/>
      <w:r w:rsidRPr="00427E7A">
        <w:t>Dohoda mezi Evropskou unií a Švýcarskou konfederací o doplňkových pravidlech týkajících se Nástroje pro finanční podporu správy hranic a vízové politiky jako součásti Fondu pro integrovanou správu hranic</w:t>
      </w:r>
      <w:bookmarkEnd w:id="2"/>
    </w:p>
    <w:p w14:paraId="002D3B21" w14:textId="77777777" w:rsidR="00BF2810" w:rsidRPr="00427E7A" w:rsidRDefault="00BF2810" w:rsidP="00BF2810">
      <w:pPr>
        <w:rPr>
          <w:i/>
          <w:vanish/>
        </w:rPr>
      </w:pPr>
      <w:r w:rsidRPr="00427E7A">
        <w:rPr>
          <w:i/>
        </w:rPr>
        <w:fldChar w:fldCharType="begin"/>
      </w:r>
      <w:r w:rsidRPr="00427E7A">
        <w:rPr>
          <w:i/>
        </w:rPr>
        <w:instrText xml:space="preserve"> TC"(</w:instrText>
      </w:r>
      <w:bookmarkStart w:id="3" w:name="DocNumber"/>
      <w:r w:rsidRPr="00427E7A">
        <w:rPr>
          <w:i/>
        </w:rPr>
        <w:instrText>A9-0145/2024</w:instrText>
      </w:r>
      <w:bookmarkEnd w:id="3"/>
      <w:r w:rsidRPr="00427E7A">
        <w:rPr>
          <w:i/>
        </w:rPr>
        <w:instrText xml:space="preserve"> - Zpravodajka: Jadwiga Wiśniewska)"\l3 \n&gt; \* MERGEFORMAT </w:instrText>
      </w:r>
      <w:r w:rsidRPr="00427E7A">
        <w:rPr>
          <w:i/>
        </w:rPr>
        <w:fldChar w:fldCharType="end"/>
      </w:r>
    </w:p>
    <w:p w14:paraId="62421835" w14:textId="77777777" w:rsidR="00BF2810" w:rsidRPr="00427E7A" w:rsidRDefault="00BF2810" w:rsidP="00BF2810">
      <w:pPr>
        <w:rPr>
          <w:vanish/>
        </w:rPr>
      </w:pPr>
      <w:bookmarkStart w:id="4" w:name="Commission"/>
      <w:r w:rsidRPr="00427E7A">
        <w:rPr>
          <w:vanish/>
        </w:rPr>
        <w:t>Výbor pro občanské svobody, spravedlnost a vnitřní věci</w:t>
      </w:r>
      <w:bookmarkEnd w:id="4"/>
    </w:p>
    <w:p w14:paraId="1CA7A471" w14:textId="77777777" w:rsidR="00BF2810" w:rsidRPr="00427E7A" w:rsidRDefault="00BF2810" w:rsidP="00BF2810">
      <w:pPr>
        <w:rPr>
          <w:vanish/>
        </w:rPr>
      </w:pPr>
      <w:bookmarkStart w:id="5" w:name="PE"/>
      <w:r w:rsidRPr="00427E7A">
        <w:rPr>
          <w:vanish/>
        </w:rPr>
        <w:t>PE758.913</w:t>
      </w:r>
      <w:bookmarkEnd w:id="5"/>
    </w:p>
    <w:p w14:paraId="665C363A" w14:textId="77777777" w:rsidR="00BF2810" w:rsidRPr="00427E7A" w:rsidRDefault="00BF2810" w:rsidP="00BF2810">
      <w:pPr>
        <w:pStyle w:val="ATHeading3"/>
      </w:pPr>
      <w:bookmarkStart w:id="6" w:name="Sujet"/>
      <w:r w:rsidRPr="00427E7A">
        <w:t>Legislativní usnesení Evropského parlamentu ze dne 10. dubna 2024 k návrhu rozhodnutí Rady o uzavření, jménem Evropské unie, Dohody mezi Evropskou unií a Švýcarskou konfederací o doplňkových pravidlech týkajících se Nástroje pro finanční podporu správy hranic a vízové politiky jako součásti Fondu pro integrovanou správu hranic na období 2021–2027</w:t>
      </w:r>
      <w:bookmarkEnd w:id="6"/>
      <w:r w:rsidRPr="00427E7A">
        <w:t xml:space="preserve"> </w:t>
      </w:r>
      <w:bookmarkStart w:id="7" w:name="References"/>
      <w:r w:rsidRPr="00427E7A">
        <w:t>(12122/2023 – C9-0450/2023 – 2023/0229(NLE))</w:t>
      </w:r>
      <w:bookmarkEnd w:id="7"/>
    </w:p>
    <w:p w14:paraId="7A992B3B" w14:textId="77777777" w:rsidR="00BF2810" w:rsidRPr="00427E7A" w:rsidRDefault="00BF2810" w:rsidP="00BF2810"/>
    <w:p w14:paraId="611C604E" w14:textId="77777777" w:rsidR="00841344" w:rsidRPr="00427E7A" w:rsidRDefault="00841344" w:rsidP="00841344">
      <w:pPr>
        <w:pStyle w:val="NormalBold"/>
      </w:pPr>
      <w:bookmarkStart w:id="8" w:name="TextBodyBegin"/>
      <w:bookmarkEnd w:id="8"/>
      <w:r w:rsidRPr="00427E7A">
        <w:t>(Souhlas)</w:t>
      </w:r>
    </w:p>
    <w:p w14:paraId="18A78381" w14:textId="77777777" w:rsidR="00841344" w:rsidRPr="00427E7A" w:rsidRDefault="00841344" w:rsidP="00841344">
      <w:pPr>
        <w:pStyle w:val="EPComma"/>
      </w:pPr>
      <w:r w:rsidRPr="00427E7A">
        <w:rPr>
          <w:i/>
          <w:iCs/>
        </w:rPr>
        <w:t>Evropský parlament</w:t>
      </w:r>
      <w:r w:rsidRPr="00427E7A">
        <w:t>,</w:t>
      </w:r>
    </w:p>
    <w:p w14:paraId="6D6CA64E" w14:textId="77777777" w:rsidR="00841344" w:rsidRPr="00427E7A" w:rsidRDefault="00841344" w:rsidP="00841344">
      <w:pPr>
        <w:pStyle w:val="NormalHanging12a"/>
      </w:pPr>
      <w:r w:rsidRPr="00427E7A">
        <w:t>–</w:t>
      </w:r>
      <w:r w:rsidRPr="00427E7A">
        <w:tab/>
        <w:t>s ohledem na návrh rozhodnutí Rady (12122/2023),</w:t>
      </w:r>
    </w:p>
    <w:p w14:paraId="7C34F23F" w14:textId="77777777" w:rsidR="00841344" w:rsidRPr="00427E7A" w:rsidRDefault="00841344" w:rsidP="00841344">
      <w:pPr>
        <w:pStyle w:val="NormalHanging12a"/>
      </w:pPr>
      <w:r w:rsidRPr="00427E7A">
        <w:t>–</w:t>
      </w:r>
      <w:r w:rsidRPr="00427E7A">
        <w:tab/>
        <w:t>s ohledem na návrh Dohody mezi Evropskou unií a Švýcarskou konfederací o doplňkových pravidlech týkajících se Nástroje pro finanční podporu správy hranic a vízové politiky jako součásti Fondu pro integrovanou správu hranic na období 2021–2027 (12120/2023),</w:t>
      </w:r>
    </w:p>
    <w:p w14:paraId="163E5B18" w14:textId="77777777" w:rsidR="00841344" w:rsidRPr="00427E7A" w:rsidRDefault="00841344" w:rsidP="00841344">
      <w:pPr>
        <w:pStyle w:val="NormalHanging12a"/>
      </w:pPr>
      <w:r w:rsidRPr="00427E7A">
        <w:t>–</w:t>
      </w:r>
      <w:r w:rsidRPr="00427E7A">
        <w:tab/>
        <w:t>s ohledem na žádost o udělení souhlasu, kterou předložila Rada v souladu s čl. 77 odst. 2, čl. 218 odst. 6 druhým pododstavcem písm. a) a čl. 218 odst. 7 Smlouvy o fungování Evropské unie (C9</w:t>
      </w:r>
      <w:r w:rsidRPr="00427E7A">
        <w:noBreakHyphen/>
        <w:t>0450/2023),</w:t>
      </w:r>
    </w:p>
    <w:p w14:paraId="71395319" w14:textId="77777777" w:rsidR="00841344" w:rsidRPr="00427E7A" w:rsidRDefault="00841344" w:rsidP="00841344">
      <w:pPr>
        <w:pStyle w:val="NormalHanging12a"/>
      </w:pPr>
      <w:r w:rsidRPr="00427E7A">
        <w:t>–</w:t>
      </w:r>
      <w:r w:rsidRPr="00427E7A">
        <w:tab/>
        <w:t>s ohledem na čl. 105 odst. 1 a 4 a čl. 114 odst. 7 jednacího řádu,</w:t>
      </w:r>
    </w:p>
    <w:p w14:paraId="3F35ECCE" w14:textId="77777777" w:rsidR="00841344" w:rsidRPr="00427E7A" w:rsidRDefault="00841344" w:rsidP="00841344">
      <w:pPr>
        <w:pStyle w:val="NormalHanging12a"/>
      </w:pPr>
      <w:r w:rsidRPr="00427E7A">
        <w:t>–</w:t>
      </w:r>
      <w:r w:rsidRPr="00427E7A">
        <w:tab/>
        <w:t>s ohledem na doporučení Výboru pro občanské svobody, spravedlnost a vnitřní věci (A9</w:t>
      </w:r>
      <w:r w:rsidRPr="00427E7A">
        <w:noBreakHyphen/>
        <w:t>0145/2024),</w:t>
      </w:r>
    </w:p>
    <w:p w14:paraId="12CA6518" w14:textId="77777777" w:rsidR="00841344" w:rsidRPr="00427E7A" w:rsidRDefault="00841344" w:rsidP="00841344">
      <w:pPr>
        <w:pStyle w:val="NormalHanging12a"/>
      </w:pPr>
      <w:r w:rsidRPr="00427E7A">
        <w:t>1.</w:t>
      </w:r>
      <w:r w:rsidRPr="00427E7A">
        <w:tab/>
        <w:t>uděluje souhlas s uzavřením dohody;</w:t>
      </w:r>
    </w:p>
    <w:p w14:paraId="7994FD6B" w14:textId="28B3BDD2" w:rsidR="00E365E1" w:rsidRPr="00427E7A" w:rsidRDefault="00841344" w:rsidP="005C50B2">
      <w:pPr>
        <w:pStyle w:val="NormalHanging12a"/>
      </w:pPr>
      <w:r w:rsidRPr="00427E7A">
        <w:t>2.</w:t>
      </w:r>
      <w:r w:rsidRPr="00427E7A">
        <w:tab/>
        <w:t>pověřuje svou předsedkyni, aby předala postoj Parlamentu Radě</w:t>
      </w:r>
      <w:r w:rsidR="007C10C8">
        <w:t xml:space="preserve"> a</w:t>
      </w:r>
      <w:r w:rsidRPr="00427E7A">
        <w:t xml:space="preserve"> Komisi, jakož i vládám a parlamentům členských států a Švýcarské konfederace.</w:t>
      </w:r>
      <w:bookmarkStart w:id="9" w:name="TextBodyEnd"/>
      <w:bookmarkEnd w:id="9"/>
    </w:p>
    <w:sectPr w:rsidR="00E365E1" w:rsidRPr="00427E7A" w:rsidSect="00427E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6C047" w14:textId="77777777" w:rsidR="00BF2810" w:rsidRPr="00427E7A" w:rsidRDefault="00BF2810">
      <w:r w:rsidRPr="00427E7A">
        <w:separator/>
      </w:r>
    </w:p>
  </w:endnote>
  <w:endnote w:type="continuationSeparator" w:id="0">
    <w:p w14:paraId="58AB82D1" w14:textId="77777777" w:rsidR="00BF2810" w:rsidRPr="00427E7A" w:rsidRDefault="00BF2810">
      <w:r w:rsidRPr="00427E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47878" w14:textId="77777777" w:rsidR="00064002" w:rsidRPr="00427E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3A007" w14:textId="77777777" w:rsidR="00064002" w:rsidRPr="00427E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8BE94" w14:textId="77777777" w:rsidR="00064002" w:rsidRPr="00427E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C3394" w14:textId="77777777" w:rsidR="00BF2810" w:rsidRPr="00427E7A" w:rsidRDefault="00BF2810">
      <w:r w:rsidRPr="00427E7A">
        <w:separator/>
      </w:r>
    </w:p>
  </w:footnote>
  <w:footnote w:type="continuationSeparator" w:id="0">
    <w:p w14:paraId="13765FA8" w14:textId="77777777" w:rsidR="00BF2810" w:rsidRPr="00427E7A" w:rsidRDefault="00BF2810">
      <w:r w:rsidRPr="00427E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6DDBD" w14:textId="77777777" w:rsidR="00064002" w:rsidRPr="00427E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45EEB" w14:textId="77777777" w:rsidR="00064002" w:rsidRPr="00427E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FF497" w14:textId="77777777" w:rsidR="00064002" w:rsidRPr="00427E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CS"/>
    <w:docVar w:name="dvnumam" w:val="0"/>
    <w:docVar w:name="dvpe" w:val="758.913"/>
    <w:docVar w:name="dvrapporteur" w:val="Zpravodajka: "/>
    <w:docVar w:name="dvstar" w:val="***"/>
    <w:docVar w:name="dvtitre" w:val="Legislativní usnesení Evropského parlamentu ze dne 10. dubna 2024 k návrhu rozhodnutí Rady o uzavření, jménem Evropské unie, Dohody mezi Evropskou unií a Švýcarskou konfederací o doplňkových pravidlech týkajících se Nástroje pro finanční podporu správy hranic a vízové politiky jako součásti Fondu pro integrovanou správu hranic na období 2021–2027(12122/2023 – C9-0450/2023 – 2023/0229(NLE))"/>
  </w:docVars>
  <w:rsids>
    <w:rsidRoot w:val="00BF28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E7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3E0"/>
    <w:rsid w:val="005C2568"/>
    <w:rsid w:val="005C50B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0C8"/>
    <w:rsid w:val="007D1690"/>
    <w:rsid w:val="007E22AD"/>
    <w:rsid w:val="00817416"/>
    <w:rsid w:val="00841344"/>
    <w:rsid w:val="00842779"/>
    <w:rsid w:val="0085393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81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43D5F"/>
  <w15:chartTrackingRefBased/>
  <w15:docId w15:val="{AE992681-E451-4055-AD36-491B124C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1344"/>
    <w:pPr>
      <w:spacing w:before="480" w:after="240"/>
    </w:pPr>
  </w:style>
  <w:style w:type="paragraph" w:customStyle="1" w:styleId="PageHeading">
    <w:name w:val="PageHeading"/>
    <w:basedOn w:val="Normal"/>
    <w:rsid w:val="008413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41344"/>
    <w:rPr>
      <w:b/>
    </w:rPr>
  </w:style>
  <w:style w:type="paragraph" w:customStyle="1" w:styleId="NormalBold12a">
    <w:name w:val="NormalBold12a"/>
    <w:basedOn w:val="Normal"/>
    <w:rsid w:val="0084134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4134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C10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10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10C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C1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10C8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7C10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10C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0DCEC-7842-4389-AE79-2A2919115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2024-04-10T18:25:00Z</dcterms:created>
  <dcterms:modified xsi:type="dcterms:W3CDTF">2024-04-10T18:25:00Z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