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353F3" w:rsidTr="0010095E">
        <w:trPr>
          <w:trHeight w:hRule="exact" w:val="1418"/>
        </w:trPr>
        <w:tc>
          <w:tcPr>
            <w:tcW w:w="6804" w:type="dxa"/>
            <w:shd w:val="clear" w:color="auto" w:fill="auto"/>
            <w:vAlign w:val="center"/>
          </w:tcPr>
          <w:p w:rsidR="00751A4A" w:rsidRPr="00A353F3" w:rsidRDefault="00986D75" w:rsidP="0010095E">
            <w:pPr>
              <w:pStyle w:val="EPName"/>
            </w:pPr>
            <w:r w:rsidRPr="00A353F3">
              <w:t>Europäisches Parlament</w:t>
            </w:r>
          </w:p>
          <w:p w:rsidR="00751A4A" w:rsidRPr="00A353F3" w:rsidRDefault="00817416" w:rsidP="00756632">
            <w:pPr>
              <w:pStyle w:val="EPTerm"/>
              <w:rPr>
                <w:rStyle w:val="HideTWBExt"/>
                <w:noProof w:val="0"/>
                <w:vanish w:val="0"/>
                <w:color w:val="auto"/>
              </w:rPr>
            </w:pPr>
            <w:r w:rsidRPr="00A353F3">
              <w:t>2019-2024</w:t>
            </w:r>
          </w:p>
        </w:tc>
        <w:tc>
          <w:tcPr>
            <w:tcW w:w="2268" w:type="dxa"/>
            <w:shd w:val="clear" w:color="auto" w:fill="auto"/>
          </w:tcPr>
          <w:p w:rsidR="00751A4A" w:rsidRPr="00A353F3" w:rsidRDefault="00187494" w:rsidP="0010095E">
            <w:pPr>
              <w:pStyle w:val="EPLogo"/>
            </w:pPr>
            <w:r w:rsidRPr="00A353F3">
              <w:rPr>
                <w:noProof/>
                <w:lang w:val="en-GB" w:eastAsia="zh-TW"/>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A353F3" w:rsidRDefault="00D058B8" w:rsidP="004C5D52">
      <w:pPr>
        <w:pStyle w:val="LineTop"/>
      </w:pPr>
    </w:p>
    <w:p w:rsidR="00680577" w:rsidRPr="00A353F3" w:rsidRDefault="00986D75" w:rsidP="00680577">
      <w:pPr>
        <w:pStyle w:val="EPBodyTA1"/>
      </w:pPr>
      <w:r w:rsidRPr="00A353F3">
        <w:t>ANGENOMMENE TEXTE</w:t>
      </w:r>
    </w:p>
    <w:p w:rsidR="00D058B8" w:rsidRPr="00A353F3" w:rsidRDefault="00D058B8" w:rsidP="00D058B8">
      <w:pPr>
        <w:pStyle w:val="LineBottom"/>
      </w:pPr>
    </w:p>
    <w:p w:rsidR="00986D75" w:rsidRPr="00A353F3" w:rsidRDefault="00986D75" w:rsidP="00986D75">
      <w:pPr>
        <w:pStyle w:val="ATHeading1"/>
      </w:pPr>
      <w:bookmarkStart w:id="0" w:name="TANumber"/>
      <w:r w:rsidRPr="00A353F3">
        <w:t>P9_TA(2024)</w:t>
      </w:r>
      <w:bookmarkEnd w:id="0"/>
      <w:r w:rsidR="00CA38B9">
        <w:t>0216</w:t>
      </w:r>
      <w:bookmarkStart w:id="1" w:name="_GoBack"/>
      <w:bookmarkEnd w:id="1"/>
    </w:p>
    <w:p w:rsidR="00986D75" w:rsidRPr="00A353F3" w:rsidRDefault="00986D75" w:rsidP="00986D75">
      <w:pPr>
        <w:pStyle w:val="ATHeading2"/>
      </w:pPr>
      <w:bookmarkStart w:id="2" w:name="title"/>
      <w:r w:rsidRPr="00A353F3">
        <w:t>Abschluss eines Abkommens zwischen der Europäischen Union und der Republik Armenien über die Zusammenarbeit zwischen der Agentur der Europäischen Union für justizielle Zusammenarbeit in Strafsachen (Eurojust) und den für justizielle Zusammenarbeit in Strafsachen zuständigen Behörden der Republik Armenien</w:t>
      </w:r>
      <w:bookmarkEnd w:id="2"/>
    </w:p>
    <w:p w:rsidR="00986D75" w:rsidRPr="00A353F3" w:rsidRDefault="00986D75" w:rsidP="00986D75">
      <w:pPr>
        <w:rPr>
          <w:i/>
          <w:vanish/>
        </w:rPr>
      </w:pPr>
      <w:r w:rsidRPr="00A353F3">
        <w:rPr>
          <w:i/>
        </w:rPr>
        <w:fldChar w:fldCharType="begin"/>
      </w:r>
      <w:r w:rsidRPr="00A353F3">
        <w:rPr>
          <w:i/>
        </w:rPr>
        <w:instrText xml:space="preserve"> TC"(</w:instrText>
      </w:r>
      <w:bookmarkStart w:id="3" w:name="DocNumber"/>
      <w:r w:rsidRPr="00A353F3">
        <w:rPr>
          <w:i/>
        </w:rPr>
        <w:instrText>A9-0165/2024</w:instrText>
      </w:r>
      <w:bookmarkEnd w:id="3"/>
      <w:r w:rsidRPr="00A353F3">
        <w:rPr>
          <w:i/>
        </w:rPr>
        <w:instrText xml:space="preserve"> - Berichterstatter: Thijs Reuten)"\l3 \n&gt; \* MERGEFORMAT </w:instrText>
      </w:r>
      <w:r w:rsidRPr="00A353F3">
        <w:rPr>
          <w:i/>
        </w:rPr>
        <w:fldChar w:fldCharType="end"/>
      </w:r>
    </w:p>
    <w:p w:rsidR="00986D75" w:rsidRPr="00A353F3" w:rsidRDefault="00986D75" w:rsidP="00986D75">
      <w:pPr>
        <w:rPr>
          <w:vanish/>
        </w:rPr>
      </w:pPr>
      <w:bookmarkStart w:id="4" w:name="Commission"/>
      <w:r w:rsidRPr="00A353F3">
        <w:rPr>
          <w:vanish/>
        </w:rPr>
        <w:t>Ausschuss für bürgerliche Freiheiten, Justiz und Inneres</w:t>
      </w:r>
      <w:bookmarkEnd w:id="4"/>
    </w:p>
    <w:p w:rsidR="00986D75" w:rsidRPr="00A353F3" w:rsidRDefault="00986D75" w:rsidP="00986D75">
      <w:pPr>
        <w:rPr>
          <w:vanish/>
        </w:rPr>
      </w:pPr>
      <w:bookmarkStart w:id="5" w:name="PE"/>
      <w:r w:rsidRPr="00A353F3">
        <w:rPr>
          <w:vanish/>
        </w:rPr>
        <w:t>PE758.068</w:t>
      </w:r>
      <w:bookmarkEnd w:id="5"/>
    </w:p>
    <w:p w:rsidR="00986D75" w:rsidRPr="00A353F3" w:rsidRDefault="00986D75" w:rsidP="00986D75">
      <w:pPr>
        <w:pStyle w:val="ATHeading3"/>
      </w:pPr>
      <w:bookmarkStart w:id="6" w:name="Sujet"/>
      <w:r w:rsidRPr="00A353F3">
        <w:t xml:space="preserve">Legislative Entschließung des Europäischen Parlaments vom 10. April 2024 zu dem </w:t>
      </w:r>
      <w:r w:rsidR="003632AD">
        <w:t xml:space="preserve">Entwurf eines </w:t>
      </w:r>
      <w:r w:rsidRPr="00A353F3">
        <w:t>Beschluss</w:t>
      </w:r>
      <w:r w:rsidR="003632AD">
        <w:t>es</w:t>
      </w:r>
      <w:r w:rsidRPr="00A353F3">
        <w:t xml:space="preserve"> des Rates über den Abschluss eines Abkommens zwischen der Europäischen Union und der Republik Armenien über die Zusammenarbeit zwischen der Agentur der Europäischen Union für justizielle Zusammenarbeit in Strafsachen (Eurojust) und den für justizielle Zusammenarbeit in Strafsachen zuständigen Behörden der Republik Armenien</w:t>
      </w:r>
      <w:bookmarkEnd w:id="6"/>
      <w:r w:rsidRPr="00A353F3">
        <w:t xml:space="preserve"> </w:t>
      </w:r>
      <w:bookmarkStart w:id="7" w:name="References"/>
      <w:r w:rsidRPr="00A353F3">
        <w:t>(17085/2023 – C9-0145/2024 – 2023/0400(NLE))</w:t>
      </w:r>
      <w:bookmarkEnd w:id="7"/>
    </w:p>
    <w:p w:rsidR="00986D75" w:rsidRPr="00A353F3" w:rsidRDefault="00986D75" w:rsidP="00986D75"/>
    <w:p w:rsidR="00F17120" w:rsidRPr="00A353F3" w:rsidRDefault="00F17120" w:rsidP="00F17120">
      <w:pPr>
        <w:pStyle w:val="NormalBold"/>
      </w:pPr>
      <w:bookmarkStart w:id="8" w:name="TextBodyBegin"/>
      <w:bookmarkEnd w:id="8"/>
      <w:r w:rsidRPr="00A353F3">
        <w:t>(Zustimmung)</w:t>
      </w:r>
    </w:p>
    <w:p w:rsidR="00F17120" w:rsidRPr="00A353F3" w:rsidRDefault="00F17120" w:rsidP="00F17120">
      <w:pPr>
        <w:pStyle w:val="EPComma"/>
      </w:pPr>
      <w:r w:rsidRPr="00A353F3">
        <w:rPr>
          <w:i/>
        </w:rPr>
        <w:t>Das Europäische Parlament</w:t>
      </w:r>
      <w:r w:rsidRPr="00A353F3">
        <w:t>,</w:t>
      </w:r>
    </w:p>
    <w:p w:rsidR="00F17120" w:rsidRPr="00A353F3" w:rsidRDefault="00F17120" w:rsidP="00F17120">
      <w:pPr>
        <w:pStyle w:val="NormalHanging12a"/>
      </w:pPr>
      <w:r w:rsidRPr="00A353F3">
        <w:t>–</w:t>
      </w:r>
      <w:r w:rsidRPr="00A353F3">
        <w:tab/>
        <w:t xml:space="preserve">unter Hinweis auf den </w:t>
      </w:r>
      <w:r w:rsidR="003632AD">
        <w:t>Entwurf</w:t>
      </w:r>
      <w:r w:rsidR="003632AD" w:rsidRPr="00A353F3">
        <w:t xml:space="preserve"> </w:t>
      </w:r>
      <w:r w:rsidR="003632AD">
        <w:t xml:space="preserve">eines </w:t>
      </w:r>
      <w:r w:rsidRPr="00A353F3">
        <w:t>Beschluss</w:t>
      </w:r>
      <w:r w:rsidR="003632AD">
        <w:t>es</w:t>
      </w:r>
      <w:r w:rsidRPr="00A353F3">
        <w:t xml:space="preserve"> des Rates (</w:t>
      </w:r>
      <w:r w:rsidR="003632AD">
        <w:t>17085/2023</w:t>
      </w:r>
      <w:r w:rsidRPr="00A353F3">
        <w:t>),</w:t>
      </w:r>
    </w:p>
    <w:p w:rsidR="00F17120" w:rsidRPr="00A353F3" w:rsidRDefault="00F17120" w:rsidP="00F17120">
      <w:pPr>
        <w:pStyle w:val="NormalHanging12a"/>
      </w:pPr>
      <w:r w:rsidRPr="00A353F3">
        <w:t>–</w:t>
      </w:r>
      <w:r w:rsidRPr="00A353F3">
        <w:tab/>
        <w:t>unter Hinweis auf den Entwurf des Abkommens zwischen der Europäischen Union und der Republik Armenien über die Zusammenarbeit zwischen der Agentur der Europäischen Union für justizielle Zusammenarbeit in Strafsachen (Eurojust) und den für justizielle Zusammenarbeit in Strafsachen zuständigen Behörden der Republik Armenien (1708</w:t>
      </w:r>
      <w:r w:rsidR="003632AD">
        <w:t>0</w:t>
      </w:r>
      <w:r w:rsidRPr="00A353F3">
        <w:t>/2023),</w:t>
      </w:r>
    </w:p>
    <w:p w:rsidR="00F17120" w:rsidRPr="00A353F3" w:rsidRDefault="00F17120" w:rsidP="00F17120">
      <w:pPr>
        <w:pStyle w:val="NormalHanging12a"/>
      </w:pPr>
      <w:r w:rsidRPr="00A353F3">
        <w:t>–</w:t>
      </w:r>
      <w:r w:rsidRPr="00A353F3">
        <w:tab/>
        <w:t>unter Hinweis auf das vom Rat gemäß Artikel 16 Absatz 2, Artikel 85 in Verbindung mit Artikel 218 Absatz 6 Unterabsatz 2 Buchstabe a Ziffer v und Artikel 218 Absatz 7 des Vertrags über die Arbeitsweise der Europäischen Union unterbreitete Ersuchen um Zustimmung (C9</w:t>
      </w:r>
      <w:r w:rsidRPr="00A353F3">
        <w:noBreakHyphen/>
        <w:t>0145/2024),</w:t>
      </w:r>
    </w:p>
    <w:p w:rsidR="00F17120" w:rsidRPr="00A353F3" w:rsidRDefault="00F17120" w:rsidP="00F17120">
      <w:pPr>
        <w:pStyle w:val="NormalHanging12a"/>
      </w:pPr>
      <w:r w:rsidRPr="00A353F3">
        <w:t>–</w:t>
      </w:r>
      <w:r w:rsidRPr="00A353F3">
        <w:tab/>
        <w:t>gestützt auf Artikel 105 Absätze 1 und 4 und Artikel 114 Absatz 7 seiner Geschäftsordnung,</w:t>
      </w:r>
    </w:p>
    <w:p w:rsidR="00F17120" w:rsidRPr="00A353F3" w:rsidRDefault="00F17120" w:rsidP="00F17120">
      <w:pPr>
        <w:pStyle w:val="NormalHanging12a"/>
      </w:pPr>
      <w:r w:rsidRPr="00A353F3">
        <w:t>–</w:t>
      </w:r>
      <w:r w:rsidRPr="00A353F3">
        <w:tab/>
        <w:t xml:space="preserve">unter Hinweis auf die Empfehlung des Ausschusses für bürgerliche Freiheiten, Justiz </w:t>
      </w:r>
      <w:r w:rsidRPr="00A353F3">
        <w:lastRenderedPageBreak/>
        <w:t>und Inneres (A9‑0165/2024),</w:t>
      </w:r>
    </w:p>
    <w:p w:rsidR="00F17120" w:rsidRPr="00A353F3" w:rsidRDefault="00F17120" w:rsidP="00F17120">
      <w:pPr>
        <w:pStyle w:val="NormalHanging12a"/>
      </w:pPr>
      <w:r w:rsidRPr="00A353F3">
        <w:t>1.</w:t>
      </w:r>
      <w:r w:rsidRPr="00A353F3">
        <w:tab/>
        <w:t>gibt seine Zustimmung zu dem Abschluss des Abkommens;</w:t>
      </w:r>
    </w:p>
    <w:p w:rsidR="00F17120" w:rsidRPr="00A353F3" w:rsidRDefault="00F17120" w:rsidP="00F17120">
      <w:pPr>
        <w:pStyle w:val="NormalHanging12a"/>
      </w:pPr>
      <w:r w:rsidRPr="00A353F3">
        <w:t>2.</w:t>
      </w:r>
      <w:r w:rsidRPr="00A353F3">
        <w:tab/>
        <w:t>beauftragt seine Präsidentin, den Standpunkt des Parlaments dem Rat und der Kommission sowie den Regierungen und Parlamenten der Mitgliedstaaten und der Republik Armenien zu übermitteln.</w:t>
      </w:r>
    </w:p>
    <w:p w:rsidR="00F17120" w:rsidRPr="00A353F3" w:rsidRDefault="00F17120" w:rsidP="00F17120"/>
    <w:p w:rsidR="00E365E1" w:rsidRPr="00A353F3" w:rsidRDefault="00986D75" w:rsidP="00986D75">
      <w:bookmarkStart w:id="9" w:name="TextBodyEnd"/>
      <w:bookmarkEnd w:id="9"/>
      <w:r w:rsidRPr="00A353F3">
        <w:br w:type="page"/>
      </w:r>
    </w:p>
    <w:sectPr w:rsidR="00E365E1" w:rsidRPr="00A353F3" w:rsidSect="00A353F3">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86D75" w:rsidRPr="00A353F3" w:rsidRDefault="00986D75">
      <w:r w:rsidRPr="00A353F3">
        <w:separator/>
      </w:r>
    </w:p>
  </w:endnote>
  <w:endnote w:type="continuationSeparator" w:id="0">
    <w:p w:rsidR="00986D75" w:rsidRPr="00A353F3" w:rsidRDefault="00986D75">
      <w:r w:rsidRPr="00A353F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PMingLiU">
    <w:altName w:val="Microsoft JhengHei"/>
    <w:panose1 w:val="02010601000101010101"/>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353F3"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353F3"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353F3"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86D75" w:rsidRPr="00A353F3" w:rsidRDefault="00986D75">
      <w:r w:rsidRPr="00A353F3">
        <w:separator/>
      </w:r>
    </w:p>
  </w:footnote>
  <w:footnote w:type="continuationSeparator" w:id="0">
    <w:p w:rsidR="00986D75" w:rsidRPr="00A353F3" w:rsidRDefault="00986D75">
      <w:r w:rsidRPr="00A353F3">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353F3"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353F3"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353F3"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8"/>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65/2024"/>
    <w:docVar w:name="dvlangue" w:val="DE"/>
    <w:docVar w:name="dvnumam" w:val="0"/>
    <w:docVar w:name="dvpe" w:val="758.068"/>
    <w:docVar w:name="dvrapporteur" w:val="Berichterstatter: "/>
    <w:docVar w:name="dvstar" w:val="***"/>
    <w:docVar w:name="dvtitre" w:val="Legislative Entschließung des Europäischen Parlaments vom 10. April 2024 zu dem Vorschlag für einen Beschluss des Rates über den Abschluss eines Abkommens zwischen der Europäischen Union einerseits und der Republik Armenien andererseits über die Zusammenarbeit zwischen der Agentur der Europäischen Union für justizielle Zusammenarbeit in Strafsachen (Eurojust) und den für justizielle Zusammenarbeit in Strafsachen zuständigen Behörden der Republik Armenien(17085/2023 – C9-0145/2024 – 2023/0400(NLE))"/>
  </w:docVars>
  <w:rsids>
    <w:rsidRoot w:val="00986D75"/>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632AD"/>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86D75"/>
    <w:rsid w:val="00A1687D"/>
    <w:rsid w:val="00A353F3"/>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A38B9"/>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17120"/>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zh-TW"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134B53A"/>
  <w15:chartTrackingRefBased/>
  <w15:docId w15:val="{8C195463-6B8F-4ED0-8083-9ADB0D81EF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F17120"/>
    <w:pPr>
      <w:spacing w:before="480" w:after="240"/>
    </w:pPr>
  </w:style>
  <w:style w:type="paragraph" w:customStyle="1" w:styleId="NormalBold">
    <w:name w:val="NormalBold"/>
    <w:basedOn w:val="Normal"/>
    <w:rsid w:val="00F17120"/>
    <w:rPr>
      <w:b/>
    </w:rPr>
  </w:style>
  <w:style w:type="paragraph" w:customStyle="1" w:styleId="NormalHanging12a">
    <w:name w:val="NormalHanging12a"/>
    <w:basedOn w:val="Normal"/>
    <w:rsid w:val="00F17120"/>
    <w:pPr>
      <w:spacing w:after="240"/>
      <w:ind w:left="567" w:hanging="567"/>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BF1F3DE-25C4-4761-93CC-A60A59CA87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281</Words>
  <Characters>1910</Characters>
  <Application>Microsoft Office Word</Application>
  <DocSecurity>0</DocSecurity>
  <Lines>36</Lines>
  <Paragraphs>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2182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LL_Relfinale</dc:creator>
  <cp:keywords/>
  <cp:lastModifiedBy>LL_Relfinale</cp:lastModifiedBy>
  <cp:revision>2</cp:revision>
  <cp:lastPrinted>2004-11-19T15:42:00Z</cp:lastPrinted>
  <dcterms:created xsi:type="dcterms:W3CDTF">2024-04-10T19:54:00Z</dcterms:created>
  <dcterms:modified xsi:type="dcterms:W3CDTF">2024-04-10T19:54:00Z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A9-0165/2024</vt:lpwstr>
  </property>
  <property fmtid="{D5CDD505-2E9C-101B-9397-08002B2CF9AE}" pid="4" name="&lt;Type&gt;">
    <vt:lpwstr>RR</vt:lpwstr>
  </property>
</Properties>
</file>