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7A2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07A27" w:rsidRDefault="00933FCF" w:rsidP="0010095E">
            <w:pPr>
              <w:pStyle w:val="EPName"/>
            </w:pPr>
            <w:r w:rsidRPr="00507A27">
              <w:t>Parlament Europejski</w:t>
            </w:r>
          </w:p>
          <w:p w:rsidR="00751A4A" w:rsidRPr="00507A2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7A2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07A27" w:rsidRDefault="00187494" w:rsidP="0010095E">
            <w:pPr>
              <w:pStyle w:val="EPLogo"/>
            </w:pPr>
            <w:r w:rsidRPr="00507A2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07A27" w:rsidRDefault="00D058B8" w:rsidP="004C5D52">
      <w:pPr>
        <w:pStyle w:val="LineTop"/>
      </w:pPr>
    </w:p>
    <w:p w:rsidR="00680577" w:rsidRPr="00507A27" w:rsidRDefault="00933FCF" w:rsidP="00680577">
      <w:pPr>
        <w:pStyle w:val="EPBodyTA1"/>
      </w:pPr>
      <w:r w:rsidRPr="00507A27">
        <w:t>TEKSTY PRZYJĘTE</w:t>
      </w:r>
    </w:p>
    <w:p w:rsidR="00D058B8" w:rsidRPr="00507A27" w:rsidRDefault="00D058B8" w:rsidP="00D058B8">
      <w:pPr>
        <w:pStyle w:val="LineBottom"/>
      </w:pPr>
    </w:p>
    <w:p w:rsidR="00933FCF" w:rsidRPr="00507A27" w:rsidRDefault="00933FCF" w:rsidP="00933FCF">
      <w:pPr>
        <w:pStyle w:val="ATHeading1"/>
      </w:pPr>
      <w:bookmarkStart w:id="0" w:name="TANumber"/>
      <w:r w:rsidRPr="00507A27">
        <w:t>P9_TA(2024)0</w:t>
      </w:r>
      <w:bookmarkEnd w:id="0"/>
      <w:r w:rsidR="00EF2007">
        <w:t>217</w:t>
      </w:r>
    </w:p>
    <w:p w:rsidR="00933FCF" w:rsidRPr="00507A27" w:rsidRDefault="00933FCF" w:rsidP="00933FCF">
      <w:pPr>
        <w:pStyle w:val="ATHeading2"/>
      </w:pPr>
      <w:bookmarkStart w:id="1" w:name="title"/>
      <w:r w:rsidRPr="00507A27">
        <w:t>Umowa między Unią Europejską a Księstwem Liechtensteinu w sprawie przepisów uzupełniających</w:t>
      </w:r>
      <w:r w:rsidR="00534899">
        <w:t xml:space="preserve"> </w:t>
      </w:r>
      <w:r w:rsidRPr="00507A27">
        <w:t>dotyczących Instrumentu Wsparcia Finansowego na rzecz Zarządzania Granicami i Polityki Wizowej, w ramach Funduszu Zintegrowanego Zarządzania Granicami</w:t>
      </w:r>
      <w:bookmarkEnd w:id="1"/>
    </w:p>
    <w:p w:rsidR="00933FCF" w:rsidRPr="00507A27" w:rsidRDefault="00933FCF" w:rsidP="00933FCF">
      <w:pPr>
        <w:rPr>
          <w:i/>
          <w:vanish/>
        </w:rPr>
      </w:pPr>
      <w:r w:rsidRPr="00507A27">
        <w:rPr>
          <w:i/>
        </w:rPr>
        <w:fldChar w:fldCharType="begin"/>
      </w:r>
      <w:r w:rsidRPr="00507A27">
        <w:rPr>
          <w:i/>
        </w:rPr>
        <w:instrText xml:space="preserve"> TC"(</w:instrText>
      </w:r>
      <w:bookmarkStart w:id="2" w:name="DocNumber"/>
      <w:r w:rsidRPr="00507A27">
        <w:rPr>
          <w:i/>
        </w:rPr>
        <w:instrText>A9-0144/2024</w:instrText>
      </w:r>
      <w:bookmarkEnd w:id="2"/>
      <w:r w:rsidRPr="00507A27">
        <w:rPr>
          <w:i/>
        </w:rPr>
        <w:instrText xml:space="preserve"> - Sprawozdawca: Paulo </w:instrText>
      </w:r>
      <w:proofErr w:type="spellStart"/>
      <w:r w:rsidRPr="00507A27">
        <w:rPr>
          <w:i/>
        </w:rPr>
        <w:instrText>Rangel</w:instrText>
      </w:r>
      <w:proofErr w:type="spellEnd"/>
      <w:proofErr w:type="gramStart"/>
      <w:r w:rsidRPr="00507A27">
        <w:rPr>
          <w:i/>
        </w:rPr>
        <w:instrText>)"\l</w:instrText>
      </w:r>
      <w:proofErr w:type="gramEnd"/>
      <w:r w:rsidRPr="00507A27">
        <w:rPr>
          <w:i/>
        </w:rPr>
        <w:instrText xml:space="preserve">3 \n&gt; \* MERGEFORMAT </w:instrText>
      </w:r>
      <w:r w:rsidRPr="00507A27">
        <w:rPr>
          <w:i/>
        </w:rPr>
        <w:fldChar w:fldCharType="end"/>
      </w:r>
    </w:p>
    <w:p w:rsidR="00933FCF" w:rsidRPr="00507A27" w:rsidRDefault="00933FCF" w:rsidP="00933FCF">
      <w:pPr>
        <w:rPr>
          <w:vanish/>
        </w:rPr>
      </w:pPr>
      <w:bookmarkStart w:id="3" w:name="Commission"/>
      <w:r w:rsidRPr="00507A27">
        <w:rPr>
          <w:vanish/>
        </w:rPr>
        <w:t>Komisja Wolności Obywatelskich, Sprawiedliwości i Spraw Wewnętrznych</w:t>
      </w:r>
      <w:bookmarkEnd w:id="3"/>
    </w:p>
    <w:p w:rsidR="00933FCF" w:rsidRPr="00507A27" w:rsidRDefault="00933FCF" w:rsidP="00933FCF">
      <w:pPr>
        <w:rPr>
          <w:vanish/>
        </w:rPr>
      </w:pPr>
      <w:bookmarkStart w:id="4" w:name="PE"/>
      <w:r w:rsidRPr="00507A27">
        <w:rPr>
          <w:vanish/>
        </w:rPr>
        <w:t>PE758.915</w:t>
      </w:r>
      <w:bookmarkEnd w:id="4"/>
    </w:p>
    <w:p w:rsidR="00933FCF" w:rsidRPr="00507A27" w:rsidRDefault="00933FCF" w:rsidP="00933FCF">
      <w:pPr>
        <w:pStyle w:val="ATHeading3"/>
      </w:pPr>
      <w:bookmarkStart w:id="5" w:name="Sujet"/>
      <w:r w:rsidRPr="00507A27">
        <w:t xml:space="preserve">Rezolucja ustawodawcza Parlamentu Europejskiego z dnia </w:t>
      </w:r>
      <w:r w:rsidR="00534899">
        <w:t>10 kwietnia</w:t>
      </w:r>
      <w:r w:rsidRPr="00507A27">
        <w:t xml:space="preserve"> 2024 r. w sprawie projektu decyzji Rady dotyczącej zawarcia, w imieniu Unii, Umowy między Unią Europejską a Księstwem Liechtensteinu w sprawie przepisów uzupełniających dotyczących Instrumentu Wsparcia Finansowego na rzecz Zarządzania Granicami i Polityki Wizowej, w ramach Funduszu Zintegrowanego Zarządzania Granicami, na lata 2021–2027</w:t>
      </w:r>
      <w:bookmarkEnd w:id="5"/>
      <w:r w:rsidRPr="00507A27">
        <w:t xml:space="preserve"> </w:t>
      </w:r>
      <w:bookmarkStart w:id="6" w:name="References"/>
      <w:r w:rsidRPr="00507A27">
        <w:t>(13936/2023 – C9-0462/2023 – 2023/0334(NLE))</w:t>
      </w:r>
      <w:bookmarkEnd w:id="6"/>
    </w:p>
    <w:p w:rsidR="00933FCF" w:rsidRPr="00507A27" w:rsidRDefault="00933FCF" w:rsidP="00933FCF"/>
    <w:p w:rsidR="0061538F" w:rsidRPr="00507A27" w:rsidRDefault="0061538F" w:rsidP="0061538F">
      <w:pPr>
        <w:pStyle w:val="NormalBold"/>
      </w:pPr>
      <w:bookmarkStart w:id="7" w:name="TextBodyBegin"/>
      <w:bookmarkEnd w:id="7"/>
      <w:r w:rsidRPr="00507A27">
        <w:t>(Zgoda)</w:t>
      </w:r>
      <w:bookmarkStart w:id="8" w:name="_GoBack"/>
      <w:bookmarkEnd w:id="8"/>
    </w:p>
    <w:p w:rsidR="0061538F" w:rsidRPr="00507A27" w:rsidRDefault="0061538F" w:rsidP="0061538F">
      <w:pPr>
        <w:pStyle w:val="EPComma"/>
      </w:pPr>
      <w:r w:rsidRPr="00507A27">
        <w:rPr>
          <w:i/>
        </w:rPr>
        <w:t>Parlament Europejski</w:t>
      </w:r>
      <w:r w:rsidRPr="00507A27">
        <w:t>,</w:t>
      </w:r>
    </w:p>
    <w:p w:rsidR="0061538F" w:rsidRPr="00507A27" w:rsidRDefault="0061538F" w:rsidP="0061538F">
      <w:pPr>
        <w:pStyle w:val="NormalHanging12a"/>
      </w:pPr>
      <w:r w:rsidRPr="00507A27">
        <w:t>–</w:t>
      </w:r>
      <w:r w:rsidRPr="00507A27">
        <w:tab/>
        <w:t>uwzględniając projekt decyzji Rady (13936/2023),</w:t>
      </w:r>
    </w:p>
    <w:p w:rsidR="0061538F" w:rsidRPr="00507A27" w:rsidRDefault="0061538F" w:rsidP="0061538F">
      <w:pPr>
        <w:pStyle w:val="NormalHanging12a"/>
      </w:pPr>
      <w:r w:rsidRPr="00507A27">
        <w:t>–</w:t>
      </w:r>
      <w:r w:rsidRPr="00507A27">
        <w:tab/>
        <w:t>uwzględniając projekt Umowy między Unią Europejską a Księstwem Liechtensteinu w sprawie przepisów uzupełniających dotyczących Instrumentu Wsparcia Finansowego na rzecz Zarządzania Granicami i Polityki Wizowej, w ramach Funduszu Zintegrowanego Zarządzania Granicami, na lata 2021–2027 (13935/2023)</w:t>
      </w:r>
      <w:r w:rsidRPr="00507A27">
        <w:rPr>
          <w:rStyle w:val="FootnoteReference"/>
        </w:rPr>
        <w:footnoteReference w:id="1"/>
      </w:r>
      <w:r w:rsidRPr="00507A27">
        <w:t>,</w:t>
      </w:r>
    </w:p>
    <w:p w:rsidR="0061538F" w:rsidRPr="00507A27" w:rsidRDefault="0061538F" w:rsidP="0061538F">
      <w:pPr>
        <w:pStyle w:val="NormalHanging12a"/>
      </w:pPr>
      <w:r w:rsidRPr="00507A27">
        <w:t>–</w:t>
      </w:r>
      <w:r w:rsidRPr="00507A27">
        <w:tab/>
        <w:t>uwzględniając wniosek o wyrażenie zgody przedstawiony przez Radę na mocy art. 77 ust. 2, art. 218 ust. 6 akapit drugi lit. a) i art. 218 ust. 7 Traktatu o funkcjonowaniu Unii Europejskiej (C9</w:t>
      </w:r>
      <w:r w:rsidRPr="00507A27">
        <w:noBreakHyphen/>
        <w:t>0462/2023),</w:t>
      </w:r>
    </w:p>
    <w:p w:rsidR="0061538F" w:rsidRPr="00507A27" w:rsidRDefault="0061538F" w:rsidP="0061538F">
      <w:pPr>
        <w:pStyle w:val="NormalHanging12a"/>
      </w:pPr>
      <w:r w:rsidRPr="00507A27">
        <w:t>–</w:t>
      </w:r>
      <w:r w:rsidRPr="00507A27">
        <w:tab/>
        <w:t>uwzględniając art. 105 ust. 1 i 4 oraz art. 114 ust. 7 Regulaminu,</w:t>
      </w:r>
    </w:p>
    <w:p w:rsidR="0061538F" w:rsidRPr="00507A27" w:rsidRDefault="0061538F" w:rsidP="0061538F">
      <w:pPr>
        <w:pStyle w:val="NormalHanging12a"/>
      </w:pPr>
      <w:r w:rsidRPr="00507A27">
        <w:t>–</w:t>
      </w:r>
      <w:r w:rsidRPr="00507A27">
        <w:tab/>
        <w:t>uwzględniając zalecenie Komisji Wolności Obywatelskich, Sprawiedliwości i Spraw Wewnętrznych (A9-0144/2024),</w:t>
      </w:r>
    </w:p>
    <w:p w:rsidR="0061538F" w:rsidRPr="00507A27" w:rsidRDefault="0061538F" w:rsidP="0061538F">
      <w:pPr>
        <w:pStyle w:val="NormalHanging12a"/>
      </w:pPr>
      <w:r w:rsidRPr="00507A27">
        <w:lastRenderedPageBreak/>
        <w:t>1.</w:t>
      </w:r>
      <w:r w:rsidRPr="00507A27">
        <w:tab/>
      </w:r>
      <w:proofErr w:type="gramStart"/>
      <w:r w:rsidRPr="00507A27">
        <w:t>wyraża</w:t>
      </w:r>
      <w:proofErr w:type="gramEnd"/>
      <w:r w:rsidRPr="00507A27">
        <w:t xml:space="preserve"> zgodę na zawarcie umowy;</w:t>
      </w:r>
    </w:p>
    <w:p w:rsidR="0061538F" w:rsidRPr="00507A27" w:rsidRDefault="0061538F" w:rsidP="0061538F">
      <w:pPr>
        <w:pStyle w:val="NormalHanging12a"/>
      </w:pPr>
      <w:r w:rsidRPr="00507A27">
        <w:t>2.</w:t>
      </w:r>
      <w:r w:rsidRPr="00507A27">
        <w:tab/>
      </w:r>
      <w:proofErr w:type="gramStart"/>
      <w:r w:rsidRPr="00507A27">
        <w:t>zobowiązuje</w:t>
      </w:r>
      <w:proofErr w:type="gramEnd"/>
      <w:r w:rsidRPr="00507A27">
        <w:t xml:space="preserve"> swoją przewodniczącą do przekazania stanowiska Parlamentu Radzie i Komisji, jak również rządom i parlamentom państw członkowskich oraz Księstwa Liechtensteinu.</w:t>
      </w:r>
    </w:p>
    <w:p w:rsidR="00E365E1" w:rsidRPr="00507A27" w:rsidRDefault="00E365E1" w:rsidP="00933FCF">
      <w:bookmarkStart w:id="9" w:name="TextBodyEnd"/>
      <w:bookmarkEnd w:id="9"/>
    </w:p>
    <w:sectPr w:rsidR="00E365E1" w:rsidRPr="00507A27" w:rsidSect="00507A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FCF" w:rsidRPr="00507A27" w:rsidRDefault="00933FCF">
      <w:r w:rsidRPr="00507A27">
        <w:separator/>
      </w:r>
    </w:p>
  </w:endnote>
  <w:endnote w:type="continuationSeparator" w:id="0">
    <w:p w:rsidR="00933FCF" w:rsidRPr="00507A27" w:rsidRDefault="00933FCF">
      <w:r w:rsidRPr="00507A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A2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A2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A2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FCF" w:rsidRPr="00507A27" w:rsidRDefault="00933FCF">
      <w:r w:rsidRPr="00507A27">
        <w:separator/>
      </w:r>
    </w:p>
  </w:footnote>
  <w:footnote w:type="continuationSeparator" w:id="0">
    <w:p w:rsidR="00933FCF" w:rsidRPr="00507A27" w:rsidRDefault="00933FCF">
      <w:r w:rsidRPr="00507A27">
        <w:continuationSeparator/>
      </w:r>
    </w:p>
  </w:footnote>
  <w:footnote w:id="1">
    <w:p w:rsidR="0061538F" w:rsidRPr="00EF2007" w:rsidRDefault="0061538F" w:rsidP="00507A27">
      <w:pPr>
        <w:pStyle w:val="FootnoteText"/>
        <w:ind w:left="567" w:hanging="567"/>
        <w:rPr>
          <w:sz w:val="24"/>
          <w:lang w:val="fi-FI"/>
        </w:rPr>
      </w:pPr>
      <w:r w:rsidRPr="00507A27">
        <w:rPr>
          <w:rStyle w:val="FootnoteReference"/>
          <w:sz w:val="24"/>
          <w:lang w:val="pl-PL"/>
        </w:rPr>
        <w:footnoteRef/>
      </w:r>
      <w:r w:rsidR="00507A27" w:rsidRPr="00EF2007">
        <w:rPr>
          <w:sz w:val="24"/>
          <w:lang w:val="fi-FI"/>
        </w:rPr>
        <w:t xml:space="preserve"> </w:t>
      </w:r>
      <w:r w:rsidR="00507A27" w:rsidRPr="00EF2007">
        <w:rPr>
          <w:sz w:val="24"/>
          <w:lang w:val="fi-FI"/>
        </w:rPr>
        <w:tab/>
      </w:r>
      <w:r w:rsidRPr="00EF2007">
        <w:rPr>
          <w:sz w:val="24"/>
          <w:lang w:val="fi-FI"/>
        </w:rPr>
        <w:t xml:space="preserve">Dz.U. L, 2024/200, 4.1.2024, ELI: </w:t>
      </w:r>
      <w:hyperlink r:id="rId1" w:history="1">
        <w:r w:rsidRPr="00EF2007">
          <w:rPr>
            <w:rStyle w:val="Hyperlink"/>
            <w:sz w:val="24"/>
            <w:lang w:val="fi-FI"/>
          </w:rPr>
          <w:t>http://data.europa.eu/eli/agree_internation/2024/200/oj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A2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A2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A2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PL"/>
    <w:docVar w:name="dvnumam" w:val="0"/>
    <w:docVar w:name="dvpe" w:val="758.915"/>
    <w:docVar w:name="dvrapporteur" w:val="Sprawozdawca: "/>
    <w:docVar w:name="dvstar" w:val="***"/>
    <w:docVar w:name="dvtitre" w:val="Rezolucja ustawodawcza Parlamentu Europejskiego z dnia  2024 r. w sprawie projektu decyzji Rady dotyczącej zawarcia, w imieniu Unii, Umowy między Unią Europejską a Księstwem Liechtensteinu w sprawie przepisów uzupełniających dotyczących Instrumentu Wsparcia Finansowego na rzecz Zarządzania Granicami i Polityki Wizowej, w ramach Funduszu Zintegrowanego Zarządzania Granicami, na lata 2021–2027(13936/2023 – C9-0462/2023 – 2023/0334(NLE))"/>
  </w:docVars>
  <w:rsids>
    <w:rsidRoot w:val="00933FC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A27"/>
    <w:rsid w:val="00514517"/>
    <w:rsid w:val="00534899"/>
    <w:rsid w:val="00545827"/>
    <w:rsid w:val="00560270"/>
    <w:rsid w:val="005C2568"/>
    <w:rsid w:val="006037C0"/>
    <w:rsid w:val="0061538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FCF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00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532AA"/>
  <w15:chartTrackingRefBased/>
  <w15:docId w15:val="{F6D9EFE8-9A94-4753-BF19-9BD28E5D9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1538F"/>
    <w:pPr>
      <w:spacing w:before="480" w:after="240"/>
    </w:pPr>
  </w:style>
  <w:style w:type="paragraph" w:customStyle="1" w:styleId="NormalBold">
    <w:name w:val="NormalBold"/>
    <w:basedOn w:val="Normal"/>
    <w:rsid w:val="0061538F"/>
    <w:rPr>
      <w:b/>
    </w:rPr>
  </w:style>
  <w:style w:type="paragraph" w:customStyle="1" w:styleId="NormalHanging12a">
    <w:name w:val="NormalHanging12a"/>
    <w:basedOn w:val="Normal"/>
    <w:rsid w:val="0061538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6153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4/2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E147E-9733-49E0-87B0-40BFA1B70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3</cp:revision>
  <cp:lastPrinted>2004-11-19T15:42:00Z</cp:lastPrinted>
  <dcterms:created xsi:type="dcterms:W3CDTF">2024-04-09T12:34:00Z</dcterms:created>
  <dcterms:modified xsi:type="dcterms:W3CDTF">2024-04-10T20:45:00Z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