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42074" w:rsidTr="0010095E">
        <w:trPr>
          <w:trHeight w:hRule="exact" w:val="1418"/>
        </w:trPr>
        <w:tc>
          <w:tcPr>
            <w:tcW w:w="6804" w:type="dxa"/>
            <w:shd w:val="clear" w:color="auto" w:fill="auto"/>
            <w:vAlign w:val="center"/>
          </w:tcPr>
          <w:p w:rsidR="00751A4A" w:rsidRPr="00242074" w:rsidRDefault="008F7913" w:rsidP="0010095E">
            <w:pPr>
              <w:pStyle w:val="EPName"/>
            </w:pPr>
            <w:r w:rsidRPr="00242074">
              <w:t>Европейски</w:t>
            </w:r>
            <w:r w:rsidR="009E4CD0" w:rsidRPr="00242074">
              <w:t xml:space="preserve"> парламент</w:t>
            </w:r>
          </w:p>
          <w:p w:rsidR="00751A4A" w:rsidRPr="00242074" w:rsidRDefault="00817416" w:rsidP="00756632">
            <w:pPr>
              <w:pStyle w:val="EPTerm"/>
              <w:rPr>
                <w:rStyle w:val="HideTWBExt"/>
                <w:noProof w:val="0"/>
                <w:vanish w:val="0"/>
                <w:color w:val="auto"/>
              </w:rPr>
            </w:pPr>
            <w:r w:rsidRPr="00242074">
              <w:t>2019</w:t>
            </w:r>
            <w:r w:rsidR="008F7913">
              <w:t> – </w:t>
            </w:r>
            <w:r w:rsidRPr="00242074">
              <w:t>2024</w:t>
            </w:r>
          </w:p>
        </w:tc>
        <w:tc>
          <w:tcPr>
            <w:tcW w:w="2268" w:type="dxa"/>
            <w:shd w:val="clear" w:color="auto" w:fill="auto"/>
          </w:tcPr>
          <w:p w:rsidR="00751A4A" w:rsidRPr="00242074" w:rsidRDefault="00187494" w:rsidP="0010095E">
            <w:pPr>
              <w:pStyle w:val="EPLogo"/>
            </w:pPr>
            <w:r w:rsidRPr="0024207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42074" w:rsidRDefault="00D058B8" w:rsidP="004C5D52">
      <w:pPr>
        <w:pStyle w:val="LineTop"/>
      </w:pPr>
    </w:p>
    <w:p w:rsidR="00680577" w:rsidRPr="00242074" w:rsidRDefault="009E4CD0" w:rsidP="00680577">
      <w:pPr>
        <w:pStyle w:val="EPBodyTA1"/>
      </w:pPr>
      <w:r w:rsidRPr="00242074">
        <w:t>ПРИЕТИ ТЕКСТОВЕ</w:t>
      </w:r>
    </w:p>
    <w:p w:rsidR="00D058B8" w:rsidRPr="00242074" w:rsidRDefault="00D058B8" w:rsidP="00D058B8">
      <w:pPr>
        <w:pStyle w:val="LineBottom"/>
      </w:pPr>
    </w:p>
    <w:p w:rsidR="009E4CD0" w:rsidRPr="00242074" w:rsidRDefault="009E4CD0" w:rsidP="00B755B6">
      <w:pPr>
        <w:pStyle w:val="ATHeading1"/>
      </w:pPr>
      <w:bookmarkStart w:id="0" w:name="TANumber"/>
      <w:r w:rsidRPr="00242074">
        <w:t>P9_TA(2024)</w:t>
      </w:r>
      <w:bookmarkEnd w:id="0"/>
      <w:r w:rsidR="00B755B6" w:rsidRPr="00242074">
        <w:t>0</w:t>
      </w:r>
      <w:r w:rsidR="00B755B6">
        <w:t>219</w:t>
      </w:r>
      <w:bookmarkStart w:id="1" w:name="_GoBack"/>
      <w:bookmarkEnd w:id="1"/>
    </w:p>
    <w:p w:rsidR="009E4CD0" w:rsidRPr="00242074" w:rsidRDefault="009E4CD0" w:rsidP="009E4CD0">
      <w:pPr>
        <w:pStyle w:val="ATHeading2"/>
      </w:pPr>
      <w:bookmarkStart w:id="2" w:name="title"/>
      <w:r w:rsidRPr="00242074">
        <w:t>Трансферно ценообразуване</w:t>
      </w:r>
      <w:bookmarkEnd w:id="2"/>
    </w:p>
    <w:p w:rsidR="009E4CD0" w:rsidRPr="00242074" w:rsidRDefault="009E4CD0" w:rsidP="009E4CD0">
      <w:pPr>
        <w:rPr>
          <w:i/>
          <w:vanish/>
        </w:rPr>
      </w:pPr>
      <w:r w:rsidRPr="00242074">
        <w:rPr>
          <w:i/>
        </w:rPr>
        <w:fldChar w:fldCharType="begin"/>
      </w:r>
      <w:r w:rsidRPr="00242074">
        <w:rPr>
          <w:i/>
        </w:rPr>
        <w:instrText xml:space="preserve"> TC"(</w:instrText>
      </w:r>
      <w:bookmarkStart w:id="3" w:name="DocNumber"/>
      <w:r w:rsidRPr="00242074">
        <w:rPr>
          <w:i/>
        </w:rPr>
        <w:instrText>A9-0066/2024</w:instrText>
      </w:r>
      <w:bookmarkEnd w:id="3"/>
      <w:r w:rsidRPr="00242074">
        <w:rPr>
          <w:i/>
        </w:rPr>
        <w:instrText xml:space="preserve"> - Докладчик: Кира Мари Петер</w:instrText>
      </w:r>
      <w:r w:rsidRPr="00242074">
        <w:rPr>
          <w:i/>
        </w:rPr>
        <w:noBreakHyphen/>
        <w:instrText xml:space="preserve">Хансен)"\l3 \n&gt; \* MERGEFORMAT </w:instrText>
      </w:r>
      <w:r w:rsidRPr="00242074">
        <w:rPr>
          <w:i/>
        </w:rPr>
        <w:fldChar w:fldCharType="end"/>
      </w:r>
    </w:p>
    <w:p w:rsidR="009E4CD0" w:rsidRPr="00242074" w:rsidRDefault="009E4CD0" w:rsidP="009E4CD0">
      <w:pPr>
        <w:rPr>
          <w:vanish/>
        </w:rPr>
      </w:pPr>
      <w:bookmarkStart w:id="4" w:name="Commission"/>
      <w:r w:rsidRPr="00242074">
        <w:rPr>
          <w:vanish/>
        </w:rPr>
        <w:t>Комисия по икономически и парични въпроси</w:t>
      </w:r>
      <w:bookmarkEnd w:id="4"/>
    </w:p>
    <w:p w:rsidR="009E4CD0" w:rsidRPr="00242074" w:rsidRDefault="009E4CD0" w:rsidP="009E4CD0">
      <w:pPr>
        <w:rPr>
          <w:vanish/>
        </w:rPr>
      </w:pPr>
      <w:bookmarkStart w:id="5" w:name="PE"/>
      <w:r w:rsidRPr="00242074">
        <w:rPr>
          <w:vanish/>
        </w:rPr>
        <w:t>PE756.000</w:t>
      </w:r>
      <w:bookmarkEnd w:id="5"/>
    </w:p>
    <w:p w:rsidR="009E4CD0" w:rsidRPr="00242074" w:rsidRDefault="009E4CD0" w:rsidP="009E4CD0">
      <w:pPr>
        <w:pStyle w:val="ATHeading3"/>
      </w:pPr>
      <w:bookmarkStart w:id="6" w:name="Sujet"/>
      <w:r w:rsidRPr="00242074">
        <w:t xml:space="preserve">Законодателна резолюция на Европейския парламент от </w:t>
      </w:r>
      <w:r w:rsidR="0057135A">
        <w:t>10</w:t>
      </w:r>
      <w:r w:rsidR="0057135A" w:rsidRPr="00242074">
        <w:t xml:space="preserve"> </w:t>
      </w:r>
      <w:r w:rsidR="008F7913">
        <w:t xml:space="preserve">април </w:t>
      </w:r>
      <w:r w:rsidRPr="00242074">
        <w:t xml:space="preserve">2024 г. относно предложението за </w:t>
      </w:r>
      <w:r w:rsidR="00B046F2">
        <w:t>д</w:t>
      </w:r>
      <w:r w:rsidRPr="00242074">
        <w:t>иректива на Съвета относно трансферното ценообразуване</w:t>
      </w:r>
      <w:bookmarkEnd w:id="6"/>
      <w:r w:rsidRPr="00242074">
        <w:t xml:space="preserve"> </w:t>
      </w:r>
      <w:bookmarkStart w:id="7" w:name="References"/>
      <w:r w:rsidRPr="00242074">
        <w:t>(COM(2023)0529 – C9-0339/2023 – 2023/0322(CNS))</w:t>
      </w:r>
      <w:bookmarkEnd w:id="7"/>
    </w:p>
    <w:p w:rsidR="009E4CD0" w:rsidRPr="00242074" w:rsidRDefault="009E4CD0" w:rsidP="009E4CD0"/>
    <w:p w:rsidR="00D81049" w:rsidRPr="00242074" w:rsidRDefault="00D81049" w:rsidP="00D81049">
      <w:pPr>
        <w:pStyle w:val="NormalBold"/>
      </w:pPr>
      <w:bookmarkStart w:id="8" w:name="TextBodyBegin"/>
      <w:bookmarkEnd w:id="8"/>
      <w:r w:rsidRPr="00242074">
        <w:t>(Специална законодателна процедура – консултация)</w:t>
      </w:r>
    </w:p>
    <w:p w:rsidR="00D81049" w:rsidRPr="00242074" w:rsidRDefault="00D81049" w:rsidP="00D81049">
      <w:pPr>
        <w:pStyle w:val="EPComma"/>
      </w:pPr>
      <w:r w:rsidRPr="00242074">
        <w:rPr>
          <w:i/>
        </w:rPr>
        <w:t>Европейският парламент</w:t>
      </w:r>
      <w:r w:rsidRPr="00242074">
        <w:t>,</w:t>
      </w:r>
    </w:p>
    <w:p w:rsidR="00D81049" w:rsidRPr="00242074" w:rsidRDefault="00D81049" w:rsidP="00D81049">
      <w:pPr>
        <w:pStyle w:val="NormalHanging12a"/>
      </w:pPr>
      <w:r w:rsidRPr="00242074">
        <w:t>–</w:t>
      </w:r>
      <w:r w:rsidRPr="00242074">
        <w:tab/>
        <w:t>като взе предвид предложението на Комисията до Съвета (COM(2023)0529),</w:t>
      </w:r>
    </w:p>
    <w:p w:rsidR="00D81049" w:rsidRPr="00242074" w:rsidRDefault="00D81049" w:rsidP="00D81049">
      <w:pPr>
        <w:pStyle w:val="NormalHanging12a"/>
      </w:pPr>
      <w:r w:rsidRPr="00242074">
        <w:t>–</w:t>
      </w:r>
      <w:r w:rsidRPr="00242074">
        <w:tab/>
        <w:t>като взе предвид член 115 от Договора за функционирането на Европейския съюз, съгласно който Съветът се е консултирал с Парламента (C9</w:t>
      </w:r>
      <w:r w:rsidRPr="00242074">
        <w:noBreakHyphen/>
        <w:t>0339/2023),</w:t>
      </w:r>
    </w:p>
    <w:p w:rsidR="00D81049" w:rsidRPr="00242074" w:rsidRDefault="00D81049" w:rsidP="00D81049">
      <w:pPr>
        <w:pStyle w:val="NormalHanging12a"/>
      </w:pPr>
      <w:r w:rsidRPr="00242074">
        <w:t>–</w:t>
      </w:r>
      <w:r w:rsidRPr="00242074">
        <w:tab/>
        <w:t>като взе предвид член 82 от своя Правилник за дейността,</w:t>
      </w:r>
    </w:p>
    <w:p w:rsidR="00D81049" w:rsidRPr="00242074" w:rsidRDefault="00D81049" w:rsidP="00D81049">
      <w:pPr>
        <w:pStyle w:val="NormalHanging12a"/>
      </w:pPr>
      <w:r w:rsidRPr="00242074">
        <w:t>–</w:t>
      </w:r>
      <w:r w:rsidRPr="00242074">
        <w:tab/>
        <w:t>като взе предвид доклада на комисията по икономически и парични въпроси (A9-0066/2024),</w:t>
      </w:r>
    </w:p>
    <w:p w:rsidR="00D81049" w:rsidRPr="00242074" w:rsidRDefault="00D81049" w:rsidP="008F7913">
      <w:pPr>
        <w:pStyle w:val="NormalHanging12a"/>
      </w:pPr>
      <w:r w:rsidRPr="00242074">
        <w:t>1.</w:t>
      </w:r>
      <w:r w:rsidRPr="00242074">
        <w:tab/>
        <w:t xml:space="preserve">одобрява предложението на Комисията </w:t>
      </w:r>
      <w:r w:rsidR="008F7913">
        <w:t>както</w:t>
      </w:r>
      <w:r w:rsidRPr="00242074">
        <w:t xml:space="preserve"> е изменено;</w:t>
      </w:r>
    </w:p>
    <w:p w:rsidR="00D81049" w:rsidRPr="00242074" w:rsidRDefault="00D81049" w:rsidP="008F7913">
      <w:pPr>
        <w:pStyle w:val="NormalHanging12a"/>
      </w:pPr>
      <w:r w:rsidRPr="00242074">
        <w:t>2.</w:t>
      </w:r>
      <w:r w:rsidRPr="00242074">
        <w:tab/>
        <w:t xml:space="preserve">приканва Комисията </w:t>
      </w:r>
      <w:r w:rsidR="008F7913" w:rsidRPr="008F7913">
        <w:t>да внесе промени в предложението си в съответствие с</w:t>
      </w:r>
      <w:r w:rsidRPr="00242074">
        <w:t xml:space="preserve"> член 293, параграф 2 от Договора за функционирането на </w:t>
      </w:r>
      <w:r w:rsidR="008F7913" w:rsidRPr="00242074">
        <w:t>Европейския съюз</w:t>
      </w:r>
      <w:r w:rsidRPr="00242074">
        <w:t>;</w:t>
      </w:r>
    </w:p>
    <w:p w:rsidR="00D81049" w:rsidRPr="00242074" w:rsidRDefault="00D81049" w:rsidP="008F7913">
      <w:pPr>
        <w:pStyle w:val="NormalHanging12a"/>
      </w:pPr>
      <w:r w:rsidRPr="00242074">
        <w:t>3.</w:t>
      </w:r>
      <w:r w:rsidRPr="00242074">
        <w:tab/>
        <w:t xml:space="preserve">приканва Съвета, в случай че възнамерява да се отклони от текста, одобрен от Парламента, да </w:t>
      </w:r>
      <w:r w:rsidR="008F7913">
        <w:t xml:space="preserve">го </w:t>
      </w:r>
      <w:r w:rsidRPr="00242074">
        <w:t>информира за това;</w:t>
      </w:r>
    </w:p>
    <w:p w:rsidR="00D81049" w:rsidRPr="00242074" w:rsidRDefault="00D81049" w:rsidP="00D81049">
      <w:pPr>
        <w:pStyle w:val="NormalHanging12a"/>
      </w:pPr>
      <w:r w:rsidRPr="00242074">
        <w:t>4.</w:t>
      </w:r>
      <w:r w:rsidRPr="00242074">
        <w:tab/>
        <w:t>призовава Съвета да се консултира отново с него, в случай че възнамерява да внесе съществени изменения в предложението на Комисията;</w:t>
      </w:r>
    </w:p>
    <w:p w:rsidR="00D81049" w:rsidRPr="00242074" w:rsidRDefault="00D81049" w:rsidP="00D81049">
      <w:pPr>
        <w:pStyle w:val="NormalHanging12a"/>
      </w:pPr>
      <w:r w:rsidRPr="00242074">
        <w:t>5.</w:t>
      </w:r>
      <w:r w:rsidRPr="00242074">
        <w:tab/>
        <w:t>възлага на своя председател да предаде позицията на Парламента съответно на Съвета и на Комисията, както и на националните парламенти.</w:t>
      </w:r>
    </w:p>
    <w:p w:rsidR="00D81049" w:rsidRPr="00242074" w:rsidRDefault="00D81049" w:rsidP="00D81049"/>
    <w:p w:rsidR="00D81049" w:rsidRPr="00242074" w:rsidRDefault="00D81049" w:rsidP="00D81049"/>
    <w:p w:rsidR="00D81049" w:rsidRPr="00242074" w:rsidRDefault="00D81049" w:rsidP="00D81049">
      <w:pPr>
        <w:pStyle w:val="AmNumberTabs"/>
        <w:keepNext/>
      </w:pPr>
    </w:p>
    <w:p w:rsidR="00D81049" w:rsidRPr="00242074" w:rsidRDefault="00D81049" w:rsidP="00D81049">
      <w:pPr>
        <w:pStyle w:val="AmNumberTabs"/>
      </w:pPr>
      <w:r w:rsidRPr="00242074">
        <w:t>Изменение</w:t>
      </w:r>
      <w:r w:rsidRPr="00242074">
        <w:tab/>
      </w:r>
      <w:r w:rsidRPr="00242074">
        <w:tab/>
        <w:t>1</w:t>
      </w:r>
    </w:p>
    <w:p w:rsidR="00D81049" w:rsidRPr="00242074" w:rsidRDefault="00D81049" w:rsidP="00D81049">
      <w:pPr>
        <w:pStyle w:val="NormalBold12b"/>
      </w:pPr>
      <w:r w:rsidRPr="00242074">
        <w:t>Предложение за директива</w:t>
      </w:r>
    </w:p>
    <w:p w:rsidR="00D81049" w:rsidRPr="00242074" w:rsidRDefault="00D81049" w:rsidP="00D81049">
      <w:pPr>
        <w:pStyle w:val="NormalBold"/>
      </w:pPr>
      <w:r w:rsidRPr="00242074">
        <w:t>Съображение 2 a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1049" w:rsidRPr="00242074" w:rsidTr="003E0AC2">
        <w:trPr>
          <w:trHeight w:hRule="exact" w:val="240"/>
          <w:jc w:val="center"/>
        </w:trPr>
        <w:tc>
          <w:tcPr>
            <w:tcW w:w="9752" w:type="dxa"/>
            <w:gridSpan w:val="2"/>
          </w:tcPr>
          <w:p w:rsidR="00D81049" w:rsidRPr="00242074" w:rsidRDefault="00D81049" w:rsidP="003E0AC2"/>
        </w:tc>
      </w:tr>
      <w:tr w:rsidR="00D81049" w:rsidRPr="00242074" w:rsidTr="003E0AC2">
        <w:trPr>
          <w:trHeight w:val="240"/>
          <w:jc w:val="center"/>
        </w:trPr>
        <w:tc>
          <w:tcPr>
            <w:tcW w:w="4876" w:type="dxa"/>
          </w:tcPr>
          <w:p w:rsidR="00D81049" w:rsidRPr="00242074" w:rsidRDefault="00D81049" w:rsidP="003E0AC2">
            <w:pPr>
              <w:pStyle w:val="AmColumnHeading"/>
            </w:pPr>
            <w:r w:rsidRPr="00242074">
              <w:t>Текст, предложен от Комисията</w:t>
            </w:r>
          </w:p>
        </w:tc>
        <w:tc>
          <w:tcPr>
            <w:tcW w:w="4876" w:type="dxa"/>
          </w:tcPr>
          <w:p w:rsidR="00D81049" w:rsidRPr="00242074" w:rsidRDefault="00D81049" w:rsidP="003E0AC2">
            <w:pPr>
              <w:pStyle w:val="AmColumnHeading"/>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p>
        </w:tc>
        <w:tc>
          <w:tcPr>
            <w:tcW w:w="4876" w:type="dxa"/>
          </w:tcPr>
          <w:p w:rsidR="00D81049" w:rsidRPr="00242074" w:rsidRDefault="00D81049" w:rsidP="003E0AC2">
            <w:pPr>
              <w:pStyle w:val="Normal6a"/>
            </w:pPr>
            <w:r w:rsidRPr="00242074">
              <w:rPr>
                <w:b/>
                <w:i/>
              </w:rPr>
              <w:t>(2a)</w:t>
            </w:r>
            <w:r w:rsidRPr="00242074">
              <w:tab/>
            </w:r>
            <w:r w:rsidRPr="00242074">
              <w:rPr>
                <w:b/>
                <w:i/>
              </w:rPr>
              <w:t>Свиване на данъчната основа и прехвърляне на печалби (СДОПП) се отнася до стратегии за данъчно планиране, използвани от многонационални предприятия, които използват пропуски и несъответствия в данъчните правила, за да избегнат плащането на данък.</w:t>
            </w:r>
            <w:r w:rsidRPr="00242074">
              <w:t xml:space="preserve"> </w:t>
            </w:r>
            <w:r w:rsidRPr="00242074">
              <w:rPr>
                <w:b/>
                <w:i/>
              </w:rPr>
              <w:t>Макар че понастоящем трансферното ценообразуване е необходимо, за да се определи къде се отчитат печалбите, с него също се злоупотребява, за да се намаляват данъчните задължения на дружествата в държави с по-високи данъчни ставки, което води до прехвърляне на печалба.</w:t>
            </w:r>
            <w:r w:rsidRPr="00242074">
              <w:t xml:space="preserve"> </w:t>
            </w:r>
            <w:r w:rsidRPr="00242074">
              <w:rPr>
                <w:b/>
                <w:i/>
              </w:rPr>
              <w:t>Принципът на сделката между несвързани лица следва да се прилага в държавите членки и от данъчно задължените лица по начин, който гарантира по-голяма данъчна сигурност за данъкоплатците и свежда до минимум възможностите за прехвърляне на печалба.</w:t>
            </w:r>
          </w:p>
        </w:tc>
      </w:tr>
    </w:tbl>
    <w:p w:rsidR="00D81049" w:rsidRPr="00242074" w:rsidRDefault="00D81049" w:rsidP="00D81049"/>
    <w:p w:rsidR="00D81049" w:rsidRPr="00242074" w:rsidRDefault="00D81049" w:rsidP="00D81049">
      <w:pPr>
        <w:pStyle w:val="AmNumberTabs"/>
      </w:pPr>
      <w:r w:rsidRPr="00242074">
        <w:t>Изменение</w:t>
      </w:r>
      <w:r w:rsidRPr="00242074">
        <w:tab/>
      </w:r>
      <w:r w:rsidRPr="00242074">
        <w:tab/>
        <w:t>2</w:t>
      </w:r>
    </w:p>
    <w:p w:rsidR="00D81049" w:rsidRPr="00242074" w:rsidRDefault="00D81049" w:rsidP="00D81049">
      <w:pPr>
        <w:pStyle w:val="NormalBold12b"/>
      </w:pPr>
      <w:r w:rsidRPr="00242074">
        <w:t>Предложение за директива</w:t>
      </w:r>
    </w:p>
    <w:p w:rsidR="00D81049" w:rsidRPr="00242074" w:rsidRDefault="00D81049" w:rsidP="00D81049">
      <w:pPr>
        <w:pStyle w:val="NormalBold"/>
      </w:pPr>
      <w:r w:rsidRPr="00242074">
        <w:t>Съображение 2 б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1049" w:rsidRPr="00242074" w:rsidTr="003E0AC2">
        <w:trPr>
          <w:trHeight w:hRule="exact" w:val="240"/>
          <w:jc w:val="center"/>
        </w:trPr>
        <w:tc>
          <w:tcPr>
            <w:tcW w:w="9752" w:type="dxa"/>
            <w:gridSpan w:val="2"/>
          </w:tcPr>
          <w:p w:rsidR="00D81049" w:rsidRPr="00242074" w:rsidRDefault="00D81049" w:rsidP="003E0AC2"/>
        </w:tc>
      </w:tr>
      <w:tr w:rsidR="00D81049" w:rsidRPr="00242074" w:rsidTr="003E0AC2">
        <w:trPr>
          <w:trHeight w:val="240"/>
          <w:jc w:val="center"/>
        </w:trPr>
        <w:tc>
          <w:tcPr>
            <w:tcW w:w="4876" w:type="dxa"/>
          </w:tcPr>
          <w:p w:rsidR="00D81049" w:rsidRPr="00242074" w:rsidRDefault="00D81049" w:rsidP="003E0AC2">
            <w:pPr>
              <w:pStyle w:val="AmColumnHeading"/>
            </w:pPr>
            <w:r w:rsidRPr="00242074">
              <w:t>Текст, предложен от Комисията</w:t>
            </w:r>
          </w:p>
        </w:tc>
        <w:tc>
          <w:tcPr>
            <w:tcW w:w="4876" w:type="dxa"/>
          </w:tcPr>
          <w:p w:rsidR="00D81049" w:rsidRPr="00242074" w:rsidRDefault="00D81049" w:rsidP="003E0AC2">
            <w:pPr>
              <w:pStyle w:val="AmColumnHeading"/>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p>
        </w:tc>
        <w:tc>
          <w:tcPr>
            <w:tcW w:w="4876" w:type="dxa"/>
          </w:tcPr>
          <w:p w:rsidR="00D81049" w:rsidRPr="00242074" w:rsidRDefault="00D81049" w:rsidP="003E0AC2">
            <w:pPr>
              <w:spacing w:after="120"/>
            </w:pPr>
            <w:r w:rsidRPr="00242074">
              <w:rPr>
                <w:b/>
                <w:i/>
              </w:rPr>
              <w:t>(2б)</w:t>
            </w:r>
            <w:r w:rsidRPr="00242074">
              <w:tab/>
            </w:r>
            <w:r w:rsidRPr="00242074">
              <w:rPr>
                <w:b/>
                <w:i/>
              </w:rPr>
              <w:t xml:space="preserve">Дългосрочното решение за ефективно справяне с избягването на данъци и гарантирането на минимално ниво на ефективно данъчно облагане на групи от многонационални предприятия следва </w:t>
            </w:r>
            <w:r w:rsidRPr="00242074">
              <w:rPr>
                <w:b/>
                <w:i/>
              </w:rPr>
              <w:lastRenderedPageBreak/>
              <w:t>да е система с разпределение по формула в полза на всички държави членки.</w:t>
            </w:r>
            <w:r w:rsidRPr="00242074">
              <w:t xml:space="preserve"> </w:t>
            </w:r>
          </w:p>
        </w:tc>
      </w:tr>
    </w:tbl>
    <w:p w:rsidR="00D81049" w:rsidRPr="00242074" w:rsidRDefault="00D81049" w:rsidP="00D81049"/>
    <w:p w:rsidR="00D81049" w:rsidRPr="00242074" w:rsidRDefault="00D81049" w:rsidP="00D81049">
      <w:pPr>
        <w:pStyle w:val="AmNumberTabs"/>
        <w:keepNext/>
      </w:pPr>
      <w:r w:rsidRPr="00242074">
        <w:t>Изменение</w:t>
      </w:r>
      <w:r w:rsidRPr="00242074">
        <w:tab/>
      </w:r>
      <w:r w:rsidRPr="00242074">
        <w:tab/>
        <w:t>3</w:t>
      </w:r>
    </w:p>
    <w:p w:rsidR="00D81049" w:rsidRPr="00242074" w:rsidRDefault="00D81049" w:rsidP="00D81049">
      <w:pPr>
        <w:pStyle w:val="NormalBold12b"/>
        <w:keepNext/>
      </w:pPr>
      <w:r w:rsidRPr="00242074">
        <w:t>Предложение за директива</w:t>
      </w:r>
    </w:p>
    <w:p w:rsidR="00D81049" w:rsidRPr="00242074" w:rsidRDefault="00D81049" w:rsidP="00D81049">
      <w:pPr>
        <w:pStyle w:val="NormalBold"/>
        <w:keepNext/>
      </w:pPr>
      <w:r w:rsidRPr="00242074">
        <w:t>Съображение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1049" w:rsidRPr="00242074" w:rsidTr="003E0AC2">
        <w:trPr>
          <w:jc w:val="center"/>
        </w:trPr>
        <w:tc>
          <w:tcPr>
            <w:tcW w:w="9752" w:type="dxa"/>
            <w:gridSpan w:val="2"/>
          </w:tcPr>
          <w:p w:rsidR="00D81049" w:rsidRPr="00242074" w:rsidRDefault="00D81049" w:rsidP="003E0AC2">
            <w:pPr>
              <w:keepNext/>
            </w:pPr>
          </w:p>
        </w:tc>
      </w:tr>
      <w:tr w:rsidR="00D81049" w:rsidRPr="00242074" w:rsidTr="003E0AC2">
        <w:trPr>
          <w:jc w:val="center"/>
        </w:trPr>
        <w:tc>
          <w:tcPr>
            <w:tcW w:w="4876" w:type="dxa"/>
          </w:tcPr>
          <w:p w:rsidR="00D81049" w:rsidRPr="00242074" w:rsidRDefault="00D81049" w:rsidP="003E0AC2">
            <w:pPr>
              <w:pStyle w:val="AmColumnHeading"/>
              <w:keepNext/>
            </w:pPr>
            <w:r w:rsidRPr="00242074">
              <w:t>Текст, предложен от Комисията</w:t>
            </w:r>
          </w:p>
        </w:tc>
        <w:tc>
          <w:tcPr>
            <w:tcW w:w="4876" w:type="dxa"/>
          </w:tcPr>
          <w:p w:rsidR="00D81049" w:rsidRPr="00242074" w:rsidRDefault="00D81049" w:rsidP="003E0AC2">
            <w:pPr>
              <w:pStyle w:val="AmColumnHeading"/>
              <w:keepNext/>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r w:rsidRPr="00242074">
              <w:t>(3)</w:t>
            </w:r>
            <w:r w:rsidRPr="00242074">
              <w:tab/>
              <w:t>Когато държавите членки прилагат или тълкуват принципа на сделката между несвързани лица по различен начин, те създават ситуации, които биха могли да нанесат вредни последствия на вътрешния пазар. Несъгласуваността на приложимите правила за трансферното ценообразуване не само може да доведе до двойно данъчно облагане, но и да отвори вратички за прехвърляне на печалби</w:t>
            </w:r>
            <w:r w:rsidRPr="00242074">
              <w:rPr>
                <w:b/>
                <w:i/>
              </w:rPr>
              <w:t xml:space="preserve"> и</w:t>
            </w:r>
            <w:r w:rsidRPr="00242074">
              <w:t xml:space="preserve"> избягване на данъци. Подобна </w:t>
            </w:r>
            <w:r w:rsidRPr="00242074">
              <w:rPr>
                <w:b/>
                <w:i/>
              </w:rPr>
              <w:t>несъгласуваност</w:t>
            </w:r>
            <w:r w:rsidRPr="00242074">
              <w:t xml:space="preserve"> представлява сериозна </w:t>
            </w:r>
            <w:r w:rsidRPr="00242074">
              <w:rPr>
                <w:b/>
                <w:i/>
              </w:rPr>
              <w:t>данъчна пречка</w:t>
            </w:r>
            <w:r w:rsidRPr="00242074">
              <w:t xml:space="preserve"> за предприятията, които осъществяват </w:t>
            </w:r>
            <w:proofErr w:type="spellStart"/>
            <w:r w:rsidRPr="00242074">
              <w:t>презгранична</w:t>
            </w:r>
            <w:proofErr w:type="spellEnd"/>
            <w:r w:rsidRPr="00242074">
              <w:t xml:space="preserve"> дейност, </w:t>
            </w:r>
            <w:r w:rsidRPr="00242074">
              <w:rPr>
                <w:b/>
                <w:i/>
              </w:rPr>
              <w:t>вероятно причинява</w:t>
            </w:r>
            <w:r w:rsidRPr="00242074">
              <w:t xml:space="preserve"> икономически изкривявания и неефективност и </w:t>
            </w:r>
            <w:r w:rsidRPr="00242074">
              <w:rPr>
                <w:b/>
                <w:i/>
              </w:rPr>
              <w:t>оказва</w:t>
            </w:r>
            <w:r w:rsidRPr="00242074">
              <w:t xml:space="preserve"> отрицателно въздействие върху </w:t>
            </w:r>
            <w:proofErr w:type="spellStart"/>
            <w:r w:rsidRPr="00242074">
              <w:t>презграничните</w:t>
            </w:r>
            <w:proofErr w:type="spellEnd"/>
            <w:r w:rsidRPr="00242074">
              <w:t xml:space="preserve"> инвестиции и </w:t>
            </w:r>
            <w:r w:rsidRPr="00242074">
              <w:rPr>
                <w:b/>
                <w:i/>
              </w:rPr>
              <w:t>растежа</w:t>
            </w:r>
            <w:r w:rsidRPr="00242074">
              <w:t>.</w:t>
            </w:r>
          </w:p>
        </w:tc>
        <w:tc>
          <w:tcPr>
            <w:tcW w:w="4876" w:type="dxa"/>
          </w:tcPr>
          <w:p w:rsidR="00D81049" w:rsidRPr="00242074" w:rsidRDefault="00D81049" w:rsidP="003E0AC2">
            <w:pPr>
              <w:pStyle w:val="Normal6a"/>
              <w:rPr>
                <w:szCs w:val="24"/>
              </w:rPr>
            </w:pPr>
            <w:r w:rsidRPr="00242074">
              <w:t>(3)</w:t>
            </w:r>
            <w:r w:rsidRPr="00242074">
              <w:tab/>
              <w:t xml:space="preserve">Когато държавите членки прилагат или тълкуват принципа на сделката между несвързани лица по </w:t>
            </w:r>
            <w:r w:rsidRPr="00242074">
              <w:rPr>
                <w:b/>
                <w:i/>
              </w:rPr>
              <w:t xml:space="preserve">значително </w:t>
            </w:r>
            <w:r w:rsidRPr="00242074">
              <w:t>различен начин, те създават ситуации, които биха могли да нанесат вредни последствия на вътрешния пазар</w:t>
            </w:r>
            <w:r w:rsidRPr="00242074">
              <w:rPr>
                <w:b/>
                <w:i/>
              </w:rPr>
              <w:t xml:space="preserve"> и да доведат до ненужни разходи за предприятията в случай на спорове, както и да предизвикат вредна данъчна конкуренция, да привлекат агресивни структури за избягване на данъци, да формират незаконна държавна помощ и да намалят приходите от държавите членки</w:t>
            </w:r>
            <w:r w:rsidRPr="00242074">
              <w:t>. Несъгласуваността на приложимите правила за трансферното ценообразуване не само може да доведе до двойно данъчно облагане, но и да отвори вратички за прехвърляне на печалби</w:t>
            </w:r>
            <w:r w:rsidRPr="00242074">
              <w:rPr>
                <w:b/>
                <w:i/>
              </w:rPr>
              <w:t>,</w:t>
            </w:r>
            <w:r w:rsidRPr="00242074">
              <w:t xml:space="preserve"> избягване на данъци</w:t>
            </w:r>
            <w:r w:rsidRPr="00242074">
              <w:rPr>
                <w:b/>
                <w:i/>
              </w:rPr>
              <w:t xml:space="preserve"> и двойно данъчно </w:t>
            </w:r>
            <w:proofErr w:type="spellStart"/>
            <w:r w:rsidRPr="00242074">
              <w:rPr>
                <w:b/>
                <w:i/>
              </w:rPr>
              <w:t>необлагане</w:t>
            </w:r>
            <w:proofErr w:type="spellEnd"/>
            <w:r w:rsidRPr="00242074">
              <w:t xml:space="preserve">. Подобна </w:t>
            </w:r>
            <w:r w:rsidRPr="00242074">
              <w:rPr>
                <w:b/>
                <w:i/>
              </w:rPr>
              <w:t>значителна непоследователност може да</w:t>
            </w:r>
            <w:r w:rsidRPr="00242074">
              <w:t xml:space="preserve"> представлява сериозна </w:t>
            </w:r>
            <w:r w:rsidRPr="00242074">
              <w:rPr>
                <w:b/>
                <w:i/>
              </w:rPr>
              <w:t xml:space="preserve">заплаха за данъчните приходи, данъчната дисциплина и ограничения капацитет на данъчните администрации. В допълнение подобни </w:t>
            </w:r>
            <w:proofErr w:type="spellStart"/>
            <w:r w:rsidRPr="00242074">
              <w:rPr>
                <w:b/>
                <w:i/>
              </w:rPr>
              <w:t>несъответсвия</w:t>
            </w:r>
            <w:proofErr w:type="spellEnd"/>
            <w:r w:rsidRPr="00242074">
              <w:rPr>
                <w:b/>
                <w:i/>
              </w:rPr>
              <w:t xml:space="preserve"> водят до пречки</w:t>
            </w:r>
            <w:r w:rsidRPr="00242074">
              <w:t xml:space="preserve"> за предприятията, </w:t>
            </w:r>
            <w:r w:rsidRPr="00242074">
              <w:rPr>
                <w:b/>
                <w:i/>
              </w:rPr>
              <w:t xml:space="preserve">особено за МСП, </w:t>
            </w:r>
            <w:r w:rsidRPr="00242074">
              <w:t xml:space="preserve">които осъществяват </w:t>
            </w:r>
            <w:proofErr w:type="spellStart"/>
            <w:r w:rsidRPr="00242074">
              <w:t>презгранична</w:t>
            </w:r>
            <w:proofErr w:type="spellEnd"/>
            <w:r w:rsidRPr="00242074">
              <w:t xml:space="preserve"> дейност, </w:t>
            </w:r>
            <w:r w:rsidRPr="00242074">
              <w:rPr>
                <w:b/>
                <w:i/>
              </w:rPr>
              <w:t>и има вероятност да причинят</w:t>
            </w:r>
            <w:r w:rsidRPr="00242074">
              <w:t xml:space="preserve"> икономически изкривявания и неефективност и </w:t>
            </w:r>
            <w:r w:rsidRPr="00242074">
              <w:rPr>
                <w:b/>
                <w:i/>
              </w:rPr>
              <w:t>да окажат</w:t>
            </w:r>
            <w:r w:rsidRPr="00242074">
              <w:t xml:space="preserve"> отрицателно въздействие върху </w:t>
            </w:r>
            <w:proofErr w:type="spellStart"/>
            <w:r w:rsidRPr="00242074">
              <w:t>презграничните</w:t>
            </w:r>
            <w:proofErr w:type="spellEnd"/>
            <w:r w:rsidRPr="00242074">
              <w:t xml:space="preserve"> инвестиции</w:t>
            </w:r>
            <w:r w:rsidRPr="00242074">
              <w:rPr>
                <w:b/>
                <w:i/>
              </w:rPr>
              <w:t>.</w:t>
            </w:r>
            <w:r w:rsidRPr="00242074">
              <w:t xml:space="preserve"> </w:t>
            </w:r>
            <w:r w:rsidRPr="00242074">
              <w:rPr>
                <w:b/>
                <w:i/>
              </w:rPr>
              <w:t xml:space="preserve">Освен това Европейската комисия следва да гарантира, че настоящата директива </w:t>
            </w:r>
            <w:r w:rsidRPr="00242074">
              <w:rPr>
                <w:b/>
                <w:i/>
              </w:rPr>
              <w:lastRenderedPageBreak/>
              <w:t>не създава несъответствие с най-новите насоки на ОИСР, включително сумата А и сумата Б от първи стълб, целящи опростяване на съществуващите правила за трансферно ценообразуване.</w:t>
            </w:r>
          </w:p>
        </w:tc>
      </w:tr>
    </w:tbl>
    <w:p w:rsidR="00D81049" w:rsidRPr="00242074" w:rsidRDefault="00D81049" w:rsidP="00D81049"/>
    <w:p w:rsidR="00D81049" w:rsidRPr="00242074" w:rsidRDefault="00D81049" w:rsidP="00D81049">
      <w:pPr>
        <w:pStyle w:val="AmNumberTabs"/>
        <w:keepNext/>
      </w:pPr>
      <w:r w:rsidRPr="00242074">
        <w:t>Изменение</w:t>
      </w:r>
      <w:r w:rsidRPr="00242074">
        <w:tab/>
      </w:r>
      <w:r w:rsidRPr="00242074">
        <w:tab/>
        <w:t>4</w:t>
      </w:r>
    </w:p>
    <w:p w:rsidR="00D81049" w:rsidRPr="00242074" w:rsidRDefault="00D81049" w:rsidP="00D81049">
      <w:pPr>
        <w:pStyle w:val="NormalBold12b"/>
        <w:keepNext/>
      </w:pPr>
      <w:r w:rsidRPr="00242074">
        <w:t>Предложение за директива</w:t>
      </w:r>
    </w:p>
    <w:p w:rsidR="00D81049" w:rsidRPr="00242074" w:rsidRDefault="00D81049" w:rsidP="00D81049">
      <w:pPr>
        <w:pStyle w:val="NormalBold"/>
        <w:keepNext/>
      </w:pPr>
      <w:r w:rsidRPr="00242074">
        <w:t>Съображение 3 a (ново)</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1049" w:rsidRPr="00242074" w:rsidTr="003E0AC2">
        <w:trPr>
          <w:jc w:val="center"/>
        </w:trPr>
        <w:tc>
          <w:tcPr>
            <w:tcW w:w="9752" w:type="dxa"/>
            <w:gridSpan w:val="2"/>
          </w:tcPr>
          <w:p w:rsidR="00D81049" w:rsidRPr="00242074" w:rsidRDefault="00D81049" w:rsidP="003E0AC2">
            <w:pPr>
              <w:keepNext/>
            </w:pPr>
          </w:p>
        </w:tc>
      </w:tr>
      <w:tr w:rsidR="00D81049" w:rsidRPr="00242074" w:rsidTr="003E0AC2">
        <w:trPr>
          <w:jc w:val="center"/>
        </w:trPr>
        <w:tc>
          <w:tcPr>
            <w:tcW w:w="4876" w:type="dxa"/>
          </w:tcPr>
          <w:p w:rsidR="00D81049" w:rsidRPr="00242074" w:rsidRDefault="00D81049" w:rsidP="003E0AC2">
            <w:pPr>
              <w:pStyle w:val="AmColumnHeading"/>
              <w:keepNext/>
            </w:pPr>
            <w:r w:rsidRPr="00242074">
              <w:t>Текст, предложен от Комисията</w:t>
            </w:r>
          </w:p>
        </w:tc>
        <w:tc>
          <w:tcPr>
            <w:tcW w:w="4876" w:type="dxa"/>
          </w:tcPr>
          <w:p w:rsidR="00D81049" w:rsidRPr="00242074" w:rsidRDefault="00D81049" w:rsidP="003E0AC2">
            <w:pPr>
              <w:pStyle w:val="AmColumnHeading"/>
              <w:keepNext/>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p>
        </w:tc>
        <w:tc>
          <w:tcPr>
            <w:tcW w:w="4876" w:type="dxa"/>
          </w:tcPr>
          <w:p w:rsidR="00D81049" w:rsidRPr="00242074" w:rsidRDefault="00D81049" w:rsidP="003E0AC2">
            <w:pPr>
              <w:pStyle w:val="Normal6a"/>
              <w:rPr>
                <w:b/>
                <w:i/>
                <w:szCs w:val="24"/>
              </w:rPr>
            </w:pPr>
            <w:r w:rsidRPr="00242074">
              <w:rPr>
                <w:b/>
                <w:i/>
              </w:rPr>
              <w:t>(3a)</w:t>
            </w:r>
            <w:r w:rsidRPr="00242074">
              <w:rPr>
                <w:b/>
                <w:i/>
              </w:rPr>
              <w:tab/>
              <w:t>Данъчните администрации обаче следва да имат предвид реалността, че свързаните предприятия може да срещнат истински трудности при точното определяне на пазарна цена, когато липсват пазарни сили, или при приемането на конкретна търговска стратегия.</w:t>
            </w:r>
          </w:p>
        </w:tc>
      </w:tr>
    </w:tbl>
    <w:p w:rsidR="00D81049" w:rsidRPr="00242074" w:rsidRDefault="00D81049" w:rsidP="00D81049"/>
    <w:p w:rsidR="00D81049" w:rsidRPr="00242074" w:rsidRDefault="00D81049" w:rsidP="00D81049">
      <w:pPr>
        <w:pStyle w:val="AmNumberTabs"/>
      </w:pPr>
      <w:r w:rsidRPr="00242074">
        <w:t>Изменение</w:t>
      </w:r>
      <w:r w:rsidRPr="00242074">
        <w:tab/>
      </w:r>
      <w:r w:rsidRPr="00242074">
        <w:tab/>
        <w:t>5</w:t>
      </w:r>
    </w:p>
    <w:p w:rsidR="00D81049" w:rsidRPr="00242074" w:rsidRDefault="00D81049" w:rsidP="00D81049">
      <w:pPr>
        <w:pStyle w:val="NormalBold12b"/>
      </w:pPr>
      <w:r w:rsidRPr="00242074">
        <w:t>Предложение за директива</w:t>
      </w:r>
    </w:p>
    <w:p w:rsidR="00D81049" w:rsidRPr="00242074" w:rsidRDefault="00D81049" w:rsidP="00D81049">
      <w:pPr>
        <w:pStyle w:val="NormalBold"/>
      </w:pPr>
      <w:r w:rsidRPr="00242074">
        <w:t>Съображение 3 б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1049" w:rsidRPr="00242074" w:rsidTr="003E0AC2">
        <w:trPr>
          <w:trHeight w:hRule="exact" w:val="240"/>
          <w:jc w:val="center"/>
        </w:trPr>
        <w:tc>
          <w:tcPr>
            <w:tcW w:w="9752" w:type="dxa"/>
            <w:gridSpan w:val="2"/>
          </w:tcPr>
          <w:p w:rsidR="00D81049" w:rsidRPr="00242074" w:rsidRDefault="00D81049" w:rsidP="003E0AC2"/>
        </w:tc>
      </w:tr>
      <w:tr w:rsidR="00D81049" w:rsidRPr="00242074" w:rsidTr="003E0AC2">
        <w:trPr>
          <w:trHeight w:val="240"/>
          <w:jc w:val="center"/>
        </w:trPr>
        <w:tc>
          <w:tcPr>
            <w:tcW w:w="4876" w:type="dxa"/>
          </w:tcPr>
          <w:p w:rsidR="00D81049" w:rsidRPr="00242074" w:rsidRDefault="00D81049" w:rsidP="003E0AC2">
            <w:pPr>
              <w:pStyle w:val="AmColumnHeading"/>
            </w:pPr>
            <w:r w:rsidRPr="00242074">
              <w:t>Текст, предложен от Комисията</w:t>
            </w:r>
          </w:p>
        </w:tc>
        <w:tc>
          <w:tcPr>
            <w:tcW w:w="4876" w:type="dxa"/>
          </w:tcPr>
          <w:p w:rsidR="00D81049" w:rsidRPr="00242074" w:rsidRDefault="00D81049" w:rsidP="003E0AC2">
            <w:pPr>
              <w:pStyle w:val="AmColumnHeading"/>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p>
        </w:tc>
        <w:tc>
          <w:tcPr>
            <w:tcW w:w="4876" w:type="dxa"/>
          </w:tcPr>
          <w:p w:rsidR="00D81049" w:rsidRPr="00242074" w:rsidRDefault="00D81049" w:rsidP="003E0AC2">
            <w:pPr>
              <w:pStyle w:val="Normal6a"/>
            </w:pPr>
            <w:r w:rsidRPr="00242074">
              <w:rPr>
                <w:b/>
                <w:i/>
              </w:rPr>
              <w:t>(3б)</w:t>
            </w:r>
            <w:r w:rsidRPr="00242074">
              <w:tab/>
            </w:r>
            <w:r w:rsidRPr="00242074">
              <w:rPr>
                <w:b/>
                <w:i/>
              </w:rPr>
              <w:t>Като призна ограниченията, свързани с методологията и наличните данни, в началото на проекта за борба със свиването на данъчната основа и прехвърлянето на печалби (СДОПП) през 2013 г. ОИСР направи оценка, че размерът на глобалните загуби на приходи от корпоративен данък би могъл да е от порядъка на 100—240 милиарда щатски долара годишно. Тези загуби се дължат на практики за СДОПП, включително манипулиране на трансферното ценообразуване</w:t>
            </w:r>
            <w:r w:rsidRPr="00242074">
              <w:rPr>
                <w:b/>
                <w:i/>
                <w:vertAlign w:val="superscript"/>
              </w:rPr>
              <w:t>1a</w:t>
            </w:r>
            <w:r w:rsidRPr="00242074">
              <w:rPr>
                <w:b/>
                <w:i/>
              </w:rPr>
              <w:t>.</w:t>
            </w:r>
          </w:p>
        </w:tc>
      </w:tr>
      <w:tr w:rsidR="00D81049" w:rsidRPr="00242074" w:rsidTr="003E0AC2">
        <w:trPr>
          <w:jc w:val="center"/>
        </w:trPr>
        <w:tc>
          <w:tcPr>
            <w:tcW w:w="4876" w:type="dxa"/>
          </w:tcPr>
          <w:p w:rsidR="00D81049" w:rsidRPr="00242074" w:rsidRDefault="00D81049" w:rsidP="003E0AC2"/>
        </w:tc>
        <w:tc>
          <w:tcPr>
            <w:tcW w:w="4876" w:type="dxa"/>
          </w:tcPr>
          <w:p w:rsidR="00D81049" w:rsidRPr="00242074" w:rsidRDefault="00D81049" w:rsidP="003E0AC2">
            <w:pPr>
              <w:pStyle w:val="Normal6a"/>
            </w:pPr>
            <w:r w:rsidRPr="00242074">
              <w:rPr>
                <w:b/>
                <w:i/>
              </w:rPr>
              <w:t>_________________</w:t>
            </w:r>
          </w:p>
        </w:tc>
      </w:tr>
      <w:tr w:rsidR="00D81049" w:rsidRPr="00242074" w:rsidTr="003E0AC2">
        <w:trPr>
          <w:jc w:val="center"/>
        </w:trPr>
        <w:tc>
          <w:tcPr>
            <w:tcW w:w="4876" w:type="dxa"/>
          </w:tcPr>
          <w:p w:rsidR="00D81049" w:rsidRPr="00242074" w:rsidRDefault="00D81049" w:rsidP="003E0AC2"/>
        </w:tc>
        <w:tc>
          <w:tcPr>
            <w:tcW w:w="4876" w:type="dxa"/>
          </w:tcPr>
          <w:p w:rsidR="00D81049" w:rsidRPr="00242074" w:rsidRDefault="00D81049" w:rsidP="003E0AC2">
            <w:pPr>
              <w:pStyle w:val="Normal6a"/>
            </w:pPr>
            <w:r w:rsidRPr="00242074">
              <w:rPr>
                <w:b/>
                <w:i/>
                <w:vertAlign w:val="superscript"/>
              </w:rPr>
              <w:t>1a</w:t>
            </w:r>
            <w:r w:rsidRPr="00242074">
              <w:t xml:space="preserve"> </w:t>
            </w:r>
            <w:r w:rsidRPr="00242074">
              <w:rPr>
                <w:b/>
                <w:i/>
              </w:rPr>
              <w:t xml:space="preserve"> https://www.oecd.org/tax/beps-project-</w:t>
            </w:r>
            <w:r w:rsidRPr="00242074">
              <w:rPr>
                <w:b/>
                <w:i/>
              </w:rPr>
              <w:lastRenderedPageBreak/>
              <w:t>explanatory-statement-9789264263437-en.htm</w:t>
            </w:r>
          </w:p>
        </w:tc>
      </w:tr>
    </w:tbl>
    <w:p w:rsidR="00D81049" w:rsidRPr="00242074" w:rsidRDefault="00D81049" w:rsidP="00D81049"/>
    <w:p w:rsidR="00D81049" w:rsidRPr="00242074" w:rsidRDefault="00D81049" w:rsidP="00D81049">
      <w:pPr>
        <w:pStyle w:val="AmNumberTabs"/>
      </w:pPr>
      <w:r w:rsidRPr="00242074">
        <w:t>Изменение</w:t>
      </w:r>
      <w:r w:rsidRPr="00242074">
        <w:tab/>
      </w:r>
      <w:r w:rsidRPr="00242074">
        <w:tab/>
        <w:t>6</w:t>
      </w:r>
    </w:p>
    <w:p w:rsidR="00D81049" w:rsidRPr="00242074" w:rsidRDefault="00D81049" w:rsidP="00D81049">
      <w:pPr>
        <w:pStyle w:val="NormalBold12b"/>
      </w:pPr>
      <w:r w:rsidRPr="00242074">
        <w:t>Предложение за директива</w:t>
      </w:r>
    </w:p>
    <w:p w:rsidR="00D81049" w:rsidRPr="00242074" w:rsidRDefault="00D81049" w:rsidP="00D81049">
      <w:pPr>
        <w:pStyle w:val="NormalBold"/>
      </w:pPr>
      <w:r w:rsidRPr="00242074">
        <w:t>Съображение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1049" w:rsidRPr="00242074" w:rsidTr="003E0AC2">
        <w:trPr>
          <w:trHeight w:hRule="exact" w:val="240"/>
          <w:jc w:val="center"/>
        </w:trPr>
        <w:tc>
          <w:tcPr>
            <w:tcW w:w="9752" w:type="dxa"/>
            <w:gridSpan w:val="2"/>
          </w:tcPr>
          <w:p w:rsidR="00D81049" w:rsidRPr="00242074" w:rsidRDefault="00D81049" w:rsidP="003E0AC2"/>
        </w:tc>
      </w:tr>
      <w:tr w:rsidR="00D81049" w:rsidRPr="00242074" w:rsidTr="003E0AC2">
        <w:trPr>
          <w:trHeight w:val="240"/>
          <w:jc w:val="center"/>
        </w:trPr>
        <w:tc>
          <w:tcPr>
            <w:tcW w:w="4876" w:type="dxa"/>
          </w:tcPr>
          <w:p w:rsidR="00D81049" w:rsidRPr="00242074" w:rsidRDefault="00D81049" w:rsidP="003E0AC2">
            <w:pPr>
              <w:pStyle w:val="AmColumnHeading"/>
            </w:pPr>
            <w:r w:rsidRPr="00242074">
              <w:t>Текст, предложен от Комисията</w:t>
            </w:r>
          </w:p>
        </w:tc>
        <w:tc>
          <w:tcPr>
            <w:tcW w:w="4876" w:type="dxa"/>
          </w:tcPr>
          <w:p w:rsidR="00D81049" w:rsidRPr="00242074" w:rsidRDefault="00D81049" w:rsidP="003E0AC2">
            <w:pPr>
              <w:pStyle w:val="AmColumnHeading"/>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r w:rsidRPr="00242074">
              <w:t>(4)</w:t>
            </w:r>
            <w:r w:rsidRPr="00242074">
              <w:tab/>
              <w:t>С настоящата директива се определят правила за осигуряване на единно прилагане на принципа на сделката между несвързани лица в целия Съюз с цел повишаване на данъчната сигурност</w:t>
            </w:r>
            <w:r w:rsidRPr="00242074">
              <w:rPr>
                <w:b/>
                <w:i/>
              </w:rPr>
              <w:t xml:space="preserve"> и</w:t>
            </w:r>
            <w:r w:rsidRPr="00242074">
              <w:t xml:space="preserve"> намаляване на случаите на двойно данъчно </w:t>
            </w:r>
            <w:r w:rsidRPr="00242074">
              <w:rPr>
                <w:b/>
                <w:i/>
              </w:rPr>
              <w:t>облагане</w:t>
            </w:r>
            <w:r w:rsidRPr="00242074">
              <w:t xml:space="preserve">, както и на двойно данъчно </w:t>
            </w:r>
            <w:proofErr w:type="spellStart"/>
            <w:r w:rsidRPr="00242074">
              <w:rPr>
                <w:b/>
                <w:i/>
              </w:rPr>
              <w:t>необлагане</w:t>
            </w:r>
            <w:proofErr w:type="spellEnd"/>
            <w:r w:rsidRPr="00242074">
              <w:t>.</w:t>
            </w:r>
          </w:p>
        </w:tc>
        <w:tc>
          <w:tcPr>
            <w:tcW w:w="4876" w:type="dxa"/>
          </w:tcPr>
          <w:p w:rsidR="00D81049" w:rsidRPr="00242074" w:rsidRDefault="00D81049" w:rsidP="003E0AC2">
            <w:pPr>
              <w:pStyle w:val="Normal6a"/>
            </w:pPr>
            <w:r w:rsidRPr="00242074">
              <w:t>(4)</w:t>
            </w:r>
            <w:r w:rsidRPr="00242074">
              <w:tab/>
              <w:t>С настоящата директива се определят правила за осигуряване на единно прилагане на принципа на сделката между несвързани лица в целия Съюз с цел повишаване на данъчната сигурност</w:t>
            </w:r>
            <w:r w:rsidRPr="00242074">
              <w:rPr>
                <w:b/>
                <w:i/>
              </w:rPr>
              <w:t>,</w:t>
            </w:r>
            <w:r w:rsidRPr="00242074">
              <w:t xml:space="preserve"> намаляване на случаите на двойно данъчно </w:t>
            </w:r>
            <w:proofErr w:type="spellStart"/>
            <w:r w:rsidRPr="00242074">
              <w:rPr>
                <w:b/>
                <w:i/>
              </w:rPr>
              <w:t>необлагане</w:t>
            </w:r>
            <w:proofErr w:type="spellEnd"/>
            <w:r w:rsidRPr="00242074">
              <w:t xml:space="preserve">, както и на двойно данъчно </w:t>
            </w:r>
            <w:r w:rsidRPr="00242074">
              <w:rPr>
                <w:b/>
                <w:i/>
              </w:rPr>
              <w:t xml:space="preserve">облагане, намаляване на разходите за спазване на данъчното законодателство и за съдебни спорове, особено за данъчно задължени лица, които осъществяват </w:t>
            </w:r>
            <w:proofErr w:type="spellStart"/>
            <w:r w:rsidRPr="00242074">
              <w:rPr>
                <w:b/>
                <w:i/>
              </w:rPr>
              <w:t>презгранична</w:t>
            </w:r>
            <w:proofErr w:type="spellEnd"/>
            <w:r w:rsidRPr="00242074">
              <w:rPr>
                <w:b/>
                <w:i/>
              </w:rPr>
              <w:t xml:space="preserve"> дейност в рамките на Съюза, както и намаляване на избягването на данъчни злоупотреби</w:t>
            </w:r>
            <w:r w:rsidRPr="00242074">
              <w:t>.</w:t>
            </w:r>
          </w:p>
        </w:tc>
      </w:tr>
    </w:tbl>
    <w:p w:rsidR="00D81049" w:rsidRPr="00242074" w:rsidRDefault="00D81049" w:rsidP="00D81049"/>
    <w:p w:rsidR="00D81049" w:rsidRPr="00242074" w:rsidRDefault="00D81049" w:rsidP="00D81049">
      <w:pPr>
        <w:pStyle w:val="AmNumberTabs"/>
      </w:pPr>
      <w:r w:rsidRPr="00242074">
        <w:t>Изменение</w:t>
      </w:r>
      <w:r w:rsidRPr="00242074">
        <w:tab/>
      </w:r>
      <w:r w:rsidRPr="00242074">
        <w:tab/>
        <w:t>7</w:t>
      </w:r>
    </w:p>
    <w:p w:rsidR="00D81049" w:rsidRPr="00242074" w:rsidRDefault="00D81049" w:rsidP="00D81049">
      <w:pPr>
        <w:pStyle w:val="NormalBold12b"/>
      </w:pPr>
      <w:r w:rsidRPr="00242074">
        <w:t>Предложение за директива</w:t>
      </w:r>
    </w:p>
    <w:p w:rsidR="00D81049" w:rsidRPr="00242074" w:rsidRDefault="00D81049" w:rsidP="00D81049">
      <w:pPr>
        <w:pStyle w:val="NormalBold"/>
      </w:pPr>
      <w:r w:rsidRPr="00242074">
        <w:t>Съображение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1049" w:rsidRPr="00242074" w:rsidTr="003E0AC2">
        <w:trPr>
          <w:trHeight w:hRule="exact" w:val="240"/>
          <w:jc w:val="center"/>
        </w:trPr>
        <w:tc>
          <w:tcPr>
            <w:tcW w:w="9752" w:type="dxa"/>
            <w:gridSpan w:val="2"/>
          </w:tcPr>
          <w:p w:rsidR="00D81049" w:rsidRPr="00242074" w:rsidRDefault="00D81049" w:rsidP="003E0AC2"/>
        </w:tc>
      </w:tr>
      <w:tr w:rsidR="00D81049" w:rsidRPr="00242074" w:rsidTr="003E0AC2">
        <w:trPr>
          <w:trHeight w:val="240"/>
          <w:jc w:val="center"/>
        </w:trPr>
        <w:tc>
          <w:tcPr>
            <w:tcW w:w="4876" w:type="dxa"/>
          </w:tcPr>
          <w:p w:rsidR="00D81049" w:rsidRPr="00242074" w:rsidRDefault="00D81049" w:rsidP="003E0AC2">
            <w:pPr>
              <w:pStyle w:val="AmColumnHeading"/>
            </w:pPr>
            <w:r w:rsidRPr="00242074">
              <w:t>Текст, предложен от Комисията</w:t>
            </w:r>
          </w:p>
        </w:tc>
        <w:tc>
          <w:tcPr>
            <w:tcW w:w="4876" w:type="dxa"/>
          </w:tcPr>
          <w:p w:rsidR="00D81049" w:rsidRPr="00242074" w:rsidRDefault="00D81049" w:rsidP="003E0AC2">
            <w:pPr>
              <w:pStyle w:val="AmColumnHeading"/>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r w:rsidRPr="00242074">
              <w:t>(6)</w:t>
            </w:r>
            <w:r w:rsidRPr="00242074">
              <w:tab/>
              <w:t xml:space="preserve">За да се гарантира ограничаването на двойното данъчно облагане, държавите членки следва да разполагат с адекватни механизми, които да им позволят при извършване на първична корекция в юрисдикция на друга държава членка или на трета държава да извършват съответстваща корекция. По-специално държавите членки следва да имат възможност да извършват съответстващи корекции и следва да не ограничават предоставянето на такава корекция само в контекста на процедура за взаимно </w:t>
            </w:r>
            <w:r w:rsidRPr="00242074">
              <w:lastRenderedPageBreak/>
              <w:t>споразумение (ПВС), но да предоставят такава и като резултат от: i) ускорена процедура, която да приключва в рамките на 180 дни, без да е необходимо да се открива ПВС, когато няма съмнения, че първичната корекция е основателна; или от ii) съвместни проверки или други форми на международно сътрудничество, като например многостранни програми за оценка на риска като Европейския подход на доверие и сътрудничество (ETACA) и Международната програма за осигуряване на съответствието (ICAP).</w:t>
            </w:r>
          </w:p>
        </w:tc>
        <w:tc>
          <w:tcPr>
            <w:tcW w:w="4876" w:type="dxa"/>
          </w:tcPr>
          <w:p w:rsidR="00D81049" w:rsidRPr="00242074" w:rsidRDefault="00D81049" w:rsidP="003E0AC2">
            <w:pPr>
              <w:pStyle w:val="Normal6a"/>
            </w:pPr>
            <w:r w:rsidRPr="00242074">
              <w:lastRenderedPageBreak/>
              <w:t>(6)</w:t>
            </w:r>
            <w:r w:rsidRPr="00242074">
              <w:tab/>
              <w:t xml:space="preserve">За да се гарантира ограничаването на двойното данъчно облагане, държавите членки следва да разполагат с адекватни механизми, които да им позволят при извършване на първична корекция в юрисдикция на друга държава членка или на трета държава да извършват съответстваща корекция. По-специално държавите членки следва да имат възможност да извършват съответстващи корекции и следва да не ограничават предоставянето на такава корекция само в контекста на процедура за взаимно </w:t>
            </w:r>
            <w:r w:rsidRPr="00242074">
              <w:lastRenderedPageBreak/>
              <w:t xml:space="preserve">споразумение (ПВС), но да предоставят такава и като резултат от: i) ускорена процедура, която да приключва в рамките на 180 дни, без да е необходимо да се открива ПВС, когато няма съмнения, че първичната корекция е основателна; или от ii) съвместни проверки или други форми на международно сътрудничество, като например многостранни програми за оценка на риска като Европейския подход на доверие и сътрудничество (ETACA) и Международната програма за осигуряване на съответствието (ICAP). </w:t>
            </w:r>
            <w:r w:rsidRPr="00242074">
              <w:rPr>
                <w:b/>
                <w:i/>
              </w:rPr>
              <w:t>За тази цел държавите членки следва да използват всички процедури и договорености, предвидени от Директивата относно административното сътрудничество (DAC), по-специално 3-ата и 6-ата ревизия, които обхващат обмена на информация, свързана с предварителни споразумения за ценообразуване, и обмена на информация за подлежащи на оповестяване трансгранични договорености, които са били оповестени от посредници или от съответното данъчно задължено лице.</w:t>
            </w:r>
          </w:p>
        </w:tc>
      </w:tr>
    </w:tbl>
    <w:p w:rsidR="00D81049" w:rsidRPr="00242074" w:rsidRDefault="00D81049" w:rsidP="00D81049"/>
    <w:p w:rsidR="00D81049" w:rsidRPr="00242074" w:rsidRDefault="00D81049" w:rsidP="00D81049">
      <w:pPr>
        <w:pStyle w:val="AmNumberTabs"/>
        <w:keepNext/>
      </w:pPr>
      <w:r w:rsidRPr="00242074">
        <w:t>Изменение</w:t>
      </w:r>
      <w:r w:rsidRPr="00242074">
        <w:tab/>
      </w:r>
      <w:r w:rsidRPr="00242074">
        <w:tab/>
        <w:t>8</w:t>
      </w:r>
    </w:p>
    <w:p w:rsidR="00D81049" w:rsidRPr="00242074" w:rsidRDefault="00D81049" w:rsidP="00D81049">
      <w:pPr>
        <w:pStyle w:val="NormalBold12b"/>
        <w:keepNext/>
      </w:pPr>
      <w:r w:rsidRPr="00242074">
        <w:t>Предложение за директива</w:t>
      </w:r>
    </w:p>
    <w:p w:rsidR="00D81049" w:rsidRPr="00242074" w:rsidRDefault="00D81049" w:rsidP="00D81049">
      <w:pPr>
        <w:pStyle w:val="NormalBold"/>
        <w:keepNext/>
      </w:pPr>
      <w:r w:rsidRPr="00242074">
        <w:t>Съображение 6 a (ново)</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1049" w:rsidRPr="00242074" w:rsidTr="003E0AC2">
        <w:trPr>
          <w:jc w:val="center"/>
        </w:trPr>
        <w:tc>
          <w:tcPr>
            <w:tcW w:w="9752" w:type="dxa"/>
            <w:gridSpan w:val="2"/>
          </w:tcPr>
          <w:p w:rsidR="00D81049" w:rsidRPr="00242074" w:rsidRDefault="00D81049" w:rsidP="003E0AC2">
            <w:pPr>
              <w:keepNext/>
            </w:pPr>
          </w:p>
        </w:tc>
      </w:tr>
      <w:tr w:rsidR="00D81049" w:rsidRPr="00242074" w:rsidTr="003E0AC2">
        <w:trPr>
          <w:jc w:val="center"/>
        </w:trPr>
        <w:tc>
          <w:tcPr>
            <w:tcW w:w="4876" w:type="dxa"/>
          </w:tcPr>
          <w:p w:rsidR="00D81049" w:rsidRPr="00242074" w:rsidRDefault="00D81049" w:rsidP="003E0AC2">
            <w:pPr>
              <w:pStyle w:val="AmColumnHeading"/>
              <w:keepNext/>
            </w:pPr>
            <w:r w:rsidRPr="00242074">
              <w:t>Текст, предложен от Комисията</w:t>
            </w:r>
          </w:p>
        </w:tc>
        <w:tc>
          <w:tcPr>
            <w:tcW w:w="4876" w:type="dxa"/>
          </w:tcPr>
          <w:p w:rsidR="00D81049" w:rsidRPr="00242074" w:rsidRDefault="00D81049" w:rsidP="003E0AC2">
            <w:pPr>
              <w:pStyle w:val="AmColumnHeading"/>
              <w:keepNext/>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p>
        </w:tc>
        <w:tc>
          <w:tcPr>
            <w:tcW w:w="4876" w:type="dxa"/>
          </w:tcPr>
          <w:p w:rsidR="00D81049" w:rsidRPr="00242074" w:rsidRDefault="00D81049" w:rsidP="003E0AC2">
            <w:pPr>
              <w:pStyle w:val="Normal6a"/>
              <w:rPr>
                <w:b/>
                <w:i/>
                <w:szCs w:val="24"/>
              </w:rPr>
            </w:pPr>
            <w:r w:rsidRPr="00242074">
              <w:rPr>
                <w:b/>
                <w:i/>
              </w:rPr>
              <w:t>(6a)</w:t>
            </w:r>
            <w:r w:rsidRPr="00242074">
              <w:rPr>
                <w:b/>
                <w:i/>
              </w:rPr>
              <w:tab/>
              <w:t>Поради възможното увеличаване на съдебните спорове, настоящата директива изисква въвеждането на бързи механизми, които да могат да отговаря на всички изисквания. Арбитражната система трябва да бъде бърза, така че да могат да се постигат споразумения, като се избягват проблеми и спорове, които могат да възникнат.</w:t>
            </w:r>
          </w:p>
        </w:tc>
      </w:tr>
    </w:tbl>
    <w:p w:rsidR="00D81049" w:rsidRPr="00242074" w:rsidRDefault="00D81049" w:rsidP="00D81049"/>
    <w:p w:rsidR="00D81049" w:rsidRPr="00242074" w:rsidRDefault="00D81049" w:rsidP="00D81049">
      <w:pPr>
        <w:pStyle w:val="AmNumberTabs"/>
        <w:keepNext/>
      </w:pPr>
      <w:r w:rsidRPr="00242074">
        <w:t>Изменение</w:t>
      </w:r>
      <w:r w:rsidRPr="00242074">
        <w:tab/>
      </w:r>
      <w:r w:rsidRPr="00242074">
        <w:tab/>
        <w:t>9</w:t>
      </w:r>
    </w:p>
    <w:p w:rsidR="00D81049" w:rsidRPr="00242074" w:rsidRDefault="00D81049" w:rsidP="00D81049">
      <w:pPr>
        <w:pStyle w:val="NormalBold12b"/>
        <w:keepNext/>
      </w:pPr>
      <w:r w:rsidRPr="00242074">
        <w:t>Предложение за директива</w:t>
      </w:r>
    </w:p>
    <w:p w:rsidR="00D81049" w:rsidRPr="00242074" w:rsidRDefault="00D81049" w:rsidP="00D81049">
      <w:pPr>
        <w:pStyle w:val="NormalBold"/>
        <w:keepNext/>
      </w:pPr>
      <w:r w:rsidRPr="00242074">
        <w:t>Съображение 6 б (ново)</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1049" w:rsidRPr="00242074" w:rsidTr="003E0AC2">
        <w:trPr>
          <w:jc w:val="center"/>
        </w:trPr>
        <w:tc>
          <w:tcPr>
            <w:tcW w:w="9752" w:type="dxa"/>
            <w:gridSpan w:val="2"/>
          </w:tcPr>
          <w:p w:rsidR="00D81049" w:rsidRPr="00242074" w:rsidRDefault="00D81049" w:rsidP="003E0AC2">
            <w:pPr>
              <w:keepNext/>
            </w:pPr>
          </w:p>
        </w:tc>
      </w:tr>
      <w:tr w:rsidR="00D81049" w:rsidRPr="00242074" w:rsidTr="003E0AC2">
        <w:trPr>
          <w:jc w:val="center"/>
        </w:trPr>
        <w:tc>
          <w:tcPr>
            <w:tcW w:w="4876" w:type="dxa"/>
          </w:tcPr>
          <w:p w:rsidR="00D81049" w:rsidRPr="00242074" w:rsidRDefault="00D81049" w:rsidP="003E0AC2">
            <w:pPr>
              <w:pStyle w:val="AmColumnHeading"/>
              <w:keepNext/>
            </w:pPr>
            <w:r w:rsidRPr="00242074">
              <w:t>Текст, предложен от Комисията</w:t>
            </w:r>
          </w:p>
        </w:tc>
        <w:tc>
          <w:tcPr>
            <w:tcW w:w="4876" w:type="dxa"/>
          </w:tcPr>
          <w:p w:rsidR="00D81049" w:rsidRPr="00242074" w:rsidRDefault="00D81049" w:rsidP="003E0AC2">
            <w:pPr>
              <w:pStyle w:val="AmColumnHeading"/>
              <w:keepNext/>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p>
        </w:tc>
        <w:tc>
          <w:tcPr>
            <w:tcW w:w="4876" w:type="dxa"/>
          </w:tcPr>
          <w:p w:rsidR="00D81049" w:rsidRPr="00242074" w:rsidRDefault="00D81049" w:rsidP="003E0AC2">
            <w:pPr>
              <w:pStyle w:val="Normal6a"/>
              <w:rPr>
                <w:b/>
                <w:i/>
                <w:szCs w:val="24"/>
              </w:rPr>
            </w:pPr>
            <w:r w:rsidRPr="00242074">
              <w:rPr>
                <w:b/>
                <w:i/>
              </w:rPr>
              <w:t>(6б)</w:t>
            </w:r>
            <w:r w:rsidRPr="00242074">
              <w:rPr>
                <w:b/>
                <w:i/>
              </w:rPr>
              <w:tab/>
              <w:t xml:space="preserve">Наличието на достъпни механизми за разрешаване на спорове е от жизненоважно значение за </w:t>
            </w:r>
            <w:proofErr w:type="spellStart"/>
            <w:r w:rsidRPr="00242074">
              <w:rPr>
                <w:b/>
                <w:i/>
              </w:rPr>
              <w:t>презграничната</w:t>
            </w:r>
            <w:proofErr w:type="spellEnd"/>
            <w:r w:rsidRPr="00242074">
              <w:rPr>
                <w:b/>
                <w:i/>
              </w:rPr>
              <w:t xml:space="preserve"> търговия, като по този начин се гарантира данъчна сигурност и премахване на двойното данъчно облагане на данъчно задължените лица. Засилването на използването на процедури за взаимно споразумение (ПВС), както са посочени в Арбитражната конвенция на ЕС, може да ускори разрешаването на случаите в по-кратки срокове. За тази цел държавите членки се приканват да отделят адекватни ресурси, така че крайните срокове да бъдат спазени и процедурите за взаимно споразумение (ПВС) да могат да се превърнат в ефективен инструмент, който премахва двойното данъчно облагане.</w:t>
            </w:r>
          </w:p>
        </w:tc>
      </w:tr>
    </w:tbl>
    <w:p w:rsidR="00D81049" w:rsidRPr="00242074" w:rsidRDefault="00D81049" w:rsidP="00D81049"/>
    <w:p w:rsidR="00D81049" w:rsidRPr="00242074" w:rsidRDefault="00D81049" w:rsidP="00D81049">
      <w:pPr>
        <w:pStyle w:val="AmNumberTabs"/>
        <w:keepNext/>
      </w:pPr>
      <w:r w:rsidRPr="00242074">
        <w:t>Изменение</w:t>
      </w:r>
      <w:r w:rsidRPr="00242074">
        <w:tab/>
      </w:r>
      <w:r w:rsidRPr="00242074">
        <w:tab/>
        <w:t>10</w:t>
      </w:r>
    </w:p>
    <w:p w:rsidR="00D81049" w:rsidRPr="00242074" w:rsidRDefault="00D81049" w:rsidP="00D81049">
      <w:pPr>
        <w:pStyle w:val="NormalBold12b"/>
        <w:keepNext/>
      </w:pPr>
      <w:r w:rsidRPr="00242074">
        <w:t>Предложение за директива</w:t>
      </w:r>
    </w:p>
    <w:p w:rsidR="00D81049" w:rsidRPr="00242074" w:rsidRDefault="00D81049" w:rsidP="00D81049">
      <w:pPr>
        <w:pStyle w:val="NormalBold"/>
        <w:keepNext/>
      </w:pPr>
      <w:r w:rsidRPr="00242074">
        <w:t>Съображение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1049" w:rsidRPr="00242074" w:rsidTr="003E0AC2">
        <w:trPr>
          <w:jc w:val="center"/>
        </w:trPr>
        <w:tc>
          <w:tcPr>
            <w:tcW w:w="9752" w:type="dxa"/>
            <w:gridSpan w:val="2"/>
          </w:tcPr>
          <w:p w:rsidR="00D81049" w:rsidRPr="00242074" w:rsidRDefault="00D81049" w:rsidP="003E0AC2">
            <w:pPr>
              <w:keepNext/>
            </w:pPr>
          </w:p>
        </w:tc>
      </w:tr>
      <w:tr w:rsidR="00D81049" w:rsidRPr="00242074" w:rsidTr="003E0AC2">
        <w:trPr>
          <w:jc w:val="center"/>
        </w:trPr>
        <w:tc>
          <w:tcPr>
            <w:tcW w:w="4876" w:type="dxa"/>
          </w:tcPr>
          <w:p w:rsidR="00D81049" w:rsidRPr="00242074" w:rsidRDefault="00D81049" w:rsidP="003E0AC2">
            <w:pPr>
              <w:pStyle w:val="AmColumnHeading"/>
              <w:keepNext/>
            </w:pPr>
            <w:r w:rsidRPr="00242074">
              <w:t>Текст, предложен от Комисията</w:t>
            </w:r>
          </w:p>
        </w:tc>
        <w:tc>
          <w:tcPr>
            <w:tcW w:w="4876" w:type="dxa"/>
          </w:tcPr>
          <w:p w:rsidR="00D81049" w:rsidRPr="00242074" w:rsidRDefault="00D81049" w:rsidP="003E0AC2">
            <w:pPr>
              <w:pStyle w:val="AmColumnHeading"/>
              <w:keepNext/>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r w:rsidRPr="00242074">
              <w:t>(7)</w:t>
            </w:r>
            <w:r w:rsidRPr="00242074">
              <w:tab/>
              <w:t xml:space="preserve">Възможно е да има основателни причини, поради които не се предоставя съответстваща корекция или тя е по-малка от първичната корекция. По-специално държавите членки следва да не предоставят съответстващи корекции в следните случаи: i) ако се счита, че първичната корекция не е съобразена с принципа на сделката между несвързани лица; ii) ако първичната корекция не води до облагане с данък в друга юрисдикция на печалба, за която </w:t>
            </w:r>
            <w:r w:rsidRPr="00242074">
              <w:lastRenderedPageBreak/>
              <w:t xml:space="preserve">свързаното предприятие в съответната държава членка вече е било обложено с данък; и iii) когато става въпрос за юрисдикция на трета държава — ако няма сключена спогодба за избягване на двойното данъчно облагане. При липса на първична корекция държавите членки могат да извършат корекция в посока намаление само в следните случаи: i) ако корекцията в посока намаление е в съответствие с принципа на сделката между несвързани лица; ii) ако сума, равна на корекцията в посока намаление, е включена в печалбата на свързаното предприятие в другата юрисдикция и в нея подлежи на данъчно облагане; и iii) до съответната юрисдикция е изпратено съобщение за намерението да се извърши корекция в посока намаление. Целта на предходните разпоредби е да се гарантира, че: i) държавите членки могат да запазят правото си да преценяват дали първичната корекция е съобразена с принципа на сделката между несвързани лица; и ii) не е налице нито двойно данъчно облагане, нито двойно данъчно </w:t>
            </w:r>
            <w:proofErr w:type="spellStart"/>
            <w:r w:rsidRPr="00242074">
              <w:t>необлагане</w:t>
            </w:r>
            <w:proofErr w:type="spellEnd"/>
            <w:r w:rsidRPr="00242074">
              <w:t xml:space="preserve">. Държавите членки следва да не създават ситуации на двойно данъчно </w:t>
            </w:r>
            <w:proofErr w:type="spellStart"/>
            <w:r w:rsidRPr="00242074">
              <w:t>необлагане</w:t>
            </w:r>
            <w:proofErr w:type="spellEnd"/>
            <w:r w:rsidRPr="00242074">
              <w:t>.</w:t>
            </w:r>
          </w:p>
        </w:tc>
        <w:tc>
          <w:tcPr>
            <w:tcW w:w="4876" w:type="dxa"/>
          </w:tcPr>
          <w:p w:rsidR="00D81049" w:rsidRPr="00242074" w:rsidRDefault="00D81049" w:rsidP="003E0AC2">
            <w:pPr>
              <w:pStyle w:val="Normal6a"/>
              <w:rPr>
                <w:szCs w:val="24"/>
              </w:rPr>
            </w:pPr>
            <w:r w:rsidRPr="00242074">
              <w:lastRenderedPageBreak/>
              <w:t>(7)</w:t>
            </w:r>
            <w:r w:rsidRPr="00242074">
              <w:tab/>
              <w:t xml:space="preserve">Възможно е да има основателни причини, поради които не се предоставя съответстваща корекция или тя е по-малка от първичната корекция. По-специално държавите членки следва да не предоставят съответстващи корекции в следните случаи: i) ако се счита, че първичната корекция не е съобразена с принципа на сделката между несвързани лица; ii) ако първичната корекция не води до облагане с данък в друга юрисдикция на печалба, за която </w:t>
            </w:r>
            <w:r w:rsidRPr="00242074">
              <w:lastRenderedPageBreak/>
              <w:t>свързаното предприятие в съответната държава членка вече е било обложено с данък; и iii) когато става въпрос за юрисдикция на трета държава — ако няма сключена спогодба за избягване на двойното данъчно облагане. При липса на първична корекция държавите членки могат да извършат корекция в посока намаление само в следните случаи: i) ако корекцията в посока намаление е в съответствие с принципа на сделката между несвързани лица</w:t>
            </w:r>
            <w:r w:rsidRPr="00242074">
              <w:rPr>
                <w:b/>
                <w:i/>
              </w:rPr>
              <w:t xml:space="preserve"> и не води до двойно данъчно </w:t>
            </w:r>
            <w:proofErr w:type="spellStart"/>
            <w:r w:rsidRPr="00242074">
              <w:rPr>
                <w:b/>
                <w:i/>
              </w:rPr>
              <w:t>необлагане</w:t>
            </w:r>
            <w:proofErr w:type="spellEnd"/>
            <w:r w:rsidRPr="00242074">
              <w:t xml:space="preserve">; ii) ако сума, равна на корекцията в посока намаление, е включена в печалбата на свързаното предприятие в другата юрисдикция и в нея подлежи на данъчно облагане; и iii) до съответната юрисдикция е изпратено съобщение за намерението да се извърши корекция в посока намаление. Целта на предходните разпоредби е да се гарантира, че: i) държавите членки могат да запазят правото си да преценяват дали първичната корекция е съобразена с принципа на сделката между несвързани лица; и ii) не е налице нито двойно данъчно облагане, нито двойно данъчно </w:t>
            </w:r>
            <w:proofErr w:type="spellStart"/>
            <w:r w:rsidRPr="00242074">
              <w:t>необлагане</w:t>
            </w:r>
            <w:proofErr w:type="spellEnd"/>
            <w:r w:rsidRPr="00242074">
              <w:t xml:space="preserve">. Държавите членки следва да не създават ситуации на двойно данъчно </w:t>
            </w:r>
            <w:proofErr w:type="spellStart"/>
            <w:r w:rsidRPr="00242074">
              <w:t>необлагане</w:t>
            </w:r>
            <w:proofErr w:type="spellEnd"/>
            <w:r w:rsidRPr="00242074">
              <w:t>.</w:t>
            </w:r>
          </w:p>
        </w:tc>
      </w:tr>
    </w:tbl>
    <w:p w:rsidR="00D81049" w:rsidRPr="00242074" w:rsidRDefault="00D81049" w:rsidP="00D81049"/>
    <w:p w:rsidR="00D81049" w:rsidRPr="00242074" w:rsidRDefault="00D81049" w:rsidP="00D81049">
      <w:pPr>
        <w:pStyle w:val="AmNumberTabs"/>
      </w:pPr>
      <w:r w:rsidRPr="00242074">
        <w:t>Изменение</w:t>
      </w:r>
      <w:r w:rsidRPr="00242074">
        <w:tab/>
      </w:r>
      <w:r w:rsidRPr="00242074">
        <w:tab/>
        <w:t>11</w:t>
      </w:r>
    </w:p>
    <w:p w:rsidR="00D81049" w:rsidRPr="00242074" w:rsidRDefault="00D81049" w:rsidP="00D81049">
      <w:pPr>
        <w:pStyle w:val="NormalBold12b"/>
      </w:pPr>
      <w:r w:rsidRPr="00242074">
        <w:t>Предложение за директива</w:t>
      </w:r>
    </w:p>
    <w:p w:rsidR="00D81049" w:rsidRPr="00242074" w:rsidRDefault="00D81049" w:rsidP="00D81049">
      <w:pPr>
        <w:pStyle w:val="NormalBold"/>
      </w:pPr>
      <w:r w:rsidRPr="00242074">
        <w:t>Съображение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1049" w:rsidRPr="00242074" w:rsidTr="003E0AC2">
        <w:trPr>
          <w:trHeight w:hRule="exact" w:val="240"/>
          <w:jc w:val="center"/>
        </w:trPr>
        <w:tc>
          <w:tcPr>
            <w:tcW w:w="9752" w:type="dxa"/>
            <w:gridSpan w:val="2"/>
          </w:tcPr>
          <w:p w:rsidR="00D81049" w:rsidRPr="00242074" w:rsidRDefault="00D81049" w:rsidP="003E0AC2"/>
        </w:tc>
      </w:tr>
      <w:tr w:rsidR="00D81049" w:rsidRPr="00242074" w:rsidTr="003E0AC2">
        <w:trPr>
          <w:trHeight w:val="240"/>
          <w:jc w:val="center"/>
        </w:trPr>
        <w:tc>
          <w:tcPr>
            <w:tcW w:w="4876" w:type="dxa"/>
          </w:tcPr>
          <w:p w:rsidR="00D81049" w:rsidRPr="00242074" w:rsidRDefault="00D81049" w:rsidP="003E0AC2">
            <w:pPr>
              <w:pStyle w:val="AmColumnHeading"/>
            </w:pPr>
            <w:r w:rsidRPr="00242074">
              <w:t>Текст, предложен от Комисията</w:t>
            </w:r>
          </w:p>
        </w:tc>
        <w:tc>
          <w:tcPr>
            <w:tcW w:w="4876" w:type="dxa"/>
          </w:tcPr>
          <w:p w:rsidR="00D81049" w:rsidRPr="00242074" w:rsidRDefault="00D81049" w:rsidP="003E0AC2">
            <w:pPr>
              <w:pStyle w:val="AmColumnHeading"/>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r w:rsidRPr="00242074">
              <w:t>(13)</w:t>
            </w:r>
            <w:r w:rsidRPr="00242074">
              <w:tab/>
              <w:t xml:space="preserve">За да се сведат до минимум споровете и да се осигури общ подход в целия Съюз, разпоредбите на настоящата директива предвиждат още, че спрямо данъчно задълженото лице не следва да се прилага корекция, когато резултатите му попадат в рамките на </w:t>
            </w:r>
            <w:proofErr w:type="spellStart"/>
            <w:r w:rsidRPr="00242074">
              <w:t>междуквартилния</w:t>
            </w:r>
            <w:proofErr w:type="spellEnd"/>
            <w:r w:rsidRPr="00242074">
              <w:t xml:space="preserve"> размах, освен ако данъчната администрация или данъчно задълженото лице докаже, че фактите и </w:t>
            </w:r>
            <w:r w:rsidRPr="00242074">
              <w:lastRenderedPageBreak/>
              <w:t>обстоятелствата по конкретния случай са основание за специално различно позициониране в рамките на диапазона. Когато резултатите от контролирана сделка попадат извън диапазона на резултатите в съответствие с принципа на сделката между несвързани лица, данъчните администрации следва да бъдат задължени да приложат корекция на медианата на всички резултати, освен ако данъчно задълженото лице или данъчната администрация докаже, че в даден конкретен случай някоя друга точка от диапазона определя по-надеждна цена в съответствие с принципа на сделката между несвързани лица.</w:t>
            </w:r>
          </w:p>
        </w:tc>
        <w:tc>
          <w:tcPr>
            <w:tcW w:w="4876" w:type="dxa"/>
          </w:tcPr>
          <w:p w:rsidR="00D81049" w:rsidRPr="00242074" w:rsidRDefault="00D81049" w:rsidP="003E0AC2">
            <w:pPr>
              <w:pStyle w:val="Normal6a"/>
            </w:pPr>
            <w:r w:rsidRPr="00242074">
              <w:lastRenderedPageBreak/>
              <w:t>(13)</w:t>
            </w:r>
            <w:r w:rsidRPr="00242074">
              <w:tab/>
              <w:t>За да се сведат до минимум споровете</w:t>
            </w:r>
            <w:r w:rsidRPr="00242074">
              <w:rPr>
                <w:b/>
                <w:i/>
              </w:rPr>
              <w:t>, да се намалят свързаните с това разходи за предприятията</w:t>
            </w:r>
            <w:r w:rsidRPr="00242074">
              <w:t xml:space="preserve"> и да се осигури общ подход в целия Съюз, разпоредбите на настоящата директива предвиждат още, че спрямо данъчно задълженото лице не следва да се прилага корекция, когато резултатите му попадат в рамките на </w:t>
            </w:r>
            <w:proofErr w:type="spellStart"/>
            <w:r w:rsidRPr="00242074">
              <w:t>междуквартилния</w:t>
            </w:r>
            <w:proofErr w:type="spellEnd"/>
            <w:r w:rsidRPr="00242074">
              <w:t xml:space="preserve"> размах, освен ако </w:t>
            </w:r>
            <w:r w:rsidRPr="00242074">
              <w:lastRenderedPageBreak/>
              <w:t>данъчната администрация или данъчно задълженото лице докаже, че фактите и обстоятелствата по конкретния случай са основание за специално различно позициониране в рамките на диапазона. Когато резултатите от контролирана сделка попадат извън диапазона на резултатите в съответствие с принципа на сделката между несвързани лица, данъчните администрации следва да бъдат задължени да приложат корекция на медианата на всички резултати, освен ако данъчно задълженото лице или данъчната администрация докаже, че в даден конкретен случай някоя друга точка от диапазона определя по-надеждна цена в съответствие с принципа на сделката между несвързани лица.</w:t>
            </w:r>
          </w:p>
        </w:tc>
      </w:tr>
    </w:tbl>
    <w:p w:rsidR="00D81049" w:rsidRPr="00242074" w:rsidRDefault="00D81049" w:rsidP="00D81049"/>
    <w:p w:rsidR="00D81049" w:rsidRPr="00242074" w:rsidRDefault="00D81049" w:rsidP="00D81049">
      <w:pPr>
        <w:pStyle w:val="AmNumberTabs"/>
      </w:pPr>
      <w:r w:rsidRPr="00242074">
        <w:t>Изменение</w:t>
      </w:r>
      <w:r w:rsidRPr="00242074">
        <w:tab/>
      </w:r>
      <w:r w:rsidRPr="00242074">
        <w:tab/>
        <w:t>12</w:t>
      </w:r>
    </w:p>
    <w:p w:rsidR="00D81049" w:rsidRPr="00242074" w:rsidRDefault="00D81049" w:rsidP="00D81049">
      <w:pPr>
        <w:pStyle w:val="NormalBold12b"/>
      </w:pPr>
      <w:r w:rsidRPr="00242074">
        <w:t>Предложение за директива</w:t>
      </w:r>
    </w:p>
    <w:p w:rsidR="00D81049" w:rsidRPr="00242074" w:rsidRDefault="00D81049" w:rsidP="00D81049">
      <w:pPr>
        <w:pStyle w:val="NormalBold"/>
      </w:pPr>
      <w:r w:rsidRPr="00242074">
        <w:t>Съображение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1049" w:rsidRPr="00242074" w:rsidTr="003E0AC2">
        <w:trPr>
          <w:trHeight w:hRule="exact" w:val="240"/>
          <w:jc w:val="center"/>
        </w:trPr>
        <w:tc>
          <w:tcPr>
            <w:tcW w:w="9752" w:type="dxa"/>
            <w:gridSpan w:val="2"/>
          </w:tcPr>
          <w:p w:rsidR="00D81049" w:rsidRPr="00242074" w:rsidRDefault="00D81049" w:rsidP="003E0AC2"/>
        </w:tc>
      </w:tr>
      <w:tr w:rsidR="00D81049" w:rsidRPr="00242074" w:rsidTr="003E0AC2">
        <w:trPr>
          <w:trHeight w:val="240"/>
          <w:jc w:val="center"/>
        </w:trPr>
        <w:tc>
          <w:tcPr>
            <w:tcW w:w="4876" w:type="dxa"/>
          </w:tcPr>
          <w:p w:rsidR="00D81049" w:rsidRPr="00242074" w:rsidRDefault="00D81049" w:rsidP="003E0AC2">
            <w:pPr>
              <w:pStyle w:val="AmColumnHeading"/>
            </w:pPr>
            <w:r w:rsidRPr="00242074">
              <w:t>Текст, предложен от Комисията</w:t>
            </w:r>
          </w:p>
        </w:tc>
        <w:tc>
          <w:tcPr>
            <w:tcW w:w="4876" w:type="dxa"/>
          </w:tcPr>
          <w:p w:rsidR="00D81049" w:rsidRPr="00242074" w:rsidRDefault="00D81049" w:rsidP="003E0AC2">
            <w:pPr>
              <w:pStyle w:val="AmColumnHeading"/>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r w:rsidRPr="00242074">
              <w:t>(14)</w:t>
            </w:r>
            <w:r w:rsidRPr="00242074">
              <w:tab/>
              <w:t xml:space="preserve">С цел да се намали тежестта, свързана със спазването на изискванията от страна на данъчно задължените лица, които осъществяват </w:t>
            </w:r>
            <w:proofErr w:type="spellStart"/>
            <w:r w:rsidRPr="00242074">
              <w:t>презгранична</w:t>
            </w:r>
            <w:proofErr w:type="spellEnd"/>
            <w:r w:rsidRPr="00242074">
              <w:t xml:space="preserve"> дейност в рамките на Съюза, следва да се въведе общ подход към документацията във връзка с трансферното ценообразуване. Един стандартен образец, правила относно съдържанието и езиковите договорености, графици и определяне кои данъчно задължени лица следва да бъдат в обхвата - това ще внесе простота и потенциални икономии на разходи, като се вземат предвид глава V „Документация“ от Насоките на ОИСР за трансферното ценообразуване и Кодексът за поведение относно документацията за трансферното ценообразуване за свързани предприятия в Европейския съюз</w:t>
            </w:r>
            <w:r w:rsidRPr="00242074">
              <w:rPr>
                <w:vertAlign w:val="superscript"/>
              </w:rPr>
              <w:t>33</w:t>
            </w:r>
            <w:r w:rsidRPr="00242074">
              <w:t>.</w:t>
            </w:r>
          </w:p>
        </w:tc>
        <w:tc>
          <w:tcPr>
            <w:tcW w:w="4876" w:type="dxa"/>
          </w:tcPr>
          <w:p w:rsidR="00D81049" w:rsidRPr="00242074" w:rsidRDefault="00D81049" w:rsidP="003E0AC2">
            <w:pPr>
              <w:pStyle w:val="Normal6a"/>
            </w:pPr>
            <w:r w:rsidRPr="00242074">
              <w:t>(14)</w:t>
            </w:r>
            <w:r w:rsidRPr="00242074">
              <w:tab/>
              <w:t xml:space="preserve">С цел да се намали тежестта, свързана със спазването на изискванията от страна на данъчно задължените лица, които осъществяват </w:t>
            </w:r>
            <w:proofErr w:type="spellStart"/>
            <w:r w:rsidRPr="00242074">
              <w:t>презгранична</w:t>
            </w:r>
            <w:proofErr w:type="spellEnd"/>
            <w:r w:rsidRPr="00242074">
              <w:t xml:space="preserve"> дейност в рамките на Съюза, </w:t>
            </w:r>
            <w:r w:rsidRPr="00242074">
              <w:rPr>
                <w:b/>
                <w:i/>
              </w:rPr>
              <w:t xml:space="preserve">както и за да се преодолее рискът от избягване на данъци, </w:t>
            </w:r>
            <w:r w:rsidRPr="00242074">
              <w:t xml:space="preserve">следва да се въведе общ подход към документацията във връзка с трансферното ценообразуване. Един стандартен образец, правила относно съдържанието и езиковите договорености, графици и определяне кои данъчно задължени лица следва да бъдат в обхвата - това ще внесе простота и потенциални икономии на разходи, като се вземат предвид глава V „Документация“ от Насоките на ОИСР за трансферното ценообразуване и Кодексът за поведение относно документацията за трансферното ценообразуване за свързани </w:t>
            </w:r>
            <w:r w:rsidRPr="00242074">
              <w:lastRenderedPageBreak/>
              <w:t>предприятия в Европейския съюз</w:t>
            </w:r>
            <w:r w:rsidRPr="00242074">
              <w:rPr>
                <w:vertAlign w:val="superscript"/>
              </w:rPr>
              <w:t>33</w:t>
            </w:r>
            <w:r w:rsidRPr="00242074">
              <w:t xml:space="preserve">. </w:t>
            </w:r>
            <w:r w:rsidRPr="00242074">
              <w:rPr>
                <w:b/>
                <w:i/>
              </w:rPr>
              <w:t xml:space="preserve">Хармонизираното тълкуване на тези термини на равнището на Съюза е необходимо и за улесняване на прилагането на настоящата директива от страна на данъчните администрации и предприятията. Поради това държавите членки следва да </w:t>
            </w:r>
            <w:proofErr w:type="spellStart"/>
            <w:r w:rsidRPr="00242074">
              <w:rPr>
                <w:b/>
                <w:i/>
              </w:rPr>
              <w:t>оправомощят</w:t>
            </w:r>
            <w:proofErr w:type="spellEnd"/>
            <w:r w:rsidRPr="00242074">
              <w:rPr>
                <w:b/>
                <w:i/>
              </w:rPr>
              <w:t xml:space="preserve"> своите данъчни администрации да се справят ефикасно с общите усилия за документиране на трансферното ценообразуване.</w:t>
            </w:r>
          </w:p>
        </w:tc>
      </w:tr>
      <w:tr w:rsidR="00D81049" w:rsidRPr="00242074" w:rsidTr="003E0AC2">
        <w:trPr>
          <w:jc w:val="center"/>
        </w:trPr>
        <w:tc>
          <w:tcPr>
            <w:tcW w:w="4876" w:type="dxa"/>
          </w:tcPr>
          <w:p w:rsidR="00D81049" w:rsidRPr="00242074" w:rsidRDefault="00D81049" w:rsidP="003E0AC2">
            <w:pPr>
              <w:pStyle w:val="Normal6a"/>
            </w:pPr>
            <w:r w:rsidRPr="00242074">
              <w:rPr>
                <w:b/>
                <w:i/>
              </w:rPr>
              <w:lastRenderedPageBreak/>
              <w:t>_________________</w:t>
            </w:r>
          </w:p>
        </w:tc>
        <w:tc>
          <w:tcPr>
            <w:tcW w:w="4876" w:type="dxa"/>
          </w:tcPr>
          <w:p w:rsidR="00D81049" w:rsidRPr="00242074" w:rsidRDefault="00D81049" w:rsidP="003E0AC2">
            <w:pPr>
              <w:pStyle w:val="Normal6a"/>
            </w:pPr>
            <w:r w:rsidRPr="00242074">
              <w:rPr>
                <w:b/>
                <w:i/>
              </w:rPr>
              <w:t>_________________</w:t>
            </w:r>
          </w:p>
        </w:tc>
      </w:tr>
      <w:tr w:rsidR="00D81049" w:rsidRPr="00242074" w:rsidTr="003E0AC2">
        <w:trPr>
          <w:jc w:val="center"/>
        </w:trPr>
        <w:tc>
          <w:tcPr>
            <w:tcW w:w="4876" w:type="dxa"/>
          </w:tcPr>
          <w:p w:rsidR="00D81049" w:rsidRPr="00242074" w:rsidRDefault="00D81049" w:rsidP="003E0AC2">
            <w:pPr>
              <w:pStyle w:val="Normal6a"/>
            </w:pPr>
            <w:r w:rsidRPr="00242074">
              <w:rPr>
                <w:vertAlign w:val="superscript"/>
              </w:rPr>
              <w:t>33</w:t>
            </w:r>
            <w:r w:rsidRPr="00242074">
              <w:t xml:space="preserve"> Резолюция на Съвета и на представителите на правителствата на държавите членки, заседаващи в рамките на Съвета, от 27 юни 2006 г. относно кодекс на поведение относно документацията за трансферно ценообразуване за свързани предприятия в Европейския съюз (EU TPD), 2006/C 176/01,</w:t>
            </w:r>
            <w:hyperlink r:id="rId9" w:history="1">
              <w:r w:rsidRPr="00242074">
                <w:rPr>
                  <w:rStyle w:val="Hyperlink"/>
                  <w:color w:val="auto"/>
                </w:rPr>
                <w:t>https://eur-lex.europa.eu/legal-content/EN/TXT/?uri=uriserv%3AOJ.C_.2006.176.01.0001.01.ENG&amp;toc=OJ%3AC%3A2006%3A176%3AFULL</w:t>
              </w:r>
            </w:hyperlink>
          </w:p>
        </w:tc>
        <w:tc>
          <w:tcPr>
            <w:tcW w:w="4876" w:type="dxa"/>
          </w:tcPr>
          <w:p w:rsidR="00D81049" w:rsidRPr="00242074" w:rsidRDefault="00D81049" w:rsidP="003E0AC2">
            <w:pPr>
              <w:pStyle w:val="Normal6a"/>
            </w:pPr>
            <w:r w:rsidRPr="00242074">
              <w:rPr>
                <w:vertAlign w:val="superscript"/>
              </w:rPr>
              <w:t>33</w:t>
            </w:r>
            <w:r w:rsidRPr="00242074">
              <w:t xml:space="preserve"> Резолюция на Съвета и на представителите на правителствата на държавите членки, заседаващи в рамките на Съвета, от 27 юни 2006 г. относно кодекс на поведение относно документацията за трансферно ценообразуване за свързани предприятия в Европейския съюз (EU TPD), 2006/C 176/01,</w:t>
            </w:r>
            <w:r w:rsidRPr="00242074">
              <w:rPr>
                <w:b/>
                <w:i/>
              </w:rPr>
              <w:t xml:space="preserve"> </w:t>
            </w:r>
            <w:hyperlink r:id="rId10" w:history="1">
              <w:r w:rsidRPr="00242074">
                <w:rPr>
                  <w:rStyle w:val="Hyperlink"/>
                  <w:color w:val="auto"/>
                </w:rPr>
                <w:t>https://eur-lex.europa.eu/legal-content/EN/TXT/?uri=uriserv%3AOJ.C_.2006.176.01.0001.01.ENG&amp;toc=OJ%3AC%3A2006%3A176%3AFULL</w:t>
              </w:r>
            </w:hyperlink>
          </w:p>
        </w:tc>
      </w:tr>
    </w:tbl>
    <w:p w:rsidR="00D81049" w:rsidRPr="00242074" w:rsidRDefault="00D81049" w:rsidP="00D81049"/>
    <w:p w:rsidR="00D81049" w:rsidRPr="00242074" w:rsidRDefault="00D81049" w:rsidP="00D81049">
      <w:pPr>
        <w:pStyle w:val="AmNumberTabs"/>
        <w:keepNext/>
      </w:pPr>
      <w:r w:rsidRPr="00242074">
        <w:t>Изменение</w:t>
      </w:r>
      <w:r w:rsidRPr="00242074">
        <w:tab/>
      </w:r>
      <w:r w:rsidRPr="00242074">
        <w:tab/>
        <w:t>13</w:t>
      </w:r>
    </w:p>
    <w:p w:rsidR="00D81049" w:rsidRPr="00242074" w:rsidRDefault="00D81049" w:rsidP="00D81049">
      <w:pPr>
        <w:pStyle w:val="NormalBold12b"/>
        <w:keepNext/>
      </w:pPr>
      <w:r w:rsidRPr="00242074">
        <w:t>Предложение за директива</w:t>
      </w:r>
    </w:p>
    <w:p w:rsidR="00D81049" w:rsidRPr="00242074" w:rsidRDefault="00D81049" w:rsidP="00D81049">
      <w:pPr>
        <w:pStyle w:val="NormalBold"/>
        <w:keepNext/>
      </w:pPr>
      <w:r w:rsidRPr="00242074">
        <w:t>Съображение 16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1049" w:rsidRPr="00242074" w:rsidTr="003E0AC2">
        <w:trPr>
          <w:jc w:val="center"/>
        </w:trPr>
        <w:tc>
          <w:tcPr>
            <w:tcW w:w="9752" w:type="dxa"/>
            <w:gridSpan w:val="2"/>
          </w:tcPr>
          <w:p w:rsidR="00D81049" w:rsidRPr="00242074" w:rsidRDefault="00D81049" w:rsidP="003E0AC2">
            <w:pPr>
              <w:keepNext/>
            </w:pPr>
          </w:p>
        </w:tc>
      </w:tr>
      <w:tr w:rsidR="00D81049" w:rsidRPr="00242074" w:rsidTr="003E0AC2">
        <w:trPr>
          <w:jc w:val="center"/>
        </w:trPr>
        <w:tc>
          <w:tcPr>
            <w:tcW w:w="4876" w:type="dxa"/>
          </w:tcPr>
          <w:p w:rsidR="00D81049" w:rsidRPr="00242074" w:rsidRDefault="00D81049" w:rsidP="003E0AC2">
            <w:pPr>
              <w:pStyle w:val="AmColumnHeading"/>
              <w:keepNext/>
            </w:pPr>
            <w:r w:rsidRPr="00242074">
              <w:t>Текст, предложен от Комисията</w:t>
            </w:r>
          </w:p>
        </w:tc>
        <w:tc>
          <w:tcPr>
            <w:tcW w:w="4876" w:type="dxa"/>
          </w:tcPr>
          <w:p w:rsidR="00D81049" w:rsidRPr="00242074" w:rsidRDefault="00D81049" w:rsidP="003E0AC2">
            <w:pPr>
              <w:pStyle w:val="AmColumnHeading"/>
              <w:keepNext/>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r w:rsidRPr="00242074">
              <w:t>(16)</w:t>
            </w:r>
            <w:r w:rsidRPr="00242074">
              <w:tab/>
              <w:t>За да се създаде по-голяма сигурност за данъчно задължените лица и да се намали рискът от двойно данъчно облагане</w:t>
            </w:r>
            <w:r w:rsidRPr="00242074">
              <w:rPr>
                <w:b/>
                <w:i/>
              </w:rPr>
              <w:t>, в настоящата директива е предвидена възможността за установяване</w:t>
            </w:r>
            <w:r w:rsidRPr="00242074">
              <w:t xml:space="preserve"> на </w:t>
            </w:r>
            <w:r w:rsidRPr="00242074">
              <w:rPr>
                <w:b/>
                <w:i/>
              </w:rPr>
              <w:t>допълнителни общи правила за трансферно ценообразуване със задължителен характер чрез актове за изпълнение.</w:t>
            </w:r>
            <w:r w:rsidRPr="00242074">
              <w:t xml:space="preserve"> </w:t>
            </w:r>
            <w:r w:rsidRPr="00242074">
              <w:rPr>
                <w:b/>
                <w:i/>
              </w:rPr>
              <w:t>Тези актове за изпълнение следва да дават</w:t>
            </w:r>
            <w:r w:rsidRPr="00242074">
              <w:t xml:space="preserve"> на </w:t>
            </w:r>
            <w:r w:rsidRPr="00242074">
              <w:rPr>
                <w:b/>
                <w:i/>
              </w:rPr>
              <w:t xml:space="preserve">данъчно задължените лица ясна представа за това какво данъчните </w:t>
            </w:r>
            <w:r w:rsidRPr="00242074">
              <w:rPr>
                <w:b/>
                <w:i/>
              </w:rPr>
              <w:lastRenderedPageBreak/>
              <w:t>органи в Съюза биха сметнали за приемливо да се използва за определени сделки</w:t>
            </w:r>
            <w:r w:rsidRPr="00242074">
              <w:t xml:space="preserve">, </w:t>
            </w:r>
            <w:r w:rsidRPr="00242074">
              <w:rPr>
                <w:b/>
                <w:i/>
              </w:rPr>
              <w:t>а също така да осигурят т.нар. „правила</w:t>
            </w:r>
            <w:r w:rsidRPr="00242074">
              <w:t xml:space="preserve"> за </w:t>
            </w:r>
            <w:r w:rsidRPr="00242074">
              <w:rPr>
                <w:b/>
                <w:i/>
              </w:rPr>
              <w:t>ограничаване</w:t>
            </w:r>
            <w:r w:rsidRPr="00242074">
              <w:t xml:space="preserve"> на </w:t>
            </w:r>
            <w:r w:rsidRPr="00242074">
              <w:rPr>
                <w:b/>
                <w:i/>
              </w:rPr>
              <w:t>задълженията във връзка с данъчното облагане“</w:t>
            </w:r>
            <w:r w:rsidRPr="00242074">
              <w:t xml:space="preserve">, </w:t>
            </w:r>
            <w:r w:rsidRPr="00242074">
              <w:rPr>
                <w:b/>
                <w:i/>
              </w:rPr>
              <w:t>които намаляват тежестта, свързана със спазването на законодателството, и броя на споровете.</w:t>
            </w:r>
            <w:r w:rsidRPr="00242074">
              <w:t xml:space="preserve"> С </w:t>
            </w:r>
            <w:r w:rsidRPr="00242074">
              <w:rPr>
                <w:b/>
                <w:i/>
              </w:rPr>
              <w:t>оглед на потенциалното въздействие</w:t>
            </w:r>
            <w:r w:rsidRPr="00242074">
              <w:t xml:space="preserve"> на </w:t>
            </w:r>
            <w:r w:rsidRPr="00242074">
              <w:rPr>
                <w:b/>
                <w:i/>
              </w:rPr>
              <w:t>такива мерки върху националните изпълнителни правомощия и правомощия в областта на правоприлагането по отношение на прякото данъчно облагане, упражняването</w:t>
            </w:r>
            <w:r w:rsidRPr="00242074">
              <w:t xml:space="preserve"> на </w:t>
            </w:r>
            <w:r w:rsidRPr="00242074">
              <w:rPr>
                <w:b/>
                <w:i/>
              </w:rPr>
              <w:t>правата на облагане с данък, предоставени по силата на двустранни или многостранни данъчни спогодби</w:t>
            </w:r>
            <w:r w:rsidRPr="00242074">
              <w:t xml:space="preserve"> за </w:t>
            </w:r>
            <w:r w:rsidRPr="00242074">
              <w:rPr>
                <w:b/>
                <w:i/>
              </w:rPr>
              <w:t xml:space="preserve">избягване на двойното данъчно облагане или двойното данъчно </w:t>
            </w:r>
            <w:proofErr w:type="spellStart"/>
            <w:r w:rsidRPr="00242074">
              <w:rPr>
                <w:b/>
                <w:i/>
              </w:rPr>
              <w:t>необлагане</w:t>
            </w:r>
            <w:proofErr w:type="spellEnd"/>
            <w:r w:rsidRPr="00242074">
              <w:t xml:space="preserve">, </w:t>
            </w:r>
            <w:r w:rsidRPr="00242074">
              <w:rPr>
                <w:b/>
                <w:i/>
              </w:rPr>
              <w:t>както и с оглед на потенциалните последици</w:t>
            </w:r>
            <w:r w:rsidRPr="00242074">
              <w:t xml:space="preserve"> за </w:t>
            </w:r>
            <w:r w:rsidRPr="00242074">
              <w:rPr>
                <w:b/>
                <w:i/>
              </w:rPr>
              <w:t>данъчните основи</w:t>
            </w:r>
            <w:r w:rsidRPr="00242074">
              <w:t xml:space="preserve"> на </w:t>
            </w:r>
            <w:r w:rsidRPr="00242074">
              <w:rPr>
                <w:b/>
                <w:i/>
              </w:rPr>
              <w:t>държавите членки, изпълнителните правомощия за приемане на решения съгласно настоящата директива следва да бъдат предоставени</w:t>
            </w:r>
            <w:r w:rsidRPr="00242074">
              <w:t xml:space="preserve"> на </w:t>
            </w:r>
            <w:r w:rsidRPr="00242074">
              <w:rPr>
                <w:b/>
                <w:i/>
              </w:rPr>
              <w:t>Съвета</w:t>
            </w:r>
            <w:r w:rsidRPr="00242074">
              <w:t xml:space="preserve">, </w:t>
            </w:r>
            <w:r w:rsidRPr="00242074">
              <w:rPr>
                <w:b/>
                <w:i/>
              </w:rPr>
              <w:t>който да действа по предложение</w:t>
            </w:r>
            <w:r w:rsidRPr="00242074">
              <w:t xml:space="preserve"> на </w:t>
            </w:r>
            <w:r w:rsidRPr="00242074">
              <w:rPr>
                <w:b/>
                <w:i/>
              </w:rPr>
              <w:t>Комисията</w:t>
            </w:r>
            <w:r w:rsidRPr="00242074">
              <w:t>.</w:t>
            </w:r>
          </w:p>
        </w:tc>
        <w:tc>
          <w:tcPr>
            <w:tcW w:w="4876" w:type="dxa"/>
          </w:tcPr>
          <w:p w:rsidR="00D81049" w:rsidRPr="00242074" w:rsidRDefault="00D81049" w:rsidP="003E0AC2">
            <w:pPr>
              <w:pStyle w:val="Normal6a"/>
              <w:rPr>
                <w:szCs w:val="24"/>
              </w:rPr>
            </w:pPr>
            <w:r w:rsidRPr="00242074">
              <w:lastRenderedPageBreak/>
              <w:t>(16)</w:t>
            </w:r>
            <w:r w:rsidRPr="00242074">
              <w:tab/>
              <w:t xml:space="preserve">За да се създаде по-голяма сигурност за данъчно задължените лица и да се намали рискът от двойно данъчно </w:t>
            </w:r>
            <w:proofErr w:type="spellStart"/>
            <w:r w:rsidRPr="00242074">
              <w:rPr>
                <w:b/>
                <w:i/>
              </w:rPr>
              <w:t>необлагане</w:t>
            </w:r>
            <w:proofErr w:type="spellEnd"/>
            <w:r w:rsidRPr="00242074">
              <w:rPr>
                <w:b/>
                <w:i/>
              </w:rPr>
              <w:t xml:space="preserve"> и двойно данъчно </w:t>
            </w:r>
            <w:r w:rsidRPr="00242074">
              <w:t>облагане</w:t>
            </w:r>
            <w:r w:rsidRPr="00242074">
              <w:rPr>
                <w:b/>
                <w:i/>
              </w:rPr>
              <w:t xml:space="preserve"> и като се има предвид потенциалното въздействие</w:t>
            </w:r>
            <w:r w:rsidRPr="00242074">
              <w:t xml:space="preserve"> на </w:t>
            </w:r>
            <w:r w:rsidRPr="00242074">
              <w:rPr>
                <w:b/>
                <w:i/>
              </w:rPr>
              <w:t>такива мерки върху националните изпълнителни правомощия и правомощия в областта на правоприлагането по отношение на прякото данъчно облагане, упражняването на правата</w:t>
            </w:r>
            <w:r w:rsidRPr="00242074">
              <w:t xml:space="preserve"> на </w:t>
            </w:r>
            <w:r w:rsidRPr="00242074">
              <w:rPr>
                <w:b/>
                <w:i/>
              </w:rPr>
              <w:t xml:space="preserve">облагане с данък, предоставени по </w:t>
            </w:r>
            <w:r w:rsidRPr="00242074">
              <w:rPr>
                <w:b/>
                <w:i/>
              </w:rPr>
              <w:lastRenderedPageBreak/>
              <w:t xml:space="preserve">силата на двустранни или многостранни данъчни спогодби за избягване на двойното данъчно облагане или двойното данъчно </w:t>
            </w:r>
            <w:proofErr w:type="spellStart"/>
            <w:r w:rsidRPr="00242074">
              <w:rPr>
                <w:b/>
                <w:i/>
              </w:rPr>
              <w:t>необлагане</w:t>
            </w:r>
            <w:proofErr w:type="spellEnd"/>
            <w:r w:rsidRPr="00242074">
              <w:t xml:space="preserve">, </w:t>
            </w:r>
            <w:r w:rsidRPr="00242074">
              <w:rPr>
                <w:b/>
                <w:i/>
              </w:rPr>
              <w:t>както и с оглед на потенциалните последици</w:t>
            </w:r>
            <w:r w:rsidRPr="00242074">
              <w:t xml:space="preserve"> за </w:t>
            </w:r>
            <w:r w:rsidRPr="00242074">
              <w:rPr>
                <w:b/>
                <w:i/>
              </w:rPr>
              <w:t>данъчните основи</w:t>
            </w:r>
            <w:r w:rsidRPr="00242074">
              <w:t xml:space="preserve"> на </w:t>
            </w:r>
            <w:r w:rsidRPr="00242074">
              <w:rPr>
                <w:b/>
                <w:i/>
              </w:rPr>
              <w:t>държавите членки</w:t>
            </w:r>
            <w:r w:rsidRPr="00242074">
              <w:t xml:space="preserve">, </w:t>
            </w:r>
            <w:r w:rsidRPr="00242074">
              <w:rPr>
                <w:b/>
                <w:i/>
              </w:rPr>
              <w:t>на Комисията следва да бъде делегирано правомощието да приема актове в съответствие</w:t>
            </w:r>
            <w:r w:rsidRPr="00242074">
              <w:t xml:space="preserve"> с </w:t>
            </w:r>
            <w:r w:rsidRPr="00242074">
              <w:rPr>
                <w:b/>
                <w:i/>
              </w:rPr>
              <w:t>член 290 от Договора за функционирането</w:t>
            </w:r>
            <w:r w:rsidRPr="00242074">
              <w:t xml:space="preserve"> на </w:t>
            </w:r>
            <w:r w:rsidRPr="00242074">
              <w:rPr>
                <w:b/>
                <w:i/>
              </w:rPr>
              <w:t>Европейския съюз с цел установяване на допълнителни общи обвързващи правила за трансферно ценообразуване.</w:t>
            </w:r>
            <w:r w:rsidRPr="00242074">
              <w:t xml:space="preserve"> </w:t>
            </w:r>
            <w:r w:rsidRPr="00242074">
              <w:rPr>
                <w:b/>
                <w:i/>
              </w:rPr>
              <w:t>Тези делегирани актове следва да дават</w:t>
            </w:r>
            <w:r w:rsidRPr="00242074">
              <w:t xml:space="preserve"> на </w:t>
            </w:r>
            <w:r w:rsidRPr="00242074">
              <w:rPr>
                <w:b/>
                <w:i/>
              </w:rPr>
              <w:t>данъчно задължените лица ясна представа за това какво данъчните органи в Съюза биха сметнали</w:t>
            </w:r>
            <w:r w:rsidRPr="00242074">
              <w:t xml:space="preserve"> за </w:t>
            </w:r>
            <w:r w:rsidRPr="00242074">
              <w:rPr>
                <w:b/>
                <w:i/>
              </w:rPr>
              <w:t>приемливо да се използва за определени сделки</w:t>
            </w:r>
            <w:r w:rsidRPr="00242074">
              <w:t xml:space="preserve">, </w:t>
            </w:r>
            <w:r w:rsidRPr="00242074">
              <w:rPr>
                <w:b/>
                <w:i/>
              </w:rPr>
              <w:t>а също така да осигурят т.нар. „правила</w:t>
            </w:r>
            <w:r w:rsidRPr="00242074">
              <w:t xml:space="preserve"> за </w:t>
            </w:r>
            <w:r w:rsidRPr="00242074">
              <w:rPr>
                <w:b/>
                <w:i/>
              </w:rPr>
              <w:t>ограничаване</w:t>
            </w:r>
            <w:r w:rsidRPr="00242074">
              <w:t xml:space="preserve"> на </w:t>
            </w:r>
            <w:r w:rsidRPr="00242074">
              <w:rPr>
                <w:b/>
                <w:i/>
              </w:rPr>
              <w:t>задълженията във връзка с данъчното облагане“, които намаляват тежестта, свързана със спазването</w:t>
            </w:r>
            <w:r w:rsidRPr="00242074">
              <w:t xml:space="preserve"> на </w:t>
            </w:r>
            <w:r w:rsidRPr="00242074">
              <w:rPr>
                <w:b/>
                <w:i/>
              </w:rPr>
              <w:t>законодателството</w:t>
            </w:r>
            <w:r w:rsidRPr="00242074">
              <w:t xml:space="preserve">, </w:t>
            </w:r>
            <w:r w:rsidRPr="00242074">
              <w:rPr>
                <w:b/>
                <w:i/>
              </w:rPr>
              <w:t>и броя</w:t>
            </w:r>
            <w:r w:rsidRPr="00242074">
              <w:t xml:space="preserve"> на </w:t>
            </w:r>
            <w:r w:rsidRPr="00242074">
              <w:rPr>
                <w:b/>
                <w:i/>
              </w:rPr>
              <w:t>споровете</w:t>
            </w:r>
            <w:r w:rsidRPr="00242074">
              <w:t>.</w:t>
            </w:r>
          </w:p>
        </w:tc>
      </w:tr>
    </w:tbl>
    <w:p w:rsidR="00D81049" w:rsidRPr="00242074" w:rsidRDefault="00D81049" w:rsidP="00D81049"/>
    <w:p w:rsidR="00D81049" w:rsidRPr="00242074" w:rsidRDefault="00D81049" w:rsidP="00D81049">
      <w:pPr>
        <w:pStyle w:val="AmNumberTabs"/>
      </w:pPr>
      <w:r w:rsidRPr="00242074">
        <w:t>Изменение</w:t>
      </w:r>
      <w:r w:rsidRPr="00242074">
        <w:tab/>
      </w:r>
      <w:r w:rsidRPr="00242074">
        <w:tab/>
        <w:t>14</w:t>
      </w:r>
    </w:p>
    <w:p w:rsidR="00D81049" w:rsidRPr="00242074" w:rsidRDefault="00D81049" w:rsidP="00D81049">
      <w:pPr>
        <w:pStyle w:val="NormalBold12b"/>
      </w:pPr>
      <w:r w:rsidRPr="00242074">
        <w:t>Предложение за директива</w:t>
      </w:r>
    </w:p>
    <w:p w:rsidR="00D81049" w:rsidRPr="00242074" w:rsidRDefault="00D81049" w:rsidP="00D81049">
      <w:pPr>
        <w:pStyle w:val="NormalBold"/>
      </w:pPr>
      <w:r w:rsidRPr="00242074">
        <w:t>Съображение 16 a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1049" w:rsidRPr="00242074" w:rsidTr="003E0AC2">
        <w:trPr>
          <w:trHeight w:hRule="exact" w:val="240"/>
          <w:jc w:val="center"/>
        </w:trPr>
        <w:tc>
          <w:tcPr>
            <w:tcW w:w="9752" w:type="dxa"/>
            <w:gridSpan w:val="2"/>
          </w:tcPr>
          <w:p w:rsidR="00D81049" w:rsidRPr="00242074" w:rsidRDefault="00D81049" w:rsidP="003E0AC2"/>
        </w:tc>
      </w:tr>
      <w:tr w:rsidR="00D81049" w:rsidRPr="00242074" w:rsidTr="003E0AC2">
        <w:trPr>
          <w:trHeight w:val="240"/>
          <w:jc w:val="center"/>
        </w:trPr>
        <w:tc>
          <w:tcPr>
            <w:tcW w:w="4876" w:type="dxa"/>
          </w:tcPr>
          <w:p w:rsidR="00D81049" w:rsidRPr="00242074" w:rsidRDefault="00D81049" w:rsidP="003E0AC2">
            <w:pPr>
              <w:pStyle w:val="AmColumnHeading"/>
            </w:pPr>
            <w:r w:rsidRPr="00242074">
              <w:t>Текст, предложен от Комисията</w:t>
            </w:r>
          </w:p>
        </w:tc>
        <w:tc>
          <w:tcPr>
            <w:tcW w:w="4876" w:type="dxa"/>
          </w:tcPr>
          <w:p w:rsidR="00D81049" w:rsidRPr="00242074" w:rsidRDefault="00D81049" w:rsidP="003E0AC2">
            <w:pPr>
              <w:pStyle w:val="AmColumnHeading"/>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p>
        </w:tc>
        <w:tc>
          <w:tcPr>
            <w:tcW w:w="4876" w:type="dxa"/>
          </w:tcPr>
          <w:p w:rsidR="00D81049" w:rsidRPr="00242074" w:rsidRDefault="00D81049" w:rsidP="003E0AC2">
            <w:pPr>
              <w:pStyle w:val="Normal6a"/>
            </w:pPr>
            <w:r w:rsidRPr="00242074">
              <w:rPr>
                <w:b/>
                <w:i/>
              </w:rPr>
              <w:t>(16a)</w:t>
            </w:r>
            <w:r w:rsidRPr="00242074">
              <w:tab/>
            </w:r>
            <w:r w:rsidRPr="00242074">
              <w:rPr>
                <w:b/>
                <w:i/>
              </w:rPr>
              <w:t>Тъй като трансферното ценообразуване е въпрос, който се развива с времето, ще бъде от съществено значение да се наблюдава непрекъснато необходимостта от корекции на настоящата директива с цел гарантиране на единни методологии за трансферно ценообразуване в ЕС и на световно равнище.</w:t>
            </w:r>
            <w:r w:rsidRPr="00242074">
              <w:t xml:space="preserve"> </w:t>
            </w:r>
          </w:p>
        </w:tc>
      </w:tr>
    </w:tbl>
    <w:p w:rsidR="00D81049" w:rsidRPr="00242074" w:rsidRDefault="00D81049" w:rsidP="00D81049"/>
    <w:p w:rsidR="00D81049" w:rsidRPr="00242074" w:rsidRDefault="00D81049" w:rsidP="00D81049">
      <w:pPr>
        <w:pStyle w:val="AmNumberTabs"/>
      </w:pPr>
      <w:r w:rsidRPr="00242074">
        <w:lastRenderedPageBreak/>
        <w:t>Изменение</w:t>
      </w:r>
      <w:r w:rsidRPr="00242074">
        <w:tab/>
      </w:r>
      <w:r w:rsidRPr="00242074">
        <w:tab/>
        <w:t>15</w:t>
      </w:r>
    </w:p>
    <w:p w:rsidR="00D81049" w:rsidRPr="00242074" w:rsidRDefault="00D81049" w:rsidP="00D81049">
      <w:pPr>
        <w:pStyle w:val="NormalBold12b"/>
      </w:pPr>
      <w:r w:rsidRPr="00242074">
        <w:t>Предложение за директива</w:t>
      </w:r>
    </w:p>
    <w:p w:rsidR="00D81049" w:rsidRPr="00242074" w:rsidRDefault="00D81049" w:rsidP="00D81049">
      <w:pPr>
        <w:pStyle w:val="NormalBold"/>
      </w:pPr>
      <w:r w:rsidRPr="00242074">
        <w:t>Съображение 16 б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1049" w:rsidRPr="00242074" w:rsidTr="003E0AC2">
        <w:trPr>
          <w:trHeight w:hRule="exact" w:val="240"/>
          <w:jc w:val="center"/>
        </w:trPr>
        <w:tc>
          <w:tcPr>
            <w:tcW w:w="9752" w:type="dxa"/>
            <w:gridSpan w:val="2"/>
          </w:tcPr>
          <w:p w:rsidR="00D81049" w:rsidRPr="00242074" w:rsidRDefault="00D81049" w:rsidP="003E0AC2"/>
        </w:tc>
      </w:tr>
      <w:tr w:rsidR="00D81049" w:rsidRPr="00242074" w:rsidTr="003E0AC2">
        <w:trPr>
          <w:trHeight w:val="240"/>
          <w:jc w:val="center"/>
        </w:trPr>
        <w:tc>
          <w:tcPr>
            <w:tcW w:w="4876" w:type="dxa"/>
          </w:tcPr>
          <w:p w:rsidR="00D81049" w:rsidRPr="00242074" w:rsidRDefault="00D81049" w:rsidP="003E0AC2">
            <w:pPr>
              <w:pStyle w:val="AmColumnHeading"/>
            </w:pPr>
            <w:r w:rsidRPr="00242074">
              <w:t>Текст, предложен от Комисията</w:t>
            </w:r>
          </w:p>
        </w:tc>
        <w:tc>
          <w:tcPr>
            <w:tcW w:w="4876" w:type="dxa"/>
          </w:tcPr>
          <w:p w:rsidR="00D81049" w:rsidRPr="00242074" w:rsidRDefault="00D81049" w:rsidP="003E0AC2">
            <w:pPr>
              <w:pStyle w:val="AmColumnHeading"/>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p>
        </w:tc>
        <w:tc>
          <w:tcPr>
            <w:tcW w:w="4876" w:type="dxa"/>
          </w:tcPr>
          <w:p w:rsidR="00D81049" w:rsidRPr="00242074" w:rsidRDefault="00D81049" w:rsidP="003E0AC2">
            <w:pPr>
              <w:pStyle w:val="Normal6a"/>
            </w:pPr>
            <w:r w:rsidRPr="00242074">
              <w:rPr>
                <w:b/>
                <w:i/>
              </w:rPr>
              <w:t>(16б)</w:t>
            </w:r>
            <w:r w:rsidRPr="00242074">
              <w:tab/>
              <w:t xml:space="preserve"> </w:t>
            </w:r>
            <w:r w:rsidRPr="00242074">
              <w:rPr>
                <w:b/>
                <w:i/>
              </w:rPr>
              <w:t>Съвместният форум на Европейския съюз по трансферно ценообразуване предложи практически решения на предизвикателствата, породени от практиките за трансферно ценообразуване във всички държави членки. Обновяването на този форум с разширен мандат позволява на национални експерти от държавите членки, заедно с представители на бизнес общността, академичните среди и гражданското общество да предоставят подкрепа на Комисията, което може да доведе до законодателство, способно да постигне заявената цел за повишаване на сигурността за предприятията в Съюза.</w:t>
            </w:r>
            <w:r w:rsidRPr="00242074">
              <w:t xml:space="preserve"> </w:t>
            </w:r>
            <w:r w:rsidRPr="00242074">
              <w:rPr>
                <w:b/>
                <w:i/>
              </w:rPr>
              <w:t>Съвместната визия на данъчно задължените лица и данъчните органи предоставя по-пълна гледна точка при търсенето на практически решения.</w:t>
            </w:r>
          </w:p>
        </w:tc>
      </w:tr>
    </w:tbl>
    <w:p w:rsidR="00D81049" w:rsidRPr="00242074" w:rsidRDefault="00D81049" w:rsidP="00D81049"/>
    <w:p w:rsidR="00D81049" w:rsidRPr="00242074" w:rsidRDefault="00D81049" w:rsidP="00D81049">
      <w:pPr>
        <w:pStyle w:val="AmNumberTabs"/>
      </w:pPr>
      <w:r w:rsidRPr="00242074">
        <w:t>Изменение</w:t>
      </w:r>
      <w:r w:rsidRPr="00242074">
        <w:tab/>
      </w:r>
      <w:r w:rsidRPr="00242074">
        <w:tab/>
        <w:t>16</w:t>
      </w:r>
    </w:p>
    <w:p w:rsidR="00D81049" w:rsidRPr="00242074" w:rsidRDefault="00D81049" w:rsidP="00D81049">
      <w:pPr>
        <w:pStyle w:val="NormalBold12b"/>
      </w:pPr>
      <w:r w:rsidRPr="00242074">
        <w:t>Предложение за директива</w:t>
      </w:r>
    </w:p>
    <w:p w:rsidR="00D81049" w:rsidRPr="00242074" w:rsidRDefault="00D81049" w:rsidP="00D81049">
      <w:pPr>
        <w:pStyle w:val="NormalBold"/>
      </w:pPr>
      <w:r w:rsidRPr="00242074">
        <w:t>Съображение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1049" w:rsidRPr="00242074" w:rsidTr="003E0AC2">
        <w:trPr>
          <w:trHeight w:hRule="exact" w:val="240"/>
          <w:jc w:val="center"/>
        </w:trPr>
        <w:tc>
          <w:tcPr>
            <w:tcW w:w="9752" w:type="dxa"/>
            <w:gridSpan w:val="2"/>
          </w:tcPr>
          <w:p w:rsidR="00D81049" w:rsidRPr="00242074" w:rsidRDefault="00D81049" w:rsidP="003E0AC2"/>
        </w:tc>
      </w:tr>
      <w:tr w:rsidR="00D81049" w:rsidRPr="00242074" w:rsidTr="003E0AC2">
        <w:trPr>
          <w:trHeight w:val="240"/>
          <w:jc w:val="center"/>
        </w:trPr>
        <w:tc>
          <w:tcPr>
            <w:tcW w:w="4876" w:type="dxa"/>
          </w:tcPr>
          <w:p w:rsidR="00D81049" w:rsidRPr="00242074" w:rsidRDefault="00D81049" w:rsidP="003E0AC2">
            <w:pPr>
              <w:pStyle w:val="AmColumnHeading"/>
            </w:pPr>
            <w:r w:rsidRPr="00242074">
              <w:t>Текст, предложен от Комисията</w:t>
            </w:r>
          </w:p>
        </w:tc>
        <w:tc>
          <w:tcPr>
            <w:tcW w:w="4876" w:type="dxa"/>
          </w:tcPr>
          <w:p w:rsidR="00D81049" w:rsidRPr="00242074" w:rsidRDefault="00D81049" w:rsidP="003E0AC2">
            <w:pPr>
              <w:pStyle w:val="AmColumnHeading"/>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r w:rsidRPr="00242074">
              <w:t>(17)</w:t>
            </w:r>
            <w:r w:rsidRPr="00242074">
              <w:tab/>
              <w:t>За да се прецени ефективността на новите правила, разписани в настоящата директива, Комисията следва да изготви оценка въз основа на информацията, предоставена от държавите членки, и другите налични данни.</w:t>
            </w:r>
          </w:p>
        </w:tc>
        <w:tc>
          <w:tcPr>
            <w:tcW w:w="4876" w:type="dxa"/>
          </w:tcPr>
          <w:p w:rsidR="00D81049" w:rsidRPr="00242074" w:rsidRDefault="00D81049" w:rsidP="003E0AC2">
            <w:pPr>
              <w:pStyle w:val="Normal6a"/>
            </w:pPr>
            <w:r w:rsidRPr="00242074">
              <w:t>(17)</w:t>
            </w:r>
            <w:r w:rsidRPr="00242074">
              <w:tab/>
              <w:t xml:space="preserve">За да се прецени ефективността </w:t>
            </w:r>
            <w:r w:rsidRPr="00242074">
              <w:rPr>
                <w:b/>
                <w:i/>
              </w:rPr>
              <w:t xml:space="preserve">и въздействието </w:t>
            </w:r>
            <w:r w:rsidRPr="00242074">
              <w:t>на новите правила, разписани в настоящата директива, Комисията следва да изготви оценка въз основа на информацията, предоставена от държавите членки, и другите налични данни</w:t>
            </w:r>
            <w:r w:rsidRPr="00242074">
              <w:rPr>
                <w:b/>
                <w:i/>
              </w:rPr>
              <w:t>, която оценка, по целесъобразност, да е придружена от законодателно предложение</w:t>
            </w:r>
            <w:r w:rsidRPr="00242074">
              <w:t>.</w:t>
            </w:r>
          </w:p>
        </w:tc>
      </w:tr>
    </w:tbl>
    <w:p w:rsidR="00D81049" w:rsidRPr="00242074" w:rsidRDefault="00D81049" w:rsidP="00D81049"/>
    <w:p w:rsidR="00D81049" w:rsidRPr="00242074" w:rsidRDefault="00D81049" w:rsidP="00D81049">
      <w:pPr>
        <w:pStyle w:val="AmNumberTabs"/>
        <w:keepNext/>
      </w:pPr>
      <w:r w:rsidRPr="00242074">
        <w:lastRenderedPageBreak/>
        <w:t>Изменение</w:t>
      </w:r>
      <w:r w:rsidRPr="00242074">
        <w:tab/>
      </w:r>
      <w:r w:rsidRPr="00242074">
        <w:tab/>
        <w:t>17</w:t>
      </w:r>
    </w:p>
    <w:p w:rsidR="00D81049" w:rsidRPr="00242074" w:rsidRDefault="00D81049" w:rsidP="00D81049">
      <w:pPr>
        <w:pStyle w:val="NormalBold12b"/>
        <w:keepNext/>
      </w:pPr>
      <w:r w:rsidRPr="00242074">
        <w:t>Предложение за директива</w:t>
      </w:r>
    </w:p>
    <w:p w:rsidR="00D81049" w:rsidRPr="00242074" w:rsidRDefault="00D81049" w:rsidP="00D81049">
      <w:pPr>
        <w:pStyle w:val="NormalBold"/>
        <w:keepNext/>
      </w:pPr>
      <w:r w:rsidRPr="00242074">
        <w:t>Съображение 17 a (ново)</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1049" w:rsidRPr="00242074" w:rsidTr="003E0AC2">
        <w:trPr>
          <w:jc w:val="center"/>
        </w:trPr>
        <w:tc>
          <w:tcPr>
            <w:tcW w:w="9752" w:type="dxa"/>
            <w:gridSpan w:val="2"/>
          </w:tcPr>
          <w:p w:rsidR="00D81049" w:rsidRPr="00242074" w:rsidRDefault="00D81049" w:rsidP="003E0AC2">
            <w:pPr>
              <w:keepNext/>
            </w:pPr>
          </w:p>
        </w:tc>
      </w:tr>
      <w:tr w:rsidR="00D81049" w:rsidRPr="00242074" w:rsidTr="003E0AC2">
        <w:trPr>
          <w:jc w:val="center"/>
        </w:trPr>
        <w:tc>
          <w:tcPr>
            <w:tcW w:w="4876" w:type="dxa"/>
          </w:tcPr>
          <w:p w:rsidR="00D81049" w:rsidRPr="00242074" w:rsidRDefault="00D81049" w:rsidP="003E0AC2">
            <w:pPr>
              <w:pStyle w:val="AmColumnHeading"/>
              <w:keepNext/>
            </w:pPr>
            <w:r w:rsidRPr="00242074">
              <w:t>Текст, предложен от Комисията</w:t>
            </w:r>
          </w:p>
        </w:tc>
        <w:tc>
          <w:tcPr>
            <w:tcW w:w="4876" w:type="dxa"/>
          </w:tcPr>
          <w:p w:rsidR="00D81049" w:rsidRPr="00242074" w:rsidRDefault="00D81049" w:rsidP="003E0AC2">
            <w:pPr>
              <w:pStyle w:val="AmColumnHeading"/>
              <w:keepNext/>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p>
        </w:tc>
        <w:tc>
          <w:tcPr>
            <w:tcW w:w="4876" w:type="dxa"/>
          </w:tcPr>
          <w:p w:rsidR="00D81049" w:rsidRPr="00242074" w:rsidRDefault="00D81049" w:rsidP="003E0AC2">
            <w:pPr>
              <w:pStyle w:val="Normal6a"/>
              <w:rPr>
                <w:b/>
                <w:i/>
                <w:szCs w:val="24"/>
              </w:rPr>
            </w:pPr>
            <w:r w:rsidRPr="00242074">
              <w:rPr>
                <w:b/>
                <w:i/>
              </w:rPr>
              <w:t>(17a)</w:t>
            </w:r>
            <w:r w:rsidRPr="00242074">
              <w:rPr>
                <w:b/>
                <w:i/>
              </w:rPr>
              <w:tab/>
              <w:t>Комисията следва да извърши преглед на прилагането на настоящата директива за многонационални групи предприятия (МГП), които са в обхвата на предложението за директива на Съвета, озаглавено „Уредба за подоходното данъчно облагане на предприятията в Европа (БЕФИТ).</w:t>
            </w:r>
          </w:p>
        </w:tc>
      </w:tr>
    </w:tbl>
    <w:p w:rsidR="00D81049" w:rsidRPr="00242074" w:rsidRDefault="00D81049" w:rsidP="00D81049"/>
    <w:p w:rsidR="00D81049" w:rsidRPr="00242074" w:rsidRDefault="00D81049" w:rsidP="00D81049">
      <w:pPr>
        <w:pStyle w:val="AmNumberTabs"/>
      </w:pPr>
      <w:r w:rsidRPr="00242074">
        <w:t>Изменение</w:t>
      </w:r>
      <w:r w:rsidRPr="00242074">
        <w:tab/>
      </w:r>
      <w:r w:rsidRPr="00242074">
        <w:tab/>
        <w:t>18</w:t>
      </w:r>
    </w:p>
    <w:p w:rsidR="00D81049" w:rsidRPr="00242074" w:rsidRDefault="00D81049" w:rsidP="00D81049">
      <w:pPr>
        <w:pStyle w:val="NormalBold12b"/>
      </w:pPr>
      <w:r w:rsidRPr="00242074">
        <w:t>Предложение за директива</w:t>
      </w:r>
    </w:p>
    <w:p w:rsidR="00D81049" w:rsidRPr="00242074" w:rsidRDefault="00D81049" w:rsidP="00D81049">
      <w:pPr>
        <w:pStyle w:val="NormalBold"/>
      </w:pPr>
      <w:r w:rsidRPr="00242074">
        <w:t>Съображение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1049" w:rsidRPr="00242074" w:rsidTr="003E0AC2">
        <w:trPr>
          <w:trHeight w:hRule="exact" w:val="240"/>
          <w:jc w:val="center"/>
        </w:trPr>
        <w:tc>
          <w:tcPr>
            <w:tcW w:w="9752" w:type="dxa"/>
            <w:gridSpan w:val="2"/>
          </w:tcPr>
          <w:p w:rsidR="00D81049" w:rsidRPr="00242074" w:rsidRDefault="00D81049" w:rsidP="003E0AC2"/>
        </w:tc>
      </w:tr>
      <w:tr w:rsidR="00D81049" w:rsidRPr="00242074" w:rsidTr="003E0AC2">
        <w:trPr>
          <w:trHeight w:val="240"/>
          <w:jc w:val="center"/>
        </w:trPr>
        <w:tc>
          <w:tcPr>
            <w:tcW w:w="4876" w:type="dxa"/>
          </w:tcPr>
          <w:p w:rsidR="00D81049" w:rsidRPr="00242074" w:rsidRDefault="00D81049" w:rsidP="003E0AC2">
            <w:pPr>
              <w:pStyle w:val="AmColumnHeading"/>
            </w:pPr>
            <w:r w:rsidRPr="00242074">
              <w:t>Текст, предложен от Комисията</w:t>
            </w:r>
          </w:p>
        </w:tc>
        <w:tc>
          <w:tcPr>
            <w:tcW w:w="4876" w:type="dxa"/>
          </w:tcPr>
          <w:p w:rsidR="00D81049" w:rsidRPr="00242074" w:rsidRDefault="00D81049" w:rsidP="003E0AC2">
            <w:pPr>
              <w:pStyle w:val="AmColumnHeading"/>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r w:rsidRPr="00242074">
              <w:t>(18)</w:t>
            </w:r>
            <w:r w:rsidRPr="00242074">
              <w:tab/>
              <w:t>С цел да се даде възможност на предприятията да се ползват пряко от предимствата на вътрешния пазар, без да понасят ненужна допълнителна административна тежест, информацията относно данъчните разпоредби, установени в настоящата директива, следва да бъде достъпна чрез единна цифрова платформа (ЕЦП) в съответствие с Регламент (ЕС) 2018/1724</w:t>
            </w:r>
            <w:r w:rsidRPr="00242074">
              <w:rPr>
                <w:vertAlign w:val="superscript"/>
              </w:rPr>
              <w:t>34</w:t>
            </w:r>
            <w:r w:rsidRPr="00242074">
              <w:t xml:space="preserve">. ЕЦП предоставя обслужване на едно гише за </w:t>
            </w:r>
            <w:proofErr w:type="spellStart"/>
            <w:r w:rsidRPr="00242074">
              <w:t>презграничните</w:t>
            </w:r>
            <w:proofErr w:type="spellEnd"/>
            <w:r w:rsidRPr="00242074">
              <w:t xml:space="preserve"> ползватели във връзка с онлайн предоставяне на информация, процедури и услуги за оказване на помощ, свързани с функционирането на вътрешния пазар.</w:t>
            </w:r>
          </w:p>
        </w:tc>
        <w:tc>
          <w:tcPr>
            <w:tcW w:w="4876" w:type="dxa"/>
          </w:tcPr>
          <w:p w:rsidR="00D81049" w:rsidRPr="00242074" w:rsidRDefault="00D81049" w:rsidP="003E0AC2">
            <w:pPr>
              <w:pStyle w:val="Normal6a"/>
            </w:pPr>
            <w:r w:rsidRPr="00242074">
              <w:t>(18)</w:t>
            </w:r>
            <w:r w:rsidRPr="00242074">
              <w:tab/>
              <w:t>С цел да се даде възможност на предприятията да се ползват пряко от предимствата на вътрешния пазар, без да понасят ненужна допълнителна административна тежест, информацията относно данъчните разпоредби, установени в настоящата директива, следва да бъде достъпна чрез единна цифрова платформа (ЕЦП) в съответствие с Регламент (ЕС) 2018/1724</w:t>
            </w:r>
            <w:r w:rsidRPr="00242074">
              <w:rPr>
                <w:vertAlign w:val="superscript"/>
              </w:rPr>
              <w:t>34</w:t>
            </w:r>
            <w:r w:rsidRPr="00242074">
              <w:t xml:space="preserve">. ЕЦП предоставя обслужване на едно гише за </w:t>
            </w:r>
            <w:proofErr w:type="spellStart"/>
            <w:r w:rsidRPr="00242074">
              <w:t>презграничните</w:t>
            </w:r>
            <w:proofErr w:type="spellEnd"/>
            <w:r w:rsidRPr="00242074">
              <w:t xml:space="preserve"> ползватели във връзка с онлайн предоставяне на информация, процедури и услуги за оказване на помощ, свързани с функционирането на вътрешния пазар. </w:t>
            </w:r>
            <w:r w:rsidRPr="00242074">
              <w:rPr>
                <w:b/>
                <w:i/>
              </w:rPr>
              <w:t>Това гише следва да бъде интуитивно, леснодостъпно и да разполага с необходимите инструменти, така че да не създава нова бюрократична пречка за предприятията.</w:t>
            </w:r>
            <w:r w:rsidRPr="00242074">
              <w:t xml:space="preserve"> </w:t>
            </w:r>
            <w:r w:rsidRPr="00242074">
              <w:rPr>
                <w:b/>
                <w:i/>
              </w:rPr>
              <w:t xml:space="preserve">Положителният опит с обслужването на едно гише за данъка върху добавената стойност (ДДС) е добър пример как трябва то </w:t>
            </w:r>
            <w:r w:rsidRPr="00242074">
              <w:rPr>
                <w:b/>
                <w:i/>
              </w:rPr>
              <w:lastRenderedPageBreak/>
              <w:t>да е проектирано, за да работи правилно.</w:t>
            </w:r>
          </w:p>
        </w:tc>
      </w:tr>
      <w:tr w:rsidR="00D81049" w:rsidRPr="00242074" w:rsidTr="003E0AC2">
        <w:trPr>
          <w:jc w:val="center"/>
        </w:trPr>
        <w:tc>
          <w:tcPr>
            <w:tcW w:w="4876" w:type="dxa"/>
          </w:tcPr>
          <w:p w:rsidR="00D81049" w:rsidRPr="00242074" w:rsidRDefault="00D81049" w:rsidP="003E0AC2">
            <w:pPr>
              <w:pStyle w:val="Normal6a"/>
            </w:pPr>
            <w:r w:rsidRPr="00242074">
              <w:rPr>
                <w:b/>
                <w:i/>
              </w:rPr>
              <w:lastRenderedPageBreak/>
              <w:t>_________________</w:t>
            </w:r>
          </w:p>
        </w:tc>
        <w:tc>
          <w:tcPr>
            <w:tcW w:w="4876" w:type="dxa"/>
          </w:tcPr>
          <w:p w:rsidR="00D81049" w:rsidRPr="00242074" w:rsidRDefault="00D81049" w:rsidP="003E0AC2">
            <w:pPr>
              <w:pStyle w:val="Normal6a"/>
            </w:pPr>
            <w:r w:rsidRPr="00242074">
              <w:rPr>
                <w:b/>
                <w:i/>
              </w:rPr>
              <w:t>_________________</w:t>
            </w:r>
          </w:p>
        </w:tc>
      </w:tr>
      <w:tr w:rsidR="00D81049" w:rsidRPr="00242074" w:rsidTr="003E0AC2">
        <w:trPr>
          <w:jc w:val="center"/>
        </w:trPr>
        <w:tc>
          <w:tcPr>
            <w:tcW w:w="4876" w:type="dxa"/>
          </w:tcPr>
          <w:p w:rsidR="00D81049" w:rsidRPr="00242074" w:rsidRDefault="00D81049" w:rsidP="003E0AC2">
            <w:pPr>
              <w:pStyle w:val="Normal6a"/>
            </w:pPr>
            <w:r w:rsidRPr="00242074">
              <w:rPr>
                <w:vertAlign w:val="superscript"/>
              </w:rPr>
              <w:t>34</w:t>
            </w:r>
            <w:r w:rsidRPr="00242074">
              <w:t xml:space="preserve"> Регламент (ЕС) 2018/1724 на Европейския парламент и на Съвета от 2 октомври 2018 г. за създаване на единна цифрова платформа за предоставяне на достъп до информация, до процедури и до услуги за оказване на помощ и решаване на проблеми и за изменение на Регламент (ЕС) № 1024/2012 (ОВ L 295, 21.11.2018 г., стр. 1).</w:t>
            </w:r>
          </w:p>
        </w:tc>
        <w:tc>
          <w:tcPr>
            <w:tcW w:w="4876" w:type="dxa"/>
          </w:tcPr>
          <w:p w:rsidR="00D81049" w:rsidRPr="00242074" w:rsidRDefault="00D81049" w:rsidP="003E0AC2">
            <w:pPr>
              <w:pStyle w:val="Normal6a"/>
            </w:pPr>
            <w:r w:rsidRPr="00242074">
              <w:rPr>
                <w:vertAlign w:val="superscript"/>
              </w:rPr>
              <w:t>34</w:t>
            </w:r>
            <w:r w:rsidRPr="00242074">
              <w:t xml:space="preserve"> Регламент (ЕС) 2018/1724 на Европейския парламент и на Съвета от 2 октомври 2018 г. за създаване на единна цифрова платформа за предоставяне на достъп до информация, до процедури и до услуги за оказване на помощ и решаване на проблеми и за изменение на Регламент (ЕС) № 1024/2012 (ОВ L 295, 21.11.2018 г., стр. 1).</w:t>
            </w:r>
          </w:p>
        </w:tc>
      </w:tr>
    </w:tbl>
    <w:p w:rsidR="00D81049" w:rsidRPr="00242074" w:rsidRDefault="00D81049" w:rsidP="00D81049"/>
    <w:p w:rsidR="00D81049" w:rsidRPr="00242074" w:rsidRDefault="00D81049" w:rsidP="00D81049">
      <w:pPr>
        <w:pStyle w:val="AmNumberTabs"/>
      </w:pPr>
      <w:r w:rsidRPr="00242074">
        <w:t>Изменение</w:t>
      </w:r>
      <w:r w:rsidRPr="00242074">
        <w:tab/>
      </w:r>
      <w:r w:rsidRPr="00242074">
        <w:tab/>
        <w:t>19</w:t>
      </w:r>
    </w:p>
    <w:p w:rsidR="00D81049" w:rsidRPr="00242074" w:rsidRDefault="00D81049" w:rsidP="00D81049">
      <w:pPr>
        <w:pStyle w:val="NormalBold12b"/>
      </w:pPr>
      <w:r w:rsidRPr="00242074">
        <w:t>Предложение за директива</w:t>
      </w:r>
    </w:p>
    <w:p w:rsidR="00D81049" w:rsidRPr="00242074" w:rsidRDefault="00D81049" w:rsidP="00D81049">
      <w:pPr>
        <w:pStyle w:val="NormalBold"/>
      </w:pPr>
      <w:r w:rsidRPr="00242074">
        <w:t>Съображение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1049" w:rsidRPr="00242074" w:rsidTr="003E0AC2">
        <w:trPr>
          <w:trHeight w:hRule="exact" w:val="240"/>
          <w:jc w:val="center"/>
        </w:trPr>
        <w:tc>
          <w:tcPr>
            <w:tcW w:w="9752" w:type="dxa"/>
            <w:gridSpan w:val="2"/>
          </w:tcPr>
          <w:p w:rsidR="00D81049" w:rsidRPr="00242074" w:rsidRDefault="00D81049" w:rsidP="003E0AC2"/>
        </w:tc>
      </w:tr>
      <w:tr w:rsidR="00D81049" w:rsidRPr="00242074" w:rsidTr="003E0AC2">
        <w:trPr>
          <w:trHeight w:val="240"/>
          <w:jc w:val="center"/>
        </w:trPr>
        <w:tc>
          <w:tcPr>
            <w:tcW w:w="4876" w:type="dxa"/>
          </w:tcPr>
          <w:p w:rsidR="00D81049" w:rsidRPr="00242074" w:rsidRDefault="00D81049" w:rsidP="003E0AC2">
            <w:pPr>
              <w:pStyle w:val="AmColumnHeading"/>
            </w:pPr>
            <w:r w:rsidRPr="00242074">
              <w:t>Текст, предложен от Комисията</w:t>
            </w:r>
          </w:p>
        </w:tc>
        <w:tc>
          <w:tcPr>
            <w:tcW w:w="4876" w:type="dxa"/>
          </w:tcPr>
          <w:p w:rsidR="00D81049" w:rsidRPr="00242074" w:rsidRDefault="00D81049" w:rsidP="003E0AC2">
            <w:pPr>
              <w:pStyle w:val="AmColumnHeading"/>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r w:rsidRPr="00242074">
              <w:t>(21)</w:t>
            </w:r>
            <w:r w:rsidRPr="00242074">
              <w:tab/>
              <w:t xml:space="preserve">С оглед на намаляването на административната тежест за данъчно задължените лица на Комисията следва да бъде делегирано правомощието да приема актове в съответствие с член 290 от Договора за функционирането на Европейския съюз по отношение на документацията във връзка с трансферното ценообразуване, като се определят общите образци, езиковите изисквания, видът на данъчно задължените лица, които трябва да спазват тези образци, и сроковете, които трябва да бъдат обхванати. От особено значение е по време на подготвителната си работа Комисията да проведе подходящи консултации, включително на експертно равнище, и тези консултации да бъдат проведени в съответствие с принципите, заложени в Междуинституционалното споразумение за по-добро законотворчество от 13 април 2016 година. По-специално, с цел осигуряване на равно участие при подготовката на делегираните актове, Европейският парламент и Съветът </w:t>
            </w:r>
            <w:r w:rsidRPr="00242074">
              <w:lastRenderedPageBreak/>
              <w:t>получават всички документи едновременно с експертите от държавите членки, като техните експерти получават систематично достъп до заседанията на експертните групи на Комисията, занимаващи се с подготовката на делегираните актове.</w:t>
            </w:r>
          </w:p>
        </w:tc>
        <w:tc>
          <w:tcPr>
            <w:tcW w:w="4876" w:type="dxa"/>
          </w:tcPr>
          <w:p w:rsidR="00D81049" w:rsidRPr="00242074" w:rsidRDefault="00D81049" w:rsidP="003E0AC2">
            <w:pPr>
              <w:pStyle w:val="Normal6a"/>
            </w:pPr>
            <w:r w:rsidRPr="00242074">
              <w:lastRenderedPageBreak/>
              <w:t>(21)</w:t>
            </w:r>
            <w:r w:rsidRPr="00242074">
              <w:tab/>
              <w:t xml:space="preserve">С оглед на намаляването на административната тежест за данъчно задължените лица </w:t>
            </w:r>
            <w:r w:rsidRPr="00242074">
              <w:rPr>
                <w:b/>
                <w:i/>
              </w:rPr>
              <w:t xml:space="preserve">и на риска от избягване на данъци, </w:t>
            </w:r>
            <w:r w:rsidRPr="00242074">
              <w:t xml:space="preserve">на Комисията следва да бъде делегирано правомощието да приема актове в съответствие с член 290 от Договора за функционирането на Европейския съюз по отношение на документацията във връзка с трансферното ценообразуване, като се определят общите образци, езиковите изисквания, видът на данъчно задължените лица, които трябва да спазват тези образци, и сроковете, които трябва да бъдат обхванати. От особено значение е по време на подготвителната си работа Комисията да проведе подходящи консултации, включително на експертно равнище, и тези консултации да бъдат проведени в съответствие с принципите, заложени в Междуинституционалното споразумение за по-добро законотворчество от 13 април 2016 година. По-специално, с цел осигуряване на равно участие при подготовката на делегираните актове, </w:t>
            </w:r>
            <w:r w:rsidRPr="00242074">
              <w:lastRenderedPageBreak/>
              <w:t>Европейският парламент и Съветът получават всички документи едновременно с експертите от държавите членки, като техните експерти получават систематично достъп до заседанията на експертните групи на Комисията, занимаващи се с подготовката на делегираните актове.</w:t>
            </w:r>
          </w:p>
        </w:tc>
      </w:tr>
    </w:tbl>
    <w:p w:rsidR="00D81049" w:rsidRPr="00242074" w:rsidRDefault="00D81049" w:rsidP="00D81049"/>
    <w:p w:rsidR="00D81049" w:rsidRPr="00242074" w:rsidRDefault="00D81049" w:rsidP="00D81049"/>
    <w:p w:rsidR="00D81049" w:rsidRPr="00242074" w:rsidRDefault="00D81049" w:rsidP="00D81049">
      <w:pPr>
        <w:pStyle w:val="AmNumberTabs"/>
        <w:keepNext/>
      </w:pPr>
      <w:r w:rsidRPr="00242074">
        <w:t>Изменение</w:t>
      </w:r>
      <w:r w:rsidRPr="00242074">
        <w:tab/>
      </w:r>
      <w:r w:rsidRPr="00242074">
        <w:tab/>
        <w:t>20</w:t>
      </w:r>
    </w:p>
    <w:p w:rsidR="00D81049" w:rsidRPr="00242074" w:rsidRDefault="00D81049" w:rsidP="00D81049">
      <w:pPr>
        <w:pStyle w:val="NormalBold12b"/>
        <w:keepNext/>
      </w:pPr>
      <w:r w:rsidRPr="00242074">
        <w:t>Предложение за директива</w:t>
      </w:r>
    </w:p>
    <w:p w:rsidR="00D81049" w:rsidRPr="00242074" w:rsidRDefault="00D81049" w:rsidP="00D81049">
      <w:pPr>
        <w:pStyle w:val="NormalBold"/>
        <w:keepNext/>
      </w:pPr>
      <w:r w:rsidRPr="00242074">
        <w:t>Член 1 - параграф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1049" w:rsidRPr="00242074" w:rsidTr="003E0AC2">
        <w:trPr>
          <w:jc w:val="center"/>
        </w:trPr>
        <w:tc>
          <w:tcPr>
            <w:tcW w:w="9752" w:type="dxa"/>
            <w:gridSpan w:val="2"/>
          </w:tcPr>
          <w:p w:rsidR="00D81049" w:rsidRPr="00242074" w:rsidRDefault="00D81049" w:rsidP="003E0AC2">
            <w:pPr>
              <w:keepNext/>
            </w:pPr>
          </w:p>
        </w:tc>
      </w:tr>
      <w:tr w:rsidR="00D81049" w:rsidRPr="00242074" w:rsidTr="003E0AC2">
        <w:trPr>
          <w:jc w:val="center"/>
        </w:trPr>
        <w:tc>
          <w:tcPr>
            <w:tcW w:w="4876" w:type="dxa"/>
          </w:tcPr>
          <w:p w:rsidR="00D81049" w:rsidRPr="00242074" w:rsidRDefault="00D81049" w:rsidP="003E0AC2">
            <w:pPr>
              <w:pStyle w:val="AmColumnHeading"/>
              <w:keepNext/>
            </w:pPr>
            <w:r w:rsidRPr="00242074">
              <w:t>Текст, предложен от Комисията</w:t>
            </w:r>
          </w:p>
        </w:tc>
        <w:tc>
          <w:tcPr>
            <w:tcW w:w="4876" w:type="dxa"/>
          </w:tcPr>
          <w:p w:rsidR="00D81049" w:rsidRPr="00242074" w:rsidRDefault="00D81049" w:rsidP="003E0AC2">
            <w:pPr>
              <w:pStyle w:val="AmColumnHeading"/>
              <w:keepNext/>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r w:rsidRPr="00242074">
              <w:t>С настоящата директива се установяват разпоредби за хармонизиране на правилата на държавите членки за трансферното ценообразуване и за осигуряване на единно прилагане на принципа на сделката между несвързани лица в рамките на Съюза.</w:t>
            </w:r>
          </w:p>
        </w:tc>
        <w:tc>
          <w:tcPr>
            <w:tcW w:w="4876" w:type="dxa"/>
          </w:tcPr>
          <w:p w:rsidR="00D81049" w:rsidRPr="00242074" w:rsidRDefault="00D81049" w:rsidP="003E0AC2">
            <w:pPr>
              <w:pStyle w:val="Normal6a"/>
              <w:rPr>
                <w:szCs w:val="24"/>
              </w:rPr>
            </w:pPr>
            <w:r w:rsidRPr="00242074">
              <w:t>С настоящата директива се установяват разпоредби за хармонизиране на правилата на държавите членки за трансферното ценообразуване и за осигуряване на единно прилагане на принципа на сделката между несвързани лица в рамките на Съюза</w:t>
            </w:r>
            <w:r w:rsidRPr="00242074">
              <w:rPr>
                <w:b/>
                <w:i/>
              </w:rPr>
              <w:t>, за да се опрости спазването на законодателството за дружествата, като същевременно се гарантира правоприлагането на данъчните разпоредби в Съюза</w:t>
            </w:r>
            <w:r w:rsidRPr="00242074">
              <w:t>.</w:t>
            </w:r>
          </w:p>
        </w:tc>
      </w:tr>
    </w:tbl>
    <w:p w:rsidR="00D81049" w:rsidRPr="00242074" w:rsidRDefault="00D81049" w:rsidP="00D81049"/>
    <w:p w:rsidR="00D81049" w:rsidRPr="00242074" w:rsidRDefault="00D81049" w:rsidP="00D81049">
      <w:pPr>
        <w:pStyle w:val="AmNumberTabs"/>
      </w:pPr>
      <w:r w:rsidRPr="00242074">
        <w:t>Изменение</w:t>
      </w:r>
      <w:r w:rsidRPr="00242074">
        <w:tab/>
      </w:r>
      <w:r w:rsidRPr="00242074">
        <w:tab/>
        <w:t>21</w:t>
      </w:r>
    </w:p>
    <w:p w:rsidR="00D81049" w:rsidRPr="00242074" w:rsidRDefault="00D81049" w:rsidP="00D81049">
      <w:pPr>
        <w:pStyle w:val="NormalBold12b"/>
      </w:pPr>
      <w:r w:rsidRPr="00242074">
        <w:t>Предложение за директива</w:t>
      </w:r>
    </w:p>
    <w:p w:rsidR="00D81049" w:rsidRPr="00242074" w:rsidRDefault="00D81049" w:rsidP="00D81049">
      <w:pPr>
        <w:pStyle w:val="NormalBold"/>
      </w:pPr>
      <w:r w:rsidRPr="00242074">
        <w:t>Член 3 – параграф 1 – точка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1049" w:rsidRPr="00242074" w:rsidTr="003E0AC2">
        <w:trPr>
          <w:trHeight w:hRule="exact" w:val="240"/>
          <w:jc w:val="center"/>
        </w:trPr>
        <w:tc>
          <w:tcPr>
            <w:tcW w:w="9752" w:type="dxa"/>
            <w:gridSpan w:val="2"/>
          </w:tcPr>
          <w:p w:rsidR="00D81049" w:rsidRPr="00242074" w:rsidRDefault="00D81049" w:rsidP="003E0AC2"/>
        </w:tc>
      </w:tr>
      <w:tr w:rsidR="00D81049" w:rsidRPr="00242074" w:rsidTr="003E0AC2">
        <w:trPr>
          <w:trHeight w:val="240"/>
          <w:jc w:val="center"/>
        </w:trPr>
        <w:tc>
          <w:tcPr>
            <w:tcW w:w="4876" w:type="dxa"/>
          </w:tcPr>
          <w:p w:rsidR="00D81049" w:rsidRPr="00242074" w:rsidRDefault="00D81049" w:rsidP="003E0AC2">
            <w:pPr>
              <w:pStyle w:val="AmColumnHeading"/>
            </w:pPr>
            <w:r w:rsidRPr="00242074">
              <w:t>Текст, предложен от Комисията</w:t>
            </w:r>
          </w:p>
        </w:tc>
        <w:tc>
          <w:tcPr>
            <w:tcW w:w="4876" w:type="dxa"/>
          </w:tcPr>
          <w:p w:rsidR="00D81049" w:rsidRPr="00242074" w:rsidRDefault="00D81049" w:rsidP="003E0AC2">
            <w:pPr>
              <w:pStyle w:val="AmColumnHeading"/>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r w:rsidRPr="00242074">
              <w:t>(1)</w:t>
            </w:r>
            <w:r w:rsidRPr="00242074">
              <w:tab/>
              <w:t xml:space="preserve">„принцип на сделката между несвързани лица“ означава международният стандарт, който предписва, че свързаните предприятия трябва да сключват сделки помежду си така, сякаш са независими трети страни. С други думи сделките между две свързани предприятия следва да отразяват резултата, който би бил постигнат, ако страните не бяха свързани, т.е. ако страните бяха </w:t>
            </w:r>
            <w:r w:rsidRPr="00242074">
              <w:lastRenderedPageBreak/>
              <w:t>независими една от друга и резултатът (цена или печалби) се определяше от (свободни) пазарни механизми;</w:t>
            </w:r>
          </w:p>
        </w:tc>
        <w:tc>
          <w:tcPr>
            <w:tcW w:w="4876" w:type="dxa"/>
          </w:tcPr>
          <w:p w:rsidR="00D81049" w:rsidRPr="00242074" w:rsidRDefault="00D81049" w:rsidP="003E0AC2">
            <w:pPr>
              <w:pStyle w:val="Normal6a"/>
            </w:pPr>
            <w:r w:rsidRPr="00242074">
              <w:lastRenderedPageBreak/>
              <w:t>(1)</w:t>
            </w:r>
            <w:r w:rsidRPr="00242074">
              <w:tab/>
              <w:t>„принцип на сделката между несвързани лица“ означава международният стандарт</w:t>
            </w:r>
            <w:r w:rsidRPr="00242074">
              <w:rPr>
                <w:b/>
                <w:i/>
              </w:rPr>
              <w:t xml:space="preserve"> съгласно член 9 от Модела на данъчна конвенция на ОИСР</w:t>
            </w:r>
            <w:r w:rsidRPr="00242074">
              <w:t xml:space="preserve">, който предписва, че свързаните предприятия трябва да сключват сделки помежду си така, сякаш са независими трети страни. С други думи сделките между две свързани предприятия следва да отразяват резултата, който би бил </w:t>
            </w:r>
            <w:r w:rsidRPr="00242074">
              <w:lastRenderedPageBreak/>
              <w:t>постигнат, ако страните не бяха свързани, т.е. ако страните бяха независими една от друга и резултатът (цена или печалби) се определяше от (свободни) пазарни механизми;</w:t>
            </w:r>
          </w:p>
        </w:tc>
      </w:tr>
    </w:tbl>
    <w:p w:rsidR="00D81049" w:rsidRPr="00242074" w:rsidRDefault="00D81049" w:rsidP="00D81049"/>
    <w:p w:rsidR="00D81049" w:rsidRPr="00242074" w:rsidRDefault="00D81049" w:rsidP="00D81049">
      <w:pPr>
        <w:pStyle w:val="AmNumberTabs"/>
        <w:keepNext/>
      </w:pPr>
      <w:r w:rsidRPr="00242074">
        <w:t>Изменение</w:t>
      </w:r>
      <w:r w:rsidRPr="00242074">
        <w:tab/>
      </w:r>
      <w:r w:rsidRPr="00242074">
        <w:tab/>
        <w:t>22</w:t>
      </w:r>
    </w:p>
    <w:p w:rsidR="00D81049" w:rsidRPr="00242074" w:rsidRDefault="00D81049" w:rsidP="00D81049">
      <w:pPr>
        <w:pStyle w:val="NormalBold12b"/>
        <w:keepNext/>
      </w:pPr>
      <w:r w:rsidRPr="00242074">
        <w:t>Предложение за директива</w:t>
      </w:r>
    </w:p>
    <w:p w:rsidR="00D81049" w:rsidRPr="00242074" w:rsidRDefault="00D81049" w:rsidP="00D81049">
      <w:pPr>
        <w:pStyle w:val="NormalBold"/>
        <w:keepNext/>
      </w:pPr>
      <w:r w:rsidRPr="00242074">
        <w:t>Член 3 – параграф 1 – точка 18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1049" w:rsidRPr="00242074" w:rsidTr="003E0AC2">
        <w:trPr>
          <w:jc w:val="center"/>
        </w:trPr>
        <w:tc>
          <w:tcPr>
            <w:tcW w:w="9752" w:type="dxa"/>
            <w:gridSpan w:val="2"/>
          </w:tcPr>
          <w:p w:rsidR="00D81049" w:rsidRPr="00242074" w:rsidRDefault="00D81049" w:rsidP="003E0AC2">
            <w:pPr>
              <w:keepNext/>
            </w:pPr>
          </w:p>
        </w:tc>
      </w:tr>
      <w:tr w:rsidR="00D81049" w:rsidRPr="00242074" w:rsidTr="003E0AC2">
        <w:trPr>
          <w:jc w:val="center"/>
        </w:trPr>
        <w:tc>
          <w:tcPr>
            <w:tcW w:w="4876" w:type="dxa"/>
          </w:tcPr>
          <w:p w:rsidR="00D81049" w:rsidRPr="00242074" w:rsidRDefault="00D81049" w:rsidP="003E0AC2">
            <w:pPr>
              <w:pStyle w:val="AmColumnHeading"/>
              <w:keepNext/>
            </w:pPr>
            <w:r w:rsidRPr="00242074">
              <w:t>Текст, предложен от Комисията</w:t>
            </w:r>
          </w:p>
        </w:tc>
        <w:tc>
          <w:tcPr>
            <w:tcW w:w="4876" w:type="dxa"/>
          </w:tcPr>
          <w:p w:rsidR="00D81049" w:rsidRPr="00242074" w:rsidRDefault="00D81049" w:rsidP="003E0AC2">
            <w:pPr>
              <w:pStyle w:val="AmColumnHeading"/>
              <w:keepNext/>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r w:rsidRPr="00242074">
              <w:t>(18)</w:t>
            </w:r>
            <w:r w:rsidRPr="00242074">
              <w:tab/>
              <w:t>„Ръководство на ОИСР по трансферно ценообразуване“ означава Ръководството на ОИСР по трансферно ценообразуване за многонационалните предприятия и данъчните администрации от 2022 г., одобрено от Съвета на ОИСР по силата на Препоръка на Съвета на ОИСР относно определянето на трансферното ценообразуване между свързани предприятия [C(95)126/</w:t>
            </w:r>
            <w:proofErr w:type="spellStart"/>
            <w:r w:rsidRPr="00242074">
              <w:t>Final</w:t>
            </w:r>
            <w:proofErr w:type="spellEnd"/>
            <w:r w:rsidRPr="00242074">
              <w:t xml:space="preserve">], изменено на 20 януари 2022 г. и включено в приложение I, както и всички последващи изменения на това Ръководство на ОИСР по трансферно ценообразуване, които </w:t>
            </w:r>
            <w:r w:rsidRPr="00242074">
              <w:rPr>
                <w:b/>
                <w:i/>
              </w:rPr>
              <w:t>Съюзът е одобрил</w:t>
            </w:r>
            <w:r w:rsidRPr="00242074">
              <w:t xml:space="preserve"> в контекста на Комитета по данъчните въпроси на ОИСР чрез приемането на позиция на Съюза съгласно член 218</w:t>
            </w:r>
            <w:r w:rsidRPr="00242074">
              <w:rPr>
                <w:b/>
                <w:i/>
              </w:rPr>
              <w:t>, параграф 9</w:t>
            </w:r>
            <w:r w:rsidRPr="00242074">
              <w:t xml:space="preserve"> от ДФЕС;</w:t>
            </w:r>
          </w:p>
        </w:tc>
        <w:tc>
          <w:tcPr>
            <w:tcW w:w="4876" w:type="dxa"/>
          </w:tcPr>
          <w:p w:rsidR="00D81049" w:rsidRPr="00242074" w:rsidRDefault="00D81049" w:rsidP="003E0AC2">
            <w:pPr>
              <w:pStyle w:val="Normal6a"/>
              <w:rPr>
                <w:szCs w:val="24"/>
              </w:rPr>
            </w:pPr>
            <w:r w:rsidRPr="00242074">
              <w:t>(18)</w:t>
            </w:r>
            <w:r w:rsidRPr="00242074">
              <w:tab/>
              <w:t>„Ръководство на ОИСР по трансферно ценообразуване“ означава Ръководството на ОИСР по трансферно ценообразуване за многонационалните предприятия и данъчните администрации от 2022 г., одобрено от Съвета на ОИСР по силата на Препоръка на Съвета на ОИСР относно определянето на трансферното ценообразуване между свързани предприятия [C(95)126/</w:t>
            </w:r>
            <w:proofErr w:type="spellStart"/>
            <w:r w:rsidRPr="00242074">
              <w:t>Final</w:t>
            </w:r>
            <w:proofErr w:type="spellEnd"/>
            <w:r w:rsidRPr="00242074">
              <w:t xml:space="preserve">], изменено на 20 януари 2022 г. и включено в приложение I, както и всички последващи изменения на това Ръководство на ОИСР по трансферно ценообразуване, които </w:t>
            </w:r>
            <w:r w:rsidRPr="00242074">
              <w:rPr>
                <w:b/>
                <w:i/>
              </w:rPr>
              <w:t>държавите членки са одобрили</w:t>
            </w:r>
            <w:r w:rsidRPr="00242074">
              <w:t xml:space="preserve"> в контекста на Комитета по данъчните въпроси на ОИСР </w:t>
            </w:r>
            <w:r w:rsidRPr="00242074">
              <w:rPr>
                <w:b/>
                <w:i/>
              </w:rPr>
              <w:t xml:space="preserve">или които Съюзът е одобрил </w:t>
            </w:r>
            <w:r w:rsidRPr="00242074">
              <w:t>чрез приемането на позиция на Съюза съгласно член 218 от ДФЕС;</w:t>
            </w:r>
          </w:p>
        </w:tc>
      </w:tr>
    </w:tbl>
    <w:p w:rsidR="00D81049" w:rsidRPr="00242074" w:rsidRDefault="00D81049" w:rsidP="00D81049"/>
    <w:p w:rsidR="00D81049" w:rsidRPr="00242074" w:rsidRDefault="00D81049" w:rsidP="00D81049"/>
    <w:p w:rsidR="00D81049" w:rsidRPr="00242074" w:rsidRDefault="00D81049" w:rsidP="00D81049">
      <w:pPr>
        <w:pStyle w:val="AmNumberTabs"/>
        <w:keepNext/>
      </w:pPr>
      <w:r w:rsidRPr="00242074">
        <w:t>Изменение</w:t>
      </w:r>
      <w:r w:rsidRPr="00242074">
        <w:tab/>
      </w:r>
      <w:r w:rsidRPr="00242074">
        <w:tab/>
        <w:t>23</w:t>
      </w:r>
    </w:p>
    <w:p w:rsidR="00D81049" w:rsidRPr="00242074" w:rsidRDefault="00D81049" w:rsidP="00D81049">
      <w:pPr>
        <w:pStyle w:val="NormalBold12b"/>
        <w:keepNext/>
      </w:pPr>
      <w:r w:rsidRPr="00242074">
        <w:t>Предложение за директива</w:t>
      </w:r>
    </w:p>
    <w:p w:rsidR="00D81049" w:rsidRPr="00242074" w:rsidRDefault="00D81049" w:rsidP="00D81049">
      <w:pPr>
        <w:pStyle w:val="NormalBold"/>
        <w:keepNext/>
        <w:rPr>
          <w:rStyle w:val="HideTWBExt"/>
          <w:b w:val="0"/>
          <w:noProof w:val="0"/>
          <w:vanish w:val="0"/>
          <w:color w:val="auto"/>
        </w:rPr>
      </w:pPr>
      <w:r w:rsidRPr="00242074">
        <w:t>Член 3 – параграф 1 a (нов)</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1049" w:rsidRPr="00242074" w:rsidTr="003E0AC2">
        <w:trPr>
          <w:jc w:val="center"/>
        </w:trPr>
        <w:tc>
          <w:tcPr>
            <w:tcW w:w="4876" w:type="dxa"/>
          </w:tcPr>
          <w:p w:rsidR="00D81049" w:rsidRPr="00242074" w:rsidRDefault="00D81049" w:rsidP="003E0AC2">
            <w:pPr>
              <w:pStyle w:val="AmColumnHeading"/>
              <w:keepNext/>
            </w:pPr>
            <w:r w:rsidRPr="00242074">
              <w:t>Текст, предложен от Комисията</w:t>
            </w:r>
          </w:p>
        </w:tc>
        <w:tc>
          <w:tcPr>
            <w:tcW w:w="4876" w:type="dxa"/>
          </w:tcPr>
          <w:p w:rsidR="00D81049" w:rsidRPr="00242074" w:rsidRDefault="00D81049" w:rsidP="003E0AC2">
            <w:pPr>
              <w:pStyle w:val="AmColumnHeading"/>
              <w:keepNext/>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p>
        </w:tc>
        <w:tc>
          <w:tcPr>
            <w:tcW w:w="4876" w:type="dxa"/>
          </w:tcPr>
          <w:p w:rsidR="00D81049" w:rsidRPr="00242074" w:rsidRDefault="00D81049" w:rsidP="003E0AC2">
            <w:pPr>
              <w:pStyle w:val="Normal6a"/>
              <w:rPr>
                <w:szCs w:val="24"/>
              </w:rPr>
            </w:pPr>
            <w:r w:rsidRPr="00242074">
              <w:rPr>
                <w:b/>
                <w:bCs/>
                <w:i/>
                <w:iCs/>
              </w:rPr>
              <w:t>На Комисията се предоставя правомощието да приема делегирани актове в съответствие с член 18 с цел включване на</w:t>
            </w:r>
            <w:r w:rsidRPr="00242074">
              <w:t xml:space="preserve"> </w:t>
            </w:r>
            <w:r w:rsidRPr="00B046F2">
              <w:rPr>
                <w:b/>
                <w:bCs/>
                <w:i/>
                <w:iCs/>
              </w:rPr>
              <w:t xml:space="preserve">всякакви допълнителни изменения на Насоките на ОИСР за трансферно ценообразуване, както е </w:t>
            </w:r>
            <w:r w:rsidRPr="00B046F2">
              <w:rPr>
                <w:b/>
                <w:bCs/>
                <w:i/>
                <w:iCs/>
              </w:rPr>
              <w:lastRenderedPageBreak/>
              <w:t>определено в точка 18 от настоящия член, които държавите членки са одобрили в рамките на Комитета по фискалните въпроси на ОИСР или които Съюзът е одобрил чрез приемането на позиция на Съюза съгласно член 218 от ДФЕС.</w:t>
            </w:r>
          </w:p>
        </w:tc>
      </w:tr>
    </w:tbl>
    <w:p w:rsidR="00D81049" w:rsidRPr="00242074" w:rsidRDefault="00D81049" w:rsidP="00D81049">
      <w:pPr>
        <w:pStyle w:val="AmNumberTabs"/>
      </w:pPr>
      <w:r w:rsidRPr="00242074">
        <w:lastRenderedPageBreak/>
        <w:t>Изменение</w:t>
      </w:r>
      <w:r w:rsidRPr="00242074">
        <w:tab/>
      </w:r>
      <w:r w:rsidRPr="00242074">
        <w:tab/>
        <w:t>24</w:t>
      </w:r>
    </w:p>
    <w:p w:rsidR="00D81049" w:rsidRPr="00242074" w:rsidRDefault="00D81049" w:rsidP="00D81049">
      <w:pPr>
        <w:pStyle w:val="NormalBold12b"/>
      </w:pPr>
      <w:r w:rsidRPr="00242074">
        <w:t>Предложение за директива</w:t>
      </w:r>
    </w:p>
    <w:p w:rsidR="00D81049" w:rsidRPr="00242074" w:rsidRDefault="00D81049" w:rsidP="00D81049">
      <w:pPr>
        <w:pStyle w:val="NormalBold"/>
      </w:pPr>
      <w:r w:rsidRPr="00242074">
        <w:t>Член 5 – параграф 1 – буква 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1049" w:rsidRPr="00242074" w:rsidTr="003E0AC2">
        <w:trPr>
          <w:trHeight w:hRule="exact" w:val="240"/>
          <w:jc w:val="center"/>
        </w:trPr>
        <w:tc>
          <w:tcPr>
            <w:tcW w:w="9752" w:type="dxa"/>
            <w:gridSpan w:val="2"/>
          </w:tcPr>
          <w:p w:rsidR="00D81049" w:rsidRPr="00242074" w:rsidRDefault="00D81049" w:rsidP="003E0AC2"/>
        </w:tc>
      </w:tr>
      <w:tr w:rsidR="00D81049" w:rsidRPr="00242074" w:rsidTr="003E0AC2">
        <w:trPr>
          <w:trHeight w:val="240"/>
          <w:jc w:val="center"/>
        </w:trPr>
        <w:tc>
          <w:tcPr>
            <w:tcW w:w="4876" w:type="dxa"/>
          </w:tcPr>
          <w:p w:rsidR="00D81049" w:rsidRPr="00242074" w:rsidRDefault="00D81049" w:rsidP="003E0AC2">
            <w:pPr>
              <w:pStyle w:val="AmColumnHeading"/>
            </w:pPr>
            <w:r w:rsidRPr="00242074">
              <w:t>Текст, предложен от Комисията</w:t>
            </w:r>
          </w:p>
        </w:tc>
        <w:tc>
          <w:tcPr>
            <w:tcW w:w="4876" w:type="dxa"/>
          </w:tcPr>
          <w:p w:rsidR="00D81049" w:rsidRPr="00242074" w:rsidRDefault="00D81049" w:rsidP="003E0AC2">
            <w:pPr>
              <w:pStyle w:val="AmColumnHeading"/>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r w:rsidRPr="00242074">
              <w:t>a)</w:t>
            </w:r>
            <w:r w:rsidRPr="00242074">
              <w:tab/>
              <w:t>лицето участва в управлението на друго лице, като е в състояние да упражнява значително влияние върху другото лице;</w:t>
            </w:r>
          </w:p>
        </w:tc>
        <w:tc>
          <w:tcPr>
            <w:tcW w:w="4876" w:type="dxa"/>
          </w:tcPr>
          <w:p w:rsidR="00D81049" w:rsidRPr="00242074" w:rsidRDefault="00D81049" w:rsidP="003E0AC2">
            <w:pPr>
              <w:pStyle w:val="Normal6a"/>
            </w:pPr>
            <w:r w:rsidRPr="00242074">
              <w:rPr>
                <w:i/>
              </w:rPr>
              <w:t>(Не се отнася до българския текст.)</w:t>
            </w:r>
            <w:r w:rsidRPr="00242074">
              <w:tab/>
              <w:t xml:space="preserve"> </w:t>
            </w:r>
          </w:p>
        </w:tc>
      </w:tr>
    </w:tbl>
    <w:p w:rsidR="00D81049" w:rsidRPr="00242074" w:rsidRDefault="00D81049" w:rsidP="00D81049"/>
    <w:p w:rsidR="00D81049" w:rsidRPr="00242074" w:rsidRDefault="00D81049" w:rsidP="00D81049">
      <w:pPr>
        <w:pStyle w:val="AmNumberTabs"/>
      </w:pPr>
      <w:r w:rsidRPr="00242074">
        <w:t>Изменение</w:t>
      </w:r>
      <w:r w:rsidRPr="00242074">
        <w:tab/>
      </w:r>
      <w:r w:rsidRPr="00242074">
        <w:tab/>
        <w:t>25</w:t>
      </w:r>
    </w:p>
    <w:p w:rsidR="00D81049" w:rsidRPr="00242074" w:rsidRDefault="00D81049" w:rsidP="00D81049">
      <w:pPr>
        <w:pStyle w:val="NormalBold12b"/>
      </w:pPr>
      <w:r w:rsidRPr="00242074">
        <w:t>Предложение за директива</w:t>
      </w:r>
    </w:p>
    <w:p w:rsidR="00D81049" w:rsidRPr="00242074" w:rsidRDefault="00D81049" w:rsidP="00D81049">
      <w:pPr>
        <w:pStyle w:val="NormalBold"/>
      </w:pPr>
      <w:r w:rsidRPr="00242074">
        <w:t>Член 6 – параграф 3 – буква а – подточка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1049" w:rsidRPr="00242074" w:rsidTr="003E0AC2">
        <w:trPr>
          <w:trHeight w:hRule="exact" w:val="240"/>
          <w:jc w:val="center"/>
        </w:trPr>
        <w:tc>
          <w:tcPr>
            <w:tcW w:w="9752" w:type="dxa"/>
            <w:gridSpan w:val="2"/>
          </w:tcPr>
          <w:p w:rsidR="00D81049" w:rsidRPr="00242074" w:rsidRDefault="00D81049" w:rsidP="003E0AC2"/>
        </w:tc>
      </w:tr>
      <w:tr w:rsidR="00D81049" w:rsidRPr="00242074" w:rsidTr="003E0AC2">
        <w:trPr>
          <w:trHeight w:val="240"/>
          <w:jc w:val="center"/>
        </w:trPr>
        <w:tc>
          <w:tcPr>
            <w:tcW w:w="4876" w:type="dxa"/>
          </w:tcPr>
          <w:p w:rsidR="00D81049" w:rsidRPr="00242074" w:rsidRDefault="00D81049" w:rsidP="003E0AC2">
            <w:pPr>
              <w:pStyle w:val="AmColumnHeading"/>
            </w:pPr>
            <w:r w:rsidRPr="00242074">
              <w:t>Текст, предложен от Комисията</w:t>
            </w:r>
          </w:p>
        </w:tc>
        <w:tc>
          <w:tcPr>
            <w:tcW w:w="4876" w:type="dxa"/>
          </w:tcPr>
          <w:p w:rsidR="00D81049" w:rsidRPr="00242074" w:rsidRDefault="00D81049" w:rsidP="003E0AC2">
            <w:pPr>
              <w:pStyle w:val="AmColumnHeading"/>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r w:rsidRPr="00242074">
              <w:t>i)</w:t>
            </w:r>
            <w:r w:rsidRPr="00242074">
              <w:tab/>
              <w:t>посочва всички фактически и правни обстоятелства, необходими за оценяването съгласно принципа на сделката между несвързани лица на първичната корекция, извършена в другата юрисдикция;</w:t>
            </w:r>
          </w:p>
        </w:tc>
        <w:tc>
          <w:tcPr>
            <w:tcW w:w="4876" w:type="dxa"/>
          </w:tcPr>
          <w:p w:rsidR="00D81049" w:rsidRPr="00242074" w:rsidRDefault="00D81049" w:rsidP="003E0AC2">
            <w:pPr>
              <w:pStyle w:val="Normal6a"/>
            </w:pPr>
            <w:r w:rsidRPr="00242074">
              <w:t>i)</w:t>
            </w:r>
            <w:r w:rsidRPr="00242074">
              <w:tab/>
              <w:t>посочва всички фактически и правни обстоятелства, необходими за оценяването съгласно принципа на сделката между несвързани лица на първичната корекция, извършена в другата юрисдикция</w:t>
            </w:r>
            <w:r w:rsidRPr="00242074">
              <w:rPr>
                <w:b/>
                <w:i/>
              </w:rPr>
              <w:t>, включително съответната документация за трансферно ценообразуване, съобщена на държавите членки</w:t>
            </w:r>
            <w:r w:rsidRPr="00242074">
              <w:t>;</w:t>
            </w:r>
          </w:p>
        </w:tc>
      </w:tr>
    </w:tbl>
    <w:p w:rsidR="00D81049" w:rsidRPr="00242074" w:rsidRDefault="00D81049" w:rsidP="00D81049"/>
    <w:p w:rsidR="00D81049" w:rsidRPr="00242074" w:rsidRDefault="00D81049" w:rsidP="00D81049">
      <w:pPr>
        <w:pStyle w:val="AmNumberTabs"/>
      </w:pPr>
      <w:r w:rsidRPr="00242074">
        <w:t>Изменение</w:t>
      </w:r>
      <w:r w:rsidRPr="00242074">
        <w:tab/>
      </w:r>
      <w:r w:rsidRPr="00242074">
        <w:tab/>
        <w:t>26</w:t>
      </w:r>
    </w:p>
    <w:p w:rsidR="00D81049" w:rsidRPr="00242074" w:rsidRDefault="00D81049" w:rsidP="00D81049">
      <w:pPr>
        <w:pStyle w:val="NormalBold12b"/>
      </w:pPr>
      <w:r w:rsidRPr="00242074">
        <w:t>Предложение за директива</w:t>
      </w:r>
    </w:p>
    <w:p w:rsidR="00D81049" w:rsidRPr="00242074" w:rsidRDefault="00D81049" w:rsidP="00D81049">
      <w:pPr>
        <w:pStyle w:val="NormalBold"/>
      </w:pPr>
      <w:r w:rsidRPr="00242074">
        <w:t>Член 6 – параграф 3 – буква а – подточка ii a (нова)</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81049" w:rsidRPr="00242074" w:rsidTr="003E0AC2">
        <w:trPr>
          <w:trHeight w:hRule="exact" w:val="240"/>
          <w:jc w:val="center"/>
        </w:trPr>
        <w:tc>
          <w:tcPr>
            <w:tcW w:w="9752" w:type="dxa"/>
            <w:gridSpan w:val="2"/>
          </w:tcPr>
          <w:p w:rsidR="00D81049" w:rsidRPr="00242074" w:rsidRDefault="00D81049" w:rsidP="003E0AC2"/>
        </w:tc>
      </w:tr>
      <w:tr w:rsidR="00D81049" w:rsidRPr="00242074" w:rsidTr="003E0AC2">
        <w:trPr>
          <w:trHeight w:val="240"/>
          <w:jc w:val="center"/>
        </w:trPr>
        <w:tc>
          <w:tcPr>
            <w:tcW w:w="4876" w:type="dxa"/>
          </w:tcPr>
          <w:p w:rsidR="00D81049" w:rsidRPr="00242074" w:rsidRDefault="00D81049" w:rsidP="003E0AC2">
            <w:pPr>
              <w:pStyle w:val="AmColumnHeading"/>
            </w:pPr>
            <w:r w:rsidRPr="00242074">
              <w:t>Текст, предложен от Комисията</w:t>
            </w:r>
          </w:p>
        </w:tc>
        <w:tc>
          <w:tcPr>
            <w:tcW w:w="4876" w:type="dxa"/>
          </w:tcPr>
          <w:p w:rsidR="00D81049" w:rsidRPr="00242074" w:rsidRDefault="00D81049" w:rsidP="003E0AC2">
            <w:pPr>
              <w:pStyle w:val="AmColumnHeading"/>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p>
        </w:tc>
        <w:tc>
          <w:tcPr>
            <w:tcW w:w="4876" w:type="dxa"/>
          </w:tcPr>
          <w:p w:rsidR="00D81049" w:rsidRPr="00242074" w:rsidRDefault="00D81049" w:rsidP="003E0AC2">
            <w:pPr>
              <w:pStyle w:val="Normal6a"/>
              <w:rPr>
                <w:b/>
                <w:i/>
              </w:rPr>
            </w:pPr>
            <w:proofErr w:type="spellStart"/>
            <w:r w:rsidRPr="00242074">
              <w:rPr>
                <w:b/>
                <w:i/>
              </w:rPr>
              <w:t>iiа</w:t>
            </w:r>
            <w:proofErr w:type="spellEnd"/>
            <w:r w:rsidRPr="00242074">
              <w:rPr>
                <w:b/>
                <w:i/>
              </w:rPr>
              <w:t>)</w:t>
            </w:r>
            <w:r w:rsidRPr="00242074">
              <w:tab/>
            </w:r>
            <w:r w:rsidRPr="00242074">
              <w:rPr>
                <w:b/>
                <w:i/>
              </w:rPr>
              <w:t xml:space="preserve">съобщава, за всяка държава членка, засегната от корекцията, ефективната данъчна ставка, изчислена по смисъла на Директива </w:t>
            </w:r>
            <w:r w:rsidRPr="00242074">
              <w:rPr>
                <w:b/>
                <w:i/>
              </w:rPr>
              <w:lastRenderedPageBreak/>
              <w:t>на Съвета (ЕС) 2022/2523</w:t>
            </w:r>
            <w:r w:rsidRPr="00242074">
              <w:rPr>
                <w:b/>
                <w:i/>
                <w:vertAlign w:val="superscript"/>
              </w:rPr>
              <w:t>1а</w:t>
            </w:r>
            <w:r w:rsidRPr="00242074">
              <w:rPr>
                <w:b/>
                <w:i/>
              </w:rPr>
              <w:t>;</w:t>
            </w:r>
          </w:p>
        </w:tc>
      </w:tr>
      <w:tr w:rsidR="00D81049" w:rsidRPr="00242074" w:rsidTr="003E0AC2">
        <w:trPr>
          <w:jc w:val="center"/>
        </w:trPr>
        <w:tc>
          <w:tcPr>
            <w:tcW w:w="4876" w:type="dxa"/>
          </w:tcPr>
          <w:p w:rsidR="00D81049" w:rsidRPr="00242074" w:rsidRDefault="00D81049" w:rsidP="003E0AC2">
            <w:pPr>
              <w:pStyle w:val="Normal6a"/>
            </w:pPr>
          </w:p>
        </w:tc>
        <w:tc>
          <w:tcPr>
            <w:tcW w:w="4876" w:type="dxa"/>
          </w:tcPr>
          <w:p w:rsidR="00D81049" w:rsidRPr="00242074" w:rsidRDefault="00D81049" w:rsidP="003E0AC2">
            <w:pPr>
              <w:pStyle w:val="Normal6a"/>
              <w:rPr>
                <w:b/>
                <w:i/>
              </w:rPr>
            </w:pPr>
            <w:r w:rsidRPr="00242074">
              <w:rPr>
                <w:b/>
                <w:i/>
              </w:rPr>
              <w:t>________________</w:t>
            </w:r>
          </w:p>
        </w:tc>
      </w:tr>
      <w:tr w:rsidR="00D81049" w:rsidRPr="00242074" w:rsidTr="003E0AC2">
        <w:trPr>
          <w:jc w:val="center"/>
        </w:trPr>
        <w:tc>
          <w:tcPr>
            <w:tcW w:w="4876" w:type="dxa"/>
          </w:tcPr>
          <w:p w:rsidR="00D81049" w:rsidRPr="00242074" w:rsidRDefault="00D81049" w:rsidP="003E0AC2">
            <w:pPr>
              <w:pStyle w:val="Normal6a"/>
            </w:pPr>
          </w:p>
        </w:tc>
        <w:tc>
          <w:tcPr>
            <w:tcW w:w="4876" w:type="dxa"/>
          </w:tcPr>
          <w:p w:rsidR="00D81049" w:rsidRPr="00242074" w:rsidRDefault="00D81049" w:rsidP="003E0AC2">
            <w:pPr>
              <w:pStyle w:val="Normal6a"/>
              <w:rPr>
                <w:b/>
                <w:i/>
              </w:rPr>
            </w:pPr>
            <w:r w:rsidRPr="00242074">
              <w:rPr>
                <w:b/>
                <w:i/>
                <w:vertAlign w:val="superscript"/>
              </w:rPr>
              <w:t>1а</w:t>
            </w:r>
            <w:r w:rsidRPr="00242074">
              <w:rPr>
                <w:b/>
                <w:i/>
              </w:rPr>
              <w:t xml:space="preserve"> Директива (ЕС) 2022/2523 на Съвета от 14 декември 2022 г. за гарантиране на глобално минимално равнище на данъчно облагане на многонационалните групи от предприятия и големите национални групи в Съюза (ОВ L 328, 22.12.2022 г., стр. 1).</w:t>
            </w:r>
          </w:p>
        </w:tc>
      </w:tr>
    </w:tbl>
    <w:p w:rsidR="00D81049" w:rsidRPr="00242074" w:rsidRDefault="00D81049" w:rsidP="00D81049"/>
    <w:p w:rsidR="00D81049" w:rsidRPr="00242074" w:rsidRDefault="00D81049" w:rsidP="00D81049">
      <w:pPr>
        <w:pStyle w:val="AmNumberTabs"/>
      </w:pPr>
      <w:r w:rsidRPr="00242074">
        <w:t>Изменение</w:t>
      </w:r>
      <w:r w:rsidRPr="00242074">
        <w:tab/>
      </w:r>
      <w:r w:rsidRPr="00242074">
        <w:tab/>
        <w:t>27</w:t>
      </w:r>
    </w:p>
    <w:p w:rsidR="00D81049" w:rsidRPr="00242074" w:rsidRDefault="00D81049" w:rsidP="00D81049">
      <w:pPr>
        <w:pStyle w:val="NormalBold12b"/>
      </w:pPr>
      <w:r w:rsidRPr="00242074">
        <w:t>Предложение за директива</w:t>
      </w:r>
    </w:p>
    <w:p w:rsidR="00D81049" w:rsidRPr="00242074" w:rsidRDefault="00D81049" w:rsidP="00D81049">
      <w:pPr>
        <w:pStyle w:val="NormalBold"/>
      </w:pPr>
      <w:r w:rsidRPr="00242074">
        <w:t>Член 6 – параграф 3 – буква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1049" w:rsidRPr="00242074" w:rsidTr="003E0AC2">
        <w:trPr>
          <w:trHeight w:hRule="exact" w:val="240"/>
          <w:jc w:val="center"/>
        </w:trPr>
        <w:tc>
          <w:tcPr>
            <w:tcW w:w="9752" w:type="dxa"/>
            <w:gridSpan w:val="2"/>
          </w:tcPr>
          <w:p w:rsidR="00D81049" w:rsidRPr="00242074" w:rsidRDefault="00D81049" w:rsidP="003E0AC2"/>
        </w:tc>
      </w:tr>
      <w:tr w:rsidR="00D81049" w:rsidRPr="00242074" w:rsidTr="003E0AC2">
        <w:trPr>
          <w:trHeight w:val="240"/>
          <w:jc w:val="center"/>
        </w:trPr>
        <w:tc>
          <w:tcPr>
            <w:tcW w:w="4876" w:type="dxa"/>
          </w:tcPr>
          <w:p w:rsidR="00D81049" w:rsidRPr="00242074" w:rsidRDefault="00D81049" w:rsidP="003E0AC2">
            <w:pPr>
              <w:pStyle w:val="AmColumnHeading"/>
            </w:pPr>
            <w:r w:rsidRPr="00242074">
              <w:t>Текст, предложен от Комисията</w:t>
            </w:r>
          </w:p>
        </w:tc>
        <w:tc>
          <w:tcPr>
            <w:tcW w:w="4876" w:type="dxa"/>
          </w:tcPr>
          <w:p w:rsidR="00D81049" w:rsidRPr="00242074" w:rsidRDefault="00D81049" w:rsidP="003E0AC2">
            <w:pPr>
              <w:pStyle w:val="AmColumnHeading"/>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r w:rsidRPr="00242074">
              <w:t>б)</w:t>
            </w:r>
            <w:r w:rsidRPr="00242074">
              <w:tab/>
              <w:t xml:space="preserve">Държавите членки обявяват искането за допустимо в срок от </w:t>
            </w:r>
            <w:r w:rsidRPr="00242074">
              <w:rPr>
                <w:b/>
                <w:i/>
              </w:rPr>
              <w:t>30</w:t>
            </w:r>
            <w:r w:rsidRPr="00242074">
              <w:t xml:space="preserve"> дни чрез уведомление до данъчно задълженото лице, ако е представена цялата информация, предвидена в параграф 3, буква а). В същия срок държавите членки уведомяват данъчно задълженото лице за липсата на необходима информация и му предоставят най-малко </w:t>
            </w:r>
            <w:r w:rsidRPr="00242074">
              <w:rPr>
                <w:b/>
                <w:i/>
              </w:rPr>
              <w:t>30</w:t>
            </w:r>
            <w:r w:rsidRPr="00242074">
              <w:t xml:space="preserve"> дни, за да я предостави. Ако данъчно задълженото лице не предостави исканата информация в определения срок, искането </w:t>
            </w:r>
            <w:r w:rsidRPr="00242074">
              <w:rPr>
                <w:b/>
                <w:i/>
              </w:rPr>
              <w:t>може да бъде отхвърлено</w:t>
            </w:r>
            <w:r w:rsidRPr="00242074">
              <w:t xml:space="preserve"> като недопустимо.</w:t>
            </w:r>
          </w:p>
        </w:tc>
        <w:tc>
          <w:tcPr>
            <w:tcW w:w="4876" w:type="dxa"/>
          </w:tcPr>
          <w:p w:rsidR="00D81049" w:rsidRPr="00242074" w:rsidRDefault="00D81049" w:rsidP="003E0AC2">
            <w:pPr>
              <w:pStyle w:val="Normal6a"/>
            </w:pPr>
            <w:r w:rsidRPr="00242074">
              <w:t>б)</w:t>
            </w:r>
            <w:r w:rsidRPr="00242074">
              <w:tab/>
              <w:t xml:space="preserve">Държавите членки обявяват искането за допустимо в срок от </w:t>
            </w:r>
            <w:r w:rsidRPr="00242074">
              <w:rPr>
                <w:b/>
                <w:i/>
              </w:rPr>
              <w:t>40</w:t>
            </w:r>
            <w:r w:rsidRPr="00242074">
              <w:t xml:space="preserve"> дни чрез уведомление до данъчно задълженото лице, ако е представена цялата информация, предвидена в параграф 3, буква а). В същия срок държавите членки уведомяват данъчно задълженото лице за липсата на необходима информация и му предоставят най-малко </w:t>
            </w:r>
            <w:r w:rsidRPr="00242074">
              <w:rPr>
                <w:b/>
                <w:i/>
              </w:rPr>
              <w:t>40</w:t>
            </w:r>
            <w:r w:rsidRPr="00242074">
              <w:t xml:space="preserve"> дни, за да я предостави. Ако данъчно задълженото лице не предостави исканата информация в определения срок, искането </w:t>
            </w:r>
            <w:r w:rsidRPr="00242074">
              <w:rPr>
                <w:b/>
                <w:i/>
              </w:rPr>
              <w:t>се отхвърля</w:t>
            </w:r>
            <w:r w:rsidRPr="00242074">
              <w:t xml:space="preserve"> като недопустимо.</w:t>
            </w:r>
          </w:p>
        </w:tc>
      </w:tr>
    </w:tbl>
    <w:p w:rsidR="00D81049" w:rsidRPr="00242074" w:rsidRDefault="00D81049" w:rsidP="00D81049"/>
    <w:p w:rsidR="00D81049" w:rsidRPr="00242074" w:rsidRDefault="00D81049" w:rsidP="00D81049">
      <w:pPr>
        <w:pStyle w:val="AmNumberTabs"/>
      </w:pPr>
      <w:r w:rsidRPr="00242074">
        <w:t>Изменение</w:t>
      </w:r>
      <w:r w:rsidRPr="00242074">
        <w:tab/>
      </w:r>
      <w:r w:rsidRPr="00242074">
        <w:tab/>
        <w:t>28</w:t>
      </w:r>
    </w:p>
    <w:p w:rsidR="00D81049" w:rsidRPr="00242074" w:rsidRDefault="00D81049" w:rsidP="00D81049">
      <w:pPr>
        <w:pStyle w:val="NormalBold12b"/>
      </w:pPr>
      <w:r w:rsidRPr="00242074">
        <w:t>Предложение за директива</w:t>
      </w:r>
    </w:p>
    <w:p w:rsidR="00D81049" w:rsidRPr="00242074" w:rsidRDefault="00D81049" w:rsidP="00D81049">
      <w:pPr>
        <w:pStyle w:val="NormalBold"/>
      </w:pPr>
      <w:r w:rsidRPr="00242074">
        <w:t>Член 6 – параграф 3 – буква 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1049" w:rsidRPr="00242074" w:rsidTr="003E0AC2">
        <w:trPr>
          <w:trHeight w:hRule="exact" w:val="240"/>
          <w:jc w:val="center"/>
        </w:trPr>
        <w:tc>
          <w:tcPr>
            <w:tcW w:w="9752" w:type="dxa"/>
            <w:gridSpan w:val="2"/>
          </w:tcPr>
          <w:p w:rsidR="00D81049" w:rsidRPr="00242074" w:rsidRDefault="00D81049" w:rsidP="003E0AC2"/>
        </w:tc>
      </w:tr>
      <w:tr w:rsidR="00D81049" w:rsidRPr="00242074" w:rsidTr="003E0AC2">
        <w:trPr>
          <w:trHeight w:val="240"/>
          <w:jc w:val="center"/>
        </w:trPr>
        <w:tc>
          <w:tcPr>
            <w:tcW w:w="4876" w:type="dxa"/>
          </w:tcPr>
          <w:p w:rsidR="00D81049" w:rsidRPr="00242074" w:rsidRDefault="00D81049" w:rsidP="003E0AC2">
            <w:pPr>
              <w:pStyle w:val="AmColumnHeading"/>
            </w:pPr>
            <w:r w:rsidRPr="00242074">
              <w:t>Текст, предложен от Комисията</w:t>
            </w:r>
          </w:p>
        </w:tc>
        <w:tc>
          <w:tcPr>
            <w:tcW w:w="4876" w:type="dxa"/>
          </w:tcPr>
          <w:p w:rsidR="00D81049" w:rsidRPr="00242074" w:rsidRDefault="00D81049" w:rsidP="003E0AC2">
            <w:pPr>
              <w:pStyle w:val="AmColumnHeading"/>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r w:rsidRPr="00242074">
              <w:t>в)</w:t>
            </w:r>
            <w:r w:rsidRPr="00242074">
              <w:tab/>
              <w:t xml:space="preserve">Държавите членки гарантират, че когато двойното данъчно облагане произтича от първична корекция, извършена в друга държава членка, процедурата приключва в срок от </w:t>
            </w:r>
            <w:r w:rsidRPr="00242074">
              <w:rPr>
                <w:b/>
                <w:i/>
              </w:rPr>
              <w:t>180</w:t>
            </w:r>
            <w:r w:rsidRPr="00242074">
              <w:t xml:space="preserve"> дни от получаването на искането на данъчно задълженото лице с мотивиран </w:t>
            </w:r>
            <w:r w:rsidRPr="00242074">
              <w:lastRenderedPageBreak/>
              <w:t>акт за приемане или отхвърляне.</w:t>
            </w:r>
          </w:p>
        </w:tc>
        <w:tc>
          <w:tcPr>
            <w:tcW w:w="4876" w:type="dxa"/>
          </w:tcPr>
          <w:p w:rsidR="00D81049" w:rsidRPr="00242074" w:rsidRDefault="00D81049" w:rsidP="003E0AC2">
            <w:pPr>
              <w:pStyle w:val="Normal6a"/>
            </w:pPr>
            <w:r w:rsidRPr="00242074">
              <w:lastRenderedPageBreak/>
              <w:t>в)</w:t>
            </w:r>
            <w:r w:rsidRPr="00242074">
              <w:tab/>
              <w:t xml:space="preserve">Държавите членки гарантират, че когато двойното данъчно облагане произтича от първична корекция, извършена в друга държава членка, процедурата приключва в срок от </w:t>
            </w:r>
            <w:r w:rsidRPr="00242074">
              <w:rPr>
                <w:b/>
                <w:i/>
              </w:rPr>
              <w:t>200</w:t>
            </w:r>
            <w:r w:rsidRPr="00242074">
              <w:t xml:space="preserve"> дни от получаването на искането на данъчно задълженото лице с мотивиран </w:t>
            </w:r>
            <w:r w:rsidRPr="00242074">
              <w:lastRenderedPageBreak/>
              <w:t xml:space="preserve">акт за приемане или отхвърляне. </w:t>
            </w:r>
            <w:r w:rsidRPr="00242074">
              <w:rPr>
                <w:b/>
                <w:i/>
              </w:rPr>
              <w:t>Процедурата може да бъде удължена еднократно със 100 дни, ако данъчно задълженото лице и засегнатите държави членки са съгласни с такова удължаване.</w:t>
            </w:r>
          </w:p>
        </w:tc>
      </w:tr>
    </w:tbl>
    <w:p w:rsidR="00D81049" w:rsidRPr="00242074" w:rsidRDefault="00D81049" w:rsidP="00D81049"/>
    <w:p w:rsidR="00D81049" w:rsidRPr="00242074" w:rsidRDefault="00D81049" w:rsidP="00D81049">
      <w:pPr>
        <w:pStyle w:val="AmNumberTabs"/>
      </w:pPr>
      <w:r w:rsidRPr="00242074">
        <w:t>Изменение</w:t>
      </w:r>
      <w:r w:rsidRPr="00242074">
        <w:tab/>
      </w:r>
      <w:r w:rsidRPr="00242074">
        <w:tab/>
        <w:t>29</w:t>
      </w:r>
    </w:p>
    <w:p w:rsidR="00D81049" w:rsidRPr="00242074" w:rsidRDefault="00D81049" w:rsidP="00D81049">
      <w:pPr>
        <w:pStyle w:val="NormalBold12b"/>
      </w:pPr>
      <w:r w:rsidRPr="00242074">
        <w:t>Предложение за директива</w:t>
      </w:r>
    </w:p>
    <w:p w:rsidR="00D81049" w:rsidRPr="00242074" w:rsidRDefault="00D81049" w:rsidP="00D81049">
      <w:pPr>
        <w:pStyle w:val="NormalBold"/>
      </w:pPr>
      <w:r w:rsidRPr="00242074">
        <w:t>Член 6 - параграф 3 - буква 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1049" w:rsidRPr="00242074" w:rsidTr="003E0AC2">
        <w:trPr>
          <w:trHeight w:hRule="exact" w:val="240"/>
          <w:jc w:val="center"/>
        </w:trPr>
        <w:tc>
          <w:tcPr>
            <w:tcW w:w="9752" w:type="dxa"/>
            <w:gridSpan w:val="2"/>
          </w:tcPr>
          <w:p w:rsidR="00D81049" w:rsidRPr="00242074" w:rsidRDefault="00D81049" w:rsidP="003E0AC2"/>
        </w:tc>
      </w:tr>
      <w:tr w:rsidR="00D81049" w:rsidRPr="00242074" w:rsidTr="003E0AC2">
        <w:trPr>
          <w:trHeight w:val="240"/>
          <w:jc w:val="center"/>
        </w:trPr>
        <w:tc>
          <w:tcPr>
            <w:tcW w:w="4876" w:type="dxa"/>
          </w:tcPr>
          <w:p w:rsidR="00D81049" w:rsidRPr="00242074" w:rsidRDefault="00D81049" w:rsidP="003E0AC2">
            <w:pPr>
              <w:pStyle w:val="AmColumnHeading"/>
            </w:pPr>
            <w:r w:rsidRPr="00242074">
              <w:t>Текст, предложен от Комисията</w:t>
            </w:r>
          </w:p>
        </w:tc>
        <w:tc>
          <w:tcPr>
            <w:tcW w:w="4876" w:type="dxa"/>
          </w:tcPr>
          <w:p w:rsidR="00D81049" w:rsidRPr="00242074" w:rsidRDefault="00D81049" w:rsidP="003E0AC2">
            <w:pPr>
              <w:pStyle w:val="AmColumnHeading"/>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r w:rsidRPr="00242074">
              <w:t>г)</w:t>
            </w:r>
            <w:r w:rsidRPr="00242074">
              <w:tab/>
              <w:t>В случай на приемане държавите членки съобщават на данъчния орган на другата съответна юрисдикция за признаването на съответстващата корекция.</w:t>
            </w:r>
          </w:p>
        </w:tc>
        <w:tc>
          <w:tcPr>
            <w:tcW w:w="4876" w:type="dxa"/>
          </w:tcPr>
          <w:p w:rsidR="00D81049" w:rsidRPr="00242074" w:rsidRDefault="00D81049" w:rsidP="003E0AC2">
            <w:pPr>
              <w:pStyle w:val="Normal6a"/>
            </w:pPr>
            <w:r w:rsidRPr="00242074">
              <w:t>г)</w:t>
            </w:r>
            <w:r w:rsidRPr="00242074">
              <w:tab/>
              <w:t xml:space="preserve">В случай на приемане държавите членки съобщават </w:t>
            </w:r>
            <w:r w:rsidRPr="00242074">
              <w:rPr>
                <w:b/>
                <w:i/>
              </w:rPr>
              <w:t xml:space="preserve">незабавно </w:t>
            </w:r>
            <w:r w:rsidRPr="00242074">
              <w:t>на данъчния орган на другата съответна юрисдикция за признаването на съответстващата корекция.</w:t>
            </w:r>
          </w:p>
        </w:tc>
      </w:tr>
    </w:tbl>
    <w:p w:rsidR="00D81049" w:rsidRPr="00242074" w:rsidRDefault="00D81049" w:rsidP="00D81049"/>
    <w:p w:rsidR="00D81049" w:rsidRPr="00242074" w:rsidRDefault="00D81049" w:rsidP="00D81049">
      <w:pPr>
        <w:pStyle w:val="AmNumberTabs"/>
      </w:pPr>
      <w:r w:rsidRPr="00242074">
        <w:t>Изменение</w:t>
      </w:r>
      <w:r w:rsidRPr="00242074">
        <w:tab/>
      </w:r>
      <w:r w:rsidRPr="00242074">
        <w:tab/>
        <w:t>30</w:t>
      </w:r>
    </w:p>
    <w:p w:rsidR="00D81049" w:rsidRPr="00242074" w:rsidRDefault="00D81049" w:rsidP="00D81049">
      <w:pPr>
        <w:pStyle w:val="NormalBold12b"/>
      </w:pPr>
      <w:r w:rsidRPr="00242074">
        <w:t>Предложение за директива</w:t>
      </w:r>
    </w:p>
    <w:p w:rsidR="00D81049" w:rsidRPr="00242074" w:rsidRDefault="00D81049" w:rsidP="00D81049">
      <w:pPr>
        <w:pStyle w:val="NormalBold"/>
      </w:pPr>
      <w:r w:rsidRPr="00242074">
        <w:t>Член 6 – параграф 3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1049" w:rsidRPr="00242074" w:rsidTr="003E0AC2">
        <w:trPr>
          <w:trHeight w:hRule="exact" w:val="240"/>
          <w:jc w:val="center"/>
        </w:trPr>
        <w:tc>
          <w:tcPr>
            <w:tcW w:w="9752" w:type="dxa"/>
            <w:gridSpan w:val="2"/>
          </w:tcPr>
          <w:p w:rsidR="00D81049" w:rsidRPr="00242074" w:rsidRDefault="00D81049" w:rsidP="003E0AC2"/>
        </w:tc>
      </w:tr>
      <w:tr w:rsidR="00D81049" w:rsidRPr="00242074" w:rsidTr="003E0AC2">
        <w:trPr>
          <w:trHeight w:val="240"/>
          <w:jc w:val="center"/>
        </w:trPr>
        <w:tc>
          <w:tcPr>
            <w:tcW w:w="4876" w:type="dxa"/>
          </w:tcPr>
          <w:p w:rsidR="00D81049" w:rsidRPr="00242074" w:rsidRDefault="00D81049" w:rsidP="003E0AC2">
            <w:pPr>
              <w:pStyle w:val="AmColumnHeading"/>
            </w:pPr>
            <w:r w:rsidRPr="00242074">
              <w:t>Текст, предложен от Комисията</w:t>
            </w:r>
          </w:p>
        </w:tc>
        <w:tc>
          <w:tcPr>
            <w:tcW w:w="4876" w:type="dxa"/>
          </w:tcPr>
          <w:p w:rsidR="00D81049" w:rsidRPr="00242074" w:rsidRDefault="00D81049" w:rsidP="003E0AC2">
            <w:pPr>
              <w:pStyle w:val="AmColumnHeading"/>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p>
        </w:tc>
        <w:tc>
          <w:tcPr>
            <w:tcW w:w="4876" w:type="dxa"/>
          </w:tcPr>
          <w:p w:rsidR="00D81049" w:rsidRPr="00242074" w:rsidRDefault="00D81049" w:rsidP="003E0AC2">
            <w:pPr>
              <w:pStyle w:val="Normal6a"/>
            </w:pPr>
            <w:r w:rsidRPr="00242074">
              <w:rPr>
                <w:b/>
                <w:i/>
              </w:rPr>
              <w:t>3а.</w:t>
            </w:r>
            <w:r w:rsidRPr="00242074">
              <w:tab/>
            </w:r>
            <w:r w:rsidRPr="00242074">
              <w:rPr>
                <w:b/>
                <w:i/>
              </w:rPr>
              <w:t>За целите на параграфи 1, 2 и 3 държавите членки използват всички налични процедури и договорености, предвидени в Директивата за административното сътрудничество (DAC).</w:t>
            </w:r>
          </w:p>
        </w:tc>
      </w:tr>
    </w:tbl>
    <w:p w:rsidR="00D81049" w:rsidRPr="00242074" w:rsidRDefault="00D81049" w:rsidP="00D81049"/>
    <w:p w:rsidR="00D81049" w:rsidRPr="00242074" w:rsidRDefault="00D81049" w:rsidP="00D81049">
      <w:pPr>
        <w:pStyle w:val="AmNumberTabs"/>
        <w:keepNext/>
      </w:pPr>
      <w:r w:rsidRPr="00242074">
        <w:t>Изменение</w:t>
      </w:r>
      <w:r w:rsidRPr="00242074">
        <w:tab/>
      </w:r>
      <w:r w:rsidRPr="00242074">
        <w:tab/>
        <w:t>31</w:t>
      </w:r>
    </w:p>
    <w:p w:rsidR="00D81049" w:rsidRPr="00242074" w:rsidRDefault="00D81049" w:rsidP="00D81049">
      <w:pPr>
        <w:pStyle w:val="NormalBold12b"/>
        <w:keepNext/>
      </w:pPr>
      <w:r w:rsidRPr="00242074">
        <w:t>Предложение за директива</w:t>
      </w:r>
    </w:p>
    <w:p w:rsidR="00D81049" w:rsidRPr="00242074" w:rsidRDefault="00D81049" w:rsidP="00D81049">
      <w:pPr>
        <w:pStyle w:val="NormalBold"/>
        <w:keepNext/>
      </w:pPr>
      <w:r w:rsidRPr="00242074">
        <w:t>Член 6 – параграф 5 – буква a а (нова)</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1049" w:rsidRPr="00242074" w:rsidTr="003E0AC2">
        <w:trPr>
          <w:jc w:val="center"/>
        </w:trPr>
        <w:tc>
          <w:tcPr>
            <w:tcW w:w="9752" w:type="dxa"/>
            <w:gridSpan w:val="2"/>
          </w:tcPr>
          <w:p w:rsidR="00D81049" w:rsidRPr="00242074" w:rsidRDefault="00D81049" w:rsidP="003E0AC2">
            <w:pPr>
              <w:keepNext/>
            </w:pPr>
          </w:p>
        </w:tc>
      </w:tr>
      <w:tr w:rsidR="00D81049" w:rsidRPr="00242074" w:rsidTr="003E0AC2">
        <w:trPr>
          <w:jc w:val="center"/>
        </w:trPr>
        <w:tc>
          <w:tcPr>
            <w:tcW w:w="4876" w:type="dxa"/>
          </w:tcPr>
          <w:p w:rsidR="00D81049" w:rsidRPr="00242074" w:rsidRDefault="00D81049" w:rsidP="003E0AC2">
            <w:pPr>
              <w:pStyle w:val="AmColumnHeading"/>
              <w:keepNext/>
            </w:pPr>
            <w:r w:rsidRPr="00242074">
              <w:t>Текст, предложен от Комисията</w:t>
            </w:r>
          </w:p>
        </w:tc>
        <w:tc>
          <w:tcPr>
            <w:tcW w:w="4876" w:type="dxa"/>
          </w:tcPr>
          <w:p w:rsidR="00D81049" w:rsidRPr="00242074" w:rsidRDefault="00D81049" w:rsidP="003E0AC2">
            <w:pPr>
              <w:pStyle w:val="AmColumnHeading"/>
              <w:keepNext/>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p>
        </w:tc>
        <w:tc>
          <w:tcPr>
            <w:tcW w:w="4876" w:type="dxa"/>
          </w:tcPr>
          <w:p w:rsidR="00D81049" w:rsidRPr="00242074" w:rsidRDefault="00D81049" w:rsidP="003E0AC2">
            <w:pPr>
              <w:pStyle w:val="Normal6a"/>
              <w:rPr>
                <w:b/>
                <w:i/>
                <w:szCs w:val="24"/>
              </w:rPr>
            </w:pPr>
            <w:proofErr w:type="spellStart"/>
            <w:r w:rsidRPr="00242074">
              <w:rPr>
                <w:b/>
                <w:i/>
              </w:rPr>
              <w:t>aа</w:t>
            </w:r>
            <w:proofErr w:type="spellEnd"/>
            <w:r w:rsidRPr="00242074">
              <w:rPr>
                <w:b/>
                <w:i/>
              </w:rPr>
              <w:t>)</w:t>
            </w:r>
            <w:r w:rsidRPr="00242074">
              <w:rPr>
                <w:b/>
                <w:i/>
              </w:rPr>
              <w:tab/>
              <w:t xml:space="preserve">корекцията в посока намаление не води до двойно данъчно </w:t>
            </w:r>
            <w:proofErr w:type="spellStart"/>
            <w:r w:rsidRPr="00242074">
              <w:rPr>
                <w:b/>
                <w:i/>
              </w:rPr>
              <w:t>необлагане</w:t>
            </w:r>
            <w:proofErr w:type="spellEnd"/>
            <w:r w:rsidRPr="00242074">
              <w:rPr>
                <w:b/>
                <w:i/>
              </w:rPr>
              <w:t>, което означава, че корекцията в посока намаление е включена в облагаемите печалби на свързаното предприятие в другата юрисдикция;</w:t>
            </w:r>
          </w:p>
        </w:tc>
      </w:tr>
    </w:tbl>
    <w:p w:rsidR="00D81049" w:rsidRPr="00242074" w:rsidRDefault="00D81049" w:rsidP="00D81049"/>
    <w:p w:rsidR="00D81049" w:rsidRPr="00242074" w:rsidRDefault="00D81049" w:rsidP="00D81049">
      <w:pPr>
        <w:pStyle w:val="AmNumberTabs"/>
      </w:pPr>
      <w:r w:rsidRPr="00242074">
        <w:t>Изменение</w:t>
      </w:r>
      <w:r w:rsidRPr="00242074">
        <w:tab/>
      </w:r>
      <w:r w:rsidRPr="00242074">
        <w:tab/>
        <w:t>32</w:t>
      </w:r>
    </w:p>
    <w:p w:rsidR="00D81049" w:rsidRPr="00242074" w:rsidRDefault="00D81049" w:rsidP="00D81049">
      <w:pPr>
        <w:pStyle w:val="NormalBold12b"/>
      </w:pPr>
      <w:r w:rsidRPr="00242074">
        <w:t>Предложение за директива</w:t>
      </w:r>
    </w:p>
    <w:p w:rsidR="00D81049" w:rsidRPr="00242074" w:rsidRDefault="00D81049" w:rsidP="00D81049">
      <w:pPr>
        <w:pStyle w:val="NormalBold"/>
      </w:pPr>
      <w:r w:rsidRPr="00242074">
        <w:t>Член 11 – параграф 3 – буква 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1049" w:rsidRPr="00242074" w:rsidTr="003E0AC2">
        <w:trPr>
          <w:trHeight w:hRule="exact" w:val="240"/>
          <w:jc w:val="center"/>
        </w:trPr>
        <w:tc>
          <w:tcPr>
            <w:tcW w:w="9752" w:type="dxa"/>
            <w:gridSpan w:val="2"/>
          </w:tcPr>
          <w:p w:rsidR="00D81049" w:rsidRPr="00242074" w:rsidRDefault="00D81049" w:rsidP="003E0AC2"/>
        </w:tc>
      </w:tr>
      <w:tr w:rsidR="00D81049" w:rsidRPr="00242074" w:rsidTr="003E0AC2">
        <w:trPr>
          <w:trHeight w:val="240"/>
          <w:jc w:val="center"/>
        </w:trPr>
        <w:tc>
          <w:tcPr>
            <w:tcW w:w="4876" w:type="dxa"/>
          </w:tcPr>
          <w:p w:rsidR="00D81049" w:rsidRPr="00242074" w:rsidRDefault="00D81049" w:rsidP="003E0AC2">
            <w:pPr>
              <w:pStyle w:val="AmColumnHeading"/>
            </w:pPr>
            <w:r w:rsidRPr="00242074">
              <w:t>Текст, предложен от Комисията</w:t>
            </w:r>
          </w:p>
        </w:tc>
        <w:tc>
          <w:tcPr>
            <w:tcW w:w="4876" w:type="dxa"/>
          </w:tcPr>
          <w:p w:rsidR="00D81049" w:rsidRPr="00242074" w:rsidRDefault="00D81049" w:rsidP="003E0AC2">
            <w:pPr>
              <w:pStyle w:val="AmColumnHeading"/>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r w:rsidRPr="00242074">
              <w:t>a)</w:t>
            </w:r>
            <w:r w:rsidRPr="00242074">
              <w:tab/>
              <w:t>никоя от разликите (ако има такива) между сравняваните сделки или между предприятията, които осъществяват тези сделки, не би могла да повлияе съществено на цената на свободния пазар;</w:t>
            </w:r>
          </w:p>
        </w:tc>
        <w:tc>
          <w:tcPr>
            <w:tcW w:w="4876" w:type="dxa"/>
          </w:tcPr>
          <w:p w:rsidR="00D81049" w:rsidRPr="00242074" w:rsidRDefault="00D81049" w:rsidP="003E0AC2">
            <w:pPr>
              <w:pStyle w:val="Normal6a"/>
            </w:pPr>
            <w:r w:rsidRPr="00242074">
              <w:t>a)</w:t>
            </w:r>
            <w:r w:rsidRPr="00242074">
              <w:tab/>
              <w:t xml:space="preserve">никоя от разликите (ако има такива) между сравняваните сделки или между предприятията, които осъществяват тези сделки, не би могла да повлияе съществено на цената </w:t>
            </w:r>
            <w:r w:rsidRPr="00242074">
              <w:rPr>
                <w:b/>
                <w:i/>
              </w:rPr>
              <w:t>или печалбата</w:t>
            </w:r>
            <w:r w:rsidRPr="00242074">
              <w:t xml:space="preserve"> на свободния пазар;</w:t>
            </w:r>
          </w:p>
        </w:tc>
      </w:tr>
    </w:tbl>
    <w:p w:rsidR="00D81049" w:rsidRPr="00242074" w:rsidRDefault="00D81049" w:rsidP="00D81049"/>
    <w:p w:rsidR="00D81049" w:rsidRPr="00242074" w:rsidRDefault="00D81049" w:rsidP="00D81049"/>
    <w:p w:rsidR="00D81049" w:rsidRPr="00242074" w:rsidRDefault="00D81049" w:rsidP="00D81049">
      <w:pPr>
        <w:pStyle w:val="AmNumberTabs"/>
        <w:keepNext/>
      </w:pPr>
      <w:r w:rsidRPr="00242074">
        <w:t>Изменение</w:t>
      </w:r>
      <w:r w:rsidRPr="00242074">
        <w:tab/>
      </w:r>
      <w:r w:rsidRPr="00242074">
        <w:tab/>
        <w:t>33</w:t>
      </w:r>
    </w:p>
    <w:p w:rsidR="00D81049" w:rsidRPr="00242074" w:rsidRDefault="00D81049" w:rsidP="00D81049">
      <w:pPr>
        <w:pStyle w:val="NormalBold12b"/>
        <w:keepNext/>
      </w:pPr>
      <w:r w:rsidRPr="00242074">
        <w:t>Предложение за директива</w:t>
      </w:r>
    </w:p>
    <w:p w:rsidR="00D81049" w:rsidRPr="00242074" w:rsidRDefault="00D81049" w:rsidP="00D81049">
      <w:pPr>
        <w:pStyle w:val="NormalBold"/>
        <w:keepNext/>
      </w:pPr>
      <w:r w:rsidRPr="00242074">
        <w:t>Член 14 – параграф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1049" w:rsidRPr="00242074" w:rsidTr="003E0AC2">
        <w:trPr>
          <w:jc w:val="center"/>
        </w:trPr>
        <w:tc>
          <w:tcPr>
            <w:tcW w:w="9752" w:type="dxa"/>
            <w:gridSpan w:val="2"/>
          </w:tcPr>
          <w:p w:rsidR="00D81049" w:rsidRPr="00242074" w:rsidRDefault="00D81049" w:rsidP="003E0AC2">
            <w:pPr>
              <w:keepNext/>
            </w:pPr>
          </w:p>
        </w:tc>
      </w:tr>
      <w:tr w:rsidR="00D81049" w:rsidRPr="00242074" w:rsidTr="003E0AC2">
        <w:trPr>
          <w:jc w:val="center"/>
        </w:trPr>
        <w:tc>
          <w:tcPr>
            <w:tcW w:w="4876" w:type="dxa"/>
          </w:tcPr>
          <w:p w:rsidR="00D81049" w:rsidRPr="00242074" w:rsidRDefault="00D81049" w:rsidP="003E0AC2">
            <w:pPr>
              <w:pStyle w:val="AmColumnHeading"/>
              <w:keepNext/>
            </w:pPr>
            <w:r w:rsidRPr="00242074">
              <w:t>Текст, предложен от Комисията</w:t>
            </w:r>
          </w:p>
        </w:tc>
        <w:tc>
          <w:tcPr>
            <w:tcW w:w="4876" w:type="dxa"/>
          </w:tcPr>
          <w:p w:rsidR="00D81049" w:rsidRPr="00242074" w:rsidRDefault="00D81049" w:rsidP="003E0AC2">
            <w:pPr>
              <w:pStyle w:val="AmColumnHeading"/>
              <w:keepNext/>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r w:rsidRPr="00242074">
              <w:t>2.</w:t>
            </w:r>
            <w:r w:rsidRPr="00242074">
              <w:tab/>
            </w:r>
            <w:r w:rsidRPr="00242074">
              <w:rPr>
                <w:b/>
                <w:i/>
              </w:rPr>
              <w:t>Съветът може</w:t>
            </w:r>
            <w:r w:rsidRPr="00242074">
              <w:t xml:space="preserve"> да </w:t>
            </w:r>
            <w:r w:rsidRPr="00242074">
              <w:rPr>
                <w:b/>
                <w:i/>
              </w:rPr>
              <w:t>определи</w:t>
            </w:r>
            <w:r w:rsidRPr="00242074">
              <w:t xml:space="preserve"> допълнителни правила в съответствие с </w:t>
            </w:r>
            <w:r w:rsidRPr="00242074">
              <w:rPr>
                <w:b/>
                <w:i/>
              </w:rPr>
              <w:t>Ръководството на ОИСР по</w:t>
            </w:r>
            <w:r w:rsidRPr="00242074">
              <w:t xml:space="preserve"> трансферно ценообразуване относно начина, по който принципът на сделката между несвързани лица и другите разпоредби, предвидени в глава II от настоящата директива, трябва да се прилагат при конкретни сделки, за да се осигури по-голяма данъчна сигурност и да се намали рискът от двойно данъчно облагане</w:t>
            </w:r>
            <w:r w:rsidRPr="00242074">
              <w:rPr>
                <w:b/>
                <w:i/>
              </w:rPr>
              <w:t>.</w:t>
            </w:r>
            <w:r w:rsidRPr="00242074">
              <w:t xml:space="preserve"> </w:t>
            </w:r>
            <w:r w:rsidRPr="00242074">
              <w:rPr>
                <w:b/>
                <w:i/>
              </w:rPr>
              <w:t>Тези конкретни сделки или операции са следните:</w:t>
            </w:r>
          </w:p>
        </w:tc>
        <w:tc>
          <w:tcPr>
            <w:tcW w:w="4876" w:type="dxa"/>
          </w:tcPr>
          <w:p w:rsidR="00D81049" w:rsidRPr="00242074" w:rsidRDefault="00D81049" w:rsidP="003E0AC2">
            <w:pPr>
              <w:pStyle w:val="Normal6a"/>
              <w:rPr>
                <w:szCs w:val="24"/>
              </w:rPr>
            </w:pPr>
            <w:r w:rsidRPr="00242074">
              <w:t>2.</w:t>
            </w:r>
            <w:r w:rsidRPr="00242074">
              <w:tab/>
            </w:r>
            <w:r w:rsidRPr="00242074">
              <w:rPr>
                <w:b/>
                <w:i/>
              </w:rPr>
              <w:t>Комисията е оправомощена да приема делегирани актове в съответствие с член 18, за</w:t>
            </w:r>
            <w:r w:rsidRPr="00242074">
              <w:t xml:space="preserve"> да </w:t>
            </w:r>
            <w:r w:rsidRPr="00242074">
              <w:rPr>
                <w:b/>
                <w:i/>
              </w:rPr>
              <w:t>определя</w:t>
            </w:r>
            <w:r w:rsidRPr="00242074">
              <w:t xml:space="preserve"> допълнителни правила в съответствие с </w:t>
            </w:r>
            <w:r w:rsidRPr="00242074">
              <w:rPr>
                <w:b/>
                <w:i/>
              </w:rPr>
              <w:t>най-новите международно препоръчани Насоки за</w:t>
            </w:r>
            <w:r w:rsidRPr="00242074">
              <w:t xml:space="preserve"> трансферно ценообразуване </w:t>
            </w:r>
            <w:r w:rsidRPr="00242074">
              <w:rPr>
                <w:b/>
                <w:i/>
              </w:rPr>
              <w:t xml:space="preserve">от ОИСР или от Организацията на обединените нации </w:t>
            </w:r>
            <w:r w:rsidRPr="00242074">
              <w:t xml:space="preserve">относно начина, по който принципът на сделката между несвързани лица и другите разпоредби, предвидени в глава II от настоящата директива, трябва да се прилагат при конкретни сделки, за да се осигури по-голяма данъчна сигурност и да се намали рискът от двойно данъчно </w:t>
            </w:r>
            <w:proofErr w:type="spellStart"/>
            <w:r w:rsidRPr="00242074">
              <w:rPr>
                <w:b/>
                <w:i/>
              </w:rPr>
              <w:t>необлагане</w:t>
            </w:r>
            <w:proofErr w:type="spellEnd"/>
            <w:r w:rsidRPr="00242074">
              <w:rPr>
                <w:b/>
                <w:i/>
              </w:rPr>
              <w:t xml:space="preserve"> и двойно данъчно </w:t>
            </w:r>
            <w:r w:rsidRPr="00242074">
              <w:t>облагане</w:t>
            </w:r>
            <w:r w:rsidRPr="00242074">
              <w:rPr>
                <w:b/>
                <w:i/>
              </w:rPr>
              <w:t>, както и да се намалят данъчните спорове и данъчните злоупотреби.</w:t>
            </w:r>
          </w:p>
        </w:tc>
      </w:tr>
      <w:tr w:rsidR="00D81049" w:rsidRPr="00242074" w:rsidTr="003E0AC2">
        <w:trPr>
          <w:jc w:val="center"/>
        </w:trPr>
        <w:tc>
          <w:tcPr>
            <w:tcW w:w="4876" w:type="dxa"/>
          </w:tcPr>
          <w:p w:rsidR="00D81049" w:rsidRPr="00242074" w:rsidRDefault="00D81049" w:rsidP="003E0AC2">
            <w:pPr>
              <w:pStyle w:val="Normal6a"/>
            </w:pPr>
            <w:r w:rsidRPr="00242074">
              <w:rPr>
                <w:b/>
                <w:i/>
              </w:rPr>
              <w:t>a)</w:t>
            </w:r>
            <w:r w:rsidRPr="00242074">
              <w:rPr>
                <w:b/>
                <w:i/>
              </w:rPr>
              <w:tab/>
              <w:t>прехвърляне на нематериален актив или на права върху нематериални активи между свързани предприятия, включително нематериални активи, чието остойностяване е трудно;</w:t>
            </w:r>
          </w:p>
        </w:tc>
        <w:tc>
          <w:tcPr>
            <w:tcW w:w="4876" w:type="dxa"/>
          </w:tcPr>
          <w:p w:rsidR="00D81049" w:rsidRPr="00242074" w:rsidRDefault="00D81049" w:rsidP="003E0AC2">
            <w:pPr>
              <w:pStyle w:val="Normal6a"/>
              <w:rPr>
                <w:szCs w:val="24"/>
              </w:rPr>
            </w:pPr>
          </w:p>
        </w:tc>
      </w:tr>
      <w:tr w:rsidR="00D81049" w:rsidRPr="00242074" w:rsidTr="003E0AC2">
        <w:trPr>
          <w:jc w:val="center"/>
        </w:trPr>
        <w:tc>
          <w:tcPr>
            <w:tcW w:w="4876" w:type="dxa"/>
          </w:tcPr>
          <w:p w:rsidR="00D81049" w:rsidRPr="00242074" w:rsidRDefault="00D81049" w:rsidP="003E0AC2">
            <w:pPr>
              <w:pStyle w:val="Normal6a"/>
              <w:rPr>
                <w:b/>
                <w:i/>
              </w:rPr>
            </w:pPr>
            <w:r w:rsidRPr="00242074">
              <w:rPr>
                <w:b/>
                <w:i/>
              </w:rPr>
              <w:lastRenderedPageBreak/>
              <w:t>б)</w:t>
            </w:r>
            <w:r w:rsidRPr="00242074">
              <w:rPr>
                <w:b/>
                <w:i/>
              </w:rPr>
              <w:tab/>
              <w:t>предоставяне на услуги между свързани предприятия, включително предоставяне на услуги по предлагане на пазара и разпространение;</w:t>
            </w:r>
          </w:p>
        </w:tc>
        <w:tc>
          <w:tcPr>
            <w:tcW w:w="4876" w:type="dxa"/>
          </w:tcPr>
          <w:p w:rsidR="00D81049" w:rsidRPr="00242074" w:rsidRDefault="00D81049" w:rsidP="003E0AC2">
            <w:pPr>
              <w:pStyle w:val="Normal6a"/>
              <w:rPr>
                <w:szCs w:val="24"/>
              </w:rPr>
            </w:pPr>
          </w:p>
        </w:tc>
      </w:tr>
      <w:tr w:rsidR="00D81049" w:rsidRPr="00242074" w:rsidTr="003E0AC2">
        <w:trPr>
          <w:jc w:val="center"/>
        </w:trPr>
        <w:tc>
          <w:tcPr>
            <w:tcW w:w="4876" w:type="dxa"/>
          </w:tcPr>
          <w:p w:rsidR="00D81049" w:rsidRPr="00242074" w:rsidRDefault="00D81049" w:rsidP="003E0AC2">
            <w:pPr>
              <w:pStyle w:val="Normal6a"/>
              <w:rPr>
                <w:b/>
                <w:i/>
              </w:rPr>
            </w:pPr>
            <w:r w:rsidRPr="00242074">
              <w:rPr>
                <w:b/>
                <w:i/>
              </w:rPr>
              <w:t>в)</w:t>
            </w:r>
            <w:r w:rsidRPr="00242074">
              <w:rPr>
                <w:b/>
                <w:i/>
              </w:rPr>
              <w:tab/>
              <w:t>споразумения за разпределяне на разходите между свързани предприятия;</w:t>
            </w:r>
          </w:p>
        </w:tc>
        <w:tc>
          <w:tcPr>
            <w:tcW w:w="4876" w:type="dxa"/>
          </w:tcPr>
          <w:p w:rsidR="00D81049" w:rsidRPr="00242074" w:rsidRDefault="00D81049" w:rsidP="003E0AC2">
            <w:pPr>
              <w:pStyle w:val="Normal6a"/>
              <w:rPr>
                <w:szCs w:val="24"/>
              </w:rPr>
            </w:pPr>
          </w:p>
        </w:tc>
      </w:tr>
      <w:tr w:rsidR="00D81049" w:rsidRPr="00242074" w:rsidTr="003E0AC2">
        <w:trPr>
          <w:jc w:val="center"/>
        </w:trPr>
        <w:tc>
          <w:tcPr>
            <w:tcW w:w="4876" w:type="dxa"/>
          </w:tcPr>
          <w:p w:rsidR="00D81049" w:rsidRPr="00242074" w:rsidRDefault="00D81049" w:rsidP="003E0AC2">
            <w:pPr>
              <w:pStyle w:val="Normal6a"/>
              <w:rPr>
                <w:b/>
                <w:i/>
              </w:rPr>
            </w:pPr>
            <w:r w:rsidRPr="00242074">
              <w:rPr>
                <w:b/>
                <w:i/>
              </w:rPr>
              <w:t>г)</w:t>
            </w:r>
            <w:r w:rsidRPr="00242074">
              <w:rPr>
                <w:b/>
                <w:i/>
              </w:rPr>
              <w:tab/>
              <w:t>сделки между свързани предприятия в контекста на преструктуриране на стопанската дейност;</w:t>
            </w:r>
          </w:p>
        </w:tc>
        <w:tc>
          <w:tcPr>
            <w:tcW w:w="4876" w:type="dxa"/>
          </w:tcPr>
          <w:p w:rsidR="00D81049" w:rsidRPr="00242074" w:rsidRDefault="00D81049" w:rsidP="003E0AC2">
            <w:pPr>
              <w:pStyle w:val="Normal6a"/>
              <w:rPr>
                <w:szCs w:val="24"/>
              </w:rPr>
            </w:pPr>
          </w:p>
        </w:tc>
      </w:tr>
      <w:tr w:rsidR="00D81049" w:rsidRPr="00242074" w:rsidTr="003E0AC2">
        <w:trPr>
          <w:jc w:val="center"/>
        </w:trPr>
        <w:tc>
          <w:tcPr>
            <w:tcW w:w="4876" w:type="dxa"/>
          </w:tcPr>
          <w:p w:rsidR="00D81049" w:rsidRPr="00242074" w:rsidRDefault="00D81049" w:rsidP="003E0AC2">
            <w:pPr>
              <w:pStyle w:val="Normal6a"/>
              <w:rPr>
                <w:b/>
                <w:i/>
              </w:rPr>
            </w:pPr>
            <w:r w:rsidRPr="00242074">
              <w:rPr>
                <w:b/>
                <w:i/>
              </w:rPr>
              <w:t>д)</w:t>
            </w:r>
            <w:r w:rsidRPr="00242074">
              <w:rPr>
                <w:b/>
                <w:i/>
              </w:rPr>
              <w:tab/>
              <w:t>финансови сделки;</w:t>
            </w:r>
          </w:p>
        </w:tc>
        <w:tc>
          <w:tcPr>
            <w:tcW w:w="4876" w:type="dxa"/>
          </w:tcPr>
          <w:p w:rsidR="00D81049" w:rsidRPr="00242074" w:rsidRDefault="00D81049" w:rsidP="003E0AC2">
            <w:pPr>
              <w:pStyle w:val="Normal6a"/>
              <w:rPr>
                <w:szCs w:val="24"/>
              </w:rPr>
            </w:pPr>
          </w:p>
        </w:tc>
      </w:tr>
      <w:tr w:rsidR="00D81049" w:rsidRPr="00242074" w:rsidTr="003E0AC2">
        <w:trPr>
          <w:jc w:val="center"/>
        </w:trPr>
        <w:tc>
          <w:tcPr>
            <w:tcW w:w="4876" w:type="dxa"/>
          </w:tcPr>
          <w:p w:rsidR="00D81049" w:rsidRPr="00242074" w:rsidRDefault="00D81049" w:rsidP="003E0AC2">
            <w:pPr>
              <w:pStyle w:val="Normal6a"/>
              <w:rPr>
                <w:b/>
                <w:i/>
              </w:rPr>
            </w:pPr>
            <w:r w:rsidRPr="00242074">
              <w:rPr>
                <w:b/>
                <w:i/>
              </w:rPr>
              <w:t>е)</w:t>
            </w:r>
            <w:r w:rsidRPr="00242074">
              <w:rPr>
                <w:b/>
                <w:i/>
              </w:rPr>
              <w:tab/>
              <w:t>операции между главното управление и неговите места на стопанска дейност.</w:t>
            </w:r>
          </w:p>
        </w:tc>
        <w:tc>
          <w:tcPr>
            <w:tcW w:w="4876" w:type="dxa"/>
          </w:tcPr>
          <w:p w:rsidR="00D81049" w:rsidRPr="00242074" w:rsidRDefault="00D81049" w:rsidP="003E0AC2">
            <w:pPr>
              <w:pStyle w:val="Normal6a"/>
              <w:rPr>
                <w:szCs w:val="24"/>
              </w:rPr>
            </w:pPr>
          </w:p>
        </w:tc>
      </w:tr>
    </w:tbl>
    <w:p w:rsidR="00D81049" w:rsidRPr="00242074" w:rsidRDefault="00D81049" w:rsidP="00D81049"/>
    <w:p w:rsidR="00D81049" w:rsidRPr="00242074" w:rsidRDefault="00D81049" w:rsidP="00D81049">
      <w:pPr>
        <w:pStyle w:val="AmNumberTabs"/>
        <w:keepNext/>
      </w:pPr>
      <w:r w:rsidRPr="00242074">
        <w:t>Изменение</w:t>
      </w:r>
      <w:r w:rsidRPr="00242074">
        <w:tab/>
      </w:r>
      <w:r w:rsidRPr="00242074">
        <w:tab/>
        <w:t>34</w:t>
      </w:r>
    </w:p>
    <w:p w:rsidR="00D81049" w:rsidRPr="00242074" w:rsidRDefault="00D81049" w:rsidP="00D81049">
      <w:pPr>
        <w:pStyle w:val="NormalBold12b"/>
        <w:keepNext/>
      </w:pPr>
      <w:r w:rsidRPr="00242074">
        <w:t>Предложение за директива</w:t>
      </w:r>
    </w:p>
    <w:p w:rsidR="00D81049" w:rsidRPr="00242074" w:rsidRDefault="00D81049" w:rsidP="00D81049">
      <w:pPr>
        <w:pStyle w:val="NormalBold"/>
        <w:keepNext/>
      </w:pPr>
      <w:r w:rsidRPr="00242074">
        <w:t>Член 14 – параграф 2 a (нов)</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1049" w:rsidRPr="00242074" w:rsidTr="003E0AC2">
        <w:trPr>
          <w:jc w:val="center"/>
        </w:trPr>
        <w:tc>
          <w:tcPr>
            <w:tcW w:w="9752" w:type="dxa"/>
            <w:gridSpan w:val="2"/>
          </w:tcPr>
          <w:p w:rsidR="00D81049" w:rsidRPr="00242074" w:rsidRDefault="00D81049" w:rsidP="003E0AC2">
            <w:pPr>
              <w:keepNext/>
            </w:pPr>
          </w:p>
        </w:tc>
      </w:tr>
      <w:tr w:rsidR="00D81049" w:rsidRPr="00242074" w:rsidTr="003E0AC2">
        <w:trPr>
          <w:jc w:val="center"/>
        </w:trPr>
        <w:tc>
          <w:tcPr>
            <w:tcW w:w="4876" w:type="dxa"/>
          </w:tcPr>
          <w:p w:rsidR="00D81049" w:rsidRPr="00242074" w:rsidRDefault="00D81049" w:rsidP="003E0AC2">
            <w:pPr>
              <w:pStyle w:val="AmColumnHeading"/>
              <w:keepNext/>
            </w:pPr>
            <w:r w:rsidRPr="00242074">
              <w:t>Текст, предложен от Комисията</w:t>
            </w:r>
          </w:p>
        </w:tc>
        <w:tc>
          <w:tcPr>
            <w:tcW w:w="4876" w:type="dxa"/>
          </w:tcPr>
          <w:p w:rsidR="00D81049" w:rsidRPr="00242074" w:rsidRDefault="00D81049" w:rsidP="003E0AC2">
            <w:pPr>
              <w:pStyle w:val="AmColumnHeading"/>
              <w:keepNext/>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p>
        </w:tc>
        <w:tc>
          <w:tcPr>
            <w:tcW w:w="4876" w:type="dxa"/>
          </w:tcPr>
          <w:p w:rsidR="00D81049" w:rsidRPr="00242074" w:rsidRDefault="00D81049" w:rsidP="003E0AC2">
            <w:pPr>
              <w:pStyle w:val="Normal6a"/>
              <w:rPr>
                <w:b/>
                <w:i/>
                <w:szCs w:val="24"/>
              </w:rPr>
            </w:pPr>
            <w:r w:rsidRPr="00242074">
              <w:rPr>
                <w:b/>
                <w:i/>
              </w:rPr>
              <w:t>2а.</w:t>
            </w:r>
            <w:r w:rsidRPr="00242074">
              <w:rPr>
                <w:b/>
                <w:i/>
              </w:rPr>
              <w:tab/>
              <w:t xml:space="preserve">Комисията може да приема делегирани актове в съответствие с член 18, за да определя допълнителни правила, като въвеждането на правила за ограничаване на задълженията във връзка с данъчното облагане, за да опрости прилагането на принципа на сделката между несвързани лица в Съюза, за да гарантира по-голяма данъчна сигурност и за да смекчи риска от двойно </w:t>
            </w:r>
            <w:proofErr w:type="spellStart"/>
            <w:r w:rsidRPr="00242074">
              <w:rPr>
                <w:b/>
                <w:i/>
              </w:rPr>
              <w:t>необлагане</w:t>
            </w:r>
            <w:proofErr w:type="spellEnd"/>
            <w:r w:rsidRPr="00242074">
              <w:rPr>
                <w:b/>
                <w:i/>
              </w:rPr>
              <w:t xml:space="preserve"> и двойно данъчно облагане, както и за да намали данъчните спорове и данъчните злоупотреби.</w:t>
            </w:r>
          </w:p>
        </w:tc>
      </w:tr>
    </w:tbl>
    <w:p w:rsidR="00D81049" w:rsidRPr="00242074" w:rsidRDefault="00D81049" w:rsidP="00D81049"/>
    <w:p w:rsidR="00D81049" w:rsidRPr="00242074" w:rsidRDefault="00D81049" w:rsidP="00D81049">
      <w:pPr>
        <w:pStyle w:val="AmNumberTabs"/>
        <w:keepNext/>
      </w:pPr>
      <w:r w:rsidRPr="00242074">
        <w:lastRenderedPageBreak/>
        <w:t>Изменение</w:t>
      </w:r>
      <w:r w:rsidRPr="00242074">
        <w:tab/>
      </w:r>
      <w:r w:rsidRPr="00242074">
        <w:tab/>
        <w:t>35</w:t>
      </w:r>
    </w:p>
    <w:p w:rsidR="00D81049" w:rsidRPr="00242074" w:rsidRDefault="00D81049" w:rsidP="00D81049">
      <w:pPr>
        <w:pStyle w:val="NormalBold12b"/>
        <w:keepNext/>
      </w:pPr>
      <w:r w:rsidRPr="00242074">
        <w:t>Предложение за директива</w:t>
      </w:r>
    </w:p>
    <w:p w:rsidR="00D81049" w:rsidRPr="00242074" w:rsidRDefault="00D81049" w:rsidP="00D81049">
      <w:pPr>
        <w:pStyle w:val="NormalBold"/>
        <w:keepNext/>
      </w:pPr>
      <w:r w:rsidRPr="00242074">
        <w:t>Член 14 – параграф 2 б (нов)</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1049" w:rsidRPr="00242074" w:rsidTr="003E0AC2">
        <w:trPr>
          <w:jc w:val="center"/>
        </w:trPr>
        <w:tc>
          <w:tcPr>
            <w:tcW w:w="9752" w:type="dxa"/>
            <w:gridSpan w:val="2"/>
          </w:tcPr>
          <w:p w:rsidR="00D81049" w:rsidRPr="00242074" w:rsidRDefault="00D81049" w:rsidP="003E0AC2">
            <w:pPr>
              <w:keepNext/>
            </w:pPr>
          </w:p>
        </w:tc>
      </w:tr>
      <w:tr w:rsidR="00D81049" w:rsidRPr="00242074" w:rsidTr="003E0AC2">
        <w:trPr>
          <w:jc w:val="center"/>
        </w:trPr>
        <w:tc>
          <w:tcPr>
            <w:tcW w:w="4876" w:type="dxa"/>
          </w:tcPr>
          <w:p w:rsidR="00D81049" w:rsidRPr="00242074" w:rsidRDefault="00D81049" w:rsidP="003E0AC2">
            <w:pPr>
              <w:pStyle w:val="AmColumnHeading"/>
              <w:keepNext/>
            </w:pPr>
            <w:r w:rsidRPr="00242074">
              <w:t>Текст, предложен от Комисията</w:t>
            </w:r>
          </w:p>
        </w:tc>
        <w:tc>
          <w:tcPr>
            <w:tcW w:w="4876" w:type="dxa"/>
          </w:tcPr>
          <w:p w:rsidR="00D81049" w:rsidRPr="00242074" w:rsidRDefault="00D81049" w:rsidP="003E0AC2">
            <w:pPr>
              <w:pStyle w:val="AmColumnHeading"/>
              <w:keepNext/>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p>
        </w:tc>
        <w:tc>
          <w:tcPr>
            <w:tcW w:w="4876" w:type="dxa"/>
          </w:tcPr>
          <w:p w:rsidR="00D81049" w:rsidRPr="00242074" w:rsidRDefault="00D81049" w:rsidP="003E0AC2">
            <w:pPr>
              <w:pStyle w:val="Normal6a"/>
              <w:rPr>
                <w:b/>
                <w:i/>
                <w:szCs w:val="24"/>
              </w:rPr>
            </w:pPr>
            <w:r w:rsidRPr="00242074">
              <w:rPr>
                <w:b/>
                <w:i/>
              </w:rPr>
              <w:t>2б.</w:t>
            </w:r>
            <w:r w:rsidRPr="00242074">
              <w:rPr>
                <w:b/>
                <w:i/>
              </w:rPr>
              <w:tab/>
              <w:t>Комисията може да приеме делегиран акт в съответствие с член 18 за определяне на правила за включване в настоящата директива на предложения опростен подход към съответствието с трансферното ценообразуване за дистрибуторски и производствени дейности, както е посочено в Директива XX/XX/ЕС на Съвета относно  уредбата за подоходното данъчно облагане на предприятията в Европа (БЕФИТ).</w:t>
            </w:r>
          </w:p>
        </w:tc>
      </w:tr>
    </w:tbl>
    <w:p w:rsidR="00D81049" w:rsidRPr="00242074" w:rsidRDefault="00D81049" w:rsidP="00D81049"/>
    <w:p w:rsidR="00D81049" w:rsidRPr="00242074" w:rsidRDefault="00D81049" w:rsidP="00D81049">
      <w:pPr>
        <w:pStyle w:val="AmNumberTabs"/>
        <w:keepNext/>
      </w:pPr>
      <w:r w:rsidRPr="00242074">
        <w:t>Изменение</w:t>
      </w:r>
      <w:r w:rsidRPr="00242074">
        <w:tab/>
      </w:r>
      <w:r w:rsidRPr="00242074">
        <w:tab/>
        <w:t>36</w:t>
      </w:r>
    </w:p>
    <w:p w:rsidR="00D81049" w:rsidRPr="00242074" w:rsidRDefault="00D81049" w:rsidP="00D81049">
      <w:pPr>
        <w:pStyle w:val="NormalBold12b"/>
        <w:keepNext/>
      </w:pPr>
      <w:r w:rsidRPr="00242074">
        <w:t>Предложение за директива</w:t>
      </w:r>
    </w:p>
    <w:p w:rsidR="00D81049" w:rsidRPr="00242074" w:rsidRDefault="00D81049" w:rsidP="00D81049">
      <w:pPr>
        <w:pStyle w:val="NormalBold"/>
        <w:keepNext/>
      </w:pPr>
      <w:r w:rsidRPr="00242074">
        <w:t>Член 14 – параграф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1049" w:rsidRPr="00242074" w:rsidTr="003E0AC2">
        <w:trPr>
          <w:jc w:val="center"/>
        </w:trPr>
        <w:tc>
          <w:tcPr>
            <w:tcW w:w="9752" w:type="dxa"/>
            <w:gridSpan w:val="2"/>
          </w:tcPr>
          <w:p w:rsidR="00D81049" w:rsidRPr="00242074" w:rsidRDefault="00D81049" w:rsidP="003E0AC2">
            <w:pPr>
              <w:keepNext/>
            </w:pPr>
          </w:p>
        </w:tc>
      </w:tr>
      <w:tr w:rsidR="00D81049" w:rsidRPr="00242074" w:rsidTr="003E0AC2">
        <w:trPr>
          <w:jc w:val="center"/>
        </w:trPr>
        <w:tc>
          <w:tcPr>
            <w:tcW w:w="4876" w:type="dxa"/>
          </w:tcPr>
          <w:p w:rsidR="00D81049" w:rsidRPr="00242074" w:rsidRDefault="00D81049" w:rsidP="003E0AC2">
            <w:pPr>
              <w:pStyle w:val="AmColumnHeading"/>
              <w:keepNext/>
            </w:pPr>
            <w:r w:rsidRPr="00242074">
              <w:t>Текст, предложен от Комисията</w:t>
            </w:r>
          </w:p>
        </w:tc>
        <w:tc>
          <w:tcPr>
            <w:tcW w:w="4876" w:type="dxa"/>
          </w:tcPr>
          <w:p w:rsidR="00D81049" w:rsidRPr="00242074" w:rsidRDefault="00D81049" w:rsidP="003E0AC2">
            <w:pPr>
              <w:pStyle w:val="AmColumnHeading"/>
              <w:keepNext/>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r w:rsidRPr="00242074">
              <w:rPr>
                <w:b/>
                <w:i/>
              </w:rPr>
              <w:t>3.</w:t>
            </w:r>
            <w:r w:rsidRPr="00242074">
              <w:tab/>
            </w:r>
            <w:r w:rsidRPr="00242074">
              <w:rPr>
                <w:b/>
                <w:i/>
              </w:rPr>
              <w:t>Правилата, посочени в параграф 2,</w:t>
            </w:r>
            <w:r w:rsidRPr="00242074">
              <w:t xml:space="preserve"> се</w:t>
            </w:r>
            <w:r w:rsidRPr="00242074">
              <w:rPr>
                <w:b/>
                <w:i/>
              </w:rPr>
              <w:t xml:space="preserve"> приемат чрез актове за изпълнение на Съвета въз основа на предложение на Комисията.</w:t>
            </w:r>
          </w:p>
        </w:tc>
        <w:tc>
          <w:tcPr>
            <w:tcW w:w="4876" w:type="dxa"/>
          </w:tcPr>
          <w:p w:rsidR="00D81049" w:rsidRPr="00242074" w:rsidRDefault="00D81049" w:rsidP="003E0AC2">
            <w:pPr>
              <w:pStyle w:val="Normal6a"/>
              <w:rPr>
                <w:b/>
                <w:i/>
                <w:szCs w:val="24"/>
              </w:rPr>
            </w:pPr>
            <w:r w:rsidRPr="00242074">
              <w:rPr>
                <w:b/>
                <w:i/>
              </w:rPr>
              <w:t>заличава се</w:t>
            </w:r>
          </w:p>
        </w:tc>
      </w:tr>
    </w:tbl>
    <w:p w:rsidR="00D81049" w:rsidRPr="00242074" w:rsidRDefault="00D81049" w:rsidP="00D81049"/>
    <w:p w:rsidR="00D81049" w:rsidRPr="00242074" w:rsidRDefault="00D81049" w:rsidP="00D81049">
      <w:pPr>
        <w:pStyle w:val="AmNumberTabs"/>
      </w:pPr>
      <w:r w:rsidRPr="00242074">
        <w:t>Изменение</w:t>
      </w:r>
      <w:r w:rsidRPr="00242074">
        <w:tab/>
      </w:r>
      <w:r w:rsidRPr="00242074">
        <w:tab/>
        <w:t>37</w:t>
      </w:r>
    </w:p>
    <w:p w:rsidR="00D81049" w:rsidRPr="00242074" w:rsidRDefault="00D81049" w:rsidP="00D81049">
      <w:pPr>
        <w:pStyle w:val="NormalBold12b"/>
      </w:pPr>
      <w:r w:rsidRPr="00242074">
        <w:t>Предложение за директива</w:t>
      </w:r>
    </w:p>
    <w:p w:rsidR="00D81049" w:rsidRPr="00242074" w:rsidRDefault="00D81049" w:rsidP="00D81049">
      <w:pPr>
        <w:pStyle w:val="NormalBold"/>
      </w:pPr>
      <w:r w:rsidRPr="00242074">
        <w:t>Член 14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1049" w:rsidRPr="00242074" w:rsidTr="003E0AC2">
        <w:trPr>
          <w:trHeight w:hRule="exact" w:val="240"/>
          <w:jc w:val="center"/>
        </w:trPr>
        <w:tc>
          <w:tcPr>
            <w:tcW w:w="9752" w:type="dxa"/>
            <w:gridSpan w:val="2"/>
          </w:tcPr>
          <w:p w:rsidR="00D81049" w:rsidRPr="00242074" w:rsidRDefault="00D81049" w:rsidP="003E0AC2"/>
        </w:tc>
      </w:tr>
      <w:tr w:rsidR="00D81049" w:rsidRPr="00242074" w:rsidTr="003E0AC2">
        <w:trPr>
          <w:trHeight w:val="240"/>
          <w:jc w:val="center"/>
        </w:trPr>
        <w:tc>
          <w:tcPr>
            <w:tcW w:w="4876" w:type="dxa"/>
          </w:tcPr>
          <w:p w:rsidR="00D81049" w:rsidRPr="00242074" w:rsidRDefault="00D81049" w:rsidP="003E0AC2">
            <w:pPr>
              <w:pStyle w:val="AmColumnHeading"/>
            </w:pPr>
            <w:r w:rsidRPr="00242074">
              <w:t>Текст, предложен от Комисията</w:t>
            </w:r>
          </w:p>
        </w:tc>
        <w:tc>
          <w:tcPr>
            <w:tcW w:w="4876" w:type="dxa"/>
          </w:tcPr>
          <w:p w:rsidR="00D81049" w:rsidRPr="00242074" w:rsidRDefault="00D81049" w:rsidP="003E0AC2">
            <w:pPr>
              <w:pStyle w:val="AmColumnHeading"/>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p>
        </w:tc>
        <w:tc>
          <w:tcPr>
            <w:tcW w:w="4876" w:type="dxa"/>
          </w:tcPr>
          <w:p w:rsidR="00D81049" w:rsidRPr="00242074" w:rsidRDefault="00D81049" w:rsidP="003E0AC2">
            <w:pPr>
              <w:pStyle w:val="Normal6a"/>
              <w:jc w:val="center"/>
            </w:pPr>
            <w:r w:rsidRPr="00242074">
              <w:rPr>
                <w:b/>
                <w:i/>
              </w:rPr>
              <w:t>Член 14а</w:t>
            </w:r>
          </w:p>
        </w:tc>
      </w:tr>
      <w:tr w:rsidR="00D81049" w:rsidRPr="00242074" w:rsidTr="003E0AC2">
        <w:trPr>
          <w:jc w:val="center"/>
        </w:trPr>
        <w:tc>
          <w:tcPr>
            <w:tcW w:w="4876" w:type="dxa"/>
          </w:tcPr>
          <w:p w:rsidR="00D81049" w:rsidRPr="00242074" w:rsidRDefault="00D81049" w:rsidP="003E0AC2">
            <w:pPr>
              <w:pStyle w:val="Normal6a"/>
            </w:pPr>
          </w:p>
        </w:tc>
        <w:tc>
          <w:tcPr>
            <w:tcW w:w="4876" w:type="dxa"/>
          </w:tcPr>
          <w:p w:rsidR="00D81049" w:rsidRPr="00242074" w:rsidRDefault="00D81049" w:rsidP="003E0AC2">
            <w:pPr>
              <w:spacing w:after="120"/>
              <w:jc w:val="center"/>
              <w:rPr>
                <w:b/>
                <w:i/>
              </w:rPr>
            </w:pPr>
            <w:r w:rsidRPr="00242074">
              <w:rPr>
                <w:b/>
                <w:i/>
              </w:rPr>
              <w:t>Обновяване на Съвместния форум на ЕС по трансферно ценообразуване</w:t>
            </w:r>
          </w:p>
        </w:tc>
      </w:tr>
      <w:tr w:rsidR="00D81049" w:rsidRPr="00242074" w:rsidTr="003E0AC2">
        <w:trPr>
          <w:jc w:val="center"/>
        </w:trPr>
        <w:tc>
          <w:tcPr>
            <w:tcW w:w="4876" w:type="dxa"/>
          </w:tcPr>
          <w:p w:rsidR="00D81049" w:rsidRPr="00242074" w:rsidRDefault="00D81049" w:rsidP="003E0AC2">
            <w:pPr>
              <w:pStyle w:val="Normal6a"/>
            </w:pPr>
          </w:p>
        </w:tc>
        <w:tc>
          <w:tcPr>
            <w:tcW w:w="4876" w:type="dxa"/>
          </w:tcPr>
          <w:p w:rsidR="00D81049" w:rsidRPr="00242074" w:rsidRDefault="00D81049" w:rsidP="003E0AC2">
            <w:pPr>
              <w:pStyle w:val="Normal6a"/>
            </w:pPr>
            <w:r w:rsidRPr="00242074">
              <w:rPr>
                <w:b/>
                <w:i/>
              </w:rPr>
              <w:t>1.</w:t>
            </w:r>
            <w:r w:rsidRPr="00242074">
              <w:tab/>
            </w:r>
            <w:r w:rsidRPr="00242074">
              <w:rPr>
                <w:b/>
                <w:i/>
              </w:rPr>
              <w:t>Комисията създава и председателства Европейския форум по трансферно ценообразуване (EFTP).</w:t>
            </w:r>
            <w:r w:rsidRPr="00242074">
              <w:t xml:space="preserve"> </w:t>
            </w:r>
            <w:r w:rsidRPr="00242074">
              <w:rPr>
                <w:b/>
                <w:i/>
              </w:rPr>
              <w:t xml:space="preserve">EFTP предоставя съвети и помощ на комитета по смисъла на член 17, по-специално за оценка на </w:t>
            </w:r>
            <w:r w:rsidRPr="00242074">
              <w:rPr>
                <w:b/>
                <w:i/>
              </w:rPr>
              <w:lastRenderedPageBreak/>
              <w:t>необходимостта от корекция на настоящата директива с цел гарантиране на непрекъснато единство на методологиите за трансферно ценообразуване в рамките на Съюза и на световно равнище, като се вземат предвид преди всичко развитията на равнище ОИСР или ООН.</w:t>
            </w:r>
          </w:p>
        </w:tc>
      </w:tr>
      <w:tr w:rsidR="00D81049" w:rsidRPr="00242074" w:rsidTr="003E0AC2">
        <w:trPr>
          <w:jc w:val="center"/>
        </w:trPr>
        <w:tc>
          <w:tcPr>
            <w:tcW w:w="4876" w:type="dxa"/>
          </w:tcPr>
          <w:p w:rsidR="00D81049" w:rsidRPr="00242074" w:rsidRDefault="00D81049" w:rsidP="003E0AC2">
            <w:pPr>
              <w:pStyle w:val="Normal6a"/>
            </w:pPr>
          </w:p>
        </w:tc>
        <w:tc>
          <w:tcPr>
            <w:tcW w:w="4876" w:type="dxa"/>
          </w:tcPr>
          <w:p w:rsidR="00D81049" w:rsidRPr="00242074" w:rsidRDefault="00D81049" w:rsidP="003E0AC2">
            <w:pPr>
              <w:pStyle w:val="Normal6a"/>
            </w:pPr>
            <w:r w:rsidRPr="00242074">
              <w:rPr>
                <w:b/>
                <w:i/>
              </w:rPr>
              <w:t>2.</w:t>
            </w:r>
            <w:r w:rsidRPr="00242074">
              <w:tab/>
            </w:r>
            <w:r w:rsidRPr="00242074">
              <w:rPr>
                <w:b/>
                <w:i/>
              </w:rPr>
              <w:t>EFTP се състои от представители на държавите членки и балансирано представителство на данъчно задължените лица, академичните среди и гражданското общество.</w:t>
            </w:r>
            <w:r w:rsidRPr="00242074">
              <w:t xml:space="preserve"> </w:t>
            </w:r>
            <w:r w:rsidRPr="00242074">
              <w:rPr>
                <w:b/>
                <w:i/>
              </w:rPr>
              <w:t>Европейският парламент участва в EFTP като наблюдател.</w:t>
            </w:r>
            <w:r w:rsidRPr="00242074">
              <w:t xml:space="preserve"> </w:t>
            </w:r>
            <w:r w:rsidRPr="00242074">
              <w:rPr>
                <w:b/>
                <w:i/>
              </w:rPr>
              <w:t>Комитетът взема решение за условията за членство съгласно посоченото в член 17.</w:t>
            </w:r>
          </w:p>
        </w:tc>
      </w:tr>
    </w:tbl>
    <w:p w:rsidR="00D81049" w:rsidRPr="00242074" w:rsidRDefault="00D81049" w:rsidP="00D81049"/>
    <w:p w:rsidR="00D81049" w:rsidRPr="00242074" w:rsidRDefault="00D81049" w:rsidP="00D81049">
      <w:pPr>
        <w:pStyle w:val="AmNumberTabs"/>
      </w:pPr>
      <w:r w:rsidRPr="00242074">
        <w:t>Изменение</w:t>
      </w:r>
      <w:r w:rsidRPr="00242074">
        <w:tab/>
      </w:r>
      <w:r w:rsidRPr="00242074">
        <w:tab/>
        <w:t>38</w:t>
      </w:r>
    </w:p>
    <w:p w:rsidR="00D81049" w:rsidRPr="00242074" w:rsidRDefault="00D81049" w:rsidP="00D81049">
      <w:pPr>
        <w:pStyle w:val="NormalBold12b"/>
      </w:pPr>
      <w:r w:rsidRPr="00242074">
        <w:t>Предложение за директива</w:t>
      </w:r>
    </w:p>
    <w:p w:rsidR="00D81049" w:rsidRPr="00242074" w:rsidRDefault="00D81049" w:rsidP="00D81049">
      <w:pPr>
        <w:pStyle w:val="NormalBold"/>
      </w:pPr>
      <w:r w:rsidRPr="00242074">
        <w:t>Член 14 б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1049" w:rsidRPr="00242074" w:rsidTr="003E0AC2">
        <w:trPr>
          <w:trHeight w:hRule="exact" w:val="240"/>
          <w:jc w:val="center"/>
        </w:trPr>
        <w:tc>
          <w:tcPr>
            <w:tcW w:w="9752" w:type="dxa"/>
            <w:gridSpan w:val="2"/>
          </w:tcPr>
          <w:p w:rsidR="00D81049" w:rsidRPr="00242074" w:rsidRDefault="00D81049" w:rsidP="003E0AC2"/>
        </w:tc>
      </w:tr>
      <w:tr w:rsidR="00D81049" w:rsidRPr="00242074" w:rsidTr="003E0AC2">
        <w:trPr>
          <w:trHeight w:val="240"/>
          <w:jc w:val="center"/>
        </w:trPr>
        <w:tc>
          <w:tcPr>
            <w:tcW w:w="4876" w:type="dxa"/>
          </w:tcPr>
          <w:p w:rsidR="00D81049" w:rsidRPr="00242074" w:rsidRDefault="00D81049" w:rsidP="003E0AC2">
            <w:pPr>
              <w:pStyle w:val="AmColumnHeading"/>
            </w:pPr>
            <w:r w:rsidRPr="00242074">
              <w:t>Текст, предложен от Комисията</w:t>
            </w:r>
          </w:p>
        </w:tc>
        <w:tc>
          <w:tcPr>
            <w:tcW w:w="4876" w:type="dxa"/>
          </w:tcPr>
          <w:p w:rsidR="00D81049" w:rsidRPr="00242074" w:rsidRDefault="00D81049" w:rsidP="003E0AC2">
            <w:pPr>
              <w:pStyle w:val="AmColumnHeading"/>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p>
        </w:tc>
        <w:tc>
          <w:tcPr>
            <w:tcW w:w="4876" w:type="dxa"/>
          </w:tcPr>
          <w:p w:rsidR="00D81049" w:rsidRPr="00242074" w:rsidRDefault="00D81049" w:rsidP="003E0AC2">
            <w:pPr>
              <w:pStyle w:val="Normal6a"/>
              <w:jc w:val="center"/>
            </w:pPr>
            <w:r w:rsidRPr="00242074">
              <w:rPr>
                <w:b/>
                <w:i/>
              </w:rPr>
              <w:t>Член 14б</w:t>
            </w:r>
          </w:p>
        </w:tc>
      </w:tr>
      <w:tr w:rsidR="00D81049" w:rsidRPr="00242074" w:rsidTr="003E0AC2">
        <w:trPr>
          <w:jc w:val="center"/>
        </w:trPr>
        <w:tc>
          <w:tcPr>
            <w:tcW w:w="4876" w:type="dxa"/>
          </w:tcPr>
          <w:p w:rsidR="00D81049" w:rsidRPr="00242074" w:rsidRDefault="00D81049" w:rsidP="003E0AC2">
            <w:pPr>
              <w:pStyle w:val="Normal6a"/>
            </w:pPr>
          </w:p>
        </w:tc>
        <w:tc>
          <w:tcPr>
            <w:tcW w:w="4876" w:type="dxa"/>
          </w:tcPr>
          <w:p w:rsidR="00D81049" w:rsidRPr="00242074" w:rsidRDefault="00D81049" w:rsidP="003E0AC2">
            <w:pPr>
              <w:pStyle w:val="Normal6a"/>
              <w:jc w:val="center"/>
              <w:rPr>
                <w:b/>
                <w:i/>
              </w:rPr>
            </w:pPr>
            <w:r w:rsidRPr="00242074">
              <w:rPr>
                <w:b/>
                <w:i/>
              </w:rPr>
              <w:t>Разширяване на инициативата „Европейски подход на доверие и сътрудничество“ (ETACA).</w:t>
            </w:r>
          </w:p>
        </w:tc>
      </w:tr>
      <w:tr w:rsidR="00D81049" w:rsidRPr="00242074" w:rsidTr="003E0AC2">
        <w:trPr>
          <w:jc w:val="center"/>
        </w:trPr>
        <w:tc>
          <w:tcPr>
            <w:tcW w:w="4876" w:type="dxa"/>
          </w:tcPr>
          <w:p w:rsidR="00D81049" w:rsidRPr="00242074" w:rsidRDefault="00D81049" w:rsidP="003E0AC2">
            <w:pPr>
              <w:pStyle w:val="Normal6a"/>
            </w:pPr>
          </w:p>
        </w:tc>
        <w:tc>
          <w:tcPr>
            <w:tcW w:w="4876" w:type="dxa"/>
          </w:tcPr>
          <w:p w:rsidR="00D81049" w:rsidRPr="00242074" w:rsidRDefault="00D81049" w:rsidP="003E0AC2">
            <w:pPr>
              <w:pStyle w:val="Normal6a"/>
            </w:pPr>
            <w:r w:rsidRPr="00242074">
              <w:rPr>
                <w:b/>
                <w:i/>
              </w:rPr>
              <w:t>1.</w:t>
            </w:r>
            <w:r w:rsidRPr="00242074">
              <w:tab/>
            </w:r>
            <w:r w:rsidRPr="00242074">
              <w:rPr>
                <w:b/>
                <w:i/>
              </w:rPr>
              <w:t>Обхватът на прилагане на Европейския подход на доверие и сътрудничество (ETACA) включва прегледа от участващите държави членки на трансферното ценообразуване на конкретни вътрешни за ЕС потоци, а не само сделки с малка добавена стойност, както е понастоящем.</w:t>
            </w:r>
          </w:p>
        </w:tc>
      </w:tr>
      <w:tr w:rsidR="00D81049" w:rsidRPr="00242074" w:rsidTr="003E0AC2">
        <w:trPr>
          <w:jc w:val="center"/>
        </w:trPr>
        <w:tc>
          <w:tcPr>
            <w:tcW w:w="4876" w:type="dxa"/>
          </w:tcPr>
          <w:p w:rsidR="00D81049" w:rsidRPr="00242074" w:rsidRDefault="00D81049" w:rsidP="003E0AC2">
            <w:pPr>
              <w:pStyle w:val="Normal6a"/>
            </w:pPr>
          </w:p>
        </w:tc>
        <w:tc>
          <w:tcPr>
            <w:tcW w:w="4876" w:type="dxa"/>
          </w:tcPr>
          <w:p w:rsidR="00D81049" w:rsidRPr="00242074" w:rsidRDefault="00D81049" w:rsidP="003E0AC2">
            <w:pPr>
              <w:pStyle w:val="Normal6a"/>
            </w:pPr>
            <w:r w:rsidRPr="00242074">
              <w:rPr>
                <w:b/>
                <w:i/>
              </w:rPr>
              <w:t>2.</w:t>
            </w:r>
            <w:r w:rsidRPr="00242074">
              <w:tab/>
            </w:r>
            <w:r w:rsidRPr="00242074">
              <w:rPr>
                <w:b/>
                <w:i/>
              </w:rPr>
              <w:t xml:space="preserve">Държавите членки са приканени да създадат връзка между Европейския подход на доверие и сътрудничество и предварителното споразумение за ценообразуване, за да гарантират, че ETACA действа като бърз начин за намиране на стабилни решения, когато възникнат проблеми </w:t>
            </w:r>
            <w:r w:rsidRPr="00242074">
              <w:rPr>
                <w:b/>
                <w:i/>
              </w:rPr>
              <w:lastRenderedPageBreak/>
              <w:t>по време на процеса на преглед.</w:t>
            </w:r>
          </w:p>
        </w:tc>
      </w:tr>
    </w:tbl>
    <w:p w:rsidR="00D81049" w:rsidRPr="00242074" w:rsidRDefault="00D81049" w:rsidP="00D81049"/>
    <w:p w:rsidR="00D81049" w:rsidRPr="00242074" w:rsidRDefault="00D81049" w:rsidP="00D81049"/>
    <w:p w:rsidR="00D81049" w:rsidRPr="00242074" w:rsidRDefault="00D81049" w:rsidP="00D81049">
      <w:pPr>
        <w:pStyle w:val="AmNumberTabs"/>
        <w:keepNext/>
      </w:pPr>
      <w:r w:rsidRPr="00242074">
        <w:t>Изменение</w:t>
      </w:r>
      <w:r w:rsidRPr="00242074">
        <w:tab/>
      </w:r>
      <w:r w:rsidRPr="00242074">
        <w:tab/>
        <w:t>39</w:t>
      </w:r>
    </w:p>
    <w:p w:rsidR="00D81049" w:rsidRPr="00242074" w:rsidRDefault="00D81049" w:rsidP="00D81049">
      <w:pPr>
        <w:pStyle w:val="NormalBold12b"/>
        <w:keepNext/>
      </w:pPr>
      <w:r w:rsidRPr="00242074">
        <w:t>Предложение за директива</w:t>
      </w:r>
    </w:p>
    <w:p w:rsidR="00D81049" w:rsidRPr="00242074" w:rsidRDefault="00D81049" w:rsidP="00D81049">
      <w:pPr>
        <w:pStyle w:val="NormalBold"/>
        <w:keepNext/>
      </w:pPr>
      <w:r w:rsidRPr="00242074">
        <w:t>Член 15 – параграф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1049" w:rsidRPr="00242074" w:rsidTr="003E0AC2">
        <w:trPr>
          <w:jc w:val="center"/>
        </w:trPr>
        <w:tc>
          <w:tcPr>
            <w:tcW w:w="9752" w:type="dxa"/>
            <w:gridSpan w:val="2"/>
          </w:tcPr>
          <w:p w:rsidR="00D81049" w:rsidRPr="00242074" w:rsidRDefault="00D81049" w:rsidP="003E0AC2">
            <w:pPr>
              <w:keepNext/>
            </w:pPr>
          </w:p>
        </w:tc>
      </w:tr>
      <w:tr w:rsidR="00D81049" w:rsidRPr="00242074" w:rsidTr="003E0AC2">
        <w:trPr>
          <w:jc w:val="center"/>
        </w:trPr>
        <w:tc>
          <w:tcPr>
            <w:tcW w:w="4876" w:type="dxa"/>
          </w:tcPr>
          <w:p w:rsidR="00D81049" w:rsidRPr="00242074" w:rsidRDefault="00D81049" w:rsidP="003E0AC2">
            <w:pPr>
              <w:pStyle w:val="AmColumnHeading"/>
              <w:keepNext/>
            </w:pPr>
            <w:r w:rsidRPr="00242074">
              <w:t>Текст, предложен от Комисията</w:t>
            </w:r>
          </w:p>
        </w:tc>
        <w:tc>
          <w:tcPr>
            <w:tcW w:w="4876" w:type="dxa"/>
          </w:tcPr>
          <w:p w:rsidR="00D81049" w:rsidRPr="00242074" w:rsidRDefault="00D81049" w:rsidP="003E0AC2">
            <w:pPr>
              <w:pStyle w:val="AmColumnHeading"/>
              <w:keepNext/>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r w:rsidRPr="00242074">
              <w:t>1.</w:t>
            </w:r>
            <w:r w:rsidRPr="00242074">
              <w:tab/>
              <w:t xml:space="preserve">Комисията проучва и оценява прилагането на настоящата директива на </w:t>
            </w:r>
            <w:r w:rsidRPr="00242074">
              <w:rPr>
                <w:b/>
                <w:i/>
              </w:rPr>
              <w:t>всеки пет години</w:t>
            </w:r>
            <w:r w:rsidRPr="00242074">
              <w:t xml:space="preserve"> и представя доклад за своята оценка на Европейския парламент и на Съвета. Първият доклад се представя до 31 декември </w:t>
            </w:r>
            <w:r w:rsidRPr="00242074">
              <w:rPr>
                <w:b/>
                <w:i/>
              </w:rPr>
              <w:t>2031</w:t>
            </w:r>
            <w:r w:rsidRPr="00242074">
              <w:t> г.</w:t>
            </w:r>
          </w:p>
        </w:tc>
        <w:tc>
          <w:tcPr>
            <w:tcW w:w="4876" w:type="dxa"/>
          </w:tcPr>
          <w:p w:rsidR="00D81049" w:rsidRPr="00242074" w:rsidRDefault="00D81049" w:rsidP="003E0AC2">
            <w:pPr>
              <w:pStyle w:val="Normal6a"/>
              <w:rPr>
                <w:szCs w:val="24"/>
              </w:rPr>
            </w:pPr>
            <w:r w:rsidRPr="00242074">
              <w:t>1.</w:t>
            </w:r>
            <w:r w:rsidRPr="00242074">
              <w:tab/>
            </w:r>
            <w:r w:rsidRPr="00242074">
              <w:rPr>
                <w:b/>
                <w:i/>
              </w:rPr>
              <w:t>На всеки три години</w:t>
            </w:r>
            <w:r w:rsidRPr="00242074">
              <w:t xml:space="preserve"> Комисията проучва и оценява прилагането</w:t>
            </w:r>
            <w:r w:rsidRPr="00242074">
              <w:rPr>
                <w:b/>
                <w:i/>
              </w:rPr>
              <w:t>, въздействието, както и взаимодействието</w:t>
            </w:r>
            <w:r w:rsidRPr="00242074">
              <w:t xml:space="preserve"> на настоящата директива </w:t>
            </w:r>
            <w:r w:rsidRPr="00242074">
              <w:rPr>
                <w:b/>
                <w:i/>
              </w:rPr>
              <w:t xml:space="preserve">с най-новите насоки </w:t>
            </w:r>
            <w:r w:rsidRPr="00242074">
              <w:t xml:space="preserve">на </w:t>
            </w:r>
            <w:r w:rsidRPr="00242074">
              <w:rPr>
                <w:b/>
                <w:i/>
              </w:rPr>
              <w:t>ОИСР или ООН</w:t>
            </w:r>
            <w:r w:rsidRPr="00242074">
              <w:t xml:space="preserve"> и представя доклад за своята оценка на Европейския парламент и на Съвета</w:t>
            </w:r>
            <w:r w:rsidRPr="00242074">
              <w:rPr>
                <w:b/>
                <w:i/>
              </w:rPr>
              <w:t xml:space="preserve"> и, ако е необходимо, той е придружен от законодателно предложение</w:t>
            </w:r>
            <w:r w:rsidRPr="00242074">
              <w:t xml:space="preserve">. Първият доклад се представя до 31 декември </w:t>
            </w:r>
            <w:r w:rsidRPr="00242074">
              <w:rPr>
                <w:b/>
                <w:i/>
              </w:rPr>
              <w:t>2029</w:t>
            </w:r>
            <w:r w:rsidRPr="00242074">
              <w:t xml:space="preserve"> г. </w:t>
            </w:r>
            <w:r w:rsidRPr="00242074">
              <w:rPr>
                <w:b/>
                <w:i/>
              </w:rPr>
              <w:t>Комисията може да се отклони от тези срокове, когато на равнището на ОИСР или ООН бъдат договорени нови насоки относно трансферното ценообразуване.</w:t>
            </w:r>
          </w:p>
        </w:tc>
      </w:tr>
    </w:tbl>
    <w:p w:rsidR="00D81049" w:rsidRPr="00242074" w:rsidRDefault="00D81049" w:rsidP="00D81049"/>
    <w:p w:rsidR="00D81049" w:rsidRPr="00242074" w:rsidRDefault="00D81049" w:rsidP="00D81049">
      <w:pPr>
        <w:pStyle w:val="AmNumberTabs"/>
        <w:keepNext/>
      </w:pPr>
      <w:r w:rsidRPr="00242074">
        <w:t>Изменение</w:t>
      </w:r>
      <w:r w:rsidRPr="00242074">
        <w:tab/>
      </w:r>
      <w:r w:rsidRPr="00242074">
        <w:tab/>
        <w:t>40</w:t>
      </w:r>
    </w:p>
    <w:p w:rsidR="00D81049" w:rsidRPr="00242074" w:rsidRDefault="00D81049" w:rsidP="00D81049">
      <w:pPr>
        <w:pStyle w:val="NormalBold12b"/>
        <w:keepNext/>
      </w:pPr>
      <w:r w:rsidRPr="00242074">
        <w:t>Предложение за директива</w:t>
      </w:r>
    </w:p>
    <w:p w:rsidR="00D81049" w:rsidRPr="00242074" w:rsidRDefault="00D81049" w:rsidP="00D81049">
      <w:pPr>
        <w:pStyle w:val="NormalBold"/>
        <w:keepNext/>
      </w:pPr>
      <w:r w:rsidRPr="00242074">
        <w:t>Член 15 – параграф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1049" w:rsidRPr="00242074" w:rsidTr="003E0AC2">
        <w:trPr>
          <w:jc w:val="center"/>
        </w:trPr>
        <w:tc>
          <w:tcPr>
            <w:tcW w:w="9752" w:type="dxa"/>
            <w:gridSpan w:val="2"/>
          </w:tcPr>
          <w:p w:rsidR="00D81049" w:rsidRPr="00242074" w:rsidRDefault="00D81049" w:rsidP="003E0AC2">
            <w:pPr>
              <w:keepNext/>
            </w:pPr>
          </w:p>
        </w:tc>
      </w:tr>
      <w:tr w:rsidR="00D81049" w:rsidRPr="00242074" w:rsidTr="003E0AC2">
        <w:trPr>
          <w:jc w:val="center"/>
        </w:trPr>
        <w:tc>
          <w:tcPr>
            <w:tcW w:w="4876" w:type="dxa"/>
          </w:tcPr>
          <w:p w:rsidR="00D81049" w:rsidRPr="00242074" w:rsidRDefault="00D81049" w:rsidP="003E0AC2">
            <w:pPr>
              <w:pStyle w:val="AmColumnHeading"/>
              <w:keepNext/>
            </w:pPr>
            <w:r w:rsidRPr="00242074">
              <w:t>Текст, предложен от Комисията</w:t>
            </w:r>
          </w:p>
        </w:tc>
        <w:tc>
          <w:tcPr>
            <w:tcW w:w="4876" w:type="dxa"/>
          </w:tcPr>
          <w:p w:rsidR="00D81049" w:rsidRPr="00242074" w:rsidRDefault="00D81049" w:rsidP="003E0AC2">
            <w:pPr>
              <w:pStyle w:val="AmColumnHeading"/>
              <w:keepNext/>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r w:rsidRPr="00242074">
              <w:t>2.</w:t>
            </w:r>
            <w:r w:rsidRPr="00242074">
              <w:tab/>
              <w:t xml:space="preserve">Държавите членки съобщават на Комисията информацията от значение за оценяването на настоящата директива с оглед подобряването на прилагането на принципа на сделката между несвързани лица, ограничаване на двойното данъчно облагане, както и </w:t>
            </w:r>
            <w:r w:rsidRPr="00242074">
              <w:rPr>
                <w:b/>
                <w:i/>
              </w:rPr>
              <w:t>да</w:t>
            </w:r>
            <w:r w:rsidRPr="00242074">
              <w:t xml:space="preserve"> противодействие на данъчните злоупотреби, в съответствие с параграф 3.</w:t>
            </w:r>
          </w:p>
        </w:tc>
        <w:tc>
          <w:tcPr>
            <w:tcW w:w="4876" w:type="dxa"/>
          </w:tcPr>
          <w:p w:rsidR="00D81049" w:rsidRPr="00242074" w:rsidRDefault="00D81049" w:rsidP="003E0AC2">
            <w:pPr>
              <w:pStyle w:val="Normal6a"/>
              <w:rPr>
                <w:szCs w:val="24"/>
              </w:rPr>
            </w:pPr>
            <w:r w:rsidRPr="00242074">
              <w:t>2.</w:t>
            </w:r>
            <w:r w:rsidRPr="00242074">
              <w:tab/>
              <w:t xml:space="preserve">Държавите членки съобщават на Комисията информацията от значение за оценяването на настоящата директива с оглед подобряването на прилагането на принципа на сделката между несвързани лица, ограничаване на двойното данъчно </w:t>
            </w:r>
            <w:proofErr w:type="spellStart"/>
            <w:r w:rsidRPr="00242074">
              <w:rPr>
                <w:b/>
                <w:i/>
              </w:rPr>
              <w:t>необлагане</w:t>
            </w:r>
            <w:proofErr w:type="spellEnd"/>
            <w:r w:rsidRPr="00242074">
              <w:rPr>
                <w:b/>
                <w:i/>
              </w:rPr>
              <w:t xml:space="preserve"> и двойното данъчно </w:t>
            </w:r>
            <w:r w:rsidRPr="00242074">
              <w:t xml:space="preserve">облагане, както и </w:t>
            </w:r>
            <w:r w:rsidRPr="00242074">
              <w:rPr>
                <w:b/>
                <w:i/>
              </w:rPr>
              <w:t>за</w:t>
            </w:r>
            <w:r w:rsidRPr="00242074">
              <w:t xml:space="preserve"> противодействие на данъчните злоупотреби</w:t>
            </w:r>
            <w:r w:rsidRPr="00242074">
              <w:rPr>
                <w:b/>
                <w:i/>
              </w:rPr>
              <w:t xml:space="preserve"> и </w:t>
            </w:r>
            <w:proofErr w:type="spellStart"/>
            <w:r w:rsidRPr="00242074">
              <w:rPr>
                <w:b/>
                <w:i/>
              </w:rPr>
              <w:t>данъчноправните</w:t>
            </w:r>
            <w:proofErr w:type="spellEnd"/>
            <w:r w:rsidRPr="00242074">
              <w:rPr>
                <w:b/>
                <w:i/>
              </w:rPr>
              <w:t xml:space="preserve"> спорове</w:t>
            </w:r>
            <w:r w:rsidRPr="00242074">
              <w:t>, в съответствие с параграф 3.</w:t>
            </w:r>
          </w:p>
        </w:tc>
      </w:tr>
    </w:tbl>
    <w:p w:rsidR="00D81049" w:rsidRPr="00242074" w:rsidRDefault="00D81049" w:rsidP="00D81049"/>
    <w:p w:rsidR="00D81049" w:rsidRPr="00242074" w:rsidRDefault="00D81049" w:rsidP="00D81049">
      <w:pPr>
        <w:pStyle w:val="AmNumberTabs"/>
        <w:keepNext/>
      </w:pPr>
      <w:r w:rsidRPr="00242074">
        <w:lastRenderedPageBreak/>
        <w:t>Изменение</w:t>
      </w:r>
      <w:r w:rsidRPr="00242074">
        <w:tab/>
      </w:r>
      <w:r w:rsidRPr="00242074">
        <w:tab/>
        <w:t>41</w:t>
      </w:r>
    </w:p>
    <w:p w:rsidR="00D81049" w:rsidRPr="00242074" w:rsidRDefault="00D81049" w:rsidP="00D81049">
      <w:pPr>
        <w:pStyle w:val="NormalBold12b"/>
        <w:keepNext/>
      </w:pPr>
      <w:r w:rsidRPr="00242074">
        <w:t>Предложение за директива</w:t>
      </w:r>
    </w:p>
    <w:p w:rsidR="00D81049" w:rsidRPr="00242074" w:rsidRDefault="00D81049" w:rsidP="00D81049">
      <w:pPr>
        <w:pStyle w:val="NormalBold"/>
        <w:keepNext/>
      </w:pPr>
      <w:r w:rsidRPr="00242074">
        <w:t>Член 15 – параграф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1049" w:rsidRPr="00242074" w:rsidTr="003E0AC2">
        <w:trPr>
          <w:jc w:val="center"/>
        </w:trPr>
        <w:tc>
          <w:tcPr>
            <w:tcW w:w="9752" w:type="dxa"/>
            <w:gridSpan w:val="2"/>
          </w:tcPr>
          <w:p w:rsidR="00D81049" w:rsidRPr="00242074" w:rsidRDefault="00D81049" w:rsidP="003E0AC2">
            <w:pPr>
              <w:keepNext/>
            </w:pPr>
          </w:p>
        </w:tc>
      </w:tr>
      <w:tr w:rsidR="00D81049" w:rsidRPr="00242074" w:rsidTr="003E0AC2">
        <w:trPr>
          <w:jc w:val="center"/>
        </w:trPr>
        <w:tc>
          <w:tcPr>
            <w:tcW w:w="4876" w:type="dxa"/>
          </w:tcPr>
          <w:p w:rsidR="00D81049" w:rsidRPr="00242074" w:rsidRDefault="00D81049" w:rsidP="003E0AC2">
            <w:pPr>
              <w:pStyle w:val="AmColumnHeading"/>
              <w:keepNext/>
            </w:pPr>
            <w:r w:rsidRPr="00242074">
              <w:t>Текст, предложен от Комисията</w:t>
            </w:r>
          </w:p>
        </w:tc>
        <w:tc>
          <w:tcPr>
            <w:tcW w:w="4876" w:type="dxa"/>
          </w:tcPr>
          <w:p w:rsidR="00D81049" w:rsidRPr="00242074" w:rsidRDefault="00D81049" w:rsidP="003E0AC2">
            <w:pPr>
              <w:pStyle w:val="AmColumnHeading"/>
              <w:keepNext/>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r w:rsidRPr="00242074">
              <w:t>5.</w:t>
            </w:r>
            <w:r w:rsidRPr="00242074">
              <w:tab/>
              <w:t>Информацията, съобщена на Комисията от държава членка съгласно параграф 2, както и всички доклади или документи, изготвени от Комисията въз основа на тази информация, може да бъдат предавани на останалите държави членки. По отношение на тази информация се прилага задължението за опазване на служебна тайна и тя е защитена по същия начин, както подобна информация съгласно националното право на държавата членка, която я е получила.</w:t>
            </w:r>
          </w:p>
        </w:tc>
        <w:tc>
          <w:tcPr>
            <w:tcW w:w="4876" w:type="dxa"/>
          </w:tcPr>
          <w:p w:rsidR="00D81049" w:rsidRPr="00242074" w:rsidRDefault="00D81049" w:rsidP="003E0AC2">
            <w:pPr>
              <w:pStyle w:val="Normal6a"/>
              <w:rPr>
                <w:szCs w:val="24"/>
              </w:rPr>
            </w:pPr>
            <w:r w:rsidRPr="00242074">
              <w:t>5.</w:t>
            </w:r>
            <w:r w:rsidRPr="00242074">
              <w:tab/>
              <w:t>Информацията, съобщена на Комисията от държава членка съгласно параграф 2, както и всички доклади или документи, изготвени от Комисията въз основа на тази информация, може да бъдат предавани на останалите държави членки</w:t>
            </w:r>
            <w:r w:rsidRPr="00242074">
              <w:rPr>
                <w:b/>
                <w:i/>
              </w:rPr>
              <w:t xml:space="preserve"> и на Европейския парламент</w:t>
            </w:r>
            <w:r w:rsidRPr="00242074">
              <w:t>. По отношение на тази информация се прилага задължението за опазване на служебна тайна и тя е защитена по същия начин, както подобна информация съгласно националното право на държавата членка, която я е получила.</w:t>
            </w:r>
          </w:p>
        </w:tc>
      </w:tr>
    </w:tbl>
    <w:p w:rsidR="00D81049" w:rsidRPr="00242074" w:rsidRDefault="00D81049" w:rsidP="00D81049"/>
    <w:p w:rsidR="00D81049" w:rsidRPr="00242074" w:rsidRDefault="00D81049" w:rsidP="00D81049">
      <w:pPr>
        <w:pStyle w:val="AmNumberTabs"/>
        <w:keepNext/>
      </w:pPr>
      <w:r w:rsidRPr="00242074">
        <w:t>Изменение</w:t>
      </w:r>
      <w:r w:rsidRPr="00242074">
        <w:tab/>
      </w:r>
      <w:r w:rsidRPr="00242074">
        <w:tab/>
        <w:t>42</w:t>
      </w:r>
    </w:p>
    <w:p w:rsidR="00D81049" w:rsidRPr="00242074" w:rsidRDefault="00D81049" w:rsidP="00D81049">
      <w:pPr>
        <w:pStyle w:val="NormalBold12b"/>
        <w:keepNext/>
      </w:pPr>
      <w:r w:rsidRPr="00242074">
        <w:t>Предложение за директива</w:t>
      </w:r>
    </w:p>
    <w:p w:rsidR="00D81049" w:rsidRPr="00242074" w:rsidRDefault="00D81049" w:rsidP="00D81049">
      <w:pPr>
        <w:pStyle w:val="NormalBold"/>
        <w:keepNext/>
      </w:pPr>
      <w:r w:rsidRPr="00242074">
        <w:t>Член 16 – параграф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1049" w:rsidRPr="00242074" w:rsidTr="003E0AC2">
        <w:trPr>
          <w:jc w:val="center"/>
        </w:trPr>
        <w:tc>
          <w:tcPr>
            <w:tcW w:w="9752" w:type="dxa"/>
            <w:gridSpan w:val="2"/>
          </w:tcPr>
          <w:p w:rsidR="00D81049" w:rsidRPr="00242074" w:rsidRDefault="00D81049" w:rsidP="003E0AC2">
            <w:pPr>
              <w:keepNext/>
            </w:pPr>
          </w:p>
        </w:tc>
      </w:tr>
      <w:tr w:rsidR="00D81049" w:rsidRPr="00242074" w:rsidTr="003E0AC2">
        <w:trPr>
          <w:jc w:val="center"/>
        </w:trPr>
        <w:tc>
          <w:tcPr>
            <w:tcW w:w="4876" w:type="dxa"/>
          </w:tcPr>
          <w:p w:rsidR="00D81049" w:rsidRPr="00242074" w:rsidRDefault="00D81049" w:rsidP="003E0AC2">
            <w:pPr>
              <w:pStyle w:val="AmColumnHeading"/>
              <w:keepNext/>
            </w:pPr>
            <w:r w:rsidRPr="00242074">
              <w:t>Текст, предложен от Комисията</w:t>
            </w:r>
          </w:p>
        </w:tc>
        <w:tc>
          <w:tcPr>
            <w:tcW w:w="4876" w:type="dxa"/>
          </w:tcPr>
          <w:p w:rsidR="00D81049" w:rsidRPr="00242074" w:rsidRDefault="00D81049" w:rsidP="003E0AC2">
            <w:pPr>
              <w:pStyle w:val="AmColumnHeading"/>
              <w:keepNext/>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r w:rsidRPr="00242074">
              <w:t>2.</w:t>
            </w:r>
            <w:r w:rsidRPr="00242074">
              <w:tab/>
              <w:t xml:space="preserve">Информацията, включително личните данни, които се обработват в съответствие с настоящата директива, се съхранява само толкова дълго, колкото е необходимо за постигане на целите на настоящата директива, в съответствие с националните законодателни разпоредби на всеки администратор на лични данни относно </w:t>
            </w:r>
            <w:proofErr w:type="spellStart"/>
            <w:r w:rsidRPr="00242074">
              <w:t>давностните</w:t>
            </w:r>
            <w:proofErr w:type="spellEnd"/>
            <w:r w:rsidRPr="00242074">
              <w:t xml:space="preserve"> срокове, но във всички случаи не повече от 10 години.</w:t>
            </w:r>
          </w:p>
        </w:tc>
        <w:tc>
          <w:tcPr>
            <w:tcW w:w="4876" w:type="dxa"/>
          </w:tcPr>
          <w:p w:rsidR="00D81049" w:rsidRPr="00242074" w:rsidRDefault="00D81049" w:rsidP="003E0AC2">
            <w:pPr>
              <w:pStyle w:val="Normal6a"/>
              <w:rPr>
                <w:szCs w:val="24"/>
              </w:rPr>
            </w:pPr>
            <w:r w:rsidRPr="00242074">
              <w:t>2.</w:t>
            </w:r>
            <w:r w:rsidRPr="00242074">
              <w:tab/>
              <w:t xml:space="preserve">Информацията, включително личните данни, които се обработват в съответствие с настоящата директива, се съхранява само толкова дълго, колкото е необходимо за постигане на целите на настоящата директива, в съответствие с националните законодателни разпоредби на всеки администратор на лични данни относно </w:t>
            </w:r>
            <w:proofErr w:type="spellStart"/>
            <w:r w:rsidRPr="00242074">
              <w:t>давностните</w:t>
            </w:r>
            <w:proofErr w:type="spellEnd"/>
            <w:r w:rsidRPr="00242074">
              <w:t xml:space="preserve"> срокове, но във всички случаи не повече от 10 години</w:t>
            </w:r>
            <w:r w:rsidRPr="00242074">
              <w:rPr>
                <w:b/>
                <w:i/>
              </w:rPr>
              <w:t>, считано от момента, когато личните данни се обработват за целите на настоящата директива</w:t>
            </w:r>
            <w:r w:rsidRPr="00242074">
              <w:t>.</w:t>
            </w:r>
          </w:p>
        </w:tc>
      </w:tr>
    </w:tbl>
    <w:p w:rsidR="00D81049" w:rsidRPr="00242074" w:rsidRDefault="00D81049" w:rsidP="00D81049"/>
    <w:p w:rsidR="00D81049" w:rsidRPr="00242074" w:rsidRDefault="00D81049" w:rsidP="00D81049">
      <w:pPr>
        <w:pStyle w:val="AmNumberTabs"/>
      </w:pPr>
      <w:r w:rsidRPr="00242074">
        <w:t>Изменение</w:t>
      </w:r>
      <w:r w:rsidRPr="00242074">
        <w:tab/>
      </w:r>
      <w:r w:rsidRPr="00242074">
        <w:tab/>
        <w:t>43</w:t>
      </w:r>
    </w:p>
    <w:p w:rsidR="00D81049" w:rsidRPr="00242074" w:rsidRDefault="00D81049" w:rsidP="00D81049">
      <w:pPr>
        <w:pStyle w:val="NormalBold12b"/>
      </w:pPr>
      <w:r w:rsidRPr="00242074">
        <w:t>Предложение за директива</w:t>
      </w:r>
    </w:p>
    <w:p w:rsidR="00D81049" w:rsidRPr="00242074" w:rsidRDefault="00D81049" w:rsidP="00D81049">
      <w:pPr>
        <w:pStyle w:val="NormalBold"/>
      </w:pPr>
      <w:r w:rsidRPr="00242074">
        <w:t>Член 18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1049" w:rsidRPr="00242074" w:rsidTr="003E0AC2">
        <w:trPr>
          <w:trHeight w:hRule="exact" w:val="240"/>
          <w:jc w:val="center"/>
        </w:trPr>
        <w:tc>
          <w:tcPr>
            <w:tcW w:w="9752" w:type="dxa"/>
            <w:gridSpan w:val="2"/>
          </w:tcPr>
          <w:p w:rsidR="00D81049" w:rsidRPr="00242074" w:rsidRDefault="00D81049" w:rsidP="003E0AC2"/>
        </w:tc>
      </w:tr>
      <w:tr w:rsidR="00D81049" w:rsidRPr="00242074" w:rsidTr="003E0AC2">
        <w:trPr>
          <w:trHeight w:val="240"/>
          <w:jc w:val="center"/>
        </w:trPr>
        <w:tc>
          <w:tcPr>
            <w:tcW w:w="4876" w:type="dxa"/>
          </w:tcPr>
          <w:p w:rsidR="00D81049" w:rsidRPr="00242074" w:rsidRDefault="00D81049" w:rsidP="003E0AC2">
            <w:pPr>
              <w:pStyle w:val="AmColumnHeading"/>
            </w:pPr>
            <w:r w:rsidRPr="00242074">
              <w:lastRenderedPageBreak/>
              <w:t>Текст, предложен от Комисията</w:t>
            </w:r>
          </w:p>
        </w:tc>
        <w:tc>
          <w:tcPr>
            <w:tcW w:w="4876" w:type="dxa"/>
          </w:tcPr>
          <w:p w:rsidR="00D81049" w:rsidRPr="00242074" w:rsidRDefault="00D81049" w:rsidP="003E0AC2">
            <w:pPr>
              <w:pStyle w:val="AmColumnHeading"/>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r w:rsidRPr="00242074">
              <w:t>1.</w:t>
            </w:r>
            <w:r w:rsidRPr="00242074">
              <w:tab/>
              <w:t xml:space="preserve">Правомощието за приемане на </w:t>
            </w:r>
            <w:r w:rsidRPr="00242074">
              <w:rPr>
                <w:b/>
                <w:i/>
              </w:rPr>
              <w:t>посочения</w:t>
            </w:r>
            <w:r w:rsidRPr="00242074">
              <w:t xml:space="preserve"> в член 13 </w:t>
            </w:r>
            <w:r w:rsidRPr="00242074">
              <w:rPr>
                <w:b/>
                <w:i/>
              </w:rPr>
              <w:t>делегиран акт</w:t>
            </w:r>
            <w:r w:rsidRPr="00242074">
              <w:t xml:space="preserve"> се предоставя на Комисията при определените в настоящия член условия.</w:t>
            </w:r>
          </w:p>
        </w:tc>
        <w:tc>
          <w:tcPr>
            <w:tcW w:w="4876" w:type="dxa"/>
          </w:tcPr>
          <w:p w:rsidR="00D81049" w:rsidRPr="00242074" w:rsidRDefault="00D81049" w:rsidP="003E0AC2">
            <w:pPr>
              <w:pStyle w:val="Normal6a"/>
            </w:pPr>
            <w:r w:rsidRPr="00242074">
              <w:t>1.</w:t>
            </w:r>
            <w:r w:rsidRPr="00242074">
              <w:tab/>
              <w:t xml:space="preserve">Правомощието за приемане на </w:t>
            </w:r>
            <w:r w:rsidRPr="00242074">
              <w:rPr>
                <w:b/>
                <w:i/>
              </w:rPr>
              <w:t>делегирани актове, посочени</w:t>
            </w:r>
            <w:r w:rsidRPr="00242074">
              <w:t xml:space="preserve"> в член</w:t>
            </w:r>
            <w:r w:rsidRPr="00242074">
              <w:rPr>
                <w:b/>
                <w:i/>
              </w:rPr>
              <w:t xml:space="preserve"> 3, втора алинея, член</w:t>
            </w:r>
            <w:r w:rsidRPr="00242074">
              <w:t xml:space="preserve"> 13 </w:t>
            </w:r>
            <w:r w:rsidRPr="00242074">
              <w:rPr>
                <w:b/>
                <w:i/>
              </w:rPr>
              <w:t>и член 14, параграфи 2, 2а и 2б,</w:t>
            </w:r>
            <w:r w:rsidRPr="00242074">
              <w:t xml:space="preserve"> се предоставя на Комисията при определените в настоящия член условия.</w:t>
            </w:r>
          </w:p>
        </w:tc>
      </w:tr>
    </w:tbl>
    <w:p w:rsidR="00D81049" w:rsidRPr="00242074" w:rsidRDefault="00D81049" w:rsidP="00D81049"/>
    <w:p w:rsidR="00D81049" w:rsidRPr="00242074" w:rsidRDefault="00D81049" w:rsidP="00D81049">
      <w:pPr>
        <w:pStyle w:val="AmNumberTabs"/>
      </w:pPr>
      <w:r w:rsidRPr="00242074">
        <w:t>Изменение</w:t>
      </w:r>
      <w:r w:rsidRPr="00242074">
        <w:tab/>
      </w:r>
      <w:r w:rsidRPr="00242074">
        <w:tab/>
        <w:t>44</w:t>
      </w:r>
    </w:p>
    <w:p w:rsidR="00D81049" w:rsidRPr="00242074" w:rsidRDefault="00D81049" w:rsidP="00D81049">
      <w:pPr>
        <w:pStyle w:val="NormalBold12b"/>
      </w:pPr>
      <w:r w:rsidRPr="00242074">
        <w:t>Предложение за директива</w:t>
      </w:r>
    </w:p>
    <w:p w:rsidR="00D81049" w:rsidRPr="00242074" w:rsidRDefault="00D81049" w:rsidP="00D81049">
      <w:pPr>
        <w:pStyle w:val="NormalBold"/>
      </w:pPr>
      <w:r w:rsidRPr="00242074">
        <w:t>Член 18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1049" w:rsidRPr="00242074" w:rsidTr="003E0AC2">
        <w:trPr>
          <w:trHeight w:hRule="exact" w:val="240"/>
          <w:jc w:val="center"/>
        </w:trPr>
        <w:tc>
          <w:tcPr>
            <w:tcW w:w="9752" w:type="dxa"/>
            <w:gridSpan w:val="2"/>
          </w:tcPr>
          <w:p w:rsidR="00D81049" w:rsidRPr="00242074" w:rsidRDefault="00D81049" w:rsidP="003E0AC2"/>
        </w:tc>
      </w:tr>
      <w:tr w:rsidR="00D81049" w:rsidRPr="00242074" w:rsidTr="003E0AC2">
        <w:trPr>
          <w:trHeight w:val="240"/>
          <w:jc w:val="center"/>
        </w:trPr>
        <w:tc>
          <w:tcPr>
            <w:tcW w:w="4876" w:type="dxa"/>
          </w:tcPr>
          <w:p w:rsidR="00D81049" w:rsidRPr="00242074" w:rsidRDefault="00D81049" w:rsidP="003E0AC2">
            <w:pPr>
              <w:pStyle w:val="AmColumnHeading"/>
            </w:pPr>
            <w:r w:rsidRPr="00242074">
              <w:t>Текст, предложен от Комисията</w:t>
            </w:r>
          </w:p>
        </w:tc>
        <w:tc>
          <w:tcPr>
            <w:tcW w:w="4876" w:type="dxa"/>
          </w:tcPr>
          <w:p w:rsidR="00D81049" w:rsidRPr="00242074" w:rsidRDefault="00D81049" w:rsidP="003E0AC2">
            <w:pPr>
              <w:pStyle w:val="AmColumnHeading"/>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r w:rsidRPr="00242074">
              <w:t>2.</w:t>
            </w:r>
            <w:r w:rsidRPr="00242074">
              <w:tab/>
              <w:t>Делегираните правомощия, посочени в член 13, може да бъдат оттеглени по всяко време от Съвета. С решението за оттегляне се прекратяват посочените в него делегирани правомощия. Оттеглянето поражда действие в деня след публикуването на решението в Официален вестник на Европейския съюз или на по-късна дата, посочена в решението. То не засяга действителността на делегирания акт, който вече е в сила.</w:t>
            </w:r>
          </w:p>
        </w:tc>
        <w:tc>
          <w:tcPr>
            <w:tcW w:w="4876" w:type="dxa"/>
          </w:tcPr>
          <w:p w:rsidR="00D81049" w:rsidRPr="00242074" w:rsidRDefault="00D81049" w:rsidP="003E0AC2">
            <w:pPr>
              <w:pStyle w:val="Normal6a"/>
            </w:pPr>
            <w:r w:rsidRPr="00242074">
              <w:t>2.</w:t>
            </w:r>
            <w:r w:rsidRPr="00242074">
              <w:tab/>
              <w:t>Делегираните правомощия, посочени в член </w:t>
            </w:r>
            <w:r w:rsidRPr="00242074">
              <w:rPr>
                <w:b/>
                <w:i/>
              </w:rPr>
              <w:t xml:space="preserve">3, втора алинея, член </w:t>
            </w:r>
            <w:r w:rsidRPr="00242074">
              <w:t>13</w:t>
            </w:r>
            <w:r w:rsidRPr="00242074">
              <w:rPr>
                <w:b/>
                <w:i/>
              </w:rPr>
              <w:t xml:space="preserve"> и член 14, параграфи 2, 2а и 2б</w:t>
            </w:r>
            <w:r w:rsidRPr="00242074">
              <w:t>, може да бъдат оттеглени по всяко време от Съвета. С решението за оттегляне се прекратяват посочените в него делегирани правомощия. Оттеглянето поражда действие в деня след публикуването на решението в Официален вестник на Европейския съюз или на по-късна дата, посочена в решението. То не засяга действителността на делегирания акт, който вече е в сила.</w:t>
            </w:r>
          </w:p>
        </w:tc>
      </w:tr>
    </w:tbl>
    <w:p w:rsidR="00D81049" w:rsidRPr="00242074" w:rsidRDefault="00D81049" w:rsidP="00D81049"/>
    <w:p w:rsidR="00D81049" w:rsidRPr="00242074" w:rsidRDefault="00D81049" w:rsidP="00D81049">
      <w:pPr>
        <w:pStyle w:val="AmNumberTabs"/>
      </w:pPr>
      <w:r w:rsidRPr="00242074">
        <w:t>Изменение</w:t>
      </w:r>
      <w:r w:rsidRPr="00242074">
        <w:tab/>
      </w:r>
      <w:r w:rsidRPr="00242074">
        <w:tab/>
        <w:t>45</w:t>
      </w:r>
    </w:p>
    <w:p w:rsidR="00D81049" w:rsidRPr="00242074" w:rsidRDefault="00D81049" w:rsidP="00D81049">
      <w:pPr>
        <w:pStyle w:val="NormalBold12b"/>
      </w:pPr>
      <w:r w:rsidRPr="00242074">
        <w:t>Предложение за директива</w:t>
      </w:r>
    </w:p>
    <w:p w:rsidR="00D81049" w:rsidRPr="00242074" w:rsidRDefault="00D81049" w:rsidP="00D81049">
      <w:pPr>
        <w:pStyle w:val="NormalBold"/>
      </w:pPr>
      <w:r w:rsidRPr="00242074">
        <w:t>Член 18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1049" w:rsidRPr="00242074" w:rsidTr="003E0AC2">
        <w:trPr>
          <w:trHeight w:hRule="exact" w:val="240"/>
          <w:jc w:val="center"/>
        </w:trPr>
        <w:tc>
          <w:tcPr>
            <w:tcW w:w="9752" w:type="dxa"/>
            <w:gridSpan w:val="2"/>
          </w:tcPr>
          <w:p w:rsidR="00D81049" w:rsidRPr="00242074" w:rsidRDefault="00D81049" w:rsidP="003E0AC2"/>
        </w:tc>
      </w:tr>
      <w:tr w:rsidR="00D81049" w:rsidRPr="00242074" w:rsidTr="003E0AC2">
        <w:trPr>
          <w:trHeight w:val="240"/>
          <w:jc w:val="center"/>
        </w:trPr>
        <w:tc>
          <w:tcPr>
            <w:tcW w:w="4876" w:type="dxa"/>
          </w:tcPr>
          <w:p w:rsidR="00D81049" w:rsidRPr="00242074" w:rsidRDefault="00D81049" w:rsidP="003E0AC2">
            <w:pPr>
              <w:pStyle w:val="AmColumnHeading"/>
            </w:pPr>
            <w:r w:rsidRPr="00242074">
              <w:t>Текст, предложен от Комисията</w:t>
            </w:r>
          </w:p>
        </w:tc>
        <w:tc>
          <w:tcPr>
            <w:tcW w:w="4876" w:type="dxa"/>
          </w:tcPr>
          <w:p w:rsidR="00D81049" w:rsidRPr="00242074" w:rsidRDefault="00D81049" w:rsidP="003E0AC2">
            <w:pPr>
              <w:pStyle w:val="AmColumnHeading"/>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r w:rsidRPr="00242074">
              <w:t>3.</w:t>
            </w:r>
            <w:r w:rsidRPr="00242074">
              <w:tab/>
              <w:t>Преди приемането на делегирания акт Комисията се консултира с експерти, определени от всяка държава членка в съответствие с принципите, залегнали в Междуинституционалното споразумение от 13 април 2016 г. за по-добро законотворчество.</w:t>
            </w:r>
          </w:p>
        </w:tc>
        <w:tc>
          <w:tcPr>
            <w:tcW w:w="4876" w:type="dxa"/>
          </w:tcPr>
          <w:p w:rsidR="00D81049" w:rsidRPr="00242074" w:rsidRDefault="00D81049" w:rsidP="003E0AC2">
            <w:pPr>
              <w:pStyle w:val="Normal6a"/>
            </w:pPr>
            <w:r w:rsidRPr="00242074">
              <w:t>3.</w:t>
            </w:r>
            <w:r w:rsidRPr="00242074">
              <w:tab/>
              <w:t xml:space="preserve">Преди приемането на делегирания акт Комисията се консултира с експерти, определени от всяка държава членка в съответствие с принципите, залегнали в Междуинституционалното споразумение от 13 април 2016 г. за по-добро законотворчество. </w:t>
            </w:r>
            <w:r w:rsidRPr="00242074">
              <w:rPr>
                <w:b/>
                <w:i/>
              </w:rPr>
              <w:t xml:space="preserve">Европейският форум по трансферното ценообразуване, посочен в член 14а, служи като съответен експертен </w:t>
            </w:r>
            <w:r w:rsidRPr="00242074">
              <w:rPr>
                <w:b/>
                <w:i/>
              </w:rPr>
              <w:lastRenderedPageBreak/>
              <w:t>орган.</w:t>
            </w:r>
          </w:p>
        </w:tc>
      </w:tr>
    </w:tbl>
    <w:p w:rsidR="00D81049" w:rsidRPr="00242074" w:rsidRDefault="00D81049" w:rsidP="00D81049"/>
    <w:p w:rsidR="00D81049" w:rsidRPr="00242074" w:rsidRDefault="00D81049" w:rsidP="00D81049">
      <w:pPr>
        <w:pStyle w:val="AmNumberTabs"/>
        <w:keepNext/>
      </w:pPr>
      <w:r w:rsidRPr="00242074">
        <w:t>Изменение</w:t>
      </w:r>
      <w:r w:rsidRPr="00242074">
        <w:tab/>
      </w:r>
      <w:r w:rsidRPr="00242074">
        <w:tab/>
        <w:t>46</w:t>
      </w:r>
    </w:p>
    <w:p w:rsidR="00D81049" w:rsidRPr="00242074" w:rsidRDefault="00D81049" w:rsidP="00D81049">
      <w:pPr>
        <w:pStyle w:val="NormalBold12b"/>
        <w:keepNext/>
      </w:pPr>
      <w:r w:rsidRPr="00242074">
        <w:t>Предложение за директива</w:t>
      </w:r>
    </w:p>
    <w:p w:rsidR="00D81049" w:rsidRPr="00242074" w:rsidRDefault="00D81049" w:rsidP="00D81049">
      <w:pPr>
        <w:pStyle w:val="NormalBold"/>
        <w:keepNext/>
      </w:pPr>
      <w:r w:rsidRPr="00242074">
        <w:t>Член 19 – параграф 1 a (нов)</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1049" w:rsidRPr="00242074" w:rsidTr="003E0AC2">
        <w:trPr>
          <w:jc w:val="center"/>
        </w:trPr>
        <w:tc>
          <w:tcPr>
            <w:tcW w:w="9752" w:type="dxa"/>
            <w:gridSpan w:val="2"/>
          </w:tcPr>
          <w:p w:rsidR="00D81049" w:rsidRPr="00242074" w:rsidRDefault="00D81049" w:rsidP="003E0AC2">
            <w:pPr>
              <w:keepNext/>
            </w:pPr>
          </w:p>
        </w:tc>
      </w:tr>
      <w:tr w:rsidR="00D81049" w:rsidRPr="00242074" w:rsidTr="003E0AC2">
        <w:trPr>
          <w:jc w:val="center"/>
        </w:trPr>
        <w:tc>
          <w:tcPr>
            <w:tcW w:w="4876" w:type="dxa"/>
          </w:tcPr>
          <w:p w:rsidR="00D81049" w:rsidRPr="00242074" w:rsidRDefault="00D81049" w:rsidP="003E0AC2">
            <w:pPr>
              <w:pStyle w:val="AmColumnHeading"/>
              <w:keepNext/>
            </w:pPr>
            <w:r w:rsidRPr="00242074">
              <w:t>Текст, предложен от Комисията</w:t>
            </w:r>
          </w:p>
        </w:tc>
        <w:tc>
          <w:tcPr>
            <w:tcW w:w="4876" w:type="dxa"/>
          </w:tcPr>
          <w:p w:rsidR="00D81049" w:rsidRPr="00242074" w:rsidRDefault="00D81049" w:rsidP="003E0AC2">
            <w:pPr>
              <w:pStyle w:val="AmColumnHeading"/>
              <w:keepNext/>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p>
        </w:tc>
        <w:tc>
          <w:tcPr>
            <w:tcW w:w="4876" w:type="dxa"/>
          </w:tcPr>
          <w:p w:rsidR="00D81049" w:rsidRPr="00242074" w:rsidRDefault="00D81049" w:rsidP="003E0AC2">
            <w:pPr>
              <w:pStyle w:val="Normal6a"/>
              <w:rPr>
                <w:b/>
                <w:i/>
                <w:szCs w:val="24"/>
              </w:rPr>
            </w:pPr>
            <w:r w:rsidRPr="00242074">
              <w:rPr>
                <w:b/>
                <w:i/>
              </w:rPr>
              <w:t>Европейският парламент може да присъства като наблюдател на международните преговори относно насоките за трансферно ценообразуване в съответните международни форуми</w:t>
            </w:r>
          </w:p>
        </w:tc>
      </w:tr>
    </w:tbl>
    <w:p w:rsidR="00D81049" w:rsidRPr="00242074" w:rsidRDefault="00D81049" w:rsidP="00D81049"/>
    <w:p w:rsidR="00D81049" w:rsidRPr="00242074" w:rsidRDefault="00D81049" w:rsidP="00D81049">
      <w:pPr>
        <w:pStyle w:val="AmNumberTabs"/>
        <w:keepNext/>
      </w:pPr>
      <w:r w:rsidRPr="00242074">
        <w:t>Изменение</w:t>
      </w:r>
      <w:r w:rsidRPr="00242074">
        <w:tab/>
      </w:r>
      <w:r w:rsidRPr="00242074">
        <w:tab/>
        <w:t>47</w:t>
      </w:r>
    </w:p>
    <w:p w:rsidR="00D81049" w:rsidRPr="00242074" w:rsidRDefault="00D81049" w:rsidP="00D81049">
      <w:pPr>
        <w:pStyle w:val="NormalBold12b"/>
        <w:keepNext/>
      </w:pPr>
      <w:r w:rsidRPr="00242074">
        <w:t>Предложение за директива</w:t>
      </w:r>
    </w:p>
    <w:p w:rsidR="00D81049" w:rsidRPr="00242074" w:rsidRDefault="00D81049" w:rsidP="00D81049">
      <w:pPr>
        <w:pStyle w:val="NormalBold"/>
        <w:keepNext/>
      </w:pPr>
      <w:r w:rsidRPr="00242074">
        <w:t>Член 19 а (нов)</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1049" w:rsidRPr="00242074" w:rsidTr="003E0AC2">
        <w:trPr>
          <w:jc w:val="center"/>
        </w:trPr>
        <w:tc>
          <w:tcPr>
            <w:tcW w:w="9752" w:type="dxa"/>
            <w:gridSpan w:val="2"/>
          </w:tcPr>
          <w:p w:rsidR="00D81049" w:rsidRPr="00242074" w:rsidRDefault="00D81049" w:rsidP="003E0AC2">
            <w:pPr>
              <w:keepNext/>
            </w:pPr>
          </w:p>
        </w:tc>
      </w:tr>
      <w:tr w:rsidR="00D81049" w:rsidRPr="00242074" w:rsidTr="003E0AC2">
        <w:trPr>
          <w:jc w:val="center"/>
        </w:trPr>
        <w:tc>
          <w:tcPr>
            <w:tcW w:w="4876" w:type="dxa"/>
          </w:tcPr>
          <w:p w:rsidR="00D81049" w:rsidRPr="00242074" w:rsidRDefault="00D81049" w:rsidP="003E0AC2">
            <w:pPr>
              <w:pStyle w:val="AmColumnHeading"/>
              <w:keepNext/>
            </w:pPr>
            <w:r w:rsidRPr="00242074">
              <w:t>Текст, предложен от Комисията</w:t>
            </w:r>
          </w:p>
        </w:tc>
        <w:tc>
          <w:tcPr>
            <w:tcW w:w="4876" w:type="dxa"/>
          </w:tcPr>
          <w:p w:rsidR="00D81049" w:rsidRPr="00242074" w:rsidRDefault="00D81049" w:rsidP="003E0AC2">
            <w:pPr>
              <w:pStyle w:val="AmColumnHeading"/>
              <w:keepNext/>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p>
        </w:tc>
        <w:tc>
          <w:tcPr>
            <w:tcW w:w="4876" w:type="dxa"/>
          </w:tcPr>
          <w:p w:rsidR="00D81049" w:rsidRPr="00242074" w:rsidRDefault="00D81049" w:rsidP="003E0AC2">
            <w:pPr>
              <w:pStyle w:val="Normal6a"/>
              <w:jc w:val="center"/>
              <w:rPr>
                <w:b/>
                <w:i/>
                <w:szCs w:val="24"/>
              </w:rPr>
            </w:pPr>
            <w:r w:rsidRPr="00242074">
              <w:rPr>
                <w:b/>
                <w:i/>
              </w:rPr>
              <w:t>Член 19a</w:t>
            </w:r>
          </w:p>
        </w:tc>
      </w:tr>
      <w:tr w:rsidR="00D81049" w:rsidRPr="00242074" w:rsidTr="003E0AC2">
        <w:trPr>
          <w:jc w:val="center"/>
        </w:trPr>
        <w:tc>
          <w:tcPr>
            <w:tcW w:w="4876" w:type="dxa"/>
          </w:tcPr>
          <w:p w:rsidR="00D81049" w:rsidRPr="00242074" w:rsidRDefault="00D81049" w:rsidP="003E0AC2">
            <w:pPr>
              <w:pStyle w:val="Normal6a"/>
            </w:pPr>
          </w:p>
        </w:tc>
        <w:tc>
          <w:tcPr>
            <w:tcW w:w="4876" w:type="dxa"/>
          </w:tcPr>
          <w:p w:rsidR="00D81049" w:rsidRPr="00242074" w:rsidRDefault="00D81049" w:rsidP="003E0AC2">
            <w:pPr>
              <w:pStyle w:val="Normal6a"/>
              <w:jc w:val="center"/>
              <w:rPr>
                <w:b/>
                <w:i/>
                <w:szCs w:val="24"/>
              </w:rPr>
            </w:pPr>
            <w:r w:rsidRPr="00242074">
              <w:rPr>
                <w:b/>
                <w:i/>
              </w:rPr>
              <w:t>Преглед</w:t>
            </w:r>
          </w:p>
        </w:tc>
      </w:tr>
      <w:tr w:rsidR="00D81049" w:rsidRPr="00242074" w:rsidTr="003E0AC2">
        <w:trPr>
          <w:jc w:val="center"/>
        </w:trPr>
        <w:tc>
          <w:tcPr>
            <w:tcW w:w="4876" w:type="dxa"/>
          </w:tcPr>
          <w:p w:rsidR="00D81049" w:rsidRPr="00242074" w:rsidRDefault="00D81049" w:rsidP="003E0AC2">
            <w:pPr>
              <w:pStyle w:val="Normal6a"/>
            </w:pPr>
          </w:p>
        </w:tc>
        <w:tc>
          <w:tcPr>
            <w:tcW w:w="4876" w:type="dxa"/>
          </w:tcPr>
          <w:p w:rsidR="00D81049" w:rsidRPr="00242074" w:rsidRDefault="00D81049" w:rsidP="003E0AC2">
            <w:pPr>
              <w:pStyle w:val="Normal6a"/>
              <w:rPr>
                <w:szCs w:val="24"/>
              </w:rPr>
            </w:pPr>
            <w:r w:rsidRPr="00242074">
              <w:rPr>
                <w:b/>
                <w:i/>
              </w:rPr>
              <w:t>След като настоящата директива влезе в сила Комисията извършва преглед на нейното прилагане за многонационални групи предприятия, които са обхванати от предложението за директива на Съвета, озаглавено „Уредба за подоходното данъчно облагане на предприятията в Европа“ (БЕФИТ).</w:t>
            </w:r>
          </w:p>
        </w:tc>
      </w:tr>
    </w:tbl>
    <w:p w:rsidR="00D81049" w:rsidRPr="00242074" w:rsidRDefault="00D81049" w:rsidP="00D81049">
      <w:pPr>
        <w:pStyle w:val="AmNumberTabs"/>
      </w:pPr>
      <w:r w:rsidRPr="00242074">
        <w:t>Изменение</w:t>
      </w:r>
      <w:r w:rsidRPr="00242074">
        <w:tab/>
      </w:r>
      <w:r w:rsidRPr="00242074">
        <w:tab/>
        <w:t>48</w:t>
      </w:r>
    </w:p>
    <w:p w:rsidR="00D81049" w:rsidRPr="00242074" w:rsidRDefault="00D81049" w:rsidP="00D81049">
      <w:pPr>
        <w:pStyle w:val="NormalBold12b"/>
      </w:pPr>
      <w:r w:rsidRPr="00242074">
        <w:t>Предложение за директива</w:t>
      </w:r>
    </w:p>
    <w:p w:rsidR="00D81049" w:rsidRPr="00242074" w:rsidRDefault="00D81049" w:rsidP="00D81049">
      <w:pPr>
        <w:pStyle w:val="NormalBold"/>
      </w:pPr>
      <w:r w:rsidRPr="00242074">
        <w:t>Член 19 б (нов)</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81049" w:rsidRPr="00242074" w:rsidTr="003E0AC2">
        <w:trPr>
          <w:trHeight w:hRule="exact" w:val="240"/>
          <w:jc w:val="center"/>
        </w:trPr>
        <w:tc>
          <w:tcPr>
            <w:tcW w:w="9752" w:type="dxa"/>
            <w:gridSpan w:val="2"/>
          </w:tcPr>
          <w:p w:rsidR="00D81049" w:rsidRPr="00242074" w:rsidRDefault="00D81049" w:rsidP="003E0AC2"/>
        </w:tc>
      </w:tr>
      <w:tr w:rsidR="00D81049" w:rsidRPr="00242074" w:rsidTr="003E0AC2">
        <w:trPr>
          <w:trHeight w:val="240"/>
          <w:jc w:val="center"/>
        </w:trPr>
        <w:tc>
          <w:tcPr>
            <w:tcW w:w="4876" w:type="dxa"/>
          </w:tcPr>
          <w:p w:rsidR="00D81049" w:rsidRPr="00242074" w:rsidRDefault="00D81049" w:rsidP="003E0AC2">
            <w:pPr>
              <w:pStyle w:val="AmColumnHeading"/>
            </w:pPr>
            <w:r w:rsidRPr="00242074">
              <w:t>Текст, предложен от Комисията</w:t>
            </w:r>
          </w:p>
        </w:tc>
        <w:tc>
          <w:tcPr>
            <w:tcW w:w="4876" w:type="dxa"/>
          </w:tcPr>
          <w:p w:rsidR="00D81049" w:rsidRPr="00242074" w:rsidRDefault="00D81049" w:rsidP="003E0AC2">
            <w:pPr>
              <w:pStyle w:val="AmColumnHeading"/>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p>
        </w:tc>
        <w:tc>
          <w:tcPr>
            <w:tcW w:w="4876" w:type="dxa"/>
          </w:tcPr>
          <w:p w:rsidR="00D81049" w:rsidRPr="00242074" w:rsidRDefault="00D81049" w:rsidP="003E0AC2">
            <w:pPr>
              <w:pStyle w:val="Normal6a"/>
              <w:jc w:val="center"/>
            </w:pPr>
            <w:r w:rsidRPr="00242074">
              <w:rPr>
                <w:b/>
                <w:i/>
              </w:rPr>
              <w:t>Член 19б</w:t>
            </w:r>
          </w:p>
        </w:tc>
      </w:tr>
      <w:tr w:rsidR="00D81049" w:rsidRPr="00242074" w:rsidTr="003E0AC2">
        <w:trPr>
          <w:jc w:val="center"/>
        </w:trPr>
        <w:tc>
          <w:tcPr>
            <w:tcW w:w="4876" w:type="dxa"/>
          </w:tcPr>
          <w:p w:rsidR="00D81049" w:rsidRPr="00242074" w:rsidRDefault="00D81049" w:rsidP="003E0AC2">
            <w:pPr>
              <w:pStyle w:val="Normal6a"/>
            </w:pPr>
          </w:p>
        </w:tc>
        <w:tc>
          <w:tcPr>
            <w:tcW w:w="4876" w:type="dxa"/>
          </w:tcPr>
          <w:p w:rsidR="00D81049" w:rsidRPr="00242074" w:rsidRDefault="00D81049" w:rsidP="003E0AC2">
            <w:pPr>
              <w:pStyle w:val="Normal6a"/>
              <w:jc w:val="center"/>
            </w:pPr>
            <w:r w:rsidRPr="00242074">
              <w:rPr>
                <w:b/>
                <w:i/>
              </w:rPr>
              <w:t>Изменение на Директива 2011/16/ЕС</w:t>
            </w:r>
          </w:p>
        </w:tc>
      </w:tr>
      <w:tr w:rsidR="00D81049" w:rsidRPr="00242074" w:rsidTr="003E0AC2">
        <w:trPr>
          <w:jc w:val="center"/>
        </w:trPr>
        <w:tc>
          <w:tcPr>
            <w:tcW w:w="4876" w:type="dxa"/>
          </w:tcPr>
          <w:p w:rsidR="00D81049" w:rsidRPr="00242074" w:rsidRDefault="00D81049" w:rsidP="003E0AC2">
            <w:pPr>
              <w:pStyle w:val="Normal6a"/>
            </w:pPr>
          </w:p>
        </w:tc>
        <w:tc>
          <w:tcPr>
            <w:tcW w:w="4876" w:type="dxa"/>
          </w:tcPr>
          <w:p w:rsidR="00D81049" w:rsidRPr="00242074" w:rsidRDefault="00D81049" w:rsidP="003E0AC2">
            <w:pPr>
              <w:pStyle w:val="Normal6a"/>
            </w:pPr>
            <w:r w:rsidRPr="00242074">
              <w:rPr>
                <w:b/>
                <w:i/>
              </w:rPr>
              <w:t xml:space="preserve">В Директива 2011/16/ЕС буква и) от член 8а, параграф 6 се заменя със </w:t>
            </w:r>
            <w:r w:rsidRPr="00242074">
              <w:rPr>
                <w:b/>
                <w:i/>
              </w:rPr>
              <w:lastRenderedPageBreak/>
              <w:t>следния текст:</w:t>
            </w:r>
          </w:p>
        </w:tc>
      </w:tr>
      <w:tr w:rsidR="00D81049" w:rsidRPr="00242074" w:rsidTr="003E0AC2">
        <w:trPr>
          <w:jc w:val="center"/>
        </w:trPr>
        <w:tc>
          <w:tcPr>
            <w:tcW w:w="4876" w:type="dxa"/>
          </w:tcPr>
          <w:p w:rsidR="00D81049" w:rsidRPr="00242074" w:rsidRDefault="00D81049" w:rsidP="003E0AC2">
            <w:pPr>
              <w:pStyle w:val="Normal6a"/>
            </w:pPr>
          </w:p>
        </w:tc>
        <w:tc>
          <w:tcPr>
            <w:tcW w:w="4876" w:type="dxa"/>
          </w:tcPr>
          <w:p w:rsidR="00D81049" w:rsidRPr="00242074" w:rsidRDefault="00D81049" w:rsidP="003E0AC2">
            <w:pPr>
              <w:pStyle w:val="Normal6a"/>
            </w:pPr>
            <w:r w:rsidRPr="00242074">
              <w:rPr>
                <w:b/>
                <w:i/>
              </w:rPr>
              <w:t>„и)</w:t>
            </w:r>
            <w:r w:rsidRPr="00242074">
              <w:rPr>
                <w:b/>
                <w:i/>
              </w:rPr>
              <w:tab/>
              <w:t>идентифицирането на метода, използван за определяне на трансферното ценообразуване, или на други методи и техники за остойностяване, за да се даде прогноза за цената в съответствие с принципа на сделката между несвързани лица, както е определено в член 9 от Директива [2024/XX/XX относно трансферното ценообразуване], и мотивите за прилагането на този метод, или самата трансферна цена в случай на предварително споразумение за ценообразуване;“</w:t>
            </w:r>
          </w:p>
        </w:tc>
      </w:tr>
    </w:tbl>
    <w:p w:rsidR="00D81049" w:rsidRPr="00242074" w:rsidRDefault="00D81049" w:rsidP="00D81049"/>
    <w:p w:rsidR="00D81049" w:rsidRPr="00242074" w:rsidRDefault="00D81049" w:rsidP="00D81049"/>
    <w:p w:rsidR="00D81049" w:rsidRPr="00242074" w:rsidRDefault="00D81049" w:rsidP="00D81049">
      <w:pPr>
        <w:pStyle w:val="AmNumberTabs"/>
        <w:keepNext/>
      </w:pPr>
      <w:r w:rsidRPr="00242074">
        <w:t>Изменение</w:t>
      </w:r>
      <w:r w:rsidRPr="00242074">
        <w:tab/>
      </w:r>
      <w:r w:rsidRPr="00242074">
        <w:tab/>
        <w:t>49</w:t>
      </w:r>
    </w:p>
    <w:p w:rsidR="00D81049" w:rsidRPr="00242074" w:rsidRDefault="00D81049" w:rsidP="00D81049">
      <w:pPr>
        <w:pStyle w:val="NormalBold12b"/>
        <w:keepNext/>
      </w:pPr>
      <w:r w:rsidRPr="00242074">
        <w:t>Предложение за директива</w:t>
      </w:r>
    </w:p>
    <w:p w:rsidR="00D81049" w:rsidRPr="00242074" w:rsidRDefault="00D81049" w:rsidP="00D81049">
      <w:pPr>
        <w:pStyle w:val="NormalBold"/>
        <w:keepNext/>
      </w:pPr>
      <w:r w:rsidRPr="00242074">
        <w:t>Член 20 – параграф 1 – алинея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1049" w:rsidRPr="00242074" w:rsidTr="003E0AC2">
        <w:trPr>
          <w:jc w:val="center"/>
        </w:trPr>
        <w:tc>
          <w:tcPr>
            <w:tcW w:w="9752" w:type="dxa"/>
            <w:gridSpan w:val="2"/>
          </w:tcPr>
          <w:p w:rsidR="00D81049" w:rsidRPr="00242074" w:rsidRDefault="00D81049" w:rsidP="003E0AC2">
            <w:pPr>
              <w:keepNext/>
            </w:pPr>
          </w:p>
        </w:tc>
      </w:tr>
      <w:tr w:rsidR="00D81049" w:rsidRPr="00242074" w:rsidTr="003E0AC2">
        <w:trPr>
          <w:jc w:val="center"/>
        </w:trPr>
        <w:tc>
          <w:tcPr>
            <w:tcW w:w="4876" w:type="dxa"/>
          </w:tcPr>
          <w:p w:rsidR="00D81049" w:rsidRPr="00242074" w:rsidRDefault="00D81049" w:rsidP="003E0AC2">
            <w:pPr>
              <w:pStyle w:val="AmColumnHeading"/>
              <w:keepNext/>
            </w:pPr>
            <w:r w:rsidRPr="00242074">
              <w:t>Текст, предложен от Комисията</w:t>
            </w:r>
          </w:p>
        </w:tc>
        <w:tc>
          <w:tcPr>
            <w:tcW w:w="4876" w:type="dxa"/>
          </w:tcPr>
          <w:p w:rsidR="00D81049" w:rsidRPr="00242074" w:rsidRDefault="00D81049" w:rsidP="003E0AC2">
            <w:pPr>
              <w:pStyle w:val="AmColumnHeading"/>
              <w:keepNext/>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r w:rsidRPr="00242074">
              <w:t xml:space="preserve">Държавите членки приемат и публикуват не по-късно от </w:t>
            </w:r>
            <w:r w:rsidRPr="00B755B6">
              <w:rPr>
                <w:b/>
                <w:bCs/>
                <w:i/>
                <w:iCs/>
              </w:rPr>
              <w:t>[</w:t>
            </w:r>
            <w:r w:rsidRPr="00242074">
              <w:t xml:space="preserve">31 декември </w:t>
            </w:r>
            <w:r w:rsidRPr="00242074">
              <w:rPr>
                <w:b/>
                <w:i/>
              </w:rPr>
              <w:t>2025</w:t>
            </w:r>
            <w:r w:rsidRPr="00242074">
              <w:t> </w:t>
            </w:r>
            <w:r w:rsidRPr="00B755B6">
              <w:rPr>
                <w:b/>
                <w:bCs/>
                <w:i/>
                <w:iCs/>
              </w:rPr>
              <w:t>г.]</w:t>
            </w:r>
            <w:r w:rsidR="00B046F2">
              <w:rPr>
                <w:lang w:val="en-GB"/>
              </w:rPr>
              <w:t xml:space="preserve"> </w:t>
            </w:r>
            <w:r w:rsidRPr="00242074">
              <w:t>законовите, подзаконовите и административните разпоредби, необходими, за да се съобразят с настоящата директива. Те незабавно съобщават на Комисията текста на тези разпоредби.</w:t>
            </w:r>
          </w:p>
        </w:tc>
        <w:tc>
          <w:tcPr>
            <w:tcW w:w="4876" w:type="dxa"/>
          </w:tcPr>
          <w:p w:rsidR="00D81049" w:rsidRPr="00242074" w:rsidRDefault="00D81049" w:rsidP="003E0AC2">
            <w:pPr>
              <w:pStyle w:val="Normal6a"/>
              <w:rPr>
                <w:szCs w:val="24"/>
              </w:rPr>
            </w:pPr>
            <w:r w:rsidRPr="00242074">
              <w:t xml:space="preserve">Държавите членки приемат и публикуват не по-късно от 31 декември </w:t>
            </w:r>
            <w:r w:rsidRPr="00242074">
              <w:rPr>
                <w:b/>
                <w:i/>
              </w:rPr>
              <w:t>202</w:t>
            </w:r>
            <w:r w:rsidRPr="00B046F2">
              <w:rPr>
                <w:b/>
                <w:i/>
              </w:rPr>
              <w:t>4</w:t>
            </w:r>
            <w:r w:rsidRPr="00B755B6">
              <w:rPr>
                <w:b/>
                <w:i/>
              </w:rPr>
              <w:t> г.</w:t>
            </w:r>
            <w:r w:rsidR="00B046F2" w:rsidRPr="00B755B6">
              <w:rPr>
                <w:b/>
                <w:i/>
                <w:lang w:val="en-GB"/>
              </w:rPr>
              <w:t xml:space="preserve"> </w:t>
            </w:r>
            <w:r w:rsidRPr="00242074">
              <w:t>законовите, подзаконовите и административните разпоредби, необходими, за да се съобразят с настоящата директива. Те незабавно съобщават на Комисията текста на тези разпоредби.</w:t>
            </w:r>
          </w:p>
        </w:tc>
      </w:tr>
    </w:tbl>
    <w:p w:rsidR="00D81049" w:rsidRPr="00242074" w:rsidRDefault="00D81049" w:rsidP="00D81049"/>
    <w:p w:rsidR="00D81049" w:rsidRPr="00242074" w:rsidRDefault="00D81049" w:rsidP="00D81049">
      <w:pPr>
        <w:pStyle w:val="AmNumberTabs"/>
        <w:keepNext/>
      </w:pPr>
      <w:r w:rsidRPr="00242074">
        <w:t>Изменение</w:t>
      </w:r>
      <w:r w:rsidRPr="00242074">
        <w:tab/>
      </w:r>
      <w:r w:rsidRPr="00242074">
        <w:tab/>
        <w:t>50</w:t>
      </w:r>
    </w:p>
    <w:p w:rsidR="00D81049" w:rsidRPr="00242074" w:rsidRDefault="00D81049" w:rsidP="00D81049">
      <w:pPr>
        <w:pStyle w:val="NormalBold12b"/>
        <w:keepNext/>
      </w:pPr>
      <w:r w:rsidRPr="00242074">
        <w:t>Предложение за директива</w:t>
      </w:r>
    </w:p>
    <w:p w:rsidR="00D81049" w:rsidRPr="00242074" w:rsidRDefault="00D81049" w:rsidP="00D81049">
      <w:pPr>
        <w:pStyle w:val="NormalBold"/>
        <w:keepNext/>
      </w:pPr>
      <w:r w:rsidRPr="00242074">
        <w:t xml:space="preserve"> Член 20 – параграф 1 – алинея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81049" w:rsidRPr="00242074" w:rsidTr="003E0AC2">
        <w:trPr>
          <w:jc w:val="center"/>
        </w:trPr>
        <w:tc>
          <w:tcPr>
            <w:tcW w:w="9752" w:type="dxa"/>
            <w:gridSpan w:val="2"/>
          </w:tcPr>
          <w:p w:rsidR="00D81049" w:rsidRPr="00242074" w:rsidRDefault="00D81049" w:rsidP="003E0AC2">
            <w:pPr>
              <w:keepNext/>
            </w:pPr>
          </w:p>
        </w:tc>
      </w:tr>
      <w:tr w:rsidR="00D81049" w:rsidRPr="00242074" w:rsidTr="003E0AC2">
        <w:trPr>
          <w:jc w:val="center"/>
        </w:trPr>
        <w:tc>
          <w:tcPr>
            <w:tcW w:w="4876" w:type="dxa"/>
          </w:tcPr>
          <w:p w:rsidR="00D81049" w:rsidRPr="00242074" w:rsidRDefault="00D81049" w:rsidP="003E0AC2">
            <w:pPr>
              <w:pStyle w:val="AmColumnHeading"/>
              <w:keepNext/>
            </w:pPr>
            <w:r w:rsidRPr="00242074">
              <w:t>Текст, предложен от Комисията</w:t>
            </w:r>
          </w:p>
        </w:tc>
        <w:tc>
          <w:tcPr>
            <w:tcW w:w="4876" w:type="dxa"/>
          </w:tcPr>
          <w:p w:rsidR="00D81049" w:rsidRPr="00242074" w:rsidRDefault="00D81049" w:rsidP="003E0AC2">
            <w:pPr>
              <w:pStyle w:val="AmColumnHeading"/>
              <w:keepNext/>
            </w:pPr>
            <w:r w:rsidRPr="00242074">
              <w:t>Изменение</w:t>
            </w:r>
          </w:p>
        </w:tc>
      </w:tr>
      <w:tr w:rsidR="00D81049" w:rsidRPr="00242074" w:rsidTr="003E0AC2">
        <w:trPr>
          <w:jc w:val="center"/>
        </w:trPr>
        <w:tc>
          <w:tcPr>
            <w:tcW w:w="4876" w:type="dxa"/>
          </w:tcPr>
          <w:p w:rsidR="00D81049" w:rsidRPr="00242074" w:rsidRDefault="00D81049" w:rsidP="003E0AC2">
            <w:pPr>
              <w:pStyle w:val="Normal6a"/>
            </w:pPr>
            <w:r w:rsidRPr="00242074">
              <w:t xml:space="preserve">Те прилагат тези разпоредби, считано от </w:t>
            </w:r>
            <w:r w:rsidRPr="00B755B6">
              <w:rPr>
                <w:b/>
                <w:bCs/>
                <w:i/>
                <w:iCs/>
              </w:rPr>
              <w:t>[</w:t>
            </w:r>
            <w:r w:rsidRPr="00242074">
              <w:t xml:space="preserve">1 януари </w:t>
            </w:r>
            <w:r w:rsidRPr="00242074">
              <w:rPr>
                <w:b/>
                <w:i/>
              </w:rPr>
              <w:t>2026</w:t>
            </w:r>
            <w:r w:rsidRPr="00242074">
              <w:t> г.</w:t>
            </w:r>
            <w:r w:rsidRPr="00B755B6">
              <w:rPr>
                <w:b/>
                <w:bCs/>
                <w:i/>
                <w:iCs/>
              </w:rPr>
              <w:t>].</w:t>
            </w:r>
          </w:p>
        </w:tc>
        <w:tc>
          <w:tcPr>
            <w:tcW w:w="4876" w:type="dxa"/>
          </w:tcPr>
          <w:p w:rsidR="00D81049" w:rsidRPr="00242074" w:rsidRDefault="00D81049" w:rsidP="003E0AC2">
            <w:pPr>
              <w:pStyle w:val="Normal6a"/>
              <w:rPr>
                <w:szCs w:val="24"/>
              </w:rPr>
            </w:pPr>
            <w:r w:rsidRPr="00242074">
              <w:t xml:space="preserve">Те прилагат тези разпоредби, считано от 1 януари </w:t>
            </w:r>
            <w:r w:rsidRPr="00242074">
              <w:rPr>
                <w:b/>
                <w:i/>
              </w:rPr>
              <w:t>2025</w:t>
            </w:r>
            <w:r w:rsidRPr="00242074">
              <w:t> г.</w:t>
            </w:r>
          </w:p>
        </w:tc>
      </w:tr>
    </w:tbl>
    <w:p w:rsidR="00D81049" w:rsidRPr="00242074" w:rsidRDefault="00D81049" w:rsidP="00D81049"/>
    <w:p w:rsidR="00D81049" w:rsidRPr="00242074" w:rsidRDefault="00D81049" w:rsidP="00D81049"/>
    <w:p w:rsidR="00D81049" w:rsidRPr="00242074" w:rsidRDefault="00D81049" w:rsidP="00D81049"/>
    <w:p w:rsidR="00E365E1" w:rsidRPr="00242074" w:rsidRDefault="00E365E1" w:rsidP="00D81049">
      <w:bookmarkStart w:id="9" w:name="TextBodyEnd"/>
      <w:bookmarkEnd w:id="9"/>
    </w:p>
    <w:sectPr w:rsidR="00E365E1" w:rsidRPr="00242074" w:rsidSect="00242074">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4CD0" w:rsidRPr="00242074" w:rsidRDefault="009E4CD0">
      <w:r w:rsidRPr="00242074">
        <w:separator/>
      </w:r>
    </w:p>
  </w:endnote>
  <w:endnote w:type="continuationSeparator" w:id="0">
    <w:p w:rsidR="009E4CD0" w:rsidRPr="00242074" w:rsidRDefault="009E4CD0">
      <w:r w:rsidRPr="002420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207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207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207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4CD0" w:rsidRPr="00242074" w:rsidRDefault="009E4CD0">
      <w:r w:rsidRPr="00242074">
        <w:separator/>
      </w:r>
    </w:p>
  </w:footnote>
  <w:footnote w:type="continuationSeparator" w:id="0">
    <w:p w:rsidR="009E4CD0" w:rsidRPr="00242074" w:rsidRDefault="009E4CD0">
      <w:r w:rsidRPr="0024207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207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207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207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6/2024"/>
    <w:docVar w:name="dvlangue" w:val="BG"/>
    <w:docVar w:name="dvnumam" w:val="50"/>
    <w:docVar w:name="dvpe" w:val="756.000"/>
    <w:docVar w:name="dvrapporteur" w:val="Докладчик: "/>
    <w:docVar w:name="dvstar" w:val="*"/>
    <w:docVar w:name="dvtitre" w:val="Законодателна резолюция на Европейския парламент от ... 2024 г. относно предложението за Директива на Съвета относно трансферното ценообразуване(COM(2023)0529 – C9-0339/2023 – 2023/0322(CNS))"/>
  </w:docVars>
  <w:rsids>
    <w:rsidRoot w:val="009E4CD0"/>
    <w:rsid w:val="00002272"/>
    <w:rsid w:val="00064002"/>
    <w:rsid w:val="000677B9"/>
    <w:rsid w:val="000831BA"/>
    <w:rsid w:val="000A42CC"/>
    <w:rsid w:val="000E7DD9"/>
    <w:rsid w:val="0010095E"/>
    <w:rsid w:val="00125B37"/>
    <w:rsid w:val="00187494"/>
    <w:rsid w:val="001F32AE"/>
    <w:rsid w:val="00242074"/>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135A"/>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7913"/>
    <w:rsid w:val="00930C23"/>
    <w:rsid w:val="0093193B"/>
    <w:rsid w:val="009509D8"/>
    <w:rsid w:val="00950B64"/>
    <w:rsid w:val="00981893"/>
    <w:rsid w:val="009E4CD0"/>
    <w:rsid w:val="00A1687D"/>
    <w:rsid w:val="00A43E52"/>
    <w:rsid w:val="00A4678D"/>
    <w:rsid w:val="00A778C7"/>
    <w:rsid w:val="00AB441E"/>
    <w:rsid w:val="00AB6293"/>
    <w:rsid w:val="00AE0928"/>
    <w:rsid w:val="00AF3B82"/>
    <w:rsid w:val="00B046F2"/>
    <w:rsid w:val="00B12E95"/>
    <w:rsid w:val="00B22876"/>
    <w:rsid w:val="00B558F0"/>
    <w:rsid w:val="00B755B6"/>
    <w:rsid w:val="00BD48FE"/>
    <w:rsid w:val="00BD7BD8"/>
    <w:rsid w:val="00BE6ADC"/>
    <w:rsid w:val="00C05BFE"/>
    <w:rsid w:val="00C23CD4"/>
    <w:rsid w:val="00C61C0C"/>
    <w:rsid w:val="00C941CB"/>
    <w:rsid w:val="00CC2357"/>
    <w:rsid w:val="00CF071A"/>
    <w:rsid w:val="00D058B8"/>
    <w:rsid w:val="00D56C11"/>
    <w:rsid w:val="00D81049"/>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DA665F"/>
  <w15:chartTrackingRefBased/>
  <w15:docId w15:val="{A78073A1-BDF1-4324-A123-0F5F1990F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81049"/>
    <w:pPr>
      <w:spacing w:before="480" w:after="240"/>
    </w:pPr>
  </w:style>
  <w:style w:type="paragraph" w:customStyle="1" w:styleId="Normal6a">
    <w:name w:val="Normal6a"/>
    <w:basedOn w:val="Normal"/>
    <w:rsid w:val="00D81049"/>
    <w:pPr>
      <w:spacing w:after="120"/>
    </w:pPr>
  </w:style>
  <w:style w:type="paragraph" w:customStyle="1" w:styleId="NormalBold">
    <w:name w:val="NormalBold"/>
    <w:basedOn w:val="Normal"/>
    <w:rsid w:val="00D81049"/>
    <w:rPr>
      <w:b/>
    </w:rPr>
  </w:style>
  <w:style w:type="paragraph" w:customStyle="1" w:styleId="NormalHanging12a">
    <w:name w:val="NormalHanging12a"/>
    <w:basedOn w:val="Normal"/>
    <w:rsid w:val="00D81049"/>
    <w:pPr>
      <w:spacing w:after="240"/>
      <w:ind w:left="567" w:hanging="567"/>
    </w:pPr>
  </w:style>
  <w:style w:type="paragraph" w:customStyle="1" w:styleId="AmColumnHeading">
    <w:name w:val="AmColumnHeading"/>
    <w:basedOn w:val="Normal"/>
    <w:rsid w:val="00D81049"/>
    <w:pPr>
      <w:spacing w:after="240"/>
      <w:jc w:val="center"/>
    </w:pPr>
    <w:rPr>
      <w:i/>
    </w:rPr>
  </w:style>
  <w:style w:type="paragraph" w:customStyle="1" w:styleId="AmNumberTabs">
    <w:name w:val="AmNumberTabs"/>
    <w:basedOn w:val="Normal"/>
    <w:link w:val="AmNumberTabsChar"/>
    <w:rsid w:val="00D8104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D81049"/>
    <w:pPr>
      <w:spacing w:before="240"/>
    </w:pPr>
    <w:rPr>
      <w:b/>
    </w:rPr>
  </w:style>
  <w:style w:type="character" w:styleId="Hyperlink">
    <w:name w:val="Hyperlink"/>
    <w:uiPriority w:val="99"/>
    <w:rsid w:val="00D81049"/>
    <w:rPr>
      <w:color w:val="0000FF"/>
      <w:u w:val="single"/>
    </w:rPr>
  </w:style>
  <w:style w:type="character" w:customStyle="1" w:styleId="AmNumberTabsChar">
    <w:name w:val="AmNumberTabs Char"/>
    <w:basedOn w:val="DefaultParagraphFont"/>
    <w:link w:val="AmNumberTabs"/>
    <w:rsid w:val="00D81049"/>
    <w:rPr>
      <w:b/>
      <w:sz w:val="24"/>
      <w:lang w:val="bg-BG"/>
    </w:rPr>
  </w:style>
  <w:style w:type="character" w:customStyle="1" w:styleId="NormalBold12bChar">
    <w:name w:val="NormalBold12b Char"/>
    <w:basedOn w:val="AmNumberTabsChar"/>
    <w:link w:val="NormalBold12b"/>
    <w:rsid w:val="00D81049"/>
    <w:rPr>
      <w:b/>
      <w:sz w:val="24"/>
      <w:lang w:val="bg-BG"/>
    </w:rPr>
  </w:style>
  <w:style w:type="paragraph" w:styleId="BalloonText">
    <w:name w:val="Balloon Text"/>
    <w:basedOn w:val="Normal"/>
    <w:link w:val="BalloonTextChar"/>
    <w:rsid w:val="008F7913"/>
    <w:rPr>
      <w:rFonts w:ascii="Segoe UI" w:hAnsi="Segoe UI" w:cs="Segoe UI"/>
      <w:sz w:val="18"/>
      <w:szCs w:val="18"/>
    </w:rPr>
  </w:style>
  <w:style w:type="character" w:customStyle="1" w:styleId="BalloonTextChar">
    <w:name w:val="Balloon Text Char"/>
    <w:basedOn w:val="DefaultParagraphFont"/>
    <w:link w:val="BalloonText"/>
    <w:rsid w:val="008F7913"/>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r-lex.europa.eu/legal-content/EN/TXT/?uri=uriserv:OJ.C_.2006.176.01.0001.01.ENG&amp;toc=OJ:C:2006:176:FULL" TargetMode="External"/><Relationship Id="rId4" Type="http://schemas.openxmlformats.org/officeDocument/2006/relationships/settings" Target="settings.xml"/><Relationship Id="rId9" Type="http://schemas.openxmlformats.org/officeDocument/2006/relationships/hyperlink" Target="https://eur-lex.europa.eu/legal-content/EN/TXT/?uri=uriserv:OJ.C_.2006.176.01.0001.01.ENG&amp;toc=OJ:C:2006:176:FULL"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A1DCE6-DBEC-4A38-8255-D61E7AA18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6939</Words>
  <Characters>42322</Characters>
  <Application>Microsoft Office Word</Application>
  <DocSecurity>0</DocSecurity>
  <Lines>1627</Lines>
  <Paragraphs>864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Maria Minkova</cp:lastModifiedBy>
  <cp:revision>2</cp:revision>
  <cp:lastPrinted>2004-11-19T15:42:00Z</cp:lastPrinted>
  <dcterms:created xsi:type="dcterms:W3CDTF">2024-04-10T16:45:00Z</dcterms:created>
  <dcterms:modified xsi:type="dcterms:W3CDTF">2024-04-10T16:45:00Z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A9-0066/2024</vt:lpwstr>
  </property>
  <property fmtid="{D5CDD505-2E9C-101B-9397-08002B2CF9AE}" pid="4" name="&lt;Type&gt;">
    <vt:lpwstr>RR</vt:lpwstr>
  </property>
</Properties>
</file>