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5239" w14:paraId="749486AC" w14:textId="77777777" w:rsidTr="0010095E">
        <w:trPr>
          <w:trHeight w:hRule="exact" w:val="1418"/>
        </w:trPr>
        <w:tc>
          <w:tcPr>
            <w:tcW w:w="6804" w:type="dxa"/>
            <w:shd w:val="clear" w:color="auto" w:fill="auto"/>
            <w:vAlign w:val="center"/>
          </w:tcPr>
          <w:p w14:paraId="3C070509" w14:textId="77777777" w:rsidR="00751A4A" w:rsidRPr="008A5239" w:rsidRDefault="00F5155D" w:rsidP="0010095E">
            <w:pPr>
              <w:pStyle w:val="EPName"/>
            </w:pPr>
            <w:r w:rsidRPr="008A5239">
              <w:t>Evropský parlament</w:t>
            </w:r>
          </w:p>
          <w:p w14:paraId="7459109E" w14:textId="77777777" w:rsidR="00751A4A" w:rsidRPr="008A5239" w:rsidRDefault="00817416" w:rsidP="00756632">
            <w:pPr>
              <w:pStyle w:val="EPTerm"/>
              <w:rPr>
                <w:rStyle w:val="HideTWBExt"/>
                <w:noProof w:val="0"/>
                <w:vanish w:val="0"/>
                <w:color w:val="auto"/>
              </w:rPr>
            </w:pPr>
            <w:r w:rsidRPr="008A5239">
              <w:t>2019-2024</w:t>
            </w:r>
          </w:p>
        </w:tc>
        <w:tc>
          <w:tcPr>
            <w:tcW w:w="2268" w:type="dxa"/>
            <w:shd w:val="clear" w:color="auto" w:fill="auto"/>
          </w:tcPr>
          <w:p w14:paraId="17DF8240" w14:textId="77777777" w:rsidR="00751A4A" w:rsidRPr="008A5239" w:rsidRDefault="00187494" w:rsidP="0010095E">
            <w:pPr>
              <w:pStyle w:val="EPLogo"/>
            </w:pPr>
            <w:r w:rsidRPr="008A5239">
              <w:rPr>
                <w:noProof/>
                <w:lang w:val="en-GB"/>
              </w:rPr>
              <w:drawing>
                <wp:inline distT="0" distB="0" distL="0" distR="0" wp14:anchorId="63BBEF41" wp14:editId="3BD66A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FF61E2" w14:textId="77777777" w:rsidR="00D058B8" w:rsidRPr="008A5239" w:rsidRDefault="00D058B8" w:rsidP="004C5D52">
      <w:pPr>
        <w:pStyle w:val="LineTop"/>
      </w:pPr>
    </w:p>
    <w:p w14:paraId="605AD612" w14:textId="77777777" w:rsidR="00680577" w:rsidRPr="008A5239" w:rsidRDefault="00F5155D" w:rsidP="00680577">
      <w:pPr>
        <w:pStyle w:val="EPBodyTA1"/>
      </w:pPr>
      <w:r w:rsidRPr="008A5239">
        <w:t>PŘIJATÉ TEXTY</w:t>
      </w:r>
    </w:p>
    <w:p w14:paraId="17D34882" w14:textId="77777777" w:rsidR="00D058B8" w:rsidRPr="008A5239" w:rsidRDefault="00D058B8" w:rsidP="00D058B8">
      <w:pPr>
        <w:pStyle w:val="LineBottom"/>
      </w:pPr>
    </w:p>
    <w:p w14:paraId="1F916B9C" w14:textId="3905455A" w:rsidR="00F5155D" w:rsidRPr="008A5239" w:rsidRDefault="00F5155D" w:rsidP="00F5155D">
      <w:pPr>
        <w:pStyle w:val="ATHeading1"/>
      </w:pPr>
      <w:bookmarkStart w:id="0" w:name="TANumber"/>
      <w:r w:rsidRPr="008A5239">
        <w:t>P9_TA(2024)0</w:t>
      </w:r>
      <w:r w:rsidR="00A52AC1">
        <w:t>219</w:t>
      </w:r>
      <w:bookmarkStart w:id="1" w:name="_GoBack"/>
      <w:bookmarkEnd w:id="0"/>
      <w:bookmarkEnd w:id="1"/>
    </w:p>
    <w:p w14:paraId="28DA04FB" w14:textId="77777777" w:rsidR="00F5155D" w:rsidRPr="008A5239" w:rsidRDefault="00F5155D" w:rsidP="00F5155D">
      <w:pPr>
        <w:pStyle w:val="ATHeading2"/>
      </w:pPr>
      <w:bookmarkStart w:id="2" w:name="title"/>
      <w:r w:rsidRPr="008A5239">
        <w:t>Stanovování převodních cen</w:t>
      </w:r>
      <w:bookmarkEnd w:id="2"/>
    </w:p>
    <w:p w14:paraId="4EFDEBB2" w14:textId="77777777" w:rsidR="00F5155D" w:rsidRPr="008A5239" w:rsidRDefault="00F5155D" w:rsidP="00F5155D">
      <w:pPr>
        <w:rPr>
          <w:i/>
          <w:vanish/>
        </w:rPr>
      </w:pPr>
      <w:r w:rsidRPr="008A5239">
        <w:rPr>
          <w:i/>
        </w:rPr>
        <w:fldChar w:fldCharType="begin"/>
      </w:r>
      <w:r w:rsidRPr="008A5239">
        <w:rPr>
          <w:i/>
        </w:rPr>
        <w:instrText xml:space="preserve"> TC"(</w:instrText>
      </w:r>
      <w:bookmarkStart w:id="3" w:name="DocNumber"/>
      <w:r w:rsidRPr="008A5239">
        <w:rPr>
          <w:i/>
        </w:rPr>
        <w:instrText>A9-0066/2024</w:instrText>
      </w:r>
      <w:bookmarkEnd w:id="3"/>
      <w:r w:rsidRPr="008A5239">
        <w:rPr>
          <w:i/>
        </w:rPr>
        <w:instrText xml:space="preserve"> - Zpravodajka: Kira Marie Peter</w:instrText>
      </w:r>
      <w:r w:rsidRPr="008A5239">
        <w:rPr>
          <w:i/>
        </w:rPr>
        <w:noBreakHyphen/>
        <w:instrText xml:space="preserve">Hansen)"\l3 \n&gt; \* MERGEFORMAT </w:instrText>
      </w:r>
      <w:r w:rsidRPr="008A5239">
        <w:rPr>
          <w:i/>
        </w:rPr>
        <w:fldChar w:fldCharType="end"/>
      </w:r>
    </w:p>
    <w:p w14:paraId="7E47F5AF" w14:textId="77777777" w:rsidR="00F5155D" w:rsidRPr="008A5239" w:rsidRDefault="00F5155D" w:rsidP="00F5155D">
      <w:pPr>
        <w:rPr>
          <w:vanish/>
        </w:rPr>
      </w:pPr>
      <w:bookmarkStart w:id="4" w:name="Commission"/>
      <w:r w:rsidRPr="008A5239">
        <w:rPr>
          <w:vanish/>
        </w:rPr>
        <w:t>Hospodářský a měnový výbor</w:t>
      </w:r>
      <w:bookmarkEnd w:id="4"/>
    </w:p>
    <w:p w14:paraId="29A93B9A" w14:textId="77777777" w:rsidR="00F5155D" w:rsidRPr="008A5239" w:rsidRDefault="00F5155D" w:rsidP="00F5155D">
      <w:pPr>
        <w:rPr>
          <w:vanish/>
        </w:rPr>
      </w:pPr>
      <w:bookmarkStart w:id="5" w:name="PE"/>
      <w:r w:rsidRPr="008A5239">
        <w:rPr>
          <w:vanish/>
        </w:rPr>
        <w:t>PE756.000</w:t>
      </w:r>
      <w:bookmarkEnd w:id="5"/>
    </w:p>
    <w:p w14:paraId="5C6054B1" w14:textId="77777777" w:rsidR="00F5155D" w:rsidRPr="008A5239" w:rsidRDefault="00F5155D" w:rsidP="00F5155D">
      <w:pPr>
        <w:pStyle w:val="ATHeading3"/>
      </w:pPr>
      <w:bookmarkStart w:id="6" w:name="Sujet"/>
      <w:r w:rsidRPr="008A5239">
        <w:t>Legislativní usnesení Evropského parlamentu ze dne 10. dubna 2024 o návrhu směrnice Rady o stanovování převodních cen</w:t>
      </w:r>
      <w:bookmarkEnd w:id="6"/>
      <w:r w:rsidRPr="008A5239">
        <w:t xml:space="preserve"> </w:t>
      </w:r>
      <w:bookmarkStart w:id="7" w:name="References"/>
      <w:r w:rsidRPr="008A5239">
        <w:t>(COM(2023)0529 – C9-0339/2023 – 2023/0322(CNS))</w:t>
      </w:r>
      <w:bookmarkEnd w:id="7"/>
    </w:p>
    <w:p w14:paraId="769DEAA8" w14:textId="77777777" w:rsidR="00F5155D" w:rsidRPr="008A5239" w:rsidRDefault="00F5155D" w:rsidP="00F5155D"/>
    <w:p w14:paraId="23401F80" w14:textId="77777777" w:rsidR="00675D70" w:rsidRPr="008A5239" w:rsidRDefault="00675D70" w:rsidP="00675D70">
      <w:pPr>
        <w:pStyle w:val="NormalBold"/>
      </w:pPr>
      <w:bookmarkStart w:id="8" w:name="TextBodyBegin"/>
      <w:bookmarkEnd w:id="8"/>
      <w:r w:rsidRPr="008A5239">
        <w:t>(Zvláštní legislativní postup – konzultace)</w:t>
      </w:r>
    </w:p>
    <w:p w14:paraId="6E053DB3" w14:textId="77777777" w:rsidR="00675D70" w:rsidRPr="008A5239" w:rsidRDefault="00675D70" w:rsidP="00675D70">
      <w:pPr>
        <w:pStyle w:val="EPComma"/>
      </w:pPr>
      <w:r w:rsidRPr="008A5239">
        <w:rPr>
          <w:i/>
        </w:rPr>
        <w:t>Evropský parlament</w:t>
      </w:r>
      <w:r w:rsidRPr="008A5239">
        <w:t>,</w:t>
      </w:r>
    </w:p>
    <w:p w14:paraId="5A1CF1D0" w14:textId="77777777" w:rsidR="00675D70" w:rsidRPr="008A5239" w:rsidRDefault="00675D70" w:rsidP="00675D70">
      <w:pPr>
        <w:pStyle w:val="NormalHanging12a"/>
      </w:pPr>
      <w:r w:rsidRPr="008A5239">
        <w:t>–</w:t>
      </w:r>
      <w:r w:rsidRPr="008A5239">
        <w:tab/>
        <w:t>s ohledem na návrh Komise předložený Radě (COM(2023)0529),</w:t>
      </w:r>
    </w:p>
    <w:p w14:paraId="2375A715" w14:textId="77777777" w:rsidR="00675D70" w:rsidRPr="008A5239" w:rsidRDefault="00675D70" w:rsidP="00675D70">
      <w:pPr>
        <w:pStyle w:val="NormalHanging12a"/>
      </w:pPr>
      <w:r w:rsidRPr="008A5239">
        <w:t>–</w:t>
      </w:r>
      <w:r w:rsidRPr="008A5239">
        <w:tab/>
        <w:t>s ohledem na článek 115 Smlouvy o fungování Evropské unie, podle kterého Rada konzultovala s Parlamentem (C9</w:t>
      </w:r>
      <w:r w:rsidRPr="008A5239">
        <w:noBreakHyphen/>
        <w:t>0339/2023),</w:t>
      </w:r>
    </w:p>
    <w:p w14:paraId="7397A765" w14:textId="77777777" w:rsidR="00675D70" w:rsidRPr="008A5239" w:rsidRDefault="00675D70" w:rsidP="00675D70">
      <w:pPr>
        <w:pStyle w:val="NormalHanging12a"/>
      </w:pPr>
      <w:r w:rsidRPr="008A5239">
        <w:t>–</w:t>
      </w:r>
      <w:r w:rsidRPr="008A5239">
        <w:tab/>
        <w:t>s ohledem na článek 82 jednacího řádu,</w:t>
      </w:r>
    </w:p>
    <w:p w14:paraId="1BFDB492" w14:textId="77777777" w:rsidR="00675D70" w:rsidRPr="008A5239" w:rsidRDefault="00675D70" w:rsidP="00675D70">
      <w:pPr>
        <w:pStyle w:val="NormalHanging12a"/>
      </w:pPr>
      <w:r w:rsidRPr="008A5239">
        <w:t>–</w:t>
      </w:r>
      <w:r w:rsidRPr="008A5239">
        <w:tab/>
        <w:t>s ohledem na zprávu Hospodářského a měnového výboru (A9</w:t>
      </w:r>
      <w:r w:rsidRPr="008A5239">
        <w:noBreakHyphen/>
        <w:t>0066/2024),</w:t>
      </w:r>
    </w:p>
    <w:p w14:paraId="6F0507A6" w14:textId="77777777" w:rsidR="00675D70" w:rsidRPr="008A5239" w:rsidRDefault="00675D70" w:rsidP="00675D70">
      <w:pPr>
        <w:pStyle w:val="NormalHanging12a"/>
      </w:pPr>
      <w:r w:rsidRPr="008A5239">
        <w:t>1.</w:t>
      </w:r>
      <w:r w:rsidRPr="008A5239">
        <w:tab/>
        <w:t>schvaluje pozměněný návrh Komise;</w:t>
      </w:r>
    </w:p>
    <w:p w14:paraId="2F035781" w14:textId="77777777" w:rsidR="00675D70" w:rsidRPr="008A5239" w:rsidRDefault="00675D70" w:rsidP="00675D70">
      <w:pPr>
        <w:pStyle w:val="NormalHanging12a"/>
      </w:pPr>
      <w:r w:rsidRPr="008A5239">
        <w:t>2.</w:t>
      </w:r>
      <w:r w:rsidRPr="008A5239">
        <w:tab/>
        <w:t>vyzývá Komisi, aby návrh v souladu s čl. 293 odst. 2 Smlouvy o fungování Evropské unie změnila odpovídajícím způsobem;</w:t>
      </w:r>
    </w:p>
    <w:p w14:paraId="2E40AE6E" w14:textId="77777777" w:rsidR="00675D70" w:rsidRPr="008A5239" w:rsidRDefault="00675D70" w:rsidP="00675D70">
      <w:pPr>
        <w:pStyle w:val="NormalHanging12a"/>
      </w:pPr>
      <w:r w:rsidRPr="008A5239">
        <w:t>3.</w:t>
      </w:r>
      <w:r w:rsidRPr="008A5239">
        <w:tab/>
        <w:t>vyzývá Radu, aby informovala Parlament, bude-li mít v úmyslu odchýlit se od znění schváleného Parlamentem;</w:t>
      </w:r>
    </w:p>
    <w:p w14:paraId="02707F24" w14:textId="77777777" w:rsidR="00675D70" w:rsidRPr="008A5239" w:rsidRDefault="00675D70" w:rsidP="00675D70">
      <w:pPr>
        <w:pStyle w:val="NormalHanging12a"/>
      </w:pPr>
      <w:r w:rsidRPr="008A5239">
        <w:t>4.</w:t>
      </w:r>
      <w:r w:rsidRPr="008A5239">
        <w:tab/>
        <w:t>vyzývá Radu, aby znovu konzultovala s Parlamentem, bude-li mít v úmyslu podstatně změnit návrh Komise;</w:t>
      </w:r>
    </w:p>
    <w:p w14:paraId="30CA3F00" w14:textId="4EFAA1CA" w:rsidR="00675D70" w:rsidRPr="008A5239" w:rsidRDefault="00675D70" w:rsidP="00675D70">
      <w:pPr>
        <w:pStyle w:val="NormalHanging12a"/>
      </w:pPr>
      <w:r w:rsidRPr="008A5239">
        <w:t>5.</w:t>
      </w:r>
      <w:r w:rsidRPr="008A5239">
        <w:tab/>
        <w:t>pověřuje svou předsedkyni, aby předala postoj Parlamentu Radě</w:t>
      </w:r>
      <w:r w:rsidR="00226263">
        <w:t xml:space="preserve"> a</w:t>
      </w:r>
      <w:r w:rsidRPr="008A5239">
        <w:t xml:space="preserve"> Komisi, jakož i vnitrostátním parlamentům.</w:t>
      </w:r>
    </w:p>
    <w:p w14:paraId="59DFC24F" w14:textId="77777777" w:rsidR="00675D70" w:rsidRPr="008A5239" w:rsidRDefault="00675D70" w:rsidP="00675D70">
      <w:pPr>
        <w:pStyle w:val="AmNumberTabs"/>
        <w:keepNext/>
      </w:pPr>
    </w:p>
    <w:p w14:paraId="782E4356" w14:textId="77777777" w:rsidR="00675D70" w:rsidRPr="008A5239" w:rsidRDefault="00675D70" w:rsidP="00675D70">
      <w:pPr>
        <w:pStyle w:val="AmNumberTabs"/>
      </w:pPr>
      <w:r w:rsidRPr="008A5239">
        <w:t>Pozměňovací návrh</w:t>
      </w:r>
      <w:r w:rsidRPr="008A5239">
        <w:tab/>
      </w:r>
      <w:r w:rsidRPr="008A5239">
        <w:tab/>
        <w:t>1</w:t>
      </w:r>
    </w:p>
    <w:p w14:paraId="21DA3700" w14:textId="77777777" w:rsidR="00675D70" w:rsidRPr="008A5239" w:rsidRDefault="00675D70" w:rsidP="00675D70">
      <w:pPr>
        <w:pStyle w:val="NormalBold12b"/>
      </w:pPr>
      <w:r w:rsidRPr="008A5239">
        <w:lastRenderedPageBreak/>
        <w:t>Návrh směrnice</w:t>
      </w:r>
    </w:p>
    <w:p w14:paraId="4B7CBF1C" w14:textId="77777777" w:rsidR="00675D70" w:rsidRPr="008A5239" w:rsidRDefault="00675D70" w:rsidP="00675D70">
      <w:pPr>
        <w:pStyle w:val="NormalBold"/>
      </w:pPr>
      <w:r w:rsidRPr="008A5239">
        <w:t>Bod odůvodnění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579F7064" w14:textId="77777777" w:rsidTr="005550AF">
        <w:trPr>
          <w:trHeight w:hRule="exact" w:val="240"/>
          <w:jc w:val="center"/>
        </w:trPr>
        <w:tc>
          <w:tcPr>
            <w:tcW w:w="9752" w:type="dxa"/>
            <w:gridSpan w:val="2"/>
          </w:tcPr>
          <w:p w14:paraId="0BBC7349" w14:textId="77777777" w:rsidR="00675D70" w:rsidRPr="008A5239" w:rsidRDefault="00675D70" w:rsidP="005550AF"/>
        </w:tc>
      </w:tr>
      <w:tr w:rsidR="00675D70" w:rsidRPr="008A5239" w14:paraId="2985192E" w14:textId="77777777" w:rsidTr="005550AF">
        <w:trPr>
          <w:trHeight w:val="240"/>
          <w:jc w:val="center"/>
        </w:trPr>
        <w:tc>
          <w:tcPr>
            <w:tcW w:w="4876" w:type="dxa"/>
          </w:tcPr>
          <w:p w14:paraId="1AA78100" w14:textId="77777777" w:rsidR="00675D70" w:rsidRPr="008A5239" w:rsidRDefault="00675D70" w:rsidP="005550AF">
            <w:pPr>
              <w:pStyle w:val="AmColumnHeading"/>
            </w:pPr>
            <w:r w:rsidRPr="008A5239">
              <w:t>Znění navržené Komisí</w:t>
            </w:r>
          </w:p>
        </w:tc>
        <w:tc>
          <w:tcPr>
            <w:tcW w:w="4876" w:type="dxa"/>
          </w:tcPr>
          <w:p w14:paraId="270C9A38" w14:textId="77777777" w:rsidR="00675D70" w:rsidRPr="008A5239" w:rsidRDefault="00675D70" w:rsidP="005550AF">
            <w:pPr>
              <w:pStyle w:val="AmColumnHeading"/>
            </w:pPr>
            <w:r w:rsidRPr="008A5239">
              <w:t>Pozměňovací návrh</w:t>
            </w:r>
          </w:p>
        </w:tc>
      </w:tr>
      <w:tr w:rsidR="00675D70" w:rsidRPr="008A5239" w14:paraId="29A4B66C" w14:textId="77777777" w:rsidTr="005550AF">
        <w:trPr>
          <w:jc w:val="center"/>
        </w:trPr>
        <w:tc>
          <w:tcPr>
            <w:tcW w:w="4876" w:type="dxa"/>
          </w:tcPr>
          <w:p w14:paraId="7223D472" w14:textId="77777777" w:rsidR="00675D70" w:rsidRPr="008A5239" w:rsidRDefault="00675D70" w:rsidP="005550AF">
            <w:pPr>
              <w:pStyle w:val="Normal6a"/>
            </w:pPr>
          </w:p>
        </w:tc>
        <w:tc>
          <w:tcPr>
            <w:tcW w:w="4876" w:type="dxa"/>
          </w:tcPr>
          <w:p w14:paraId="639A1857" w14:textId="001D9AF4" w:rsidR="00675D70" w:rsidRPr="008A5239" w:rsidRDefault="00675D70" w:rsidP="005550AF">
            <w:pPr>
              <w:pStyle w:val="Normal6a"/>
            </w:pPr>
            <w:r w:rsidRPr="008A5239">
              <w:rPr>
                <w:b/>
                <w:i/>
              </w:rPr>
              <w:t>(2a)</w:t>
            </w:r>
            <w:r w:rsidRPr="008A5239">
              <w:tab/>
            </w:r>
            <w:r w:rsidRPr="008A5239">
              <w:rPr>
                <w:b/>
                <w:i/>
              </w:rPr>
              <w:t>Praktiky eroze základu daně a přesouvání zisku (BEPS) představují strategie daňového plánování uplatňované nadnárodními podniky, které využívají mezer a nesouladu v daňových pravidlech, aby se vyhnuly placení daní.</w:t>
            </w:r>
            <w:r w:rsidRPr="008A5239">
              <w:t xml:space="preserve"> </w:t>
            </w:r>
            <w:r w:rsidRPr="008A5239">
              <w:rPr>
                <w:b/>
                <w:i/>
              </w:rPr>
              <w:t xml:space="preserve">Ke snížení daňových povinností podniků v zemích s vyššími daňovými sazbami, vedoucímu k přesouvání zisků, byly </w:t>
            </w:r>
            <w:r w:rsidR="005550AF">
              <w:rPr>
                <w:b/>
                <w:i/>
              </w:rPr>
              <w:t>rovněž</w:t>
            </w:r>
            <w:r w:rsidR="005550AF" w:rsidRPr="008A5239">
              <w:rPr>
                <w:b/>
                <w:i/>
              </w:rPr>
              <w:t xml:space="preserve"> </w:t>
            </w:r>
            <w:r w:rsidRPr="008A5239">
              <w:rPr>
                <w:b/>
                <w:i/>
              </w:rPr>
              <w:t>zneužity převodní ceny, které jsou v současné době zapotřebí k určení toho, kde jsou zisky vykazovány.</w:t>
            </w:r>
            <w:r w:rsidRPr="008A5239">
              <w:t xml:space="preserve"> </w:t>
            </w:r>
            <w:r w:rsidRPr="008A5239">
              <w:rPr>
                <w:b/>
                <w:i/>
              </w:rPr>
              <w:t>Princip tržního odstupu by měl být v členských státech a daňovými poplatníky uplatňován způsobem, jenž daňovým poplatníkům zaručí větší daňovou jistotu a minimalizuje příležitosti k přesouvání zisku.</w:t>
            </w:r>
          </w:p>
        </w:tc>
      </w:tr>
    </w:tbl>
    <w:p w14:paraId="2EF70788" w14:textId="77777777" w:rsidR="00675D70" w:rsidRPr="008A5239" w:rsidRDefault="00675D70" w:rsidP="00675D70"/>
    <w:p w14:paraId="55E8AC05" w14:textId="77777777" w:rsidR="00675D70" w:rsidRPr="008A5239" w:rsidRDefault="00675D70" w:rsidP="00675D70">
      <w:pPr>
        <w:pStyle w:val="AmNumberTabs"/>
      </w:pPr>
      <w:r w:rsidRPr="008A5239">
        <w:t>Pozměňovací návrh</w:t>
      </w:r>
      <w:r w:rsidRPr="008A5239">
        <w:tab/>
      </w:r>
      <w:r w:rsidRPr="008A5239">
        <w:tab/>
        <w:t>2</w:t>
      </w:r>
    </w:p>
    <w:p w14:paraId="5A1C1DD2" w14:textId="77777777" w:rsidR="00675D70" w:rsidRPr="008A5239" w:rsidRDefault="00675D70" w:rsidP="00675D70">
      <w:pPr>
        <w:pStyle w:val="NormalBold12b"/>
      </w:pPr>
      <w:r w:rsidRPr="008A5239">
        <w:t>Návrh směrnice</w:t>
      </w:r>
    </w:p>
    <w:p w14:paraId="03B0F19C" w14:textId="77777777" w:rsidR="00675D70" w:rsidRPr="008A5239" w:rsidRDefault="00675D70" w:rsidP="00675D70">
      <w:pPr>
        <w:pStyle w:val="NormalBold"/>
      </w:pPr>
      <w:r w:rsidRPr="008A5239">
        <w:t>Bod odůvodnění 2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2A9B0DFC" w14:textId="77777777" w:rsidTr="005550AF">
        <w:trPr>
          <w:trHeight w:hRule="exact" w:val="240"/>
          <w:jc w:val="center"/>
        </w:trPr>
        <w:tc>
          <w:tcPr>
            <w:tcW w:w="9752" w:type="dxa"/>
            <w:gridSpan w:val="2"/>
          </w:tcPr>
          <w:p w14:paraId="3631ABDD" w14:textId="77777777" w:rsidR="00675D70" w:rsidRPr="008A5239" w:rsidRDefault="00675D70" w:rsidP="005550AF"/>
        </w:tc>
      </w:tr>
      <w:tr w:rsidR="00675D70" w:rsidRPr="008A5239" w14:paraId="5247767D" w14:textId="77777777" w:rsidTr="005550AF">
        <w:trPr>
          <w:trHeight w:val="240"/>
          <w:jc w:val="center"/>
        </w:trPr>
        <w:tc>
          <w:tcPr>
            <w:tcW w:w="4876" w:type="dxa"/>
          </w:tcPr>
          <w:p w14:paraId="19744814" w14:textId="77777777" w:rsidR="00675D70" w:rsidRPr="008A5239" w:rsidRDefault="00675D70" w:rsidP="005550AF">
            <w:pPr>
              <w:pStyle w:val="AmColumnHeading"/>
            </w:pPr>
            <w:r w:rsidRPr="008A5239">
              <w:t>Znění navržené Komisí</w:t>
            </w:r>
          </w:p>
        </w:tc>
        <w:tc>
          <w:tcPr>
            <w:tcW w:w="4876" w:type="dxa"/>
          </w:tcPr>
          <w:p w14:paraId="1CFDDE57" w14:textId="77777777" w:rsidR="00675D70" w:rsidRPr="008A5239" w:rsidRDefault="00675D70" w:rsidP="005550AF">
            <w:pPr>
              <w:pStyle w:val="AmColumnHeading"/>
            </w:pPr>
            <w:r w:rsidRPr="008A5239">
              <w:t>Pozměňovací návrh</w:t>
            </w:r>
          </w:p>
        </w:tc>
      </w:tr>
      <w:tr w:rsidR="00675D70" w:rsidRPr="008A5239" w14:paraId="337EB787" w14:textId="77777777" w:rsidTr="005550AF">
        <w:trPr>
          <w:jc w:val="center"/>
        </w:trPr>
        <w:tc>
          <w:tcPr>
            <w:tcW w:w="4876" w:type="dxa"/>
          </w:tcPr>
          <w:p w14:paraId="1A996CCF" w14:textId="77777777" w:rsidR="00675D70" w:rsidRPr="008A5239" w:rsidRDefault="00675D70" w:rsidP="005550AF">
            <w:pPr>
              <w:pStyle w:val="Normal6a"/>
            </w:pPr>
          </w:p>
        </w:tc>
        <w:tc>
          <w:tcPr>
            <w:tcW w:w="4876" w:type="dxa"/>
          </w:tcPr>
          <w:p w14:paraId="0AEFFB0C" w14:textId="77777777" w:rsidR="00675D70" w:rsidRPr="008A5239" w:rsidRDefault="00675D70" w:rsidP="005550AF">
            <w:pPr>
              <w:spacing w:after="120"/>
            </w:pPr>
            <w:r w:rsidRPr="008A5239">
              <w:rPr>
                <w:b/>
                <w:i/>
              </w:rPr>
              <w:t>(2b)</w:t>
            </w:r>
            <w:r w:rsidRPr="008A5239">
              <w:tab/>
            </w:r>
            <w:r w:rsidRPr="008A5239">
              <w:rPr>
                <w:b/>
                <w:i/>
              </w:rPr>
              <w:t>Dlouhodobé řešení, jež účinně zvládne problém vyhýbání se daňovým povinnostem a zaručí pro nadnárodní skupiny podniků minimální úroveň účinného zdanění, by mělo spočívat v systému rozdělení podle vzorce ve prospěch všech členských států.</w:t>
            </w:r>
            <w:r w:rsidRPr="008A5239">
              <w:t xml:space="preserve"> </w:t>
            </w:r>
          </w:p>
        </w:tc>
      </w:tr>
    </w:tbl>
    <w:p w14:paraId="1F538A6A" w14:textId="77777777" w:rsidR="00675D70" w:rsidRPr="008A5239" w:rsidRDefault="00675D70" w:rsidP="00675D70"/>
    <w:p w14:paraId="62F1CC36" w14:textId="77777777" w:rsidR="00675D70" w:rsidRPr="008A5239" w:rsidRDefault="00675D70" w:rsidP="00675D70">
      <w:pPr>
        <w:pStyle w:val="AmNumberTabs"/>
        <w:keepNext/>
      </w:pPr>
      <w:r w:rsidRPr="008A5239">
        <w:t>Pozměňovací návrh</w:t>
      </w:r>
      <w:r w:rsidRPr="008A5239">
        <w:tab/>
      </w:r>
      <w:r w:rsidRPr="008A5239">
        <w:tab/>
        <w:t>3</w:t>
      </w:r>
    </w:p>
    <w:p w14:paraId="71342D4C" w14:textId="77777777" w:rsidR="00675D70" w:rsidRPr="008A5239" w:rsidRDefault="00675D70" w:rsidP="00675D70">
      <w:pPr>
        <w:pStyle w:val="NormalBold12b"/>
        <w:keepNext/>
      </w:pPr>
      <w:r w:rsidRPr="008A5239">
        <w:t>Návrh směrnice</w:t>
      </w:r>
    </w:p>
    <w:p w14:paraId="79BABC36" w14:textId="77777777" w:rsidR="00675D70" w:rsidRPr="008A5239" w:rsidRDefault="00675D70" w:rsidP="00675D70">
      <w:pPr>
        <w:pStyle w:val="NormalBold"/>
        <w:keepNext/>
      </w:pPr>
      <w:r w:rsidRPr="008A5239">
        <w:t>Bod odůvodnění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43D7ED02" w14:textId="77777777" w:rsidTr="005550AF">
        <w:trPr>
          <w:jc w:val="center"/>
        </w:trPr>
        <w:tc>
          <w:tcPr>
            <w:tcW w:w="9752" w:type="dxa"/>
            <w:gridSpan w:val="2"/>
          </w:tcPr>
          <w:p w14:paraId="0BD34A59" w14:textId="77777777" w:rsidR="00675D70" w:rsidRPr="008A5239" w:rsidRDefault="00675D70" w:rsidP="005550AF">
            <w:pPr>
              <w:keepNext/>
            </w:pPr>
          </w:p>
        </w:tc>
      </w:tr>
      <w:tr w:rsidR="00675D70" w:rsidRPr="008A5239" w14:paraId="1E0091E4" w14:textId="77777777" w:rsidTr="005550AF">
        <w:trPr>
          <w:jc w:val="center"/>
        </w:trPr>
        <w:tc>
          <w:tcPr>
            <w:tcW w:w="4876" w:type="dxa"/>
          </w:tcPr>
          <w:p w14:paraId="4DAC33CD" w14:textId="77777777" w:rsidR="00675D70" w:rsidRPr="008A5239" w:rsidRDefault="00675D70" w:rsidP="005550AF">
            <w:pPr>
              <w:pStyle w:val="AmColumnHeading"/>
              <w:keepNext/>
            </w:pPr>
            <w:r w:rsidRPr="008A5239">
              <w:t>Znění navržené Komisí</w:t>
            </w:r>
          </w:p>
        </w:tc>
        <w:tc>
          <w:tcPr>
            <w:tcW w:w="4876" w:type="dxa"/>
          </w:tcPr>
          <w:p w14:paraId="624C23A6" w14:textId="77777777" w:rsidR="00675D70" w:rsidRPr="008A5239" w:rsidRDefault="00675D70" w:rsidP="005550AF">
            <w:pPr>
              <w:pStyle w:val="AmColumnHeading"/>
              <w:keepNext/>
            </w:pPr>
            <w:r w:rsidRPr="008A5239">
              <w:t>Pozměňovací návrh</w:t>
            </w:r>
          </w:p>
        </w:tc>
      </w:tr>
      <w:tr w:rsidR="00675D70" w:rsidRPr="008A5239" w14:paraId="635841EE" w14:textId="77777777" w:rsidTr="005550AF">
        <w:trPr>
          <w:jc w:val="center"/>
        </w:trPr>
        <w:tc>
          <w:tcPr>
            <w:tcW w:w="4876" w:type="dxa"/>
          </w:tcPr>
          <w:p w14:paraId="16E9919A" w14:textId="77777777" w:rsidR="00675D70" w:rsidRPr="008A5239" w:rsidRDefault="00675D70" w:rsidP="005550AF">
            <w:pPr>
              <w:pStyle w:val="Normal6a"/>
            </w:pPr>
            <w:r w:rsidRPr="008A5239">
              <w:t>(3)</w:t>
            </w:r>
            <w:r w:rsidRPr="008A5239">
              <w:tab/>
              <w:t xml:space="preserve">Pokud členské státy uplatňují nebo vykládají princip tržního odstupu </w:t>
            </w:r>
            <w:r w:rsidRPr="008A5239">
              <w:rPr>
                <w:b/>
                <w:i/>
              </w:rPr>
              <w:t>odlišně</w:t>
            </w:r>
            <w:r w:rsidRPr="008A5239">
              <w:t xml:space="preserve">, vytvářejí situace, které by mohly </w:t>
            </w:r>
            <w:r w:rsidRPr="008A5239">
              <w:rPr>
                <w:b/>
                <w:i/>
              </w:rPr>
              <w:t>poškodit</w:t>
            </w:r>
            <w:r w:rsidRPr="008A5239">
              <w:t xml:space="preserve"> vnitřní trh. Nejednotnost v platných </w:t>
            </w:r>
            <w:r w:rsidRPr="008A5239">
              <w:lastRenderedPageBreak/>
              <w:t>pravidlech pro stanovování převodních cen by mohla vést nejen ke dvojímu zdanění, ale také umožnit přesouvání zisku</w:t>
            </w:r>
            <w:r w:rsidRPr="008A5239">
              <w:rPr>
                <w:b/>
                <w:i/>
              </w:rPr>
              <w:t xml:space="preserve"> a </w:t>
            </w:r>
            <w:r w:rsidRPr="008A5239">
              <w:t xml:space="preserve">vyhýbání se daňovým povinnostem. Taková nejednotnost </w:t>
            </w:r>
            <w:r w:rsidRPr="008A5239">
              <w:rPr>
                <w:b/>
                <w:i/>
              </w:rPr>
              <w:t>představuje</w:t>
            </w:r>
            <w:r w:rsidRPr="008A5239">
              <w:t xml:space="preserve"> vážnou </w:t>
            </w:r>
            <w:r w:rsidRPr="008A5239">
              <w:rPr>
                <w:b/>
                <w:i/>
              </w:rPr>
              <w:t>daňovou překážku</w:t>
            </w:r>
            <w:r w:rsidRPr="008A5239">
              <w:t xml:space="preserve"> pro podniky</w:t>
            </w:r>
            <w:r w:rsidRPr="008A5239">
              <w:rPr>
                <w:b/>
                <w:i/>
              </w:rPr>
              <w:t xml:space="preserve"> působící přes hranice</w:t>
            </w:r>
            <w:r w:rsidRPr="008A5239">
              <w:t xml:space="preserve">, </w:t>
            </w:r>
            <w:r w:rsidRPr="008A5239">
              <w:rPr>
                <w:b/>
                <w:i/>
              </w:rPr>
              <w:t>pravděpodobně</w:t>
            </w:r>
            <w:r w:rsidRPr="008A5239">
              <w:t xml:space="preserve"> způsobuje ekonomická narušení a neefektivitu a má negativní dopad na přeshraniční investice a </w:t>
            </w:r>
            <w:r w:rsidRPr="008A5239">
              <w:rPr>
                <w:b/>
                <w:i/>
              </w:rPr>
              <w:t>růst</w:t>
            </w:r>
            <w:r w:rsidRPr="008A5239">
              <w:t>.</w:t>
            </w:r>
          </w:p>
        </w:tc>
        <w:tc>
          <w:tcPr>
            <w:tcW w:w="4876" w:type="dxa"/>
          </w:tcPr>
          <w:p w14:paraId="19837626" w14:textId="2244427D" w:rsidR="00675D70" w:rsidRPr="008A5239" w:rsidRDefault="00675D70" w:rsidP="00366C4F">
            <w:pPr>
              <w:pStyle w:val="Normal6a"/>
              <w:rPr>
                <w:szCs w:val="24"/>
              </w:rPr>
            </w:pPr>
            <w:r w:rsidRPr="008A5239">
              <w:lastRenderedPageBreak/>
              <w:t>(3)</w:t>
            </w:r>
            <w:r w:rsidRPr="008A5239">
              <w:tab/>
              <w:t xml:space="preserve">Pokud členské státy uplatňují nebo vykládají princip tržního odstupu </w:t>
            </w:r>
            <w:r w:rsidRPr="008A5239">
              <w:rPr>
                <w:b/>
                <w:i/>
              </w:rPr>
              <w:t>výrazně odlišným způsobem</w:t>
            </w:r>
            <w:r w:rsidRPr="008A5239">
              <w:t xml:space="preserve">, vytvářejí situace, které by mohly </w:t>
            </w:r>
            <w:r w:rsidRPr="008A5239">
              <w:rPr>
                <w:b/>
                <w:i/>
              </w:rPr>
              <w:t>poškozovat</w:t>
            </w:r>
            <w:r w:rsidRPr="008A5239">
              <w:t xml:space="preserve"> vnitřní trh</w:t>
            </w:r>
            <w:r w:rsidRPr="008A5239">
              <w:rPr>
                <w:b/>
                <w:i/>
              </w:rPr>
              <w:t xml:space="preserve"> </w:t>
            </w:r>
            <w:r w:rsidRPr="008A5239">
              <w:rPr>
                <w:b/>
                <w:i/>
              </w:rPr>
              <w:lastRenderedPageBreak/>
              <w:t>a vést ke zbytečným nákladům pro podniky v případě sporů</w:t>
            </w:r>
            <w:r w:rsidR="005550AF">
              <w:rPr>
                <w:b/>
                <w:i/>
              </w:rPr>
              <w:t>, jako</w:t>
            </w:r>
            <w:r w:rsidR="00366C4F">
              <w:rPr>
                <w:b/>
                <w:i/>
              </w:rPr>
              <w:t>ž</w:t>
            </w:r>
            <w:r w:rsidR="005550AF">
              <w:rPr>
                <w:b/>
                <w:i/>
              </w:rPr>
              <w:t xml:space="preserve"> i </w:t>
            </w:r>
            <w:r w:rsidRPr="008A5239">
              <w:rPr>
                <w:b/>
                <w:i/>
              </w:rPr>
              <w:t xml:space="preserve"> podněcovat škodlivou daňovou soutěž, lákat struktury agresivního vyhýbání se daňovým povinnostem</w:t>
            </w:r>
            <w:r w:rsidR="005550AF">
              <w:rPr>
                <w:b/>
                <w:i/>
              </w:rPr>
              <w:t>,</w:t>
            </w:r>
            <w:r w:rsidRPr="008A5239">
              <w:rPr>
                <w:b/>
                <w:i/>
              </w:rPr>
              <w:t xml:space="preserve"> představovat nezákonnou státní podporu a snižovat příjmy členských států</w:t>
            </w:r>
            <w:r w:rsidRPr="008A5239">
              <w:t>. Nejednotnost v platných pravidlech pro stanovování převodních cen by mohla vést nejen ke dvojímu zdanění, ale také umožnit přesouvání zisku</w:t>
            </w:r>
            <w:r w:rsidRPr="008A5239">
              <w:rPr>
                <w:b/>
                <w:i/>
              </w:rPr>
              <w:t>,</w:t>
            </w:r>
            <w:r w:rsidRPr="008A5239">
              <w:t xml:space="preserve"> vyhýbání se daňovým povinnostem</w:t>
            </w:r>
            <w:r w:rsidRPr="008A5239">
              <w:rPr>
                <w:b/>
                <w:i/>
              </w:rPr>
              <w:t xml:space="preserve"> a dvojí nezdanění</w:t>
            </w:r>
            <w:r w:rsidRPr="008A5239">
              <w:t xml:space="preserve">. Taková </w:t>
            </w:r>
            <w:r w:rsidRPr="008A5239">
              <w:rPr>
                <w:b/>
                <w:i/>
              </w:rPr>
              <w:t xml:space="preserve">významná </w:t>
            </w:r>
            <w:r w:rsidRPr="008A5239">
              <w:t xml:space="preserve">nejednotnost </w:t>
            </w:r>
            <w:r w:rsidRPr="008A5239">
              <w:rPr>
                <w:b/>
                <w:i/>
              </w:rPr>
              <w:t>může představovat</w:t>
            </w:r>
            <w:r w:rsidRPr="008A5239">
              <w:t xml:space="preserve"> vážnou </w:t>
            </w:r>
            <w:r w:rsidRPr="008A5239">
              <w:rPr>
                <w:b/>
                <w:i/>
              </w:rPr>
              <w:t>hrozbu pro daňové příjmy, ochotu platit daně a pro omezené kapacity daňových správ. Tato nejednotnost navíc vede k překážkám</w:t>
            </w:r>
            <w:r w:rsidRPr="008A5239">
              <w:t xml:space="preserve"> pro podniky</w:t>
            </w:r>
            <w:r w:rsidRPr="008A5239">
              <w:rPr>
                <w:b/>
                <w:i/>
              </w:rPr>
              <w:t>, zejména malé a střední</w:t>
            </w:r>
            <w:r w:rsidRPr="008A5239">
              <w:t xml:space="preserve">, </w:t>
            </w:r>
            <w:r w:rsidRPr="008A5239">
              <w:rPr>
                <w:b/>
                <w:i/>
              </w:rPr>
              <w:t>které působí přeshraničně, a </w:t>
            </w:r>
            <w:r w:rsidRPr="008A5239">
              <w:t>způsobuje ekonomická narušení a neefektivitu a má negativní dopad na přeshraniční investice</w:t>
            </w:r>
            <w:r w:rsidRPr="008A5239">
              <w:rPr>
                <w:b/>
                <w:i/>
              </w:rPr>
              <w:t>.</w:t>
            </w:r>
            <w:r w:rsidRPr="008A5239">
              <w:t xml:space="preserve"> </w:t>
            </w:r>
            <w:r w:rsidRPr="008A5239">
              <w:rPr>
                <w:b/>
                <w:i/>
              </w:rPr>
              <w:t>Komise by dále měla zajistit, aby tato směrnice nevytvářela žádný nesoulad s nejnovějšími pokyny OECD, včetně částky A a částky B prvního pilíře, jejichž cílem je zjednodušit stávající pravidla pro stanovování převodních cen.</w:t>
            </w:r>
          </w:p>
        </w:tc>
      </w:tr>
    </w:tbl>
    <w:p w14:paraId="4BE63528" w14:textId="77777777" w:rsidR="00675D70" w:rsidRPr="008A5239" w:rsidRDefault="00675D70" w:rsidP="00675D70"/>
    <w:p w14:paraId="5992165F" w14:textId="77777777" w:rsidR="00675D70" w:rsidRPr="008A5239" w:rsidRDefault="00675D70" w:rsidP="00675D70">
      <w:pPr>
        <w:pStyle w:val="AmNumberTabs"/>
        <w:keepNext/>
      </w:pPr>
      <w:r w:rsidRPr="008A5239">
        <w:t>Pozměňovací návrh</w:t>
      </w:r>
      <w:r w:rsidRPr="008A5239">
        <w:tab/>
      </w:r>
      <w:r w:rsidRPr="008A5239">
        <w:tab/>
        <w:t>4</w:t>
      </w:r>
    </w:p>
    <w:p w14:paraId="5471285B" w14:textId="77777777" w:rsidR="00675D70" w:rsidRPr="008A5239" w:rsidRDefault="00675D70" w:rsidP="00675D70">
      <w:pPr>
        <w:pStyle w:val="NormalBold12b"/>
        <w:keepNext/>
      </w:pPr>
      <w:r w:rsidRPr="008A5239">
        <w:t>Návrh směrnice</w:t>
      </w:r>
    </w:p>
    <w:p w14:paraId="14260FD7" w14:textId="77777777" w:rsidR="00675D70" w:rsidRPr="008A5239" w:rsidRDefault="00675D70" w:rsidP="00675D70">
      <w:pPr>
        <w:pStyle w:val="NormalBold"/>
        <w:keepNext/>
      </w:pPr>
      <w:r w:rsidRPr="008A5239">
        <w:t>Bod odůvodnění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430E977F" w14:textId="77777777" w:rsidTr="005550AF">
        <w:trPr>
          <w:jc w:val="center"/>
        </w:trPr>
        <w:tc>
          <w:tcPr>
            <w:tcW w:w="9752" w:type="dxa"/>
            <w:gridSpan w:val="2"/>
          </w:tcPr>
          <w:p w14:paraId="133A6A59" w14:textId="77777777" w:rsidR="00675D70" w:rsidRPr="008A5239" w:rsidRDefault="00675D70" w:rsidP="005550AF">
            <w:pPr>
              <w:keepNext/>
            </w:pPr>
          </w:p>
        </w:tc>
      </w:tr>
      <w:tr w:rsidR="00675D70" w:rsidRPr="008A5239" w14:paraId="74CD8E46" w14:textId="77777777" w:rsidTr="005550AF">
        <w:trPr>
          <w:jc w:val="center"/>
        </w:trPr>
        <w:tc>
          <w:tcPr>
            <w:tcW w:w="4876" w:type="dxa"/>
          </w:tcPr>
          <w:p w14:paraId="21D6C1B3" w14:textId="77777777" w:rsidR="00675D70" w:rsidRPr="008A5239" w:rsidRDefault="00675D70" w:rsidP="005550AF">
            <w:pPr>
              <w:pStyle w:val="AmColumnHeading"/>
              <w:keepNext/>
            </w:pPr>
            <w:r w:rsidRPr="008A5239">
              <w:t>Znění navržené Komisí</w:t>
            </w:r>
          </w:p>
        </w:tc>
        <w:tc>
          <w:tcPr>
            <w:tcW w:w="4876" w:type="dxa"/>
          </w:tcPr>
          <w:p w14:paraId="46D1AC58" w14:textId="77777777" w:rsidR="00675D70" w:rsidRPr="008A5239" w:rsidRDefault="00675D70" w:rsidP="005550AF">
            <w:pPr>
              <w:pStyle w:val="AmColumnHeading"/>
              <w:keepNext/>
            </w:pPr>
            <w:r w:rsidRPr="008A5239">
              <w:t>Pozměňovací návrh</w:t>
            </w:r>
          </w:p>
        </w:tc>
      </w:tr>
      <w:tr w:rsidR="00675D70" w:rsidRPr="008A5239" w14:paraId="2109D76E" w14:textId="77777777" w:rsidTr="005550AF">
        <w:trPr>
          <w:jc w:val="center"/>
        </w:trPr>
        <w:tc>
          <w:tcPr>
            <w:tcW w:w="4876" w:type="dxa"/>
          </w:tcPr>
          <w:p w14:paraId="0CD7F943" w14:textId="77777777" w:rsidR="00675D70" w:rsidRPr="008A5239" w:rsidRDefault="00675D70" w:rsidP="005550AF">
            <w:pPr>
              <w:pStyle w:val="Normal6a"/>
            </w:pPr>
          </w:p>
        </w:tc>
        <w:tc>
          <w:tcPr>
            <w:tcW w:w="4876" w:type="dxa"/>
          </w:tcPr>
          <w:p w14:paraId="54822D1F" w14:textId="77777777" w:rsidR="00675D70" w:rsidRPr="008A5239" w:rsidRDefault="00675D70" w:rsidP="005550AF">
            <w:pPr>
              <w:pStyle w:val="Normal6a"/>
              <w:rPr>
                <w:b/>
                <w:i/>
                <w:szCs w:val="24"/>
              </w:rPr>
            </w:pPr>
            <w:r w:rsidRPr="008A5239">
              <w:rPr>
                <w:b/>
                <w:i/>
              </w:rPr>
              <w:t>(3a)</w:t>
            </w:r>
            <w:r w:rsidRPr="008A5239">
              <w:rPr>
                <w:b/>
                <w:i/>
              </w:rPr>
              <w:tab/>
              <w:t>Daňové správy by však měly brát v úvahu skutečnost, že sdružené podniky mohou při přesném stanovování tržní ceny v situaci absence tržních sil nebo při přijímání konkrétní obchodní strategie narážet na skutečné obtíže.</w:t>
            </w:r>
          </w:p>
        </w:tc>
      </w:tr>
    </w:tbl>
    <w:p w14:paraId="119A5049" w14:textId="77777777" w:rsidR="00675D70" w:rsidRPr="008A5239" w:rsidRDefault="00675D70" w:rsidP="00675D70"/>
    <w:p w14:paraId="6806B245" w14:textId="77777777" w:rsidR="00675D70" w:rsidRPr="008A5239" w:rsidRDefault="00675D70" w:rsidP="00675D70">
      <w:pPr>
        <w:pStyle w:val="AmNumberTabs"/>
      </w:pPr>
      <w:r w:rsidRPr="008A5239">
        <w:t>Pozměňovací návrh</w:t>
      </w:r>
      <w:r w:rsidRPr="008A5239">
        <w:tab/>
      </w:r>
      <w:r w:rsidRPr="008A5239">
        <w:tab/>
        <w:t>5</w:t>
      </w:r>
    </w:p>
    <w:p w14:paraId="63F1F248" w14:textId="77777777" w:rsidR="00675D70" w:rsidRPr="008A5239" w:rsidRDefault="00675D70" w:rsidP="00675D70">
      <w:pPr>
        <w:pStyle w:val="NormalBold12b"/>
      </w:pPr>
      <w:r w:rsidRPr="008A5239">
        <w:t>Návrh směrnice</w:t>
      </w:r>
    </w:p>
    <w:p w14:paraId="53E89F9A" w14:textId="77777777" w:rsidR="00675D70" w:rsidRPr="008A5239" w:rsidRDefault="00675D70" w:rsidP="00675D70">
      <w:pPr>
        <w:pStyle w:val="NormalBold"/>
      </w:pPr>
      <w:r w:rsidRPr="008A5239">
        <w:t>Bod odůvodnění 3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0F258166" w14:textId="77777777" w:rsidTr="005550AF">
        <w:trPr>
          <w:trHeight w:hRule="exact" w:val="240"/>
          <w:jc w:val="center"/>
        </w:trPr>
        <w:tc>
          <w:tcPr>
            <w:tcW w:w="9752" w:type="dxa"/>
            <w:gridSpan w:val="2"/>
          </w:tcPr>
          <w:p w14:paraId="1E3FC2EB" w14:textId="77777777" w:rsidR="00675D70" w:rsidRPr="008A5239" w:rsidRDefault="00675D70" w:rsidP="005550AF"/>
        </w:tc>
      </w:tr>
      <w:tr w:rsidR="00675D70" w:rsidRPr="008A5239" w14:paraId="0C201919" w14:textId="77777777" w:rsidTr="005550AF">
        <w:trPr>
          <w:trHeight w:val="240"/>
          <w:jc w:val="center"/>
        </w:trPr>
        <w:tc>
          <w:tcPr>
            <w:tcW w:w="4876" w:type="dxa"/>
          </w:tcPr>
          <w:p w14:paraId="2CE1D93B" w14:textId="77777777" w:rsidR="00675D70" w:rsidRPr="008A5239" w:rsidRDefault="00675D70" w:rsidP="005550AF">
            <w:pPr>
              <w:pStyle w:val="AmColumnHeading"/>
            </w:pPr>
            <w:r w:rsidRPr="008A5239">
              <w:lastRenderedPageBreak/>
              <w:t>Znění navržené Komisí</w:t>
            </w:r>
          </w:p>
        </w:tc>
        <w:tc>
          <w:tcPr>
            <w:tcW w:w="4876" w:type="dxa"/>
          </w:tcPr>
          <w:p w14:paraId="6F578898" w14:textId="77777777" w:rsidR="00675D70" w:rsidRPr="008A5239" w:rsidRDefault="00675D70" w:rsidP="005550AF">
            <w:pPr>
              <w:pStyle w:val="AmColumnHeading"/>
            </w:pPr>
            <w:r w:rsidRPr="008A5239">
              <w:t>Pozměňovací návrh</w:t>
            </w:r>
          </w:p>
        </w:tc>
      </w:tr>
      <w:tr w:rsidR="00675D70" w:rsidRPr="008A5239" w14:paraId="754F962C" w14:textId="77777777" w:rsidTr="005550AF">
        <w:trPr>
          <w:jc w:val="center"/>
        </w:trPr>
        <w:tc>
          <w:tcPr>
            <w:tcW w:w="4876" w:type="dxa"/>
          </w:tcPr>
          <w:p w14:paraId="466F7A85" w14:textId="77777777" w:rsidR="00675D70" w:rsidRPr="008A5239" w:rsidRDefault="00675D70" w:rsidP="005550AF">
            <w:pPr>
              <w:pStyle w:val="Normal6a"/>
            </w:pPr>
          </w:p>
        </w:tc>
        <w:tc>
          <w:tcPr>
            <w:tcW w:w="4876" w:type="dxa"/>
          </w:tcPr>
          <w:p w14:paraId="3DBC2120" w14:textId="2F750628" w:rsidR="00675D70" w:rsidRPr="008A5239" w:rsidRDefault="00675D70" w:rsidP="00366C4F">
            <w:pPr>
              <w:pStyle w:val="Normal6a"/>
            </w:pPr>
            <w:r w:rsidRPr="008A5239">
              <w:rPr>
                <w:b/>
                <w:i/>
              </w:rPr>
              <w:t>(3b)</w:t>
            </w:r>
            <w:r w:rsidRPr="008A5239">
              <w:tab/>
            </w:r>
            <w:r w:rsidRPr="008A5239">
              <w:rPr>
                <w:b/>
                <w:i/>
              </w:rPr>
              <w:t>Na začátku projektu zaměřeného na boj proti erozi základu daně a přesouvání zisku v roce 2013 OECD odhadla</w:t>
            </w:r>
            <w:r w:rsidR="00366C4F">
              <w:rPr>
                <w:b/>
                <w:i/>
              </w:rPr>
              <w:t>,</w:t>
            </w:r>
            <w:r w:rsidRPr="008A5239">
              <w:rPr>
                <w:b/>
                <w:i/>
              </w:rPr>
              <w:t xml:space="preserve"> byť uznala omezení týkající se metodiky a údajů, že rozsah ztrát celosvětových příjmů z daně z příjmu právnických osob v důsledku praktik eroze základu daně a přesouvání zisku, včetně manipulace s převodními cenami, by se mohl pohybovat mezi 100 až 240 miliardami USD ročně</w:t>
            </w:r>
            <w:r w:rsidRPr="008A5239">
              <w:rPr>
                <w:b/>
                <w:i/>
                <w:vertAlign w:val="superscript"/>
              </w:rPr>
              <w:t>1a</w:t>
            </w:r>
            <w:r w:rsidRPr="008A5239">
              <w:rPr>
                <w:b/>
                <w:i/>
              </w:rPr>
              <w:t>.</w:t>
            </w:r>
          </w:p>
        </w:tc>
      </w:tr>
      <w:tr w:rsidR="00675D70" w:rsidRPr="008A5239" w14:paraId="36DFBE6A" w14:textId="77777777" w:rsidTr="005550AF">
        <w:trPr>
          <w:jc w:val="center"/>
        </w:trPr>
        <w:tc>
          <w:tcPr>
            <w:tcW w:w="4876" w:type="dxa"/>
          </w:tcPr>
          <w:p w14:paraId="0941161E" w14:textId="77777777" w:rsidR="00675D70" w:rsidRPr="008A5239" w:rsidRDefault="00675D70" w:rsidP="005550AF"/>
        </w:tc>
        <w:tc>
          <w:tcPr>
            <w:tcW w:w="4876" w:type="dxa"/>
          </w:tcPr>
          <w:p w14:paraId="20FA2164" w14:textId="77777777" w:rsidR="00675D70" w:rsidRPr="008A5239" w:rsidRDefault="00675D70" w:rsidP="005550AF">
            <w:pPr>
              <w:pStyle w:val="Normal6a"/>
            </w:pPr>
            <w:r w:rsidRPr="008A5239">
              <w:rPr>
                <w:b/>
                <w:i/>
              </w:rPr>
              <w:t>_________________</w:t>
            </w:r>
          </w:p>
        </w:tc>
      </w:tr>
      <w:tr w:rsidR="00675D70" w:rsidRPr="008A5239" w14:paraId="44642B46" w14:textId="77777777" w:rsidTr="005550AF">
        <w:trPr>
          <w:jc w:val="center"/>
        </w:trPr>
        <w:tc>
          <w:tcPr>
            <w:tcW w:w="4876" w:type="dxa"/>
          </w:tcPr>
          <w:p w14:paraId="4098AE1E" w14:textId="77777777" w:rsidR="00675D70" w:rsidRPr="008A5239" w:rsidRDefault="00675D70" w:rsidP="005550AF"/>
        </w:tc>
        <w:tc>
          <w:tcPr>
            <w:tcW w:w="4876" w:type="dxa"/>
          </w:tcPr>
          <w:p w14:paraId="3C5C84EC" w14:textId="77777777" w:rsidR="00675D70" w:rsidRPr="008A5239" w:rsidRDefault="00675D70" w:rsidP="005550AF">
            <w:pPr>
              <w:pStyle w:val="Normal6a"/>
            </w:pPr>
            <w:r w:rsidRPr="008A5239">
              <w:rPr>
                <w:b/>
                <w:i/>
                <w:vertAlign w:val="superscript"/>
              </w:rPr>
              <w:t>1a</w:t>
            </w:r>
            <w:r w:rsidRPr="008A5239">
              <w:t xml:space="preserve"> </w:t>
            </w:r>
            <w:r w:rsidRPr="008A5239">
              <w:rPr>
                <w:b/>
                <w:i/>
              </w:rPr>
              <w:t>https://www.oecd.org/tax/beps-project-explanatory-statement-9789264263437-en.htm.</w:t>
            </w:r>
          </w:p>
        </w:tc>
      </w:tr>
    </w:tbl>
    <w:p w14:paraId="51DCF897" w14:textId="77777777" w:rsidR="00675D70" w:rsidRPr="008A5239" w:rsidRDefault="00675D70" w:rsidP="00675D70"/>
    <w:p w14:paraId="2539A2BB" w14:textId="77777777" w:rsidR="00675D70" w:rsidRPr="008A5239" w:rsidRDefault="00675D70" w:rsidP="00675D70">
      <w:pPr>
        <w:pStyle w:val="AmNumberTabs"/>
      </w:pPr>
      <w:r w:rsidRPr="008A5239">
        <w:t>Pozměňovací návrh</w:t>
      </w:r>
      <w:r w:rsidRPr="008A5239">
        <w:tab/>
      </w:r>
      <w:r w:rsidRPr="008A5239">
        <w:tab/>
        <w:t>6</w:t>
      </w:r>
    </w:p>
    <w:p w14:paraId="2F24ACA9" w14:textId="77777777" w:rsidR="00675D70" w:rsidRPr="008A5239" w:rsidRDefault="00675D70" w:rsidP="00675D70">
      <w:pPr>
        <w:pStyle w:val="NormalBold12b"/>
      </w:pPr>
      <w:r w:rsidRPr="008A5239">
        <w:t>Návrh směrnice</w:t>
      </w:r>
    </w:p>
    <w:p w14:paraId="2D00A93C" w14:textId="77777777" w:rsidR="00675D70" w:rsidRPr="008A5239" w:rsidRDefault="00675D70" w:rsidP="00675D70">
      <w:pPr>
        <w:pStyle w:val="NormalBold"/>
      </w:pPr>
      <w:r w:rsidRPr="008A5239">
        <w:t>Bod odůvodnění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180EB8FC" w14:textId="77777777" w:rsidTr="005550AF">
        <w:trPr>
          <w:trHeight w:hRule="exact" w:val="240"/>
          <w:jc w:val="center"/>
        </w:trPr>
        <w:tc>
          <w:tcPr>
            <w:tcW w:w="9752" w:type="dxa"/>
            <w:gridSpan w:val="2"/>
          </w:tcPr>
          <w:p w14:paraId="0D693479" w14:textId="77777777" w:rsidR="00675D70" w:rsidRPr="008A5239" w:rsidRDefault="00675D70" w:rsidP="005550AF"/>
        </w:tc>
      </w:tr>
      <w:tr w:rsidR="00675D70" w:rsidRPr="008A5239" w14:paraId="4608B18D" w14:textId="77777777" w:rsidTr="005550AF">
        <w:trPr>
          <w:trHeight w:val="240"/>
          <w:jc w:val="center"/>
        </w:trPr>
        <w:tc>
          <w:tcPr>
            <w:tcW w:w="4876" w:type="dxa"/>
          </w:tcPr>
          <w:p w14:paraId="07DB69C7" w14:textId="77777777" w:rsidR="00675D70" w:rsidRPr="008A5239" w:rsidRDefault="00675D70" w:rsidP="005550AF">
            <w:pPr>
              <w:pStyle w:val="AmColumnHeading"/>
            </w:pPr>
            <w:r w:rsidRPr="008A5239">
              <w:t>Znění navržené Komisí</w:t>
            </w:r>
          </w:p>
        </w:tc>
        <w:tc>
          <w:tcPr>
            <w:tcW w:w="4876" w:type="dxa"/>
          </w:tcPr>
          <w:p w14:paraId="07759CB0" w14:textId="77777777" w:rsidR="00675D70" w:rsidRPr="008A5239" w:rsidRDefault="00675D70" w:rsidP="005550AF">
            <w:pPr>
              <w:pStyle w:val="AmColumnHeading"/>
            </w:pPr>
            <w:r w:rsidRPr="008A5239">
              <w:t>Pozměňovací návrh</w:t>
            </w:r>
          </w:p>
        </w:tc>
      </w:tr>
      <w:tr w:rsidR="00675D70" w:rsidRPr="008A5239" w14:paraId="641BD328" w14:textId="77777777" w:rsidTr="005550AF">
        <w:trPr>
          <w:jc w:val="center"/>
        </w:trPr>
        <w:tc>
          <w:tcPr>
            <w:tcW w:w="4876" w:type="dxa"/>
          </w:tcPr>
          <w:p w14:paraId="56904F1B" w14:textId="77777777" w:rsidR="00675D70" w:rsidRPr="008A5239" w:rsidRDefault="00675D70" w:rsidP="005550AF">
            <w:pPr>
              <w:pStyle w:val="Normal6a"/>
            </w:pPr>
            <w:r w:rsidRPr="008A5239">
              <w:t>(4)</w:t>
            </w:r>
            <w:r w:rsidRPr="008A5239">
              <w:tab/>
              <w:t>Tato směrnice stanoví pravidla pro zajištění společného uplatňování principu tržního odstupu v celé Unii s cílem zvýšit daňovou jistotu a omezit výskyt dvojího zdanění i dvojího nezdanění.</w:t>
            </w:r>
          </w:p>
        </w:tc>
        <w:tc>
          <w:tcPr>
            <w:tcW w:w="4876" w:type="dxa"/>
          </w:tcPr>
          <w:p w14:paraId="79379353" w14:textId="77777777" w:rsidR="00675D70" w:rsidRPr="008A5239" w:rsidRDefault="00675D70" w:rsidP="005550AF">
            <w:pPr>
              <w:pStyle w:val="Normal6a"/>
            </w:pPr>
            <w:r w:rsidRPr="008A5239">
              <w:t>(4)</w:t>
            </w:r>
            <w:r w:rsidRPr="008A5239">
              <w:tab/>
              <w:t>Tato směrnice stanoví pravidla pro zajištění společného uplatňování principu tržního odstupu v celé Unii s cílem zvýšit daňovou jistotu a omezit výskyt dvojího zdanění i dvojího nezdanění</w:t>
            </w:r>
            <w:r w:rsidRPr="008A5239">
              <w:rPr>
                <w:b/>
                <w:i/>
              </w:rPr>
              <w:t>, snížit náklady na dodržování daňových předpisů a soudní spory, zejména pro daňové poplatníky, kteří působí přeshraničně v rámci Unie, a zabránit zneužívání daňových předpisů</w:t>
            </w:r>
            <w:r w:rsidRPr="008A5239">
              <w:t>.</w:t>
            </w:r>
          </w:p>
        </w:tc>
      </w:tr>
    </w:tbl>
    <w:p w14:paraId="1A80970D" w14:textId="77777777" w:rsidR="00675D70" w:rsidRPr="008A5239" w:rsidRDefault="00675D70" w:rsidP="00675D70"/>
    <w:p w14:paraId="522F8851" w14:textId="77777777" w:rsidR="00675D70" w:rsidRPr="008A5239" w:rsidRDefault="00675D70" w:rsidP="00675D70">
      <w:pPr>
        <w:pStyle w:val="AmNumberTabs"/>
      </w:pPr>
      <w:r w:rsidRPr="008A5239">
        <w:t>Pozměňovací návrh</w:t>
      </w:r>
      <w:r w:rsidRPr="008A5239">
        <w:tab/>
      </w:r>
      <w:r w:rsidRPr="008A5239">
        <w:tab/>
        <w:t>7</w:t>
      </w:r>
    </w:p>
    <w:p w14:paraId="048D66EB" w14:textId="77777777" w:rsidR="00675D70" w:rsidRPr="008A5239" w:rsidRDefault="00675D70" w:rsidP="00675D70">
      <w:pPr>
        <w:pStyle w:val="NormalBold12b"/>
      </w:pPr>
      <w:r w:rsidRPr="008A5239">
        <w:t>Návrh směrnice</w:t>
      </w:r>
    </w:p>
    <w:p w14:paraId="3FB1F088" w14:textId="77777777" w:rsidR="00675D70" w:rsidRPr="008A5239" w:rsidRDefault="00675D70" w:rsidP="00675D70">
      <w:pPr>
        <w:pStyle w:val="NormalBold"/>
      </w:pPr>
      <w:r w:rsidRPr="008A5239">
        <w:t>Bod odůvodnění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53A83A63" w14:textId="77777777" w:rsidTr="005550AF">
        <w:trPr>
          <w:trHeight w:hRule="exact" w:val="240"/>
          <w:jc w:val="center"/>
        </w:trPr>
        <w:tc>
          <w:tcPr>
            <w:tcW w:w="9752" w:type="dxa"/>
            <w:gridSpan w:val="2"/>
          </w:tcPr>
          <w:p w14:paraId="28655CDC" w14:textId="77777777" w:rsidR="00675D70" w:rsidRPr="008A5239" w:rsidRDefault="00675D70" w:rsidP="005550AF"/>
        </w:tc>
      </w:tr>
      <w:tr w:rsidR="00675D70" w:rsidRPr="008A5239" w14:paraId="6005AF48" w14:textId="77777777" w:rsidTr="005550AF">
        <w:trPr>
          <w:trHeight w:val="240"/>
          <w:jc w:val="center"/>
        </w:trPr>
        <w:tc>
          <w:tcPr>
            <w:tcW w:w="4876" w:type="dxa"/>
          </w:tcPr>
          <w:p w14:paraId="77D4D954" w14:textId="77777777" w:rsidR="00675D70" w:rsidRPr="008A5239" w:rsidRDefault="00675D70" w:rsidP="005550AF">
            <w:pPr>
              <w:pStyle w:val="AmColumnHeading"/>
            </w:pPr>
            <w:r w:rsidRPr="008A5239">
              <w:t>Znění navržené Komisí</w:t>
            </w:r>
          </w:p>
        </w:tc>
        <w:tc>
          <w:tcPr>
            <w:tcW w:w="4876" w:type="dxa"/>
          </w:tcPr>
          <w:p w14:paraId="3BA264E6" w14:textId="77777777" w:rsidR="00675D70" w:rsidRPr="008A5239" w:rsidRDefault="00675D70" w:rsidP="005550AF">
            <w:pPr>
              <w:pStyle w:val="AmColumnHeading"/>
            </w:pPr>
            <w:r w:rsidRPr="008A5239">
              <w:t>Pozměňovací návrh</w:t>
            </w:r>
          </w:p>
        </w:tc>
      </w:tr>
      <w:tr w:rsidR="00675D70" w:rsidRPr="008A5239" w14:paraId="6118B956" w14:textId="77777777" w:rsidTr="005550AF">
        <w:trPr>
          <w:jc w:val="center"/>
        </w:trPr>
        <w:tc>
          <w:tcPr>
            <w:tcW w:w="4876" w:type="dxa"/>
          </w:tcPr>
          <w:p w14:paraId="5522544B" w14:textId="77777777" w:rsidR="00675D70" w:rsidRPr="008A5239" w:rsidRDefault="00675D70" w:rsidP="005550AF">
            <w:pPr>
              <w:pStyle w:val="Normal6a"/>
            </w:pPr>
            <w:r w:rsidRPr="008A5239">
              <w:t>(6)</w:t>
            </w:r>
            <w:r w:rsidRPr="008A5239">
              <w:tab/>
              <w:t xml:space="preserve">Aby bylo omezeno dvojí zdanění, měly by mít členské státy zavedeny odpovídající mechanismy, které jim umožní v případě, že je provedena primární úprava v jiném členském státě nebo </w:t>
            </w:r>
            <w:r w:rsidRPr="008A5239">
              <w:lastRenderedPageBreak/>
              <w:t>jurisdikci třetí země, provést následnou úpravu. Členské státy by zejména měly mít možnost provést následné úpravy a neměly by omezovat poskytnutí takové úpravy na řízení vedoucích ke vzájemné dohodě, ale měly by takovou úpravu poskytnout také v důsledku: (i) „zrychleného“ řízení, které má být ukončeno do 180 dnů bez nutnosti zahájit řízení vedoucí ke vzájemné dohodě, pokud není pochyb o tom, že primární úprava je opodstatněná; nebo ii) společných auditů nebo jiných forem mezinárodní spolupráce, jako jsou mnohostranné programy posuzování rizik, např. European Trust and Cooperation Approach (ETACA) a International Compliance Assurance Programme (ICAP).</w:t>
            </w:r>
          </w:p>
        </w:tc>
        <w:tc>
          <w:tcPr>
            <w:tcW w:w="4876" w:type="dxa"/>
          </w:tcPr>
          <w:p w14:paraId="210893BF" w14:textId="77777777" w:rsidR="00675D70" w:rsidRPr="008A5239" w:rsidRDefault="00675D70" w:rsidP="005550AF">
            <w:pPr>
              <w:pStyle w:val="Normal6a"/>
            </w:pPr>
            <w:r w:rsidRPr="008A5239">
              <w:lastRenderedPageBreak/>
              <w:t>(6)</w:t>
            </w:r>
            <w:r w:rsidRPr="008A5239">
              <w:tab/>
              <w:t xml:space="preserve">Aby bylo omezeno dvojí zdanění, měly by mít členské státy zavedeny odpovídající mechanismy, které jim umožní v případě, že je provedena primární úprava v jiném členském státě nebo </w:t>
            </w:r>
            <w:r w:rsidRPr="008A5239">
              <w:lastRenderedPageBreak/>
              <w:t xml:space="preserve">jurisdikci třetí země, provést následnou úpravu. Členské státy by zejména měly mít možnost provést následné úpravy a neměly by omezovat poskytnutí takové úpravy na řízení vedoucích ke vzájemné dohodě, ale měly by takovou úpravu poskytnout také v důsledku: i) „zrychleného“ řízení, které má být ukončeno do 180 dnů bez nutnosti zahájit řízení vedoucí ke vzájemné dohodě, pokud není pochyb o tom, že primární úprava je opodstatněná; nebo ii) společných auditů nebo jiných forem mezinárodní spolupráce, jako jsou mnohostranné programy posuzování rizik, např. European Trust and Cooperation Approach (ETACA) a International Compliance Assurance Programme (ICAP). </w:t>
            </w:r>
            <w:r w:rsidRPr="008A5239">
              <w:rPr>
                <w:b/>
                <w:i/>
              </w:rPr>
              <w:t>Za tímto účelem by měly členské státy používat všechny postupy a opatření stanovené ve směrnici o správní spolupráci, zejména v třetí a šesté revizi, které se vztahují na výměnu informací týkajících se předběžných posouzení převodních cen a na výměnu informací o přeshraničních uspořádáních, která se mají oznamovat a která zprostředkovatelé nebo příslušný daňový poplatník oznámili.</w:t>
            </w:r>
          </w:p>
        </w:tc>
      </w:tr>
    </w:tbl>
    <w:p w14:paraId="0C8B05DE" w14:textId="77777777" w:rsidR="00675D70" w:rsidRPr="008A5239" w:rsidRDefault="00675D70" w:rsidP="00675D70"/>
    <w:p w14:paraId="4C6CBF29" w14:textId="77777777" w:rsidR="00675D70" w:rsidRPr="008A5239" w:rsidRDefault="00675D70" w:rsidP="00675D70">
      <w:pPr>
        <w:pStyle w:val="AmNumberTabs"/>
        <w:keepNext/>
      </w:pPr>
      <w:r w:rsidRPr="008A5239">
        <w:t>Pozměňovací návrh</w:t>
      </w:r>
      <w:r w:rsidRPr="008A5239">
        <w:tab/>
      </w:r>
      <w:r w:rsidRPr="008A5239">
        <w:tab/>
        <w:t>8</w:t>
      </w:r>
    </w:p>
    <w:p w14:paraId="02EE5380" w14:textId="77777777" w:rsidR="00675D70" w:rsidRPr="008A5239" w:rsidRDefault="00675D70" w:rsidP="00675D70">
      <w:pPr>
        <w:pStyle w:val="NormalBold12b"/>
        <w:keepNext/>
      </w:pPr>
      <w:r w:rsidRPr="008A5239">
        <w:t>Návrh směrnice</w:t>
      </w:r>
    </w:p>
    <w:p w14:paraId="0C06138B" w14:textId="77777777" w:rsidR="00675D70" w:rsidRPr="008A5239" w:rsidRDefault="00675D70" w:rsidP="00675D70">
      <w:pPr>
        <w:pStyle w:val="NormalBold"/>
        <w:keepNext/>
      </w:pPr>
      <w:r w:rsidRPr="008A5239">
        <w:t>Bod odůvodnění 6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0C8094BE" w14:textId="77777777" w:rsidTr="005550AF">
        <w:trPr>
          <w:jc w:val="center"/>
        </w:trPr>
        <w:tc>
          <w:tcPr>
            <w:tcW w:w="9752" w:type="dxa"/>
            <w:gridSpan w:val="2"/>
          </w:tcPr>
          <w:p w14:paraId="60287E42" w14:textId="77777777" w:rsidR="00675D70" w:rsidRPr="008A5239" w:rsidRDefault="00675D70" w:rsidP="005550AF">
            <w:pPr>
              <w:keepNext/>
            </w:pPr>
          </w:p>
        </w:tc>
      </w:tr>
      <w:tr w:rsidR="00675D70" w:rsidRPr="008A5239" w14:paraId="5C88F2C6" w14:textId="77777777" w:rsidTr="005550AF">
        <w:trPr>
          <w:jc w:val="center"/>
        </w:trPr>
        <w:tc>
          <w:tcPr>
            <w:tcW w:w="4876" w:type="dxa"/>
          </w:tcPr>
          <w:p w14:paraId="3BD7015C" w14:textId="77777777" w:rsidR="00675D70" w:rsidRPr="008A5239" w:rsidRDefault="00675D70" w:rsidP="005550AF">
            <w:pPr>
              <w:pStyle w:val="AmColumnHeading"/>
              <w:keepNext/>
            </w:pPr>
            <w:r w:rsidRPr="008A5239">
              <w:t>Znění navržené Komisí</w:t>
            </w:r>
          </w:p>
        </w:tc>
        <w:tc>
          <w:tcPr>
            <w:tcW w:w="4876" w:type="dxa"/>
          </w:tcPr>
          <w:p w14:paraId="425BF313" w14:textId="77777777" w:rsidR="00675D70" w:rsidRPr="008A5239" w:rsidRDefault="00675D70" w:rsidP="005550AF">
            <w:pPr>
              <w:pStyle w:val="AmColumnHeading"/>
              <w:keepNext/>
            </w:pPr>
            <w:r w:rsidRPr="008A5239">
              <w:t>Pozměňovací návrh</w:t>
            </w:r>
          </w:p>
        </w:tc>
      </w:tr>
      <w:tr w:rsidR="00675D70" w:rsidRPr="008A5239" w14:paraId="34D76974" w14:textId="77777777" w:rsidTr="005550AF">
        <w:trPr>
          <w:jc w:val="center"/>
        </w:trPr>
        <w:tc>
          <w:tcPr>
            <w:tcW w:w="4876" w:type="dxa"/>
          </w:tcPr>
          <w:p w14:paraId="0CD66BBA" w14:textId="77777777" w:rsidR="00675D70" w:rsidRPr="008A5239" w:rsidRDefault="00675D70" w:rsidP="005550AF">
            <w:pPr>
              <w:pStyle w:val="Normal6a"/>
            </w:pPr>
          </w:p>
        </w:tc>
        <w:tc>
          <w:tcPr>
            <w:tcW w:w="4876" w:type="dxa"/>
          </w:tcPr>
          <w:p w14:paraId="18EF7139" w14:textId="77777777" w:rsidR="00675D70" w:rsidRPr="008A5239" w:rsidRDefault="00675D70" w:rsidP="005550AF">
            <w:pPr>
              <w:pStyle w:val="Normal6a"/>
              <w:rPr>
                <w:b/>
                <w:i/>
                <w:szCs w:val="24"/>
              </w:rPr>
            </w:pPr>
            <w:r w:rsidRPr="008A5239">
              <w:rPr>
                <w:b/>
                <w:i/>
              </w:rPr>
              <w:t>(6a)</w:t>
            </w:r>
            <w:r w:rsidRPr="008A5239">
              <w:rPr>
                <w:b/>
                <w:i/>
              </w:rPr>
              <w:tab/>
              <w:t>Vzhledem k možnému nárůstu soudních sporů vyžaduje tato směrnice zavedení zrychlených mechanismů schopných reagovat na všechny požadavky. Má-li být možné dosáhnout dohody a vyhnout se tak vzniku případných problémů a sporů, musí být rozhodčí systém rychlý.</w:t>
            </w:r>
          </w:p>
        </w:tc>
      </w:tr>
    </w:tbl>
    <w:p w14:paraId="46F56780" w14:textId="77777777" w:rsidR="00675D70" w:rsidRPr="008A5239" w:rsidRDefault="00675D70" w:rsidP="00675D70"/>
    <w:p w14:paraId="4F90639A" w14:textId="77777777" w:rsidR="00675D70" w:rsidRPr="008A5239" w:rsidRDefault="00675D70" w:rsidP="00675D70">
      <w:pPr>
        <w:pStyle w:val="AmNumberTabs"/>
        <w:keepNext/>
      </w:pPr>
      <w:r w:rsidRPr="008A5239">
        <w:lastRenderedPageBreak/>
        <w:t>Pozměňovací návrh</w:t>
      </w:r>
      <w:r w:rsidRPr="008A5239">
        <w:tab/>
      </w:r>
      <w:r w:rsidRPr="008A5239">
        <w:tab/>
        <w:t>9</w:t>
      </w:r>
    </w:p>
    <w:p w14:paraId="7149FD6F" w14:textId="77777777" w:rsidR="00675D70" w:rsidRPr="008A5239" w:rsidRDefault="00675D70" w:rsidP="00675D70">
      <w:pPr>
        <w:pStyle w:val="NormalBold12b"/>
        <w:keepNext/>
      </w:pPr>
      <w:r w:rsidRPr="008A5239">
        <w:t>Návrh směrnice</w:t>
      </w:r>
    </w:p>
    <w:p w14:paraId="3E8C7A25" w14:textId="77777777" w:rsidR="00675D70" w:rsidRPr="008A5239" w:rsidRDefault="00675D70" w:rsidP="00675D70">
      <w:pPr>
        <w:pStyle w:val="NormalBold"/>
        <w:keepNext/>
      </w:pPr>
      <w:r w:rsidRPr="008A5239">
        <w:t>Bod odůvodnění 6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021CAE1C" w14:textId="77777777" w:rsidTr="005550AF">
        <w:trPr>
          <w:jc w:val="center"/>
        </w:trPr>
        <w:tc>
          <w:tcPr>
            <w:tcW w:w="9752" w:type="dxa"/>
            <w:gridSpan w:val="2"/>
          </w:tcPr>
          <w:p w14:paraId="2E36A9CB" w14:textId="77777777" w:rsidR="00675D70" w:rsidRPr="008A5239" w:rsidRDefault="00675D70" w:rsidP="005550AF">
            <w:pPr>
              <w:keepNext/>
            </w:pPr>
          </w:p>
        </w:tc>
      </w:tr>
      <w:tr w:rsidR="00675D70" w:rsidRPr="008A5239" w14:paraId="02A69111" w14:textId="77777777" w:rsidTr="005550AF">
        <w:trPr>
          <w:jc w:val="center"/>
        </w:trPr>
        <w:tc>
          <w:tcPr>
            <w:tcW w:w="4876" w:type="dxa"/>
          </w:tcPr>
          <w:p w14:paraId="21502817" w14:textId="77777777" w:rsidR="00675D70" w:rsidRPr="008A5239" w:rsidRDefault="00675D70" w:rsidP="005550AF">
            <w:pPr>
              <w:pStyle w:val="AmColumnHeading"/>
              <w:keepNext/>
            </w:pPr>
            <w:r w:rsidRPr="008A5239">
              <w:t>Znění navržené Komisí</w:t>
            </w:r>
          </w:p>
        </w:tc>
        <w:tc>
          <w:tcPr>
            <w:tcW w:w="4876" w:type="dxa"/>
          </w:tcPr>
          <w:p w14:paraId="1B1EAB83" w14:textId="77777777" w:rsidR="00675D70" w:rsidRPr="008A5239" w:rsidRDefault="00675D70" w:rsidP="005550AF">
            <w:pPr>
              <w:pStyle w:val="AmColumnHeading"/>
              <w:keepNext/>
            </w:pPr>
            <w:r w:rsidRPr="008A5239">
              <w:t>Pozměňovací návrh</w:t>
            </w:r>
          </w:p>
        </w:tc>
      </w:tr>
      <w:tr w:rsidR="00675D70" w:rsidRPr="008A5239" w14:paraId="607B1D67" w14:textId="77777777" w:rsidTr="005550AF">
        <w:trPr>
          <w:jc w:val="center"/>
        </w:trPr>
        <w:tc>
          <w:tcPr>
            <w:tcW w:w="4876" w:type="dxa"/>
          </w:tcPr>
          <w:p w14:paraId="4B17EFCC" w14:textId="77777777" w:rsidR="00675D70" w:rsidRPr="008A5239" w:rsidRDefault="00675D70" w:rsidP="005550AF">
            <w:pPr>
              <w:pStyle w:val="Normal6a"/>
            </w:pPr>
          </w:p>
        </w:tc>
        <w:tc>
          <w:tcPr>
            <w:tcW w:w="4876" w:type="dxa"/>
          </w:tcPr>
          <w:p w14:paraId="70574EE8" w14:textId="77777777" w:rsidR="00675D70" w:rsidRPr="008A5239" w:rsidRDefault="00675D70" w:rsidP="005550AF">
            <w:pPr>
              <w:pStyle w:val="Normal6a"/>
              <w:rPr>
                <w:b/>
                <w:i/>
                <w:szCs w:val="24"/>
              </w:rPr>
            </w:pPr>
            <w:r w:rsidRPr="008A5239">
              <w:rPr>
                <w:b/>
                <w:i/>
              </w:rPr>
              <w:t>(6b)</w:t>
            </w:r>
            <w:r w:rsidRPr="008A5239">
              <w:rPr>
                <w:b/>
                <w:i/>
              </w:rPr>
              <w:tab/>
              <w:t>Existence dostupných mechanismů řešení sporů má zásadní význam pro přeshraniční obchod, a tím i pro zajištění daňové jistoty a odstranění dvojího zdanění daňových poplatníků. K řešení případů v kratších lhůtách může vést intenzivnější využívání řízení vedoucích ke vzájemné dohodě nastíněných v arbitrážní úmluvě EU. Za tímto účelem se členské státy vyzývají, aby vyčlenily odpovídající zdroje na to, aby byly dodrženy lhůty a řízení vedoucí ke vzájemné dohodě se mohla stát účinným nástrojem k zamezení dvojího zdanění.</w:t>
            </w:r>
          </w:p>
        </w:tc>
      </w:tr>
    </w:tbl>
    <w:p w14:paraId="6E23F3D3" w14:textId="77777777" w:rsidR="00675D70" w:rsidRPr="008A5239" w:rsidRDefault="00675D70" w:rsidP="00675D70"/>
    <w:p w14:paraId="744DC5B5" w14:textId="77777777" w:rsidR="00675D70" w:rsidRPr="008A5239" w:rsidRDefault="00675D70" w:rsidP="00675D70">
      <w:pPr>
        <w:pStyle w:val="AmNumberTabs"/>
        <w:keepNext/>
      </w:pPr>
      <w:r w:rsidRPr="008A5239">
        <w:t>Pozměňovací návrh</w:t>
      </w:r>
      <w:r w:rsidRPr="008A5239">
        <w:tab/>
      </w:r>
      <w:r w:rsidRPr="008A5239">
        <w:tab/>
        <w:t>10</w:t>
      </w:r>
    </w:p>
    <w:p w14:paraId="66A6ABDC" w14:textId="77777777" w:rsidR="00675D70" w:rsidRPr="008A5239" w:rsidRDefault="00675D70" w:rsidP="00675D70">
      <w:pPr>
        <w:pStyle w:val="NormalBold12b"/>
        <w:keepNext/>
      </w:pPr>
      <w:r w:rsidRPr="008A5239">
        <w:t>Návrh směrnice</w:t>
      </w:r>
    </w:p>
    <w:p w14:paraId="231C018C" w14:textId="77777777" w:rsidR="00675D70" w:rsidRPr="008A5239" w:rsidRDefault="00675D70" w:rsidP="00675D70">
      <w:pPr>
        <w:pStyle w:val="NormalBold"/>
        <w:keepNext/>
      </w:pPr>
      <w:r w:rsidRPr="008A5239">
        <w:t>Bod odůvodnění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759E347C" w14:textId="77777777" w:rsidTr="005550AF">
        <w:trPr>
          <w:jc w:val="center"/>
        </w:trPr>
        <w:tc>
          <w:tcPr>
            <w:tcW w:w="9752" w:type="dxa"/>
            <w:gridSpan w:val="2"/>
          </w:tcPr>
          <w:p w14:paraId="04741D8C" w14:textId="77777777" w:rsidR="00675D70" w:rsidRPr="008A5239" w:rsidRDefault="00675D70" w:rsidP="005550AF">
            <w:pPr>
              <w:keepNext/>
            </w:pPr>
          </w:p>
        </w:tc>
      </w:tr>
      <w:tr w:rsidR="00675D70" w:rsidRPr="008A5239" w14:paraId="640D9893" w14:textId="77777777" w:rsidTr="005550AF">
        <w:trPr>
          <w:jc w:val="center"/>
        </w:trPr>
        <w:tc>
          <w:tcPr>
            <w:tcW w:w="4876" w:type="dxa"/>
          </w:tcPr>
          <w:p w14:paraId="515074D4" w14:textId="77777777" w:rsidR="00675D70" w:rsidRPr="008A5239" w:rsidRDefault="00675D70" w:rsidP="005550AF">
            <w:pPr>
              <w:pStyle w:val="AmColumnHeading"/>
              <w:keepNext/>
            </w:pPr>
            <w:r w:rsidRPr="008A5239">
              <w:t>Znění navržené Komisí</w:t>
            </w:r>
          </w:p>
        </w:tc>
        <w:tc>
          <w:tcPr>
            <w:tcW w:w="4876" w:type="dxa"/>
          </w:tcPr>
          <w:p w14:paraId="169EC58E" w14:textId="77777777" w:rsidR="00675D70" w:rsidRPr="008A5239" w:rsidRDefault="00675D70" w:rsidP="005550AF">
            <w:pPr>
              <w:pStyle w:val="AmColumnHeading"/>
              <w:keepNext/>
            </w:pPr>
            <w:r w:rsidRPr="008A5239">
              <w:t>Pozměňovací návrh</w:t>
            </w:r>
          </w:p>
        </w:tc>
      </w:tr>
      <w:tr w:rsidR="00675D70" w:rsidRPr="008A5239" w14:paraId="37D5C9C7" w14:textId="77777777" w:rsidTr="005550AF">
        <w:trPr>
          <w:jc w:val="center"/>
        </w:trPr>
        <w:tc>
          <w:tcPr>
            <w:tcW w:w="4876" w:type="dxa"/>
          </w:tcPr>
          <w:p w14:paraId="78A31DE2" w14:textId="77777777" w:rsidR="00675D70" w:rsidRPr="008A5239" w:rsidRDefault="00675D70" w:rsidP="005550AF">
            <w:pPr>
              <w:pStyle w:val="Normal6a"/>
            </w:pPr>
            <w:r w:rsidRPr="008A5239">
              <w:t>(7)</w:t>
            </w:r>
            <w:r w:rsidRPr="008A5239">
              <w:tab/>
              <w:t xml:space="preserve">Mohou existovat oprávněné důvody, proč následná úprava není poskytnuta nebo je nižší než primární úprava. Členské státy by zejména neměly poskytnout následné úpravy, pokud: i) primární úprava není považována za slučitelnou s principem tržního odstupu; ii) primární úprava nevede ke zdanění částky zisku v jiné jurisdikci, pro kterou již byl sdružený podnik v příslušném členském státě zdaněn, nebo iii) neexistuje smlouva o zdanění a jedná o jurisdikci třetí země. Pokud neexistuje primární úprava, mohou členské státy provést úpravu směrem dolů pouze tehdy, pokud: i) úprava směrem dolů je v souladu s principem tržního odstupu; ii) částka rovnající se úpravě směrem dolů je zahrnuta do zisku sdruženého podniku v jiné jurisdikci a podléhá v ní dani a iii) příslušným jurisdikcím bylo zasláno </w:t>
            </w:r>
            <w:r w:rsidRPr="008A5239">
              <w:lastRenderedPageBreak/>
              <w:t>sdělení o záměru provést úpravu směrem dolů. Cílem předchozích ustanovení je zajistit, aby: i) si členské státy mohly zachovat právo posoudit, zda primární úprava probíhá za obvyklých tržních podmínek a ii) nedocházelo ke dvojímu zdanění ani ke dvojímu nezdanění. Členské státy by neměly vytvářet situace dvojího nezdanění.</w:t>
            </w:r>
          </w:p>
        </w:tc>
        <w:tc>
          <w:tcPr>
            <w:tcW w:w="4876" w:type="dxa"/>
          </w:tcPr>
          <w:p w14:paraId="24BE692E" w14:textId="77777777" w:rsidR="00675D70" w:rsidRPr="008A5239" w:rsidRDefault="00675D70" w:rsidP="005550AF">
            <w:pPr>
              <w:pStyle w:val="Normal6a"/>
              <w:rPr>
                <w:szCs w:val="24"/>
              </w:rPr>
            </w:pPr>
            <w:r w:rsidRPr="008A5239">
              <w:lastRenderedPageBreak/>
              <w:t>(7)</w:t>
            </w:r>
            <w:r w:rsidRPr="008A5239">
              <w:tab/>
              <w:t>Mohou existovat oprávněné důvody, proč následná úprava není poskytnuta nebo je nižší než primární úprava. Členské státy by zejména neměly poskytnout následné úpravy, pokud: i) primární úprava není považována za slučitelnou s principem tržního odstupu; ii) primární úprava nevede ke zdanění částky zisku v jiné jurisdikci, pro kterou již byl sdružený podnik v příslušném členském státě zdaněn, nebo iii) neexistuje smlouva o zdanění a jedná o jurisdikci třetí země. Pokud neexistuje primární úprava, mohou členské státy provést úpravu směrem dolů pouze tehdy, pokud: i) úprava směrem dolů je v souladu s principem tržního odstupu</w:t>
            </w:r>
            <w:r w:rsidRPr="008A5239">
              <w:rPr>
                <w:b/>
                <w:i/>
              </w:rPr>
              <w:t xml:space="preserve"> a nevede ke dvojímu nezdanění</w:t>
            </w:r>
            <w:r w:rsidRPr="008A5239">
              <w:t xml:space="preserve">; ii) částka rovnající se úpravě směrem dolů je zahrnuta do zisku sdruženého podniku v jiné jurisdikci a podléhá v ní dani a iii) </w:t>
            </w:r>
            <w:r w:rsidRPr="008A5239">
              <w:lastRenderedPageBreak/>
              <w:t>příslušným jurisdikcím bylo zasláno sdělení o záměru provést úpravu směrem dolů. Cílem předchozích ustanovení je zajistit, aby: i) si členské státy mohly zachovat právo posoudit, zda primární úprava probíhá za obvyklých tržních podmínek a ii) nedocházelo ke dvojímu zdanění ani ke dvojímu nezdanění. Členské státy by neměly vytvářet situace dvojího nezdanění.</w:t>
            </w:r>
          </w:p>
        </w:tc>
      </w:tr>
    </w:tbl>
    <w:p w14:paraId="1FAA9663" w14:textId="77777777" w:rsidR="00675D70" w:rsidRPr="008A5239" w:rsidRDefault="00675D70" w:rsidP="00675D70"/>
    <w:p w14:paraId="6E580531" w14:textId="77777777" w:rsidR="00675D70" w:rsidRPr="008A5239" w:rsidRDefault="00675D70" w:rsidP="00675D70">
      <w:pPr>
        <w:pStyle w:val="AmNumberTabs"/>
      </w:pPr>
      <w:r w:rsidRPr="008A5239">
        <w:t>Pozměňovací návrh</w:t>
      </w:r>
      <w:r w:rsidRPr="008A5239">
        <w:tab/>
      </w:r>
      <w:r w:rsidRPr="008A5239">
        <w:tab/>
        <w:t>11</w:t>
      </w:r>
    </w:p>
    <w:p w14:paraId="41CC0F9A" w14:textId="77777777" w:rsidR="00675D70" w:rsidRPr="008A5239" w:rsidRDefault="00675D70" w:rsidP="00675D70">
      <w:pPr>
        <w:pStyle w:val="NormalBold12b"/>
      </w:pPr>
      <w:r w:rsidRPr="008A5239">
        <w:t>Návrh směrnice</w:t>
      </w:r>
    </w:p>
    <w:p w14:paraId="4C7F68E0" w14:textId="77777777" w:rsidR="00675D70" w:rsidRPr="008A5239" w:rsidRDefault="00675D70" w:rsidP="00675D70">
      <w:pPr>
        <w:pStyle w:val="NormalBold"/>
      </w:pPr>
      <w:r w:rsidRPr="008A5239">
        <w:t>Bod odůvodnění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18F79BE2" w14:textId="77777777" w:rsidTr="005550AF">
        <w:trPr>
          <w:trHeight w:hRule="exact" w:val="240"/>
          <w:jc w:val="center"/>
        </w:trPr>
        <w:tc>
          <w:tcPr>
            <w:tcW w:w="9752" w:type="dxa"/>
            <w:gridSpan w:val="2"/>
          </w:tcPr>
          <w:p w14:paraId="4EE742B9" w14:textId="77777777" w:rsidR="00675D70" w:rsidRPr="008A5239" w:rsidRDefault="00675D70" w:rsidP="005550AF"/>
        </w:tc>
      </w:tr>
      <w:tr w:rsidR="00675D70" w:rsidRPr="008A5239" w14:paraId="171E650F" w14:textId="77777777" w:rsidTr="005550AF">
        <w:trPr>
          <w:trHeight w:val="240"/>
          <w:jc w:val="center"/>
        </w:trPr>
        <w:tc>
          <w:tcPr>
            <w:tcW w:w="4876" w:type="dxa"/>
          </w:tcPr>
          <w:p w14:paraId="6E23FD6C" w14:textId="77777777" w:rsidR="00675D70" w:rsidRPr="008A5239" w:rsidRDefault="00675D70" w:rsidP="005550AF">
            <w:pPr>
              <w:pStyle w:val="AmColumnHeading"/>
            </w:pPr>
            <w:r w:rsidRPr="008A5239">
              <w:t>Znění navržené Komisí</w:t>
            </w:r>
          </w:p>
        </w:tc>
        <w:tc>
          <w:tcPr>
            <w:tcW w:w="4876" w:type="dxa"/>
          </w:tcPr>
          <w:p w14:paraId="75BE0DA5" w14:textId="77777777" w:rsidR="00675D70" w:rsidRPr="008A5239" w:rsidRDefault="00675D70" w:rsidP="005550AF">
            <w:pPr>
              <w:pStyle w:val="AmColumnHeading"/>
            </w:pPr>
            <w:r w:rsidRPr="008A5239">
              <w:t>Pozměňovací návrh</w:t>
            </w:r>
          </w:p>
        </w:tc>
      </w:tr>
      <w:tr w:rsidR="00675D70" w:rsidRPr="008A5239" w14:paraId="3974E718" w14:textId="77777777" w:rsidTr="005550AF">
        <w:trPr>
          <w:jc w:val="center"/>
        </w:trPr>
        <w:tc>
          <w:tcPr>
            <w:tcW w:w="4876" w:type="dxa"/>
          </w:tcPr>
          <w:p w14:paraId="0417BC81" w14:textId="77777777" w:rsidR="00675D70" w:rsidRPr="008A5239" w:rsidRDefault="00675D70" w:rsidP="005550AF">
            <w:pPr>
              <w:pStyle w:val="Normal6a"/>
            </w:pPr>
            <w:r w:rsidRPr="008A5239">
              <w:t>(13)</w:t>
            </w:r>
            <w:r w:rsidRPr="008A5239">
              <w:tab/>
              <w:t>V zájmu minimalizace sporů a zajištění společného přístupu v celé Unii tato směrnice dále stanoví, že na daňového poplatníka by se neměla vztahovat úprava, pokud jeho výsledky spadají do mezikvartilového rozpětí, ledaže daňová správa nebo daňový poplatník prokáží, že konkrétní odlišné umístění v rozpětí je odůvodněno skutečnostmi a okolnostmi konkrétního případu. Pokud výsledky závislé transakce spadají mimo rozpětí v souladu s principem tržního odstupu, měly by být daňové správy povinny provést úpravu na medián všech výsledků, ledaže daňový poplatník nebo daňová správa prokáže, že jakýkoli jiný bod rozpětí určuje v daném případě spolehlivější cenu stanovenou v souladu s principem tržního odstupu.</w:t>
            </w:r>
          </w:p>
        </w:tc>
        <w:tc>
          <w:tcPr>
            <w:tcW w:w="4876" w:type="dxa"/>
          </w:tcPr>
          <w:p w14:paraId="1DA7625A" w14:textId="77777777" w:rsidR="00675D70" w:rsidRPr="008A5239" w:rsidRDefault="00675D70" w:rsidP="005550AF">
            <w:pPr>
              <w:pStyle w:val="Normal6a"/>
            </w:pPr>
            <w:r w:rsidRPr="008A5239">
              <w:t>(13)</w:t>
            </w:r>
            <w:r w:rsidRPr="008A5239">
              <w:tab/>
              <w:t>V zájmu minimalizace sporů</w:t>
            </w:r>
            <w:r w:rsidRPr="008A5239">
              <w:rPr>
                <w:b/>
                <w:i/>
              </w:rPr>
              <w:t>, snížení souvisejících nákladů pro podniky</w:t>
            </w:r>
            <w:r w:rsidRPr="008A5239">
              <w:t xml:space="preserve"> a zajištění společného přístupu v celé Unii tato směrnice dále stanoví, že na daňového poplatníka by se neměla vztahovat úprava, pokud jeho výsledky spadají do mezikvartilového rozpětí, ledaže daňová správa nebo daňový poplatník prokáží, že konkrétní odlišné umístění v rozpětí je odůvodněno skutečnostmi a okolnostmi konkrétního případu. Pokud výsledky závislé transakce spadají mimo rozpětí v souladu s principem tržního odstupu, měly by být daňové správy povinny provést úpravu na medián všech výsledků, ledaže daňový poplatník nebo daňová správa prokáže, že jakýkoli jiný bod rozpětí určuje v daném případě spolehlivější cenu stanovenou v souladu s principem tržního odstupu.</w:t>
            </w:r>
          </w:p>
        </w:tc>
      </w:tr>
    </w:tbl>
    <w:p w14:paraId="54D259BC" w14:textId="77777777" w:rsidR="00675D70" w:rsidRPr="008A5239" w:rsidRDefault="00675D70" w:rsidP="00675D70"/>
    <w:p w14:paraId="24C96F38" w14:textId="77777777" w:rsidR="00675D70" w:rsidRPr="008A5239" w:rsidRDefault="00675D70" w:rsidP="00675D70">
      <w:pPr>
        <w:pStyle w:val="AmNumberTabs"/>
      </w:pPr>
      <w:r w:rsidRPr="008A5239">
        <w:t>Pozměňovací návrh</w:t>
      </w:r>
      <w:r w:rsidRPr="008A5239">
        <w:tab/>
      </w:r>
      <w:r w:rsidRPr="008A5239">
        <w:tab/>
        <w:t>12</w:t>
      </w:r>
    </w:p>
    <w:p w14:paraId="5EBC7CBA" w14:textId="77777777" w:rsidR="00675D70" w:rsidRPr="008A5239" w:rsidRDefault="00675D70" w:rsidP="00675D70">
      <w:pPr>
        <w:pStyle w:val="NormalBold12b"/>
      </w:pPr>
      <w:r w:rsidRPr="008A5239">
        <w:t>Návrh směrnice</w:t>
      </w:r>
    </w:p>
    <w:p w14:paraId="0009CD0E" w14:textId="77777777" w:rsidR="00675D70" w:rsidRPr="008A5239" w:rsidRDefault="00675D70" w:rsidP="00675D70">
      <w:pPr>
        <w:pStyle w:val="NormalBold"/>
      </w:pPr>
      <w:r w:rsidRPr="008A5239">
        <w:t>Bod odůvodnění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5AA4422A" w14:textId="77777777" w:rsidTr="005550AF">
        <w:trPr>
          <w:trHeight w:hRule="exact" w:val="240"/>
          <w:jc w:val="center"/>
        </w:trPr>
        <w:tc>
          <w:tcPr>
            <w:tcW w:w="9752" w:type="dxa"/>
            <w:gridSpan w:val="2"/>
          </w:tcPr>
          <w:p w14:paraId="130C51A1" w14:textId="77777777" w:rsidR="00675D70" w:rsidRPr="008A5239" w:rsidRDefault="00675D70" w:rsidP="005550AF"/>
        </w:tc>
      </w:tr>
      <w:tr w:rsidR="00675D70" w:rsidRPr="008A5239" w14:paraId="441DA646" w14:textId="77777777" w:rsidTr="005550AF">
        <w:trPr>
          <w:trHeight w:val="240"/>
          <w:jc w:val="center"/>
        </w:trPr>
        <w:tc>
          <w:tcPr>
            <w:tcW w:w="4876" w:type="dxa"/>
          </w:tcPr>
          <w:p w14:paraId="6A8B20FD" w14:textId="77777777" w:rsidR="00675D70" w:rsidRPr="008A5239" w:rsidRDefault="00675D70" w:rsidP="005550AF">
            <w:pPr>
              <w:pStyle w:val="AmColumnHeading"/>
            </w:pPr>
            <w:r w:rsidRPr="008A5239">
              <w:t>Znění navržené Komisí</w:t>
            </w:r>
          </w:p>
        </w:tc>
        <w:tc>
          <w:tcPr>
            <w:tcW w:w="4876" w:type="dxa"/>
          </w:tcPr>
          <w:p w14:paraId="767D6877" w14:textId="77777777" w:rsidR="00675D70" w:rsidRPr="008A5239" w:rsidRDefault="00675D70" w:rsidP="005550AF">
            <w:pPr>
              <w:pStyle w:val="AmColumnHeading"/>
            </w:pPr>
            <w:r w:rsidRPr="008A5239">
              <w:t>Pozměňovací návrh</w:t>
            </w:r>
          </w:p>
        </w:tc>
      </w:tr>
      <w:tr w:rsidR="00675D70" w:rsidRPr="008A5239" w14:paraId="37B06896" w14:textId="77777777" w:rsidTr="005550AF">
        <w:trPr>
          <w:jc w:val="center"/>
        </w:trPr>
        <w:tc>
          <w:tcPr>
            <w:tcW w:w="4876" w:type="dxa"/>
          </w:tcPr>
          <w:p w14:paraId="4080ADD0" w14:textId="77777777" w:rsidR="00675D70" w:rsidRPr="008A5239" w:rsidRDefault="00675D70" w:rsidP="005550AF">
            <w:pPr>
              <w:pStyle w:val="Normal6a"/>
            </w:pPr>
            <w:r w:rsidRPr="008A5239">
              <w:t>(14)</w:t>
            </w:r>
            <w:r w:rsidRPr="008A5239">
              <w:tab/>
              <w:t xml:space="preserve">Aby se snížila zátěž spojená s dodržováním předpisů pro daňové </w:t>
            </w:r>
            <w:r w:rsidRPr="008A5239">
              <w:lastRenderedPageBreak/>
              <w:t>poplatníky, kteří působí přeshraničně v rámci Unie, měl by být dále zaveden společný přístup k dokumentaci převodních cen. Existence jedné standardní šablony, pravidel pro obsah a jazykové režimy, časových rámců a toho, na které daňové poplatníky by se měl vztahovat, by přinesla zjednodušení a potenciální úsporu nákladů s přihlédnutím ke kapitole V „Dokumentace“ pokynů OECD pro stanovování převodních cen a ke Kodexu chování pro dokumentaci převodních cen mezi sdruženými podniky v Evropské unii</w:t>
            </w:r>
            <w:r w:rsidRPr="008A5239">
              <w:rPr>
                <w:vertAlign w:val="superscript"/>
              </w:rPr>
              <w:t>33</w:t>
            </w:r>
            <w:r w:rsidRPr="008A5239">
              <w:t>.</w:t>
            </w:r>
          </w:p>
        </w:tc>
        <w:tc>
          <w:tcPr>
            <w:tcW w:w="4876" w:type="dxa"/>
          </w:tcPr>
          <w:p w14:paraId="2398CAFF" w14:textId="5D7D4154" w:rsidR="00675D70" w:rsidRPr="008A5239" w:rsidRDefault="00675D70" w:rsidP="00366C4F">
            <w:pPr>
              <w:pStyle w:val="Normal6a"/>
            </w:pPr>
            <w:r w:rsidRPr="008A5239">
              <w:lastRenderedPageBreak/>
              <w:t>(14)</w:t>
            </w:r>
            <w:r w:rsidRPr="008A5239">
              <w:tab/>
              <w:t xml:space="preserve">Aby se snížila zátěž spojená s dodržováním předpisů pro daňové </w:t>
            </w:r>
            <w:r w:rsidRPr="008A5239">
              <w:lastRenderedPageBreak/>
              <w:t>poplatníky, kteří působí přeshraničně v rámci Unie, a </w:t>
            </w:r>
            <w:r w:rsidR="00366C4F">
              <w:rPr>
                <w:b/>
                <w:i/>
              </w:rPr>
              <w:t>s cílem</w:t>
            </w:r>
            <w:r w:rsidRPr="008A5239">
              <w:rPr>
                <w:b/>
                <w:i/>
              </w:rPr>
              <w:t xml:space="preserve"> řeši</w:t>
            </w:r>
            <w:r w:rsidR="00366C4F">
              <w:rPr>
                <w:b/>
                <w:i/>
              </w:rPr>
              <w:t>t</w:t>
            </w:r>
            <w:r w:rsidRPr="008A5239">
              <w:rPr>
                <w:b/>
                <w:i/>
              </w:rPr>
              <w:t xml:space="preserve"> riziko vyhýbání se daňovým povinnostem, </w:t>
            </w:r>
            <w:r w:rsidRPr="008A5239">
              <w:t>měl by být dále zaveden společný přístup k dokumentaci převodních cen. Existence jedné standardní šablony, pravidel pro obsah a jazykové režimy, časových rámců a toho, na které daňové poplatníky by se měl vztahovat, by přinesla zjednodušení a potenciální úsporu nákladů s přihlédnutím ke kapitole V „Dokumentace“ pokynů OECD pro stanovování převodních cen a ke Kodexu chování pro dokumentaci převodních cen mezi sdruženými podniky v Evropské unii</w:t>
            </w:r>
            <w:r w:rsidRPr="008A5239">
              <w:rPr>
                <w:vertAlign w:val="superscript"/>
              </w:rPr>
              <w:t>33</w:t>
            </w:r>
            <w:r w:rsidRPr="008A5239">
              <w:t xml:space="preserve">. </w:t>
            </w:r>
            <w:r w:rsidRPr="008A5239">
              <w:rPr>
                <w:b/>
                <w:i/>
              </w:rPr>
              <w:t>Pro snadnější uplatňování této směrnice daňovými správami a podniky je rovněž nezbytný harmonizovaný výklad těchto pojmů na úrovni Unie. Členské státy by proto měly své daňové správy zmocnit k tomu, aby účinně zvládaly společnou dokumentaci týkající se převodních cen.</w:t>
            </w:r>
          </w:p>
        </w:tc>
      </w:tr>
      <w:tr w:rsidR="00675D70" w:rsidRPr="008A5239" w14:paraId="25436D38" w14:textId="77777777" w:rsidTr="005550AF">
        <w:trPr>
          <w:jc w:val="center"/>
        </w:trPr>
        <w:tc>
          <w:tcPr>
            <w:tcW w:w="4876" w:type="dxa"/>
          </w:tcPr>
          <w:p w14:paraId="05A91511" w14:textId="77777777" w:rsidR="00675D70" w:rsidRPr="008A5239" w:rsidRDefault="00675D70" w:rsidP="005550AF">
            <w:pPr>
              <w:pStyle w:val="Normal6a"/>
            </w:pPr>
            <w:r w:rsidRPr="008A5239">
              <w:rPr>
                <w:b/>
                <w:i/>
              </w:rPr>
              <w:lastRenderedPageBreak/>
              <w:t>_________________</w:t>
            </w:r>
          </w:p>
        </w:tc>
        <w:tc>
          <w:tcPr>
            <w:tcW w:w="4876" w:type="dxa"/>
          </w:tcPr>
          <w:p w14:paraId="4299E718" w14:textId="77777777" w:rsidR="00675D70" w:rsidRPr="008A5239" w:rsidRDefault="00675D70" w:rsidP="005550AF">
            <w:pPr>
              <w:pStyle w:val="Normal6a"/>
            </w:pPr>
            <w:r w:rsidRPr="008A5239">
              <w:rPr>
                <w:b/>
                <w:i/>
              </w:rPr>
              <w:t>_________________</w:t>
            </w:r>
          </w:p>
        </w:tc>
      </w:tr>
      <w:tr w:rsidR="00675D70" w:rsidRPr="008A5239" w14:paraId="33C041C6" w14:textId="77777777" w:rsidTr="005550AF">
        <w:trPr>
          <w:jc w:val="center"/>
        </w:trPr>
        <w:tc>
          <w:tcPr>
            <w:tcW w:w="4876" w:type="dxa"/>
          </w:tcPr>
          <w:p w14:paraId="26C1CD98" w14:textId="1A15F55C" w:rsidR="00675D70" w:rsidRPr="008A5239" w:rsidRDefault="00675D70" w:rsidP="005550AF">
            <w:pPr>
              <w:pStyle w:val="Normal6a"/>
            </w:pPr>
            <w:r w:rsidRPr="008A5239">
              <w:rPr>
                <w:vertAlign w:val="superscript"/>
              </w:rPr>
              <w:t>33</w:t>
            </w:r>
            <w:r w:rsidRPr="008A5239">
              <w:t xml:space="preserve"> Usnesení Rady a zástupců vlád členských států, zasedajících v Radě, ze dne 27. června 2006 o kodexu chování ohledně dokumentace v oblasti převodních cen mezi sdruženými podniky v Evropské unii, 2006/C 176/01, </w:t>
            </w:r>
            <w:hyperlink r:id="rId9" w:history="1">
              <w:r w:rsidRPr="00032B0B">
                <w:rPr>
                  <w:rStyle w:val="Hyperlink"/>
                  <w:color w:val="auto"/>
                  <w:u w:val="none"/>
                </w:rPr>
                <w:t>https://eur-lex.europa.eu/legal-content/CS/TXT/?uri=uriserv%3AOJ.C_.2006.176.01.0001.01.ENG&amp;toc=OJ%3AC%3A2006%3A176%3AFULL</w:t>
              </w:r>
            </w:hyperlink>
            <w:r w:rsidR="00C770E7">
              <w:rPr>
                <w:rStyle w:val="Hyperlink"/>
                <w:color w:val="auto"/>
                <w:u w:val="none"/>
              </w:rPr>
              <w:t>.</w:t>
            </w:r>
          </w:p>
        </w:tc>
        <w:tc>
          <w:tcPr>
            <w:tcW w:w="4876" w:type="dxa"/>
          </w:tcPr>
          <w:p w14:paraId="73F9084C" w14:textId="77777777" w:rsidR="00675D70" w:rsidRPr="008A5239" w:rsidRDefault="00675D70" w:rsidP="005550AF">
            <w:pPr>
              <w:pStyle w:val="Normal6a"/>
            </w:pPr>
            <w:r w:rsidRPr="008A5239">
              <w:rPr>
                <w:vertAlign w:val="superscript"/>
              </w:rPr>
              <w:t>33</w:t>
            </w:r>
            <w:r w:rsidRPr="008A5239">
              <w:t xml:space="preserve"> Usnesení Rady a zástupců vlád členských států, zasedajících v Radě, ze dne 27. června 2006 o kodexu chování ohledně dokumentace v oblasti převodních cen mezi sdruženými podniky v Evropské unii, 2006/C 176/01, </w:t>
            </w:r>
            <w:hyperlink r:id="rId10" w:history="1">
              <w:r w:rsidRPr="00032B0B">
                <w:rPr>
                  <w:rStyle w:val="Hyperlink"/>
                  <w:color w:val="auto"/>
                  <w:u w:val="none"/>
                </w:rPr>
                <w:t>https://eur-lex.europa.eu/legal-content/CS/TXT/?uri=uriserv%3AOJ.C_.2006.176.01.0001.01.ENG&amp;toc=OJ%3AC%3A2006%3A176%3AFULL</w:t>
              </w:r>
            </w:hyperlink>
            <w:r w:rsidRPr="008A5239">
              <w:t>.</w:t>
            </w:r>
          </w:p>
        </w:tc>
      </w:tr>
    </w:tbl>
    <w:p w14:paraId="71A80DA3" w14:textId="77777777" w:rsidR="00675D70" w:rsidRPr="008A5239" w:rsidRDefault="00675D70" w:rsidP="00675D70"/>
    <w:p w14:paraId="572015B5" w14:textId="77777777" w:rsidR="00675D70" w:rsidRPr="008A5239" w:rsidRDefault="00675D70" w:rsidP="00675D70">
      <w:pPr>
        <w:pStyle w:val="AmNumberTabs"/>
        <w:keepNext/>
      </w:pPr>
      <w:r w:rsidRPr="008A5239">
        <w:t>Pozměňovací návrh</w:t>
      </w:r>
      <w:r w:rsidRPr="008A5239">
        <w:tab/>
      </w:r>
      <w:r w:rsidRPr="008A5239">
        <w:tab/>
        <w:t>13</w:t>
      </w:r>
    </w:p>
    <w:p w14:paraId="04EDA563" w14:textId="77777777" w:rsidR="00675D70" w:rsidRPr="008A5239" w:rsidRDefault="00675D70" w:rsidP="00675D70">
      <w:pPr>
        <w:pStyle w:val="NormalBold12b"/>
        <w:keepNext/>
      </w:pPr>
      <w:r w:rsidRPr="008A5239">
        <w:t>Návrh směrnice</w:t>
      </w:r>
    </w:p>
    <w:p w14:paraId="2BEE7845" w14:textId="77777777" w:rsidR="00675D70" w:rsidRPr="008A5239" w:rsidRDefault="00675D70" w:rsidP="00675D70">
      <w:pPr>
        <w:pStyle w:val="NormalBold"/>
        <w:keepNext/>
      </w:pPr>
      <w:r w:rsidRPr="008A5239">
        <w:t>Bod odůvodnění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75CD1DC4" w14:textId="77777777" w:rsidTr="005550AF">
        <w:trPr>
          <w:jc w:val="center"/>
        </w:trPr>
        <w:tc>
          <w:tcPr>
            <w:tcW w:w="9752" w:type="dxa"/>
            <w:gridSpan w:val="2"/>
          </w:tcPr>
          <w:p w14:paraId="7688B678" w14:textId="77777777" w:rsidR="00675D70" w:rsidRPr="008A5239" w:rsidRDefault="00675D70" w:rsidP="005550AF">
            <w:pPr>
              <w:keepNext/>
            </w:pPr>
          </w:p>
        </w:tc>
      </w:tr>
      <w:tr w:rsidR="00675D70" w:rsidRPr="008A5239" w14:paraId="61499733" w14:textId="77777777" w:rsidTr="005550AF">
        <w:trPr>
          <w:jc w:val="center"/>
        </w:trPr>
        <w:tc>
          <w:tcPr>
            <w:tcW w:w="4876" w:type="dxa"/>
          </w:tcPr>
          <w:p w14:paraId="58FBD1ED" w14:textId="77777777" w:rsidR="00675D70" w:rsidRPr="008A5239" w:rsidRDefault="00675D70" w:rsidP="005550AF">
            <w:pPr>
              <w:pStyle w:val="AmColumnHeading"/>
              <w:keepNext/>
            </w:pPr>
            <w:r w:rsidRPr="008A5239">
              <w:t>Znění navržené Komisí</w:t>
            </w:r>
          </w:p>
        </w:tc>
        <w:tc>
          <w:tcPr>
            <w:tcW w:w="4876" w:type="dxa"/>
          </w:tcPr>
          <w:p w14:paraId="4FB15653" w14:textId="77777777" w:rsidR="00675D70" w:rsidRPr="008A5239" w:rsidRDefault="00675D70" w:rsidP="005550AF">
            <w:pPr>
              <w:pStyle w:val="AmColumnHeading"/>
              <w:keepNext/>
            </w:pPr>
            <w:r w:rsidRPr="008A5239">
              <w:t>Pozměňovací návrh</w:t>
            </w:r>
          </w:p>
        </w:tc>
      </w:tr>
      <w:tr w:rsidR="00675D70" w:rsidRPr="008A5239" w14:paraId="4AB8ECB9" w14:textId="77777777" w:rsidTr="005550AF">
        <w:trPr>
          <w:jc w:val="center"/>
        </w:trPr>
        <w:tc>
          <w:tcPr>
            <w:tcW w:w="4876" w:type="dxa"/>
          </w:tcPr>
          <w:p w14:paraId="5F3A72B1" w14:textId="77777777" w:rsidR="00675D70" w:rsidRPr="008A5239" w:rsidRDefault="00675D70" w:rsidP="005550AF">
            <w:pPr>
              <w:pStyle w:val="Normal6a"/>
            </w:pPr>
            <w:r w:rsidRPr="008A5239">
              <w:t>(16)</w:t>
            </w:r>
            <w:r w:rsidRPr="008A5239">
              <w:tab/>
            </w:r>
            <w:r w:rsidRPr="00032B0B">
              <w:rPr>
                <w:b/>
                <w:i/>
              </w:rPr>
              <w:t>Aby se zvýšila jistota</w:t>
            </w:r>
            <w:r w:rsidRPr="008A5239">
              <w:t xml:space="preserve"> pro daňové poplatníky a </w:t>
            </w:r>
            <w:r w:rsidRPr="00032B0B">
              <w:rPr>
                <w:b/>
                <w:i/>
              </w:rPr>
              <w:t>zmírnilo se</w:t>
            </w:r>
            <w:r w:rsidRPr="008A5239">
              <w:t xml:space="preserve"> riziko dvojího </w:t>
            </w:r>
            <w:r w:rsidRPr="00032B0B">
              <w:t>zdanění</w:t>
            </w:r>
            <w:r w:rsidRPr="008A5239">
              <w:rPr>
                <w:b/>
                <w:i/>
              </w:rPr>
              <w:t xml:space="preserve">, je v této směrnici stanovena možnost stanovit další společná závazná pravidla pro </w:t>
            </w:r>
            <w:r w:rsidRPr="00032B0B">
              <w:t>stanovování převodních cen</w:t>
            </w:r>
            <w:r w:rsidRPr="008A5239">
              <w:rPr>
                <w:b/>
                <w:i/>
              </w:rPr>
              <w:t xml:space="preserve"> prostřednictvím prováděcích aktů.</w:t>
            </w:r>
            <w:r w:rsidRPr="008A5239">
              <w:t xml:space="preserve"> </w:t>
            </w:r>
            <w:r w:rsidRPr="00032B0B">
              <w:t xml:space="preserve">Tyto </w:t>
            </w:r>
            <w:r w:rsidRPr="008A5239">
              <w:rPr>
                <w:b/>
                <w:i/>
              </w:rPr>
              <w:lastRenderedPageBreak/>
              <w:t xml:space="preserve">prováděcí </w:t>
            </w:r>
            <w:r w:rsidRPr="00032B0B">
              <w:t>akty by měly daňovým poplatníkům poskytnout jasnou představu o tom, co by daňové orgány v Unii považovaly za přijatelné použít pro určité transakce</w:t>
            </w:r>
            <w:r w:rsidRPr="000C2117">
              <w:t>, a </w:t>
            </w:r>
            <w:r w:rsidRPr="00032B0B">
              <w:t>poskytnout</w:t>
            </w:r>
            <w:r w:rsidRPr="008A5239">
              <w:rPr>
                <w:b/>
                <w:i/>
              </w:rPr>
              <w:t xml:space="preserve"> takzvané </w:t>
            </w:r>
            <w:r w:rsidRPr="00032B0B">
              <w:t>„bezpečné přístavy“, které sníží zátěž spojenou s dodržováním předpisů a počet sporů.</w:t>
            </w:r>
            <w:r w:rsidRPr="008A5239">
              <w:t xml:space="preserve"> S </w:t>
            </w:r>
            <w:r w:rsidRPr="008A5239">
              <w:rPr>
                <w:b/>
                <w:i/>
              </w:rPr>
              <w:t>ohledem na možný dopad těchto opatření na vnitrostátní výkonnou a donucovací pravomoc v oblasti přímého zdanění a na výkon práv na zdanění přidělených na základě dvoustranných nebo mnohostranných daňových úmluv, které zabraňují dvojímu zdanění nebo dvojímu nezdanění</w:t>
            </w:r>
            <w:r w:rsidRPr="008A5239">
              <w:t>, a s </w:t>
            </w:r>
            <w:r w:rsidRPr="008A5239">
              <w:rPr>
                <w:b/>
                <w:i/>
              </w:rPr>
              <w:t>ohledem na možný dopad na daňové základy členských států by prováděcí pravomoci k přijímání rozhodnutí podle této směrnice měly být na návrh Komise svěřeny Radě</w:t>
            </w:r>
            <w:r w:rsidRPr="008A5239">
              <w:t>.</w:t>
            </w:r>
          </w:p>
        </w:tc>
        <w:tc>
          <w:tcPr>
            <w:tcW w:w="4876" w:type="dxa"/>
          </w:tcPr>
          <w:p w14:paraId="604ED11B" w14:textId="26D589F5" w:rsidR="00675D70" w:rsidRPr="008A5239" w:rsidRDefault="00675D70" w:rsidP="000C2117">
            <w:pPr>
              <w:pStyle w:val="Normal6a"/>
              <w:rPr>
                <w:szCs w:val="24"/>
              </w:rPr>
            </w:pPr>
            <w:r w:rsidRPr="008A5239">
              <w:lastRenderedPageBreak/>
              <w:t>(16)</w:t>
            </w:r>
            <w:r w:rsidRPr="008A5239">
              <w:tab/>
            </w:r>
            <w:r w:rsidR="00954771" w:rsidRPr="00032B0B">
              <w:rPr>
                <w:b/>
                <w:i/>
              </w:rPr>
              <w:t xml:space="preserve">S cílem </w:t>
            </w:r>
            <w:r w:rsidRPr="00032B0B">
              <w:rPr>
                <w:b/>
                <w:i/>
              </w:rPr>
              <w:t>zvýši</w:t>
            </w:r>
            <w:r w:rsidR="000C2117" w:rsidRPr="00032B0B">
              <w:rPr>
                <w:b/>
                <w:i/>
              </w:rPr>
              <w:t>t</w:t>
            </w:r>
            <w:r w:rsidRPr="00032B0B">
              <w:rPr>
                <w:b/>
                <w:i/>
              </w:rPr>
              <w:t xml:space="preserve"> jistot</w:t>
            </w:r>
            <w:r w:rsidR="000C2117" w:rsidRPr="00032B0B">
              <w:rPr>
                <w:b/>
                <w:i/>
              </w:rPr>
              <w:t>u</w:t>
            </w:r>
            <w:r w:rsidRPr="008A5239">
              <w:t xml:space="preserve"> pro daňové poplatníky a </w:t>
            </w:r>
            <w:r w:rsidRPr="00032B0B">
              <w:rPr>
                <w:b/>
                <w:i/>
              </w:rPr>
              <w:t>zmírni</w:t>
            </w:r>
            <w:r w:rsidR="00954771" w:rsidRPr="00032B0B">
              <w:rPr>
                <w:b/>
                <w:i/>
              </w:rPr>
              <w:t>t</w:t>
            </w:r>
            <w:r w:rsidRPr="008A5239">
              <w:t xml:space="preserve"> riziko dvojího </w:t>
            </w:r>
            <w:r w:rsidRPr="008A5239">
              <w:rPr>
                <w:b/>
                <w:i/>
              </w:rPr>
              <w:t xml:space="preserve">nezdanění a dvojího </w:t>
            </w:r>
            <w:r w:rsidRPr="00032B0B">
              <w:t>zdanění</w:t>
            </w:r>
            <w:r w:rsidRPr="008A5239">
              <w:rPr>
                <w:b/>
                <w:i/>
              </w:rPr>
              <w:t xml:space="preserve">, a s ohledem na možný dopad příslušných opatření na vnitrostátní výkonnou a donucovací pravomoc, pokud jde o přímé zdanění, </w:t>
            </w:r>
            <w:r w:rsidRPr="008A5239">
              <w:rPr>
                <w:b/>
                <w:i/>
              </w:rPr>
              <w:lastRenderedPageBreak/>
              <w:t>výkon práv na zdanění přidělených na základě dvoustranných nebo mnohostranných daňových úmluv, které brání dvojímu zdanění nebo dvojímu nezdanění</w:t>
            </w:r>
            <w:r w:rsidRPr="008A5239">
              <w:t>, a s </w:t>
            </w:r>
            <w:r w:rsidRPr="008A5239">
              <w:rPr>
                <w:b/>
                <w:i/>
              </w:rPr>
              <w:t xml:space="preserve">ohledem na možný dopad na daňové základy členských států by měla být na Komisi přenesena pravomoc přijímat akty v souladu s článkem 290 Smlouvy o fungování Evropské unie za účelem stanovení dalších společných závazných pravidel </w:t>
            </w:r>
            <w:r w:rsidRPr="00032B0B">
              <w:t>pro stanovování převodních cen</w:t>
            </w:r>
            <w:r w:rsidRPr="008A5239">
              <w:rPr>
                <w:b/>
                <w:i/>
              </w:rPr>
              <w:t>.</w:t>
            </w:r>
            <w:r w:rsidRPr="008A5239">
              <w:t xml:space="preserve"> </w:t>
            </w:r>
            <w:r w:rsidRPr="00032B0B">
              <w:t>Tyto akty</w:t>
            </w:r>
            <w:r w:rsidRPr="008A5239">
              <w:rPr>
                <w:b/>
                <w:i/>
              </w:rPr>
              <w:t xml:space="preserve"> v přenesené pravomoci </w:t>
            </w:r>
            <w:r w:rsidRPr="00032B0B">
              <w:t>by měly daňovým poplatníkům poskytnout jasnou představu o tom</w:t>
            </w:r>
            <w:r w:rsidRPr="000C2117">
              <w:t xml:space="preserve">, </w:t>
            </w:r>
            <w:r w:rsidRPr="00032B0B">
              <w:t xml:space="preserve">co by daňové orgány v Unii považovaly za přijatelné použít pro určité transakce, a poskytnout </w:t>
            </w:r>
            <w:r w:rsidRPr="008A5239">
              <w:rPr>
                <w:b/>
                <w:i/>
              </w:rPr>
              <w:t>t</w:t>
            </w:r>
            <w:r w:rsidR="000C2117">
              <w:rPr>
                <w:b/>
                <w:i/>
              </w:rPr>
              <w:t>zv.</w:t>
            </w:r>
            <w:r w:rsidRPr="008A5239">
              <w:rPr>
                <w:b/>
                <w:i/>
              </w:rPr>
              <w:t xml:space="preserve"> </w:t>
            </w:r>
            <w:r w:rsidRPr="00032B0B">
              <w:t>„bezpečné přístavy“, které sníží zátěž spojenou s dodržováním předpisů a počet sporů</w:t>
            </w:r>
            <w:r w:rsidRPr="008A5239">
              <w:t>.</w:t>
            </w:r>
          </w:p>
        </w:tc>
      </w:tr>
    </w:tbl>
    <w:p w14:paraId="335E4EF9" w14:textId="77777777" w:rsidR="00675D70" w:rsidRPr="008A5239" w:rsidRDefault="00675D70" w:rsidP="00675D70"/>
    <w:p w14:paraId="44087129" w14:textId="77777777" w:rsidR="00675D70" w:rsidRPr="008A5239" w:rsidRDefault="00675D70" w:rsidP="00675D70">
      <w:pPr>
        <w:pStyle w:val="AmNumberTabs"/>
      </w:pPr>
      <w:r w:rsidRPr="008A5239">
        <w:t>Pozměňovací návrh</w:t>
      </w:r>
      <w:r w:rsidRPr="008A5239">
        <w:tab/>
      </w:r>
      <w:r w:rsidRPr="008A5239">
        <w:tab/>
        <w:t>14</w:t>
      </w:r>
    </w:p>
    <w:p w14:paraId="12EA0F68" w14:textId="77777777" w:rsidR="00675D70" w:rsidRPr="008A5239" w:rsidRDefault="00675D70" w:rsidP="00675D70">
      <w:pPr>
        <w:pStyle w:val="NormalBold12b"/>
      </w:pPr>
      <w:r w:rsidRPr="008A5239">
        <w:t>Návrh směrnice</w:t>
      </w:r>
    </w:p>
    <w:p w14:paraId="385DD6A2" w14:textId="77777777" w:rsidR="00675D70" w:rsidRPr="008A5239" w:rsidRDefault="00675D70" w:rsidP="00675D70">
      <w:pPr>
        <w:pStyle w:val="NormalBold"/>
      </w:pPr>
      <w:r w:rsidRPr="008A5239">
        <w:t>Bod odůvodnění 16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2B79B036" w14:textId="77777777" w:rsidTr="005550AF">
        <w:trPr>
          <w:trHeight w:hRule="exact" w:val="240"/>
          <w:jc w:val="center"/>
        </w:trPr>
        <w:tc>
          <w:tcPr>
            <w:tcW w:w="9752" w:type="dxa"/>
            <w:gridSpan w:val="2"/>
          </w:tcPr>
          <w:p w14:paraId="02FFD421" w14:textId="77777777" w:rsidR="00675D70" w:rsidRPr="008A5239" w:rsidRDefault="00675D70" w:rsidP="005550AF"/>
        </w:tc>
      </w:tr>
      <w:tr w:rsidR="00675D70" w:rsidRPr="008A5239" w14:paraId="294E2D9F" w14:textId="77777777" w:rsidTr="005550AF">
        <w:trPr>
          <w:trHeight w:val="240"/>
          <w:jc w:val="center"/>
        </w:trPr>
        <w:tc>
          <w:tcPr>
            <w:tcW w:w="4876" w:type="dxa"/>
          </w:tcPr>
          <w:p w14:paraId="7669C043" w14:textId="77777777" w:rsidR="00675D70" w:rsidRPr="008A5239" w:rsidRDefault="00675D70" w:rsidP="005550AF">
            <w:pPr>
              <w:pStyle w:val="AmColumnHeading"/>
            </w:pPr>
            <w:r w:rsidRPr="008A5239">
              <w:t>Znění navržené Komisí</w:t>
            </w:r>
          </w:p>
        </w:tc>
        <w:tc>
          <w:tcPr>
            <w:tcW w:w="4876" w:type="dxa"/>
          </w:tcPr>
          <w:p w14:paraId="5201C778" w14:textId="77777777" w:rsidR="00675D70" w:rsidRPr="008A5239" w:rsidRDefault="00675D70" w:rsidP="005550AF">
            <w:pPr>
              <w:pStyle w:val="AmColumnHeading"/>
            </w:pPr>
            <w:r w:rsidRPr="008A5239">
              <w:t>Pozměňovací návrh</w:t>
            </w:r>
          </w:p>
        </w:tc>
      </w:tr>
      <w:tr w:rsidR="00675D70" w:rsidRPr="008A5239" w14:paraId="61FEB974" w14:textId="77777777" w:rsidTr="005550AF">
        <w:trPr>
          <w:jc w:val="center"/>
        </w:trPr>
        <w:tc>
          <w:tcPr>
            <w:tcW w:w="4876" w:type="dxa"/>
          </w:tcPr>
          <w:p w14:paraId="3738FD3C" w14:textId="77777777" w:rsidR="00675D70" w:rsidRPr="008A5239" w:rsidRDefault="00675D70" w:rsidP="005550AF">
            <w:pPr>
              <w:pStyle w:val="Normal6a"/>
            </w:pPr>
          </w:p>
        </w:tc>
        <w:tc>
          <w:tcPr>
            <w:tcW w:w="4876" w:type="dxa"/>
          </w:tcPr>
          <w:p w14:paraId="2057C3C9" w14:textId="691A34B9" w:rsidR="00675D70" w:rsidRPr="008A5239" w:rsidRDefault="00675D70" w:rsidP="000C2117">
            <w:pPr>
              <w:pStyle w:val="Normal6a"/>
            </w:pPr>
            <w:r w:rsidRPr="008A5239">
              <w:rPr>
                <w:b/>
                <w:i/>
              </w:rPr>
              <w:t>(16a)</w:t>
            </w:r>
            <w:r w:rsidRPr="008A5239">
              <w:tab/>
            </w:r>
            <w:r w:rsidRPr="008A5239">
              <w:rPr>
                <w:b/>
                <w:i/>
              </w:rPr>
              <w:t xml:space="preserve">Vzhledem k tomu, že </w:t>
            </w:r>
            <w:r w:rsidR="000C2117">
              <w:rPr>
                <w:b/>
                <w:i/>
              </w:rPr>
              <w:t xml:space="preserve">se </w:t>
            </w:r>
            <w:r w:rsidRPr="008A5239">
              <w:rPr>
                <w:b/>
                <w:i/>
              </w:rPr>
              <w:t>stanovování převodních cen  v průběhu času vyvíjí, bude nezbytné průběžně sledovat, zda tato směrnice nepotřebuje úpravy s cílem zaručit jednotnost metodik pro stanovování převodních cen v Unii i na celosvětové úrovni.</w:t>
            </w:r>
            <w:r w:rsidRPr="008A5239">
              <w:t xml:space="preserve"> </w:t>
            </w:r>
          </w:p>
        </w:tc>
      </w:tr>
    </w:tbl>
    <w:p w14:paraId="041D8344" w14:textId="77777777" w:rsidR="00675D70" w:rsidRPr="008A5239" w:rsidRDefault="00675D70" w:rsidP="00675D70"/>
    <w:p w14:paraId="7B417F4C" w14:textId="77777777" w:rsidR="00675D70" w:rsidRPr="008A5239" w:rsidRDefault="00675D70" w:rsidP="00675D70">
      <w:pPr>
        <w:pStyle w:val="AmNumberTabs"/>
      </w:pPr>
      <w:r w:rsidRPr="008A5239">
        <w:t>Pozměňovací návrh</w:t>
      </w:r>
      <w:r w:rsidRPr="008A5239">
        <w:tab/>
      </w:r>
      <w:r w:rsidRPr="008A5239">
        <w:tab/>
        <w:t>15</w:t>
      </w:r>
    </w:p>
    <w:p w14:paraId="1ABD7E46" w14:textId="77777777" w:rsidR="00675D70" w:rsidRPr="008A5239" w:rsidRDefault="00675D70" w:rsidP="00675D70">
      <w:pPr>
        <w:pStyle w:val="NormalBold12b"/>
      </w:pPr>
      <w:r w:rsidRPr="008A5239">
        <w:t>Návrh směrnice</w:t>
      </w:r>
    </w:p>
    <w:p w14:paraId="72A1FA0D" w14:textId="77777777" w:rsidR="00675D70" w:rsidRPr="008A5239" w:rsidRDefault="00675D70" w:rsidP="00675D70">
      <w:pPr>
        <w:pStyle w:val="NormalBold"/>
      </w:pPr>
      <w:r w:rsidRPr="008A5239">
        <w:t>Bod odůvodnění 16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40EE1070" w14:textId="77777777" w:rsidTr="005550AF">
        <w:trPr>
          <w:trHeight w:hRule="exact" w:val="240"/>
          <w:jc w:val="center"/>
        </w:trPr>
        <w:tc>
          <w:tcPr>
            <w:tcW w:w="9752" w:type="dxa"/>
            <w:gridSpan w:val="2"/>
          </w:tcPr>
          <w:p w14:paraId="4B02AE85" w14:textId="77777777" w:rsidR="00675D70" w:rsidRPr="008A5239" w:rsidRDefault="00675D70" w:rsidP="005550AF"/>
        </w:tc>
      </w:tr>
      <w:tr w:rsidR="00675D70" w:rsidRPr="008A5239" w14:paraId="0916E3DC" w14:textId="77777777" w:rsidTr="005550AF">
        <w:trPr>
          <w:trHeight w:val="240"/>
          <w:jc w:val="center"/>
        </w:trPr>
        <w:tc>
          <w:tcPr>
            <w:tcW w:w="4876" w:type="dxa"/>
          </w:tcPr>
          <w:p w14:paraId="07F976A7" w14:textId="77777777" w:rsidR="00675D70" w:rsidRPr="008A5239" w:rsidRDefault="00675D70" w:rsidP="005550AF">
            <w:pPr>
              <w:pStyle w:val="AmColumnHeading"/>
            </w:pPr>
            <w:r w:rsidRPr="008A5239">
              <w:t>Znění navržené Komisí</w:t>
            </w:r>
          </w:p>
        </w:tc>
        <w:tc>
          <w:tcPr>
            <w:tcW w:w="4876" w:type="dxa"/>
          </w:tcPr>
          <w:p w14:paraId="08498F9B" w14:textId="77777777" w:rsidR="00675D70" w:rsidRPr="008A5239" w:rsidRDefault="00675D70" w:rsidP="005550AF">
            <w:pPr>
              <w:pStyle w:val="AmColumnHeading"/>
            </w:pPr>
            <w:r w:rsidRPr="008A5239">
              <w:t>Pozměňovací návrh</w:t>
            </w:r>
          </w:p>
        </w:tc>
      </w:tr>
      <w:tr w:rsidR="00675D70" w:rsidRPr="008A5239" w14:paraId="1C207FD8" w14:textId="77777777" w:rsidTr="005550AF">
        <w:trPr>
          <w:jc w:val="center"/>
        </w:trPr>
        <w:tc>
          <w:tcPr>
            <w:tcW w:w="4876" w:type="dxa"/>
          </w:tcPr>
          <w:p w14:paraId="4E302B63" w14:textId="77777777" w:rsidR="00675D70" w:rsidRPr="008A5239" w:rsidRDefault="00675D70" w:rsidP="005550AF">
            <w:pPr>
              <w:pStyle w:val="Normal6a"/>
            </w:pPr>
          </w:p>
        </w:tc>
        <w:tc>
          <w:tcPr>
            <w:tcW w:w="4876" w:type="dxa"/>
          </w:tcPr>
          <w:p w14:paraId="28FD6536" w14:textId="2D658A4E" w:rsidR="00675D70" w:rsidRPr="008A5239" w:rsidRDefault="00675D70" w:rsidP="005550AF">
            <w:pPr>
              <w:pStyle w:val="Normal6a"/>
            </w:pPr>
            <w:r w:rsidRPr="008A5239">
              <w:rPr>
                <w:b/>
                <w:i/>
              </w:rPr>
              <w:t>(16b)</w:t>
            </w:r>
            <w:r w:rsidRPr="008A5239">
              <w:tab/>
            </w:r>
            <w:r w:rsidRPr="008A5239">
              <w:rPr>
                <w:b/>
                <w:i/>
              </w:rPr>
              <w:t xml:space="preserve">Společné fórum EU pro převodní ceny nabídlo praktická řešení problémů, které přinášejí postupy stanovování převodních cen ve všech členských státech. Obnovení tohoto fóra s širším mandátem umožní národním odborníkům </w:t>
            </w:r>
            <w:r w:rsidRPr="008A5239">
              <w:rPr>
                <w:b/>
                <w:i/>
              </w:rPr>
              <w:lastRenderedPageBreak/>
              <w:t>z členských států i zástupcům podnikatelské sféry, akademických pracovníků a občanské společnosti poskytovat podporu Komisi, což může vést k právním předpisům, jež budou schopny dosáhnout stanoveného cíle, jímž je zvýšit bezpečnost podniků v Unii.</w:t>
            </w:r>
            <w:r w:rsidRPr="008A5239">
              <w:t xml:space="preserve"> </w:t>
            </w:r>
            <w:r w:rsidRPr="008A5239">
              <w:rPr>
                <w:b/>
                <w:i/>
              </w:rPr>
              <w:t>Společný názor daňových poplatníků a daňových orgánů poskytuje komplexnější hledisko, pokud jde o nalézání praktických řešení.</w:t>
            </w:r>
          </w:p>
        </w:tc>
      </w:tr>
    </w:tbl>
    <w:p w14:paraId="25D52FED" w14:textId="77777777" w:rsidR="00675D70" w:rsidRPr="008A5239" w:rsidRDefault="00675D70" w:rsidP="00675D70"/>
    <w:p w14:paraId="7E9C623F" w14:textId="77777777" w:rsidR="00675D70" w:rsidRPr="008A5239" w:rsidRDefault="00675D70" w:rsidP="00675D70">
      <w:pPr>
        <w:pStyle w:val="AmNumberTabs"/>
      </w:pPr>
      <w:r w:rsidRPr="008A5239">
        <w:t>Pozměňovací návrh</w:t>
      </w:r>
      <w:r w:rsidRPr="008A5239">
        <w:tab/>
      </w:r>
      <w:r w:rsidRPr="008A5239">
        <w:tab/>
        <w:t>16</w:t>
      </w:r>
    </w:p>
    <w:p w14:paraId="50721235" w14:textId="77777777" w:rsidR="00675D70" w:rsidRPr="008A5239" w:rsidRDefault="00675D70" w:rsidP="00675D70">
      <w:pPr>
        <w:pStyle w:val="NormalBold12b"/>
      </w:pPr>
      <w:r w:rsidRPr="008A5239">
        <w:t>Návrh směrnice</w:t>
      </w:r>
    </w:p>
    <w:p w14:paraId="433156E4" w14:textId="77777777" w:rsidR="00675D70" w:rsidRPr="008A5239" w:rsidRDefault="00675D70" w:rsidP="00675D70">
      <w:pPr>
        <w:pStyle w:val="NormalBold"/>
      </w:pPr>
      <w:r w:rsidRPr="008A5239">
        <w:t>Bod odůvodnění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4EE50218" w14:textId="77777777" w:rsidTr="005550AF">
        <w:trPr>
          <w:trHeight w:hRule="exact" w:val="240"/>
          <w:jc w:val="center"/>
        </w:trPr>
        <w:tc>
          <w:tcPr>
            <w:tcW w:w="9752" w:type="dxa"/>
            <w:gridSpan w:val="2"/>
          </w:tcPr>
          <w:p w14:paraId="56DF4849" w14:textId="77777777" w:rsidR="00675D70" w:rsidRPr="008A5239" w:rsidRDefault="00675D70" w:rsidP="005550AF"/>
        </w:tc>
      </w:tr>
      <w:tr w:rsidR="00675D70" w:rsidRPr="008A5239" w14:paraId="046BA1FB" w14:textId="77777777" w:rsidTr="005550AF">
        <w:trPr>
          <w:trHeight w:val="240"/>
          <w:jc w:val="center"/>
        </w:trPr>
        <w:tc>
          <w:tcPr>
            <w:tcW w:w="4876" w:type="dxa"/>
          </w:tcPr>
          <w:p w14:paraId="428E29EF" w14:textId="77777777" w:rsidR="00675D70" w:rsidRPr="008A5239" w:rsidRDefault="00675D70" w:rsidP="005550AF">
            <w:pPr>
              <w:pStyle w:val="AmColumnHeading"/>
            </w:pPr>
            <w:r w:rsidRPr="008A5239">
              <w:t>Znění navržené Komisí</w:t>
            </w:r>
          </w:p>
        </w:tc>
        <w:tc>
          <w:tcPr>
            <w:tcW w:w="4876" w:type="dxa"/>
          </w:tcPr>
          <w:p w14:paraId="62EBA025" w14:textId="77777777" w:rsidR="00675D70" w:rsidRPr="008A5239" w:rsidRDefault="00675D70" w:rsidP="005550AF">
            <w:pPr>
              <w:pStyle w:val="AmColumnHeading"/>
            </w:pPr>
            <w:r w:rsidRPr="008A5239">
              <w:t>Pozměňovací návrh</w:t>
            </w:r>
          </w:p>
        </w:tc>
      </w:tr>
      <w:tr w:rsidR="00675D70" w:rsidRPr="008A5239" w14:paraId="15EB13AB" w14:textId="77777777" w:rsidTr="005550AF">
        <w:trPr>
          <w:jc w:val="center"/>
        </w:trPr>
        <w:tc>
          <w:tcPr>
            <w:tcW w:w="4876" w:type="dxa"/>
          </w:tcPr>
          <w:p w14:paraId="3031DB4C" w14:textId="77777777" w:rsidR="00675D70" w:rsidRPr="008A5239" w:rsidRDefault="00675D70" w:rsidP="005550AF">
            <w:pPr>
              <w:pStyle w:val="Normal6a"/>
            </w:pPr>
            <w:r w:rsidRPr="008A5239">
              <w:t>(17)</w:t>
            </w:r>
            <w:r w:rsidRPr="008A5239">
              <w:tab/>
              <w:t xml:space="preserve">Za účelem vyhodnocení účinnosti nových pravidel stanovených v této směrnici by Komise měla </w:t>
            </w:r>
            <w:r w:rsidRPr="008A5239">
              <w:rPr>
                <w:b/>
                <w:i/>
              </w:rPr>
              <w:t xml:space="preserve">vypracovat hodnocení </w:t>
            </w:r>
            <w:r w:rsidRPr="008A5239">
              <w:t>na základě informací poskytnutých členskými státy a dalších dostupných údajů.</w:t>
            </w:r>
          </w:p>
        </w:tc>
        <w:tc>
          <w:tcPr>
            <w:tcW w:w="4876" w:type="dxa"/>
          </w:tcPr>
          <w:p w14:paraId="03B6C688" w14:textId="77777777" w:rsidR="00675D70" w:rsidRPr="008A5239" w:rsidRDefault="00675D70" w:rsidP="005550AF">
            <w:pPr>
              <w:pStyle w:val="Normal6a"/>
            </w:pPr>
            <w:r w:rsidRPr="008A5239">
              <w:t>(17)</w:t>
            </w:r>
            <w:r w:rsidRPr="008A5239">
              <w:tab/>
              <w:t>Za účelem vyhodnocení účinnosti a </w:t>
            </w:r>
            <w:r w:rsidRPr="008A5239">
              <w:rPr>
                <w:b/>
                <w:i/>
              </w:rPr>
              <w:t xml:space="preserve">dopadu </w:t>
            </w:r>
            <w:r w:rsidRPr="008A5239">
              <w:t>nových pravidel stanovených v této směrnici by Komise měla na základě informací poskytnutých členskými státy a dalších dostupných údajů</w:t>
            </w:r>
            <w:r w:rsidRPr="008A5239">
              <w:rPr>
                <w:b/>
                <w:i/>
              </w:rPr>
              <w:t xml:space="preserve"> vypracovat hodnocení, případně spolu s legislativním návrhem</w:t>
            </w:r>
            <w:r w:rsidRPr="008A5239">
              <w:t>.</w:t>
            </w:r>
          </w:p>
        </w:tc>
      </w:tr>
    </w:tbl>
    <w:p w14:paraId="765E4CCD" w14:textId="77777777" w:rsidR="00675D70" w:rsidRPr="008A5239" w:rsidRDefault="00675D70" w:rsidP="00675D70"/>
    <w:p w14:paraId="1AB551D5" w14:textId="77777777" w:rsidR="00675D70" w:rsidRPr="008A5239" w:rsidRDefault="00675D70" w:rsidP="00675D70">
      <w:pPr>
        <w:pStyle w:val="AmNumberTabs"/>
        <w:keepNext/>
      </w:pPr>
      <w:r w:rsidRPr="008A5239">
        <w:t>Pozměňovací návrh</w:t>
      </w:r>
      <w:r w:rsidRPr="008A5239">
        <w:tab/>
      </w:r>
      <w:r w:rsidRPr="008A5239">
        <w:tab/>
        <w:t>17</w:t>
      </w:r>
    </w:p>
    <w:p w14:paraId="39110782" w14:textId="77777777" w:rsidR="00675D70" w:rsidRPr="008A5239" w:rsidRDefault="00675D70" w:rsidP="00675D70">
      <w:pPr>
        <w:pStyle w:val="NormalBold12b"/>
        <w:keepNext/>
      </w:pPr>
      <w:r w:rsidRPr="008A5239">
        <w:t>Návrh směrnice</w:t>
      </w:r>
    </w:p>
    <w:p w14:paraId="5D59E9BB" w14:textId="77777777" w:rsidR="00675D70" w:rsidRPr="008A5239" w:rsidRDefault="00675D70" w:rsidP="00675D70">
      <w:pPr>
        <w:pStyle w:val="NormalBold"/>
        <w:keepNext/>
      </w:pPr>
      <w:r w:rsidRPr="008A5239">
        <w:t>Bod odůvodnění 17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0EFC631F" w14:textId="77777777" w:rsidTr="005550AF">
        <w:trPr>
          <w:jc w:val="center"/>
        </w:trPr>
        <w:tc>
          <w:tcPr>
            <w:tcW w:w="9752" w:type="dxa"/>
            <w:gridSpan w:val="2"/>
          </w:tcPr>
          <w:p w14:paraId="5D688D2A" w14:textId="77777777" w:rsidR="00675D70" w:rsidRPr="008A5239" w:rsidRDefault="00675D70" w:rsidP="005550AF">
            <w:pPr>
              <w:keepNext/>
            </w:pPr>
          </w:p>
        </w:tc>
      </w:tr>
      <w:tr w:rsidR="00675D70" w:rsidRPr="008A5239" w14:paraId="623297AC" w14:textId="77777777" w:rsidTr="005550AF">
        <w:trPr>
          <w:jc w:val="center"/>
        </w:trPr>
        <w:tc>
          <w:tcPr>
            <w:tcW w:w="4876" w:type="dxa"/>
          </w:tcPr>
          <w:p w14:paraId="03734E18" w14:textId="77777777" w:rsidR="00675D70" w:rsidRPr="008A5239" w:rsidRDefault="00675D70" w:rsidP="005550AF">
            <w:pPr>
              <w:pStyle w:val="AmColumnHeading"/>
              <w:keepNext/>
            </w:pPr>
            <w:r w:rsidRPr="008A5239">
              <w:t>Znění navržené Komisí</w:t>
            </w:r>
          </w:p>
        </w:tc>
        <w:tc>
          <w:tcPr>
            <w:tcW w:w="4876" w:type="dxa"/>
          </w:tcPr>
          <w:p w14:paraId="79879A2D" w14:textId="77777777" w:rsidR="00675D70" w:rsidRPr="008A5239" w:rsidRDefault="00675D70" w:rsidP="005550AF">
            <w:pPr>
              <w:pStyle w:val="AmColumnHeading"/>
              <w:keepNext/>
            </w:pPr>
            <w:r w:rsidRPr="008A5239">
              <w:t>Pozměňovací návrh</w:t>
            </w:r>
          </w:p>
        </w:tc>
      </w:tr>
      <w:tr w:rsidR="00675D70" w:rsidRPr="008A5239" w14:paraId="229E3CEE" w14:textId="77777777" w:rsidTr="005550AF">
        <w:trPr>
          <w:jc w:val="center"/>
        </w:trPr>
        <w:tc>
          <w:tcPr>
            <w:tcW w:w="4876" w:type="dxa"/>
          </w:tcPr>
          <w:p w14:paraId="49F18DE8" w14:textId="77777777" w:rsidR="00675D70" w:rsidRPr="008A5239" w:rsidRDefault="00675D70" w:rsidP="005550AF">
            <w:pPr>
              <w:pStyle w:val="Normal6a"/>
            </w:pPr>
          </w:p>
        </w:tc>
        <w:tc>
          <w:tcPr>
            <w:tcW w:w="4876" w:type="dxa"/>
          </w:tcPr>
          <w:p w14:paraId="52DDD0C0" w14:textId="77777777" w:rsidR="00675D70" w:rsidRPr="008A5239" w:rsidRDefault="00675D70" w:rsidP="005550AF">
            <w:pPr>
              <w:pStyle w:val="Normal6a"/>
              <w:rPr>
                <w:b/>
                <w:i/>
                <w:szCs w:val="24"/>
              </w:rPr>
            </w:pPr>
            <w:r w:rsidRPr="008A5239">
              <w:rPr>
                <w:b/>
                <w:i/>
              </w:rPr>
              <w:t>(17a)</w:t>
            </w:r>
            <w:r w:rsidRPr="008A5239">
              <w:rPr>
                <w:b/>
                <w:i/>
              </w:rPr>
              <w:tab/>
              <w:t>Komise by měla přezkoumat uplatňování této směrnice na skupiny nadnárodních podniků, které spadají do oblasti působnosti návrhu směrnice Rady o podnikání v Evropě: rámec pro zdanění příjmů (BEFIT).</w:t>
            </w:r>
          </w:p>
        </w:tc>
      </w:tr>
    </w:tbl>
    <w:p w14:paraId="2B942E82" w14:textId="77777777" w:rsidR="00675D70" w:rsidRPr="008A5239" w:rsidRDefault="00675D70" w:rsidP="00675D70"/>
    <w:p w14:paraId="6EC905F8" w14:textId="77777777" w:rsidR="00675D70" w:rsidRPr="008A5239" w:rsidRDefault="00675D70" w:rsidP="00675D70">
      <w:pPr>
        <w:pStyle w:val="AmNumberTabs"/>
      </w:pPr>
      <w:r w:rsidRPr="008A5239">
        <w:t>Pozměňovací návrh</w:t>
      </w:r>
      <w:r w:rsidRPr="008A5239">
        <w:tab/>
      </w:r>
      <w:r w:rsidRPr="008A5239">
        <w:tab/>
        <w:t>18</w:t>
      </w:r>
    </w:p>
    <w:p w14:paraId="30F6E5A5" w14:textId="77777777" w:rsidR="00675D70" w:rsidRPr="008A5239" w:rsidRDefault="00675D70" w:rsidP="00675D70">
      <w:pPr>
        <w:pStyle w:val="NormalBold12b"/>
      </w:pPr>
      <w:r w:rsidRPr="008A5239">
        <w:t>Návrh směrnice</w:t>
      </w:r>
    </w:p>
    <w:p w14:paraId="0AD4A9CF" w14:textId="77777777" w:rsidR="00675D70" w:rsidRPr="008A5239" w:rsidRDefault="00675D70" w:rsidP="00675D70">
      <w:pPr>
        <w:pStyle w:val="NormalBold"/>
      </w:pPr>
      <w:r w:rsidRPr="008A5239">
        <w:t>Bod odůvodnění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125DCD45" w14:textId="77777777" w:rsidTr="005550AF">
        <w:trPr>
          <w:trHeight w:hRule="exact" w:val="240"/>
          <w:jc w:val="center"/>
        </w:trPr>
        <w:tc>
          <w:tcPr>
            <w:tcW w:w="9752" w:type="dxa"/>
            <w:gridSpan w:val="2"/>
          </w:tcPr>
          <w:p w14:paraId="1B832CE3" w14:textId="77777777" w:rsidR="00675D70" w:rsidRPr="008A5239" w:rsidRDefault="00675D70" w:rsidP="005550AF"/>
        </w:tc>
      </w:tr>
      <w:tr w:rsidR="00675D70" w:rsidRPr="008A5239" w14:paraId="5CFAEBD7" w14:textId="77777777" w:rsidTr="005550AF">
        <w:trPr>
          <w:trHeight w:val="240"/>
          <w:jc w:val="center"/>
        </w:trPr>
        <w:tc>
          <w:tcPr>
            <w:tcW w:w="4876" w:type="dxa"/>
          </w:tcPr>
          <w:p w14:paraId="33988A83" w14:textId="77777777" w:rsidR="00675D70" w:rsidRPr="008A5239" w:rsidRDefault="00675D70" w:rsidP="005550AF">
            <w:pPr>
              <w:pStyle w:val="AmColumnHeading"/>
            </w:pPr>
            <w:r w:rsidRPr="008A5239">
              <w:t>Znění navržené Komisí</w:t>
            </w:r>
          </w:p>
        </w:tc>
        <w:tc>
          <w:tcPr>
            <w:tcW w:w="4876" w:type="dxa"/>
          </w:tcPr>
          <w:p w14:paraId="7E069123" w14:textId="77777777" w:rsidR="00675D70" w:rsidRPr="008A5239" w:rsidRDefault="00675D70" w:rsidP="005550AF">
            <w:pPr>
              <w:pStyle w:val="AmColumnHeading"/>
            </w:pPr>
            <w:r w:rsidRPr="008A5239">
              <w:t>Pozměňovací návrh</w:t>
            </w:r>
          </w:p>
        </w:tc>
      </w:tr>
      <w:tr w:rsidR="00675D70" w:rsidRPr="008A5239" w14:paraId="7F54F2C4" w14:textId="77777777" w:rsidTr="005550AF">
        <w:trPr>
          <w:jc w:val="center"/>
        </w:trPr>
        <w:tc>
          <w:tcPr>
            <w:tcW w:w="4876" w:type="dxa"/>
          </w:tcPr>
          <w:p w14:paraId="21368853" w14:textId="77777777" w:rsidR="00675D70" w:rsidRPr="008A5239" w:rsidRDefault="00675D70" w:rsidP="005550AF">
            <w:pPr>
              <w:pStyle w:val="Normal6a"/>
            </w:pPr>
            <w:r w:rsidRPr="008A5239">
              <w:lastRenderedPageBreak/>
              <w:t>(18)</w:t>
            </w:r>
            <w:r w:rsidRPr="008A5239">
              <w:tab/>
              <w:t>Aby podniky mohly přímo využívat výhod vnitřního trhu bez zbytečné dodatečné administrativní zátěže, měly by být informace o daňových ustanoveních stanovených v této směrnici zpřístupněny prostřednictvím jednotné digitální brány v souladu s nařízením (EU) 2018/1724</w:t>
            </w:r>
            <w:r w:rsidRPr="008A5239">
              <w:rPr>
                <w:vertAlign w:val="superscript"/>
              </w:rPr>
              <w:t>34</w:t>
            </w:r>
            <w:r w:rsidRPr="008A5239">
              <w:t>. Jednotná digitální brána poskytuje přeshraničním uživatelům jednotné kontaktní místo pro online poskytování informací, postupů a asistenčních služeb důležitých pro fungování vnitřního trhu.</w:t>
            </w:r>
          </w:p>
        </w:tc>
        <w:tc>
          <w:tcPr>
            <w:tcW w:w="4876" w:type="dxa"/>
          </w:tcPr>
          <w:p w14:paraId="44189D3C" w14:textId="77777777" w:rsidR="00675D70" w:rsidRPr="008A5239" w:rsidRDefault="00675D70" w:rsidP="005550AF">
            <w:pPr>
              <w:pStyle w:val="Normal6a"/>
            </w:pPr>
            <w:r w:rsidRPr="008A5239">
              <w:t>(18)</w:t>
            </w:r>
            <w:r w:rsidRPr="008A5239">
              <w:tab/>
              <w:t>Aby podniky mohly přímo využívat výhod vnitřního trhu bez zbytečné dodatečné administrativní zátěže, měly by být informace o daňových ustanoveních stanovených v této směrnici zpřístupněny prostřednictvím jednotné digitální brány v souladu s nařízením (EU) 2018/1724</w:t>
            </w:r>
            <w:r w:rsidRPr="008A5239">
              <w:rPr>
                <w:vertAlign w:val="superscript"/>
              </w:rPr>
              <w:t>34</w:t>
            </w:r>
            <w:r w:rsidRPr="008A5239">
              <w:t xml:space="preserve">. Jednotná digitální brána poskytuje přeshraničním uživatelům jednotné kontaktní místo pro online poskytování informací, postupů a asistenčních služeb důležitých pro fungování vnitřního trhu. </w:t>
            </w:r>
            <w:r w:rsidRPr="008A5239">
              <w:rPr>
                <w:b/>
                <w:i/>
              </w:rPr>
              <w:t>Aby nevznikla nová byrokratická překážka pro podniky, mělo by být toto jednotné kontaktní místo intuitivní a snadno přístupné a mělo by být vybaveno nezbytnými nástroji.</w:t>
            </w:r>
            <w:r w:rsidRPr="008A5239">
              <w:t xml:space="preserve"> </w:t>
            </w:r>
            <w:r w:rsidRPr="008A5239">
              <w:rPr>
                <w:b/>
                <w:i/>
              </w:rPr>
              <w:t>Dobrým příkladem toho, jak by takové místo mělo být navrženo, aby řádně fungovalo, jsou pozitivní zkušenosti s jednotným kontaktním místem pro daň z přidané hodnoty (DPH).</w:t>
            </w:r>
          </w:p>
        </w:tc>
      </w:tr>
      <w:tr w:rsidR="00675D70" w:rsidRPr="008A5239" w14:paraId="0AD1C7EF" w14:textId="77777777" w:rsidTr="005550AF">
        <w:trPr>
          <w:jc w:val="center"/>
        </w:trPr>
        <w:tc>
          <w:tcPr>
            <w:tcW w:w="4876" w:type="dxa"/>
          </w:tcPr>
          <w:p w14:paraId="78F23F96" w14:textId="77777777" w:rsidR="00675D70" w:rsidRPr="008A5239" w:rsidRDefault="00675D70" w:rsidP="005550AF">
            <w:pPr>
              <w:pStyle w:val="Normal6a"/>
            </w:pPr>
            <w:r w:rsidRPr="008A5239">
              <w:rPr>
                <w:b/>
                <w:i/>
              </w:rPr>
              <w:t>_________________</w:t>
            </w:r>
          </w:p>
        </w:tc>
        <w:tc>
          <w:tcPr>
            <w:tcW w:w="4876" w:type="dxa"/>
          </w:tcPr>
          <w:p w14:paraId="007E5D66" w14:textId="77777777" w:rsidR="00675D70" w:rsidRPr="008A5239" w:rsidRDefault="00675D70" w:rsidP="005550AF">
            <w:pPr>
              <w:pStyle w:val="Normal6a"/>
            </w:pPr>
            <w:r w:rsidRPr="008A5239">
              <w:rPr>
                <w:b/>
                <w:i/>
              </w:rPr>
              <w:t>_________________</w:t>
            </w:r>
          </w:p>
        </w:tc>
      </w:tr>
      <w:tr w:rsidR="00675D70" w:rsidRPr="008A5239" w14:paraId="08F399E6" w14:textId="77777777" w:rsidTr="005550AF">
        <w:trPr>
          <w:jc w:val="center"/>
        </w:trPr>
        <w:tc>
          <w:tcPr>
            <w:tcW w:w="4876" w:type="dxa"/>
          </w:tcPr>
          <w:p w14:paraId="2CEFBFF1" w14:textId="77777777" w:rsidR="00675D70" w:rsidRPr="008A5239" w:rsidRDefault="00675D70" w:rsidP="005550AF">
            <w:pPr>
              <w:pStyle w:val="Normal6a"/>
            </w:pPr>
            <w:r w:rsidRPr="008A5239">
              <w:rPr>
                <w:vertAlign w:val="superscript"/>
              </w:rPr>
              <w:t>34</w:t>
            </w:r>
            <w:r w:rsidRPr="008A5239">
              <w:t xml:space="preserve"> Nařízení Evropského parlamentu a Rady (EU) 2018/1724 ze dne 2. října 2018, kterým se zřizuje jednotná digitální brána pro poskytování přístupu k informacím, postupům a k asistenčním službám a službám pro řešení problémů a kterým se mění nařízení (EU) č. 1024/2012 (Úř. věst. L 295, 21.11.2018, s. 1).</w:t>
            </w:r>
          </w:p>
        </w:tc>
        <w:tc>
          <w:tcPr>
            <w:tcW w:w="4876" w:type="dxa"/>
          </w:tcPr>
          <w:p w14:paraId="04A354A9" w14:textId="77777777" w:rsidR="00675D70" w:rsidRPr="008A5239" w:rsidRDefault="00675D70" w:rsidP="005550AF">
            <w:pPr>
              <w:pStyle w:val="Normal6a"/>
            </w:pPr>
            <w:r w:rsidRPr="008A5239">
              <w:rPr>
                <w:vertAlign w:val="superscript"/>
              </w:rPr>
              <w:t>34</w:t>
            </w:r>
            <w:r w:rsidRPr="008A5239">
              <w:t xml:space="preserve"> Nařízení Evropského parlamentu a Rady (EU) 2018/1724 ze dne 2. října 2018, kterým se zřizuje jednotná digitální brána pro poskytování přístupu k informacím, postupům a k asistenčním službám a službám pro řešení problémů a kterým se mění nařízení (EU) č. 1024/2012 (Úř. věst. L 295, 21.11.2018, s. 1).</w:t>
            </w:r>
          </w:p>
        </w:tc>
      </w:tr>
    </w:tbl>
    <w:p w14:paraId="0463B4C2" w14:textId="77777777" w:rsidR="00675D70" w:rsidRPr="008A5239" w:rsidRDefault="00675D70" w:rsidP="00675D70"/>
    <w:p w14:paraId="001A280C" w14:textId="77777777" w:rsidR="00675D70" w:rsidRPr="008A5239" w:rsidRDefault="00675D70" w:rsidP="00675D70">
      <w:pPr>
        <w:pStyle w:val="AmNumberTabs"/>
      </w:pPr>
      <w:r w:rsidRPr="008A5239">
        <w:t>Pozměňovací návrh</w:t>
      </w:r>
      <w:r w:rsidRPr="008A5239">
        <w:tab/>
      </w:r>
      <w:r w:rsidRPr="008A5239">
        <w:tab/>
        <w:t>19</w:t>
      </w:r>
    </w:p>
    <w:p w14:paraId="067EFA9D" w14:textId="77777777" w:rsidR="00675D70" w:rsidRPr="008A5239" w:rsidRDefault="00675D70" w:rsidP="00675D70">
      <w:pPr>
        <w:pStyle w:val="NormalBold12b"/>
      </w:pPr>
      <w:r w:rsidRPr="008A5239">
        <w:t>Návrh směrnice</w:t>
      </w:r>
    </w:p>
    <w:p w14:paraId="5061153E" w14:textId="77777777" w:rsidR="00675D70" w:rsidRPr="008A5239" w:rsidRDefault="00675D70" w:rsidP="00675D70">
      <w:pPr>
        <w:pStyle w:val="NormalBold"/>
      </w:pPr>
      <w:r w:rsidRPr="008A5239">
        <w:t>Bod odůvodnění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2E33A42F" w14:textId="77777777" w:rsidTr="005550AF">
        <w:trPr>
          <w:trHeight w:hRule="exact" w:val="240"/>
          <w:jc w:val="center"/>
        </w:trPr>
        <w:tc>
          <w:tcPr>
            <w:tcW w:w="9752" w:type="dxa"/>
            <w:gridSpan w:val="2"/>
          </w:tcPr>
          <w:p w14:paraId="3778BE91" w14:textId="77777777" w:rsidR="00675D70" w:rsidRPr="008A5239" w:rsidRDefault="00675D70" w:rsidP="005550AF"/>
        </w:tc>
      </w:tr>
      <w:tr w:rsidR="00675D70" w:rsidRPr="008A5239" w14:paraId="4226CA56" w14:textId="77777777" w:rsidTr="005550AF">
        <w:trPr>
          <w:trHeight w:val="240"/>
          <w:jc w:val="center"/>
        </w:trPr>
        <w:tc>
          <w:tcPr>
            <w:tcW w:w="4876" w:type="dxa"/>
          </w:tcPr>
          <w:p w14:paraId="0E2E5AF2" w14:textId="77777777" w:rsidR="00675D70" w:rsidRPr="008A5239" w:rsidRDefault="00675D70" w:rsidP="005550AF">
            <w:pPr>
              <w:pStyle w:val="AmColumnHeading"/>
            </w:pPr>
            <w:r w:rsidRPr="008A5239">
              <w:t>Znění navržené Komisí</w:t>
            </w:r>
          </w:p>
        </w:tc>
        <w:tc>
          <w:tcPr>
            <w:tcW w:w="4876" w:type="dxa"/>
          </w:tcPr>
          <w:p w14:paraId="2363AE69" w14:textId="77777777" w:rsidR="00675D70" w:rsidRPr="008A5239" w:rsidRDefault="00675D70" w:rsidP="005550AF">
            <w:pPr>
              <w:pStyle w:val="AmColumnHeading"/>
            </w:pPr>
            <w:r w:rsidRPr="008A5239">
              <w:t>Pozměňovací návrh</w:t>
            </w:r>
          </w:p>
        </w:tc>
      </w:tr>
      <w:tr w:rsidR="00675D70" w:rsidRPr="008A5239" w14:paraId="18713310" w14:textId="77777777" w:rsidTr="005550AF">
        <w:trPr>
          <w:jc w:val="center"/>
        </w:trPr>
        <w:tc>
          <w:tcPr>
            <w:tcW w:w="4876" w:type="dxa"/>
          </w:tcPr>
          <w:p w14:paraId="652D1710" w14:textId="77777777" w:rsidR="00675D70" w:rsidRPr="008A5239" w:rsidRDefault="00675D70" w:rsidP="005550AF">
            <w:pPr>
              <w:pStyle w:val="Normal6a"/>
            </w:pPr>
            <w:r w:rsidRPr="008A5239">
              <w:t>(21)</w:t>
            </w:r>
            <w:r w:rsidRPr="008A5239">
              <w:tab/>
              <w:t xml:space="preserve">V zájmu snížení administrativní zátěže daňových poplatníků by měla být na Komisi přenesena pravomoc přijímat akty v souladu s článkem 290 Smlouvy o fungování Evropské unie, pokud jde o dokumentaci převodních cen, a to stanovením společných šablon a jazykových požadavků, vymezením typu daňových poplatníků, kteří se mají těmito </w:t>
            </w:r>
            <w:r w:rsidRPr="008A5239">
              <w:lastRenderedPageBreak/>
              <w:t>šablonami řídit, a časových rámců, na které se mají vztahovat.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tc>
        <w:tc>
          <w:tcPr>
            <w:tcW w:w="4876" w:type="dxa"/>
          </w:tcPr>
          <w:p w14:paraId="0DDAA824" w14:textId="77777777" w:rsidR="00675D70" w:rsidRPr="008A5239" w:rsidRDefault="00675D70" w:rsidP="005550AF">
            <w:pPr>
              <w:pStyle w:val="Normal6a"/>
            </w:pPr>
            <w:r w:rsidRPr="008A5239">
              <w:lastRenderedPageBreak/>
              <w:t>(21)</w:t>
            </w:r>
            <w:r w:rsidRPr="008A5239">
              <w:tab/>
              <w:t>V zájmu snížení administrativní zátěže daňových poplatníků a </w:t>
            </w:r>
            <w:r w:rsidRPr="008A5239">
              <w:rPr>
                <w:b/>
                <w:i/>
              </w:rPr>
              <w:t xml:space="preserve">rizika vyhýbání se daňovým povinnostem </w:t>
            </w:r>
            <w:r w:rsidRPr="008A5239">
              <w:t xml:space="preserve">by měla být na Komisi přenesena pravomoc přijímat akty v souladu s článkem 290 Smlouvy o fungování Evropské unie, pokud jde o dokumentaci převodních cen, a to stanovením společných šablon a jazykových požadavků, vymezením typu </w:t>
            </w:r>
            <w:r w:rsidRPr="008A5239">
              <w:lastRenderedPageBreak/>
              <w:t>daňových poplatníků, kteří se mají těmito šablonami řídit, a časových rámců, na které se mají vztahovat.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tc>
      </w:tr>
    </w:tbl>
    <w:p w14:paraId="49C0B950" w14:textId="77777777" w:rsidR="00675D70" w:rsidRPr="008A5239" w:rsidRDefault="00675D70" w:rsidP="00675D70"/>
    <w:p w14:paraId="01921D5D" w14:textId="77777777" w:rsidR="00675D70" w:rsidRPr="008A5239" w:rsidRDefault="00675D70" w:rsidP="00675D70"/>
    <w:p w14:paraId="5D7D3075" w14:textId="77777777" w:rsidR="00675D70" w:rsidRPr="008A5239" w:rsidRDefault="00675D70" w:rsidP="00675D70">
      <w:pPr>
        <w:pStyle w:val="AmNumberTabs"/>
        <w:keepNext/>
      </w:pPr>
      <w:r w:rsidRPr="008A5239">
        <w:t>Pozměňovací návrh</w:t>
      </w:r>
      <w:r w:rsidRPr="008A5239">
        <w:tab/>
      </w:r>
      <w:r w:rsidRPr="008A5239">
        <w:tab/>
        <w:t>20</w:t>
      </w:r>
    </w:p>
    <w:p w14:paraId="26B8D0C6" w14:textId="77777777" w:rsidR="00675D70" w:rsidRPr="008A5239" w:rsidRDefault="00675D70" w:rsidP="00675D70">
      <w:pPr>
        <w:pStyle w:val="NormalBold12b"/>
        <w:keepNext/>
      </w:pPr>
      <w:r w:rsidRPr="008A5239">
        <w:t>Návrh směrnice</w:t>
      </w:r>
    </w:p>
    <w:p w14:paraId="1B2DF9D3" w14:textId="77777777" w:rsidR="00675D70" w:rsidRPr="008A5239" w:rsidRDefault="00675D70" w:rsidP="00675D70">
      <w:pPr>
        <w:pStyle w:val="NormalBold"/>
        <w:keepNext/>
      </w:pPr>
      <w:r w:rsidRPr="008A5239">
        <w:t>Čl. 1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1D78CC56" w14:textId="77777777" w:rsidTr="005550AF">
        <w:trPr>
          <w:jc w:val="center"/>
        </w:trPr>
        <w:tc>
          <w:tcPr>
            <w:tcW w:w="9752" w:type="dxa"/>
            <w:gridSpan w:val="2"/>
          </w:tcPr>
          <w:p w14:paraId="4DD5C87A" w14:textId="77777777" w:rsidR="00675D70" w:rsidRPr="008A5239" w:rsidRDefault="00675D70" w:rsidP="005550AF">
            <w:pPr>
              <w:keepNext/>
            </w:pPr>
          </w:p>
        </w:tc>
      </w:tr>
      <w:tr w:rsidR="00675D70" w:rsidRPr="008A5239" w14:paraId="32E94C48" w14:textId="77777777" w:rsidTr="005550AF">
        <w:trPr>
          <w:jc w:val="center"/>
        </w:trPr>
        <w:tc>
          <w:tcPr>
            <w:tcW w:w="4876" w:type="dxa"/>
          </w:tcPr>
          <w:p w14:paraId="3E43B4D1" w14:textId="77777777" w:rsidR="00675D70" w:rsidRPr="008A5239" w:rsidRDefault="00675D70" w:rsidP="005550AF">
            <w:pPr>
              <w:pStyle w:val="AmColumnHeading"/>
              <w:keepNext/>
            </w:pPr>
            <w:r w:rsidRPr="008A5239">
              <w:t>Znění navržené Komisí</w:t>
            </w:r>
          </w:p>
        </w:tc>
        <w:tc>
          <w:tcPr>
            <w:tcW w:w="4876" w:type="dxa"/>
          </w:tcPr>
          <w:p w14:paraId="467C8AE5" w14:textId="77777777" w:rsidR="00675D70" w:rsidRPr="008A5239" w:rsidRDefault="00675D70" w:rsidP="005550AF">
            <w:pPr>
              <w:pStyle w:val="AmColumnHeading"/>
              <w:keepNext/>
            </w:pPr>
            <w:r w:rsidRPr="008A5239">
              <w:t>Pozměňovací návrh</w:t>
            </w:r>
          </w:p>
        </w:tc>
      </w:tr>
      <w:tr w:rsidR="00675D70" w:rsidRPr="008A5239" w14:paraId="5586DABA" w14:textId="77777777" w:rsidTr="005550AF">
        <w:trPr>
          <w:jc w:val="center"/>
        </w:trPr>
        <w:tc>
          <w:tcPr>
            <w:tcW w:w="4876" w:type="dxa"/>
          </w:tcPr>
          <w:p w14:paraId="3B203EDF" w14:textId="77777777" w:rsidR="00675D70" w:rsidRPr="008A5239" w:rsidRDefault="00675D70" w:rsidP="005550AF">
            <w:pPr>
              <w:pStyle w:val="Normal6a"/>
            </w:pPr>
            <w:r w:rsidRPr="008A5239">
              <w:rPr>
                <w:b/>
                <w:i/>
              </w:rPr>
              <w:t>Tato směrnice</w:t>
            </w:r>
            <w:r w:rsidRPr="008A5239">
              <w:t xml:space="preserve"> stanoví pravidla pro harmonizaci pravidel pro stanovování převodních cen</w:t>
            </w:r>
            <w:r w:rsidRPr="008A5239">
              <w:rPr>
                <w:b/>
                <w:i/>
              </w:rPr>
              <w:t xml:space="preserve"> členských států</w:t>
            </w:r>
            <w:r w:rsidRPr="008A5239">
              <w:t xml:space="preserve"> a pro zajištění společného uplatňování principu tržního odstupu v Unii.</w:t>
            </w:r>
          </w:p>
        </w:tc>
        <w:tc>
          <w:tcPr>
            <w:tcW w:w="4876" w:type="dxa"/>
          </w:tcPr>
          <w:p w14:paraId="5F18CD3F" w14:textId="0486501E" w:rsidR="00675D70" w:rsidRPr="008A5239" w:rsidRDefault="000C2117" w:rsidP="000C2117">
            <w:pPr>
              <w:pStyle w:val="Normal6a"/>
              <w:rPr>
                <w:szCs w:val="24"/>
              </w:rPr>
            </w:pPr>
            <w:r>
              <w:rPr>
                <w:b/>
                <w:i/>
              </w:rPr>
              <w:t>S cílem</w:t>
            </w:r>
            <w:r w:rsidR="00675D70" w:rsidRPr="008A5239">
              <w:rPr>
                <w:b/>
                <w:i/>
              </w:rPr>
              <w:t xml:space="preserve"> zjednoduš</w:t>
            </w:r>
            <w:r>
              <w:rPr>
                <w:b/>
                <w:i/>
              </w:rPr>
              <w:t>it</w:t>
            </w:r>
            <w:r w:rsidR="00675D70" w:rsidRPr="008A5239">
              <w:rPr>
                <w:b/>
                <w:i/>
              </w:rPr>
              <w:t xml:space="preserve"> dodržování předpisů pro společnosti a současn</w:t>
            </w:r>
            <w:r>
              <w:rPr>
                <w:b/>
                <w:i/>
              </w:rPr>
              <w:t>ě</w:t>
            </w:r>
            <w:r w:rsidR="00675D70" w:rsidRPr="008A5239">
              <w:rPr>
                <w:b/>
                <w:i/>
              </w:rPr>
              <w:t xml:space="preserve"> prosazov</w:t>
            </w:r>
            <w:r>
              <w:rPr>
                <w:b/>
                <w:i/>
              </w:rPr>
              <w:t>at</w:t>
            </w:r>
            <w:r w:rsidR="00675D70" w:rsidRPr="008A5239">
              <w:rPr>
                <w:b/>
                <w:i/>
              </w:rPr>
              <w:t xml:space="preserve"> daňov</w:t>
            </w:r>
            <w:r>
              <w:rPr>
                <w:b/>
                <w:i/>
              </w:rPr>
              <w:t>á</w:t>
            </w:r>
            <w:r w:rsidR="00675D70" w:rsidRPr="008A5239">
              <w:rPr>
                <w:b/>
                <w:i/>
              </w:rPr>
              <w:t xml:space="preserve"> pravid</w:t>
            </w:r>
            <w:r>
              <w:rPr>
                <w:b/>
                <w:i/>
              </w:rPr>
              <w:t>la</w:t>
            </w:r>
            <w:r w:rsidR="00675D70" w:rsidRPr="008A5239">
              <w:rPr>
                <w:b/>
                <w:i/>
              </w:rPr>
              <w:t xml:space="preserve"> v Unii</w:t>
            </w:r>
            <w:r w:rsidR="00675D70" w:rsidRPr="008A5239">
              <w:t xml:space="preserve"> stanoví </w:t>
            </w:r>
            <w:r w:rsidR="00675D70" w:rsidRPr="008A5239">
              <w:rPr>
                <w:b/>
                <w:i/>
              </w:rPr>
              <w:t xml:space="preserve">tato směrnice </w:t>
            </w:r>
            <w:r w:rsidR="00675D70" w:rsidRPr="008A5239">
              <w:t xml:space="preserve">pravidla pro harmonizaci pravidel </w:t>
            </w:r>
            <w:r w:rsidR="00675D70" w:rsidRPr="008A5239">
              <w:rPr>
                <w:b/>
                <w:i/>
              </w:rPr>
              <w:t xml:space="preserve">členských států </w:t>
            </w:r>
            <w:r w:rsidR="00675D70" w:rsidRPr="008A5239">
              <w:t>pro stanovování převodních cen a pro zajištění společného uplatňování principu tržního odstupu v Unii.</w:t>
            </w:r>
          </w:p>
        </w:tc>
      </w:tr>
    </w:tbl>
    <w:p w14:paraId="3182008A" w14:textId="77777777" w:rsidR="00675D70" w:rsidRPr="008A5239" w:rsidRDefault="00675D70" w:rsidP="00675D70"/>
    <w:p w14:paraId="635B8858" w14:textId="77777777" w:rsidR="00675D70" w:rsidRPr="008A5239" w:rsidRDefault="00675D70" w:rsidP="00675D70">
      <w:pPr>
        <w:pStyle w:val="AmNumberTabs"/>
      </w:pPr>
      <w:r w:rsidRPr="008A5239">
        <w:t>Pozměňovací návrh</w:t>
      </w:r>
      <w:r w:rsidRPr="008A5239">
        <w:tab/>
      </w:r>
      <w:r w:rsidRPr="008A5239">
        <w:tab/>
        <w:t>21</w:t>
      </w:r>
    </w:p>
    <w:p w14:paraId="498A8C7B" w14:textId="77777777" w:rsidR="00675D70" w:rsidRPr="008A5239" w:rsidRDefault="00675D70" w:rsidP="00675D70">
      <w:pPr>
        <w:pStyle w:val="NormalBold12b"/>
      </w:pPr>
      <w:r w:rsidRPr="008A5239">
        <w:t>Návrh směrnice</w:t>
      </w:r>
    </w:p>
    <w:p w14:paraId="633C35D4" w14:textId="77777777" w:rsidR="00675D70" w:rsidRPr="008A5239" w:rsidRDefault="00675D70" w:rsidP="00675D70">
      <w:pPr>
        <w:pStyle w:val="NormalBold"/>
      </w:pPr>
      <w:r w:rsidRPr="008A5239">
        <w:t>Čl. 3 – odst. 1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0687B4D5" w14:textId="77777777" w:rsidTr="005550AF">
        <w:trPr>
          <w:trHeight w:hRule="exact" w:val="240"/>
          <w:jc w:val="center"/>
        </w:trPr>
        <w:tc>
          <w:tcPr>
            <w:tcW w:w="9752" w:type="dxa"/>
            <w:gridSpan w:val="2"/>
          </w:tcPr>
          <w:p w14:paraId="17E9FC7B" w14:textId="77777777" w:rsidR="00675D70" w:rsidRPr="008A5239" w:rsidRDefault="00675D70" w:rsidP="005550AF"/>
        </w:tc>
      </w:tr>
      <w:tr w:rsidR="00675D70" w:rsidRPr="008A5239" w14:paraId="14368C73" w14:textId="77777777" w:rsidTr="005550AF">
        <w:trPr>
          <w:trHeight w:val="240"/>
          <w:jc w:val="center"/>
        </w:trPr>
        <w:tc>
          <w:tcPr>
            <w:tcW w:w="4876" w:type="dxa"/>
          </w:tcPr>
          <w:p w14:paraId="1F31010F" w14:textId="77777777" w:rsidR="00675D70" w:rsidRPr="008A5239" w:rsidRDefault="00675D70" w:rsidP="005550AF">
            <w:pPr>
              <w:pStyle w:val="AmColumnHeading"/>
            </w:pPr>
            <w:r w:rsidRPr="008A5239">
              <w:t>Znění navržené Komisí</w:t>
            </w:r>
          </w:p>
        </w:tc>
        <w:tc>
          <w:tcPr>
            <w:tcW w:w="4876" w:type="dxa"/>
          </w:tcPr>
          <w:p w14:paraId="36026056" w14:textId="77777777" w:rsidR="00675D70" w:rsidRPr="008A5239" w:rsidRDefault="00675D70" w:rsidP="005550AF">
            <w:pPr>
              <w:pStyle w:val="AmColumnHeading"/>
            </w:pPr>
            <w:r w:rsidRPr="008A5239">
              <w:t>Pozměňovací návrh</w:t>
            </w:r>
          </w:p>
        </w:tc>
      </w:tr>
      <w:tr w:rsidR="00675D70" w:rsidRPr="008A5239" w14:paraId="7E1827FE" w14:textId="77777777" w:rsidTr="005550AF">
        <w:trPr>
          <w:jc w:val="center"/>
        </w:trPr>
        <w:tc>
          <w:tcPr>
            <w:tcW w:w="4876" w:type="dxa"/>
          </w:tcPr>
          <w:p w14:paraId="0BB6DD04" w14:textId="77777777" w:rsidR="00675D70" w:rsidRPr="008A5239" w:rsidRDefault="00675D70" w:rsidP="005550AF">
            <w:pPr>
              <w:pStyle w:val="Normal6a"/>
            </w:pPr>
            <w:r w:rsidRPr="008A5239">
              <w:t>1)</w:t>
            </w:r>
            <w:r w:rsidRPr="008A5239">
              <w:tab/>
              <w:t xml:space="preserve">„principem tržního odstupu“ mezinárodní standard, který stanoví, že sdružené podniky musí mezi sebou obchodovat, jako by byly nezávislými třetími stranami. Jinými slovy, transakce </w:t>
            </w:r>
            <w:r w:rsidRPr="008A5239">
              <w:lastRenderedPageBreak/>
              <w:t>mezi dvěma sdruženými podniky by měly odrážet výsledek, kterého by bylo dosaženo, kdyby strany nebyly spřízněny, tj. kdyby strany byly na sobě nezávislé a výsledek (cena nebo rozpětí) byl určen (otevřenými) tržními silami;</w:t>
            </w:r>
          </w:p>
        </w:tc>
        <w:tc>
          <w:tcPr>
            <w:tcW w:w="4876" w:type="dxa"/>
          </w:tcPr>
          <w:p w14:paraId="01498FA4" w14:textId="77777777" w:rsidR="00675D70" w:rsidRPr="008A5239" w:rsidRDefault="00675D70" w:rsidP="005550AF">
            <w:pPr>
              <w:pStyle w:val="Normal6a"/>
            </w:pPr>
            <w:r w:rsidRPr="008A5239">
              <w:lastRenderedPageBreak/>
              <w:t>1)</w:t>
            </w:r>
            <w:r w:rsidRPr="008A5239">
              <w:tab/>
              <w:t>„principem tržního odstupu“ mezinárodní standard</w:t>
            </w:r>
            <w:r w:rsidRPr="008A5239">
              <w:rPr>
                <w:b/>
                <w:i/>
              </w:rPr>
              <w:t xml:space="preserve"> podle článku 9 vzorové úmluvy OECD o daních z příjmu a majetku</w:t>
            </w:r>
            <w:r w:rsidRPr="008A5239">
              <w:t xml:space="preserve">, který stanoví, že sdružené podniky musí mezi sebou obchodovat, jako </w:t>
            </w:r>
            <w:r w:rsidRPr="008A5239">
              <w:lastRenderedPageBreak/>
              <w:t>by byly nezávislými třetími stranami. Jinými slovy, transakce mezi dvěma sdruženými podniky by měly odrážet výsledek, kterého by bylo dosaženo, kdyby strany nebyly spřízněny, tj. kdyby strany byly na sobě nezávislé a výsledek (cena nebo rozpětí) byl určen (otevřenými) tržními silami;</w:t>
            </w:r>
          </w:p>
        </w:tc>
      </w:tr>
    </w:tbl>
    <w:p w14:paraId="7FC33BEC" w14:textId="77777777" w:rsidR="00675D70" w:rsidRPr="008A5239" w:rsidRDefault="00675D70" w:rsidP="00675D70"/>
    <w:p w14:paraId="7FDED3D4" w14:textId="77777777" w:rsidR="00675D70" w:rsidRPr="008A5239" w:rsidRDefault="00675D70" w:rsidP="00675D70">
      <w:pPr>
        <w:pStyle w:val="AmNumberTabs"/>
        <w:keepNext/>
      </w:pPr>
      <w:r w:rsidRPr="008A5239">
        <w:t>Pozměňovací návrh</w:t>
      </w:r>
      <w:r w:rsidRPr="008A5239">
        <w:tab/>
      </w:r>
      <w:r w:rsidRPr="008A5239">
        <w:tab/>
        <w:t>22</w:t>
      </w:r>
    </w:p>
    <w:p w14:paraId="2271590A" w14:textId="77777777" w:rsidR="00675D70" w:rsidRPr="008A5239" w:rsidRDefault="00675D70" w:rsidP="00675D70">
      <w:pPr>
        <w:pStyle w:val="NormalBold12b"/>
        <w:keepNext/>
      </w:pPr>
      <w:r w:rsidRPr="008A5239">
        <w:t>Návrh směrnice</w:t>
      </w:r>
    </w:p>
    <w:p w14:paraId="71719332" w14:textId="77777777" w:rsidR="00675D70" w:rsidRPr="008A5239" w:rsidRDefault="00675D70" w:rsidP="00675D70">
      <w:pPr>
        <w:pStyle w:val="NormalBold"/>
        <w:keepNext/>
      </w:pPr>
      <w:r w:rsidRPr="008A5239">
        <w:t>Čl. 3 – odst. 1 – bod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130E4ED4" w14:textId="77777777" w:rsidTr="005550AF">
        <w:trPr>
          <w:jc w:val="center"/>
        </w:trPr>
        <w:tc>
          <w:tcPr>
            <w:tcW w:w="9752" w:type="dxa"/>
            <w:gridSpan w:val="2"/>
          </w:tcPr>
          <w:p w14:paraId="2D28D8B4" w14:textId="77777777" w:rsidR="00675D70" w:rsidRPr="008A5239" w:rsidRDefault="00675D70" w:rsidP="005550AF">
            <w:pPr>
              <w:keepNext/>
            </w:pPr>
          </w:p>
        </w:tc>
      </w:tr>
      <w:tr w:rsidR="00675D70" w:rsidRPr="008A5239" w14:paraId="442AD57C" w14:textId="77777777" w:rsidTr="005550AF">
        <w:trPr>
          <w:jc w:val="center"/>
        </w:trPr>
        <w:tc>
          <w:tcPr>
            <w:tcW w:w="4876" w:type="dxa"/>
          </w:tcPr>
          <w:p w14:paraId="26F2E1E6" w14:textId="77777777" w:rsidR="00675D70" w:rsidRPr="008A5239" w:rsidRDefault="00675D70" w:rsidP="005550AF">
            <w:pPr>
              <w:pStyle w:val="AmColumnHeading"/>
              <w:keepNext/>
            </w:pPr>
            <w:r w:rsidRPr="008A5239">
              <w:t>Znění navržené Komisí</w:t>
            </w:r>
          </w:p>
        </w:tc>
        <w:tc>
          <w:tcPr>
            <w:tcW w:w="4876" w:type="dxa"/>
          </w:tcPr>
          <w:p w14:paraId="4ED107F3" w14:textId="77777777" w:rsidR="00675D70" w:rsidRPr="008A5239" w:rsidRDefault="00675D70" w:rsidP="005550AF">
            <w:pPr>
              <w:pStyle w:val="AmColumnHeading"/>
              <w:keepNext/>
            </w:pPr>
            <w:r w:rsidRPr="008A5239">
              <w:t>Pozměňovací návrh</w:t>
            </w:r>
          </w:p>
        </w:tc>
      </w:tr>
      <w:tr w:rsidR="00675D70" w:rsidRPr="008A5239" w14:paraId="52E3586C" w14:textId="77777777" w:rsidTr="005550AF">
        <w:trPr>
          <w:jc w:val="center"/>
        </w:trPr>
        <w:tc>
          <w:tcPr>
            <w:tcW w:w="4876" w:type="dxa"/>
          </w:tcPr>
          <w:p w14:paraId="3A4CD894" w14:textId="2FBC3EA1" w:rsidR="00675D70" w:rsidRPr="008A5239" w:rsidRDefault="00675D70" w:rsidP="00032B0B">
            <w:pPr>
              <w:spacing w:after="120"/>
            </w:pPr>
            <w:r w:rsidRPr="008A5239">
              <w:t>18)</w:t>
            </w:r>
            <w:r w:rsidRPr="008A5239">
              <w:tab/>
              <w:t xml:space="preserve">„pokyny OECD pro stanovování převodních cen“ pokyny OECD pro stanovování převodních cen pro nadnárodní společnosti a daňové správy z roku 2022, které schválila Rada OECD na základě doporučení Rady OECD o stanovování převodních cen mezi sdruženými podniky [C(95)126/Final] a které byly změněny 20. ledna 2022 a zahrnuty do přílohy I, a veškeré další změny těchto pokynů OECD pro stanovování převodních cen, které </w:t>
            </w:r>
            <w:r w:rsidRPr="008A5239">
              <w:rPr>
                <w:b/>
                <w:i/>
              </w:rPr>
              <w:t>Unie schválila</w:t>
            </w:r>
            <w:r w:rsidRPr="008A5239">
              <w:t xml:space="preserve"> v rámci Výboru OECD pro fiskální záležitosti </w:t>
            </w:r>
            <w:r w:rsidRPr="008A5239">
              <w:rPr>
                <w:b/>
                <w:i/>
              </w:rPr>
              <w:t>prostřednictvím přijetí</w:t>
            </w:r>
            <w:r w:rsidRPr="008A5239">
              <w:t xml:space="preserve"> postoje Unie podle </w:t>
            </w:r>
            <w:r w:rsidRPr="008A5239">
              <w:rPr>
                <w:b/>
                <w:i/>
              </w:rPr>
              <w:t>218 odst. 9</w:t>
            </w:r>
            <w:r w:rsidRPr="008A5239">
              <w:t xml:space="preserve"> Smlouvy o fungování E</w:t>
            </w:r>
            <w:r w:rsidR="005248BD">
              <w:t>vropské unie</w:t>
            </w:r>
            <w:r w:rsidRPr="008A5239">
              <w:t>;</w:t>
            </w:r>
          </w:p>
        </w:tc>
        <w:tc>
          <w:tcPr>
            <w:tcW w:w="4876" w:type="dxa"/>
          </w:tcPr>
          <w:p w14:paraId="311D7A23" w14:textId="63BB7503" w:rsidR="00675D70" w:rsidRPr="008A5239" w:rsidRDefault="00675D70" w:rsidP="00032B0B">
            <w:pPr>
              <w:spacing w:after="120"/>
              <w:rPr>
                <w:szCs w:val="24"/>
              </w:rPr>
            </w:pPr>
            <w:r w:rsidRPr="008A5239">
              <w:t>18)</w:t>
            </w:r>
            <w:r w:rsidRPr="008A5239">
              <w:tab/>
              <w:t xml:space="preserve">„pokyny OECD pro stanovování převodních cen“ pokyny OECD pro stanovování převodních cen pro nadnárodní společnosti a daňové správy z roku 2022, které schválila Rada OECD na základě doporučení Rady OECD o stanovování převodních cen mezi sdruženými podniky [C(95)126/Final] a které byly změněny 20. ledna 2022 a zahrnuty do přílohy I, a veškeré další změny těchto pokynů OECD pro stanovování převodních cen, které </w:t>
            </w:r>
            <w:r w:rsidRPr="008A5239">
              <w:rPr>
                <w:b/>
                <w:i/>
              </w:rPr>
              <w:t>členské státy schválily</w:t>
            </w:r>
            <w:r w:rsidRPr="008A5239">
              <w:t xml:space="preserve"> v rámci Výboru OECD pro fiskální záležitosti </w:t>
            </w:r>
            <w:r w:rsidRPr="008A5239">
              <w:rPr>
                <w:b/>
                <w:i/>
              </w:rPr>
              <w:t xml:space="preserve">nebo </w:t>
            </w:r>
            <w:r w:rsidR="00EB7B82">
              <w:rPr>
                <w:b/>
                <w:i/>
              </w:rPr>
              <w:t xml:space="preserve">které </w:t>
            </w:r>
            <w:r w:rsidRPr="008A5239">
              <w:rPr>
                <w:b/>
                <w:i/>
              </w:rPr>
              <w:t>Unie schválila přijetím</w:t>
            </w:r>
            <w:r w:rsidRPr="008A5239">
              <w:t xml:space="preserve"> postoje Unie podle </w:t>
            </w:r>
            <w:r w:rsidRPr="008A5239">
              <w:rPr>
                <w:b/>
                <w:i/>
              </w:rPr>
              <w:t>článku 218</w:t>
            </w:r>
            <w:r w:rsidRPr="008A5239">
              <w:t xml:space="preserve"> Smlouvy o fungování E</w:t>
            </w:r>
            <w:r w:rsidR="005248BD">
              <w:t>vropské unie</w:t>
            </w:r>
            <w:r w:rsidRPr="008A5239">
              <w:t>;</w:t>
            </w:r>
          </w:p>
        </w:tc>
      </w:tr>
    </w:tbl>
    <w:p w14:paraId="76C3FA8D" w14:textId="77777777" w:rsidR="00675D70" w:rsidRPr="008A5239" w:rsidRDefault="00675D70" w:rsidP="00675D70"/>
    <w:p w14:paraId="576FF2D3" w14:textId="77777777" w:rsidR="00675D70" w:rsidRPr="008A5239" w:rsidRDefault="00675D70" w:rsidP="00675D70"/>
    <w:p w14:paraId="7CC36F60" w14:textId="77777777" w:rsidR="00675D70" w:rsidRPr="008A5239" w:rsidRDefault="00675D70" w:rsidP="00675D70">
      <w:pPr>
        <w:pStyle w:val="AmNumberTabs"/>
        <w:keepNext/>
      </w:pPr>
      <w:r w:rsidRPr="008A5239">
        <w:t>Pozměňovací návrh</w:t>
      </w:r>
      <w:r w:rsidRPr="008A5239">
        <w:tab/>
      </w:r>
      <w:r w:rsidRPr="008A5239">
        <w:tab/>
        <w:t>23</w:t>
      </w:r>
    </w:p>
    <w:p w14:paraId="7094B733" w14:textId="77777777" w:rsidR="00675D70" w:rsidRPr="008A5239" w:rsidRDefault="00675D70" w:rsidP="00675D70">
      <w:pPr>
        <w:pStyle w:val="NormalBold12b"/>
        <w:keepNext/>
      </w:pPr>
      <w:r w:rsidRPr="008A5239">
        <w:t>Návrh směrnice</w:t>
      </w:r>
    </w:p>
    <w:p w14:paraId="14450D27" w14:textId="77777777" w:rsidR="00675D70" w:rsidRPr="008A5239" w:rsidRDefault="00675D70" w:rsidP="00675D70">
      <w:pPr>
        <w:pStyle w:val="NormalBold"/>
        <w:keepNext/>
        <w:rPr>
          <w:rStyle w:val="HideTWBExt"/>
          <w:b w:val="0"/>
          <w:noProof w:val="0"/>
          <w:vanish w:val="0"/>
          <w:color w:val="auto"/>
        </w:rPr>
      </w:pPr>
      <w:r w:rsidRPr="008A5239">
        <w:t>Čl. 3 – odst. 1a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63CAA9DB" w14:textId="77777777" w:rsidTr="005550AF">
        <w:trPr>
          <w:jc w:val="center"/>
        </w:trPr>
        <w:tc>
          <w:tcPr>
            <w:tcW w:w="4876" w:type="dxa"/>
          </w:tcPr>
          <w:p w14:paraId="38163AC1" w14:textId="77777777" w:rsidR="00675D70" w:rsidRPr="008A5239" w:rsidRDefault="00675D70" w:rsidP="005550AF">
            <w:pPr>
              <w:pStyle w:val="AmColumnHeading"/>
              <w:keepNext/>
            </w:pPr>
            <w:r w:rsidRPr="008A5239">
              <w:t>Znění navržené Komisí</w:t>
            </w:r>
          </w:p>
        </w:tc>
        <w:tc>
          <w:tcPr>
            <w:tcW w:w="4876" w:type="dxa"/>
          </w:tcPr>
          <w:p w14:paraId="47D8D0AF" w14:textId="77777777" w:rsidR="00675D70" w:rsidRPr="008A5239" w:rsidRDefault="00675D70" w:rsidP="005550AF">
            <w:pPr>
              <w:pStyle w:val="AmColumnHeading"/>
              <w:keepNext/>
            </w:pPr>
            <w:r w:rsidRPr="008A5239">
              <w:t>Pozměňovací návrh</w:t>
            </w:r>
          </w:p>
        </w:tc>
      </w:tr>
      <w:tr w:rsidR="00675D70" w:rsidRPr="008A5239" w14:paraId="5CCE2E2F" w14:textId="77777777" w:rsidTr="005550AF">
        <w:trPr>
          <w:jc w:val="center"/>
        </w:trPr>
        <w:tc>
          <w:tcPr>
            <w:tcW w:w="4876" w:type="dxa"/>
          </w:tcPr>
          <w:p w14:paraId="70E3200E" w14:textId="77777777" w:rsidR="00675D70" w:rsidRPr="008A5239" w:rsidRDefault="00675D70" w:rsidP="005550AF">
            <w:pPr>
              <w:pStyle w:val="Normal6a"/>
            </w:pPr>
          </w:p>
        </w:tc>
        <w:tc>
          <w:tcPr>
            <w:tcW w:w="4876" w:type="dxa"/>
          </w:tcPr>
          <w:p w14:paraId="5451AFB2" w14:textId="2984DBB8" w:rsidR="00675D70" w:rsidRPr="008A5239" w:rsidRDefault="00675D70" w:rsidP="00032B0B">
            <w:pPr>
              <w:spacing w:after="120"/>
              <w:rPr>
                <w:szCs w:val="24"/>
              </w:rPr>
            </w:pPr>
            <w:r w:rsidRPr="008A5239">
              <w:rPr>
                <w:b/>
                <w:bCs/>
                <w:i/>
                <w:iCs/>
              </w:rPr>
              <w:t xml:space="preserve">Komisi je svěřena pravomoc přijímat akty v přenesené pravomoci v souladu s článkem 18 za účelem začlenění veškerých dalších změn pokynů OECD pro stanovování převodních cen ve smyslu bodu 18 tohoto článku, které členské státy schválily v rámci Výboru OECD pro </w:t>
            </w:r>
            <w:r w:rsidRPr="008A5239">
              <w:rPr>
                <w:b/>
                <w:bCs/>
                <w:i/>
                <w:iCs/>
              </w:rPr>
              <w:lastRenderedPageBreak/>
              <w:t xml:space="preserve">fiskální záležitosti nebo </w:t>
            </w:r>
            <w:r w:rsidR="00EB7B82">
              <w:rPr>
                <w:b/>
                <w:bCs/>
                <w:i/>
                <w:iCs/>
              </w:rPr>
              <w:t xml:space="preserve">které </w:t>
            </w:r>
            <w:r w:rsidRPr="008A5239">
              <w:rPr>
                <w:b/>
                <w:bCs/>
                <w:i/>
                <w:iCs/>
              </w:rPr>
              <w:t>Unie schválila přijetím postoje Unie podle článku 218 Smlouvy o fungování E</w:t>
            </w:r>
            <w:r w:rsidR="005248BD">
              <w:rPr>
                <w:b/>
                <w:bCs/>
                <w:i/>
                <w:iCs/>
              </w:rPr>
              <w:t>vropské unie</w:t>
            </w:r>
            <w:r w:rsidRPr="008A5239">
              <w:rPr>
                <w:b/>
                <w:bCs/>
                <w:i/>
                <w:iCs/>
              </w:rPr>
              <w:t>.</w:t>
            </w:r>
          </w:p>
        </w:tc>
      </w:tr>
    </w:tbl>
    <w:p w14:paraId="6CCE97D7" w14:textId="77777777" w:rsidR="00675D70" w:rsidRPr="008A5239" w:rsidRDefault="00675D70" w:rsidP="00675D70">
      <w:pPr>
        <w:pStyle w:val="AmNumberTabs"/>
      </w:pPr>
      <w:r w:rsidRPr="008A5239">
        <w:lastRenderedPageBreak/>
        <w:t>Pozměňovací návrh</w:t>
      </w:r>
      <w:r w:rsidRPr="008A5239">
        <w:tab/>
      </w:r>
      <w:r w:rsidRPr="008A5239">
        <w:tab/>
        <w:t>24</w:t>
      </w:r>
    </w:p>
    <w:p w14:paraId="4CA3F9FB" w14:textId="77777777" w:rsidR="00675D70" w:rsidRPr="008A5239" w:rsidRDefault="00675D70" w:rsidP="00675D70">
      <w:pPr>
        <w:pStyle w:val="NormalBold12b"/>
      </w:pPr>
      <w:r w:rsidRPr="008A5239">
        <w:t>Návrh směrnice</w:t>
      </w:r>
    </w:p>
    <w:p w14:paraId="49B9FB28" w14:textId="77777777" w:rsidR="00675D70" w:rsidRPr="008A5239" w:rsidRDefault="00675D70" w:rsidP="00675D70">
      <w:pPr>
        <w:pStyle w:val="NormalBold"/>
      </w:pPr>
      <w:r w:rsidRPr="008A5239">
        <w:t>Čl. 5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3618D980" w14:textId="77777777" w:rsidTr="005550AF">
        <w:trPr>
          <w:trHeight w:hRule="exact" w:val="240"/>
          <w:jc w:val="center"/>
        </w:trPr>
        <w:tc>
          <w:tcPr>
            <w:tcW w:w="9752" w:type="dxa"/>
            <w:gridSpan w:val="2"/>
          </w:tcPr>
          <w:p w14:paraId="7EE519B9" w14:textId="77777777" w:rsidR="00675D70" w:rsidRPr="008A5239" w:rsidRDefault="00675D70" w:rsidP="005550AF"/>
        </w:tc>
      </w:tr>
      <w:tr w:rsidR="00675D70" w:rsidRPr="008A5239" w14:paraId="28DB13B4" w14:textId="77777777" w:rsidTr="005550AF">
        <w:trPr>
          <w:trHeight w:val="240"/>
          <w:jc w:val="center"/>
        </w:trPr>
        <w:tc>
          <w:tcPr>
            <w:tcW w:w="4876" w:type="dxa"/>
          </w:tcPr>
          <w:p w14:paraId="725CD0C0" w14:textId="77777777" w:rsidR="00675D70" w:rsidRPr="008A5239" w:rsidRDefault="00675D70" w:rsidP="005550AF">
            <w:pPr>
              <w:pStyle w:val="AmColumnHeading"/>
            </w:pPr>
            <w:r w:rsidRPr="008A5239">
              <w:t>Znění navržené Komisí</w:t>
            </w:r>
          </w:p>
        </w:tc>
        <w:tc>
          <w:tcPr>
            <w:tcW w:w="4876" w:type="dxa"/>
          </w:tcPr>
          <w:p w14:paraId="6DC13A00" w14:textId="77777777" w:rsidR="00675D70" w:rsidRPr="008A5239" w:rsidRDefault="00675D70" w:rsidP="005550AF">
            <w:pPr>
              <w:pStyle w:val="AmColumnHeading"/>
            </w:pPr>
            <w:r w:rsidRPr="008A5239">
              <w:t>Pozměňovací návrh</w:t>
            </w:r>
          </w:p>
        </w:tc>
      </w:tr>
      <w:tr w:rsidR="00675D70" w:rsidRPr="008A5239" w14:paraId="69C5E4B6" w14:textId="77777777" w:rsidTr="005550AF">
        <w:trPr>
          <w:jc w:val="center"/>
        </w:trPr>
        <w:tc>
          <w:tcPr>
            <w:tcW w:w="4876" w:type="dxa"/>
          </w:tcPr>
          <w:p w14:paraId="778FA40C" w14:textId="77777777" w:rsidR="00675D70" w:rsidRPr="008A5239" w:rsidRDefault="00675D70" w:rsidP="005550AF">
            <w:pPr>
              <w:pStyle w:val="Normal6a"/>
            </w:pPr>
            <w:r w:rsidRPr="008A5239">
              <w:t>a)</w:t>
            </w:r>
            <w:r w:rsidRPr="008A5239">
              <w:tab/>
              <w:t>osoba se podílí na řízení jiné osoby tím, že je schopna na ni uplatňovat významný vliv;</w:t>
            </w:r>
          </w:p>
        </w:tc>
        <w:tc>
          <w:tcPr>
            <w:tcW w:w="4876" w:type="dxa"/>
          </w:tcPr>
          <w:p w14:paraId="5C956162" w14:textId="77777777" w:rsidR="00675D70" w:rsidRPr="008A5239" w:rsidRDefault="00675D70" w:rsidP="005550AF">
            <w:pPr>
              <w:pStyle w:val="Normal6a"/>
            </w:pPr>
            <w:r w:rsidRPr="008A5239">
              <w:rPr>
                <w:i/>
              </w:rPr>
              <w:t>(Netýká se českého znění.)</w:t>
            </w:r>
            <w:r w:rsidRPr="008A5239">
              <w:tab/>
              <w:t xml:space="preserve"> </w:t>
            </w:r>
          </w:p>
        </w:tc>
      </w:tr>
    </w:tbl>
    <w:p w14:paraId="67E3FA79" w14:textId="77777777" w:rsidR="00675D70" w:rsidRPr="008A5239" w:rsidRDefault="00675D70" w:rsidP="00675D70"/>
    <w:p w14:paraId="300CE46D" w14:textId="77777777" w:rsidR="00675D70" w:rsidRPr="008A5239" w:rsidRDefault="00675D70" w:rsidP="00675D70">
      <w:pPr>
        <w:pStyle w:val="AmNumberTabs"/>
      </w:pPr>
      <w:r w:rsidRPr="008A5239">
        <w:t>Pozměňovací návrh</w:t>
      </w:r>
      <w:r w:rsidRPr="008A5239">
        <w:tab/>
      </w:r>
      <w:r w:rsidRPr="008A5239">
        <w:tab/>
        <w:t>25</w:t>
      </w:r>
    </w:p>
    <w:p w14:paraId="79A3F5B9" w14:textId="77777777" w:rsidR="00675D70" w:rsidRPr="008A5239" w:rsidRDefault="00675D70" w:rsidP="00675D70">
      <w:pPr>
        <w:pStyle w:val="NormalBold12b"/>
      </w:pPr>
      <w:r w:rsidRPr="008A5239">
        <w:t>Návrh směrnice</w:t>
      </w:r>
    </w:p>
    <w:p w14:paraId="2216A907" w14:textId="77777777" w:rsidR="00675D70" w:rsidRPr="008A5239" w:rsidRDefault="00675D70" w:rsidP="00675D70">
      <w:pPr>
        <w:pStyle w:val="NormalBold"/>
      </w:pPr>
      <w:r w:rsidRPr="008A5239">
        <w:t>Čl. 6 – odst. 3 – písm. a – bod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12D6578E" w14:textId="77777777" w:rsidTr="005550AF">
        <w:trPr>
          <w:trHeight w:hRule="exact" w:val="240"/>
          <w:jc w:val="center"/>
        </w:trPr>
        <w:tc>
          <w:tcPr>
            <w:tcW w:w="9752" w:type="dxa"/>
            <w:gridSpan w:val="2"/>
          </w:tcPr>
          <w:p w14:paraId="5A5F3DE5" w14:textId="77777777" w:rsidR="00675D70" w:rsidRPr="008A5239" w:rsidRDefault="00675D70" w:rsidP="005550AF"/>
        </w:tc>
      </w:tr>
      <w:tr w:rsidR="00675D70" w:rsidRPr="008A5239" w14:paraId="639DD949" w14:textId="77777777" w:rsidTr="005550AF">
        <w:trPr>
          <w:trHeight w:val="240"/>
          <w:jc w:val="center"/>
        </w:trPr>
        <w:tc>
          <w:tcPr>
            <w:tcW w:w="4876" w:type="dxa"/>
          </w:tcPr>
          <w:p w14:paraId="43E9A280" w14:textId="77777777" w:rsidR="00675D70" w:rsidRPr="008A5239" w:rsidRDefault="00675D70" w:rsidP="005550AF">
            <w:pPr>
              <w:pStyle w:val="AmColumnHeading"/>
            </w:pPr>
            <w:r w:rsidRPr="008A5239">
              <w:t>Znění navržené Komisí</w:t>
            </w:r>
          </w:p>
        </w:tc>
        <w:tc>
          <w:tcPr>
            <w:tcW w:w="4876" w:type="dxa"/>
          </w:tcPr>
          <w:p w14:paraId="750BE003" w14:textId="77777777" w:rsidR="00675D70" w:rsidRPr="008A5239" w:rsidRDefault="00675D70" w:rsidP="005550AF">
            <w:pPr>
              <w:pStyle w:val="AmColumnHeading"/>
            </w:pPr>
            <w:r w:rsidRPr="008A5239">
              <w:t>Pozměňovací návrh</w:t>
            </w:r>
          </w:p>
        </w:tc>
      </w:tr>
      <w:tr w:rsidR="00675D70" w:rsidRPr="008A5239" w14:paraId="36456E2E" w14:textId="77777777" w:rsidTr="005550AF">
        <w:trPr>
          <w:jc w:val="center"/>
        </w:trPr>
        <w:tc>
          <w:tcPr>
            <w:tcW w:w="4876" w:type="dxa"/>
          </w:tcPr>
          <w:p w14:paraId="39A5ABA6" w14:textId="77777777" w:rsidR="00675D70" w:rsidRPr="008A5239" w:rsidRDefault="00675D70" w:rsidP="005550AF">
            <w:pPr>
              <w:pStyle w:val="Normal6a"/>
            </w:pPr>
            <w:r w:rsidRPr="008A5239">
              <w:t>i)</w:t>
            </w:r>
            <w:r w:rsidRPr="008A5239">
              <w:tab/>
              <w:t>uvést všechny skutkové a právní okolnosti nezbytné pro posouzení primární úpravy provedené v jiné jurisdikci podle principu tržního odstupu;</w:t>
            </w:r>
          </w:p>
        </w:tc>
        <w:tc>
          <w:tcPr>
            <w:tcW w:w="4876" w:type="dxa"/>
          </w:tcPr>
          <w:p w14:paraId="23B6C8E3" w14:textId="77777777" w:rsidR="00675D70" w:rsidRPr="008A5239" w:rsidRDefault="00675D70" w:rsidP="005550AF">
            <w:pPr>
              <w:pStyle w:val="Normal6a"/>
            </w:pPr>
            <w:r w:rsidRPr="008A5239">
              <w:t>i)</w:t>
            </w:r>
            <w:r w:rsidRPr="008A5239">
              <w:tab/>
              <w:t>uvést všechny skutkové a právní okolnosti nezbytné pro posouzení primární úpravy provedené v jiné jurisdikci podle principu tržního odstupu</w:t>
            </w:r>
            <w:r w:rsidRPr="008A5239">
              <w:rPr>
                <w:b/>
                <w:i/>
              </w:rPr>
              <w:t>, včetně příslušné dokumentace převodních cen předané členským státům</w:t>
            </w:r>
            <w:r w:rsidRPr="008A5239">
              <w:t>;</w:t>
            </w:r>
          </w:p>
        </w:tc>
      </w:tr>
    </w:tbl>
    <w:p w14:paraId="20A099A7" w14:textId="77777777" w:rsidR="00675D70" w:rsidRPr="008A5239" w:rsidRDefault="00675D70" w:rsidP="00675D70"/>
    <w:p w14:paraId="4C336552" w14:textId="77777777" w:rsidR="00675D70" w:rsidRPr="008A5239" w:rsidRDefault="00675D70" w:rsidP="00675D70">
      <w:pPr>
        <w:pStyle w:val="AmNumberTabs"/>
      </w:pPr>
      <w:r w:rsidRPr="008A5239">
        <w:t>Pozměňovací návrh</w:t>
      </w:r>
      <w:r w:rsidRPr="008A5239">
        <w:tab/>
      </w:r>
      <w:r w:rsidRPr="008A5239">
        <w:tab/>
        <w:t>26</w:t>
      </w:r>
    </w:p>
    <w:p w14:paraId="6AC2E9D5" w14:textId="77777777" w:rsidR="00675D70" w:rsidRPr="008A5239" w:rsidRDefault="00675D70" w:rsidP="00675D70">
      <w:pPr>
        <w:pStyle w:val="NormalBold12b"/>
      </w:pPr>
      <w:r w:rsidRPr="008A5239">
        <w:t>Návrh směrnice</w:t>
      </w:r>
    </w:p>
    <w:p w14:paraId="5291718F" w14:textId="77777777" w:rsidR="00675D70" w:rsidRPr="008A5239" w:rsidRDefault="00675D70" w:rsidP="00675D70">
      <w:pPr>
        <w:pStyle w:val="NormalBold"/>
      </w:pPr>
      <w:r w:rsidRPr="008A5239">
        <w:t>Čl. 6 – odst. 3 – písm. a – bod ii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1428D421" w14:textId="77777777" w:rsidTr="005550AF">
        <w:trPr>
          <w:trHeight w:hRule="exact" w:val="240"/>
          <w:jc w:val="center"/>
        </w:trPr>
        <w:tc>
          <w:tcPr>
            <w:tcW w:w="9752" w:type="dxa"/>
            <w:gridSpan w:val="2"/>
          </w:tcPr>
          <w:p w14:paraId="30BE6B58" w14:textId="77777777" w:rsidR="00675D70" w:rsidRPr="008A5239" w:rsidRDefault="00675D70" w:rsidP="005550AF"/>
        </w:tc>
      </w:tr>
      <w:tr w:rsidR="00675D70" w:rsidRPr="008A5239" w14:paraId="393207C1" w14:textId="77777777" w:rsidTr="005550AF">
        <w:trPr>
          <w:trHeight w:val="240"/>
          <w:jc w:val="center"/>
        </w:trPr>
        <w:tc>
          <w:tcPr>
            <w:tcW w:w="4876" w:type="dxa"/>
          </w:tcPr>
          <w:p w14:paraId="7D5EC290" w14:textId="77777777" w:rsidR="00675D70" w:rsidRPr="008A5239" w:rsidRDefault="00675D70" w:rsidP="005550AF">
            <w:pPr>
              <w:pStyle w:val="AmColumnHeading"/>
            </w:pPr>
            <w:r w:rsidRPr="008A5239">
              <w:t>Znění navržené Komisí</w:t>
            </w:r>
          </w:p>
        </w:tc>
        <w:tc>
          <w:tcPr>
            <w:tcW w:w="4876" w:type="dxa"/>
          </w:tcPr>
          <w:p w14:paraId="375B0094" w14:textId="77777777" w:rsidR="00675D70" w:rsidRPr="008A5239" w:rsidRDefault="00675D70" w:rsidP="005550AF">
            <w:pPr>
              <w:pStyle w:val="AmColumnHeading"/>
            </w:pPr>
            <w:r w:rsidRPr="008A5239">
              <w:t>Pozměňovací návrh</w:t>
            </w:r>
          </w:p>
        </w:tc>
      </w:tr>
      <w:tr w:rsidR="00675D70" w:rsidRPr="008A5239" w14:paraId="19721A09" w14:textId="77777777" w:rsidTr="005550AF">
        <w:trPr>
          <w:jc w:val="center"/>
        </w:trPr>
        <w:tc>
          <w:tcPr>
            <w:tcW w:w="4876" w:type="dxa"/>
          </w:tcPr>
          <w:p w14:paraId="4F6056B9" w14:textId="77777777" w:rsidR="00675D70" w:rsidRPr="008A5239" w:rsidRDefault="00675D70" w:rsidP="005550AF">
            <w:pPr>
              <w:pStyle w:val="Normal6a"/>
            </w:pPr>
          </w:p>
        </w:tc>
        <w:tc>
          <w:tcPr>
            <w:tcW w:w="4876" w:type="dxa"/>
          </w:tcPr>
          <w:p w14:paraId="3DEBC85B" w14:textId="77777777" w:rsidR="00675D70" w:rsidRPr="008A5239" w:rsidRDefault="00675D70" w:rsidP="005550AF">
            <w:pPr>
              <w:pStyle w:val="Normal6a"/>
              <w:rPr>
                <w:b/>
                <w:i/>
              </w:rPr>
            </w:pPr>
            <w:r w:rsidRPr="008A5239">
              <w:rPr>
                <w:b/>
                <w:i/>
              </w:rPr>
              <w:t>iia)</w:t>
            </w:r>
            <w:r w:rsidRPr="008A5239">
              <w:tab/>
            </w:r>
            <w:r w:rsidRPr="008A5239">
              <w:rPr>
                <w:b/>
                <w:i/>
              </w:rPr>
              <w:t>sdělit pro každý členský stát, kterého se úprava týká, efektivní daňovou sazbu vypočtenou podle směrnice Rady (EU) 2022/2523</w:t>
            </w:r>
            <w:r w:rsidRPr="008A5239">
              <w:rPr>
                <w:b/>
                <w:i/>
                <w:vertAlign w:val="superscript"/>
              </w:rPr>
              <w:t>1a</w:t>
            </w:r>
            <w:r w:rsidRPr="008A5239">
              <w:rPr>
                <w:b/>
                <w:i/>
              </w:rPr>
              <w:t>;</w:t>
            </w:r>
          </w:p>
        </w:tc>
      </w:tr>
      <w:tr w:rsidR="00675D70" w:rsidRPr="008A5239" w14:paraId="559436B1" w14:textId="77777777" w:rsidTr="005550AF">
        <w:trPr>
          <w:jc w:val="center"/>
        </w:trPr>
        <w:tc>
          <w:tcPr>
            <w:tcW w:w="4876" w:type="dxa"/>
          </w:tcPr>
          <w:p w14:paraId="495D8FFB" w14:textId="77777777" w:rsidR="00675D70" w:rsidRPr="008A5239" w:rsidRDefault="00675D70" w:rsidP="005550AF">
            <w:pPr>
              <w:pStyle w:val="Normal6a"/>
            </w:pPr>
          </w:p>
        </w:tc>
        <w:tc>
          <w:tcPr>
            <w:tcW w:w="4876" w:type="dxa"/>
          </w:tcPr>
          <w:p w14:paraId="25695951" w14:textId="77777777" w:rsidR="00675D70" w:rsidRPr="008A5239" w:rsidRDefault="00675D70" w:rsidP="005550AF">
            <w:pPr>
              <w:pStyle w:val="Normal6a"/>
              <w:rPr>
                <w:b/>
                <w:i/>
              </w:rPr>
            </w:pPr>
            <w:r w:rsidRPr="008A5239">
              <w:rPr>
                <w:b/>
                <w:i/>
              </w:rPr>
              <w:t>________________</w:t>
            </w:r>
          </w:p>
        </w:tc>
      </w:tr>
      <w:tr w:rsidR="00675D70" w:rsidRPr="008A5239" w14:paraId="22B0AC50" w14:textId="77777777" w:rsidTr="005550AF">
        <w:trPr>
          <w:jc w:val="center"/>
        </w:trPr>
        <w:tc>
          <w:tcPr>
            <w:tcW w:w="4876" w:type="dxa"/>
          </w:tcPr>
          <w:p w14:paraId="3202FBF8" w14:textId="77777777" w:rsidR="00675D70" w:rsidRPr="008A5239" w:rsidRDefault="00675D70" w:rsidP="005550AF">
            <w:pPr>
              <w:pStyle w:val="Normal6a"/>
            </w:pPr>
          </w:p>
        </w:tc>
        <w:tc>
          <w:tcPr>
            <w:tcW w:w="4876" w:type="dxa"/>
          </w:tcPr>
          <w:p w14:paraId="37892080" w14:textId="77777777" w:rsidR="00675D70" w:rsidRPr="008A5239" w:rsidRDefault="00675D70" w:rsidP="005550AF">
            <w:pPr>
              <w:pStyle w:val="Normal6a"/>
              <w:rPr>
                <w:b/>
                <w:i/>
              </w:rPr>
            </w:pPr>
            <w:r w:rsidRPr="008A5239">
              <w:rPr>
                <w:b/>
                <w:i/>
                <w:vertAlign w:val="superscript"/>
              </w:rPr>
              <w:t>1a</w:t>
            </w:r>
            <w:r w:rsidRPr="008A5239">
              <w:rPr>
                <w:b/>
                <w:i/>
              </w:rPr>
              <w:t xml:space="preserve"> Směrnice Rady (EU) 2022/2523 ze dne 14. prosince 2022 o zajištění globální minimální úrovně zdanění nadnárodních skupin podniků a velkých vnitrostátních skupin v Unii (Úř. věst. L 328, 22.12.2022, </w:t>
            </w:r>
            <w:r w:rsidRPr="008A5239">
              <w:rPr>
                <w:b/>
                <w:i/>
              </w:rPr>
              <w:lastRenderedPageBreak/>
              <w:t>s. 1).</w:t>
            </w:r>
          </w:p>
        </w:tc>
      </w:tr>
    </w:tbl>
    <w:p w14:paraId="6ECF3C6C" w14:textId="77777777" w:rsidR="00675D70" w:rsidRPr="008A5239" w:rsidRDefault="00675D70" w:rsidP="00675D70"/>
    <w:p w14:paraId="1F4DE064" w14:textId="77777777" w:rsidR="00675D70" w:rsidRPr="008A5239" w:rsidRDefault="00675D70" w:rsidP="00675D70">
      <w:pPr>
        <w:pStyle w:val="AmNumberTabs"/>
      </w:pPr>
      <w:r w:rsidRPr="008A5239">
        <w:t>Pozměňovací návrh</w:t>
      </w:r>
      <w:r w:rsidRPr="008A5239">
        <w:tab/>
      </w:r>
      <w:r w:rsidRPr="008A5239">
        <w:tab/>
        <w:t>27</w:t>
      </w:r>
    </w:p>
    <w:p w14:paraId="09A61833" w14:textId="77777777" w:rsidR="00675D70" w:rsidRPr="008A5239" w:rsidRDefault="00675D70" w:rsidP="00675D70">
      <w:pPr>
        <w:pStyle w:val="NormalBold12b"/>
      </w:pPr>
      <w:r w:rsidRPr="008A5239">
        <w:t>Návrh směrnice</w:t>
      </w:r>
    </w:p>
    <w:p w14:paraId="43FB1506" w14:textId="77777777" w:rsidR="00675D70" w:rsidRPr="008A5239" w:rsidRDefault="00675D70" w:rsidP="00675D70">
      <w:pPr>
        <w:pStyle w:val="NormalBold"/>
      </w:pPr>
      <w:r w:rsidRPr="008A5239">
        <w:t>Čl. 6 – odst. 3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62F19155" w14:textId="77777777" w:rsidTr="005550AF">
        <w:trPr>
          <w:trHeight w:hRule="exact" w:val="240"/>
          <w:jc w:val="center"/>
        </w:trPr>
        <w:tc>
          <w:tcPr>
            <w:tcW w:w="9752" w:type="dxa"/>
            <w:gridSpan w:val="2"/>
          </w:tcPr>
          <w:p w14:paraId="12625F60" w14:textId="77777777" w:rsidR="00675D70" w:rsidRPr="008A5239" w:rsidRDefault="00675D70" w:rsidP="005550AF"/>
        </w:tc>
      </w:tr>
      <w:tr w:rsidR="00675D70" w:rsidRPr="008A5239" w14:paraId="40FC04AA" w14:textId="77777777" w:rsidTr="005550AF">
        <w:trPr>
          <w:trHeight w:val="240"/>
          <w:jc w:val="center"/>
        </w:trPr>
        <w:tc>
          <w:tcPr>
            <w:tcW w:w="4876" w:type="dxa"/>
          </w:tcPr>
          <w:p w14:paraId="68615134" w14:textId="77777777" w:rsidR="00675D70" w:rsidRPr="008A5239" w:rsidRDefault="00675D70" w:rsidP="005550AF">
            <w:pPr>
              <w:pStyle w:val="AmColumnHeading"/>
            </w:pPr>
            <w:r w:rsidRPr="008A5239">
              <w:t>Znění navržené Komisí</w:t>
            </w:r>
          </w:p>
        </w:tc>
        <w:tc>
          <w:tcPr>
            <w:tcW w:w="4876" w:type="dxa"/>
          </w:tcPr>
          <w:p w14:paraId="7875243C" w14:textId="77777777" w:rsidR="00675D70" w:rsidRPr="008A5239" w:rsidRDefault="00675D70" w:rsidP="005550AF">
            <w:pPr>
              <w:pStyle w:val="AmColumnHeading"/>
            </w:pPr>
            <w:r w:rsidRPr="008A5239">
              <w:t>Pozměňovací návrh</w:t>
            </w:r>
          </w:p>
        </w:tc>
      </w:tr>
      <w:tr w:rsidR="00675D70" w:rsidRPr="008A5239" w14:paraId="02603B67" w14:textId="77777777" w:rsidTr="005550AF">
        <w:trPr>
          <w:jc w:val="center"/>
        </w:trPr>
        <w:tc>
          <w:tcPr>
            <w:tcW w:w="4876" w:type="dxa"/>
          </w:tcPr>
          <w:p w14:paraId="1F4BB2C5" w14:textId="77777777" w:rsidR="00675D70" w:rsidRPr="008A5239" w:rsidRDefault="00675D70" w:rsidP="005550AF">
            <w:pPr>
              <w:pStyle w:val="Normal6a"/>
            </w:pPr>
            <w:r w:rsidRPr="008A5239">
              <w:t>b)</w:t>
            </w:r>
            <w:r w:rsidRPr="008A5239">
              <w:tab/>
              <w:t xml:space="preserve">Členské státy do </w:t>
            </w:r>
            <w:r w:rsidRPr="008A5239">
              <w:rPr>
                <w:b/>
                <w:i/>
              </w:rPr>
              <w:t>30</w:t>
            </w:r>
            <w:r w:rsidRPr="008A5239">
              <w:t xml:space="preserve"> dnů oznámí daňovému poplatníkovi, že žádost prohlašují za přípustnou, pokud byly předloženy všechny informace uvedené v odst. 3 písm. a). Ve stejné lhůtě členské státy daňového poplatníka upozorní na nedostatek potřebných informací a poskytnou mu nejméně </w:t>
            </w:r>
            <w:r w:rsidRPr="008A5239">
              <w:rPr>
                <w:b/>
                <w:i/>
              </w:rPr>
              <w:t>30</w:t>
            </w:r>
            <w:r w:rsidRPr="008A5239">
              <w:t xml:space="preserve"> dnů na jejich poskytnutí. Pokud daňový poplatník požadované informace ve stanovené lhůtě neposkytne, </w:t>
            </w:r>
            <w:r w:rsidRPr="008A5239">
              <w:rPr>
                <w:b/>
                <w:i/>
              </w:rPr>
              <w:t>může být</w:t>
            </w:r>
            <w:r w:rsidRPr="008A5239">
              <w:t xml:space="preserve"> žádost zamítnuta jako nepřípustná.</w:t>
            </w:r>
          </w:p>
        </w:tc>
        <w:tc>
          <w:tcPr>
            <w:tcW w:w="4876" w:type="dxa"/>
          </w:tcPr>
          <w:p w14:paraId="3615EE35" w14:textId="77777777" w:rsidR="00675D70" w:rsidRPr="008A5239" w:rsidRDefault="00675D70" w:rsidP="005550AF">
            <w:pPr>
              <w:pStyle w:val="Normal6a"/>
            </w:pPr>
            <w:r w:rsidRPr="008A5239">
              <w:t>b)</w:t>
            </w:r>
            <w:r w:rsidRPr="008A5239">
              <w:tab/>
              <w:t xml:space="preserve">Členské státy do </w:t>
            </w:r>
            <w:r w:rsidRPr="008A5239">
              <w:rPr>
                <w:b/>
                <w:i/>
              </w:rPr>
              <w:t>40</w:t>
            </w:r>
            <w:r w:rsidRPr="008A5239">
              <w:t xml:space="preserve"> dnů oznámí daňovému poplatníkovi, že žádost prohlašují za přípustnou, pokud byly předloženy všechny informace uvedené v odst. 3 písm. a). Ve stejné lhůtě členské státy daňového poplatníka upozorní na nedostatek potřebných informací a poskytnou mu nejméně </w:t>
            </w:r>
            <w:r w:rsidRPr="008A5239">
              <w:rPr>
                <w:b/>
                <w:i/>
              </w:rPr>
              <w:t>40</w:t>
            </w:r>
            <w:r w:rsidRPr="008A5239">
              <w:t xml:space="preserve"> dnů na jejich poskytnutí. Pokud daňový poplatník požadované informace ve stanovené lhůtě neposkytne, </w:t>
            </w:r>
            <w:r w:rsidRPr="008A5239">
              <w:rPr>
                <w:b/>
                <w:i/>
              </w:rPr>
              <w:t>je</w:t>
            </w:r>
            <w:r w:rsidRPr="008A5239">
              <w:t xml:space="preserve"> žádost zamítnuta jako nepřípustná.</w:t>
            </w:r>
          </w:p>
        </w:tc>
      </w:tr>
    </w:tbl>
    <w:p w14:paraId="40D39138" w14:textId="77777777" w:rsidR="00675D70" w:rsidRPr="008A5239" w:rsidRDefault="00675D70" w:rsidP="00675D70"/>
    <w:p w14:paraId="0F76F108" w14:textId="77777777" w:rsidR="00675D70" w:rsidRPr="008A5239" w:rsidRDefault="00675D70" w:rsidP="00675D70">
      <w:pPr>
        <w:pStyle w:val="AmNumberTabs"/>
      </w:pPr>
      <w:r w:rsidRPr="008A5239">
        <w:t>Pozměňovací návrh</w:t>
      </w:r>
      <w:r w:rsidRPr="008A5239">
        <w:tab/>
      </w:r>
      <w:r w:rsidRPr="008A5239">
        <w:tab/>
        <w:t>28</w:t>
      </w:r>
    </w:p>
    <w:p w14:paraId="610988A9" w14:textId="77777777" w:rsidR="00675D70" w:rsidRPr="008A5239" w:rsidRDefault="00675D70" w:rsidP="00675D70">
      <w:pPr>
        <w:pStyle w:val="NormalBold12b"/>
      </w:pPr>
      <w:r w:rsidRPr="008A5239">
        <w:t>Návrh směrnice</w:t>
      </w:r>
    </w:p>
    <w:p w14:paraId="45CCA38B" w14:textId="77777777" w:rsidR="00675D70" w:rsidRPr="008A5239" w:rsidRDefault="00675D70" w:rsidP="00675D70">
      <w:pPr>
        <w:pStyle w:val="NormalBold"/>
      </w:pPr>
      <w:r w:rsidRPr="008A5239">
        <w:t>Čl. 6 – odst. 3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77F00619" w14:textId="77777777" w:rsidTr="005550AF">
        <w:trPr>
          <w:trHeight w:hRule="exact" w:val="240"/>
          <w:jc w:val="center"/>
        </w:trPr>
        <w:tc>
          <w:tcPr>
            <w:tcW w:w="9752" w:type="dxa"/>
            <w:gridSpan w:val="2"/>
          </w:tcPr>
          <w:p w14:paraId="56AAF7C4" w14:textId="77777777" w:rsidR="00675D70" w:rsidRPr="008A5239" w:rsidRDefault="00675D70" w:rsidP="005550AF"/>
        </w:tc>
      </w:tr>
      <w:tr w:rsidR="00675D70" w:rsidRPr="008A5239" w14:paraId="6870F88D" w14:textId="77777777" w:rsidTr="005550AF">
        <w:trPr>
          <w:trHeight w:val="240"/>
          <w:jc w:val="center"/>
        </w:trPr>
        <w:tc>
          <w:tcPr>
            <w:tcW w:w="4876" w:type="dxa"/>
          </w:tcPr>
          <w:p w14:paraId="4E26DC80" w14:textId="77777777" w:rsidR="00675D70" w:rsidRPr="008A5239" w:rsidRDefault="00675D70" w:rsidP="005550AF">
            <w:pPr>
              <w:pStyle w:val="AmColumnHeading"/>
            </w:pPr>
            <w:r w:rsidRPr="008A5239">
              <w:t>Znění navržené Komisí</w:t>
            </w:r>
          </w:p>
        </w:tc>
        <w:tc>
          <w:tcPr>
            <w:tcW w:w="4876" w:type="dxa"/>
          </w:tcPr>
          <w:p w14:paraId="43E5F83C" w14:textId="77777777" w:rsidR="00675D70" w:rsidRPr="008A5239" w:rsidRDefault="00675D70" w:rsidP="005550AF">
            <w:pPr>
              <w:pStyle w:val="AmColumnHeading"/>
            </w:pPr>
            <w:r w:rsidRPr="008A5239">
              <w:t>Pozměňovací návrh</w:t>
            </w:r>
          </w:p>
        </w:tc>
      </w:tr>
      <w:tr w:rsidR="00675D70" w:rsidRPr="008A5239" w14:paraId="4B6B89EA" w14:textId="77777777" w:rsidTr="005550AF">
        <w:trPr>
          <w:jc w:val="center"/>
        </w:trPr>
        <w:tc>
          <w:tcPr>
            <w:tcW w:w="4876" w:type="dxa"/>
          </w:tcPr>
          <w:p w14:paraId="50FC227F" w14:textId="77777777" w:rsidR="00675D70" w:rsidRPr="008A5239" w:rsidRDefault="00675D70" w:rsidP="005550AF">
            <w:pPr>
              <w:pStyle w:val="Normal6a"/>
            </w:pPr>
            <w:r w:rsidRPr="008A5239">
              <w:t>c)</w:t>
            </w:r>
            <w:r w:rsidRPr="008A5239">
              <w:tab/>
              <w:t xml:space="preserve">Členské státy zajistí, aby v případě, že dvojí zdanění vyplývá z primární úpravy provedené v jiném členském státě, bylo řízení ukončeno do </w:t>
            </w:r>
            <w:r w:rsidRPr="008A5239">
              <w:rPr>
                <w:b/>
                <w:i/>
              </w:rPr>
              <w:t>180</w:t>
            </w:r>
            <w:r w:rsidRPr="008A5239">
              <w:t xml:space="preserve"> dnů od obdržení žádosti daňového poplatníka s odůvodněným rozhodnutím o přijetí nebo zamítnutí.</w:t>
            </w:r>
          </w:p>
        </w:tc>
        <w:tc>
          <w:tcPr>
            <w:tcW w:w="4876" w:type="dxa"/>
          </w:tcPr>
          <w:p w14:paraId="73C443D7" w14:textId="08510EA0" w:rsidR="00675D70" w:rsidRPr="008A5239" w:rsidRDefault="00675D70" w:rsidP="004022A0">
            <w:pPr>
              <w:pStyle w:val="Normal6a"/>
            </w:pPr>
            <w:r w:rsidRPr="008A5239">
              <w:t>c)</w:t>
            </w:r>
            <w:r w:rsidRPr="008A5239">
              <w:tab/>
              <w:t xml:space="preserve">Členské státy zajistí, aby v případě, že dvojí zdanění vyplývá z primární úpravy provedené v jiném členském státě, bylo řízení ukončeno do </w:t>
            </w:r>
            <w:r w:rsidRPr="008A5239">
              <w:rPr>
                <w:b/>
                <w:i/>
              </w:rPr>
              <w:t>200</w:t>
            </w:r>
            <w:r w:rsidRPr="008A5239">
              <w:t xml:space="preserve"> dnů od obdržení žádosti daňového poplatníka s odůvodněným rozhodnutím o přijetí nebo zamítnutí. </w:t>
            </w:r>
            <w:r w:rsidRPr="008A5239">
              <w:rPr>
                <w:b/>
                <w:i/>
              </w:rPr>
              <w:t>T</w:t>
            </w:r>
            <w:r w:rsidR="004022A0">
              <w:rPr>
                <w:b/>
                <w:i/>
              </w:rPr>
              <w:t>oto řízení</w:t>
            </w:r>
            <w:r w:rsidRPr="008A5239">
              <w:rPr>
                <w:b/>
                <w:i/>
              </w:rPr>
              <w:t xml:space="preserve"> může být jedenkrát </w:t>
            </w:r>
            <w:r w:rsidR="004022A0" w:rsidRPr="008A5239">
              <w:rPr>
                <w:b/>
                <w:i/>
              </w:rPr>
              <w:t>prodloužen</w:t>
            </w:r>
            <w:r w:rsidR="004022A0">
              <w:rPr>
                <w:b/>
                <w:i/>
              </w:rPr>
              <w:t>o</w:t>
            </w:r>
            <w:r w:rsidR="004022A0" w:rsidRPr="008A5239">
              <w:rPr>
                <w:b/>
                <w:i/>
              </w:rPr>
              <w:t xml:space="preserve"> </w:t>
            </w:r>
            <w:r w:rsidRPr="008A5239">
              <w:rPr>
                <w:b/>
                <w:i/>
              </w:rPr>
              <w:t xml:space="preserve">o 100 dnů, pokud s tímto prodloužením souhlasí </w:t>
            </w:r>
            <w:r w:rsidR="004022A0">
              <w:rPr>
                <w:b/>
                <w:i/>
              </w:rPr>
              <w:t xml:space="preserve">dotčený </w:t>
            </w:r>
            <w:r w:rsidRPr="008A5239">
              <w:rPr>
                <w:b/>
                <w:i/>
              </w:rPr>
              <w:t>daňový poplatník i dotčené členské státy.</w:t>
            </w:r>
          </w:p>
        </w:tc>
      </w:tr>
    </w:tbl>
    <w:p w14:paraId="7796A4C1" w14:textId="77777777" w:rsidR="00675D70" w:rsidRPr="008A5239" w:rsidRDefault="00675D70" w:rsidP="00675D70"/>
    <w:p w14:paraId="693B7CA4" w14:textId="77777777" w:rsidR="00675D70" w:rsidRPr="008A5239" w:rsidRDefault="00675D70" w:rsidP="00675D70">
      <w:pPr>
        <w:pStyle w:val="AmNumberTabs"/>
      </w:pPr>
      <w:r w:rsidRPr="008A5239">
        <w:t>Pozměňovací návrh</w:t>
      </w:r>
      <w:r w:rsidRPr="008A5239">
        <w:tab/>
      </w:r>
      <w:r w:rsidRPr="008A5239">
        <w:tab/>
        <w:t>29</w:t>
      </w:r>
    </w:p>
    <w:p w14:paraId="2A299B96" w14:textId="77777777" w:rsidR="00675D70" w:rsidRPr="008A5239" w:rsidRDefault="00675D70" w:rsidP="00675D70">
      <w:pPr>
        <w:pStyle w:val="NormalBold12b"/>
      </w:pPr>
      <w:r w:rsidRPr="008A5239">
        <w:t>Návrh směrnice</w:t>
      </w:r>
    </w:p>
    <w:p w14:paraId="19429493" w14:textId="77777777" w:rsidR="00675D70" w:rsidRPr="008A5239" w:rsidRDefault="00675D70" w:rsidP="00675D70">
      <w:pPr>
        <w:pStyle w:val="NormalBold"/>
      </w:pPr>
      <w:r w:rsidRPr="008A5239">
        <w:t>Čl. 6 – odst. 3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06F80F28" w14:textId="77777777" w:rsidTr="005550AF">
        <w:trPr>
          <w:trHeight w:hRule="exact" w:val="240"/>
          <w:jc w:val="center"/>
        </w:trPr>
        <w:tc>
          <w:tcPr>
            <w:tcW w:w="9752" w:type="dxa"/>
            <w:gridSpan w:val="2"/>
          </w:tcPr>
          <w:p w14:paraId="2A4A7F08" w14:textId="77777777" w:rsidR="00675D70" w:rsidRPr="008A5239" w:rsidRDefault="00675D70" w:rsidP="005550AF"/>
        </w:tc>
      </w:tr>
      <w:tr w:rsidR="00675D70" w:rsidRPr="008A5239" w14:paraId="12141A48" w14:textId="77777777" w:rsidTr="005550AF">
        <w:trPr>
          <w:trHeight w:val="240"/>
          <w:jc w:val="center"/>
        </w:trPr>
        <w:tc>
          <w:tcPr>
            <w:tcW w:w="4876" w:type="dxa"/>
          </w:tcPr>
          <w:p w14:paraId="756A1C50" w14:textId="77777777" w:rsidR="00675D70" w:rsidRPr="008A5239" w:rsidRDefault="00675D70" w:rsidP="005550AF">
            <w:pPr>
              <w:pStyle w:val="AmColumnHeading"/>
            </w:pPr>
            <w:r w:rsidRPr="008A5239">
              <w:t>Znění navržené Komisí</w:t>
            </w:r>
          </w:p>
        </w:tc>
        <w:tc>
          <w:tcPr>
            <w:tcW w:w="4876" w:type="dxa"/>
          </w:tcPr>
          <w:p w14:paraId="02CD1E67" w14:textId="77777777" w:rsidR="00675D70" w:rsidRPr="008A5239" w:rsidRDefault="00675D70" w:rsidP="005550AF">
            <w:pPr>
              <w:pStyle w:val="AmColumnHeading"/>
            </w:pPr>
            <w:r w:rsidRPr="008A5239">
              <w:t>Pozměňovací návrh</w:t>
            </w:r>
          </w:p>
        </w:tc>
      </w:tr>
      <w:tr w:rsidR="00675D70" w:rsidRPr="008A5239" w14:paraId="68DE7769" w14:textId="77777777" w:rsidTr="005550AF">
        <w:trPr>
          <w:jc w:val="center"/>
        </w:trPr>
        <w:tc>
          <w:tcPr>
            <w:tcW w:w="4876" w:type="dxa"/>
          </w:tcPr>
          <w:p w14:paraId="2840ECDD" w14:textId="77777777" w:rsidR="00675D70" w:rsidRPr="008A5239" w:rsidRDefault="00675D70" w:rsidP="005550AF">
            <w:pPr>
              <w:pStyle w:val="Normal6a"/>
            </w:pPr>
            <w:r w:rsidRPr="008A5239">
              <w:t>d)</w:t>
            </w:r>
            <w:r w:rsidRPr="008A5239">
              <w:tab/>
              <w:t xml:space="preserve">V případě uznání sdělí členské státy </w:t>
            </w:r>
            <w:r w:rsidRPr="008A5239">
              <w:lastRenderedPageBreak/>
              <w:t>daňovému orgánu druhé příslušné jurisdikce uznání následné úpravy.</w:t>
            </w:r>
          </w:p>
        </w:tc>
        <w:tc>
          <w:tcPr>
            <w:tcW w:w="4876" w:type="dxa"/>
          </w:tcPr>
          <w:p w14:paraId="5DCBA74F" w14:textId="77777777" w:rsidR="00675D70" w:rsidRPr="008A5239" w:rsidRDefault="00675D70" w:rsidP="005550AF">
            <w:pPr>
              <w:pStyle w:val="Normal6a"/>
            </w:pPr>
            <w:r w:rsidRPr="008A5239">
              <w:lastRenderedPageBreak/>
              <w:t>d)</w:t>
            </w:r>
            <w:r w:rsidRPr="008A5239">
              <w:tab/>
              <w:t xml:space="preserve">V případě uznání sdělí </w:t>
            </w:r>
            <w:r w:rsidRPr="008A5239">
              <w:rPr>
                <w:b/>
                <w:i/>
              </w:rPr>
              <w:t xml:space="preserve">okamžitě </w:t>
            </w:r>
            <w:r w:rsidRPr="008A5239">
              <w:lastRenderedPageBreak/>
              <w:t>členské státy daňovému orgánu druhé příslušné jurisdikce uznání následné úpravy.</w:t>
            </w:r>
          </w:p>
        </w:tc>
      </w:tr>
    </w:tbl>
    <w:p w14:paraId="3997DEB2" w14:textId="77777777" w:rsidR="00675D70" w:rsidRPr="008A5239" w:rsidRDefault="00675D70" w:rsidP="00675D70"/>
    <w:p w14:paraId="12472D8E" w14:textId="77777777" w:rsidR="00675D70" w:rsidRPr="008A5239" w:rsidRDefault="00675D70" w:rsidP="00675D70">
      <w:pPr>
        <w:pStyle w:val="AmNumberTabs"/>
      </w:pPr>
      <w:r w:rsidRPr="008A5239">
        <w:t>Pozměňovací návrh</w:t>
      </w:r>
      <w:r w:rsidRPr="008A5239">
        <w:tab/>
      </w:r>
      <w:r w:rsidRPr="008A5239">
        <w:tab/>
        <w:t>30</w:t>
      </w:r>
    </w:p>
    <w:p w14:paraId="4FAB60B9" w14:textId="77777777" w:rsidR="00675D70" w:rsidRPr="008A5239" w:rsidRDefault="00675D70" w:rsidP="00675D70">
      <w:pPr>
        <w:pStyle w:val="NormalBold12b"/>
      </w:pPr>
      <w:r w:rsidRPr="008A5239">
        <w:t>Návrh směrnice</w:t>
      </w:r>
    </w:p>
    <w:p w14:paraId="7CAA85A0" w14:textId="77777777" w:rsidR="00675D70" w:rsidRPr="008A5239" w:rsidRDefault="00675D70" w:rsidP="00675D70">
      <w:pPr>
        <w:pStyle w:val="NormalBold"/>
      </w:pPr>
      <w:r w:rsidRPr="008A5239">
        <w:t>Čl. 6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74C35254" w14:textId="77777777" w:rsidTr="005550AF">
        <w:trPr>
          <w:trHeight w:hRule="exact" w:val="240"/>
          <w:jc w:val="center"/>
        </w:trPr>
        <w:tc>
          <w:tcPr>
            <w:tcW w:w="9752" w:type="dxa"/>
            <w:gridSpan w:val="2"/>
          </w:tcPr>
          <w:p w14:paraId="34D544F6" w14:textId="77777777" w:rsidR="00675D70" w:rsidRPr="008A5239" w:rsidRDefault="00675D70" w:rsidP="005550AF"/>
        </w:tc>
      </w:tr>
      <w:tr w:rsidR="00675D70" w:rsidRPr="008A5239" w14:paraId="5B7C780F" w14:textId="77777777" w:rsidTr="005550AF">
        <w:trPr>
          <w:trHeight w:val="240"/>
          <w:jc w:val="center"/>
        </w:trPr>
        <w:tc>
          <w:tcPr>
            <w:tcW w:w="4876" w:type="dxa"/>
          </w:tcPr>
          <w:p w14:paraId="043A4CDE" w14:textId="77777777" w:rsidR="00675D70" w:rsidRPr="008A5239" w:rsidRDefault="00675D70" w:rsidP="005550AF">
            <w:pPr>
              <w:pStyle w:val="AmColumnHeading"/>
            </w:pPr>
            <w:r w:rsidRPr="008A5239">
              <w:t>Znění navržené Komisí</w:t>
            </w:r>
          </w:p>
        </w:tc>
        <w:tc>
          <w:tcPr>
            <w:tcW w:w="4876" w:type="dxa"/>
          </w:tcPr>
          <w:p w14:paraId="4BA386F0" w14:textId="77777777" w:rsidR="00675D70" w:rsidRPr="008A5239" w:rsidRDefault="00675D70" w:rsidP="005550AF">
            <w:pPr>
              <w:pStyle w:val="AmColumnHeading"/>
            </w:pPr>
            <w:r w:rsidRPr="008A5239">
              <w:t>Pozměňovací návrh</w:t>
            </w:r>
          </w:p>
        </w:tc>
      </w:tr>
      <w:tr w:rsidR="00675D70" w:rsidRPr="008A5239" w14:paraId="36E50BE1" w14:textId="77777777" w:rsidTr="005550AF">
        <w:trPr>
          <w:jc w:val="center"/>
        </w:trPr>
        <w:tc>
          <w:tcPr>
            <w:tcW w:w="4876" w:type="dxa"/>
          </w:tcPr>
          <w:p w14:paraId="5116AD3E" w14:textId="77777777" w:rsidR="00675D70" w:rsidRPr="008A5239" w:rsidRDefault="00675D70" w:rsidP="005550AF">
            <w:pPr>
              <w:pStyle w:val="Normal6a"/>
            </w:pPr>
          </w:p>
        </w:tc>
        <w:tc>
          <w:tcPr>
            <w:tcW w:w="4876" w:type="dxa"/>
          </w:tcPr>
          <w:p w14:paraId="6E00FC89" w14:textId="77777777" w:rsidR="00675D70" w:rsidRPr="008A5239" w:rsidRDefault="00675D70" w:rsidP="005550AF">
            <w:pPr>
              <w:pStyle w:val="Normal6a"/>
            </w:pPr>
            <w:r w:rsidRPr="008A5239">
              <w:rPr>
                <w:b/>
                <w:i/>
              </w:rPr>
              <w:t>3a.</w:t>
            </w:r>
            <w:r w:rsidRPr="008A5239">
              <w:tab/>
            </w:r>
            <w:r w:rsidRPr="008A5239">
              <w:rPr>
                <w:b/>
                <w:i/>
              </w:rPr>
              <w:t>Pro účely odstavců 1, 2 a 3 použijí členské státy všechny dostupné postupy a ujednání stanovené ve směrnici o správní spolupráci.</w:t>
            </w:r>
          </w:p>
        </w:tc>
      </w:tr>
    </w:tbl>
    <w:p w14:paraId="0C05972D" w14:textId="77777777" w:rsidR="00675D70" w:rsidRPr="008A5239" w:rsidRDefault="00675D70" w:rsidP="00675D70"/>
    <w:p w14:paraId="4D85440E" w14:textId="77777777" w:rsidR="00675D70" w:rsidRPr="008A5239" w:rsidRDefault="00675D70" w:rsidP="00675D70">
      <w:pPr>
        <w:pStyle w:val="AmNumberTabs"/>
        <w:keepNext/>
      </w:pPr>
      <w:r w:rsidRPr="008A5239">
        <w:t>Pozměňovací návrh</w:t>
      </w:r>
      <w:r w:rsidRPr="008A5239">
        <w:tab/>
      </w:r>
      <w:r w:rsidRPr="008A5239">
        <w:tab/>
        <w:t>31</w:t>
      </w:r>
    </w:p>
    <w:p w14:paraId="0C90BB75" w14:textId="77777777" w:rsidR="00675D70" w:rsidRPr="008A5239" w:rsidRDefault="00675D70" w:rsidP="00675D70">
      <w:pPr>
        <w:pStyle w:val="NormalBold12b"/>
        <w:keepNext/>
      </w:pPr>
      <w:r w:rsidRPr="008A5239">
        <w:t>Návrh směrnice</w:t>
      </w:r>
    </w:p>
    <w:p w14:paraId="27744056" w14:textId="77777777" w:rsidR="00675D70" w:rsidRPr="008A5239" w:rsidRDefault="00675D70" w:rsidP="00675D70">
      <w:pPr>
        <w:pStyle w:val="NormalBold"/>
        <w:keepNext/>
      </w:pPr>
      <w:r w:rsidRPr="008A5239">
        <w:t>Čl. 6 – odst. 5 – písm. a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506E7DC9" w14:textId="77777777" w:rsidTr="005550AF">
        <w:trPr>
          <w:jc w:val="center"/>
        </w:trPr>
        <w:tc>
          <w:tcPr>
            <w:tcW w:w="9752" w:type="dxa"/>
            <w:gridSpan w:val="2"/>
          </w:tcPr>
          <w:p w14:paraId="31D4EC00" w14:textId="77777777" w:rsidR="00675D70" w:rsidRPr="008A5239" w:rsidRDefault="00675D70" w:rsidP="005550AF">
            <w:pPr>
              <w:keepNext/>
            </w:pPr>
          </w:p>
        </w:tc>
      </w:tr>
      <w:tr w:rsidR="00675D70" w:rsidRPr="008A5239" w14:paraId="3EEA8FB6" w14:textId="77777777" w:rsidTr="005550AF">
        <w:trPr>
          <w:jc w:val="center"/>
        </w:trPr>
        <w:tc>
          <w:tcPr>
            <w:tcW w:w="4876" w:type="dxa"/>
          </w:tcPr>
          <w:p w14:paraId="39DC744B" w14:textId="77777777" w:rsidR="00675D70" w:rsidRPr="008A5239" w:rsidRDefault="00675D70" w:rsidP="005550AF">
            <w:pPr>
              <w:pStyle w:val="AmColumnHeading"/>
              <w:keepNext/>
            </w:pPr>
            <w:r w:rsidRPr="008A5239">
              <w:t>Znění navržené Komisí</w:t>
            </w:r>
          </w:p>
        </w:tc>
        <w:tc>
          <w:tcPr>
            <w:tcW w:w="4876" w:type="dxa"/>
          </w:tcPr>
          <w:p w14:paraId="596626C7" w14:textId="77777777" w:rsidR="00675D70" w:rsidRPr="008A5239" w:rsidRDefault="00675D70" w:rsidP="005550AF">
            <w:pPr>
              <w:pStyle w:val="AmColumnHeading"/>
              <w:keepNext/>
            </w:pPr>
            <w:r w:rsidRPr="008A5239">
              <w:t>Pozměňovací návrh</w:t>
            </w:r>
          </w:p>
        </w:tc>
      </w:tr>
      <w:tr w:rsidR="00675D70" w:rsidRPr="008A5239" w14:paraId="380C68A9" w14:textId="77777777" w:rsidTr="005550AF">
        <w:trPr>
          <w:jc w:val="center"/>
        </w:trPr>
        <w:tc>
          <w:tcPr>
            <w:tcW w:w="4876" w:type="dxa"/>
          </w:tcPr>
          <w:p w14:paraId="479816C7" w14:textId="77777777" w:rsidR="00675D70" w:rsidRPr="008A5239" w:rsidRDefault="00675D70" w:rsidP="005550AF">
            <w:pPr>
              <w:pStyle w:val="Normal6a"/>
            </w:pPr>
          </w:p>
        </w:tc>
        <w:tc>
          <w:tcPr>
            <w:tcW w:w="4876" w:type="dxa"/>
          </w:tcPr>
          <w:p w14:paraId="30AEAC15" w14:textId="77777777" w:rsidR="00675D70" w:rsidRPr="008A5239" w:rsidRDefault="00675D70" w:rsidP="005550AF">
            <w:pPr>
              <w:pStyle w:val="Normal6a"/>
              <w:rPr>
                <w:b/>
                <w:i/>
                <w:szCs w:val="24"/>
              </w:rPr>
            </w:pPr>
            <w:r w:rsidRPr="008A5239">
              <w:rPr>
                <w:b/>
                <w:i/>
              </w:rPr>
              <w:t>aa)</w:t>
            </w:r>
            <w:r w:rsidRPr="008A5239">
              <w:rPr>
                <w:b/>
                <w:i/>
              </w:rPr>
              <w:tab/>
              <w:t>úprava směrem dolů nevede k dvojímu nezdanění, což znamená, že úprava směrem dolů je zahrnuta do zdanitelných zisků přidruženého podniku v jiné jurisdikci;</w:t>
            </w:r>
          </w:p>
        </w:tc>
      </w:tr>
    </w:tbl>
    <w:p w14:paraId="4F17FCBA" w14:textId="77777777" w:rsidR="00675D70" w:rsidRPr="008A5239" w:rsidRDefault="00675D70" w:rsidP="00675D70"/>
    <w:p w14:paraId="66474389" w14:textId="77777777" w:rsidR="00675D70" w:rsidRPr="008A5239" w:rsidRDefault="00675D70" w:rsidP="00675D70">
      <w:pPr>
        <w:pStyle w:val="AmNumberTabs"/>
      </w:pPr>
      <w:r w:rsidRPr="008A5239">
        <w:t>Pozměňovací návrh</w:t>
      </w:r>
      <w:r w:rsidRPr="008A5239">
        <w:tab/>
      </w:r>
      <w:r w:rsidRPr="008A5239">
        <w:tab/>
        <w:t>32</w:t>
      </w:r>
    </w:p>
    <w:p w14:paraId="56F6C20C" w14:textId="77777777" w:rsidR="00675D70" w:rsidRPr="008A5239" w:rsidRDefault="00675D70" w:rsidP="00675D70">
      <w:pPr>
        <w:pStyle w:val="NormalBold12b"/>
      </w:pPr>
      <w:r w:rsidRPr="008A5239">
        <w:t>Návrh směrnice</w:t>
      </w:r>
    </w:p>
    <w:p w14:paraId="537F3A0C" w14:textId="77777777" w:rsidR="00675D70" w:rsidRPr="008A5239" w:rsidRDefault="00675D70" w:rsidP="00675D70">
      <w:pPr>
        <w:pStyle w:val="NormalBold"/>
      </w:pPr>
      <w:r w:rsidRPr="008A5239">
        <w:t>Čl. 11 – odst. 3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615C3032" w14:textId="77777777" w:rsidTr="005550AF">
        <w:trPr>
          <w:trHeight w:hRule="exact" w:val="240"/>
          <w:jc w:val="center"/>
        </w:trPr>
        <w:tc>
          <w:tcPr>
            <w:tcW w:w="9752" w:type="dxa"/>
            <w:gridSpan w:val="2"/>
          </w:tcPr>
          <w:p w14:paraId="52E2C995" w14:textId="77777777" w:rsidR="00675D70" w:rsidRPr="008A5239" w:rsidRDefault="00675D70" w:rsidP="005550AF"/>
        </w:tc>
      </w:tr>
      <w:tr w:rsidR="00675D70" w:rsidRPr="008A5239" w14:paraId="6D2C62F0" w14:textId="77777777" w:rsidTr="005550AF">
        <w:trPr>
          <w:trHeight w:val="240"/>
          <w:jc w:val="center"/>
        </w:trPr>
        <w:tc>
          <w:tcPr>
            <w:tcW w:w="4876" w:type="dxa"/>
          </w:tcPr>
          <w:p w14:paraId="28B1CA8D" w14:textId="77777777" w:rsidR="00675D70" w:rsidRPr="008A5239" w:rsidRDefault="00675D70" w:rsidP="005550AF">
            <w:pPr>
              <w:pStyle w:val="AmColumnHeading"/>
            </w:pPr>
            <w:r w:rsidRPr="008A5239">
              <w:t>Znění navržené Komisí</w:t>
            </w:r>
          </w:p>
        </w:tc>
        <w:tc>
          <w:tcPr>
            <w:tcW w:w="4876" w:type="dxa"/>
          </w:tcPr>
          <w:p w14:paraId="47B45BA3" w14:textId="77777777" w:rsidR="00675D70" w:rsidRPr="008A5239" w:rsidRDefault="00675D70" w:rsidP="005550AF">
            <w:pPr>
              <w:pStyle w:val="AmColumnHeading"/>
            </w:pPr>
            <w:r w:rsidRPr="008A5239">
              <w:t>Pozměňovací návrh</w:t>
            </w:r>
          </w:p>
        </w:tc>
      </w:tr>
      <w:tr w:rsidR="00675D70" w:rsidRPr="008A5239" w14:paraId="681B7C7D" w14:textId="77777777" w:rsidTr="005550AF">
        <w:trPr>
          <w:jc w:val="center"/>
        </w:trPr>
        <w:tc>
          <w:tcPr>
            <w:tcW w:w="4876" w:type="dxa"/>
          </w:tcPr>
          <w:p w14:paraId="5ADC9283" w14:textId="77777777" w:rsidR="00675D70" w:rsidRPr="008A5239" w:rsidRDefault="00675D70" w:rsidP="005550AF">
            <w:pPr>
              <w:pStyle w:val="Normal6a"/>
            </w:pPr>
            <w:r w:rsidRPr="008A5239">
              <w:t>a)</w:t>
            </w:r>
            <w:r w:rsidRPr="008A5239">
              <w:tab/>
              <w:t>žádný z rozdílů (pokud existují) mezi porovnávanými transakcemi nebo mezi podniky, které tyto transakce provádějí, by nemohl podstatně ovlivnit cenu na volném trhu;</w:t>
            </w:r>
          </w:p>
        </w:tc>
        <w:tc>
          <w:tcPr>
            <w:tcW w:w="4876" w:type="dxa"/>
          </w:tcPr>
          <w:p w14:paraId="5AED9935" w14:textId="77777777" w:rsidR="00675D70" w:rsidRPr="008A5239" w:rsidRDefault="00675D70" w:rsidP="005550AF">
            <w:pPr>
              <w:pStyle w:val="Normal6a"/>
            </w:pPr>
            <w:r w:rsidRPr="008A5239">
              <w:t>a)</w:t>
            </w:r>
            <w:r w:rsidRPr="008A5239">
              <w:tab/>
              <w:t xml:space="preserve">žádný z rozdílů (pokud existují) mezi porovnávanými transakcemi nebo mezi podniky, které tyto transakce provádějí, by nemohl podstatně ovlivnit cenu </w:t>
            </w:r>
            <w:r w:rsidRPr="008A5239">
              <w:rPr>
                <w:b/>
                <w:i/>
              </w:rPr>
              <w:t xml:space="preserve">nebo rozpětí </w:t>
            </w:r>
            <w:r w:rsidRPr="008A5239">
              <w:t>na volném trhu;</w:t>
            </w:r>
          </w:p>
        </w:tc>
      </w:tr>
    </w:tbl>
    <w:p w14:paraId="0183B961" w14:textId="77777777" w:rsidR="00675D70" w:rsidRPr="008A5239" w:rsidRDefault="00675D70" w:rsidP="00675D70"/>
    <w:p w14:paraId="356B7C48" w14:textId="77777777" w:rsidR="00675D70" w:rsidRPr="008A5239" w:rsidRDefault="00675D70" w:rsidP="00675D70"/>
    <w:p w14:paraId="778B98EA" w14:textId="77777777" w:rsidR="00675D70" w:rsidRPr="008A5239" w:rsidRDefault="00675D70" w:rsidP="00675D70">
      <w:pPr>
        <w:pStyle w:val="AmNumberTabs"/>
        <w:keepNext/>
      </w:pPr>
      <w:r w:rsidRPr="008A5239">
        <w:lastRenderedPageBreak/>
        <w:t>Pozměňovací návrh</w:t>
      </w:r>
      <w:r w:rsidRPr="008A5239">
        <w:tab/>
      </w:r>
      <w:r w:rsidRPr="008A5239">
        <w:tab/>
        <w:t>33</w:t>
      </w:r>
    </w:p>
    <w:p w14:paraId="41764E9B" w14:textId="77777777" w:rsidR="00675D70" w:rsidRPr="008A5239" w:rsidRDefault="00675D70" w:rsidP="00675D70">
      <w:pPr>
        <w:pStyle w:val="NormalBold12b"/>
        <w:keepNext/>
      </w:pPr>
      <w:r w:rsidRPr="008A5239">
        <w:t>Návrh směrnice</w:t>
      </w:r>
    </w:p>
    <w:p w14:paraId="72B2650D" w14:textId="77777777" w:rsidR="00675D70" w:rsidRPr="008A5239" w:rsidRDefault="00675D70" w:rsidP="00675D70">
      <w:pPr>
        <w:pStyle w:val="NormalBold"/>
        <w:keepNext/>
      </w:pPr>
      <w:r w:rsidRPr="008A5239">
        <w:t>Čl. 14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41EDD24B" w14:textId="77777777" w:rsidTr="005550AF">
        <w:trPr>
          <w:jc w:val="center"/>
        </w:trPr>
        <w:tc>
          <w:tcPr>
            <w:tcW w:w="9752" w:type="dxa"/>
            <w:gridSpan w:val="2"/>
          </w:tcPr>
          <w:p w14:paraId="40DB8E45" w14:textId="77777777" w:rsidR="00675D70" w:rsidRPr="008A5239" w:rsidRDefault="00675D70" w:rsidP="005550AF">
            <w:pPr>
              <w:keepNext/>
            </w:pPr>
          </w:p>
        </w:tc>
      </w:tr>
      <w:tr w:rsidR="00675D70" w:rsidRPr="008A5239" w14:paraId="29BEFCF4" w14:textId="77777777" w:rsidTr="005550AF">
        <w:trPr>
          <w:jc w:val="center"/>
        </w:trPr>
        <w:tc>
          <w:tcPr>
            <w:tcW w:w="4876" w:type="dxa"/>
          </w:tcPr>
          <w:p w14:paraId="5BA9704B" w14:textId="77777777" w:rsidR="00675D70" w:rsidRPr="008A5239" w:rsidRDefault="00675D70" w:rsidP="005550AF">
            <w:pPr>
              <w:pStyle w:val="AmColumnHeading"/>
              <w:keepNext/>
            </w:pPr>
            <w:r w:rsidRPr="008A5239">
              <w:t>Znění navržené Komisí</w:t>
            </w:r>
          </w:p>
        </w:tc>
        <w:tc>
          <w:tcPr>
            <w:tcW w:w="4876" w:type="dxa"/>
          </w:tcPr>
          <w:p w14:paraId="0E45E06A" w14:textId="77777777" w:rsidR="00675D70" w:rsidRPr="008A5239" w:rsidRDefault="00675D70" w:rsidP="005550AF">
            <w:pPr>
              <w:pStyle w:val="AmColumnHeading"/>
              <w:keepNext/>
            </w:pPr>
            <w:r w:rsidRPr="008A5239">
              <w:t>Pozměňovací návrh</w:t>
            </w:r>
          </w:p>
        </w:tc>
      </w:tr>
      <w:tr w:rsidR="00675D70" w:rsidRPr="008A5239" w14:paraId="18820C62" w14:textId="77777777" w:rsidTr="005550AF">
        <w:trPr>
          <w:jc w:val="center"/>
        </w:trPr>
        <w:tc>
          <w:tcPr>
            <w:tcW w:w="4876" w:type="dxa"/>
          </w:tcPr>
          <w:p w14:paraId="1EFAEA32" w14:textId="77777777" w:rsidR="00675D70" w:rsidRPr="008A5239" w:rsidRDefault="00675D70" w:rsidP="005550AF">
            <w:pPr>
              <w:pStyle w:val="Normal6a"/>
            </w:pPr>
            <w:r w:rsidRPr="008A5239">
              <w:t>2.</w:t>
            </w:r>
            <w:r w:rsidRPr="008A5239">
              <w:tab/>
            </w:r>
            <w:r w:rsidRPr="008A5239">
              <w:rPr>
                <w:b/>
                <w:i/>
              </w:rPr>
              <w:t>Rada může</w:t>
            </w:r>
            <w:r w:rsidRPr="008A5239">
              <w:t xml:space="preserve"> v souladu s pokyny OECD pro stanovování převodních cen</w:t>
            </w:r>
            <w:r w:rsidRPr="008A5239">
              <w:rPr>
                <w:b/>
                <w:i/>
              </w:rPr>
              <w:t xml:space="preserve"> stanovit další pravidla</w:t>
            </w:r>
            <w:r w:rsidRPr="008A5239">
              <w:t xml:space="preserve"> pro uplatňování principu tržního odstupu a dalších ustanovení uvedených v kapitole II této směrnice u konkrétních transakcí, aby byla zajištěna větší daňová jistota</w:t>
            </w:r>
            <w:r w:rsidRPr="008A5239">
              <w:rPr>
                <w:b/>
                <w:i/>
              </w:rPr>
              <w:t xml:space="preserve"> a </w:t>
            </w:r>
            <w:r w:rsidRPr="008A5239">
              <w:t>zmírněno riziko dvojího zdanění</w:t>
            </w:r>
            <w:r w:rsidRPr="008A5239">
              <w:rPr>
                <w:b/>
                <w:i/>
              </w:rPr>
              <w:t>.</w:t>
            </w:r>
            <w:r w:rsidRPr="008A5239">
              <w:t xml:space="preserve"> </w:t>
            </w:r>
            <w:r w:rsidRPr="008A5239">
              <w:rPr>
                <w:b/>
                <w:i/>
              </w:rPr>
              <w:t>Jedná se o následující specifické transakce nebo obchody:</w:t>
            </w:r>
          </w:p>
        </w:tc>
        <w:tc>
          <w:tcPr>
            <w:tcW w:w="4876" w:type="dxa"/>
          </w:tcPr>
          <w:p w14:paraId="1AF73391" w14:textId="77777777" w:rsidR="00675D70" w:rsidRPr="008A5239" w:rsidRDefault="00675D70" w:rsidP="005550AF">
            <w:pPr>
              <w:pStyle w:val="Normal6a"/>
              <w:rPr>
                <w:szCs w:val="24"/>
              </w:rPr>
            </w:pPr>
            <w:r w:rsidRPr="008A5239">
              <w:t>2.</w:t>
            </w:r>
            <w:r w:rsidRPr="008A5239">
              <w:tab/>
            </w:r>
            <w:r w:rsidRPr="008A5239">
              <w:rPr>
                <w:b/>
                <w:i/>
              </w:rPr>
              <w:t>Komisi je svěřena pravomoc přijímat akty v přenesené pravomoci</w:t>
            </w:r>
            <w:r w:rsidRPr="008A5239">
              <w:t xml:space="preserve"> v souladu s </w:t>
            </w:r>
            <w:r w:rsidRPr="008A5239">
              <w:rPr>
                <w:b/>
                <w:i/>
              </w:rPr>
              <w:t xml:space="preserve">článkem 18 za účelem stanovení dalších pravidel, která jsou v souladu s nejnovějšími mezinárodně doporučenými </w:t>
            </w:r>
            <w:r w:rsidRPr="008A5239">
              <w:t xml:space="preserve">pokyny OECD </w:t>
            </w:r>
            <w:r w:rsidRPr="008A5239">
              <w:rPr>
                <w:b/>
                <w:i/>
              </w:rPr>
              <w:t xml:space="preserve">nebo OSN </w:t>
            </w:r>
            <w:r w:rsidRPr="008A5239">
              <w:t>pro stanovování převodních cen</w:t>
            </w:r>
            <w:r w:rsidRPr="008A5239">
              <w:rPr>
                <w:b/>
                <w:i/>
              </w:rPr>
              <w:t xml:space="preserve">, </w:t>
            </w:r>
            <w:r w:rsidRPr="008A5239">
              <w:t>pro uplatňování principu tržního odstupu a dalších ustanovení uvedených v kapitole II této směrnice u konkrétních transakcí, aby byla zajištěna větší daňová jistota</w:t>
            </w:r>
            <w:r w:rsidRPr="008A5239">
              <w:rPr>
                <w:b/>
                <w:i/>
              </w:rPr>
              <w:t>,</w:t>
            </w:r>
            <w:r w:rsidRPr="008A5239">
              <w:t xml:space="preserve"> zmírněno riziko dvojího </w:t>
            </w:r>
            <w:r w:rsidRPr="008A5239">
              <w:rPr>
                <w:b/>
                <w:i/>
              </w:rPr>
              <w:t xml:space="preserve">nezdanění a dvojího </w:t>
            </w:r>
            <w:r w:rsidRPr="008A5239">
              <w:t>zdanění</w:t>
            </w:r>
            <w:r w:rsidRPr="008A5239">
              <w:rPr>
                <w:b/>
                <w:i/>
              </w:rPr>
              <w:t xml:space="preserve"> a omezeny daňové spory a zneužívání daňových předpisů.</w:t>
            </w:r>
          </w:p>
        </w:tc>
      </w:tr>
      <w:tr w:rsidR="00675D70" w:rsidRPr="008A5239" w14:paraId="39CB9C38" w14:textId="77777777" w:rsidTr="005550AF">
        <w:trPr>
          <w:jc w:val="center"/>
        </w:trPr>
        <w:tc>
          <w:tcPr>
            <w:tcW w:w="4876" w:type="dxa"/>
          </w:tcPr>
          <w:p w14:paraId="5021C2C0" w14:textId="77777777" w:rsidR="00675D70" w:rsidRPr="008A5239" w:rsidRDefault="00675D70" w:rsidP="005550AF">
            <w:pPr>
              <w:pStyle w:val="Normal6a"/>
            </w:pPr>
            <w:r w:rsidRPr="008A5239">
              <w:rPr>
                <w:b/>
                <w:i/>
              </w:rPr>
              <w:t>a)</w:t>
            </w:r>
            <w:r w:rsidRPr="008A5239">
              <w:rPr>
                <w:b/>
                <w:i/>
              </w:rPr>
              <w:tab/>
              <w:t>převod nehmotného majetku nebo práv k nehmotnému majetku mezi sdruženými podniky, včetně obtížně ocenitelného nehmotného majetku;</w:t>
            </w:r>
          </w:p>
        </w:tc>
        <w:tc>
          <w:tcPr>
            <w:tcW w:w="4876" w:type="dxa"/>
          </w:tcPr>
          <w:p w14:paraId="3A390D9A" w14:textId="77777777" w:rsidR="00675D70" w:rsidRPr="008A5239" w:rsidRDefault="00675D70" w:rsidP="005550AF">
            <w:pPr>
              <w:pStyle w:val="Normal6a"/>
              <w:rPr>
                <w:szCs w:val="24"/>
              </w:rPr>
            </w:pPr>
          </w:p>
        </w:tc>
      </w:tr>
      <w:tr w:rsidR="00675D70" w:rsidRPr="008A5239" w14:paraId="241758F0" w14:textId="77777777" w:rsidTr="005550AF">
        <w:trPr>
          <w:jc w:val="center"/>
        </w:trPr>
        <w:tc>
          <w:tcPr>
            <w:tcW w:w="4876" w:type="dxa"/>
          </w:tcPr>
          <w:p w14:paraId="5334F0ED" w14:textId="77777777" w:rsidR="00675D70" w:rsidRPr="008A5239" w:rsidRDefault="00675D70" w:rsidP="005550AF">
            <w:pPr>
              <w:pStyle w:val="Normal6a"/>
              <w:rPr>
                <w:b/>
                <w:i/>
              </w:rPr>
            </w:pPr>
            <w:r w:rsidRPr="008A5239">
              <w:rPr>
                <w:b/>
                <w:i/>
              </w:rPr>
              <w:t>b)</w:t>
            </w:r>
            <w:r w:rsidRPr="008A5239">
              <w:rPr>
                <w:b/>
                <w:i/>
              </w:rPr>
              <w:tab/>
              <w:t>poskytování služeb mezi sdruženými podniky, včetně poskytování marketingových a distribučních služeb;</w:t>
            </w:r>
          </w:p>
        </w:tc>
        <w:tc>
          <w:tcPr>
            <w:tcW w:w="4876" w:type="dxa"/>
          </w:tcPr>
          <w:p w14:paraId="310B931C" w14:textId="77777777" w:rsidR="00675D70" w:rsidRPr="008A5239" w:rsidRDefault="00675D70" w:rsidP="005550AF">
            <w:pPr>
              <w:pStyle w:val="Normal6a"/>
              <w:rPr>
                <w:szCs w:val="24"/>
              </w:rPr>
            </w:pPr>
          </w:p>
        </w:tc>
      </w:tr>
      <w:tr w:rsidR="00675D70" w:rsidRPr="008A5239" w14:paraId="5038CC18" w14:textId="77777777" w:rsidTr="005550AF">
        <w:trPr>
          <w:jc w:val="center"/>
        </w:trPr>
        <w:tc>
          <w:tcPr>
            <w:tcW w:w="4876" w:type="dxa"/>
          </w:tcPr>
          <w:p w14:paraId="2EBBB8C5" w14:textId="77777777" w:rsidR="00675D70" w:rsidRPr="008A5239" w:rsidRDefault="00675D70" w:rsidP="005550AF">
            <w:pPr>
              <w:pStyle w:val="Normal6a"/>
              <w:rPr>
                <w:b/>
                <w:i/>
              </w:rPr>
            </w:pPr>
            <w:r w:rsidRPr="008A5239">
              <w:rPr>
                <w:b/>
                <w:i/>
              </w:rPr>
              <w:t>c)</w:t>
            </w:r>
            <w:r w:rsidRPr="008A5239">
              <w:rPr>
                <w:b/>
                <w:i/>
              </w:rPr>
              <w:tab/>
              <w:t>ujednání o rozprostření nákladů mezi sdruženými podniky;</w:t>
            </w:r>
          </w:p>
        </w:tc>
        <w:tc>
          <w:tcPr>
            <w:tcW w:w="4876" w:type="dxa"/>
          </w:tcPr>
          <w:p w14:paraId="72AC1F47" w14:textId="77777777" w:rsidR="00675D70" w:rsidRPr="008A5239" w:rsidRDefault="00675D70" w:rsidP="005550AF">
            <w:pPr>
              <w:pStyle w:val="Normal6a"/>
              <w:rPr>
                <w:szCs w:val="24"/>
              </w:rPr>
            </w:pPr>
          </w:p>
        </w:tc>
      </w:tr>
      <w:tr w:rsidR="00675D70" w:rsidRPr="008A5239" w14:paraId="13E97DCA" w14:textId="77777777" w:rsidTr="005550AF">
        <w:trPr>
          <w:jc w:val="center"/>
        </w:trPr>
        <w:tc>
          <w:tcPr>
            <w:tcW w:w="4876" w:type="dxa"/>
          </w:tcPr>
          <w:p w14:paraId="2DFAA4BD" w14:textId="77777777" w:rsidR="00675D70" w:rsidRPr="008A5239" w:rsidRDefault="00675D70" w:rsidP="005550AF">
            <w:pPr>
              <w:pStyle w:val="Normal6a"/>
              <w:rPr>
                <w:b/>
                <w:i/>
              </w:rPr>
            </w:pPr>
            <w:r w:rsidRPr="008A5239">
              <w:rPr>
                <w:b/>
                <w:i/>
              </w:rPr>
              <w:t>d)</w:t>
            </w:r>
            <w:r w:rsidRPr="008A5239">
              <w:rPr>
                <w:b/>
                <w:i/>
              </w:rPr>
              <w:tab/>
              <w:t>transakce mezi sdruženými podniky v rámci restrukturalizace podniků;</w:t>
            </w:r>
          </w:p>
        </w:tc>
        <w:tc>
          <w:tcPr>
            <w:tcW w:w="4876" w:type="dxa"/>
          </w:tcPr>
          <w:p w14:paraId="038EAF58" w14:textId="77777777" w:rsidR="00675D70" w:rsidRPr="008A5239" w:rsidRDefault="00675D70" w:rsidP="005550AF">
            <w:pPr>
              <w:pStyle w:val="Normal6a"/>
              <w:rPr>
                <w:szCs w:val="24"/>
              </w:rPr>
            </w:pPr>
          </w:p>
        </w:tc>
      </w:tr>
      <w:tr w:rsidR="00675D70" w:rsidRPr="008A5239" w14:paraId="59724FC6" w14:textId="77777777" w:rsidTr="005550AF">
        <w:trPr>
          <w:jc w:val="center"/>
        </w:trPr>
        <w:tc>
          <w:tcPr>
            <w:tcW w:w="4876" w:type="dxa"/>
          </w:tcPr>
          <w:p w14:paraId="7F8B7869" w14:textId="77777777" w:rsidR="00675D70" w:rsidRPr="008A5239" w:rsidRDefault="00675D70" w:rsidP="005550AF">
            <w:pPr>
              <w:pStyle w:val="Normal6a"/>
              <w:rPr>
                <w:b/>
                <w:i/>
              </w:rPr>
            </w:pPr>
            <w:r w:rsidRPr="008A5239">
              <w:rPr>
                <w:b/>
                <w:i/>
              </w:rPr>
              <w:t>e)</w:t>
            </w:r>
            <w:r w:rsidRPr="008A5239">
              <w:rPr>
                <w:b/>
                <w:i/>
              </w:rPr>
              <w:tab/>
              <w:t>finanční transakce;</w:t>
            </w:r>
          </w:p>
        </w:tc>
        <w:tc>
          <w:tcPr>
            <w:tcW w:w="4876" w:type="dxa"/>
          </w:tcPr>
          <w:p w14:paraId="24973FAB" w14:textId="77777777" w:rsidR="00675D70" w:rsidRPr="008A5239" w:rsidRDefault="00675D70" w:rsidP="005550AF">
            <w:pPr>
              <w:pStyle w:val="Normal6a"/>
              <w:rPr>
                <w:szCs w:val="24"/>
              </w:rPr>
            </w:pPr>
          </w:p>
        </w:tc>
      </w:tr>
      <w:tr w:rsidR="00675D70" w:rsidRPr="008A5239" w14:paraId="505418B8" w14:textId="77777777" w:rsidTr="005550AF">
        <w:trPr>
          <w:jc w:val="center"/>
        </w:trPr>
        <w:tc>
          <w:tcPr>
            <w:tcW w:w="4876" w:type="dxa"/>
          </w:tcPr>
          <w:p w14:paraId="116B31CE" w14:textId="77777777" w:rsidR="00675D70" w:rsidRPr="008A5239" w:rsidRDefault="00675D70" w:rsidP="005550AF">
            <w:pPr>
              <w:pStyle w:val="Normal6a"/>
              <w:rPr>
                <w:b/>
                <w:i/>
              </w:rPr>
            </w:pPr>
            <w:r w:rsidRPr="008A5239">
              <w:rPr>
                <w:b/>
                <w:i/>
              </w:rPr>
              <w:t>f)</w:t>
            </w:r>
            <w:r w:rsidRPr="008A5239">
              <w:rPr>
                <w:b/>
                <w:i/>
              </w:rPr>
              <w:tab/>
              <w:t>jednání mezi sídlem a jeho stálými provozovnami.</w:t>
            </w:r>
          </w:p>
        </w:tc>
        <w:tc>
          <w:tcPr>
            <w:tcW w:w="4876" w:type="dxa"/>
          </w:tcPr>
          <w:p w14:paraId="58625B44" w14:textId="77777777" w:rsidR="00675D70" w:rsidRPr="008A5239" w:rsidRDefault="00675D70" w:rsidP="005550AF">
            <w:pPr>
              <w:pStyle w:val="Normal6a"/>
              <w:rPr>
                <w:szCs w:val="24"/>
              </w:rPr>
            </w:pPr>
          </w:p>
        </w:tc>
      </w:tr>
    </w:tbl>
    <w:p w14:paraId="45451C97" w14:textId="77777777" w:rsidR="00675D70" w:rsidRPr="008A5239" w:rsidRDefault="00675D70" w:rsidP="00675D70"/>
    <w:p w14:paraId="0766AD38" w14:textId="77777777" w:rsidR="00675D70" w:rsidRPr="008A5239" w:rsidRDefault="00675D70" w:rsidP="00675D70">
      <w:pPr>
        <w:pStyle w:val="AmNumberTabs"/>
        <w:keepNext/>
      </w:pPr>
      <w:r w:rsidRPr="008A5239">
        <w:t>Pozměňovací návrh</w:t>
      </w:r>
      <w:r w:rsidRPr="008A5239">
        <w:tab/>
      </w:r>
      <w:r w:rsidRPr="008A5239">
        <w:tab/>
        <w:t>34</w:t>
      </w:r>
    </w:p>
    <w:p w14:paraId="090FE117" w14:textId="77777777" w:rsidR="00675D70" w:rsidRPr="008A5239" w:rsidRDefault="00675D70" w:rsidP="00675D70">
      <w:pPr>
        <w:pStyle w:val="NormalBold12b"/>
        <w:keepNext/>
      </w:pPr>
      <w:r w:rsidRPr="008A5239">
        <w:t>Návrh směrnice</w:t>
      </w:r>
    </w:p>
    <w:p w14:paraId="413AD51F" w14:textId="77777777" w:rsidR="00675D70" w:rsidRPr="008A5239" w:rsidRDefault="00675D70" w:rsidP="00675D70">
      <w:pPr>
        <w:pStyle w:val="NormalBold"/>
        <w:keepNext/>
      </w:pPr>
      <w:r w:rsidRPr="008A5239">
        <w:t>Čl. 14 – odst. 2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181D3520" w14:textId="77777777" w:rsidTr="005550AF">
        <w:trPr>
          <w:jc w:val="center"/>
        </w:trPr>
        <w:tc>
          <w:tcPr>
            <w:tcW w:w="9752" w:type="dxa"/>
            <w:gridSpan w:val="2"/>
          </w:tcPr>
          <w:p w14:paraId="090ECEB9" w14:textId="77777777" w:rsidR="00675D70" w:rsidRPr="008A5239" w:rsidRDefault="00675D70" w:rsidP="005550AF">
            <w:pPr>
              <w:keepNext/>
            </w:pPr>
          </w:p>
        </w:tc>
      </w:tr>
      <w:tr w:rsidR="00675D70" w:rsidRPr="008A5239" w14:paraId="00208C52" w14:textId="77777777" w:rsidTr="005550AF">
        <w:trPr>
          <w:jc w:val="center"/>
        </w:trPr>
        <w:tc>
          <w:tcPr>
            <w:tcW w:w="4876" w:type="dxa"/>
          </w:tcPr>
          <w:p w14:paraId="338BBCA8" w14:textId="77777777" w:rsidR="00675D70" w:rsidRPr="008A5239" w:rsidRDefault="00675D70" w:rsidP="005550AF">
            <w:pPr>
              <w:pStyle w:val="AmColumnHeading"/>
              <w:keepNext/>
            </w:pPr>
            <w:r w:rsidRPr="008A5239">
              <w:t>Znění navržené Komisí</w:t>
            </w:r>
          </w:p>
        </w:tc>
        <w:tc>
          <w:tcPr>
            <w:tcW w:w="4876" w:type="dxa"/>
          </w:tcPr>
          <w:p w14:paraId="12D13D12" w14:textId="77777777" w:rsidR="00675D70" w:rsidRPr="008A5239" w:rsidRDefault="00675D70" w:rsidP="005550AF">
            <w:pPr>
              <w:pStyle w:val="AmColumnHeading"/>
              <w:keepNext/>
            </w:pPr>
            <w:r w:rsidRPr="008A5239">
              <w:t>Pozměňovací návrh</w:t>
            </w:r>
          </w:p>
        </w:tc>
      </w:tr>
      <w:tr w:rsidR="00675D70" w:rsidRPr="008A5239" w14:paraId="601BEDD7" w14:textId="77777777" w:rsidTr="005550AF">
        <w:trPr>
          <w:jc w:val="center"/>
        </w:trPr>
        <w:tc>
          <w:tcPr>
            <w:tcW w:w="4876" w:type="dxa"/>
          </w:tcPr>
          <w:p w14:paraId="7BB3E2C7" w14:textId="77777777" w:rsidR="00675D70" w:rsidRPr="008A5239" w:rsidRDefault="00675D70" w:rsidP="005550AF">
            <w:pPr>
              <w:pStyle w:val="Normal6a"/>
            </w:pPr>
          </w:p>
        </w:tc>
        <w:tc>
          <w:tcPr>
            <w:tcW w:w="4876" w:type="dxa"/>
          </w:tcPr>
          <w:p w14:paraId="3F0FE6F4" w14:textId="77777777" w:rsidR="00675D70" w:rsidRPr="008A5239" w:rsidRDefault="00675D70" w:rsidP="005550AF">
            <w:pPr>
              <w:pStyle w:val="Normal6a"/>
              <w:rPr>
                <w:b/>
                <w:i/>
                <w:szCs w:val="24"/>
              </w:rPr>
            </w:pPr>
            <w:r w:rsidRPr="008A5239">
              <w:rPr>
                <w:b/>
                <w:i/>
              </w:rPr>
              <w:t>2a.</w:t>
            </w:r>
            <w:r w:rsidRPr="008A5239">
              <w:rPr>
                <w:b/>
                <w:i/>
              </w:rPr>
              <w:tab/>
              <w:t xml:space="preserve">Komise může přijmout akty v přenesené pravomoci v souladu s článkem 18 za účelem stanovení dalších </w:t>
            </w:r>
            <w:r w:rsidRPr="008A5239">
              <w:rPr>
                <w:b/>
                <w:i/>
              </w:rPr>
              <w:lastRenderedPageBreak/>
              <w:t>pravidel, jako je zavedení bezpečných přístavů, s cílem zjednodušit uplatňování principu tržního odstupu v Unii, zajistit větší daňovou jistotu, zmírnit riziko dvojího nezdanění a dvojího zdanění a omezit daňové spory a zneužívání daňových předpisů.</w:t>
            </w:r>
          </w:p>
        </w:tc>
      </w:tr>
    </w:tbl>
    <w:p w14:paraId="2A802AB9" w14:textId="77777777" w:rsidR="00675D70" w:rsidRPr="008A5239" w:rsidRDefault="00675D70" w:rsidP="00675D70"/>
    <w:p w14:paraId="11F3B7FA" w14:textId="77777777" w:rsidR="00675D70" w:rsidRPr="008A5239" w:rsidRDefault="00675D70" w:rsidP="00675D70">
      <w:pPr>
        <w:pStyle w:val="AmNumberTabs"/>
        <w:keepNext/>
      </w:pPr>
      <w:r w:rsidRPr="008A5239">
        <w:t>Pozměňovací návrh</w:t>
      </w:r>
      <w:r w:rsidRPr="008A5239">
        <w:tab/>
      </w:r>
      <w:r w:rsidRPr="008A5239">
        <w:tab/>
        <w:t>35</w:t>
      </w:r>
    </w:p>
    <w:p w14:paraId="4DE5B136" w14:textId="77777777" w:rsidR="00675D70" w:rsidRPr="008A5239" w:rsidRDefault="00675D70" w:rsidP="00675D70">
      <w:pPr>
        <w:pStyle w:val="NormalBold12b"/>
        <w:keepNext/>
      </w:pPr>
      <w:r w:rsidRPr="008A5239">
        <w:t>Návrh směrnice</w:t>
      </w:r>
    </w:p>
    <w:p w14:paraId="7FCC31B7" w14:textId="77777777" w:rsidR="00675D70" w:rsidRPr="008A5239" w:rsidRDefault="00675D70" w:rsidP="00675D70">
      <w:pPr>
        <w:pStyle w:val="NormalBold"/>
        <w:keepNext/>
      </w:pPr>
      <w:r w:rsidRPr="008A5239">
        <w:t>Čl. 14 – odst. 2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1ED6A654" w14:textId="77777777" w:rsidTr="005550AF">
        <w:trPr>
          <w:jc w:val="center"/>
        </w:trPr>
        <w:tc>
          <w:tcPr>
            <w:tcW w:w="9752" w:type="dxa"/>
            <w:gridSpan w:val="2"/>
          </w:tcPr>
          <w:p w14:paraId="579C3629" w14:textId="77777777" w:rsidR="00675D70" w:rsidRPr="008A5239" w:rsidRDefault="00675D70" w:rsidP="005550AF">
            <w:pPr>
              <w:keepNext/>
            </w:pPr>
          </w:p>
        </w:tc>
      </w:tr>
      <w:tr w:rsidR="00675D70" w:rsidRPr="008A5239" w14:paraId="3FED453A" w14:textId="77777777" w:rsidTr="005550AF">
        <w:trPr>
          <w:jc w:val="center"/>
        </w:trPr>
        <w:tc>
          <w:tcPr>
            <w:tcW w:w="4876" w:type="dxa"/>
          </w:tcPr>
          <w:p w14:paraId="2BB7996B" w14:textId="77777777" w:rsidR="00675D70" w:rsidRPr="008A5239" w:rsidRDefault="00675D70" w:rsidP="005550AF">
            <w:pPr>
              <w:pStyle w:val="AmColumnHeading"/>
              <w:keepNext/>
            </w:pPr>
            <w:r w:rsidRPr="008A5239">
              <w:t>Znění navržené Komisí</w:t>
            </w:r>
          </w:p>
        </w:tc>
        <w:tc>
          <w:tcPr>
            <w:tcW w:w="4876" w:type="dxa"/>
          </w:tcPr>
          <w:p w14:paraId="3D855A7D" w14:textId="77777777" w:rsidR="00675D70" w:rsidRPr="008A5239" w:rsidRDefault="00675D70" w:rsidP="005550AF">
            <w:pPr>
              <w:pStyle w:val="AmColumnHeading"/>
              <w:keepNext/>
            </w:pPr>
            <w:r w:rsidRPr="008A5239">
              <w:t>Pozměňovací návrh</w:t>
            </w:r>
          </w:p>
        </w:tc>
      </w:tr>
      <w:tr w:rsidR="00675D70" w:rsidRPr="008A5239" w14:paraId="562D2A60" w14:textId="77777777" w:rsidTr="005550AF">
        <w:trPr>
          <w:jc w:val="center"/>
        </w:trPr>
        <w:tc>
          <w:tcPr>
            <w:tcW w:w="4876" w:type="dxa"/>
          </w:tcPr>
          <w:p w14:paraId="0C85976B" w14:textId="77777777" w:rsidR="00675D70" w:rsidRPr="008A5239" w:rsidRDefault="00675D70" w:rsidP="005550AF">
            <w:pPr>
              <w:pStyle w:val="Normal6a"/>
            </w:pPr>
          </w:p>
        </w:tc>
        <w:tc>
          <w:tcPr>
            <w:tcW w:w="4876" w:type="dxa"/>
          </w:tcPr>
          <w:p w14:paraId="7C0E9313" w14:textId="77777777" w:rsidR="00675D70" w:rsidRPr="008A5239" w:rsidRDefault="00675D70" w:rsidP="005550AF">
            <w:pPr>
              <w:pStyle w:val="Normal6a"/>
              <w:rPr>
                <w:b/>
                <w:i/>
                <w:szCs w:val="24"/>
              </w:rPr>
            </w:pPr>
            <w:r w:rsidRPr="008A5239">
              <w:rPr>
                <w:b/>
                <w:i/>
              </w:rPr>
              <w:t>2b.</w:t>
            </w:r>
            <w:r w:rsidRPr="008A5239">
              <w:rPr>
                <w:b/>
                <w:i/>
              </w:rPr>
              <w:tab/>
              <w:t>Komise může přijmout akt v přenesené pravomoci v souladu s článkem 18, kterým se stanoví pravidla pro začlenění navrhovaného zjednodušeného přístupu k dodržování pravidel pro stanovování převodních cen u distribučních a výrobních činností, který je uveden ve směrnici Rady XX/XX/EU o podnikání v Evropě: rámec pro zdanění příjmů (BEFIT), do této směrnice.</w:t>
            </w:r>
          </w:p>
        </w:tc>
      </w:tr>
    </w:tbl>
    <w:p w14:paraId="1DBF8310" w14:textId="77777777" w:rsidR="00675D70" w:rsidRPr="008A5239" w:rsidRDefault="00675D70" w:rsidP="00675D70"/>
    <w:p w14:paraId="5713BCA6" w14:textId="77777777" w:rsidR="00675D70" w:rsidRPr="008A5239" w:rsidRDefault="00675D70" w:rsidP="00675D70">
      <w:pPr>
        <w:pStyle w:val="AmNumberTabs"/>
        <w:keepNext/>
      </w:pPr>
      <w:r w:rsidRPr="008A5239">
        <w:t>Pozměňovací návrh</w:t>
      </w:r>
      <w:r w:rsidRPr="008A5239">
        <w:tab/>
      </w:r>
      <w:r w:rsidRPr="008A5239">
        <w:tab/>
        <w:t>36</w:t>
      </w:r>
    </w:p>
    <w:p w14:paraId="2B392338" w14:textId="77777777" w:rsidR="00675D70" w:rsidRPr="008A5239" w:rsidRDefault="00675D70" w:rsidP="00675D70">
      <w:pPr>
        <w:pStyle w:val="NormalBold12b"/>
        <w:keepNext/>
      </w:pPr>
      <w:r w:rsidRPr="008A5239">
        <w:t>Návrh směrnice</w:t>
      </w:r>
    </w:p>
    <w:p w14:paraId="4A08D8EF" w14:textId="77777777" w:rsidR="00675D70" w:rsidRPr="008A5239" w:rsidRDefault="00675D70" w:rsidP="00675D70">
      <w:pPr>
        <w:pStyle w:val="NormalBold"/>
        <w:keepNext/>
      </w:pPr>
      <w:r w:rsidRPr="008A5239">
        <w:t>Čl. 14 – odst.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073FD100" w14:textId="77777777" w:rsidTr="005550AF">
        <w:trPr>
          <w:jc w:val="center"/>
        </w:trPr>
        <w:tc>
          <w:tcPr>
            <w:tcW w:w="9752" w:type="dxa"/>
            <w:gridSpan w:val="2"/>
          </w:tcPr>
          <w:p w14:paraId="50772E80" w14:textId="77777777" w:rsidR="00675D70" w:rsidRPr="008A5239" w:rsidRDefault="00675D70" w:rsidP="005550AF">
            <w:pPr>
              <w:keepNext/>
            </w:pPr>
          </w:p>
        </w:tc>
      </w:tr>
      <w:tr w:rsidR="00675D70" w:rsidRPr="008A5239" w14:paraId="720EEDC9" w14:textId="77777777" w:rsidTr="005550AF">
        <w:trPr>
          <w:jc w:val="center"/>
        </w:trPr>
        <w:tc>
          <w:tcPr>
            <w:tcW w:w="4876" w:type="dxa"/>
          </w:tcPr>
          <w:p w14:paraId="3641A113" w14:textId="77777777" w:rsidR="00675D70" w:rsidRPr="008A5239" w:rsidRDefault="00675D70" w:rsidP="005550AF">
            <w:pPr>
              <w:pStyle w:val="AmColumnHeading"/>
              <w:keepNext/>
            </w:pPr>
            <w:r w:rsidRPr="008A5239">
              <w:t>Znění navržené Komisí</w:t>
            </w:r>
          </w:p>
        </w:tc>
        <w:tc>
          <w:tcPr>
            <w:tcW w:w="4876" w:type="dxa"/>
          </w:tcPr>
          <w:p w14:paraId="0ECD38F6" w14:textId="77777777" w:rsidR="00675D70" w:rsidRPr="008A5239" w:rsidRDefault="00675D70" w:rsidP="005550AF">
            <w:pPr>
              <w:pStyle w:val="AmColumnHeading"/>
              <w:keepNext/>
            </w:pPr>
            <w:r w:rsidRPr="008A5239">
              <w:t>Pozměňovací návrh</w:t>
            </w:r>
          </w:p>
        </w:tc>
      </w:tr>
      <w:tr w:rsidR="00675D70" w:rsidRPr="008A5239" w14:paraId="1A153534" w14:textId="77777777" w:rsidTr="005550AF">
        <w:trPr>
          <w:jc w:val="center"/>
        </w:trPr>
        <w:tc>
          <w:tcPr>
            <w:tcW w:w="4876" w:type="dxa"/>
          </w:tcPr>
          <w:p w14:paraId="41C52F9B" w14:textId="77777777" w:rsidR="00675D70" w:rsidRPr="008A5239" w:rsidRDefault="00675D70" w:rsidP="005550AF">
            <w:pPr>
              <w:pStyle w:val="Normal6a"/>
            </w:pPr>
            <w:r w:rsidRPr="008A5239">
              <w:rPr>
                <w:b/>
                <w:i/>
              </w:rPr>
              <w:t>3.</w:t>
            </w:r>
            <w:r w:rsidRPr="008A5239">
              <w:tab/>
              <w:t>Pravidla uvedená v odstavci 2 se přijímají prostřednictvím prováděcích aktů Rady na základě návrhu Komise.</w:t>
            </w:r>
          </w:p>
        </w:tc>
        <w:tc>
          <w:tcPr>
            <w:tcW w:w="4876" w:type="dxa"/>
          </w:tcPr>
          <w:p w14:paraId="44C02340" w14:textId="77777777" w:rsidR="00675D70" w:rsidRPr="008A5239" w:rsidRDefault="00675D70" w:rsidP="005550AF">
            <w:pPr>
              <w:pStyle w:val="Normal6a"/>
              <w:rPr>
                <w:b/>
                <w:i/>
                <w:szCs w:val="24"/>
              </w:rPr>
            </w:pPr>
            <w:r w:rsidRPr="008A5239">
              <w:rPr>
                <w:b/>
                <w:i/>
              </w:rPr>
              <w:t>vypouští se</w:t>
            </w:r>
          </w:p>
        </w:tc>
      </w:tr>
    </w:tbl>
    <w:p w14:paraId="3AA6D565" w14:textId="77777777" w:rsidR="00675D70" w:rsidRPr="008A5239" w:rsidRDefault="00675D70" w:rsidP="00675D70"/>
    <w:p w14:paraId="2D5564CD" w14:textId="77777777" w:rsidR="00675D70" w:rsidRPr="008A5239" w:rsidRDefault="00675D70" w:rsidP="00675D70">
      <w:pPr>
        <w:pStyle w:val="AmNumberTabs"/>
      </w:pPr>
      <w:r w:rsidRPr="008A5239">
        <w:t>Pozměňovací návrh</w:t>
      </w:r>
      <w:r w:rsidRPr="008A5239">
        <w:tab/>
      </w:r>
      <w:r w:rsidRPr="008A5239">
        <w:tab/>
        <w:t>37</w:t>
      </w:r>
    </w:p>
    <w:p w14:paraId="4008CF89" w14:textId="77777777" w:rsidR="00675D70" w:rsidRPr="008A5239" w:rsidRDefault="00675D70" w:rsidP="00675D70">
      <w:pPr>
        <w:pStyle w:val="NormalBold12b"/>
      </w:pPr>
      <w:r w:rsidRPr="008A5239">
        <w:t>Návrh směrnice</w:t>
      </w:r>
    </w:p>
    <w:p w14:paraId="2D0E840D" w14:textId="77777777" w:rsidR="00675D70" w:rsidRPr="008A5239" w:rsidRDefault="00675D70" w:rsidP="00675D70">
      <w:pPr>
        <w:pStyle w:val="NormalBold"/>
      </w:pPr>
      <w:r w:rsidRPr="008A5239">
        <w:t>Článek 14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3398FD86" w14:textId="77777777" w:rsidTr="005550AF">
        <w:trPr>
          <w:trHeight w:hRule="exact" w:val="240"/>
          <w:jc w:val="center"/>
        </w:trPr>
        <w:tc>
          <w:tcPr>
            <w:tcW w:w="9752" w:type="dxa"/>
            <w:gridSpan w:val="2"/>
          </w:tcPr>
          <w:p w14:paraId="20ECB2ED" w14:textId="77777777" w:rsidR="00675D70" w:rsidRPr="008A5239" w:rsidRDefault="00675D70" w:rsidP="005550AF"/>
        </w:tc>
      </w:tr>
      <w:tr w:rsidR="00675D70" w:rsidRPr="008A5239" w14:paraId="66BE571A" w14:textId="77777777" w:rsidTr="005550AF">
        <w:trPr>
          <w:trHeight w:val="240"/>
          <w:jc w:val="center"/>
        </w:trPr>
        <w:tc>
          <w:tcPr>
            <w:tcW w:w="4876" w:type="dxa"/>
          </w:tcPr>
          <w:p w14:paraId="0F42C5D7" w14:textId="77777777" w:rsidR="00675D70" w:rsidRPr="008A5239" w:rsidRDefault="00675D70" w:rsidP="005550AF">
            <w:pPr>
              <w:pStyle w:val="AmColumnHeading"/>
            </w:pPr>
            <w:r w:rsidRPr="008A5239">
              <w:t>Znění navržené Komisí</w:t>
            </w:r>
          </w:p>
        </w:tc>
        <w:tc>
          <w:tcPr>
            <w:tcW w:w="4876" w:type="dxa"/>
          </w:tcPr>
          <w:p w14:paraId="0FAC7983" w14:textId="77777777" w:rsidR="00675D70" w:rsidRPr="008A5239" w:rsidRDefault="00675D70" w:rsidP="005550AF">
            <w:pPr>
              <w:pStyle w:val="AmColumnHeading"/>
            </w:pPr>
            <w:r w:rsidRPr="008A5239">
              <w:t>Pozměňovací návrh</w:t>
            </w:r>
          </w:p>
        </w:tc>
      </w:tr>
      <w:tr w:rsidR="00675D70" w:rsidRPr="008A5239" w14:paraId="17A37937" w14:textId="77777777" w:rsidTr="005550AF">
        <w:trPr>
          <w:jc w:val="center"/>
        </w:trPr>
        <w:tc>
          <w:tcPr>
            <w:tcW w:w="4876" w:type="dxa"/>
          </w:tcPr>
          <w:p w14:paraId="2F206959" w14:textId="77777777" w:rsidR="00675D70" w:rsidRPr="008A5239" w:rsidRDefault="00675D70" w:rsidP="005550AF">
            <w:pPr>
              <w:pStyle w:val="Normal6a"/>
            </w:pPr>
          </w:p>
        </w:tc>
        <w:tc>
          <w:tcPr>
            <w:tcW w:w="4876" w:type="dxa"/>
          </w:tcPr>
          <w:p w14:paraId="09763A33" w14:textId="77777777" w:rsidR="00675D70" w:rsidRPr="008A5239" w:rsidRDefault="00675D70" w:rsidP="005550AF">
            <w:pPr>
              <w:pStyle w:val="Normal6a"/>
              <w:jc w:val="center"/>
            </w:pPr>
            <w:r w:rsidRPr="008A5239">
              <w:rPr>
                <w:b/>
                <w:i/>
              </w:rPr>
              <w:t>Článek 14a</w:t>
            </w:r>
          </w:p>
        </w:tc>
      </w:tr>
      <w:tr w:rsidR="00675D70" w:rsidRPr="008A5239" w14:paraId="7F85AEC7" w14:textId="77777777" w:rsidTr="005550AF">
        <w:trPr>
          <w:jc w:val="center"/>
        </w:trPr>
        <w:tc>
          <w:tcPr>
            <w:tcW w:w="4876" w:type="dxa"/>
          </w:tcPr>
          <w:p w14:paraId="756DFFC7" w14:textId="77777777" w:rsidR="00675D70" w:rsidRPr="008A5239" w:rsidRDefault="00675D70" w:rsidP="005550AF">
            <w:pPr>
              <w:pStyle w:val="Normal6a"/>
            </w:pPr>
          </w:p>
        </w:tc>
        <w:tc>
          <w:tcPr>
            <w:tcW w:w="4876" w:type="dxa"/>
          </w:tcPr>
          <w:p w14:paraId="17FA7C77" w14:textId="77777777" w:rsidR="00675D70" w:rsidRPr="008A5239" w:rsidRDefault="00675D70" w:rsidP="005550AF">
            <w:pPr>
              <w:spacing w:after="120"/>
              <w:jc w:val="center"/>
              <w:rPr>
                <w:b/>
                <w:i/>
              </w:rPr>
            </w:pPr>
            <w:r w:rsidRPr="008A5239">
              <w:rPr>
                <w:b/>
                <w:i/>
              </w:rPr>
              <w:t xml:space="preserve">Opětovné zřízení Společného fóra EU pro </w:t>
            </w:r>
            <w:r w:rsidRPr="008A5239">
              <w:rPr>
                <w:b/>
                <w:i/>
              </w:rPr>
              <w:lastRenderedPageBreak/>
              <w:t>převodní ceny</w:t>
            </w:r>
          </w:p>
        </w:tc>
      </w:tr>
      <w:tr w:rsidR="00675D70" w:rsidRPr="008A5239" w14:paraId="38E85171" w14:textId="77777777" w:rsidTr="005550AF">
        <w:trPr>
          <w:jc w:val="center"/>
        </w:trPr>
        <w:tc>
          <w:tcPr>
            <w:tcW w:w="4876" w:type="dxa"/>
          </w:tcPr>
          <w:p w14:paraId="468F086C" w14:textId="77777777" w:rsidR="00675D70" w:rsidRPr="008A5239" w:rsidRDefault="00675D70" w:rsidP="005550AF">
            <w:pPr>
              <w:pStyle w:val="Normal6a"/>
            </w:pPr>
          </w:p>
        </w:tc>
        <w:tc>
          <w:tcPr>
            <w:tcW w:w="4876" w:type="dxa"/>
          </w:tcPr>
          <w:p w14:paraId="7842E216" w14:textId="52269162" w:rsidR="00675D70" w:rsidRPr="008A5239" w:rsidRDefault="00675D70" w:rsidP="004022A0">
            <w:pPr>
              <w:pStyle w:val="Normal6a"/>
            </w:pPr>
            <w:r w:rsidRPr="008A5239">
              <w:rPr>
                <w:b/>
                <w:i/>
              </w:rPr>
              <w:t>1.</w:t>
            </w:r>
            <w:r w:rsidRPr="008A5239">
              <w:tab/>
            </w:r>
            <w:r w:rsidRPr="008A5239">
              <w:rPr>
                <w:b/>
                <w:i/>
              </w:rPr>
              <w:t>Komise zřídí Evropské fórum pro převodní ceny (</w:t>
            </w:r>
            <w:r w:rsidR="004022A0">
              <w:rPr>
                <w:b/>
                <w:i/>
              </w:rPr>
              <w:t xml:space="preserve">dále jen „fórum </w:t>
            </w:r>
            <w:r w:rsidRPr="008A5239">
              <w:rPr>
                <w:b/>
                <w:i/>
              </w:rPr>
              <w:t>EFTP</w:t>
            </w:r>
            <w:r w:rsidR="004022A0">
              <w:rPr>
                <w:b/>
                <w:i/>
              </w:rPr>
              <w:t>“</w:t>
            </w:r>
            <w:r w:rsidRPr="008A5239">
              <w:rPr>
                <w:b/>
                <w:i/>
              </w:rPr>
              <w:t>) a předsedá mu.</w:t>
            </w:r>
            <w:r w:rsidRPr="008A5239">
              <w:t xml:space="preserve"> </w:t>
            </w:r>
            <w:r w:rsidRPr="008A5239">
              <w:rPr>
                <w:b/>
                <w:i/>
              </w:rPr>
              <w:t xml:space="preserve">Fórum </w:t>
            </w:r>
            <w:r w:rsidR="004022A0" w:rsidRPr="008A5239">
              <w:rPr>
                <w:b/>
                <w:i/>
              </w:rPr>
              <w:t xml:space="preserve">EFTP </w:t>
            </w:r>
            <w:r w:rsidRPr="008A5239">
              <w:rPr>
                <w:b/>
                <w:i/>
              </w:rPr>
              <w:t>poskytuje výboru poradenství a pomoc ve smyslu článku 17, zejména při posuzování toho, zda je zapotřebí jakákoli úprava této směrnice s cílem zaručit nepřetržitou jednotnost metodik stanovování převodních cen v Unii i na celosvětové úrovni, zejména s ohledem na vývoj v OECD nebo OSN.</w:t>
            </w:r>
          </w:p>
        </w:tc>
      </w:tr>
      <w:tr w:rsidR="00675D70" w:rsidRPr="008A5239" w14:paraId="60BE5631" w14:textId="77777777" w:rsidTr="005550AF">
        <w:trPr>
          <w:jc w:val="center"/>
        </w:trPr>
        <w:tc>
          <w:tcPr>
            <w:tcW w:w="4876" w:type="dxa"/>
          </w:tcPr>
          <w:p w14:paraId="438921CF" w14:textId="77777777" w:rsidR="00675D70" w:rsidRPr="008A5239" w:rsidRDefault="00675D70" w:rsidP="005550AF">
            <w:pPr>
              <w:pStyle w:val="Normal6a"/>
            </w:pPr>
          </w:p>
        </w:tc>
        <w:tc>
          <w:tcPr>
            <w:tcW w:w="4876" w:type="dxa"/>
          </w:tcPr>
          <w:p w14:paraId="7EE2E028" w14:textId="311A321F" w:rsidR="00675D70" w:rsidRPr="008A5239" w:rsidRDefault="00675D70" w:rsidP="005550AF">
            <w:pPr>
              <w:pStyle w:val="Normal6a"/>
            </w:pPr>
            <w:r w:rsidRPr="008A5239">
              <w:rPr>
                <w:b/>
                <w:i/>
              </w:rPr>
              <w:t>2.</w:t>
            </w:r>
            <w:r w:rsidRPr="008A5239">
              <w:tab/>
            </w:r>
            <w:r w:rsidRPr="008A5239">
              <w:rPr>
                <w:b/>
                <w:i/>
              </w:rPr>
              <w:t xml:space="preserve">Fórum </w:t>
            </w:r>
            <w:r w:rsidR="004022A0" w:rsidRPr="008A5239">
              <w:rPr>
                <w:b/>
                <w:i/>
              </w:rPr>
              <w:t xml:space="preserve">EFTP </w:t>
            </w:r>
            <w:r w:rsidRPr="008A5239">
              <w:rPr>
                <w:b/>
                <w:i/>
              </w:rPr>
              <w:t>sestává ze zástupců členských států a vyváženého zastoupení daňových poplatníků, akademických pracovníků a občanské společnosti.</w:t>
            </w:r>
            <w:r w:rsidRPr="008A5239">
              <w:t xml:space="preserve"> </w:t>
            </w:r>
            <w:r w:rsidRPr="008A5239">
              <w:rPr>
                <w:b/>
                <w:i/>
              </w:rPr>
              <w:t>Jako pozorovatel se fóra účastní Evropský parlament.</w:t>
            </w:r>
            <w:r w:rsidRPr="008A5239">
              <w:t xml:space="preserve"> </w:t>
            </w:r>
            <w:r w:rsidRPr="00032B0B">
              <w:rPr>
                <w:b/>
                <w:i/>
              </w:rPr>
              <w:t>O</w:t>
            </w:r>
            <w:r w:rsidRPr="008A5239">
              <w:t> </w:t>
            </w:r>
            <w:r w:rsidRPr="008A5239">
              <w:rPr>
                <w:b/>
                <w:i/>
              </w:rPr>
              <w:t>podmínkách členství rozhoduje výbor uvedený v článku 17.</w:t>
            </w:r>
          </w:p>
        </w:tc>
      </w:tr>
    </w:tbl>
    <w:p w14:paraId="00FD72CA" w14:textId="77777777" w:rsidR="00675D70" w:rsidRPr="008A5239" w:rsidRDefault="00675D70" w:rsidP="00675D70"/>
    <w:p w14:paraId="162972D2" w14:textId="77777777" w:rsidR="00675D70" w:rsidRPr="008A5239" w:rsidRDefault="00675D70" w:rsidP="00675D70">
      <w:pPr>
        <w:pStyle w:val="AmNumberTabs"/>
      </w:pPr>
      <w:r w:rsidRPr="008A5239">
        <w:t>Pozměňovací návrh</w:t>
      </w:r>
      <w:r w:rsidRPr="008A5239">
        <w:tab/>
      </w:r>
      <w:r w:rsidRPr="008A5239">
        <w:tab/>
        <w:t>38</w:t>
      </w:r>
    </w:p>
    <w:p w14:paraId="4F26A80C" w14:textId="77777777" w:rsidR="00675D70" w:rsidRPr="008A5239" w:rsidRDefault="00675D70" w:rsidP="00675D70">
      <w:pPr>
        <w:pStyle w:val="NormalBold12b"/>
      </w:pPr>
      <w:r w:rsidRPr="008A5239">
        <w:t>Návrh směrnice</w:t>
      </w:r>
    </w:p>
    <w:p w14:paraId="1909BDD3" w14:textId="77777777" w:rsidR="00675D70" w:rsidRPr="008A5239" w:rsidRDefault="00675D70" w:rsidP="00675D70">
      <w:pPr>
        <w:pStyle w:val="NormalBold"/>
      </w:pPr>
      <w:r w:rsidRPr="008A5239">
        <w:t>Článek 14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6B6EC82F" w14:textId="77777777" w:rsidTr="005550AF">
        <w:trPr>
          <w:trHeight w:hRule="exact" w:val="240"/>
          <w:jc w:val="center"/>
        </w:trPr>
        <w:tc>
          <w:tcPr>
            <w:tcW w:w="9752" w:type="dxa"/>
            <w:gridSpan w:val="2"/>
          </w:tcPr>
          <w:p w14:paraId="25C40133" w14:textId="77777777" w:rsidR="00675D70" w:rsidRPr="008A5239" w:rsidRDefault="00675D70" w:rsidP="005550AF"/>
        </w:tc>
      </w:tr>
      <w:tr w:rsidR="00675D70" w:rsidRPr="008A5239" w14:paraId="74E88044" w14:textId="77777777" w:rsidTr="005550AF">
        <w:trPr>
          <w:trHeight w:val="240"/>
          <w:jc w:val="center"/>
        </w:trPr>
        <w:tc>
          <w:tcPr>
            <w:tcW w:w="4876" w:type="dxa"/>
          </w:tcPr>
          <w:p w14:paraId="140297EE" w14:textId="77777777" w:rsidR="00675D70" w:rsidRPr="008A5239" w:rsidRDefault="00675D70" w:rsidP="005550AF">
            <w:pPr>
              <w:pStyle w:val="AmColumnHeading"/>
            </w:pPr>
            <w:r w:rsidRPr="008A5239">
              <w:t>Znění navržené Komisí</w:t>
            </w:r>
          </w:p>
        </w:tc>
        <w:tc>
          <w:tcPr>
            <w:tcW w:w="4876" w:type="dxa"/>
          </w:tcPr>
          <w:p w14:paraId="428B4BD2" w14:textId="77777777" w:rsidR="00675D70" w:rsidRPr="008A5239" w:rsidRDefault="00675D70" w:rsidP="005550AF">
            <w:pPr>
              <w:pStyle w:val="AmColumnHeading"/>
            </w:pPr>
            <w:r w:rsidRPr="008A5239">
              <w:t>Pozměňovací návrh</w:t>
            </w:r>
          </w:p>
        </w:tc>
      </w:tr>
      <w:tr w:rsidR="00675D70" w:rsidRPr="008A5239" w14:paraId="143D3B7F" w14:textId="77777777" w:rsidTr="005550AF">
        <w:trPr>
          <w:jc w:val="center"/>
        </w:trPr>
        <w:tc>
          <w:tcPr>
            <w:tcW w:w="4876" w:type="dxa"/>
          </w:tcPr>
          <w:p w14:paraId="168DADC3" w14:textId="77777777" w:rsidR="00675D70" w:rsidRPr="008A5239" w:rsidRDefault="00675D70" w:rsidP="005550AF">
            <w:pPr>
              <w:pStyle w:val="Normal6a"/>
            </w:pPr>
          </w:p>
        </w:tc>
        <w:tc>
          <w:tcPr>
            <w:tcW w:w="4876" w:type="dxa"/>
          </w:tcPr>
          <w:p w14:paraId="544FCB75" w14:textId="77777777" w:rsidR="00675D70" w:rsidRPr="008A5239" w:rsidRDefault="00675D70" w:rsidP="005550AF">
            <w:pPr>
              <w:pStyle w:val="Normal6a"/>
              <w:jc w:val="center"/>
            </w:pPr>
            <w:r w:rsidRPr="008A5239">
              <w:rPr>
                <w:b/>
                <w:i/>
              </w:rPr>
              <w:t>Článek 14b</w:t>
            </w:r>
          </w:p>
        </w:tc>
      </w:tr>
      <w:tr w:rsidR="00675D70" w:rsidRPr="008A5239" w14:paraId="17FCF916" w14:textId="77777777" w:rsidTr="005550AF">
        <w:trPr>
          <w:jc w:val="center"/>
        </w:trPr>
        <w:tc>
          <w:tcPr>
            <w:tcW w:w="4876" w:type="dxa"/>
          </w:tcPr>
          <w:p w14:paraId="0C203182" w14:textId="77777777" w:rsidR="00675D70" w:rsidRPr="008A5239" w:rsidRDefault="00675D70" w:rsidP="005550AF">
            <w:pPr>
              <w:pStyle w:val="Normal6a"/>
            </w:pPr>
          </w:p>
        </w:tc>
        <w:tc>
          <w:tcPr>
            <w:tcW w:w="4876" w:type="dxa"/>
          </w:tcPr>
          <w:p w14:paraId="4A180ECF" w14:textId="77777777" w:rsidR="00675D70" w:rsidRPr="008A5239" w:rsidRDefault="00675D70" w:rsidP="005550AF">
            <w:pPr>
              <w:pStyle w:val="Normal6a"/>
              <w:jc w:val="center"/>
              <w:rPr>
                <w:b/>
                <w:i/>
              </w:rPr>
            </w:pPr>
            <w:r w:rsidRPr="008A5239">
              <w:rPr>
                <w:b/>
                <w:i/>
              </w:rPr>
              <w:t>Rozšíření Evropského přístupu založeného na důvěře a spolupráci (ETACA)</w:t>
            </w:r>
          </w:p>
        </w:tc>
      </w:tr>
      <w:tr w:rsidR="00675D70" w:rsidRPr="008A5239" w14:paraId="0EE4BFC0" w14:textId="77777777" w:rsidTr="005550AF">
        <w:trPr>
          <w:jc w:val="center"/>
        </w:trPr>
        <w:tc>
          <w:tcPr>
            <w:tcW w:w="4876" w:type="dxa"/>
          </w:tcPr>
          <w:p w14:paraId="5EEC8B52" w14:textId="77777777" w:rsidR="00675D70" w:rsidRPr="008A5239" w:rsidRDefault="00675D70" w:rsidP="005550AF">
            <w:pPr>
              <w:pStyle w:val="Normal6a"/>
            </w:pPr>
          </w:p>
        </w:tc>
        <w:tc>
          <w:tcPr>
            <w:tcW w:w="4876" w:type="dxa"/>
          </w:tcPr>
          <w:p w14:paraId="33A9A9D3" w14:textId="77777777" w:rsidR="00675D70" w:rsidRPr="008A5239" w:rsidRDefault="00675D70" w:rsidP="005550AF">
            <w:pPr>
              <w:pStyle w:val="Normal6a"/>
            </w:pPr>
            <w:r w:rsidRPr="008A5239">
              <w:rPr>
                <w:b/>
                <w:i/>
              </w:rPr>
              <w:t>1.</w:t>
            </w:r>
            <w:r w:rsidRPr="008A5239">
              <w:tab/>
            </w:r>
            <w:r w:rsidRPr="008A5239">
              <w:rPr>
                <w:b/>
                <w:i/>
              </w:rPr>
              <w:t>Oblast působnosti Evropského přístupu založeného na důvěře a spolupráci zahrnuje přezkumy převodních cen konkrétních toků uvnitř Unie prováděné zúčastněnými členskými státy, a ne pouze transakce s nízkou přidanou hodnotou, jak je tomu v současnosti.</w:t>
            </w:r>
          </w:p>
        </w:tc>
      </w:tr>
      <w:tr w:rsidR="00675D70" w:rsidRPr="008A5239" w14:paraId="47319E90" w14:textId="77777777" w:rsidTr="005550AF">
        <w:trPr>
          <w:jc w:val="center"/>
        </w:trPr>
        <w:tc>
          <w:tcPr>
            <w:tcW w:w="4876" w:type="dxa"/>
          </w:tcPr>
          <w:p w14:paraId="789CCFC9" w14:textId="77777777" w:rsidR="00675D70" w:rsidRPr="008A5239" w:rsidRDefault="00675D70" w:rsidP="005550AF">
            <w:pPr>
              <w:pStyle w:val="Normal6a"/>
            </w:pPr>
          </w:p>
        </w:tc>
        <w:tc>
          <w:tcPr>
            <w:tcW w:w="4876" w:type="dxa"/>
          </w:tcPr>
          <w:p w14:paraId="32DC4436" w14:textId="77777777" w:rsidR="00675D70" w:rsidRPr="008A5239" w:rsidRDefault="00675D70" w:rsidP="005550AF">
            <w:pPr>
              <w:pStyle w:val="Normal6a"/>
            </w:pPr>
            <w:r w:rsidRPr="008A5239">
              <w:rPr>
                <w:b/>
                <w:i/>
              </w:rPr>
              <w:t>2.</w:t>
            </w:r>
            <w:r w:rsidRPr="008A5239">
              <w:tab/>
            </w:r>
            <w:r w:rsidRPr="008A5239">
              <w:rPr>
                <w:b/>
                <w:i/>
              </w:rPr>
              <w:t xml:space="preserve">Členské státy se vyzývají, aby vytvořily vazbu mezi Evropským přístupem založeným na důvěře a spolupráci a předběžnými posouzeními převodních cen s cílem zajistit, aby tento přístup fungoval jako zrychlený postup pro nalezení stabilních řešení v případě, že během procesu přezkumu vyvstanou </w:t>
            </w:r>
            <w:r w:rsidRPr="008A5239">
              <w:rPr>
                <w:b/>
                <w:i/>
              </w:rPr>
              <w:lastRenderedPageBreak/>
              <w:t>problémy.</w:t>
            </w:r>
          </w:p>
        </w:tc>
      </w:tr>
    </w:tbl>
    <w:p w14:paraId="559CD713" w14:textId="77777777" w:rsidR="00675D70" w:rsidRPr="008A5239" w:rsidRDefault="00675D70" w:rsidP="00675D70"/>
    <w:p w14:paraId="7CF3C8CB" w14:textId="77777777" w:rsidR="00675D70" w:rsidRPr="008A5239" w:rsidRDefault="00675D70" w:rsidP="00675D70"/>
    <w:p w14:paraId="2F6B0C3B" w14:textId="77777777" w:rsidR="00675D70" w:rsidRPr="008A5239" w:rsidRDefault="00675D70" w:rsidP="00675D70">
      <w:pPr>
        <w:pStyle w:val="AmNumberTabs"/>
        <w:keepNext/>
      </w:pPr>
      <w:r w:rsidRPr="008A5239">
        <w:t>Pozměňovací návrh</w:t>
      </w:r>
      <w:r w:rsidRPr="008A5239">
        <w:tab/>
      </w:r>
      <w:r w:rsidRPr="008A5239">
        <w:tab/>
        <w:t>39</w:t>
      </w:r>
    </w:p>
    <w:p w14:paraId="38C11045" w14:textId="77777777" w:rsidR="00675D70" w:rsidRPr="008A5239" w:rsidRDefault="00675D70" w:rsidP="00675D70">
      <w:pPr>
        <w:pStyle w:val="NormalBold12b"/>
        <w:keepNext/>
      </w:pPr>
      <w:r w:rsidRPr="008A5239">
        <w:t>Návrh směrnice</w:t>
      </w:r>
    </w:p>
    <w:p w14:paraId="619A02ED" w14:textId="77777777" w:rsidR="00675D70" w:rsidRPr="008A5239" w:rsidRDefault="00675D70" w:rsidP="00675D70">
      <w:pPr>
        <w:pStyle w:val="NormalBold"/>
        <w:keepNext/>
      </w:pPr>
      <w:r w:rsidRPr="008A5239">
        <w:t>Čl. 15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00EFB615" w14:textId="77777777" w:rsidTr="005550AF">
        <w:trPr>
          <w:jc w:val="center"/>
        </w:trPr>
        <w:tc>
          <w:tcPr>
            <w:tcW w:w="9752" w:type="dxa"/>
            <w:gridSpan w:val="2"/>
          </w:tcPr>
          <w:p w14:paraId="6C6F3275" w14:textId="77777777" w:rsidR="00675D70" w:rsidRPr="008A5239" w:rsidRDefault="00675D70" w:rsidP="005550AF">
            <w:pPr>
              <w:keepNext/>
            </w:pPr>
          </w:p>
        </w:tc>
      </w:tr>
      <w:tr w:rsidR="00675D70" w:rsidRPr="008A5239" w14:paraId="7A1245C2" w14:textId="77777777" w:rsidTr="005550AF">
        <w:trPr>
          <w:jc w:val="center"/>
        </w:trPr>
        <w:tc>
          <w:tcPr>
            <w:tcW w:w="4876" w:type="dxa"/>
          </w:tcPr>
          <w:p w14:paraId="0728F59C" w14:textId="77777777" w:rsidR="00675D70" w:rsidRPr="008A5239" w:rsidRDefault="00675D70" w:rsidP="005550AF">
            <w:pPr>
              <w:pStyle w:val="AmColumnHeading"/>
              <w:keepNext/>
            </w:pPr>
            <w:r w:rsidRPr="008A5239">
              <w:t>Znění navržené Komisí</w:t>
            </w:r>
          </w:p>
        </w:tc>
        <w:tc>
          <w:tcPr>
            <w:tcW w:w="4876" w:type="dxa"/>
          </w:tcPr>
          <w:p w14:paraId="49631B11" w14:textId="77777777" w:rsidR="00675D70" w:rsidRPr="008A5239" w:rsidRDefault="00675D70" w:rsidP="005550AF">
            <w:pPr>
              <w:pStyle w:val="AmColumnHeading"/>
              <w:keepNext/>
            </w:pPr>
            <w:r w:rsidRPr="008A5239">
              <w:t>Pozměňovací návrh</w:t>
            </w:r>
          </w:p>
        </w:tc>
      </w:tr>
      <w:tr w:rsidR="00675D70" w:rsidRPr="008A5239" w14:paraId="2C829EF2" w14:textId="77777777" w:rsidTr="005550AF">
        <w:trPr>
          <w:jc w:val="center"/>
        </w:trPr>
        <w:tc>
          <w:tcPr>
            <w:tcW w:w="4876" w:type="dxa"/>
          </w:tcPr>
          <w:p w14:paraId="2A0B1F42" w14:textId="77777777" w:rsidR="00675D70" w:rsidRPr="008A5239" w:rsidRDefault="00675D70" w:rsidP="005550AF">
            <w:pPr>
              <w:pStyle w:val="Normal6a"/>
            </w:pPr>
            <w:r w:rsidRPr="008A5239">
              <w:t>1.</w:t>
            </w:r>
            <w:r w:rsidRPr="008A5239">
              <w:tab/>
              <w:t xml:space="preserve">Komise </w:t>
            </w:r>
            <w:r w:rsidRPr="008A5239">
              <w:rPr>
                <w:b/>
                <w:i/>
              </w:rPr>
              <w:t>každých pět let</w:t>
            </w:r>
            <w:r w:rsidRPr="008A5239">
              <w:t xml:space="preserve"> přezkoumá a vyhodnotí uplatňování této směrnice a předloží Evropskému parlamentu a Radě zprávu o svém hodnocení. První zpráva bude předložena do 31. prosince </w:t>
            </w:r>
            <w:r w:rsidRPr="008A5239">
              <w:rPr>
                <w:b/>
                <w:i/>
              </w:rPr>
              <w:t>2031</w:t>
            </w:r>
            <w:r w:rsidRPr="008A5239">
              <w:t>.</w:t>
            </w:r>
          </w:p>
        </w:tc>
        <w:tc>
          <w:tcPr>
            <w:tcW w:w="4876" w:type="dxa"/>
          </w:tcPr>
          <w:p w14:paraId="07BB0384" w14:textId="77777777" w:rsidR="00675D70" w:rsidRPr="008A5239" w:rsidRDefault="00675D70" w:rsidP="005550AF">
            <w:pPr>
              <w:pStyle w:val="Normal6a"/>
              <w:rPr>
                <w:szCs w:val="24"/>
              </w:rPr>
            </w:pPr>
            <w:r w:rsidRPr="008A5239">
              <w:t>1.</w:t>
            </w:r>
            <w:r w:rsidRPr="008A5239">
              <w:tab/>
              <w:t xml:space="preserve">Komise </w:t>
            </w:r>
            <w:r w:rsidRPr="008A5239">
              <w:rPr>
                <w:b/>
                <w:i/>
              </w:rPr>
              <w:t>každé tři roky</w:t>
            </w:r>
            <w:r w:rsidRPr="008A5239">
              <w:t xml:space="preserve"> přezkoumá a vyhodnotí uplatňování a </w:t>
            </w:r>
            <w:r w:rsidRPr="008A5239">
              <w:rPr>
                <w:b/>
                <w:i/>
              </w:rPr>
              <w:t xml:space="preserve">dopad </w:t>
            </w:r>
            <w:r w:rsidRPr="008A5239">
              <w:t>této směrnice a </w:t>
            </w:r>
            <w:r w:rsidRPr="008A5239">
              <w:rPr>
                <w:b/>
                <w:i/>
              </w:rPr>
              <w:t>její souhru s nejnovějšími pokyny OECD nebo OSN a </w:t>
            </w:r>
            <w:r w:rsidRPr="008A5239">
              <w:t>předloží Evropskému parlamentu a Radě zprávu o svém hodnocení</w:t>
            </w:r>
            <w:r w:rsidRPr="008A5239">
              <w:rPr>
                <w:b/>
                <w:i/>
              </w:rPr>
              <w:t>, k níž případně připojí legislativní návrh</w:t>
            </w:r>
            <w:r w:rsidRPr="008A5239">
              <w:t xml:space="preserve">. První zpráva bude předložena do 31. prosince </w:t>
            </w:r>
            <w:r w:rsidRPr="008A5239">
              <w:rPr>
                <w:b/>
                <w:i/>
              </w:rPr>
              <w:t>2029.</w:t>
            </w:r>
            <w:r w:rsidRPr="008A5239">
              <w:t xml:space="preserve"> </w:t>
            </w:r>
            <w:r w:rsidRPr="008A5239">
              <w:rPr>
                <w:b/>
                <w:i/>
              </w:rPr>
              <w:t>Komise se může od těchto lhůt odchýlit, jsou-li na úrovni OECD nebo OSN dohodnuty nové pokyny pro stanovování převodních cen</w:t>
            </w:r>
            <w:r w:rsidRPr="008A5239">
              <w:t>.</w:t>
            </w:r>
          </w:p>
        </w:tc>
      </w:tr>
    </w:tbl>
    <w:p w14:paraId="2A186209" w14:textId="77777777" w:rsidR="00675D70" w:rsidRPr="008A5239" w:rsidRDefault="00675D70" w:rsidP="00675D70"/>
    <w:p w14:paraId="0475CEFC" w14:textId="77777777" w:rsidR="00675D70" w:rsidRPr="008A5239" w:rsidRDefault="00675D70" w:rsidP="00675D70">
      <w:pPr>
        <w:pStyle w:val="AmNumberTabs"/>
        <w:keepNext/>
      </w:pPr>
      <w:r w:rsidRPr="008A5239">
        <w:t>Pozměňovací návrh</w:t>
      </w:r>
      <w:r w:rsidRPr="008A5239">
        <w:tab/>
      </w:r>
      <w:r w:rsidRPr="008A5239">
        <w:tab/>
        <w:t>40</w:t>
      </w:r>
    </w:p>
    <w:p w14:paraId="3692599D" w14:textId="77777777" w:rsidR="00675D70" w:rsidRPr="008A5239" w:rsidRDefault="00675D70" w:rsidP="00675D70">
      <w:pPr>
        <w:pStyle w:val="NormalBold12b"/>
        <w:keepNext/>
      </w:pPr>
      <w:r w:rsidRPr="008A5239">
        <w:t>Návrh směrnice</w:t>
      </w:r>
    </w:p>
    <w:p w14:paraId="27849B20" w14:textId="77777777" w:rsidR="00675D70" w:rsidRPr="008A5239" w:rsidRDefault="00675D70" w:rsidP="00675D70">
      <w:pPr>
        <w:pStyle w:val="NormalBold"/>
        <w:keepNext/>
      </w:pPr>
      <w:r w:rsidRPr="008A5239">
        <w:t>Čl. 15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213C0EC9" w14:textId="77777777" w:rsidTr="005550AF">
        <w:trPr>
          <w:jc w:val="center"/>
        </w:trPr>
        <w:tc>
          <w:tcPr>
            <w:tcW w:w="9752" w:type="dxa"/>
            <w:gridSpan w:val="2"/>
          </w:tcPr>
          <w:p w14:paraId="253FF238" w14:textId="77777777" w:rsidR="00675D70" w:rsidRPr="008A5239" w:rsidRDefault="00675D70" w:rsidP="005550AF">
            <w:pPr>
              <w:keepNext/>
            </w:pPr>
          </w:p>
        </w:tc>
      </w:tr>
      <w:tr w:rsidR="00675D70" w:rsidRPr="008A5239" w14:paraId="706D87C7" w14:textId="77777777" w:rsidTr="005550AF">
        <w:trPr>
          <w:jc w:val="center"/>
        </w:trPr>
        <w:tc>
          <w:tcPr>
            <w:tcW w:w="4876" w:type="dxa"/>
          </w:tcPr>
          <w:p w14:paraId="180FF097" w14:textId="77777777" w:rsidR="00675D70" w:rsidRPr="008A5239" w:rsidRDefault="00675D70" w:rsidP="005550AF">
            <w:pPr>
              <w:pStyle w:val="AmColumnHeading"/>
              <w:keepNext/>
            </w:pPr>
            <w:r w:rsidRPr="008A5239">
              <w:t>Znění navržené Komisí</w:t>
            </w:r>
          </w:p>
        </w:tc>
        <w:tc>
          <w:tcPr>
            <w:tcW w:w="4876" w:type="dxa"/>
          </w:tcPr>
          <w:p w14:paraId="368D93D8" w14:textId="77777777" w:rsidR="00675D70" w:rsidRPr="008A5239" w:rsidRDefault="00675D70" w:rsidP="005550AF">
            <w:pPr>
              <w:pStyle w:val="AmColumnHeading"/>
              <w:keepNext/>
            </w:pPr>
            <w:r w:rsidRPr="008A5239">
              <w:t>Pozměňovací návrh</w:t>
            </w:r>
          </w:p>
        </w:tc>
      </w:tr>
      <w:tr w:rsidR="00675D70" w:rsidRPr="008A5239" w14:paraId="2349B07A" w14:textId="77777777" w:rsidTr="005550AF">
        <w:trPr>
          <w:jc w:val="center"/>
        </w:trPr>
        <w:tc>
          <w:tcPr>
            <w:tcW w:w="4876" w:type="dxa"/>
          </w:tcPr>
          <w:p w14:paraId="34FED3FB" w14:textId="77777777" w:rsidR="00675D70" w:rsidRPr="008A5239" w:rsidRDefault="00675D70" w:rsidP="005550AF">
            <w:pPr>
              <w:pStyle w:val="Normal6a"/>
            </w:pPr>
            <w:r w:rsidRPr="008A5239">
              <w:t>2.</w:t>
            </w:r>
            <w:r w:rsidRPr="008A5239">
              <w:tab/>
              <w:t>Členské státy sdělí Komisi příslušné informace pro hodnocení této směrnice s cílem zlepšit uplatňování principu tržního odstupu, snížit dvojí zdanění a bojovat proti zneužívání daňových předpisů v souladu s odstavcem 3.</w:t>
            </w:r>
          </w:p>
        </w:tc>
        <w:tc>
          <w:tcPr>
            <w:tcW w:w="4876" w:type="dxa"/>
          </w:tcPr>
          <w:p w14:paraId="2F17133C" w14:textId="77777777" w:rsidR="00675D70" w:rsidRPr="008A5239" w:rsidRDefault="00675D70" w:rsidP="005550AF">
            <w:pPr>
              <w:pStyle w:val="Normal6a"/>
              <w:rPr>
                <w:szCs w:val="24"/>
              </w:rPr>
            </w:pPr>
            <w:r w:rsidRPr="008A5239">
              <w:t>2.</w:t>
            </w:r>
            <w:r w:rsidRPr="008A5239">
              <w:tab/>
              <w:t xml:space="preserve">Členské státy sdělí Komisi příslušné informace pro hodnocení této směrnice s cílem zlepšit uplatňování principu tržního odstupu, snížit dvojí </w:t>
            </w:r>
            <w:r w:rsidRPr="008A5239">
              <w:rPr>
                <w:b/>
                <w:i/>
              </w:rPr>
              <w:t xml:space="preserve">nezdanění a dvojí </w:t>
            </w:r>
            <w:r w:rsidRPr="008A5239">
              <w:t>zdanění a bojovat proti zneužívání daňových předpisů</w:t>
            </w:r>
            <w:r w:rsidRPr="008A5239">
              <w:rPr>
                <w:b/>
                <w:i/>
              </w:rPr>
              <w:t xml:space="preserve"> a daňovým sporům</w:t>
            </w:r>
            <w:r w:rsidRPr="008A5239">
              <w:t xml:space="preserve"> v souladu s odstavcem 3.</w:t>
            </w:r>
          </w:p>
        </w:tc>
      </w:tr>
    </w:tbl>
    <w:p w14:paraId="5D03FD54" w14:textId="77777777" w:rsidR="00675D70" w:rsidRPr="008A5239" w:rsidRDefault="00675D70" w:rsidP="00675D70"/>
    <w:p w14:paraId="7D1A6484" w14:textId="77777777" w:rsidR="00675D70" w:rsidRPr="008A5239" w:rsidRDefault="00675D70" w:rsidP="00675D70">
      <w:pPr>
        <w:pStyle w:val="AmNumberTabs"/>
        <w:keepNext/>
      </w:pPr>
      <w:r w:rsidRPr="008A5239">
        <w:t>Pozměňovací návrh</w:t>
      </w:r>
      <w:r w:rsidRPr="008A5239">
        <w:tab/>
      </w:r>
      <w:r w:rsidRPr="008A5239">
        <w:tab/>
        <w:t>41</w:t>
      </w:r>
    </w:p>
    <w:p w14:paraId="788F1675" w14:textId="77777777" w:rsidR="00675D70" w:rsidRPr="008A5239" w:rsidRDefault="00675D70" w:rsidP="00675D70">
      <w:pPr>
        <w:pStyle w:val="NormalBold12b"/>
        <w:keepNext/>
      </w:pPr>
      <w:r w:rsidRPr="008A5239">
        <w:t>Návrh směrnice</w:t>
      </w:r>
    </w:p>
    <w:p w14:paraId="245D861C" w14:textId="77777777" w:rsidR="00675D70" w:rsidRPr="008A5239" w:rsidRDefault="00675D70" w:rsidP="00675D70">
      <w:pPr>
        <w:pStyle w:val="NormalBold"/>
        <w:keepNext/>
      </w:pPr>
      <w:r w:rsidRPr="008A5239">
        <w:t>Čl. 15 – odst.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079182BC" w14:textId="77777777" w:rsidTr="005550AF">
        <w:trPr>
          <w:jc w:val="center"/>
        </w:trPr>
        <w:tc>
          <w:tcPr>
            <w:tcW w:w="9752" w:type="dxa"/>
            <w:gridSpan w:val="2"/>
          </w:tcPr>
          <w:p w14:paraId="32EEA089" w14:textId="77777777" w:rsidR="00675D70" w:rsidRPr="008A5239" w:rsidRDefault="00675D70" w:rsidP="005550AF">
            <w:pPr>
              <w:keepNext/>
            </w:pPr>
          </w:p>
        </w:tc>
      </w:tr>
      <w:tr w:rsidR="00675D70" w:rsidRPr="008A5239" w14:paraId="7E5356AF" w14:textId="77777777" w:rsidTr="005550AF">
        <w:trPr>
          <w:jc w:val="center"/>
        </w:trPr>
        <w:tc>
          <w:tcPr>
            <w:tcW w:w="4876" w:type="dxa"/>
          </w:tcPr>
          <w:p w14:paraId="74512D67" w14:textId="77777777" w:rsidR="00675D70" w:rsidRPr="008A5239" w:rsidRDefault="00675D70" w:rsidP="005550AF">
            <w:pPr>
              <w:pStyle w:val="AmColumnHeading"/>
              <w:keepNext/>
            </w:pPr>
            <w:r w:rsidRPr="008A5239">
              <w:t>Znění navržené Komisí</w:t>
            </w:r>
          </w:p>
        </w:tc>
        <w:tc>
          <w:tcPr>
            <w:tcW w:w="4876" w:type="dxa"/>
          </w:tcPr>
          <w:p w14:paraId="6947B0B7" w14:textId="77777777" w:rsidR="00675D70" w:rsidRPr="008A5239" w:rsidRDefault="00675D70" w:rsidP="005550AF">
            <w:pPr>
              <w:pStyle w:val="AmColumnHeading"/>
              <w:keepNext/>
            </w:pPr>
            <w:r w:rsidRPr="008A5239">
              <w:t>Pozměňovací návrh</w:t>
            </w:r>
          </w:p>
        </w:tc>
      </w:tr>
      <w:tr w:rsidR="00675D70" w:rsidRPr="008A5239" w14:paraId="7EA07289" w14:textId="77777777" w:rsidTr="005550AF">
        <w:trPr>
          <w:jc w:val="center"/>
        </w:trPr>
        <w:tc>
          <w:tcPr>
            <w:tcW w:w="4876" w:type="dxa"/>
          </w:tcPr>
          <w:p w14:paraId="5E318197" w14:textId="77777777" w:rsidR="00675D70" w:rsidRPr="008A5239" w:rsidRDefault="00675D70" w:rsidP="005550AF">
            <w:pPr>
              <w:pStyle w:val="Normal6a"/>
            </w:pPr>
            <w:r w:rsidRPr="008A5239">
              <w:t>5.</w:t>
            </w:r>
            <w:r w:rsidRPr="008A5239">
              <w:tab/>
              <w:t xml:space="preserve">Informace, které Komisi poskytl některý členský stát podle odstavce 2, a veškeré zprávy či dokumenty </w:t>
            </w:r>
            <w:r w:rsidRPr="008A5239">
              <w:lastRenderedPageBreak/>
              <w:t>vypracované Komisí na jejich základě mohou být předány jiným členským státům. Tyto informace podléhají úřednímu tajemství a požívají stejné ochrany jako obdobné informace podle vnitrostátního práva členského státu, který je obdržel.</w:t>
            </w:r>
          </w:p>
        </w:tc>
        <w:tc>
          <w:tcPr>
            <w:tcW w:w="4876" w:type="dxa"/>
          </w:tcPr>
          <w:p w14:paraId="2C456E2D" w14:textId="77777777" w:rsidR="00675D70" w:rsidRPr="008A5239" w:rsidRDefault="00675D70" w:rsidP="005550AF">
            <w:pPr>
              <w:pStyle w:val="Normal6a"/>
              <w:rPr>
                <w:szCs w:val="24"/>
              </w:rPr>
            </w:pPr>
            <w:r w:rsidRPr="008A5239">
              <w:lastRenderedPageBreak/>
              <w:t>5.</w:t>
            </w:r>
            <w:r w:rsidRPr="008A5239">
              <w:tab/>
              <w:t xml:space="preserve">Informace, které Komisi poskytl některý členský stát podle odstavce 2, a veškeré zprávy či dokumenty </w:t>
            </w:r>
            <w:r w:rsidRPr="008A5239">
              <w:lastRenderedPageBreak/>
              <w:t>vypracované Komisí na jejich základě mohou být předány jiným členským státům</w:t>
            </w:r>
            <w:r w:rsidRPr="008A5239">
              <w:rPr>
                <w:b/>
                <w:i/>
              </w:rPr>
              <w:t xml:space="preserve"> a Evropskému parlamentu</w:t>
            </w:r>
            <w:r w:rsidRPr="008A5239">
              <w:t>. Tyto informace podléhají úřednímu tajemství a požívají stejné ochrany jako obdobné informace podle vnitrostátního práva členského státu, který je obdržel.</w:t>
            </w:r>
          </w:p>
        </w:tc>
      </w:tr>
    </w:tbl>
    <w:p w14:paraId="6C56E8D4" w14:textId="77777777" w:rsidR="00675D70" w:rsidRPr="008A5239" w:rsidRDefault="00675D70" w:rsidP="00675D70"/>
    <w:p w14:paraId="5D2EFEFB" w14:textId="77777777" w:rsidR="00675D70" w:rsidRPr="008A5239" w:rsidRDefault="00675D70" w:rsidP="00675D70">
      <w:pPr>
        <w:pStyle w:val="AmNumberTabs"/>
        <w:keepNext/>
      </w:pPr>
      <w:r w:rsidRPr="008A5239">
        <w:t>Pozměňovací návrh</w:t>
      </w:r>
      <w:r w:rsidRPr="008A5239">
        <w:tab/>
      </w:r>
      <w:r w:rsidRPr="008A5239">
        <w:tab/>
        <w:t>42</w:t>
      </w:r>
    </w:p>
    <w:p w14:paraId="6EF8C7A9" w14:textId="77777777" w:rsidR="00675D70" w:rsidRPr="008A5239" w:rsidRDefault="00675D70" w:rsidP="00675D70">
      <w:pPr>
        <w:pStyle w:val="NormalBold12b"/>
        <w:keepNext/>
      </w:pPr>
      <w:r w:rsidRPr="008A5239">
        <w:t>Návrh směrnice</w:t>
      </w:r>
    </w:p>
    <w:p w14:paraId="59108E7C" w14:textId="77777777" w:rsidR="00675D70" w:rsidRPr="008A5239" w:rsidRDefault="00675D70" w:rsidP="00675D70">
      <w:pPr>
        <w:pStyle w:val="NormalBold"/>
        <w:keepNext/>
      </w:pPr>
      <w:r w:rsidRPr="008A5239">
        <w:t>Čl. 16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3CFC1983" w14:textId="77777777" w:rsidTr="005550AF">
        <w:trPr>
          <w:jc w:val="center"/>
        </w:trPr>
        <w:tc>
          <w:tcPr>
            <w:tcW w:w="9752" w:type="dxa"/>
            <w:gridSpan w:val="2"/>
          </w:tcPr>
          <w:p w14:paraId="6B37210E" w14:textId="77777777" w:rsidR="00675D70" w:rsidRPr="008A5239" w:rsidRDefault="00675D70" w:rsidP="005550AF">
            <w:pPr>
              <w:keepNext/>
            </w:pPr>
          </w:p>
        </w:tc>
      </w:tr>
      <w:tr w:rsidR="00675D70" w:rsidRPr="008A5239" w14:paraId="39DFC78C" w14:textId="77777777" w:rsidTr="005550AF">
        <w:trPr>
          <w:jc w:val="center"/>
        </w:trPr>
        <w:tc>
          <w:tcPr>
            <w:tcW w:w="4876" w:type="dxa"/>
          </w:tcPr>
          <w:p w14:paraId="2E6B8125" w14:textId="77777777" w:rsidR="00675D70" w:rsidRPr="008A5239" w:rsidRDefault="00675D70" w:rsidP="005550AF">
            <w:pPr>
              <w:pStyle w:val="AmColumnHeading"/>
              <w:keepNext/>
            </w:pPr>
            <w:r w:rsidRPr="008A5239">
              <w:t>Znění navržené Komisí</w:t>
            </w:r>
          </w:p>
        </w:tc>
        <w:tc>
          <w:tcPr>
            <w:tcW w:w="4876" w:type="dxa"/>
          </w:tcPr>
          <w:p w14:paraId="6D463803" w14:textId="77777777" w:rsidR="00675D70" w:rsidRPr="008A5239" w:rsidRDefault="00675D70" w:rsidP="005550AF">
            <w:pPr>
              <w:pStyle w:val="AmColumnHeading"/>
              <w:keepNext/>
            </w:pPr>
            <w:r w:rsidRPr="008A5239">
              <w:t>Pozměňovací návrh</w:t>
            </w:r>
          </w:p>
        </w:tc>
      </w:tr>
      <w:tr w:rsidR="00675D70" w:rsidRPr="008A5239" w14:paraId="2A8E8BD2" w14:textId="77777777" w:rsidTr="005550AF">
        <w:trPr>
          <w:jc w:val="center"/>
        </w:trPr>
        <w:tc>
          <w:tcPr>
            <w:tcW w:w="4876" w:type="dxa"/>
          </w:tcPr>
          <w:p w14:paraId="58F71475" w14:textId="77777777" w:rsidR="00675D70" w:rsidRPr="008A5239" w:rsidRDefault="00675D70" w:rsidP="005550AF">
            <w:pPr>
              <w:pStyle w:val="Normal6a"/>
            </w:pPr>
            <w:r w:rsidRPr="008A5239">
              <w:t>2.</w:t>
            </w:r>
            <w:r w:rsidRPr="008A5239">
              <w:tab/>
              <w:t>Informace, včetně osobních údajů, zpracovávané v souladu s touto směrnicí se uchovávají pouze po dobu nezbytnou k dosažení účelů této směrnice, a to v souladu s vnitrostátními předpisy každého správce údajů, které upravují promlčení, v žádném případě však ne déle než 10 let.</w:t>
            </w:r>
          </w:p>
        </w:tc>
        <w:tc>
          <w:tcPr>
            <w:tcW w:w="4876" w:type="dxa"/>
          </w:tcPr>
          <w:p w14:paraId="19D8BB1A" w14:textId="77777777" w:rsidR="00675D70" w:rsidRPr="008A5239" w:rsidRDefault="00675D70" w:rsidP="005550AF">
            <w:pPr>
              <w:pStyle w:val="Normal6a"/>
              <w:rPr>
                <w:szCs w:val="24"/>
              </w:rPr>
            </w:pPr>
            <w:r w:rsidRPr="008A5239">
              <w:t>2.</w:t>
            </w:r>
            <w:r w:rsidRPr="008A5239">
              <w:tab/>
              <w:t>Informace, včetně osobních údajů, zpracovávané v souladu s touto směrnicí se uchovávají pouze po dobu nezbytnou k dosažení účelů této směrnice, a to v souladu s vnitrostátními předpisy každého správce údajů, které upravují promlčení, v žádném případě však ne déle než 10 let</w:t>
            </w:r>
            <w:r w:rsidRPr="008A5239">
              <w:rPr>
                <w:b/>
                <w:i/>
              </w:rPr>
              <w:t xml:space="preserve"> od okamžiku, kdy jsou osobní údaje zpracovány pro účely této směrnice</w:t>
            </w:r>
            <w:r w:rsidRPr="008A5239">
              <w:t>.</w:t>
            </w:r>
          </w:p>
        </w:tc>
      </w:tr>
    </w:tbl>
    <w:p w14:paraId="3996B3AF" w14:textId="77777777" w:rsidR="00675D70" w:rsidRPr="008A5239" w:rsidRDefault="00675D70" w:rsidP="00675D70"/>
    <w:p w14:paraId="6578037C" w14:textId="77777777" w:rsidR="00675D70" w:rsidRPr="008A5239" w:rsidRDefault="00675D70" w:rsidP="00675D70">
      <w:pPr>
        <w:pStyle w:val="AmNumberTabs"/>
      </w:pPr>
      <w:r w:rsidRPr="008A5239">
        <w:t>Pozměňovací návrh</w:t>
      </w:r>
      <w:r w:rsidRPr="008A5239">
        <w:tab/>
      </w:r>
      <w:r w:rsidRPr="008A5239">
        <w:tab/>
        <w:t>43</w:t>
      </w:r>
    </w:p>
    <w:p w14:paraId="482A8DC1" w14:textId="77777777" w:rsidR="00675D70" w:rsidRPr="008A5239" w:rsidRDefault="00675D70" w:rsidP="00675D70">
      <w:pPr>
        <w:pStyle w:val="NormalBold12b"/>
      </w:pPr>
      <w:r w:rsidRPr="008A5239">
        <w:t>Návrh směrnice</w:t>
      </w:r>
    </w:p>
    <w:p w14:paraId="238CF98F" w14:textId="77777777" w:rsidR="00675D70" w:rsidRPr="008A5239" w:rsidRDefault="00675D70" w:rsidP="00675D70">
      <w:pPr>
        <w:pStyle w:val="NormalBold"/>
      </w:pPr>
      <w:r w:rsidRPr="008A5239">
        <w:t>Čl. 18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50011653" w14:textId="77777777" w:rsidTr="005550AF">
        <w:trPr>
          <w:trHeight w:hRule="exact" w:val="240"/>
          <w:jc w:val="center"/>
        </w:trPr>
        <w:tc>
          <w:tcPr>
            <w:tcW w:w="9752" w:type="dxa"/>
            <w:gridSpan w:val="2"/>
          </w:tcPr>
          <w:p w14:paraId="724EB19F" w14:textId="77777777" w:rsidR="00675D70" w:rsidRPr="008A5239" w:rsidRDefault="00675D70" w:rsidP="005550AF"/>
        </w:tc>
      </w:tr>
      <w:tr w:rsidR="00675D70" w:rsidRPr="008A5239" w14:paraId="217AC586" w14:textId="77777777" w:rsidTr="005550AF">
        <w:trPr>
          <w:trHeight w:val="240"/>
          <w:jc w:val="center"/>
        </w:trPr>
        <w:tc>
          <w:tcPr>
            <w:tcW w:w="4876" w:type="dxa"/>
          </w:tcPr>
          <w:p w14:paraId="54C247D7" w14:textId="77777777" w:rsidR="00675D70" w:rsidRPr="008A5239" w:rsidRDefault="00675D70" w:rsidP="005550AF">
            <w:pPr>
              <w:pStyle w:val="AmColumnHeading"/>
            </w:pPr>
            <w:r w:rsidRPr="008A5239">
              <w:t>Znění navržené Komisí</w:t>
            </w:r>
          </w:p>
        </w:tc>
        <w:tc>
          <w:tcPr>
            <w:tcW w:w="4876" w:type="dxa"/>
          </w:tcPr>
          <w:p w14:paraId="3C4AED34" w14:textId="77777777" w:rsidR="00675D70" w:rsidRPr="008A5239" w:rsidRDefault="00675D70" w:rsidP="005550AF">
            <w:pPr>
              <w:pStyle w:val="AmColumnHeading"/>
            </w:pPr>
            <w:r w:rsidRPr="008A5239">
              <w:t>Pozměňovací návrh</w:t>
            </w:r>
          </w:p>
        </w:tc>
      </w:tr>
      <w:tr w:rsidR="00675D70" w:rsidRPr="008A5239" w14:paraId="5DEE9D6A" w14:textId="77777777" w:rsidTr="005550AF">
        <w:trPr>
          <w:jc w:val="center"/>
        </w:trPr>
        <w:tc>
          <w:tcPr>
            <w:tcW w:w="4876" w:type="dxa"/>
          </w:tcPr>
          <w:p w14:paraId="7DF87327" w14:textId="77777777" w:rsidR="00675D70" w:rsidRPr="008A5239" w:rsidRDefault="00675D70" w:rsidP="005550AF">
            <w:pPr>
              <w:pStyle w:val="Normal6a"/>
            </w:pPr>
            <w:r w:rsidRPr="008A5239">
              <w:t>1.</w:t>
            </w:r>
            <w:r w:rsidRPr="008A5239">
              <w:tab/>
              <w:t>Pravomoc přijímat akty v přenesené pravomoci uvedená v článku 13 je svěřena Komisi za podmínek stanovených v tomto článku.</w:t>
            </w:r>
          </w:p>
        </w:tc>
        <w:tc>
          <w:tcPr>
            <w:tcW w:w="4876" w:type="dxa"/>
          </w:tcPr>
          <w:p w14:paraId="3F669854" w14:textId="28AAD68F" w:rsidR="00675D70" w:rsidRPr="008A5239" w:rsidRDefault="00675D70" w:rsidP="00904462">
            <w:pPr>
              <w:pStyle w:val="Normal6a"/>
            </w:pPr>
            <w:r w:rsidRPr="008A5239">
              <w:t>1.</w:t>
            </w:r>
            <w:r w:rsidRPr="008A5239">
              <w:tab/>
              <w:t>Pravomoc přijímat akty v přenesené pravomoci uvedená v </w:t>
            </w:r>
            <w:r w:rsidRPr="008A5239">
              <w:rPr>
                <w:b/>
                <w:i/>
              </w:rPr>
              <w:t xml:space="preserve">čl. 3 druhém odstavci, </w:t>
            </w:r>
            <w:r w:rsidRPr="008A5239">
              <w:t>článku 13</w:t>
            </w:r>
            <w:r w:rsidRPr="008A5239">
              <w:rPr>
                <w:b/>
                <w:i/>
              </w:rPr>
              <w:t xml:space="preserve"> a čl. 14 odst. 2, 2a a 2b</w:t>
            </w:r>
            <w:r w:rsidRPr="008A5239">
              <w:t xml:space="preserve"> je svěřena Komisi za podmínek stanovených v tomto článku.</w:t>
            </w:r>
          </w:p>
        </w:tc>
      </w:tr>
    </w:tbl>
    <w:p w14:paraId="2619CF9D" w14:textId="77777777" w:rsidR="00675D70" w:rsidRPr="008A5239" w:rsidRDefault="00675D70" w:rsidP="00675D70"/>
    <w:p w14:paraId="473E8749" w14:textId="77777777" w:rsidR="00675D70" w:rsidRPr="008A5239" w:rsidRDefault="00675D70" w:rsidP="00675D70">
      <w:pPr>
        <w:pStyle w:val="AmNumberTabs"/>
      </w:pPr>
      <w:r w:rsidRPr="008A5239">
        <w:t>Pozměňovací návrh</w:t>
      </w:r>
      <w:r w:rsidRPr="008A5239">
        <w:tab/>
      </w:r>
      <w:r w:rsidRPr="008A5239">
        <w:tab/>
        <w:t>44</w:t>
      </w:r>
    </w:p>
    <w:p w14:paraId="44D8DFC6" w14:textId="77777777" w:rsidR="00675D70" w:rsidRPr="008A5239" w:rsidRDefault="00675D70" w:rsidP="00675D70">
      <w:pPr>
        <w:pStyle w:val="NormalBold12b"/>
      </w:pPr>
      <w:r w:rsidRPr="008A5239">
        <w:t>Návrh směrnice</w:t>
      </w:r>
    </w:p>
    <w:p w14:paraId="4F0D8A1E" w14:textId="77777777" w:rsidR="00675D70" w:rsidRPr="008A5239" w:rsidRDefault="00675D70" w:rsidP="00675D70">
      <w:pPr>
        <w:pStyle w:val="NormalBold"/>
      </w:pPr>
      <w:r w:rsidRPr="008A5239">
        <w:t>Čl. 18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0A5CD296" w14:textId="77777777" w:rsidTr="005550AF">
        <w:trPr>
          <w:trHeight w:hRule="exact" w:val="240"/>
          <w:jc w:val="center"/>
        </w:trPr>
        <w:tc>
          <w:tcPr>
            <w:tcW w:w="9752" w:type="dxa"/>
            <w:gridSpan w:val="2"/>
          </w:tcPr>
          <w:p w14:paraId="55787CE9" w14:textId="77777777" w:rsidR="00675D70" w:rsidRPr="008A5239" w:rsidRDefault="00675D70" w:rsidP="005550AF"/>
        </w:tc>
      </w:tr>
      <w:tr w:rsidR="00675D70" w:rsidRPr="008A5239" w14:paraId="0F6AF3B4" w14:textId="77777777" w:rsidTr="005550AF">
        <w:trPr>
          <w:trHeight w:val="240"/>
          <w:jc w:val="center"/>
        </w:trPr>
        <w:tc>
          <w:tcPr>
            <w:tcW w:w="4876" w:type="dxa"/>
          </w:tcPr>
          <w:p w14:paraId="26077319" w14:textId="77777777" w:rsidR="00675D70" w:rsidRPr="008A5239" w:rsidRDefault="00675D70" w:rsidP="005550AF">
            <w:pPr>
              <w:pStyle w:val="AmColumnHeading"/>
            </w:pPr>
            <w:r w:rsidRPr="008A5239">
              <w:t>Znění navržené Komisí</w:t>
            </w:r>
          </w:p>
        </w:tc>
        <w:tc>
          <w:tcPr>
            <w:tcW w:w="4876" w:type="dxa"/>
          </w:tcPr>
          <w:p w14:paraId="06D75F2D" w14:textId="77777777" w:rsidR="00675D70" w:rsidRPr="008A5239" w:rsidRDefault="00675D70" w:rsidP="005550AF">
            <w:pPr>
              <w:pStyle w:val="AmColumnHeading"/>
            </w:pPr>
            <w:r w:rsidRPr="008A5239">
              <w:t>Pozměňovací návrh</w:t>
            </w:r>
          </w:p>
        </w:tc>
      </w:tr>
      <w:tr w:rsidR="00675D70" w:rsidRPr="008A5239" w14:paraId="2EF928AE" w14:textId="77777777" w:rsidTr="005550AF">
        <w:trPr>
          <w:jc w:val="center"/>
        </w:trPr>
        <w:tc>
          <w:tcPr>
            <w:tcW w:w="4876" w:type="dxa"/>
          </w:tcPr>
          <w:p w14:paraId="1513F644" w14:textId="77777777" w:rsidR="00675D70" w:rsidRPr="008A5239" w:rsidRDefault="00675D70" w:rsidP="005550AF">
            <w:pPr>
              <w:pStyle w:val="Normal6a"/>
            </w:pPr>
            <w:r w:rsidRPr="008A5239">
              <w:t>2.</w:t>
            </w:r>
            <w:r w:rsidRPr="008A5239">
              <w:tab/>
              <w:t xml:space="preserve">Rada může přenesení pravomoci uvedené v článku 13 kdykoliv zrušit. </w:t>
            </w:r>
            <w:r w:rsidRPr="008A5239">
              <w:lastRenderedPageBreak/>
              <w:t>Rozhodnutím o zrušení se ukončuje přenesení pravomoci v něm blíže určené. Rozhodnutí nabývá účinku prvním dnem po zveřejnění v Úředním věstníku Evropské unie nebo k pozdějšímu dni, který je v něm upřesněn. Nedotýká se platnosti již platného aktu v přenesené pravomoci.</w:t>
            </w:r>
          </w:p>
        </w:tc>
        <w:tc>
          <w:tcPr>
            <w:tcW w:w="4876" w:type="dxa"/>
          </w:tcPr>
          <w:p w14:paraId="39DB592F" w14:textId="3CF5FBE6" w:rsidR="00675D70" w:rsidRPr="008A5239" w:rsidRDefault="00675D70" w:rsidP="00904462">
            <w:pPr>
              <w:pStyle w:val="Normal6a"/>
            </w:pPr>
            <w:r w:rsidRPr="008A5239">
              <w:lastRenderedPageBreak/>
              <w:t>2.</w:t>
            </w:r>
            <w:r w:rsidRPr="008A5239">
              <w:tab/>
              <w:t>Rada může přenesení pravomoci uvedené v </w:t>
            </w:r>
            <w:r w:rsidRPr="008A5239">
              <w:rPr>
                <w:b/>
                <w:i/>
              </w:rPr>
              <w:t xml:space="preserve">čl. 3 druhém odstavci, </w:t>
            </w:r>
            <w:r w:rsidRPr="008A5239">
              <w:t xml:space="preserve">článku </w:t>
            </w:r>
            <w:r w:rsidRPr="008A5239">
              <w:lastRenderedPageBreak/>
              <w:t>13</w:t>
            </w:r>
            <w:r w:rsidRPr="008A5239">
              <w:rPr>
                <w:b/>
                <w:i/>
              </w:rPr>
              <w:t xml:space="preserve"> a čl. 14 odst. 2, 2a a 2b</w:t>
            </w:r>
            <w:r w:rsidRPr="008A5239">
              <w:t xml:space="preserve"> kdykoliv zrušit. Rozhodnutím o zrušení se ukončuje přenesení pravomoci v něm blíže určené. Rozhodnutí nabývá účinku prvním dnem po zveřejnění v Úředním věstníku Evropské unie nebo k pozdějšímu dni, který je v něm upřesněn. Nedotýká se platnosti již platného aktu v přenesené pravomoci.</w:t>
            </w:r>
          </w:p>
        </w:tc>
      </w:tr>
    </w:tbl>
    <w:p w14:paraId="279A756D" w14:textId="77777777" w:rsidR="00675D70" w:rsidRPr="008A5239" w:rsidRDefault="00675D70" w:rsidP="00675D70"/>
    <w:p w14:paraId="6B97A4BF" w14:textId="77777777" w:rsidR="00675D70" w:rsidRPr="008A5239" w:rsidRDefault="00675D70" w:rsidP="00675D70">
      <w:pPr>
        <w:pStyle w:val="AmNumberTabs"/>
      </w:pPr>
      <w:r w:rsidRPr="008A5239">
        <w:t>Pozměňovací návrh</w:t>
      </w:r>
      <w:r w:rsidRPr="008A5239">
        <w:tab/>
      </w:r>
      <w:r w:rsidRPr="008A5239">
        <w:tab/>
        <w:t>45</w:t>
      </w:r>
    </w:p>
    <w:p w14:paraId="33981E89" w14:textId="77777777" w:rsidR="00675D70" w:rsidRPr="008A5239" w:rsidRDefault="00675D70" w:rsidP="00675D70">
      <w:pPr>
        <w:pStyle w:val="NormalBold12b"/>
      </w:pPr>
      <w:r w:rsidRPr="008A5239">
        <w:t>Návrh směrnice</w:t>
      </w:r>
    </w:p>
    <w:p w14:paraId="6DD83E04" w14:textId="77777777" w:rsidR="00675D70" w:rsidRPr="008A5239" w:rsidRDefault="00675D70" w:rsidP="00675D70">
      <w:pPr>
        <w:pStyle w:val="NormalBold"/>
      </w:pPr>
      <w:r w:rsidRPr="008A5239">
        <w:t>Čl. 18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17B20082" w14:textId="77777777" w:rsidTr="005550AF">
        <w:trPr>
          <w:trHeight w:hRule="exact" w:val="240"/>
          <w:jc w:val="center"/>
        </w:trPr>
        <w:tc>
          <w:tcPr>
            <w:tcW w:w="9752" w:type="dxa"/>
            <w:gridSpan w:val="2"/>
          </w:tcPr>
          <w:p w14:paraId="1BD00DE6" w14:textId="77777777" w:rsidR="00675D70" w:rsidRPr="008A5239" w:rsidRDefault="00675D70" w:rsidP="005550AF"/>
        </w:tc>
      </w:tr>
      <w:tr w:rsidR="00675D70" w:rsidRPr="008A5239" w14:paraId="7EABFCCE" w14:textId="77777777" w:rsidTr="005550AF">
        <w:trPr>
          <w:trHeight w:val="240"/>
          <w:jc w:val="center"/>
        </w:trPr>
        <w:tc>
          <w:tcPr>
            <w:tcW w:w="4876" w:type="dxa"/>
          </w:tcPr>
          <w:p w14:paraId="22CA2770" w14:textId="77777777" w:rsidR="00675D70" w:rsidRPr="008A5239" w:rsidRDefault="00675D70" w:rsidP="005550AF">
            <w:pPr>
              <w:pStyle w:val="AmColumnHeading"/>
            </w:pPr>
            <w:r w:rsidRPr="008A5239">
              <w:t>Znění navržené Komisí</w:t>
            </w:r>
          </w:p>
        </w:tc>
        <w:tc>
          <w:tcPr>
            <w:tcW w:w="4876" w:type="dxa"/>
          </w:tcPr>
          <w:p w14:paraId="4057AD9B" w14:textId="77777777" w:rsidR="00675D70" w:rsidRPr="008A5239" w:rsidRDefault="00675D70" w:rsidP="005550AF">
            <w:pPr>
              <w:pStyle w:val="AmColumnHeading"/>
            </w:pPr>
            <w:r w:rsidRPr="008A5239">
              <w:t>Pozměňovací návrh</w:t>
            </w:r>
          </w:p>
        </w:tc>
      </w:tr>
      <w:tr w:rsidR="00675D70" w:rsidRPr="008A5239" w14:paraId="1070E798" w14:textId="77777777" w:rsidTr="005550AF">
        <w:trPr>
          <w:jc w:val="center"/>
        </w:trPr>
        <w:tc>
          <w:tcPr>
            <w:tcW w:w="4876" w:type="dxa"/>
          </w:tcPr>
          <w:p w14:paraId="270E6173" w14:textId="77777777" w:rsidR="00675D70" w:rsidRPr="008A5239" w:rsidRDefault="00675D70" w:rsidP="005550AF">
            <w:pPr>
              <w:pStyle w:val="Normal6a"/>
            </w:pPr>
            <w:r w:rsidRPr="008A5239">
              <w:t>3.</w:t>
            </w:r>
            <w:r w:rsidRPr="008A5239">
              <w:tab/>
              <w:t>Před přijetím aktu v přenesené pravomoci vede Komise konzultace s odborníky jmenovanými jednotlivými členskými státy v souladu se zásadami stanovenými v interinstitucionální dohodě o zdokonalení tvorby právních předpisů ze dne 13. dubna 2016.</w:t>
            </w:r>
          </w:p>
        </w:tc>
        <w:tc>
          <w:tcPr>
            <w:tcW w:w="4876" w:type="dxa"/>
          </w:tcPr>
          <w:p w14:paraId="6DBD40EE" w14:textId="77777777" w:rsidR="00675D70" w:rsidRPr="008A5239" w:rsidRDefault="00675D70" w:rsidP="005550AF">
            <w:pPr>
              <w:pStyle w:val="Normal6a"/>
            </w:pPr>
            <w:r w:rsidRPr="008A5239">
              <w:t>3.</w:t>
            </w:r>
            <w:r w:rsidRPr="008A5239">
              <w:tab/>
              <w:t xml:space="preserve">Před přijetím aktu v přenesené pravomoci vede Komise konzultace s odborníky jmenovanými jednotlivými členskými státy v souladu se zásadami stanovenými v interinstitucionální dohodě o zdokonalení tvorby právních předpisů ze dne 13. dubna 2016. </w:t>
            </w:r>
            <w:r w:rsidRPr="008A5239">
              <w:rPr>
                <w:b/>
                <w:i/>
              </w:rPr>
              <w:t>Příslušným odborným subjektem je Evropské fórum pro převodní ceny, uvedené v článku 14a.</w:t>
            </w:r>
          </w:p>
        </w:tc>
      </w:tr>
    </w:tbl>
    <w:p w14:paraId="567172E1" w14:textId="77777777" w:rsidR="00675D70" w:rsidRPr="008A5239" w:rsidRDefault="00675D70" w:rsidP="00675D70"/>
    <w:p w14:paraId="59511893" w14:textId="77777777" w:rsidR="00675D70" w:rsidRPr="008A5239" w:rsidRDefault="00675D70" w:rsidP="00675D70">
      <w:pPr>
        <w:pStyle w:val="AmNumberTabs"/>
        <w:keepNext/>
      </w:pPr>
      <w:r w:rsidRPr="008A5239">
        <w:t>Pozměňovací návrh</w:t>
      </w:r>
      <w:r w:rsidRPr="008A5239">
        <w:tab/>
      </w:r>
      <w:r w:rsidRPr="008A5239">
        <w:tab/>
        <w:t>46</w:t>
      </w:r>
    </w:p>
    <w:p w14:paraId="17289C64" w14:textId="77777777" w:rsidR="00675D70" w:rsidRPr="008A5239" w:rsidRDefault="00675D70" w:rsidP="00675D70">
      <w:pPr>
        <w:pStyle w:val="NormalBold12b"/>
        <w:keepNext/>
      </w:pPr>
      <w:r w:rsidRPr="008A5239">
        <w:t>Návrh směrnice</w:t>
      </w:r>
    </w:p>
    <w:p w14:paraId="0C046BC4" w14:textId="77777777" w:rsidR="00675D70" w:rsidRPr="008A5239" w:rsidRDefault="00675D70" w:rsidP="00675D70">
      <w:pPr>
        <w:pStyle w:val="NormalBold"/>
        <w:keepNext/>
      </w:pPr>
      <w:r w:rsidRPr="008A5239">
        <w:t>Čl. 19 – odst.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424FD254" w14:textId="77777777" w:rsidTr="005550AF">
        <w:trPr>
          <w:jc w:val="center"/>
        </w:trPr>
        <w:tc>
          <w:tcPr>
            <w:tcW w:w="9752" w:type="dxa"/>
            <w:gridSpan w:val="2"/>
          </w:tcPr>
          <w:p w14:paraId="20A703F7" w14:textId="77777777" w:rsidR="00675D70" w:rsidRPr="008A5239" w:rsidRDefault="00675D70" w:rsidP="005550AF">
            <w:pPr>
              <w:keepNext/>
            </w:pPr>
          </w:p>
        </w:tc>
      </w:tr>
      <w:tr w:rsidR="00675D70" w:rsidRPr="008A5239" w14:paraId="21E9E5CA" w14:textId="77777777" w:rsidTr="005550AF">
        <w:trPr>
          <w:jc w:val="center"/>
        </w:trPr>
        <w:tc>
          <w:tcPr>
            <w:tcW w:w="4876" w:type="dxa"/>
          </w:tcPr>
          <w:p w14:paraId="0B44B1D1" w14:textId="77777777" w:rsidR="00675D70" w:rsidRPr="008A5239" w:rsidRDefault="00675D70" w:rsidP="005550AF">
            <w:pPr>
              <w:pStyle w:val="AmColumnHeading"/>
              <w:keepNext/>
            </w:pPr>
            <w:r w:rsidRPr="008A5239">
              <w:t>Znění navržené Komisí</w:t>
            </w:r>
          </w:p>
        </w:tc>
        <w:tc>
          <w:tcPr>
            <w:tcW w:w="4876" w:type="dxa"/>
          </w:tcPr>
          <w:p w14:paraId="65665579" w14:textId="77777777" w:rsidR="00675D70" w:rsidRPr="008A5239" w:rsidRDefault="00675D70" w:rsidP="005550AF">
            <w:pPr>
              <w:pStyle w:val="AmColumnHeading"/>
              <w:keepNext/>
            </w:pPr>
            <w:r w:rsidRPr="008A5239">
              <w:t>Pozměňovací návrh</w:t>
            </w:r>
          </w:p>
        </w:tc>
      </w:tr>
      <w:tr w:rsidR="00675D70" w:rsidRPr="008A5239" w14:paraId="4C2783EB" w14:textId="77777777" w:rsidTr="005550AF">
        <w:trPr>
          <w:jc w:val="center"/>
        </w:trPr>
        <w:tc>
          <w:tcPr>
            <w:tcW w:w="4876" w:type="dxa"/>
          </w:tcPr>
          <w:p w14:paraId="25214044" w14:textId="77777777" w:rsidR="00675D70" w:rsidRPr="008A5239" w:rsidRDefault="00675D70" w:rsidP="005550AF">
            <w:pPr>
              <w:pStyle w:val="Normal6a"/>
            </w:pPr>
          </w:p>
        </w:tc>
        <w:tc>
          <w:tcPr>
            <w:tcW w:w="4876" w:type="dxa"/>
          </w:tcPr>
          <w:p w14:paraId="07AB27EE" w14:textId="77777777" w:rsidR="00675D70" w:rsidRPr="008A5239" w:rsidRDefault="00675D70" w:rsidP="005550AF">
            <w:pPr>
              <w:pStyle w:val="Normal6a"/>
              <w:rPr>
                <w:b/>
                <w:i/>
                <w:szCs w:val="24"/>
              </w:rPr>
            </w:pPr>
            <w:r w:rsidRPr="008A5239">
              <w:rPr>
                <w:b/>
                <w:i/>
              </w:rPr>
              <w:t>Jako pozorovatel se může mezinárodních jednání o pokynech pro stanovování převodních cen na příslušných mezinárodních fórech účastnit Evropský parlament.</w:t>
            </w:r>
          </w:p>
        </w:tc>
      </w:tr>
    </w:tbl>
    <w:p w14:paraId="22FC9987" w14:textId="77777777" w:rsidR="00675D70" w:rsidRPr="008A5239" w:rsidRDefault="00675D70" w:rsidP="00675D70"/>
    <w:p w14:paraId="4F9A8AA3" w14:textId="77777777" w:rsidR="00675D70" w:rsidRPr="008A5239" w:rsidRDefault="00675D70" w:rsidP="00675D70">
      <w:pPr>
        <w:pStyle w:val="AmNumberTabs"/>
        <w:keepNext/>
      </w:pPr>
      <w:r w:rsidRPr="008A5239">
        <w:lastRenderedPageBreak/>
        <w:t>Pozměňovací návrh</w:t>
      </w:r>
      <w:r w:rsidRPr="008A5239">
        <w:tab/>
      </w:r>
      <w:r w:rsidRPr="008A5239">
        <w:tab/>
        <w:t>47</w:t>
      </w:r>
    </w:p>
    <w:p w14:paraId="76C56AB3" w14:textId="77777777" w:rsidR="00675D70" w:rsidRPr="008A5239" w:rsidRDefault="00675D70" w:rsidP="00675D70">
      <w:pPr>
        <w:pStyle w:val="NormalBold12b"/>
        <w:keepNext/>
      </w:pPr>
      <w:r w:rsidRPr="008A5239">
        <w:t>Návrh směrnice</w:t>
      </w:r>
    </w:p>
    <w:p w14:paraId="0E9B4CEA" w14:textId="77777777" w:rsidR="00675D70" w:rsidRPr="008A5239" w:rsidRDefault="00675D70" w:rsidP="00675D70">
      <w:pPr>
        <w:pStyle w:val="NormalBold"/>
        <w:keepNext/>
      </w:pPr>
      <w:r w:rsidRPr="008A5239">
        <w:t>Článek 19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69341D55" w14:textId="77777777" w:rsidTr="005550AF">
        <w:trPr>
          <w:jc w:val="center"/>
        </w:trPr>
        <w:tc>
          <w:tcPr>
            <w:tcW w:w="9752" w:type="dxa"/>
            <w:gridSpan w:val="2"/>
          </w:tcPr>
          <w:p w14:paraId="76E27875" w14:textId="77777777" w:rsidR="00675D70" w:rsidRPr="008A5239" w:rsidRDefault="00675D70" w:rsidP="005550AF">
            <w:pPr>
              <w:keepNext/>
            </w:pPr>
          </w:p>
        </w:tc>
      </w:tr>
      <w:tr w:rsidR="00675D70" w:rsidRPr="008A5239" w14:paraId="571101CB" w14:textId="77777777" w:rsidTr="005550AF">
        <w:trPr>
          <w:jc w:val="center"/>
        </w:trPr>
        <w:tc>
          <w:tcPr>
            <w:tcW w:w="4876" w:type="dxa"/>
          </w:tcPr>
          <w:p w14:paraId="0F563766" w14:textId="77777777" w:rsidR="00675D70" w:rsidRPr="008A5239" w:rsidRDefault="00675D70" w:rsidP="005550AF">
            <w:pPr>
              <w:pStyle w:val="AmColumnHeading"/>
              <w:keepNext/>
            </w:pPr>
            <w:r w:rsidRPr="008A5239">
              <w:t>Znění navržené Komisí</w:t>
            </w:r>
          </w:p>
        </w:tc>
        <w:tc>
          <w:tcPr>
            <w:tcW w:w="4876" w:type="dxa"/>
          </w:tcPr>
          <w:p w14:paraId="7997FEA5" w14:textId="77777777" w:rsidR="00675D70" w:rsidRPr="008A5239" w:rsidRDefault="00675D70" w:rsidP="005550AF">
            <w:pPr>
              <w:pStyle w:val="AmColumnHeading"/>
              <w:keepNext/>
            </w:pPr>
            <w:r w:rsidRPr="008A5239">
              <w:t>Pozměňovací návrh</w:t>
            </w:r>
          </w:p>
        </w:tc>
      </w:tr>
      <w:tr w:rsidR="00675D70" w:rsidRPr="008A5239" w14:paraId="62F372AC" w14:textId="77777777" w:rsidTr="005550AF">
        <w:trPr>
          <w:jc w:val="center"/>
        </w:trPr>
        <w:tc>
          <w:tcPr>
            <w:tcW w:w="4876" w:type="dxa"/>
          </w:tcPr>
          <w:p w14:paraId="427E9A58" w14:textId="77777777" w:rsidR="00675D70" w:rsidRPr="008A5239" w:rsidRDefault="00675D70" w:rsidP="005550AF">
            <w:pPr>
              <w:pStyle w:val="Normal6a"/>
            </w:pPr>
          </w:p>
        </w:tc>
        <w:tc>
          <w:tcPr>
            <w:tcW w:w="4876" w:type="dxa"/>
          </w:tcPr>
          <w:p w14:paraId="0DF3F465" w14:textId="77777777" w:rsidR="00675D70" w:rsidRPr="008A5239" w:rsidRDefault="00675D70" w:rsidP="005550AF">
            <w:pPr>
              <w:pStyle w:val="Normal6a"/>
              <w:jc w:val="center"/>
              <w:rPr>
                <w:b/>
                <w:i/>
                <w:szCs w:val="24"/>
              </w:rPr>
            </w:pPr>
            <w:r w:rsidRPr="008A5239">
              <w:rPr>
                <w:b/>
                <w:i/>
              </w:rPr>
              <w:t>Článek 19a</w:t>
            </w:r>
          </w:p>
        </w:tc>
      </w:tr>
      <w:tr w:rsidR="00675D70" w:rsidRPr="008A5239" w14:paraId="6801E229" w14:textId="77777777" w:rsidTr="005550AF">
        <w:trPr>
          <w:jc w:val="center"/>
        </w:trPr>
        <w:tc>
          <w:tcPr>
            <w:tcW w:w="4876" w:type="dxa"/>
          </w:tcPr>
          <w:p w14:paraId="3083223A" w14:textId="77777777" w:rsidR="00675D70" w:rsidRPr="008A5239" w:rsidRDefault="00675D70" w:rsidP="005550AF">
            <w:pPr>
              <w:pStyle w:val="Normal6a"/>
            </w:pPr>
          </w:p>
        </w:tc>
        <w:tc>
          <w:tcPr>
            <w:tcW w:w="4876" w:type="dxa"/>
          </w:tcPr>
          <w:p w14:paraId="31C4DA92" w14:textId="77777777" w:rsidR="00675D70" w:rsidRPr="008A5239" w:rsidRDefault="00675D70" w:rsidP="005550AF">
            <w:pPr>
              <w:pStyle w:val="Normal6a"/>
              <w:jc w:val="center"/>
              <w:rPr>
                <w:b/>
                <w:i/>
                <w:szCs w:val="24"/>
              </w:rPr>
            </w:pPr>
            <w:r w:rsidRPr="008A5239">
              <w:rPr>
                <w:b/>
                <w:i/>
              </w:rPr>
              <w:t>Přezkum</w:t>
            </w:r>
          </w:p>
        </w:tc>
      </w:tr>
      <w:tr w:rsidR="00675D70" w:rsidRPr="008A5239" w14:paraId="5118D700" w14:textId="77777777" w:rsidTr="005550AF">
        <w:trPr>
          <w:jc w:val="center"/>
        </w:trPr>
        <w:tc>
          <w:tcPr>
            <w:tcW w:w="4876" w:type="dxa"/>
          </w:tcPr>
          <w:p w14:paraId="2B4E37E8" w14:textId="77777777" w:rsidR="00675D70" w:rsidRPr="008A5239" w:rsidRDefault="00675D70" w:rsidP="005550AF">
            <w:pPr>
              <w:pStyle w:val="Normal6a"/>
            </w:pPr>
          </w:p>
        </w:tc>
        <w:tc>
          <w:tcPr>
            <w:tcW w:w="4876" w:type="dxa"/>
          </w:tcPr>
          <w:p w14:paraId="72C3802B" w14:textId="77777777" w:rsidR="00675D70" w:rsidRPr="008A5239" w:rsidRDefault="00675D70" w:rsidP="005550AF">
            <w:pPr>
              <w:pStyle w:val="Normal6a"/>
              <w:rPr>
                <w:szCs w:val="24"/>
              </w:rPr>
            </w:pPr>
            <w:r w:rsidRPr="008A5239">
              <w:rPr>
                <w:b/>
                <w:i/>
              </w:rPr>
              <w:t>Jakmile vstoupí tato směrnice v platnost, přezkoumá Komise uplatňování této směrnice na skupiny nadnárodních podniků, které spadají do oblasti působnosti návrhu směrnice Rady o podnikání v Evropě: rámec pro zdanění příjmů (BEFIT).</w:t>
            </w:r>
          </w:p>
        </w:tc>
      </w:tr>
    </w:tbl>
    <w:p w14:paraId="40FCEBB3" w14:textId="77777777" w:rsidR="00675D70" w:rsidRPr="008A5239" w:rsidRDefault="00675D70" w:rsidP="00675D70">
      <w:pPr>
        <w:pStyle w:val="AmNumberTabs"/>
      </w:pPr>
      <w:r w:rsidRPr="008A5239">
        <w:t>Pozměňovací návrh</w:t>
      </w:r>
      <w:r w:rsidRPr="008A5239">
        <w:tab/>
      </w:r>
      <w:r w:rsidRPr="008A5239">
        <w:tab/>
        <w:t>48</w:t>
      </w:r>
    </w:p>
    <w:p w14:paraId="41EAFD8E" w14:textId="77777777" w:rsidR="00675D70" w:rsidRPr="008A5239" w:rsidRDefault="00675D70" w:rsidP="00675D70">
      <w:pPr>
        <w:pStyle w:val="NormalBold12b"/>
      </w:pPr>
      <w:r w:rsidRPr="008A5239">
        <w:t>Návrh směrnice</w:t>
      </w:r>
    </w:p>
    <w:p w14:paraId="6F0E0E05" w14:textId="77777777" w:rsidR="00675D70" w:rsidRPr="008A5239" w:rsidRDefault="00675D70" w:rsidP="00675D70">
      <w:pPr>
        <w:pStyle w:val="NormalBold"/>
      </w:pPr>
      <w:r w:rsidRPr="008A5239">
        <w:t>Článek 19 b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75D70" w:rsidRPr="008A5239" w14:paraId="7B14105B" w14:textId="77777777" w:rsidTr="005550AF">
        <w:trPr>
          <w:trHeight w:hRule="exact" w:val="240"/>
          <w:jc w:val="center"/>
        </w:trPr>
        <w:tc>
          <w:tcPr>
            <w:tcW w:w="9752" w:type="dxa"/>
            <w:gridSpan w:val="2"/>
          </w:tcPr>
          <w:p w14:paraId="093CC311" w14:textId="77777777" w:rsidR="00675D70" w:rsidRPr="008A5239" w:rsidRDefault="00675D70" w:rsidP="005550AF"/>
        </w:tc>
      </w:tr>
      <w:tr w:rsidR="00675D70" w:rsidRPr="008A5239" w14:paraId="59E49392" w14:textId="77777777" w:rsidTr="005550AF">
        <w:trPr>
          <w:trHeight w:val="240"/>
          <w:jc w:val="center"/>
        </w:trPr>
        <w:tc>
          <w:tcPr>
            <w:tcW w:w="4876" w:type="dxa"/>
          </w:tcPr>
          <w:p w14:paraId="4BC46134" w14:textId="77777777" w:rsidR="00675D70" w:rsidRPr="008A5239" w:rsidRDefault="00675D70" w:rsidP="005550AF">
            <w:pPr>
              <w:pStyle w:val="AmColumnHeading"/>
            </w:pPr>
            <w:r w:rsidRPr="008A5239">
              <w:t>Znění navržené Komisí</w:t>
            </w:r>
          </w:p>
        </w:tc>
        <w:tc>
          <w:tcPr>
            <w:tcW w:w="4876" w:type="dxa"/>
          </w:tcPr>
          <w:p w14:paraId="47D1E254" w14:textId="77777777" w:rsidR="00675D70" w:rsidRPr="008A5239" w:rsidRDefault="00675D70" w:rsidP="005550AF">
            <w:pPr>
              <w:pStyle w:val="AmColumnHeading"/>
            </w:pPr>
            <w:r w:rsidRPr="008A5239">
              <w:t>Pozměňovací návrh</w:t>
            </w:r>
          </w:p>
        </w:tc>
      </w:tr>
      <w:tr w:rsidR="00675D70" w:rsidRPr="008A5239" w14:paraId="06669052" w14:textId="77777777" w:rsidTr="005550AF">
        <w:trPr>
          <w:jc w:val="center"/>
        </w:trPr>
        <w:tc>
          <w:tcPr>
            <w:tcW w:w="4876" w:type="dxa"/>
          </w:tcPr>
          <w:p w14:paraId="30FE26D3" w14:textId="77777777" w:rsidR="00675D70" w:rsidRPr="008A5239" w:rsidRDefault="00675D70" w:rsidP="005550AF">
            <w:pPr>
              <w:pStyle w:val="Normal6a"/>
            </w:pPr>
          </w:p>
        </w:tc>
        <w:tc>
          <w:tcPr>
            <w:tcW w:w="4876" w:type="dxa"/>
          </w:tcPr>
          <w:p w14:paraId="21243DE0" w14:textId="77777777" w:rsidR="00675D70" w:rsidRPr="008A5239" w:rsidRDefault="00675D70" w:rsidP="005550AF">
            <w:pPr>
              <w:pStyle w:val="Normal6a"/>
              <w:jc w:val="center"/>
            </w:pPr>
            <w:r w:rsidRPr="008A5239">
              <w:rPr>
                <w:b/>
                <w:i/>
              </w:rPr>
              <w:t>Článek 19b</w:t>
            </w:r>
          </w:p>
        </w:tc>
      </w:tr>
      <w:tr w:rsidR="00675D70" w:rsidRPr="008A5239" w14:paraId="2BCDCE22" w14:textId="77777777" w:rsidTr="005550AF">
        <w:trPr>
          <w:jc w:val="center"/>
        </w:trPr>
        <w:tc>
          <w:tcPr>
            <w:tcW w:w="4876" w:type="dxa"/>
          </w:tcPr>
          <w:p w14:paraId="27BB5A61" w14:textId="77777777" w:rsidR="00675D70" w:rsidRPr="008A5239" w:rsidRDefault="00675D70" w:rsidP="005550AF">
            <w:pPr>
              <w:pStyle w:val="Normal6a"/>
            </w:pPr>
          </w:p>
        </w:tc>
        <w:tc>
          <w:tcPr>
            <w:tcW w:w="4876" w:type="dxa"/>
          </w:tcPr>
          <w:p w14:paraId="598704BE" w14:textId="77777777" w:rsidR="00675D70" w:rsidRPr="008A5239" w:rsidRDefault="00675D70" w:rsidP="005550AF">
            <w:pPr>
              <w:pStyle w:val="Normal6a"/>
              <w:jc w:val="center"/>
            </w:pPr>
            <w:r w:rsidRPr="008A5239">
              <w:rPr>
                <w:b/>
                <w:i/>
              </w:rPr>
              <w:t>Změna směrnice 2011/16/EU</w:t>
            </w:r>
          </w:p>
        </w:tc>
      </w:tr>
      <w:tr w:rsidR="00675D70" w:rsidRPr="008A5239" w14:paraId="78A02995" w14:textId="77777777" w:rsidTr="005550AF">
        <w:trPr>
          <w:jc w:val="center"/>
        </w:trPr>
        <w:tc>
          <w:tcPr>
            <w:tcW w:w="4876" w:type="dxa"/>
          </w:tcPr>
          <w:p w14:paraId="1169B16A" w14:textId="77777777" w:rsidR="00675D70" w:rsidRPr="008A5239" w:rsidRDefault="00675D70" w:rsidP="005550AF">
            <w:pPr>
              <w:pStyle w:val="Normal6a"/>
            </w:pPr>
          </w:p>
        </w:tc>
        <w:tc>
          <w:tcPr>
            <w:tcW w:w="4876" w:type="dxa"/>
          </w:tcPr>
          <w:p w14:paraId="1EC7F8CA" w14:textId="77777777" w:rsidR="00675D70" w:rsidRPr="008A5239" w:rsidRDefault="00675D70" w:rsidP="005550AF">
            <w:pPr>
              <w:pStyle w:val="Normal6a"/>
            </w:pPr>
            <w:r w:rsidRPr="008A5239">
              <w:rPr>
                <w:b/>
                <w:i/>
              </w:rPr>
              <w:t>V čl. 8a odst. 6 směrnice 2011/16/EU se bod i) nahrazuje tímto:</w:t>
            </w:r>
          </w:p>
        </w:tc>
      </w:tr>
      <w:tr w:rsidR="00675D70" w:rsidRPr="008A5239" w14:paraId="342CD2D0" w14:textId="77777777" w:rsidTr="005550AF">
        <w:trPr>
          <w:jc w:val="center"/>
        </w:trPr>
        <w:tc>
          <w:tcPr>
            <w:tcW w:w="4876" w:type="dxa"/>
          </w:tcPr>
          <w:p w14:paraId="33682EEB" w14:textId="77777777" w:rsidR="00675D70" w:rsidRPr="008A5239" w:rsidRDefault="00675D70" w:rsidP="005550AF">
            <w:pPr>
              <w:pStyle w:val="Normal6a"/>
            </w:pPr>
          </w:p>
        </w:tc>
        <w:tc>
          <w:tcPr>
            <w:tcW w:w="4876" w:type="dxa"/>
          </w:tcPr>
          <w:p w14:paraId="3EDCB587" w14:textId="77777777" w:rsidR="00675D70" w:rsidRPr="008A5239" w:rsidRDefault="00675D70" w:rsidP="005550AF">
            <w:pPr>
              <w:pStyle w:val="Normal6a"/>
            </w:pPr>
            <w:r w:rsidRPr="008A5239">
              <w:rPr>
                <w:b/>
                <w:i/>
              </w:rPr>
              <w:t>„i)</w:t>
            </w:r>
            <w:r w:rsidRPr="008A5239">
              <w:rPr>
                <w:b/>
                <w:i/>
              </w:rPr>
              <w:tab/>
              <w:t>určení metody použité pro stanovení převodních cen nebo jiných metod a technik oceňování pro odhad ceny v souladu s principem tržního odstupu ve smyslu článku 9 směrnice [2024/XX/XX o stanovování převodních cen] a odůvodnění použití této metody nebo samotné převodní ceny v případě předběžného posouzení převodních cen;“</w:t>
            </w:r>
          </w:p>
        </w:tc>
      </w:tr>
    </w:tbl>
    <w:p w14:paraId="36A03614" w14:textId="77777777" w:rsidR="00675D70" w:rsidRPr="008A5239" w:rsidRDefault="00675D70" w:rsidP="00675D70"/>
    <w:p w14:paraId="3B475FCD" w14:textId="77777777" w:rsidR="00675D70" w:rsidRPr="008A5239" w:rsidRDefault="00675D70" w:rsidP="00675D70"/>
    <w:p w14:paraId="3C3320B4" w14:textId="77777777" w:rsidR="00675D70" w:rsidRPr="008A5239" w:rsidRDefault="00675D70" w:rsidP="00675D70">
      <w:pPr>
        <w:pStyle w:val="AmNumberTabs"/>
        <w:keepNext/>
      </w:pPr>
      <w:r w:rsidRPr="008A5239">
        <w:t>Pozměňovací návrh</w:t>
      </w:r>
      <w:r w:rsidRPr="008A5239">
        <w:tab/>
      </w:r>
      <w:r w:rsidRPr="008A5239">
        <w:tab/>
        <w:t>49</w:t>
      </w:r>
    </w:p>
    <w:p w14:paraId="107A5C14" w14:textId="77777777" w:rsidR="00675D70" w:rsidRPr="008A5239" w:rsidRDefault="00675D70" w:rsidP="00675D70">
      <w:pPr>
        <w:pStyle w:val="NormalBold12b"/>
        <w:keepNext/>
      </w:pPr>
      <w:r w:rsidRPr="008A5239">
        <w:t>Návrh směrnice</w:t>
      </w:r>
    </w:p>
    <w:p w14:paraId="412B3811" w14:textId="77777777" w:rsidR="00675D70" w:rsidRPr="008A5239" w:rsidRDefault="00675D70" w:rsidP="00675D70">
      <w:pPr>
        <w:pStyle w:val="NormalBold"/>
        <w:keepNext/>
      </w:pPr>
      <w:r w:rsidRPr="008A5239">
        <w:t>Čl. 20 – odst. 1 – pododstavec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151BC51A" w14:textId="77777777" w:rsidTr="005550AF">
        <w:trPr>
          <w:jc w:val="center"/>
        </w:trPr>
        <w:tc>
          <w:tcPr>
            <w:tcW w:w="9752" w:type="dxa"/>
            <w:gridSpan w:val="2"/>
          </w:tcPr>
          <w:p w14:paraId="3212C4FC" w14:textId="77777777" w:rsidR="00675D70" w:rsidRPr="008A5239" w:rsidRDefault="00675D70" w:rsidP="005550AF">
            <w:pPr>
              <w:keepNext/>
            </w:pPr>
          </w:p>
        </w:tc>
      </w:tr>
      <w:tr w:rsidR="00675D70" w:rsidRPr="008A5239" w14:paraId="17034948" w14:textId="77777777" w:rsidTr="005550AF">
        <w:trPr>
          <w:jc w:val="center"/>
        </w:trPr>
        <w:tc>
          <w:tcPr>
            <w:tcW w:w="4876" w:type="dxa"/>
          </w:tcPr>
          <w:p w14:paraId="656529D8" w14:textId="77777777" w:rsidR="00675D70" w:rsidRPr="008A5239" w:rsidRDefault="00675D70" w:rsidP="005550AF">
            <w:pPr>
              <w:pStyle w:val="AmColumnHeading"/>
              <w:keepNext/>
            </w:pPr>
            <w:r w:rsidRPr="008A5239">
              <w:t>Znění navržené Komisí</w:t>
            </w:r>
          </w:p>
        </w:tc>
        <w:tc>
          <w:tcPr>
            <w:tcW w:w="4876" w:type="dxa"/>
          </w:tcPr>
          <w:p w14:paraId="75033488" w14:textId="77777777" w:rsidR="00675D70" w:rsidRPr="008A5239" w:rsidRDefault="00675D70" w:rsidP="005550AF">
            <w:pPr>
              <w:pStyle w:val="AmColumnHeading"/>
              <w:keepNext/>
            </w:pPr>
            <w:r w:rsidRPr="008A5239">
              <w:t>Pozměňovací návrh</w:t>
            </w:r>
          </w:p>
        </w:tc>
      </w:tr>
      <w:tr w:rsidR="00675D70" w:rsidRPr="008A5239" w14:paraId="28CED1BC" w14:textId="77777777" w:rsidTr="005550AF">
        <w:trPr>
          <w:jc w:val="center"/>
        </w:trPr>
        <w:tc>
          <w:tcPr>
            <w:tcW w:w="4876" w:type="dxa"/>
          </w:tcPr>
          <w:p w14:paraId="741F1D01" w14:textId="77777777" w:rsidR="00675D70" w:rsidRPr="008A5239" w:rsidRDefault="00675D70" w:rsidP="005550AF">
            <w:pPr>
              <w:pStyle w:val="Normal6a"/>
            </w:pPr>
            <w:r w:rsidRPr="008A5239">
              <w:t xml:space="preserve">Členské státy přijmou a zveřejní právní </w:t>
            </w:r>
            <w:r w:rsidRPr="008A5239">
              <w:lastRenderedPageBreak/>
              <w:t xml:space="preserve">a správní předpisy nezbytné pro dosažení souladu s touto směrnicí nejpozději do [31. prosince </w:t>
            </w:r>
            <w:r w:rsidRPr="008A5239">
              <w:rPr>
                <w:b/>
                <w:i/>
              </w:rPr>
              <w:t>2025</w:t>
            </w:r>
            <w:r w:rsidRPr="008A5239">
              <w:t>]. Jejich znění sdělí neprodleně Komisi.</w:t>
            </w:r>
          </w:p>
        </w:tc>
        <w:tc>
          <w:tcPr>
            <w:tcW w:w="4876" w:type="dxa"/>
          </w:tcPr>
          <w:p w14:paraId="68A8A500" w14:textId="3CACA0E9" w:rsidR="00675D70" w:rsidRPr="008A5239" w:rsidRDefault="00675D70" w:rsidP="00032B0B">
            <w:pPr>
              <w:spacing w:after="120"/>
              <w:rPr>
                <w:szCs w:val="24"/>
              </w:rPr>
            </w:pPr>
            <w:r w:rsidRPr="008A5239">
              <w:lastRenderedPageBreak/>
              <w:t xml:space="preserve">Členské státy přijmou a zveřejní právní </w:t>
            </w:r>
            <w:r w:rsidRPr="008A5239">
              <w:lastRenderedPageBreak/>
              <w:t xml:space="preserve">a správní předpisy nezbytné pro dosažení souladu s touto směrnicí nejpozději do 31. prosince </w:t>
            </w:r>
            <w:r w:rsidRPr="008A5239">
              <w:rPr>
                <w:b/>
                <w:i/>
              </w:rPr>
              <w:t>2024</w:t>
            </w:r>
            <w:r w:rsidRPr="008A5239">
              <w:t>. Jejich znění sdělí neprodleně Komisi.</w:t>
            </w:r>
          </w:p>
        </w:tc>
      </w:tr>
    </w:tbl>
    <w:p w14:paraId="2150DFE2" w14:textId="77777777" w:rsidR="00675D70" w:rsidRPr="008A5239" w:rsidRDefault="00675D70" w:rsidP="00675D70"/>
    <w:p w14:paraId="36A998A0" w14:textId="77777777" w:rsidR="00675D70" w:rsidRPr="008A5239" w:rsidRDefault="00675D70" w:rsidP="00675D70">
      <w:pPr>
        <w:pStyle w:val="AmNumberTabs"/>
        <w:keepNext/>
      </w:pPr>
      <w:r w:rsidRPr="008A5239">
        <w:t>Pozměňovací návrh</w:t>
      </w:r>
      <w:r w:rsidRPr="008A5239">
        <w:tab/>
      </w:r>
      <w:r w:rsidRPr="008A5239">
        <w:tab/>
        <w:t>50</w:t>
      </w:r>
    </w:p>
    <w:p w14:paraId="2350FC75" w14:textId="77777777" w:rsidR="00675D70" w:rsidRPr="008A5239" w:rsidRDefault="00675D70" w:rsidP="00675D70">
      <w:pPr>
        <w:pStyle w:val="NormalBold12b"/>
        <w:keepNext/>
      </w:pPr>
      <w:r w:rsidRPr="008A5239">
        <w:t>Návrh směrnice</w:t>
      </w:r>
    </w:p>
    <w:p w14:paraId="74F1CF2B" w14:textId="77777777" w:rsidR="00675D70" w:rsidRPr="008A5239" w:rsidRDefault="00675D70" w:rsidP="00675D70">
      <w:pPr>
        <w:pStyle w:val="NormalBold"/>
        <w:keepNext/>
      </w:pPr>
      <w:r w:rsidRPr="008A5239">
        <w:t xml:space="preserve"> Čl. 20 – odst. 1 – pododstavec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75D70" w:rsidRPr="008A5239" w14:paraId="1DFB959B" w14:textId="77777777" w:rsidTr="005550AF">
        <w:trPr>
          <w:jc w:val="center"/>
        </w:trPr>
        <w:tc>
          <w:tcPr>
            <w:tcW w:w="9752" w:type="dxa"/>
            <w:gridSpan w:val="2"/>
          </w:tcPr>
          <w:p w14:paraId="7BA5AD70" w14:textId="77777777" w:rsidR="00675D70" w:rsidRPr="008A5239" w:rsidRDefault="00675D70" w:rsidP="005550AF">
            <w:pPr>
              <w:keepNext/>
            </w:pPr>
          </w:p>
        </w:tc>
      </w:tr>
      <w:tr w:rsidR="00675D70" w:rsidRPr="008A5239" w14:paraId="72E08DB0" w14:textId="77777777" w:rsidTr="005550AF">
        <w:trPr>
          <w:jc w:val="center"/>
        </w:trPr>
        <w:tc>
          <w:tcPr>
            <w:tcW w:w="4876" w:type="dxa"/>
          </w:tcPr>
          <w:p w14:paraId="57A70EC9" w14:textId="77777777" w:rsidR="00675D70" w:rsidRPr="008A5239" w:rsidRDefault="00675D70" w:rsidP="005550AF">
            <w:pPr>
              <w:pStyle w:val="AmColumnHeading"/>
              <w:keepNext/>
            </w:pPr>
            <w:r w:rsidRPr="008A5239">
              <w:t>Znění navržené Komisí</w:t>
            </w:r>
          </w:p>
        </w:tc>
        <w:tc>
          <w:tcPr>
            <w:tcW w:w="4876" w:type="dxa"/>
          </w:tcPr>
          <w:p w14:paraId="3EEF06B1" w14:textId="77777777" w:rsidR="00675D70" w:rsidRPr="008A5239" w:rsidRDefault="00675D70" w:rsidP="005550AF">
            <w:pPr>
              <w:pStyle w:val="AmColumnHeading"/>
              <w:keepNext/>
            </w:pPr>
            <w:r w:rsidRPr="008A5239">
              <w:t>Pozměňovací návrh</w:t>
            </w:r>
          </w:p>
        </w:tc>
      </w:tr>
      <w:tr w:rsidR="00675D70" w:rsidRPr="008A5239" w14:paraId="477E4116" w14:textId="77777777" w:rsidTr="005550AF">
        <w:trPr>
          <w:jc w:val="center"/>
        </w:trPr>
        <w:tc>
          <w:tcPr>
            <w:tcW w:w="4876" w:type="dxa"/>
          </w:tcPr>
          <w:p w14:paraId="2BA88D87" w14:textId="77777777" w:rsidR="00675D70" w:rsidRPr="008A5239" w:rsidRDefault="00675D70" w:rsidP="005550AF">
            <w:pPr>
              <w:pStyle w:val="Normal6a"/>
            </w:pPr>
            <w:r w:rsidRPr="008A5239">
              <w:t xml:space="preserve">Použijí tyto předpisy ode dne [1. ledna </w:t>
            </w:r>
            <w:r w:rsidRPr="008A5239">
              <w:rPr>
                <w:b/>
                <w:i/>
              </w:rPr>
              <w:t>2026</w:t>
            </w:r>
            <w:r w:rsidRPr="008A5239">
              <w:t>].</w:t>
            </w:r>
          </w:p>
        </w:tc>
        <w:tc>
          <w:tcPr>
            <w:tcW w:w="4876" w:type="dxa"/>
          </w:tcPr>
          <w:p w14:paraId="7C4A3FCB" w14:textId="04D441E9" w:rsidR="00675D70" w:rsidRPr="008A5239" w:rsidRDefault="00675D70" w:rsidP="00032B0B">
            <w:pPr>
              <w:pStyle w:val="CoverNormal"/>
              <w:spacing w:after="120"/>
              <w:ind w:left="0"/>
              <w:rPr>
                <w:szCs w:val="24"/>
              </w:rPr>
            </w:pPr>
            <w:r w:rsidRPr="008A5239">
              <w:t>Použijí tyto předpisy od</w:t>
            </w:r>
            <w:r w:rsidR="004F2395">
              <w:t xml:space="preserve"> </w:t>
            </w:r>
            <w:r w:rsidRPr="008A5239">
              <w:t xml:space="preserve">1. ledna </w:t>
            </w:r>
            <w:r w:rsidRPr="008A5239">
              <w:rPr>
                <w:b/>
                <w:i/>
              </w:rPr>
              <w:t>2025</w:t>
            </w:r>
            <w:r w:rsidRPr="008A5239">
              <w:t>.</w:t>
            </w:r>
          </w:p>
        </w:tc>
      </w:tr>
    </w:tbl>
    <w:p w14:paraId="66CAD504" w14:textId="31F1F3F4" w:rsidR="00E365E1" w:rsidRPr="008A5239" w:rsidRDefault="00E365E1" w:rsidP="00F5155D">
      <w:bookmarkStart w:id="9" w:name="TextBodyEnd"/>
      <w:bookmarkEnd w:id="9"/>
    </w:p>
    <w:sectPr w:rsidR="00E365E1" w:rsidRPr="008A5239" w:rsidSect="008A523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7397B" w14:textId="77777777" w:rsidR="005550AF" w:rsidRPr="008A5239" w:rsidRDefault="005550AF">
      <w:r w:rsidRPr="008A5239">
        <w:separator/>
      </w:r>
    </w:p>
  </w:endnote>
  <w:endnote w:type="continuationSeparator" w:id="0">
    <w:p w14:paraId="266252DD" w14:textId="77777777" w:rsidR="005550AF" w:rsidRPr="008A5239" w:rsidRDefault="005550AF">
      <w:r w:rsidRPr="008A52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EB98B" w14:textId="77777777" w:rsidR="005550AF" w:rsidRPr="008A5239" w:rsidRDefault="005550A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E7EAF" w14:textId="77777777" w:rsidR="005550AF" w:rsidRPr="008A5239" w:rsidRDefault="005550A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E4F80" w14:textId="77777777" w:rsidR="005550AF" w:rsidRPr="008A5239" w:rsidRDefault="005550A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58958" w14:textId="77777777" w:rsidR="005550AF" w:rsidRPr="008A5239" w:rsidRDefault="005550AF">
      <w:r w:rsidRPr="008A5239">
        <w:separator/>
      </w:r>
    </w:p>
  </w:footnote>
  <w:footnote w:type="continuationSeparator" w:id="0">
    <w:p w14:paraId="4668ACC2" w14:textId="77777777" w:rsidR="005550AF" w:rsidRPr="008A5239" w:rsidRDefault="005550AF">
      <w:r w:rsidRPr="008A52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D5560" w14:textId="77777777" w:rsidR="005550AF" w:rsidRPr="008A5239" w:rsidRDefault="005550A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8A4E6" w14:textId="77777777" w:rsidR="005550AF" w:rsidRPr="008A5239" w:rsidRDefault="005550A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65A83" w14:textId="77777777" w:rsidR="005550AF" w:rsidRPr="008A5239" w:rsidRDefault="005550A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70040DF"/>
    <w:multiLevelType w:val="hybridMultilevel"/>
    <w:tmpl w:val="4B789828"/>
    <w:lvl w:ilvl="0" w:tplc="A3FA198A">
      <w:start w:val="1"/>
      <w:numFmt w:val="decimal"/>
      <w:lvlText w:val="%1."/>
      <w:lvlJc w:val="left"/>
      <w:pPr>
        <w:ind w:left="720" w:hanging="360"/>
      </w:pPr>
      <w:rPr>
        <w:rFonts w:hint="default"/>
        <w:b/>
        <w:i/>
      </w:rPr>
    </w:lvl>
    <w:lvl w:ilvl="1" w:tplc="2B969A54" w:tentative="1">
      <w:start w:val="1"/>
      <w:numFmt w:val="lowerLetter"/>
      <w:lvlText w:val="%2."/>
      <w:lvlJc w:val="left"/>
      <w:pPr>
        <w:ind w:left="1440" w:hanging="360"/>
      </w:pPr>
    </w:lvl>
    <w:lvl w:ilvl="2" w:tplc="32FA19FA" w:tentative="1">
      <w:start w:val="1"/>
      <w:numFmt w:val="lowerRoman"/>
      <w:lvlText w:val="%3."/>
      <w:lvlJc w:val="right"/>
      <w:pPr>
        <w:ind w:left="2160" w:hanging="180"/>
      </w:pPr>
    </w:lvl>
    <w:lvl w:ilvl="3" w:tplc="E8AC9316" w:tentative="1">
      <w:start w:val="1"/>
      <w:numFmt w:val="decimal"/>
      <w:lvlText w:val="%4."/>
      <w:lvlJc w:val="left"/>
      <w:pPr>
        <w:ind w:left="2880" w:hanging="360"/>
      </w:pPr>
    </w:lvl>
    <w:lvl w:ilvl="4" w:tplc="38821E7C" w:tentative="1">
      <w:start w:val="1"/>
      <w:numFmt w:val="lowerLetter"/>
      <w:lvlText w:val="%5."/>
      <w:lvlJc w:val="left"/>
      <w:pPr>
        <w:ind w:left="3600" w:hanging="360"/>
      </w:pPr>
    </w:lvl>
    <w:lvl w:ilvl="5" w:tplc="BC3CB8E6" w:tentative="1">
      <w:start w:val="1"/>
      <w:numFmt w:val="lowerRoman"/>
      <w:lvlText w:val="%6."/>
      <w:lvlJc w:val="right"/>
      <w:pPr>
        <w:ind w:left="4320" w:hanging="180"/>
      </w:pPr>
    </w:lvl>
    <w:lvl w:ilvl="6" w:tplc="03B8E306" w:tentative="1">
      <w:start w:val="1"/>
      <w:numFmt w:val="decimal"/>
      <w:lvlText w:val="%7."/>
      <w:lvlJc w:val="left"/>
      <w:pPr>
        <w:ind w:left="5040" w:hanging="360"/>
      </w:pPr>
    </w:lvl>
    <w:lvl w:ilvl="7" w:tplc="EA347552" w:tentative="1">
      <w:start w:val="1"/>
      <w:numFmt w:val="lowerLetter"/>
      <w:lvlText w:val="%8."/>
      <w:lvlJc w:val="left"/>
      <w:pPr>
        <w:ind w:left="5760" w:hanging="360"/>
      </w:pPr>
    </w:lvl>
    <w:lvl w:ilvl="8" w:tplc="37201D88"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79E6F43"/>
    <w:multiLevelType w:val="hybridMultilevel"/>
    <w:tmpl w:val="7D0E1854"/>
    <w:lvl w:ilvl="0" w:tplc="05D05EC0">
      <w:start w:val="1"/>
      <w:numFmt w:val="decimal"/>
      <w:lvlText w:val="%1."/>
      <w:lvlJc w:val="left"/>
      <w:pPr>
        <w:ind w:left="720" w:hanging="360"/>
      </w:pPr>
      <w:rPr>
        <w:rFonts w:hint="default"/>
        <w:b/>
        <w:i/>
      </w:rPr>
    </w:lvl>
    <w:lvl w:ilvl="1" w:tplc="711242AA" w:tentative="1">
      <w:start w:val="1"/>
      <w:numFmt w:val="lowerLetter"/>
      <w:lvlText w:val="%2."/>
      <w:lvlJc w:val="left"/>
      <w:pPr>
        <w:ind w:left="1440" w:hanging="360"/>
      </w:pPr>
    </w:lvl>
    <w:lvl w:ilvl="2" w:tplc="E214B00C" w:tentative="1">
      <w:start w:val="1"/>
      <w:numFmt w:val="lowerRoman"/>
      <w:lvlText w:val="%3."/>
      <w:lvlJc w:val="right"/>
      <w:pPr>
        <w:ind w:left="2160" w:hanging="180"/>
      </w:pPr>
    </w:lvl>
    <w:lvl w:ilvl="3" w:tplc="563EDF56" w:tentative="1">
      <w:start w:val="1"/>
      <w:numFmt w:val="decimal"/>
      <w:lvlText w:val="%4."/>
      <w:lvlJc w:val="left"/>
      <w:pPr>
        <w:ind w:left="2880" w:hanging="360"/>
      </w:pPr>
    </w:lvl>
    <w:lvl w:ilvl="4" w:tplc="7988E4A8" w:tentative="1">
      <w:start w:val="1"/>
      <w:numFmt w:val="lowerLetter"/>
      <w:lvlText w:val="%5."/>
      <w:lvlJc w:val="left"/>
      <w:pPr>
        <w:ind w:left="3600" w:hanging="360"/>
      </w:pPr>
    </w:lvl>
    <w:lvl w:ilvl="5" w:tplc="A6FC7CB2" w:tentative="1">
      <w:start w:val="1"/>
      <w:numFmt w:val="lowerRoman"/>
      <w:lvlText w:val="%6."/>
      <w:lvlJc w:val="right"/>
      <w:pPr>
        <w:ind w:left="4320" w:hanging="180"/>
      </w:pPr>
    </w:lvl>
    <w:lvl w:ilvl="6" w:tplc="393063EA" w:tentative="1">
      <w:start w:val="1"/>
      <w:numFmt w:val="decimal"/>
      <w:lvlText w:val="%7."/>
      <w:lvlJc w:val="left"/>
      <w:pPr>
        <w:ind w:left="5040" w:hanging="360"/>
      </w:pPr>
    </w:lvl>
    <w:lvl w:ilvl="7" w:tplc="A1E6719A" w:tentative="1">
      <w:start w:val="1"/>
      <w:numFmt w:val="lowerLetter"/>
      <w:lvlText w:val="%8."/>
      <w:lvlJc w:val="left"/>
      <w:pPr>
        <w:ind w:left="5760" w:hanging="360"/>
      </w:pPr>
    </w:lvl>
    <w:lvl w:ilvl="8" w:tplc="90DCF4D6" w:tentative="1">
      <w:start w:val="1"/>
      <w:numFmt w:val="lowerRoman"/>
      <w:lvlText w:val="%9."/>
      <w:lvlJc w:val="right"/>
      <w:pPr>
        <w:ind w:left="6480" w:hanging="180"/>
      </w:pPr>
    </w:lvl>
  </w:abstractNum>
  <w:abstractNum w:abstractNumId="14" w15:restartNumberingAfterBreak="0">
    <w:nsid w:val="6E60379B"/>
    <w:multiLevelType w:val="hybridMultilevel"/>
    <w:tmpl w:val="865A89C6"/>
    <w:lvl w:ilvl="0" w:tplc="BD9EE912">
      <w:start w:val="1"/>
      <w:numFmt w:val="lowerRoman"/>
      <w:lvlText w:val="(%1)"/>
      <w:lvlJc w:val="left"/>
      <w:pPr>
        <w:ind w:left="1080" w:hanging="720"/>
      </w:pPr>
      <w:rPr>
        <w:rFonts w:hint="default"/>
        <w:b/>
        <w:i/>
      </w:rPr>
    </w:lvl>
    <w:lvl w:ilvl="1" w:tplc="FA86AA50" w:tentative="1">
      <w:start w:val="1"/>
      <w:numFmt w:val="lowerLetter"/>
      <w:lvlText w:val="%2."/>
      <w:lvlJc w:val="left"/>
      <w:pPr>
        <w:ind w:left="1440" w:hanging="360"/>
      </w:pPr>
    </w:lvl>
    <w:lvl w:ilvl="2" w:tplc="36FA7164" w:tentative="1">
      <w:start w:val="1"/>
      <w:numFmt w:val="lowerRoman"/>
      <w:lvlText w:val="%3."/>
      <w:lvlJc w:val="right"/>
      <w:pPr>
        <w:ind w:left="2160" w:hanging="180"/>
      </w:pPr>
    </w:lvl>
    <w:lvl w:ilvl="3" w:tplc="894C9A2E" w:tentative="1">
      <w:start w:val="1"/>
      <w:numFmt w:val="decimal"/>
      <w:lvlText w:val="%4."/>
      <w:lvlJc w:val="left"/>
      <w:pPr>
        <w:ind w:left="2880" w:hanging="360"/>
      </w:pPr>
    </w:lvl>
    <w:lvl w:ilvl="4" w:tplc="4588C9EA" w:tentative="1">
      <w:start w:val="1"/>
      <w:numFmt w:val="lowerLetter"/>
      <w:lvlText w:val="%5."/>
      <w:lvlJc w:val="left"/>
      <w:pPr>
        <w:ind w:left="3600" w:hanging="360"/>
      </w:pPr>
    </w:lvl>
    <w:lvl w:ilvl="5" w:tplc="C98EFA58" w:tentative="1">
      <w:start w:val="1"/>
      <w:numFmt w:val="lowerRoman"/>
      <w:lvlText w:val="%6."/>
      <w:lvlJc w:val="right"/>
      <w:pPr>
        <w:ind w:left="4320" w:hanging="180"/>
      </w:pPr>
    </w:lvl>
    <w:lvl w:ilvl="6" w:tplc="C7161428" w:tentative="1">
      <w:start w:val="1"/>
      <w:numFmt w:val="decimal"/>
      <w:lvlText w:val="%7."/>
      <w:lvlJc w:val="left"/>
      <w:pPr>
        <w:ind w:left="5040" w:hanging="360"/>
      </w:pPr>
    </w:lvl>
    <w:lvl w:ilvl="7" w:tplc="C112454E" w:tentative="1">
      <w:start w:val="1"/>
      <w:numFmt w:val="lowerLetter"/>
      <w:lvlText w:val="%8."/>
      <w:lvlJc w:val="left"/>
      <w:pPr>
        <w:ind w:left="5760" w:hanging="360"/>
      </w:pPr>
    </w:lvl>
    <w:lvl w:ilvl="8" w:tplc="3AB8380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CS"/>
    <w:docVar w:name="dvnumam" w:val="50"/>
    <w:docVar w:name="dvpe" w:val="756.000"/>
    <w:docVar w:name="dvrapporteur" w:val="Zpravodajka: "/>
    <w:docVar w:name="dvstar" w:val="*"/>
    <w:docVar w:name="dvtitre" w:val="Legislativní usnesení Evropského parlamentu ze dne 10. dubna 2024 o návrhu směrnice Rady o stanovování převodních cen(COM(2023)0529 – C9-0339/2023 – 2023/0322(CNS))"/>
  </w:docVars>
  <w:rsids>
    <w:rsidRoot w:val="00F5155D"/>
    <w:rsid w:val="00002272"/>
    <w:rsid w:val="00032B0B"/>
    <w:rsid w:val="00064002"/>
    <w:rsid w:val="00066B91"/>
    <w:rsid w:val="000677B9"/>
    <w:rsid w:val="000831BA"/>
    <w:rsid w:val="000A42CC"/>
    <w:rsid w:val="000C2117"/>
    <w:rsid w:val="000E7DD9"/>
    <w:rsid w:val="0010095E"/>
    <w:rsid w:val="00125B37"/>
    <w:rsid w:val="00187494"/>
    <w:rsid w:val="001F32AE"/>
    <w:rsid w:val="00226263"/>
    <w:rsid w:val="002767FF"/>
    <w:rsid w:val="002A7719"/>
    <w:rsid w:val="002B18FE"/>
    <w:rsid w:val="002B5493"/>
    <w:rsid w:val="00343214"/>
    <w:rsid w:val="00361C00"/>
    <w:rsid w:val="00366C4F"/>
    <w:rsid w:val="00395FA1"/>
    <w:rsid w:val="003E15D4"/>
    <w:rsid w:val="004022A0"/>
    <w:rsid w:val="00411CCE"/>
    <w:rsid w:val="0041666E"/>
    <w:rsid w:val="00421060"/>
    <w:rsid w:val="00471C19"/>
    <w:rsid w:val="004867E3"/>
    <w:rsid w:val="00494A28"/>
    <w:rsid w:val="004C0004"/>
    <w:rsid w:val="004C5D52"/>
    <w:rsid w:val="004F2395"/>
    <w:rsid w:val="0050519A"/>
    <w:rsid w:val="005072A1"/>
    <w:rsid w:val="00514517"/>
    <w:rsid w:val="005248BD"/>
    <w:rsid w:val="00545827"/>
    <w:rsid w:val="005550AF"/>
    <w:rsid w:val="00560270"/>
    <w:rsid w:val="005C2568"/>
    <w:rsid w:val="006037C0"/>
    <w:rsid w:val="006631B6"/>
    <w:rsid w:val="00675D7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239"/>
    <w:rsid w:val="008C2AC6"/>
    <w:rsid w:val="00904462"/>
    <w:rsid w:val="00930C23"/>
    <w:rsid w:val="0093193B"/>
    <w:rsid w:val="009509D8"/>
    <w:rsid w:val="00950B64"/>
    <w:rsid w:val="00954771"/>
    <w:rsid w:val="00981893"/>
    <w:rsid w:val="00A1687D"/>
    <w:rsid w:val="00A43E52"/>
    <w:rsid w:val="00A4678D"/>
    <w:rsid w:val="00A52AC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0E7"/>
    <w:rsid w:val="00C941CB"/>
    <w:rsid w:val="00CC2357"/>
    <w:rsid w:val="00CD4D7B"/>
    <w:rsid w:val="00CF071A"/>
    <w:rsid w:val="00D058B8"/>
    <w:rsid w:val="00D56C11"/>
    <w:rsid w:val="00D834A0"/>
    <w:rsid w:val="00D872DF"/>
    <w:rsid w:val="00D91E21"/>
    <w:rsid w:val="00DA7FCD"/>
    <w:rsid w:val="00DE7DA6"/>
    <w:rsid w:val="00E365E1"/>
    <w:rsid w:val="00E820A4"/>
    <w:rsid w:val="00EB006A"/>
    <w:rsid w:val="00EB4772"/>
    <w:rsid w:val="00EB7B82"/>
    <w:rsid w:val="00ED169E"/>
    <w:rsid w:val="00ED4235"/>
    <w:rsid w:val="00F04346"/>
    <w:rsid w:val="00F075DC"/>
    <w:rsid w:val="00F149E9"/>
    <w:rsid w:val="00F5134D"/>
    <w:rsid w:val="00F5155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05F4C"/>
  <w15:chartTrackingRefBased/>
  <w15:docId w15:val="{9B078B2A-C7F2-405E-8C04-AB2CC1AE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75D70"/>
    <w:rPr>
      <w:b/>
      <w:kern w:val="28"/>
      <w:sz w:val="28"/>
      <w:lang w:val="fr-FR" w:eastAsia="fr-FR"/>
    </w:rPr>
  </w:style>
  <w:style w:type="character" w:customStyle="1" w:styleId="Heading2Char">
    <w:name w:val="Heading 2 Char"/>
    <w:basedOn w:val="DefaultParagraphFont"/>
    <w:link w:val="Heading2"/>
    <w:semiHidden/>
    <w:rsid w:val="00675D70"/>
    <w:rPr>
      <w:sz w:val="24"/>
      <w:lang w:val="fr-FR" w:eastAsia="fr-FR"/>
    </w:rPr>
  </w:style>
  <w:style w:type="character" w:customStyle="1" w:styleId="Heading3Char">
    <w:name w:val="Heading 3 Char"/>
    <w:basedOn w:val="DefaultParagraphFont"/>
    <w:link w:val="Heading3"/>
    <w:semiHidden/>
    <w:rsid w:val="00675D70"/>
    <w:rPr>
      <w:rFonts w:ascii="Arial" w:hAnsi="Arial"/>
      <w:sz w:val="24"/>
      <w:lang w:val="fr-FR" w:eastAsia="fr-FR"/>
    </w:rPr>
  </w:style>
  <w:style w:type="character" w:customStyle="1" w:styleId="Heading4Char">
    <w:name w:val="Heading 4 Char"/>
    <w:basedOn w:val="DefaultParagraphFont"/>
    <w:link w:val="Heading4"/>
    <w:semiHidden/>
    <w:rsid w:val="00675D70"/>
    <w:rPr>
      <w:sz w:val="24"/>
      <w:lang w:val="en-US" w:eastAsia="fr-FR"/>
    </w:rPr>
  </w:style>
  <w:style w:type="character" w:customStyle="1" w:styleId="Heading5Char">
    <w:name w:val="Heading 5 Char"/>
    <w:basedOn w:val="DefaultParagraphFont"/>
    <w:link w:val="Heading5"/>
    <w:semiHidden/>
    <w:rsid w:val="00675D70"/>
    <w:rPr>
      <w:sz w:val="24"/>
      <w:lang w:val="en-US" w:eastAsia="fr-FR"/>
    </w:rPr>
  </w:style>
  <w:style w:type="character" w:customStyle="1" w:styleId="Heading6Char">
    <w:name w:val="Heading 6 Char"/>
    <w:basedOn w:val="DefaultParagraphFont"/>
    <w:link w:val="Heading6"/>
    <w:semiHidden/>
    <w:rsid w:val="00675D70"/>
    <w:rPr>
      <w:i/>
      <w:sz w:val="22"/>
      <w:lang w:val="cs-CZ"/>
    </w:rPr>
  </w:style>
  <w:style w:type="character" w:customStyle="1" w:styleId="Heading7Char">
    <w:name w:val="Heading 7 Char"/>
    <w:basedOn w:val="DefaultParagraphFont"/>
    <w:link w:val="Heading7"/>
    <w:semiHidden/>
    <w:rsid w:val="00675D70"/>
    <w:rPr>
      <w:rFonts w:ascii="Arial" w:hAnsi="Arial"/>
      <w:sz w:val="24"/>
      <w:lang w:val="cs-CZ"/>
    </w:rPr>
  </w:style>
  <w:style w:type="character" w:customStyle="1" w:styleId="Heading8Char">
    <w:name w:val="Heading 8 Char"/>
    <w:basedOn w:val="DefaultParagraphFont"/>
    <w:link w:val="Heading8"/>
    <w:semiHidden/>
    <w:rsid w:val="00675D70"/>
    <w:rPr>
      <w:rFonts w:ascii="Arial" w:hAnsi="Arial"/>
      <w:i/>
      <w:sz w:val="24"/>
      <w:lang w:val="cs-CZ"/>
    </w:rPr>
  </w:style>
  <w:style w:type="character" w:customStyle="1" w:styleId="Heading9Char">
    <w:name w:val="Heading 9 Char"/>
    <w:basedOn w:val="DefaultParagraphFont"/>
    <w:link w:val="Heading9"/>
    <w:semiHidden/>
    <w:rsid w:val="00675D70"/>
    <w:rPr>
      <w:rFonts w:ascii="Arial" w:hAnsi="Arial"/>
      <w:b/>
      <w:i/>
      <w:sz w:val="18"/>
      <w:lang w:val="cs-CZ"/>
    </w:rPr>
  </w:style>
  <w:style w:type="paragraph" w:styleId="TOCHeading">
    <w:name w:val="TOC Heading"/>
    <w:basedOn w:val="Normal"/>
    <w:next w:val="Normal"/>
    <w:unhideWhenUsed/>
    <w:qFormat/>
    <w:rsid w:val="00675D70"/>
    <w:pPr>
      <w:widowControl/>
      <w:spacing w:after="240"/>
    </w:pPr>
    <w:rPr>
      <w:lang w:val="en-GB"/>
    </w:rPr>
  </w:style>
  <w:style w:type="paragraph" w:customStyle="1" w:styleId="EPFooter2">
    <w:name w:val="EPFooter2"/>
    <w:basedOn w:val="Normal"/>
    <w:next w:val="Normal"/>
    <w:rsid w:val="00675D7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75D70"/>
    <w:pPr>
      <w:spacing w:before="480" w:after="240"/>
    </w:pPr>
  </w:style>
  <w:style w:type="paragraph" w:customStyle="1" w:styleId="TOCPage">
    <w:name w:val="TOC Page"/>
    <w:basedOn w:val="Normal"/>
    <w:next w:val="TOC1"/>
    <w:rsid w:val="00675D70"/>
    <w:pPr>
      <w:keepNext/>
      <w:spacing w:after="240"/>
      <w:jc w:val="right"/>
    </w:pPr>
    <w:rPr>
      <w:rFonts w:ascii="Arial" w:hAnsi="Arial"/>
      <w:b/>
    </w:rPr>
  </w:style>
  <w:style w:type="paragraph" w:customStyle="1" w:styleId="Normal6a">
    <w:name w:val="Normal6a"/>
    <w:basedOn w:val="Normal"/>
    <w:rsid w:val="00675D70"/>
    <w:pPr>
      <w:spacing w:after="120"/>
    </w:pPr>
  </w:style>
  <w:style w:type="paragraph" w:customStyle="1" w:styleId="PageHeading">
    <w:name w:val="PageHeading"/>
    <w:basedOn w:val="Normal"/>
    <w:rsid w:val="00675D70"/>
    <w:pPr>
      <w:keepNext/>
      <w:spacing w:after="480"/>
      <w:jc w:val="center"/>
    </w:pPr>
    <w:rPr>
      <w:rFonts w:ascii="Arial" w:hAnsi="Arial" w:cs="Arial"/>
      <w:b/>
    </w:rPr>
  </w:style>
  <w:style w:type="paragraph" w:customStyle="1" w:styleId="NormalBold">
    <w:name w:val="NormalBold"/>
    <w:basedOn w:val="Normal"/>
    <w:rsid w:val="00675D70"/>
    <w:rPr>
      <w:b/>
    </w:rPr>
  </w:style>
  <w:style w:type="paragraph" w:customStyle="1" w:styleId="NormalBold12a">
    <w:name w:val="NormalBold12a"/>
    <w:basedOn w:val="Normal"/>
    <w:rsid w:val="00675D70"/>
    <w:pPr>
      <w:spacing w:after="240"/>
    </w:pPr>
    <w:rPr>
      <w:b/>
    </w:rPr>
  </w:style>
  <w:style w:type="paragraph" w:customStyle="1" w:styleId="AmJustText">
    <w:name w:val="AmJustText"/>
    <w:basedOn w:val="Normal"/>
    <w:rsid w:val="00675D70"/>
    <w:pPr>
      <w:spacing w:after="240"/>
    </w:pPr>
    <w:rPr>
      <w:i/>
    </w:rPr>
  </w:style>
  <w:style w:type="paragraph" w:customStyle="1" w:styleId="NormalHanging12a">
    <w:name w:val="NormalHanging12a"/>
    <w:basedOn w:val="Normal"/>
    <w:rsid w:val="00675D70"/>
    <w:pPr>
      <w:spacing w:after="240"/>
      <w:ind w:left="567" w:hanging="567"/>
    </w:pPr>
  </w:style>
  <w:style w:type="paragraph" w:customStyle="1" w:styleId="CoverNormal24a">
    <w:name w:val="CoverNormal24a"/>
    <w:basedOn w:val="Normal"/>
    <w:rsid w:val="00675D70"/>
    <w:pPr>
      <w:spacing w:after="480"/>
      <w:ind w:left="1417"/>
    </w:pPr>
  </w:style>
  <w:style w:type="paragraph" w:customStyle="1" w:styleId="CoverNormal">
    <w:name w:val="CoverNormal"/>
    <w:basedOn w:val="Normal"/>
    <w:rsid w:val="00675D70"/>
    <w:pPr>
      <w:ind w:left="1418"/>
    </w:pPr>
  </w:style>
  <w:style w:type="paragraph" w:customStyle="1" w:styleId="AmCrossRef">
    <w:name w:val="AmCrossRef"/>
    <w:basedOn w:val="Normal"/>
    <w:rsid w:val="00675D70"/>
    <w:pPr>
      <w:spacing w:before="240" w:after="240"/>
      <w:jc w:val="center"/>
    </w:pPr>
    <w:rPr>
      <w:i/>
    </w:rPr>
  </w:style>
  <w:style w:type="paragraph" w:customStyle="1" w:styleId="AmJustTitle">
    <w:name w:val="AmJustTitle"/>
    <w:basedOn w:val="Normal"/>
    <w:next w:val="AmJustText"/>
    <w:rsid w:val="00675D70"/>
    <w:pPr>
      <w:keepNext/>
      <w:spacing w:before="240" w:after="240"/>
      <w:jc w:val="center"/>
    </w:pPr>
    <w:rPr>
      <w:i/>
    </w:rPr>
  </w:style>
  <w:style w:type="paragraph" w:customStyle="1" w:styleId="CoverReference">
    <w:name w:val="CoverReference"/>
    <w:basedOn w:val="Normal"/>
    <w:rsid w:val="00675D70"/>
    <w:pPr>
      <w:spacing w:before="1080"/>
      <w:jc w:val="right"/>
    </w:pPr>
    <w:rPr>
      <w:rFonts w:ascii="Arial" w:hAnsi="Arial" w:cs="Arial"/>
      <w:b/>
    </w:rPr>
  </w:style>
  <w:style w:type="paragraph" w:customStyle="1" w:styleId="CoverDocType">
    <w:name w:val="CoverDocType"/>
    <w:basedOn w:val="Normal"/>
    <w:rsid w:val="00675D70"/>
    <w:pPr>
      <w:ind w:left="1418"/>
    </w:pPr>
    <w:rPr>
      <w:rFonts w:ascii="Arial" w:hAnsi="Arial"/>
      <w:b/>
      <w:sz w:val="48"/>
    </w:rPr>
  </w:style>
  <w:style w:type="paragraph" w:customStyle="1" w:styleId="CoverDocType24a">
    <w:name w:val="CoverDocType24a"/>
    <w:basedOn w:val="Normal"/>
    <w:rsid w:val="00675D70"/>
    <w:pPr>
      <w:spacing w:after="480"/>
      <w:ind w:left="1418"/>
    </w:pPr>
    <w:rPr>
      <w:rFonts w:ascii="Arial" w:hAnsi="Arial"/>
      <w:b/>
      <w:sz w:val="48"/>
    </w:rPr>
  </w:style>
  <w:style w:type="paragraph" w:customStyle="1" w:styleId="CoverDate">
    <w:name w:val="CoverDate"/>
    <w:basedOn w:val="Normal"/>
    <w:rsid w:val="00675D70"/>
    <w:pPr>
      <w:spacing w:before="240" w:after="1200"/>
    </w:pPr>
  </w:style>
  <w:style w:type="paragraph" w:styleId="Header">
    <w:name w:val="header"/>
    <w:basedOn w:val="Normal"/>
    <w:link w:val="HeaderChar"/>
    <w:rsid w:val="00675D70"/>
    <w:pPr>
      <w:tabs>
        <w:tab w:val="center" w:pos="4513"/>
        <w:tab w:val="right" w:pos="9026"/>
      </w:tabs>
    </w:pPr>
  </w:style>
  <w:style w:type="character" w:customStyle="1" w:styleId="HeaderChar">
    <w:name w:val="Header Char"/>
    <w:basedOn w:val="DefaultParagraphFont"/>
    <w:link w:val="Header"/>
    <w:rsid w:val="00675D70"/>
    <w:rPr>
      <w:sz w:val="24"/>
      <w:lang w:val="cs-CZ"/>
    </w:rPr>
  </w:style>
  <w:style w:type="paragraph" w:customStyle="1" w:styleId="AmOrLang">
    <w:name w:val="AmOrLang"/>
    <w:basedOn w:val="Normal"/>
    <w:rsid w:val="00675D70"/>
    <w:pPr>
      <w:spacing w:before="240" w:after="240"/>
      <w:jc w:val="right"/>
    </w:pPr>
  </w:style>
  <w:style w:type="paragraph" w:customStyle="1" w:styleId="AmColumnHeading">
    <w:name w:val="AmColumnHeading"/>
    <w:basedOn w:val="Normal"/>
    <w:rsid w:val="00675D70"/>
    <w:pPr>
      <w:spacing w:after="240"/>
      <w:jc w:val="center"/>
    </w:pPr>
    <w:rPr>
      <w:i/>
    </w:rPr>
  </w:style>
  <w:style w:type="paragraph" w:customStyle="1" w:styleId="AmNumberTabs">
    <w:name w:val="AmNumberTabs"/>
    <w:basedOn w:val="Normal"/>
    <w:link w:val="AmNumberTabsChar"/>
    <w:rsid w:val="00675D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75D70"/>
    <w:pPr>
      <w:spacing w:before="240"/>
    </w:pPr>
    <w:rPr>
      <w:b/>
    </w:rPr>
  </w:style>
  <w:style w:type="paragraph" w:customStyle="1" w:styleId="EPBody">
    <w:name w:val="EPBody"/>
    <w:basedOn w:val="Normal"/>
    <w:rsid w:val="00675D70"/>
    <w:pPr>
      <w:jc w:val="center"/>
    </w:pPr>
    <w:rPr>
      <w:rFonts w:ascii="Arial" w:hAnsi="Arial" w:cs="Arial"/>
      <w:i/>
      <w:sz w:val="22"/>
      <w:szCs w:val="22"/>
    </w:rPr>
  </w:style>
  <w:style w:type="paragraph" w:customStyle="1" w:styleId="EPFooter">
    <w:name w:val="EPFooter"/>
    <w:basedOn w:val="Normal"/>
    <w:rsid w:val="00675D70"/>
    <w:pPr>
      <w:tabs>
        <w:tab w:val="center" w:pos="4535"/>
        <w:tab w:val="right" w:pos="9071"/>
      </w:tabs>
      <w:spacing w:before="240" w:after="240"/>
    </w:pPr>
    <w:rPr>
      <w:color w:val="010000"/>
      <w:sz w:val="22"/>
    </w:rPr>
  </w:style>
  <w:style w:type="paragraph" w:customStyle="1" w:styleId="Lgendesigne">
    <w:name w:val="Légende signe"/>
    <w:basedOn w:val="Normal"/>
    <w:rsid w:val="00675D70"/>
    <w:pPr>
      <w:tabs>
        <w:tab w:val="right" w:pos="454"/>
        <w:tab w:val="left" w:pos="737"/>
      </w:tabs>
      <w:ind w:left="737" w:hanging="737"/>
    </w:pPr>
    <w:rPr>
      <w:snapToGrid w:val="0"/>
      <w:sz w:val="18"/>
      <w:lang w:eastAsia="en-US"/>
    </w:rPr>
  </w:style>
  <w:style w:type="paragraph" w:customStyle="1" w:styleId="Lgendetitre">
    <w:name w:val="Légende titre"/>
    <w:basedOn w:val="Normal"/>
    <w:rsid w:val="00675D70"/>
    <w:pPr>
      <w:spacing w:before="240" w:after="240"/>
    </w:pPr>
    <w:rPr>
      <w:b/>
      <w:i/>
      <w:snapToGrid w:val="0"/>
      <w:lang w:eastAsia="en-US"/>
    </w:rPr>
  </w:style>
  <w:style w:type="paragraph" w:customStyle="1" w:styleId="Lgendestandard">
    <w:name w:val="Légende standard"/>
    <w:basedOn w:val="Normal"/>
    <w:rsid w:val="00675D70"/>
    <w:rPr>
      <w:sz w:val="18"/>
    </w:rPr>
  </w:style>
  <w:style w:type="paragraph" w:styleId="Footer">
    <w:name w:val="footer"/>
    <w:basedOn w:val="Normal"/>
    <w:link w:val="FooterChar"/>
    <w:rsid w:val="00675D70"/>
    <w:pPr>
      <w:tabs>
        <w:tab w:val="center" w:pos="4513"/>
        <w:tab w:val="right" w:pos="9026"/>
      </w:tabs>
    </w:pPr>
  </w:style>
  <w:style w:type="character" w:customStyle="1" w:styleId="FooterChar">
    <w:name w:val="Footer Char"/>
    <w:basedOn w:val="DefaultParagraphFont"/>
    <w:link w:val="Footer"/>
    <w:rsid w:val="00675D70"/>
    <w:rPr>
      <w:sz w:val="24"/>
      <w:lang w:val="cs-CZ"/>
    </w:rPr>
  </w:style>
  <w:style w:type="character" w:styleId="Hyperlink">
    <w:name w:val="Hyperlink"/>
    <w:uiPriority w:val="99"/>
    <w:rsid w:val="00675D70"/>
    <w:rPr>
      <w:color w:val="0000FF"/>
      <w:u w:val="single"/>
    </w:rPr>
  </w:style>
  <w:style w:type="paragraph" w:styleId="BalloonText">
    <w:name w:val="Balloon Text"/>
    <w:basedOn w:val="Normal"/>
    <w:link w:val="BalloonTextChar"/>
    <w:unhideWhenUsed/>
    <w:rsid w:val="00675D70"/>
    <w:rPr>
      <w:rFonts w:ascii="Segoe UI" w:hAnsi="Segoe UI" w:cs="Segoe UI"/>
      <w:sz w:val="18"/>
      <w:szCs w:val="18"/>
    </w:rPr>
  </w:style>
  <w:style w:type="character" w:customStyle="1" w:styleId="BalloonTextChar">
    <w:name w:val="Balloon Text Char"/>
    <w:basedOn w:val="DefaultParagraphFont"/>
    <w:link w:val="BalloonText"/>
    <w:rsid w:val="00675D70"/>
    <w:rPr>
      <w:rFonts w:ascii="Segoe UI" w:hAnsi="Segoe UI" w:cs="Segoe UI"/>
      <w:sz w:val="18"/>
      <w:szCs w:val="18"/>
      <w:lang w:val="cs-CZ"/>
    </w:rPr>
  </w:style>
  <w:style w:type="character" w:styleId="CommentReference">
    <w:name w:val="annotation reference"/>
    <w:basedOn w:val="DefaultParagraphFont"/>
    <w:rsid w:val="00675D70"/>
    <w:rPr>
      <w:sz w:val="16"/>
      <w:szCs w:val="16"/>
    </w:rPr>
  </w:style>
  <w:style w:type="paragraph" w:styleId="CommentText">
    <w:name w:val="annotation text"/>
    <w:basedOn w:val="Normal"/>
    <w:link w:val="CommentTextChar"/>
    <w:rsid w:val="00675D70"/>
    <w:rPr>
      <w:sz w:val="20"/>
    </w:rPr>
  </w:style>
  <w:style w:type="character" w:customStyle="1" w:styleId="CommentTextChar">
    <w:name w:val="Comment Text Char"/>
    <w:basedOn w:val="DefaultParagraphFont"/>
    <w:link w:val="CommentText"/>
    <w:rsid w:val="00675D70"/>
    <w:rPr>
      <w:lang w:val="cs-CZ"/>
    </w:rPr>
  </w:style>
  <w:style w:type="paragraph" w:styleId="CommentSubject">
    <w:name w:val="annotation subject"/>
    <w:basedOn w:val="CommentText"/>
    <w:next w:val="CommentText"/>
    <w:link w:val="CommentSubjectChar"/>
    <w:unhideWhenUsed/>
    <w:rsid w:val="00675D70"/>
    <w:rPr>
      <w:b/>
      <w:bCs/>
    </w:rPr>
  </w:style>
  <w:style w:type="character" w:customStyle="1" w:styleId="CommentSubjectChar">
    <w:name w:val="Comment Subject Char"/>
    <w:basedOn w:val="CommentTextChar"/>
    <w:link w:val="CommentSubject"/>
    <w:rsid w:val="00675D70"/>
    <w:rPr>
      <w:b/>
      <w:bCs/>
      <w:lang w:val="cs-CZ"/>
    </w:rPr>
  </w:style>
  <w:style w:type="paragraph" w:customStyle="1" w:styleId="Normal12a">
    <w:name w:val="Normal12a"/>
    <w:basedOn w:val="Normal"/>
    <w:rsid w:val="00675D70"/>
    <w:pPr>
      <w:spacing w:after="240"/>
    </w:pPr>
  </w:style>
  <w:style w:type="paragraph" w:customStyle="1" w:styleId="RollCallVotes">
    <w:name w:val="RollCallVotes"/>
    <w:basedOn w:val="Normal"/>
    <w:rsid w:val="00675D70"/>
    <w:pPr>
      <w:spacing w:before="120" w:after="120"/>
      <w:jc w:val="center"/>
    </w:pPr>
    <w:rPr>
      <w:b/>
      <w:bCs/>
      <w:snapToGrid w:val="0"/>
      <w:sz w:val="16"/>
      <w:lang w:eastAsia="en-US"/>
    </w:rPr>
  </w:style>
  <w:style w:type="paragraph" w:customStyle="1" w:styleId="RollCallTabs">
    <w:name w:val="RollCallTabs"/>
    <w:basedOn w:val="Normal"/>
    <w:qFormat/>
    <w:rsid w:val="00675D70"/>
    <w:pPr>
      <w:tabs>
        <w:tab w:val="center" w:pos="284"/>
        <w:tab w:val="left" w:pos="426"/>
      </w:tabs>
    </w:pPr>
    <w:rPr>
      <w:snapToGrid w:val="0"/>
      <w:lang w:eastAsia="en-US"/>
    </w:rPr>
  </w:style>
  <w:style w:type="paragraph" w:customStyle="1" w:styleId="RollCallSymbols14pt">
    <w:name w:val="RollCallSymbols14pt"/>
    <w:basedOn w:val="Normal"/>
    <w:rsid w:val="00675D70"/>
    <w:pPr>
      <w:spacing w:before="120" w:after="120"/>
      <w:jc w:val="center"/>
    </w:pPr>
    <w:rPr>
      <w:rFonts w:ascii="Arial" w:hAnsi="Arial"/>
      <w:b/>
      <w:bCs/>
      <w:snapToGrid w:val="0"/>
      <w:sz w:val="28"/>
      <w:lang w:eastAsia="en-US"/>
    </w:rPr>
  </w:style>
  <w:style w:type="paragraph" w:customStyle="1" w:styleId="RollCallTable">
    <w:name w:val="RollCallTable"/>
    <w:basedOn w:val="Normal"/>
    <w:rsid w:val="00675D70"/>
    <w:pPr>
      <w:spacing w:before="120" w:after="120"/>
    </w:pPr>
    <w:rPr>
      <w:snapToGrid w:val="0"/>
      <w:sz w:val="16"/>
      <w:lang w:eastAsia="en-US"/>
    </w:rPr>
  </w:style>
  <w:style w:type="paragraph" w:customStyle="1" w:styleId="Normal24a">
    <w:name w:val="Normal24a"/>
    <w:basedOn w:val="Normal"/>
    <w:rsid w:val="00675D70"/>
    <w:pPr>
      <w:spacing w:after="480"/>
    </w:pPr>
  </w:style>
  <w:style w:type="paragraph" w:customStyle="1" w:styleId="NormalBoldCenter">
    <w:name w:val="NormalBoldCenter"/>
    <w:basedOn w:val="Normal"/>
    <w:rsid w:val="00675D70"/>
    <w:pPr>
      <w:jc w:val="center"/>
    </w:pPr>
    <w:rPr>
      <w:b/>
    </w:rPr>
  </w:style>
  <w:style w:type="character" w:customStyle="1" w:styleId="AmNumberTabsChar">
    <w:name w:val="AmNumberTabs Char"/>
    <w:basedOn w:val="DefaultParagraphFont"/>
    <w:link w:val="AmNumberTabs"/>
    <w:rsid w:val="00675D70"/>
    <w:rPr>
      <w:b/>
      <w:sz w:val="24"/>
      <w:lang w:val="cs-CZ"/>
    </w:rPr>
  </w:style>
  <w:style w:type="character" w:customStyle="1" w:styleId="NormalBold12bChar">
    <w:name w:val="NormalBold12b Char"/>
    <w:basedOn w:val="AmNumberTabsChar"/>
    <w:link w:val="NormalBold12b"/>
    <w:rsid w:val="00675D70"/>
    <w:rPr>
      <w:b/>
      <w:sz w:val="24"/>
      <w:lang w:val="cs-CZ"/>
    </w:rPr>
  </w:style>
  <w:style w:type="paragraph" w:styleId="Revision">
    <w:name w:val="Revision"/>
    <w:hidden/>
    <w:uiPriority w:val="99"/>
    <w:semiHidden/>
    <w:rsid w:val="00675D70"/>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CS/TXT/?uri=uriserv%3AOJ.C_.2006.176.01.0001.01.ENG&amp;toc=OJ%3AC%3A2006%3A176%3AFULL" TargetMode="External"/><Relationship Id="rId4" Type="http://schemas.openxmlformats.org/officeDocument/2006/relationships/settings" Target="settings.xml"/><Relationship Id="rId9" Type="http://schemas.openxmlformats.org/officeDocument/2006/relationships/hyperlink" Target="https://eur-lex.europa.eu/legal-content/CS/TXT/?uri=uriserv%3AOJ.C_.2006.176.01.0001.01.ENG&amp;toc=OJ%3AC%3A2006%3A176%3AFU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F6DCC-3B78-4543-98A5-58DBB6533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6186</Words>
  <Characters>35266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2024-04-10T18:27:00Z</dcterms:created>
  <dcterms:modified xsi:type="dcterms:W3CDTF">2024-04-10T18:27:00Z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A9-0066/2024</vt:lpwstr>
  </property>
  <property fmtid="{D5CDD505-2E9C-101B-9397-08002B2CF9AE}" pid="4" name="&lt;Type&gt;">
    <vt:lpwstr>RR</vt:lpwstr>
  </property>
</Properties>
</file>