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370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3702" w:rsidRDefault="00FE3388" w:rsidP="0010095E">
            <w:pPr>
              <w:pStyle w:val="EPName"/>
            </w:pPr>
            <w:r w:rsidRPr="008E3702">
              <w:t>Evropski parlament</w:t>
            </w:r>
          </w:p>
          <w:p w:rsidR="00751A4A" w:rsidRPr="008E370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370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E3702" w:rsidRDefault="00187494" w:rsidP="0010095E">
            <w:pPr>
              <w:pStyle w:val="EPLogo"/>
            </w:pPr>
            <w:r w:rsidRPr="008E370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3702" w:rsidRDefault="00D058B8" w:rsidP="004C5D52">
      <w:pPr>
        <w:pStyle w:val="LineTop"/>
      </w:pPr>
    </w:p>
    <w:p w:rsidR="00680577" w:rsidRPr="008E3702" w:rsidRDefault="00FE3388" w:rsidP="00680577">
      <w:pPr>
        <w:pStyle w:val="EPBodyTA1"/>
      </w:pPr>
      <w:r w:rsidRPr="008E3702">
        <w:t>SPREJETA BESEDILA</w:t>
      </w:r>
    </w:p>
    <w:p w:rsidR="00D058B8" w:rsidRPr="008E3702" w:rsidRDefault="00D058B8" w:rsidP="00D058B8">
      <w:pPr>
        <w:pStyle w:val="LineBottom"/>
      </w:pPr>
    </w:p>
    <w:p w:rsidR="00FE3388" w:rsidRPr="008E3702" w:rsidRDefault="00FE3388" w:rsidP="00FE3388">
      <w:pPr>
        <w:pStyle w:val="ATHeading1"/>
      </w:pPr>
      <w:bookmarkStart w:id="0" w:name="TANumber"/>
      <w:r w:rsidRPr="008E3702">
        <w:t>P9_TA(2024)</w:t>
      </w:r>
      <w:bookmarkEnd w:id="0"/>
      <w:r w:rsidR="008275E2">
        <w:t>0224</w:t>
      </w:r>
      <w:bookmarkStart w:id="1" w:name="_GoBack"/>
      <w:bookmarkEnd w:id="1"/>
    </w:p>
    <w:p w:rsidR="00FE3388" w:rsidRPr="008E3702" w:rsidRDefault="00FE3388" w:rsidP="00FE3388">
      <w:pPr>
        <w:pStyle w:val="ATHeading2"/>
      </w:pPr>
      <w:bookmarkStart w:id="2" w:name="title"/>
      <w:r w:rsidRPr="008E3702">
        <w:t xml:space="preserve">Zahteva za odvzem imunitete </w:t>
      </w:r>
      <w:proofErr w:type="spellStart"/>
      <w:r w:rsidRPr="008E3702">
        <w:t>Gunnarju</w:t>
      </w:r>
      <w:proofErr w:type="spellEnd"/>
      <w:r w:rsidRPr="008E3702">
        <w:t xml:space="preserve"> </w:t>
      </w:r>
      <w:proofErr w:type="spellStart"/>
      <w:r w:rsidRPr="008E3702">
        <w:t>Becku</w:t>
      </w:r>
      <w:bookmarkEnd w:id="2"/>
      <w:proofErr w:type="spellEnd"/>
    </w:p>
    <w:p w:rsidR="00FE3388" w:rsidRPr="008E3702" w:rsidRDefault="00FE3388" w:rsidP="00FE3388">
      <w:pPr>
        <w:rPr>
          <w:i/>
          <w:vanish/>
        </w:rPr>
      </w:pPr>
      <w:r w:rsidRPr="008E3702">
        <w:rPr>
          <w:i/>
        </w:rPr>
        <w:fldChar w:fldCharType="begin"/>
      </w:r>
      <w:r w:rsidRPr="008E3702">
        <w:rPr>
          <w:i/>
        </w:rPr>
        <w:instrText xml:space="preserve"> TC"(</w:instrText>
      </w:r>
      <w:bookmarkStart w:id="3" w:name="DocNumber"/>
      <w:r w:rsidRPr="008E3702">
        <w:rPr>
          <w:i/>
        </w:rPr>
        <w:instrText>A9-0170/2024</w:instrText>
      </w:r>
      <w:bookmarkEnd w:id="3"/>
      <w:r w:rsidRPr="008E3702">
        <w:rPr>
          <w:i/>
        </w:rPr>
        <w:instrText xml:space="preserve"> - Poročevalec: </w:instrText>
      </w:r>
      <w:proofErr w:type="spellStart"/>
      <w:r w:rsidRPr="008E3702">
        <w:rPr>
          <w:i/>
        </w:rPr>
        <w:instrText>Ibán</w:instrText>
      </w:r>
      <w:proofErr w:type="spellEnd"/>
      <w:r w:rsidRPr="008E3702">
        <w:rPr>
          <w:i/>
        </w:rPr>
        <w:instrText xml:space="preserve"> García Del Blanco)"\l3 \n&gt; \* MERGEFORMAT </w:instrText>
      </w:r>
      <w:r w:rsidRPr="008E3702">
        <w:rPr>
          <w:i/>
        </w:rPr>
        <w:fldChar w:fldCharType="end"/>
      </w:r>
    </w:p>
    <w:p w:rsidR="00FE3388" w:rsidRPr="008E3702" w:rsidRDefault="00FE3388" w:rsidP="00FE3388">
      <w:pPr>
        <w:rPr>
          <w:vanish/>
        </w:rPr>
      </w:pPr>
      <w:bookmarkStart w:id="4" w:name="Commission"/>
      <w:r w:rsidRPr="008E3702">
        <w:rPr>
          <w:vanish/>
        </w:rPr>
        <w:t>Odbor za pravne zadeve</w:t>
      </w:r>
      <w:bookmarkEnd w:id="4"/>
    </w:p>
    <w:p w:rsidR="00FE3388" w:rsidRPr="008E3702" w:rsidRDefault="00FE3388" w:rsidP="00FE3388">
      <w:pPr>
        <w:rPr>
          <w:vanish/>
        </w:rPr>
      </w:pPr>
      <w:bookmarkStart w:id="5" w:name="PE"/>
      <w:r w:rsidRPr="008E3702">
        <w:rPr>
          <w:vanish/>
        </w:rPr>
        <w:t>PE758.183</w:t>
      </w:r>
      <w:bookmarkEnd w:id="5"/>
    </w:p>
    <w:p w:rsidR="00FE3388" w:rsidRPr="008E3702" w:rsidRDefault="00FE3388" w:rsidP="00FE3388">
      <w:pPr>
        <w:pStyle w:val="ATHeading3"/>
      </w:pPr>
      <w:bookmarkStart w:id="6" w:name="Sujet"/>
      <w:r w:rsidRPr="008E3702">
        <w:t xml:space="preserve">Sklep Evropskega parlamenta z dne </w:t>
      </w:r>
      <w:r w:rsidR="004909AB">
        <w:t>11. aprila</w:t>
      </w:r>
      <w:r w:rsidRPr="008E3702">
        <w:t xml:space="preserve"> 2024 o zahtevi za odvzem imunitete </w:t>
      </w:r>
      <w:proofErr w:type="spellStart"/>
      <w:r w:rsidRPr="008E3702">
        <w:t>Gunnarju</w:t>
      </w:r>
      <w:proofErr w:type="spellEnd"/>
      <w:r w:rsidRPr="008E3702">
        <w:t xml:space="preserve"> </w:t>
      </w:r>
      <w:proofErr w:type="spellStart"/>
      <w:r w:rsidRPr="008E3702">
        <w:t>Becku</w:t>
      </w:r>
      <w:bookmarkEnd w:id="6"/>
      <w:proofErr w:type="spellEnd"/>
      <w:r w:rsidRPr="008E3702">
        <w:t xml:space="preserve"> </w:t>
      </w:r>
      <w:bookmarkStart w:id="7" w:name="References"/>
      <w:r w:rsidRPr="008E3702">
        <w:t>(2023/2192(IMM))</w:t>
      </w:r>
      <w:bookmarkEnd w:id="7"/>
    </w:p>
    <w:p w:rsidR="006C36A6" w:rsidRPr="008E3702" w:rsidRDefault="006C36A6" w:rsidP="006C36A6">
      <w:pPr>
        <w:pStyle w:val="EPComma"/>
      </w:pPr>
      <w:bookmarkStart w:id="8" w:name="TextBodyBegin"/>
      <w:bookmarkEnd w:id="8"/>
      <w:r w:rsidRPr="008E3702">
        <w:rPr>
          <w:i/>
        </w:rPr>
        <w:t>Evropski parlament</w:t>
      </w:r>
      <w:r w:rsidRPr="008E3702">
        <w:t>,</w:t>
      </w:r>
    </w:p>
    <w:p w:rsidR="006C36A6" w:rsidRPr="008E3702" w:rsidRDefault="006C36A6" w:rsidP="006C36A6">
      <w:pPr>
        <w:pStyle w:val="NormalHanging12a"/>
      </w:pPr>
      <w:r w:rsidRPr="008E3702">
        <w:t>–</w:t>
      </w:r>
      <w:r w:rsidRPr="008E3702">
        <w:tab/>
        <w:t xml:space="preserve">ob upoštevanju zahteve </w:t>
      </w:r>
      <w:r w:rsidR="0063011F" w:rsidRPr="008E3702">
        <w:t xml:space="preserve">glavnega državnega tožilca v Düsseldorfu za odvzem imunitete </w:t>
      </w:r>
      <w:proofErr w:type="spellStart"/>
      <w:r w:rsidR="0063011F" w:rsidRPr="008E3702">
        <w:t>Gunnarju</w:t>
      </w:r>
      <w:proofErr w:type="spellEnd"/>
      <w:r w:rsidR="0063011F" w:rsidRPr="008E3702">
        <w:t xml:space="preserve"> </w:t>
      </w:r>
      <w:proofErr w:type="spellStart"/>
      <w:r w:rsidR="0063011F" w:rsidRPr="008E3702">
        <w:t>Becku</w:t>
      </w:r>
      <w:proofErr w:type="spellEnd"/>
      <w:r w:rsidRPr="008E3702">
        <w:t>, ki jo je posredovalo nemško zvezno ministrstvo za pravosodje in varstvo potrošnikov z dopisom z dne 25. julija 2023 v zvezi s predhodno preiskavo domnevnih kaznivih dejanj in ki je bila razglašena na plenarnem zasedanju 11. septembra 2023,</w:t>
      </w:r>
    </w:p>
    <w:p w:rsidR="006C36A6" w:rsidRPr="008E3702" w:rsidRDefault="006C36A6" w:rsidP="006C36A6">
      <w:pPr>
        <w:pStyle w:val="NormalHanging12a"/>
      </w:pPr>
      <w:r w:rsidRPr="008E3702">
        <w:t>–</w:t>
      </w:r>
      <w:r w:rsidRPr="008E3702">
        <w:tab/>
        <w:t xml:space="preserve">po zagovoru </w:t>
      </w:r>
      <w:proofErr w:type="spellStart"/>
      <w:r w:rsidRPr="008E3702">
        <w:t>Gunnarja</w:t>
      </w:r>
      <w:proofErr w:type="spellEnd"/>
      <w:r w:rsidRPr="008E3702">
        <w:t xml:space="preserve"> Becka v skladu s členom 9(6) Poslovnika,</w:t>
      </w:r>
    </w:p>
    <w:p w:rsidR="006C36A6" w:rsidRPr="008E3702" w:rsidRDefault="006C36A6" w:rsidP="006C36A6">
      <w:pPr>
        <w:pStyle w:val="NormalHanging12a"/>
      </w:pPr>
      <w:r w:rsidRPr="008E3702">
        <w:t>–</w:t>
      </w:r>
      <w:r w:rsidRPr="008E3702">
        <w:tab/>
        <w:t>ob upoštevanju členov 8 in 9 Protokola št. 7 o privilegijih in imunitetah Evropske unije ter člena 6(2) Akta o volitvah poslancev Evropskega parlamenta s splošnimi neposrednimi volitvami z dne 20. septembra 1976,</w:t>
      </w:r>
    </w:p>
    <w:p w:rsidR="006C36A6" w:rsidRPr="008E3702" w:rsidRDefault="006C36A6" w:rsidP="006C36A6">
      <w:pPr>
        <w:pStyle w:val="NormalHanging12a"/>
      </w:pPr>
      <w:r w:rsidRPr="008E3702">
        <w:t>–</w:t>
      </w:r>
      <w:r w:rsidRPr="008E3702">
        <w:tab/>
        <w:t>ob upoštevanju sodb Sodišča Evropske unije z dne 21. oktobra 2008, 19. marca 2010, 6. septembra 2011, 17. januarja 2013 in 19. decembra 2019</w:t>
      </w:r>
      <w:r w:rsidRPr="008E3702">
        <w:rPr>
          <w:rStyle w:val="FootnoteReference"/>
        </w:rPr>
        <w:footnoteReference w:id="1"/>
      </w:r>
      <w:r w:rsidRPr="008E3702">
        <w:t>,</w:t>
      </w:r>
    </w:p>
    <w:p w:rsidR="006C36A6" w:rsidRPr="008E3702" w:rsidRDefault="006C36A6" w:rsidP="006C36A6">
      <w:pPr>
        <w:pStyle w:val="NormalHanging12a"/>
      </w:pPr>
      <w:r w:rsidRPr="008E3702">
        <w:t>–</w:t>
      </w:r>
      <w:r w:rsidRPr="008E3702">
        <w:tab/>
        <w:t xml:space="preserve">ob upoštevanju člena 46(2), (3) in (4) ustave Zvezne republike Nemčije in člena 192b nemških smernic </w:t>
      </w:r>
      <w:proofErr w:type="spellStart"/>
      <w:r w:rsidRPr="008E3702">
        <w:rPr>
          <w:i/>
        </w:rPr>
        <w:t>Richtlinien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für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das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Strafverfahren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und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das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Bußgeldverfahren</w:t>
      </w:r>
      <w:proofErr w:type="spellEnd"/>
      <w:r w:rsidRPr="008E3702">
        <w:t xml:space="preserve"> (smernice za kazenske in upravne sankcije),</w:t>
      </w:r>
    </w:p>
    <w:p w:rsidR="006C36A6" w:rsidRPr="008E3702" w:rsidRDefault="006C36A6" w:rsidP="006C36A6">
      <w:pPr>
        <w:pStyle w:val="NormalHanging12a"/>
      </w:pPr>
      <w:r w:rsidRPr="008E3702">
        <w:t>–</w:t>
      </w:r>
      <w:r w:rsidRPr="008E3702">
        <w:tab/>
        <w:t>ob upoštevanju člena 5(2), člena 6(1) in člena 9 Poslovnika,</w:t>
      </w:r>
    </w:p>
    <w:p w:rsidR="006C36A6" w:rsidRPr="008E3702" w:rsidRDefault="006C36A6" w:rsidP="006C36A6">
      <w:pPr>
        <w:pStyle w:val="NormalHanging12a"/>
      </w:pPr>
      <w:r w:rsidRPr="008E3702">
        <w:lastRenderedPageBreak/>
        <w:t>–</w:t>
      </w:r>
      <w:r w:rsidRPr="008E3702">
        <w:tab/>
        <w:t>ob upoštevanju poročila Odbora za pravne zadeve (A9</w:t>
      </w:r>
      <w:r w:rsidRPr="008E3702">
        <w:noBreakHyphen/>
        <w:t>0170/2024),</w:t>
      </w:r>
    </w:p>
    <w:p w:rsidR="006C36A6" w:rsidRPr="008E3702" w:rsidRDefault="006C36A6" w:rsidP="006C36A6">
      <w:pPr>
        <w:pStyle w:val="NormalHanging12a"/>
      </w:pPr>
      <w:r w:rsidRPr="008E3702">
        <w:t>A.</w:t>
      </w:r>
      <w:r w:rsidRPr="008E3702">
        <w:tab/>
        <w:t xml:space="preserve">ker je glavni državni tožilec v Düsseldorfu v skladu s členi 242(1), 248a, 223(1), 230(1), stavek 1, 113(1) in 53 nemškega kazenskega zakonika, zahteval odvzem imunitete poslancu Evropskega parlamenta </w:t>
      </w:r>
      <w:proofErr w:type="spellStart"/>
      <w:r w:rsidRPr="008E3702">
        <w:t>Gunnarju</w:t>
      </w:r>
      <w:proofErr w:type="spellEnd"/>
      <w:r w:rsidRPr="008E3702">
        <w:t xml:space="preserve"> </w:t>
      </w:r>
      <w:proofErr w:type="spellStart"/>
      <w:r w:rsidRPr="008E3702">
        <w:t>Becku</w:t>
      </w:r>
      <w:proofErr w:type="spellEnd"/>
      <w:r w:rsidRPr="008E3702">
        <w:t xml:space="preserve">, izvoljenemu </w:t>
      </w:r>
      <w:r w:rsidR="0063011F">
        <w:t>v</w:t>
      </w:r>
      <w:r w:rsidR="0063011F" w:rsidRPr="008E3702">
        <w:t xml:space="preserve"> Nemči</w:t>
      </w:r>
      <w:r w:rsidR="0063011F">
        <w:t>ji</w:t>
      </w:r>
      <w:r w:rsidRPr="008E3702">
        <w:t>, da bi sprožil predkazenski postopek v zvezi s krajo premoženja majhne vrednosti, povezano z naklepno povzročitvijo telesnih poškodb in upiranjem organom kazenskega pregona;</w:t>
      </w:r>
    </w:p>
    <w:p w:rsidR="006C36A6" w:rsidRPr="008E3702" w:rsidRDefault="006C36A6" w:rsidP="006C36A6">
      <w:pPr>
        <w:pStyle w:val="NormalHanging12a"/>
      </w:pPr>
      <w:r w:rsidRPr="008E3702">
        <w:t>B.</w:t>
      </w:r>
      <w:r w:rsidRPr="008E3702">
        <w:tab/>
        <w:t xml:space="preserve">ker naj bi </w:t>
      </w:r>
      <w:proofErr w:type="spellStart"/>
      <w:r w:rsidRPr="008E3702">
        <w:t>Gunnar</w:t>
      </w:r>
      <w:proofErr w:type="spellEnd"/>
      <w:r w:rsidRPr="008E3702">
        <w:t xml:space="preserve"> </w:t>
      </w:r>
      <w:proofErr w:type="spellStart"/>
      <w:r w:rsidRPr="008E3702">
        <w:t>Beck</w:t>
      </w:r>
      <w:proofErr w:type="spellEnd"/>
      <w:r w:rsidRPr="008E3702">
        <w:t xml:space="preserve"> 29. oktobra 2022 v veleblagovnici v </w:t>
      </w:r>
      <w:proofErr w:type="spellStart"/>
      <w:r w:rsidRPr="008E3702">
        <w:t>Neussu</w:t>
      </w:r>
      <w:proofErr w:type="spellEnd"/>
      <w:r w:rsidRPr="008E3702">
        <w:t xml:space="preserve"> (Nemčija) vzel nekaj razstavljenih vzorčnih izdelkov, namenjenih preizkušanju, z namenom da jih odnese brez plačila; ker so v trgovini tatvino prijavili; ker naj bi </w:t>
      </w:r>
      <w:proofErr w:type="spellStart"/>
      <w:r w:rsidRPr="008E3702">
        <w:t>Gunnar</w:t>
      </w:r>
      <w:proofErr w:type="spellEnd"/>
      <w:r w:rsidRPr="008E3702">
        <w:t xml:space="preserve"> </w:t>
      </w:r>
      <w:proofErr w:type="spellStart"/>
      <w:r w:rsidRPr="008E3702">
        <w:t>Beck</w:t>
      </w:r>
      <w:proofErr w:type="spellEnd"/>
      <w:r w:rsidRPr="008E3702">
        <w:t xml:space="preserve"> poskusil zapustiti prostore veleblagovnice, a so ga zadržali tamkajšnji detektivi; ker so nato na kraju dogodka intervenirali uradniki organov kazenskega pregona, </w:t>
      </w:r>
      <w:proofErr w:type="spellStart"/>
      <w:r w:rsidRPr="008E3702">
        <w:t>Gunnar</w:t>
      </w:r>
      <w:proofErr w:type="spellEnd"/>
      <w:r w:rsidRPr="008E3702">
        <w:t xml:space="preserve"> </w:t>
      </w:r>
      <w:proofErr w:type="spellStart"/>
      <w:r w:rsidRPr="008E3702">
        <w:t>Beck</w:t>
      </w:r>
      <w:proofErr w:type="spellEnd"/>
      <w:r w:rsidRPr="008E3702">
        <w:t xml:space="preserve"> pa naj ne bi upošteval njihove zahteve po </w:t>
      </w:r>
      <w:proofErr w:type="spellStart"/>
      <w:r w:rsidRPr="008E3702">
        <w:t>nenasprotovanju</w:t>
      </w:r>
      <w:proofErr w:type="spellEnd"/>
      <w:r w:rsidRPr="008E3702">
        <w:t>;</w:t>
      </w:r>
    </w:p>
    <w:p w:rsidR="006C36A6" w:rsidRPr="008E3702" w:rsidRDefault="006C36A6" w:rsidP="006C36A6">
      <w:pPr>
        <w:pStyle w:val="NormalHanging12a"/>
      </w:pPr>
      <w:r w:rsidRPr="008E3702">
        <w:t>C.</w:t>
      </w:r>
      <w:r w:rsidRPr="008E3702">
        <w:tab/>
        <w:t>ker se domnevne kršitve torej ne nanašajo na mnenje ali glas, ki ga je poslanec izrekel ali oddal pri opravljanju dolžnosti poslanca Evropskega parlamenta v smislu člena 8 Protokola št. 7 o privilegijih in imunitetah Evropske unije;</w:t>
      </w:r>
    </w:p>
    <w:p w:rsidR="006C36A6" w:rsidRPr="008E3702" w:rsidRDefault="006C36A6" w:rsidP="006C36A6">
      <w:pPr>
        <w:pStyle w:val="NormalHanging12a"/>
      </w:pPr>
      <w:r w:rsidRPr="008E3702">
        <w:t>D.</w:t>
      </w:r>
      <w:r w:rsidRPr="008E3702">
        <w:tab/>
        <w:t>ker v skladu s členom 9 Protokola št. 7 o privilegijih in imunitetah Evropske unije poslanci Evropskega parlamenta uživajo na ozemlju svoje države imunitete, priznane članom parlamenta te države;</w:t>
      </w:r>
    </w:p>
    <w:p w:rsidR="006C36A6" w:rsidRPr="008E3702" w:rsidRDefault="006C36A6" w:rsidP="006C36A6">
      <w:pPr>
        <w:pStyle w:val="NormalHanging12a"/>
      </w:pPr>
      <w:r w:rsidRPr="008E3702">
        <w:t>E.</w:t>
      </w:r>
      <w:r w:rsidRPr="008E3702">
        <w:tab/>
        <w:t>ker člen 46(2), (3) in (4) ustave Zvezne republike Nemčije določa:</w:t>
      </w:r>
    </w:p>
    <w:p w:rsidR="006C36A6" w:rsidRPr="008E3702" w:rsidRDefault="006C36A6" w:rsidP="008275E2">
      <w:pPr>
        <w:pStyle w:val="NormalHanging12a"/>
        <w:ind w:left="1134"/>
      </w:pPr>
      <w:r w:rsidRPr="008E3702">
        <w:t xml:space="preserve">„(2) </w:t>
      </w:r>
      <w:r w:rsidR="004909AB">
        <w:tab/>
      </w:r>
      <w:r w:rsidRPr="008E3702">
        <w:t xml:space="preserve">Za kaznivo dejanje je poslanca dovoljeno klicati na odgovornost ali prijeti le z dovoljenjem nemškega zveznega parlamenta, razen če je bil prijet med storitvijo prekrška ali v teku naslednjega dne. </w:t>
      </w:r>
    </w:p>
    <w:p w:rsidR="006C36A6" w:rsidRPr="008E3702" w:rsidRDefault="006C36A6" w:rsidP="008275E2">
      <w:pPr>
        <w:pStyle w:val="NormalHanging12a"/>
        <w:ind w:left="1134"/>
      </w:pPr>
      <w:r w:rsidRPr="008E3702">
        <w:t xml:space="preserve">(3) </w:t>
      </w:r>
      <w:r w:rsidR="004909AB">
        <w:tab/>
      </w:r>
      <w:r w:rsidRPr="008E3702">
        <w:t>Dovoljenje nemškega zveznega parlamenta je potrebno tudi ob vsaki drugačni omejitvi osebne svobode poslanca ali ob uvedbi postopka zoper poslanca po členu 18.</w:t>
      </w:r>
    </w:p>
    <w:p w:rsidR="006C36A6" w:rsidRPr="008E3702" w:rsidRDefault="006C36A6" w:rsidP="008275E2">
      <w:pPr>
        <w:pStyle w:val="NormalHanging12a"/>
        <w:ind w:left="1134"/>
      </w:pPr>
      <w:r w:rsidRPr="008E3702">
        <w:t xml:space="preserve">(4) </w:t>
      </w:r>
      <w:r w:rsidR="004909AB">
        <w:tab/>
      </w:r>
      <w:r w:rsidRPr="008E3702">
        <w:t>Vsak kazenski postopek in vsak postopek po členu 18 zoper poslanca, vsak odvzem prostosti ali drugačna omejitev njegove osebne svobode se na zahtevo nemškega zveznega parlamenta odložijo.“;</w:t>
      </w:r>
    </w:p>
    <w:p w:rsidR="006C36A6" w:rsidRPr="008E3702" w:rsidRDefault="006C36A6" w:rsidP="006C36A6">
      <w:pPr>
        <w:pStyle w:val="NormalHanging12a"/>
      </w:pPr>
      <w:r w:rsidRPr="008E3702">
        <w:t>F.</w:t>
      </w:r>
      <w:r w:rsidRPr="008E3702">
        <w:tab/>
        <w:t xml:space="preserve">ker člen 192b nemških smernic </w:t>
      </w:r>
      <w:proofErr w:type="spellStart"/>
      <w:r w:rsidRPr="008E3702">
        <w:rPr>
          <w:i/>
        </w:rPr>
        <w:t>Richtlinien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für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das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Strafverfahren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und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das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Bußgeldverfahren</w:t>
      </w:r>
      <w:proofErr w:type="spellEnd"/>
      <w:r w:rsidRPr="008E3702">
        <w:t xml:space="preserve"> (smernice za kazenske in upravne sankcije) ureja odvzem imunitete poslancu Evropskega parlamenta in ker zlasti njegov odstavek 1 določa:</w:t>
      </w:r>
    </w:p>
    <w:p w:rsidR="006C36A6" w:rsidRPr="008E3702" w:rsidRDefault="006C36A6" w:rsidP="008275E2">
      <w:pPr>
        <w:pStyle w:val="NormalHanging12a"/>
        <w:ind w:left="1134"/>
      </w:pPr>
      <w:r w:rsidRPr="008E3702">
        <w:t xml:space="preserve">„(1) </w:t>
      </w:r>
      <w:r w:rsidR="004909AB">
        <w:tab/>
      </w:r>
      <w:proofErr w:type="spellStart"/>
      <w:r w:rsidRPr="008E3702">
        <w:rPr>
          <w:i/>
        </w:rPr>
        <w:t>Einem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Mitglied</w:t>
      </w:r>
      <w:proofErr w:type="spellEnd"/>
      <w:r w:rsidRPr="008E3702">
        <w:rPr>
          <w:i/>
        </w:rPr>
        <w:t xml:space="preserve"> des </w:t>
      </w:r>
      <w:proofErr w:type="spellStart"/>
      <w:r w:rsidRPr="008E3702">
        <w:rPr>
          <w:i/>
        </w:rPr>
        <w:t>Europäischen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Parlaments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aus</w:t>
      </w:r>
      <w:proofErr w:type="spellEnd"/>
      <w:r w:rsidRPr="008E3702">
        <w:rPr>
          <w:i/>
        </w:rPr>
        <w:t xml:space="preserve"> der </w:t>
      </w:r>
      <w:proofErr w:type="spellStart"/>
      <w:r w:rsidRPr="008E3702">
        <w:rPr>
          <w:i/>
        </w:rPr>
        <w:t>Bundesrepublik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Deutschland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steht</w:t>
      </w:r>
      <w:proofErr w:type="spellEnd"/>
      <w:r w:rsidRPr="008E3702">
        <w:rPr>
          <w:i/>
        </w:rPr>
        <w:t xml:space="preserve"> die </w:t>
      </w:r>
      <w:proofErr w:type="spellStart"/>
      <w:r w:rsidRPr="008E3702">
        <w:rPr>
          <w:i/>
        </w:rPr>
        <w:t>einem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Abgeordneten</w:t>
      </w:r>
      <w:proofErr w:type="spellEnd"/>
      <w:r w:rsidRPr="008E3702">
        <w:rPr>
          <w:i/>
        </w:rPr>
        <w:t xml:space="preserve"> des </w:t>
      </w:r>
      <w:proofErr w:type="spellStart"/>
      <w:r w:rsidRPr="008E3702">
        <w:rPr>
          <w:i/>
        </w:rPr>
        <w:t>Deutschen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Bundestages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zuerkannte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Immunität</w:t>
      </w:r>
      <w:proofErr w:type="spellEnd"/>
      <w:r w:rsidRPr="008E3702">
        <w:rPr>
          <w:i/>
        </w:rPr>
        <w:t xml:space="preserve"> </w:t>
      </w:r>
      <w:proofErr w:type="spellStart"/>
      <w:r w:rsidRPr="008E3702">
        <w:rPr>
          <w:i/>
        </w:rPr>
        <w:t>zu</w:t>
      </w:r>
      <w:proofErr w:type="spellEnd"/>
      <w:r w:rsidRPr="008E3702">
        <w:rPr>
          <w:i/>
        </w:rPr>
        <w:t>.</w:t>
      </w:r>
      <w:r w:rsidRPr="008E3702">
        <w:t xml:space="preserve"> (...)“ (Poslanec Evropskega parlamenta iz Zvezne republike Nemčije uživa enako imuniteto kot poslanec nemškega zveznega parlamenta);</w:t>
      </w:r>
    </w:p>
    <w:p w:rsidR="006C36A6" w:rsidRPr="008E3702" w:rsidRDefault="006C36A6" w:rsidP="006C36A6">
      <w:pPr>
        <w:pStyle w:val="NormalHanging12a"/>
        <w:rPr>
          <w:szCs w:val="24"/>
        </w:rPr>
      </w:pPr>
      <w:r w:rsidRPr="008E3702">
        <w:t>G.</w:t>
      </w:r>
      <w:r w:rsidRPr="008E3702">
        <w:tab/>
        <w:t xml:space="preserve">ker Parlamenta ni mogoče enačiti s sodiščem in ker poslanec v zvezi s postopkom za </w:t>
      </w:r>
      <w:r w:rsidRPr="008E3702">
        <w:lastRenderedPageBreak/>
        <w:t>odvzem imunitete ne sme biti obravnavan kot „obtoženec“</w:t>
      </w:r>
      <w:r w:rsidRPr="008E3702">
        <w:rPr>
          <w:vertAlign w:val="superscript"/>
        </w:rPr>
        <w:footnoteReference w:id="2"/>
      </w:r>
      <w:r w:rsidRPr="008E3702">
        <w:t>;</w:t>
      </w:r>
    </w:p>
    <w:p w:rsidR="006C36A6" w:rsidRPr="008E3702" w:rsidRDefault="006C36A6" w:rsidP="006C36A6">
      <w:pPr>
        <w:pStyle w:val="NormalHanging12a"/>
      </w:pPr>
      <w:r w:rsidRPr="008E3702">
        <w:t>H.</w:t>
      </w:r>
      <w:r w:rsidRPr="008E3702">
        <w:tab/>
        <w:t>ker je namen poslanske imunitete zaščititi Parlament in njegove poslance pred sodnimi postopki, povezanimi z dejavnostmi poslancev med opravljanjem parlamentarnih dolžnosti, ki jih od teh dolžnosti ni mogoče ločiti;</w:t>
      </w:r>
    </w:p>
    <w:p w:rsidR="006C36A6" w:rsidRPr="008E3702" w:rsidRDefault="006C36A6" w:rsidP="006C36A6">
      <w:pPr>
        <w:pStyle w:val="EPComma"/>
        <w:widowControl/>
        <w:spacing w:before="360"/>
        <w:ind w:left="567" w:hanging="567"/>
      </w:pPr>
      <w:r w:rsidRPr="008E3702">
        <w:t>I.</w:t>
      </w:r>
      <w:r w:rsidRPr="008E3702">
        <w:tab/>
        <w:t xml:space="preserve">ker v obravnavanem primeru Parlament ni našel dokaza o tem, da bi šlo za </w:t>
      </w:r>
      <w:proofErr w:type="spellStart"/>
      <w:r w:rsidRPr="008E3702">
        <w:rPr>
          <w:i/>
          <w:iCs/>
        </w:rPr>
        <w:t>fumus</w:t>
      </w:r>
      <w:proofErr w:type="spellEnd"/>
      <w:r w:rsidRPr="008E3702">
        <w:rPr>
          <w:i/>
          <w:iCs/>
        </w:rPr>
        <w:t xml:space="preserve"> </w:t>
      </w:r>
      <w:proofErr w:type="spellStart"/>
      <w:r w:rsidRPr="008E3702">
        <w:rPr>
          <w:i/>
          <w:iCs/>
        </w:rPr>
        <w:t>persecutionis</w:t>
      </w:r>
      <w:proofErr w:type="spellEnd"/>
      <w:r w:rsidRPr="008E3702">
        <w:t>, tj. dejstva, ki kažejo, da bi lahko bil namen zadevnega sodnega postopka škodovati politični dejavnosti poslanca in s tem tudi Evropskemu parlamentu;</w:t>
      </w:r>
    </w:p>
    <w:p w:rsidR="006C36A6" w:rsidRPr="008E3702" w:rsidRDefault="006C36A6" w:rsidP="006C36A6">
      <w:pPr>
        <w:pStyle w:val="NormalHanging12a"/>
      </w:pPr>
      <w:r w:rsidRPr="008E3702">
        <w:t>1.</w:t>
      </w:r>
      <w:r w:rsidRPr="008E3702">
        <w:tab/>
        <w:t xml:space="preserve">sklene, da se </w:t>
      </w:r>
      <w:proofErr w:type="spellStart"/>
      <w:r w:rsidRPr="008E3702">
        <w:t>Gunnarju</w:t>
      </w:r>
      <w:proofErr w:type="spellEnd"/>
      <w:r w:rsidRPr="008E3702">
        <w:t xml:space="preserve"> </w:t>
      </w:r>
      <w:proofErr w:type="spellStart"/>
      <w:r w:rsidRPr="008E3702">
        <w:t>Becku</w:t>
      </w:r>
      <w:proofErr w:type="spellEnd"/>
      <w:r w:rsidRPr="008E3702">
        <w:t xml:space="preserve"> odvzame imuniteta;</w:t>
      </w:r>
    </w:p>
    <w:p w:rsidR="00E365E1" w:rsidRPr="008E3702" w:rsidRDefault="006C36A6" w:rsidP="004909AB">
      <w:pPr>
        <w:pStyle w:val="NormalHanging12a"/>
      </w:pPr>
      <w:r w:rsidRPr="008E3702">
        <w:t>2.</w:t>
      </w:r>
      <w:r w:rsidRPr="008E3702">
        <w:tab/>
        <w:t>naroči svoji predsednici, naj ta sklep in poročilo pristojnega odbora nemudoma posreduje pristojnemu organu</w:t>
      </w:r>
      <w:r w:rsidR="0063011F">
        <w:t xml:space="preserve"> Federativne republike Nemčije</w:t>
      </w:r>
      <w:r w:rsidRPr="008E3702">
        <w:t xml:space="preserve"> in </w:t>
      </w:r>
      <w:proofErr w:type="spellStart"/>
      <w:r w:rsidRPr="008E3702">
        <w:t>Gunnarju</w:t>
      </w:r>
      <w:proofErr w:type="spellEnd"/>
      <w:r w:rsidRPr="008E3702">
        <w:t xml:space="preserve"> </w:t>
      </w:r>
      <w:proofErr w:type="spellStart"/>
      <w:r w:rsidRPr="008E3702">
        <w:t>Becku</w:t>
      </w:r>
      <w:proofErr w:type="spellEnd"/>
      <w:r w:rsidRPr="008E3702">
        <w:t>.</w:t>
      </w:r>
      <w:bookmarkStart w:id="9" w:name="TextBodyEnd"/>
      <w:bookmarkEnd w:id="9"/>
    </w:p>
    <w:sectPr w:rsidR="00E365E1" w:rsidRPr="008E3702" w:rsidSect="008E37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388" w:rsidRPr="008E3702" w:rsidRDefault="00FE3388">
      <w:r w:rsidRPr="008E3702">
        <w:separator/>
      </w:r>
    </w:p>
  </w:endnote>
  <w:endnote w:type="continuationSeparator" w:id="0">
    <w:p w:rsidR="00FE3388" w:rsidRPr="008E3702" w:rsidRDefault="00FE3388">
      <w:r w:rsidRPr="008E37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37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37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37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388" w:rsidRPr="008E3702" w:rsidRDefault="00FE3388">
      <w:r w:rsidRPr="008E3702">
        <w:separator/>
      </w:r>
    </w:p>
  </w:footnote>
  <w:footnote w:type="continuationSeparator" w:id="0">
    <w:p w:rsidR="00FE3388" w:rsidRPr="008E3702" w:rsidRDefault="00FE3388">
      <w:r w:rsidRPr="008E3702">
        <w:continuationSeparator/>
      </w:r>
    </w:p>
  </w:footnote>
  <w:footnote w:id="1">
    <w:p w:rsidR="006C36A6" w:rsidRPr="008E3702" w:rsidRDefault="006C36A6" w:rsidP="008E3702">
      <w:pPr>
        <w:pStyle w:val="FootnoteText"/>
        <w:ind w:left="567" w:hanging="567"/>
        <w:rPr>
          <w:sz w:val="24"/>
          <w:lang w:val="sl-SI"/>
        </w:rPr>
      </w:pPr>
      <w:r w:rsidRPr="008E3702">
        <w:rPr>
          <w:rStyle w:val="FootnoteReference"/>
          <w:sz w:val="24"/>
          <w:lang w:val="sl-SI"/>
        </w:rPr>
        <w:footnoteRef/>
      </w:r>
      <w:r w:rsidR="008E3702" w:rsidRPr="008E3702">
        <w:rPr>
          <w:sz w:val="24"/>
          <w:lang w:val="sl-SI"/>
        </w:rPr>
        <w:t xml:space="preserve"> </w:t>
      </w:r>
      <w:r w:rsidR="008E3702" w:rsidRPr="008E3702">
        <w:rPr>
          <w:sz w:val="24"/>
          <w:lang w:val="sl-SI"/>
        </w:rPr>
        <w:tab/>
      </w:r>
      <w:r w:rsidRPr="008E3702">
        <w:rPr>
          <w:sz w:val="24"/>
          <w:lang w:val="sl-SI"/>
        </w:rPr>
        <w:t xml:space="preserve">Sodba Sodišča z dne 21. oktobra 2008, </w:t>
      </w:r>
      <w:proofErr w:type="spellStart"/>
      <w:r w:rsidRPr="008E3702">
        <w:rPr>
          <w:sz w:val="24"/>
          <w:lang w:val="sl-SI"/>
        </w:rPr>
        <w:t>Marra</w:t>
      </w:r>
      <w:proofErr w:type="spellEnd"/>
      <w:r w:rsidRPr="008E3702">
        <w:rPr>
          <w:sz w:val="24"/>
          <w:lang w:val="sl-SI"/>
        </w:rPr>
        <w:t xml:space="preserve">/De </w:t>
      </w:r>
      <w:proofErr w:type="spellStart"/>
      <w:r w:rsidRPr="008E3702">
        <w:rPr>
          <w:sz w:val="24"/>
          <w:lang w:val="sl-SI"/>
        </w:rPr>
        <w:t>Gregorio</w:t>
      </w:r>
      <w:proofErr w:type="spellEnd"/>
      <w:r w:rsidRPr="008E3702">
        <w:rPr>
          <w:sz w:val="24"/>
          <w:lang w:val="sl-SI"/>
        </w:rPr>
        <w:t xml:space="preserve"> in </w:t>
      </w:r>
      <w:proofErr w:type="spellStart"/>
      <w:r w:rsidRPr="008E3702">
        <w:rPr>
          <w:sz w:val="24"/>
          <w:lang w:val="sl-SI"/>
        </w:rPr>
        <w:t>Clemente</w:t>
      </w:r>
      <w:proofErr w:type="spellEnd"/>
      <w:r w:rsidRPr="008E3702">
        <w:rPr>
          <w:sz w:val="24"/>
          <w:lang w:val="sl-SI"/>
        </w:rPr>
        <w:t xml:space="preserve">, C-200/07 in C-201/07, ECLI:EU:C:2008:579; sodba Splošnega sodišča z dne 19. marca 2010, </w:t>
      </w:r>
      <w:proofErr w:type="spellStart"/>
      <w:r w:rsidRPr="008E3702">
        <w:rPr>
          <w:sz w:val="24"/>
          <w:lang w:val="sl-SI"/>
        </w:rPr>
        <w:t>Gollnisch</w:t>
      </w:r>
      <w:proofErr w:type="spellEnd"/>
      <w:r w:rsidRPr="008E3702">
        <w:rPr>
          <w:sz w:val="24"/>
          <w:lang w:val="sl-SI"/>
        </w:rPr>
        <w:t xml:space="preserve">/Parlament, T-42/06, ECLI:EU:T:2010:102; sodba Sodišča z dne 6. septembra 2011, </w:t>
      </w:r>
      <w:proofErr w:type="spellStart"/>
      <w:r w:rsidRPr="008E3702">
        <w:rPr>
          <w:sz w:val="24"/>
          <w:lang w:val="sl-SI"/>
        </w:rPr>
        <w:t>Patriciello</w:t>
      </w:r>
      <w:proofErr w:type="spellEnd"/>
      <w:r w:rsidRPr="008E3702">
        <w:rPr>
          <w:sz w:val="24"/>
          <w:lang w:val="sl-SI"/>
        </w:rPr>
        <w:t xml:space="preserve">, C-163/10, ECLI:EU:C:2011:543; sodba Splošnega sodišča z dne 17. januarja 2013, </w:t>
      </w:r>
      <w:proofErr w:type="spellStart"/>
      <w:r w:rsidRPr="008E3702">
        <w:rPr>
          <w:sz w:val="24"/>
          <w:lang w:val="sl-SI"/>
        </w:rPr>
        <w:t>Gollnisch</w:t>
      </w:r>
      <w:proofErr w:type="spellEnd"/>
      <w:r w:rsidRPr="008E3702">
        <w:rPr>
          <w:sz w:val="24"/>
          <w:lang w:val="sl-SI"/>
        </w:rPr>
        <w:t xml:space="preserve">/Parlament, T-346/11 in T-347/11, ECLI:EU:T:2013:23, in sodba Sodišča z dne 19. decembra 2019, </w:t>
      </w:r>
      <w:proofErr w:type="spellStart"/>
      <w:r w:rsidRPr="008E3702">
        <w:rPr>
          <w:sz w:val="24"/>
          <w:lang w:val="sl-SI"/>
        </w:rPr>
        <w:t>Junqueras</w:t>
      </w:r>
      <w:proofErr w:type="spellEnd"/>
      <w:r w:rsidRPr="008E3702">
        <w:rPr>
          <w:sz w:val="24"/>
          <w:lang w:val="sl-SI"/>
        </w:rPr>
        <w:t xml:space="preserve"> </w:t>
      </w:r>
      <w:proofErr w:type="spellStart"/>
      <w:r w:rsidRPr="008E3702">
        <w:rPr>
          <w:sz w:val="24"/>
          <w:lang w:val="sl-SI"/>
        </w:rPr>
        <w:t>Vies</w:t>
      </w:r>
      <w:proofErr w:type="spellEnd"/>
      <w:r w:rsidRPr="008E3702">
        <w:rPr>
          <w:sz w:val="24"/>
          <w:lang w:val="sl-SI"/>
        </w:rPr>
        <w:t>, C-502/19, ECLI:EU:C:2019:1115.</w:t>
      </w:r>
    </w:p>
  </w:footnote>
  <w:footnote w:id="2">
    <w:p w:rsidR="006C36A6" w:rsidRPr="008E3702" w:rsidRDefault="006C36A6" w:rsidP="008E3702">
      <w:pPr>
        <w:pStyle w:val="FootnoteText"/>
        <w:ind w:left="567" w:hanging="567"/>
        <w:rPr>
          <w:sz w:val="24"/>
          <w:lang w:val="sl-SI"/>
        </w:rPr>
      </w:pPr>
      <w:r w:rsidRPr="008E3702">
        <w:rPr>
          <w:rStyle w:val="FootnoteReference"/>
          <w:sz w:val="24"/>
          <w:lang w:val="sl-SI"/>
        </w:rPr>
        <w:footnoteRef/>
      </w:r>
      <w:r w:rsidR="008E3702" w:rsidRPr="008E3702">
        <w:rPr>
          <w:sz w:val="24"/>
          <w:lang w:val="sl-SI"/>
        </w:rPr>
        <w:t xml:space="preserve"> </w:t>
      </w:r>
      <w:r w:rsidR="008E3702" w:rsidRPr="008E3702">
        <w:rPr>
          <w:sz w:val="24"/>
          <w:lang w:val="sl-SI"/>
        </w:rPr>
        <w:tab/>
      </w:r>
      <w:r w:rsidRPr="008E3702">
        <w:rPr>
          <w:sz w:val="24"/>
          <w:lang w:val="sl-SI"/>
        </w:rPr>
        <w:t xml:space="preserve">Sodba Splošnega sodišča z dne 30. aprila 2019, </w:t>
      </w:r>
      <w:proofErr w:type="spellStart"/>
      <w:r w:rsidRPr="008E3702">
        <w:rPr>
          <w:sz w:val="24"/>
          <w:lang w:val="sl-SI"/>
        </w:rPr>
        <w:t>Briois</w:t>
      </w:r>
      <w:proofErr w:type="spellEnd"/>
      <w:r w:rsidRPr="008E3702">
        <w:rPr>
          <w:sz w:val="24"/>
          <w:lang w:val="sl-SI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37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37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37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SL"/>
    <w:docVar w:name="dvnumam" w:val="0"/>
    <w:docVar w:name="dvpe" w:val="758.183"/>
    <w:docVar w:name="dvrapporteur" w:val="Poročevalec: "/>
    <w:docVar w:name="dvtitre" w:val="Sklep Evropskega parlamenta z dne … 2024 o zahtevi za odvzem imunitete Gunnarju Becku(2023/2192(IMM))"/>
  </w:docVars>
  <w:rsids>
    <w:rsidRoot w:val="00FE338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9AB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011F"/>
    <w:rsid w:val="006631B6"/>
    <w:rsid w:val="00680577"/>
    <w:rsid w:val="006C36A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5E2"/>
    <w:rsid w:val="00842779"/>
    <w:rsid w:val="00865F67"/>
    <w:rsid w:val="00881A7B"/>
    <w:rsid w:val="008840E5"/>
    <w:rsid w:val="00887B3E"/>
    <w:rsid w:val="008C2AC6"/>
    <w:rsid w:val="008E370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756CA"/>
  <w15:chartTrackingRefBased/>
  <w15:docId w15:val="{2F7FE296-A036-465F-B873-D44C1F52B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C36A6"/>
    <w:pPr>
      <w:spacing w:after="240"/>
      <w:ind w:left="567" w:hanging="567"/>
    </w:pPr>
  </w:style>
  <w:style w:type="paragraph" w:customStyle="1" w:styleId="EPComma">
    <w:name w:val="EPComma"/>
    <w:basedOn w:val="Normal"/>
    <w:rsid w:val="006C36A6"/>
    <w:pPr>
      <w:spacing w:before="480" w:after="240"/>
    </w:pPr>
  </w:style>
  <w:style w:type="paragraph" w:styleId="BalloonText">
    <w:name w:val="Balloon Text"/>
    <w:basedOn w:val="Normal"/>
    <w:link w:val="BalloonTextChar"/>
    <w:rsid w:val="004909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09AB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A5018-2102-40CC-83D0-F937E09B3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696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2024-04-11T09:09:00Z</dcterms:created>
  <dcterms:modified xsi:type="dcterms:W3CDTF">2024-04-11T09:09:00Z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A9-0170/2024</vt:lpwstr>
  </property>
  <property fmtid="{D5CDD505-2E9C-101B-9397-08002B2CF9AE}" pid="4" name="&lt;Type&gt;">
    <vt:lpwstr>RR</vt:lpwstr>
  </property>
</Properties>
</file>