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2B0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52B01" w:rsidRDefault="00035A37" w:rsidP="0010095E">
            <w:pPr>
              <w:pStyle w:val="EPName"/>
            </w:pPr>
            <w:r w:rsidRPr="00652B01">
              <w:t>Europski parlament</w:t>
            </w:r>
          </w:p>
          <w:p w:rsidR="00751A4A" w:rsidRPr="00652B0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2B0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52B01" w:rsidRDefault="00187494" w:rsidP="0010095E">
            <w:pPr>
              <w:pStyle w:val="EPLogo"/>
            </w:pPr>
            <w:r w:rsidRPr="00652B01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52B01" w:rsidRDefault="00D058B8" w:rsidP="004C5D52">
      <w:pPr>
        <w:pStyle w:val="LineTop"/>
      </w:pPr>
    </w:p>
    <w:p w:rsidR="00680577" w:rsidRPr="00652B01" w:rsidRDefault="00035A37" w:rsidP="00680577">
      <w:pPr>
        <w:pStyle w:val="EPBodyTA1"/>
      </w:pPr>
      <w:r w:rsidRPr="00652B01">
        <w:t>USVOJENI TEKSTOVI</w:t>
      </w:r>
    </w:p>
    <w:p w:rsidR="00D058B8" w:rsidRPr="00652B01" w:rsidRDefault="00D058B8" w:rsidP="00D058B8">
      <w:pPr>
        <w:pStyle w:val="LineBottom"/>
      </w:pPr>
    </w:p>
    <w:p w:rsidR="00035A37" w:rsidRPr="00652B01" w:rsidRDefault="00035A37" w:rsidP="00035A37">
      <w:pPr>
        <w:pStyle w:val="ATHeading1"/>
      </w:pPr>
      <w:bookmarkStart w:id="0" w:name="TANumber"/>
      <w:r w:rsidRPr="00652B01">
        <w:t>P9_TA(2024)0</w:t>
      </w:r>
      <w:r w:rsidR="003873BB">
        <w:t>225</w:t>
      </w:r>
      <w:bookmarkStart w:id="1" w:name="_GoBack"/>
      <w:bookmarkEnd w:id="0"/>
      <w:bookmarkEnd w:id="1"/>
    </w:p>
    <w:p w:rsidR="00035A37" w:rsidRPr="00652B01" w:rsidRDefault="00035A37" w:rsidP="00035A37">
      <w:pPr>
        <w:pStyle w:val="ATHeading2"/>
      </w:pPr>
      <w:bookmarkStart w:id="2" w:name="title"/>
      <w:r w:rsidRPr="00652B01">
        <w:t>Zahtjev za ukidanje imuniteta Andrisu Ameriksu</w:t>
      </w:r>
      <w:bookmarkEnd w:id="2"/>
    </w:p>
    <w:p w:rsidR="00035A37" w:rsidRPr="00652B01" w:rsidRDefault="00035A37" w:rsidP="00035A37">
      <w:pPr>
        <w:rPr>
          <w:i/>
          <w:vanish/>
        </w:rPr>
      </w:pPr>
      <w:r w:rsidRPr="00652B01">
        <w:rPr>
          <w:i/>
        </w:rPr>
        <w:fldChar w:fldCharType="begin"/>
      </w:r>
      <w:r w:rsidRPr="00652B01">
        <w:rPr>
          <w:i/>
        </w:rPr>
        <w:instrText xml:space="preserve"> TC"(</w:instrText>
      </w:r>
      <w:bookmarkStart w:id="3" w:name="DocNumber"/>
      <w:r w:rsidRPr="00652B01">
        <w:rPr>
          <w:i/>
        </w:rPr>
        <w:instrText>A9-0169/2024</w:instrText>
      </w:r>
      <w:bookmarkEnd w:id="3"/>
      <w:r w:rsidRPr="00652B01">
        <w:rPr>
          <w:i/>
        </w:rPr>
        <w:instrText xml:space="preserve"> - Izvjestitelj: </w:instrText>
      </w:r>
      <w:proofErr w:type="spellStart"/>
      <w:r w:rsidRPr="00652B01">
        <w:rPr>
          <w:i/>
        </w:rPr>
        <w:instrText>Gilles</w:instrText>
      </w:r>
      <w:proofErr w:type="spellEnd"/>
      <w:r w:rsidRPr="00652B01">
        <w:rPr>
          <w:i/>
        </w:rPr>
        <w:instrText xml:space="preserve"> </w:instrText>
      </w:r>
      <w:proofErr w:type="spellStart"/>
      <w:r w:rsidRPr="00652B01">
        <w:rPr>
          <w:i/>
        </w:rPr>
        <w:instrText>Lebreton</w:instrText>
      </w:r>
      <w:proofErr w:type="spellEnd"/>
      <w:r w:rsidRPr="00652B01">
        <w:rPr>
          <w:i/>
        </w:rPr>
        <w:instrText xml:space="preserve">)"\l3 \n&gt; \* MERGEFORMAT </w:instrText>
      </w:r>
      <w:r w:rsidRPr="00652B01">
        <w:rPr>
          <w:i/>
        </w:rPr>
        <w:fldChar w:fldCharType="end"/>
      </w:r>
    </w:p>
    <w:p w:rsidR="00035A37" w:rsidRPr="00652B01" w:rsidRDefault="00035A37" w:rsidP="00035A37">
      <w:pPr>
        <w:rPr>
          <w:vanish/>
        </w:rPr>
      </w:pPr>
      <w:bookmarkStart w:id="4" w:name="Commission"/>
      <w:r w:rsidRPr="00652B01">
        <w:rPr>
          <w:vanish/>
        </w:rPr>
        <w:t>Odbor za pravna pitanja</w:t>
      </w:r>
      <w:bookmarkEnd w:id="4"/>
    </w:p>
    <w:p w:rsidR="00035A37" w:rsidRPr="00652B01" w:rsidRDefault="00035A37" w:rsidP="00035A37">
      <w:pPr>
        <w:rPr>
          <w:vanish/>
        </w:rPr>
      </w:pPr>
      <w:bookmarkStart w:id="5" w:name="PE"/>
      <w:r w:rsidRPr="00652B01">
        <w:rPr>
          <w:vanish/>
        </w:rPr>
        <w:t>PE759.886</w:t>
      </w:r>
      <w:bookmarkEnd w:id="5"/>
    </w:p>
    <w:p w:rsidR="00035A37" w:rsidRPr="00652B01" w:rsidRDefault="00035A37" w:rsidP="00035A37">
      <w:pPr>
        <w:pStyle w:val="ATHeading3"/>
      </w:pPr>
      <w:bookmarkStart w:id="6" w:name="Sujet"/>
      <w:r w:rsidRPr="00652B01">
        <w:t>Od</w:t>
      </w:r>
      <w:r w:rsidR="00652B01">
        <w:t>luka Europskog parlamenta od 11</w:t>
      </w:r>
      <w:r w:rsidRPr="00652B01">
        <w:t xml:space="preserve">. </w:t>
      </w:r>
      <w:r w:rsidR="00652B01">
        <w:t xml:space="preserve">travnja </w:t>
      </w:r>
      <w:r w:rsidRPr="00652B01">
        <w:t>2024. o zahtjevu za ukidanje imuniteta Andrisu Ameriksu</w:t>
      </w:r>
      <w:bookmarkEnd w:id="6"/>
      <w:r w:rsidRPr="00652B01">
        <w:t xml:space="preserve"> </w:t>
      </w:r>
      <w:bookmarkStart w:id="7" w:name="References"/>
      <w:r w:rsidRPr="00652B01">
        <w:t>(2023/2090(IMM))</w:t>
      </w:r>
      <w:bookmarkEnd w:id="7"/>
    </w:p>
    <w:p w:rsidR="00AE3444" w:rsidRPr="00652B01" w:rsidRDefault="00AE3444" w:rsidP="00AE3444">
      <w:pPr>
        <w:pStyle w:val="EPComma"/>
      </w:pPr>
      <w:bookmarkStart w:id="8" w:name="TextBodyBegin"/>
      <w:bookmarkEnd w:id="8"/>
      <w:r w:rsidRPr="00652B01">
        <w:rPr>
          <w:i/>
        </w:rPr>
        <w:t>Europski parlament</w:t>
      </w:r>
      <w:r w:rsidRPr="00652B01">
        <w:t>,</w:t>
      </w:r>
    </w:p>
    <w:p w:rsidR="00AE3444" w:rsidRPr="00652B01" w:rsidRDefault="00AE3444" w:rsidP="00AE3444">
      <w:pPr>
        <w:pStyle w:val="NormalHanging12a"/>
      </w:pPr>
      <w:r w:rsidRPr="00652B01">
        <w:t>–</w:t>
      </w:r>
      <w:r w:rsidRPr="00652B01">
        <w:tab/>
        <w:t xml:space="preserve">uzimajući u obzir zahtjev za ukidanje imuniteta Andrisu Ameriksu koji je uputio državni odvjetnik Odsjeka za koordinaciju borbe protiv korupcije u Odjelu za kazneno pravo Državnog odvjetništva u Rigi od 24. svibnja 2023. i koji je istog dana proslijedio glavni državni odvjetnik Republike Latvije u vezi s kaznenim postupkom koji će se pokrenuti u Republici Latviji, </w:t>
      </w:r>
      <w:r w:rsidR="006751C4">
        <w:t>objavljen</w:t>
      </w:r>
      <w:r w:rsidRPr="00652B01">
        <w:t xml:space="preserve"> na plenarnoj sjednici 14. lipnja 2023.,</w:t>
      </w:r>
    </w:p>
    <w:p w:rsidR="00AE3444" w:rsidRPr="00652B01" w:rsidRDefault="00AE3444" w:rsidP="00AE3444">
      <w:pPr>
        <w:pStyle w:val="NormalHanging12a"/>
      </w:pPr>
      <w:r w:rsidRPr="00652B01">
        <w:t>–</w:t>
      </w:r>
      <w:r w:rsidRPr="00652B01">
        <w:tab/>
        <w:t xml:space="preserve">nakon saslušanja </w:t>
      </w:r>
      <w:proofErr w:type="spellStart"/>
      <w:r w:rsidRPr="00652B01">
        <w:t>Nilsa</w:t>
      </w:r>
      <w:proofErr w:type="spellEnd"/>
      <w:r w:rsidRPr="00652B01">
        <w:t xml:space="preserve"> </w:t>
      </w:r>
      <w:proofErr w:type="spellStart"/>
      <w:r w:rsidRPr="00652B01">
        <w:t>Ušakovsa</w:t>
      </w:r>
      <w:proofErr w:type="spellEnd"/>
      <w:r w:rsidRPr="00652B01">
        <w:t xml:space="preserve"> u ime </w:t>
      </w:r>
      <w:proofErr w:type="spellStart"/>
      <w:r w:rsidRPr="00652B01">
        <w:t>Andrisa</w:t>
      </w:r>
      <w:proofErr w:type="spellEnd"/>
      <w:r w:rsidRPr="00652B01">
        <w:t xml:space="preserve"> </w:t>
      </w:r>
      <w:proofErr w:type="spellStart"/>
      <w:r w:rsidRPr="00652B01">
        <w:t>Ameriksa</w:t>
      </w:r>
      <w:proofErr w:type="spellEnd"/>
      <w:r w:rsidRPr="00652B01">
        <w:t xml:space="preserve"> u skladu s člankom 9. stavkom 6. Poslovnika,</w:t>
      </w:r>
    </w:p>
    <w:p w:rsidR="00AE3444" w:rsidRPr="00652B01" w:rsidRDefault="00AE3444" w:rsidP="00AE3444">
      <w:pPr>
        <w:pStyle w:val="NormalHanging12a"/>
      </w:pPr>
      <w:r w:rsidRPr="00652B01">
        <w:t>–</w:t>
      </w:r>
      <w:r w:rsidRPr="00652B01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:rsidR="00AE3444" w:rsidRPr="00652B01" w:rsidRDefault="00AE3444" w:rsidP="00AE3444">
      <w:pPr>
        <w:pStyle w:val="NormalHanging12a"/>
      </w:pPr>
      <w:r w:rsidRPr="00652B01">
        <w:t>–</w:t>
      </w:r>
      <w:r w:rsidRPr="00652B01">
        <w:tab/>
        <w:t>uzimajući u obzir članke 29. i 30. latvijskog Ustava,</w:t>
      </w:r>
    </w:p>
    <w:p w:rsidR="00AE3444" w:rsidRPr="00652B01" w:rsidRDefault="00AE3444" w:rsidP="00AE3444">
      <w:pPr>
        <w:pStyle w:val="NormalHanging12a"/>
      </w:pPr>
      <w:r w:rsidRPr="00652B01">
        <w:t>–</w:t>
      </w:r>
      <w:r w:rsidRPr="00652B01">
        <w:tab/>
        <w:t>uzimajući u obzir presude Suda Europske unije od 21. listopada 2008., 19. ožujka 2010., 6. rujna 2011., 17. siječnja 2013. i 19. prosinca 2019.</w:t>
      </w:r>
      <w:r w:rsidRPr="00652B01">
        <w:rPr>
          <w:rStyle w:val="FootnoteReference"/>
        </w:rPr>
        <w:footnoteReference w:id="1"/>
      </w:r>
      <w:r w:rsidRPr="00652B01">
        <w:t>,</w:t>
      </w:r>
    </w:p>
    <w:p w:rsidR="00AE3444" w:rsidRPr="00652B01" w:rsidRDefault="00AE3444" w:rsidP="00AE3444">
      <w:pPr>
        <w:pStyle w:val="NormalHanging12a"/>
      </w:pPr>
      <w:r w:rsidRPr="00652B01">
        <w:t>–</w:t>
      </w:r>
      <w:r w:rsidRPr="00652B01">
        <w:tab/>
        <w:t>uzimajući u obzir članak 5. stavak 2., članak 6. stavak 1. i članak 9. Poslovnika,</w:t>
      </w:r>
    </w:p>
    <w:p w:rsidR="00AE3444" w:rsidRPr="00652B01" w:rsidRDefault="00AE3444" w:rsidP="00AE3444">
      <w:pPr>
        <w:pStyle w:val="NormalHanging12a"/>
      </w:pPr>
      <w:r w:rsidRPr="00652B01">
        <w:t>–</w:t>
      </w:r>
      <w:r w:rsidRPr="00652B01">
        <w:tab/>
        <w:t>uzimajući u obzir izvješće Odbora za pravna pitanja (A9-0169/2024),</w:t>
      </w:r>
    </w:p>
    <w:p w:rsidR="00AE3444" w:rsidRPr="00652B01" w:rsidRDefault="00AE3444" w:rsidP="00AE3444">
      <w:pPr>
        <w:pStyle w:val="NormalHanging12a"/>
      </w:pPr>
      <w:r w:rsidRPr="00652B01">
        <w:t>A.</w:t>
      </w:r>
      <w:r w:rsidRPr="00652B01">
        <w:tab/>
        <w:t xml:space="preserve">budući da je državni odvjetnik Odsjeka za koordinaciju borbe protiv korupcije Odjela za </w:t>
      </w:r>
      <w:r w:rsidRPr="00652B01">
        <w:lastRenderedPageBreak/>
        <w:t xml:space="preserve">kazneno pravo Državnog odvjetništva u Rigi zatražio ukidanje imuniteta </w:t>
      </w:r>
      <w:r w:rsidR="006751C4">
        <w:t>Andrisu Ameriksu,</w:t>
      </w:r>
      <w:r w:rsidRPr="00652B01">
        <w:t xml:space="preserve"> zastupniku u Europskom parlamentu </w:t>
      </w:r>
      <w:r w:rsidR="006751C4">
        <w:t xml:space="preserve">izabranom u Latviji, </w:t>
      </w:r>
      <w:r w:rsidRPr="00652B01">
        <w:t>kako bi protiv njega pokrenuo kazneni postupak zbog kaznenog djela primanja mita s ciljem da u obavljanju službene funkcije počini nezakonitu radnju u interesu treće strane u skladu s člankom 320. stavkom 4. latvijskog Kaznenog zakona;</w:t>
      </w:r>
    </w:p>
    <w:p w:rsidR="00AE3444" w:rsidRPr="00652B01" w:rsidRDefault="00AE3444" w:rsidP="00AE3444">
      <w:pPr>
        <w:pStyle w:val="NormalHanging12a"/>
      </w:pPr>
      <w:r w:rsidRPr="00652B01">
        <w:t>B.</w:t>
      </w:r>
      <w:r w:rsidRPr="00652B01">
        <w:tab/>
        <w:t xml:space="preserve">budući da je u razdoblju od 22. srpnja 2017. do 17. rujna 2017. </w:t>
      </w:r>
      <w:proofErr w:type="spellStart"/>
      <w:r w:rsidRPr="00652B01">
        <w:t>Andris</w:t>
      </w:r>
      <w:proofErr w:type="spellEnd"/>
      <w:r w:rsidRPr="00652B01">
        <w:t xml:space="preserve"> </w:t>
      </w:r>
      <w:proofErr w:type="spellStart"/>
      <w:r w:rsidRPr="00652B01">
        <w:t>Ameriks</w:t>
      </w:r>
      <w:proofErr w:type="spellEnd"/>
      <w:r w:rsidRPr="00652B01">
        <w:t xml:space="preserve">, u svojstvu potpredsjednika Općine Riga, te stoga kao nositelj javne vlasti na odgovornom položaju, među ostalim, navodno od posrednog vlasnika prijevozničkog </w:t>
      </w:r>
      <w:proofErr w:type="spellStart"/>
      <w:r w:rsidRPr="00652B01">
        <w:t>minibus</w:t>
      </w:r>
      <w:proofErr w:type="spellEnd"/>
      <w:r w:rsidRPr="00652B01">
        <w:t xml:space="preserve"> poduzeća zahtijevao mito u iznosu od 50 % iznosa koje je to društvo primilo od općine Riga za prevezene putnike koji su imali pravo na sniženje cijena prijevoza;</w:t>
      </w:r>
    </w:p>
    <w:p w:rsidR="00AE3444" w:rsidRPr="00652B01" w:rsidRDefault="00AE3444" w:rsidP="00AE3444">
      <w:pPr>
        <w:pStyle w:val="NormalHanging12a"/>
      </w:pPr>
      <w:r w:rsidRPr="00652B01">
        <w:t>C.</w:t>
      </w:r>
      <w:r w:rsidRPr="00652B01">
        <w:tab/>
        <w:t xml:space="preserve">budući da je </w:t>
      </w:r>
      <w:proofErr w:type="spellStart"/>
      <w:r w:rsidRPr="00652B01">
        <w:t>Andris</w:t>
      </w:r>
      <w:proofErr w:type="spellEnd"/>
      <w:r w:rsidRPr="00652B01">
        <w:t xml:space="preserve"> </w:t>
      </w:r>
      <w:proofErr w:type="spellStart"/>
      <w:r w:rsidRPr="00652B01">
        <w:t>Ameriks</w:t>
      </w:r>
      <w:proofErr w:type="spellEnd"/>
      <w:r w:rsidRPr="00652B01">
        <w:t xml:space="preserve"> izabran u Europski parlament na europskim izborima u svibnju 2019.;</w:t>
      </w:r>
    </w:p>
    <w:p w:rsidR="00AE3444" w:rsidRPr="00652B01" w:rsidRDefault="00AE3444" w:rsidP="00AE3444">
      <w:pPr>
        <w:spacing w:after="240"/>
        <w:ind w:left="567" w:hanging="567"/>
      </w:pPr>
      <w:r w:rsidRPr="00652B01">
        <w:t>D.</w:t>
      </w:r>
      <w:r w:rsidRPr="00652B01">
        <w:tab/>
        <w:t xml:space="preserve">budući da se navodno kazneno djelo ne odnosi na mišljenje ili glas </w:t>
      </w:r>
      <w:proofErr w:type="spellStart"/>
      <w:r w:rsidRPr="00652B01">
        <w:t>Andrisa</w:t>
      </w:r>
      <w:proofErr w:type="spellEnd"/>
      <w:r w:rsidRPr="00652B01">
        <w:t xml:space="preserve"> </w:t>
      </w:r>
      <w:proofErr w:type="spellStart"/>
      <w:r w:rsidRPr="00652B01">
        <w:t>Ameriksa</w:t>
      </w:r>
      <w:proofErr w:type="spellEnd"/>
      <w:r w:rsidRPr="00652B01">
        <w:t xml:space="preserve"> koji su dani u okviru njegova obnašanja dužnosti zastupnika u Europskom parlamentu u smislu članka 8. Protokola br. 7 o povlasticama i imunitetima Europske unije;</w:t>
      </w:r>
    </w:p>
    <w:p w:rsidR="00AE3444" w:rsidRPr="00652B01" w:rsidRDefault="00AE3444" w:rsidP="00AE3444">
      <w:pPr>
        <w:spacing w:after="240"/>
        <w:ind w:left="567" w:hanging="567"/>
      </w:pPr>
      <w:r w:rsidRPr="00652B01">
        <w:t>E.</w:t>
      </w:r>
      <w:r w:rsidRPr="00652B01">
        <w:tab/>
        <w:t>budući da prema članku 9. Protokola br. 7 o povlasticama i imunitetima Europske unije zastupnici u Europskom parlamentu na nacionalnom području svoje države imaju imunitet priznat zastupnicima parlamenta te države;</w:t>
      </w:r>
    </w:p>
    <w:p w:rsidR="00AE3444" w:rsidRPr="00652B01" w:rsidRDefault="00AE3444" w:rsidP="00AE3444">
      <w:pPr>
        <w:spacing w:after="240"/>
        <w:ind w:left="567" w:hanging="567"/>
      </w:pPr>
      <w:r w:rsidRPr="00652B01">
        <w:t>F.</w:t>
      </w:r>
      <w:r w:rsidRPr="00652B01">
        <w:tab/>
        <w:t>budući da se člankom 29. i člankom 30. latvijskog Ustava utvrđuje sljedeće:</w:t>
      </w:r>
    </w:p>
    <w:p w:rsidR="00AE3444" w:rsidRPr="00652B01" w:rsidRDefault="00AE3444" w:rsidP="00AE3444">
      <w:pPr>
        <w:spacing w:after="240"/>
        <w:ind w:left="567"/>
        <w:rPr>
          <w:b/>
          <w:bCs/>
        </w:rPr>
      </w:pPr>
      <w:r w:rsidRPr="00652B01">
        <w:t>„Članak 29.</w:t>
      </w:r>
    </w:p>
    <w:p w:rsidR="00AE3444" w:rsidRPr="00652B01" w:rsidRDefault="00AE3444" w:rsidP="00AE3444">
      <w:pPr>
        <w:spacing w:after="240"/>
        <w:ind w:left="567"/>
        <w:rPr>
          <w:b/>
          <w:bCs/>
        </w:rPr>
      </w:pPr>
      <w:r w:rsidRPr="00652B01">
        <w:t>Zastupnici u Latvijskom parlamentu ne smiju biti uhićeni, podvrgnuti pretrazi svojih prostorija niti se njihova osobna sloboda ni na koji način ne može ograničiti bez suglasnosti Latvijskog parlamenta. (...)</w:t>
      </w:r>
    </w:p>
    <w:p w:rsidR="00AE3444" w:rsidRPr="00652B01" w:rsidRDefault="00AE3444" w:rsidP="00AE3444">
      <w:pPr>
        <w:spacing w:after="240"/>
        <w:ind w:left="567"/>
        <w:rPr>
          <w:bCs/>
        </w:rPr>
      </w:pPr>
      <w:r w:rsidRPr="00652B01">
        <w:t>Članak 30.</w:t>
      </w:r>
    </w:p>
    <w:p w:rsidR="00AE3444" w:rsidRPr="00652B01" w:rsidRDefault="00AE3444" w:rsidP="00AE3444">
      <w:pPr>
        <w:spacing w:after="240"/>
        <w:ind w:left="567"/>
      </w:pPr>
      <w:r w:rsidRPr="00652B01">
        <w:t>Bez suglasnosti Latvijskog parlamenta ne može se pokrenuti kazneni postupak te se protiv njegovih zastupnika ne mogu izreći upravne kazne.”;</w:t>
      </w:r>
    </w:p>
    <w:p w:rsidR="00AE3444" w:rsidRPr="00652B01" w:rsidRDefault="00AE3444" w:rsidP="00AE3444">
      <w:pPr>
        <w:spacing w:after="240"/>
        <w:ind w:left="567" w:hanging="567"/>
      </w:pPr>
      <w:r w:rsidRPr="00652B01">
        <w:t>G.</w:t>
      </w:r>
      <w:r w:rsidRPr="00652B01">
        <w:tab/>
        <w:t>budući da Parlament ne može preuzeti ulogu suda te da se zastupnik u kontekstu postupka ukidanja imuniteta ne može smatrati optuženikom</w:t>
      </w:r>
      <w:r w:rsidRPr="00652B01">
        <w:rPr>
          <w:vertAlign w:val="superscript"/>
        </w:rPr>
        <w:footnoteReference w:id="2"/>
      </w:r>
      <w:r w:rsidRPr="00652B01">
        <w:t>;</w:t>
      </w:r>
    </w:p>
    <w:p w:rsidR="00AE3444" w:rsidRPr="00652B01" w:rsidRDefault="00AE3444" w:rsidP="00AE3444">
      <w:pPr>
        <w:pStyle w:val="NormalHanging12a"/>
      </w:pPr>
      <w:r w:rsidRPr="00652B01">
        <w:t>H.</w:t>
      </w:r>
      <w:r w:rsidRPr="00652B01">
        <w:tab/>
        <w:t>budući da je svrha zastupničkog imuniteta zaštititi Parlament i njegove zastupnike od sudskih postupaka u vezi s aktivnostima koje se provode pri obnašanju zastupničkih dužnosti i koje se od tih dužnosti ne mogu odvojiti;</w:t>
      </w:r>
    </w:p>
    <w:p w:rsidR="00AE3444" w:rsidRPr="00652B01" w:rsidRDefault="00AE3444" w:rsidP="00AE3444">
      <w:pPr>
        <w:pStyle w:val="NormalHanging12a"/>
      </w:pPr>
      <w:r w:rsidRPr="00652B01">
        <w:t>I.</w:t>
      </w:r>
      <w:r w:rsidRPr="00652B01">
        <w:tab/>
        <w:t>budući da se istragom nije moglo sa sigurnošću utvrditi točno mjesto i vrijeme počinjenja navodnog kaznenog djela;</w:t>
      </w:r>
    </w:p>
    <w:p w:rsidR="00AE3444" w:rsidRPr="00652B01" w:rsidRDefault="00AE3444" w:rsidP="00AE3444">
      <w:pPr>
        <w:pStyle w:val="NormalHanging12a"/>
      </w:pPr>
      <w:r w:rsidRPr="00652B01">
        <w:t>J.</w:t>
      </w:r>
      <w:r w:rsidRPr="00652B01">
        <w:tab/>
        <w:t xml:space="preserve">budući da je djelo koje se stavlja na teret Andrisu Ameriksu navodno počinjeno 2017. i da je glavni državni odvjetnik Republike Latvije zahtjev za ukidanje imuniteta proslijedio tek 23. svibnja 2023.; budući da ne postoji uvjerljivo opravdanje za takvo </w:t>
      </w:r>
      <w:r w:rsidRPr="00652B01">
        <w:lastRenderedPageBreak/>
        <w:t>kašnjenje u poduzimanju mjera;</w:t>
      </w:r>
    </w:p>
    <w:p w:rsidR="00AE3444" w:rsidRPr="00652B01" w:rsidRDefault="00AE3444" w:rsidP="00AE3444">
      <w:pPr>
        <w:pStyle w:val="NormalHanging12a"/>
      </w:pPr>
      <w:r w:rsidRPr="00652B01">
        <w:t>K.</w:t>
      </w:r>
      <w:r w:rsidRPr="00652B01">
        <w:tab/>
        <w:t>budući da u skladu sa sudskom praksom Suda Europske unije Parlament raspolaže „širokom diskrecijskom ovlašću u vezi s odlukom o zahtjevu za ukidanje imuniteta (...), zbog političke prirode takve odluke”</w:t>
      </w:r>
      <w:r w:rsidRPr="00652B01">
        <w:rPr>
          <w:vertAlign w:val="superscript"/>
        </w:rPr>
        <w:footnoteReference w:id="3"/>
      </w:r>
      <w:r w:rsidRPr="00652B01">
        <w:t>;</w:t>
      </w:r>
    </w:p>
    <w:p w:rsidR="00AE3444" w:rsidRPr="00652B01" w:rsidRDefault="00AE3444" w:rsidP="00AE3444">
      <w:pPr>
        <w:pStyle w:val="NormalHanging12a"/>
        <w:rPr>
          <w:szCs w:val="24"/>
        </w:rPr>
      </w:pPr>
      <w:r w:rsidRPr="00652B01">
        <w:t>L.</w:t>
      </w:r>
      <w:r w:rsidRPr="00652B01">
        <w:tab/>
        <w:t xml:space="preserve">budući da sukladnost tih konkretnih elemenata izaziva ozbiljne sumnje u moguću namjeru ugrožavanja političkog djelovanja </w:t>
      </w:r>
      <w:proofErr w:type="spellStart"/>
      <w:r w:rsidRPr="00652B01">
        <w:t>Andrisa</w:t>
      </w:r>
      <w:proofErr w:type="spellEnd"/>
      <w:r w:rsidRPr="00652B01">
        <w:t xml:space="preserve"> </w:t>
      </w:r>
      <w:proofErr w:type="spellStart"/>
      <w:r w:rsidRPr="00652B01">
        <w:t>Ameriksa</w:t>
      </w:r>
      <w:proofErr w:type="spellEnd"/>
      <w:r w:rsidRPr="00652B01">
        <w:t>, a osobito njegove aktivnosti kao zastupnika u Europskom parlamentu; budući da, na temelju informacija i objašnjenja pruženih u ovom predmetu, uključujući odgovore zamjenika državnog odvjetnika Republike Latvije tijekom razmjene gledišta s njim, postoje nejasnoće u pogledu elemenata na kojima se temelji zahtjev za ukidanje imuniteta i ozbiljne dvojbe u pogledu postupka kao i obrazloženja zahtjeva za ukidanje imuniteta;</w:t>
      </w:r>
    </w:p>
    <w:p w:rsidR="00AE3444" w:rsidRPr="00652B01" w:rsidRDefault="00AE3444" w:rsidP="00AE3444">
      <w:pPr>
        <w:pStyle w:val="NormalHanging12a"/>
        <w:rPr>
          <w:szCs w:val="24"/>
        </w:rPr>
      </w:pPr>
      <w:r w:rsidRPr="00652B01">
        <w:t>M.</w:t>
      </w:r>
      <w:r w:rsidRPr="00652B01">
        <w:tab/>
        <w:t xml:space="preserve">budući da se stoga čini da je riječ o slučaju u kojem se može pretpostaviti da postoji </w:t>
      </w:r>
      <w:proofErr w:type="spellStart"/>
      <w:r w:rsidRPr="00652B01">
        <w:rPr>
          <w:i/>
        </w:rPr>
        <w:t>fumus</w:t>
      </w:r>
      <w:proofErr w:type="spellEnd"/>
      <w:r w:rsidRPr="00652B01">
        <w:rPr>
          <w:i/>
        </w:rPr>
        <w:t xml:space="preserve"> </w:t>
      </w:r>
      <w:proofErr w:type="spellStart"/>
      <w:r w:rsidRPr="00652B01">
        <w:rPr>
          <w:i/>
        </w:rPr>
        <w:t>persecutionis</w:t>
      </w:r>
      <w:proofErr w:type="spellEnd"/>
      <w:r w:rsidRPr="00652B01">
        <w:t>, odnosno „konkretni elementi”</w:t>
      </w:r>
      <w:r w:rsidRPr="00652B01">
        <w:rPr>
          <w:szCs w:val="24"/>
          <w:vertAlign w:val="superscript"/>
        </w:rPr>
        <w:footnoteReference w:id="4"/>
      </w:r>
      <w:r w:rsidRPr="00652B01">
        <w:t xml:space="preserve"> da je predmetni sudski postupak pokrenut s namjerom da se našteti političkoj aktivnosti </w:t>
      </w:r>
      <w:proofErr w:type="spellStart"/>
      <w:r w:rsidRPr="00652B01">
        <w:t>Andrisa</w:t>
      </w:r>
      <w:proofErr w:type="spellEnd"/>
      <w:r w:rsidRPr="00652B01">
        <w:t xml:space="preserve"> </w:t>
      </w:r>
      <w:proofErr w:type="spellStart"/>
      <w:r w:rsidRPr="00652B01">
        <w:t>Ameriksa</w:t>
      </w:r>
      <w:proofErr w:type="spellEnd"/>
      <w:r w:rsidRPr="00652B01">
        <w:t>, te u konačnici, među ostalim, njegovoj aktivnosti kao zastupnika u Europskom parlamentu;</w:t>
      </w:r>
    </w:p>
    <w:p w:rsidR="00AE3444" w:rsidRPr="00652B01" w:rsidRDefault="00AE3444" w:rsidP="00AE3444">
      <w:pPr>
        <w:pStyle w:val="NormalHanging12a"/>
        <w:rPr>
          <w:szCs w:val="24"/>
        </w:rPr>
      </w:pPr>
      <w:r w:rsidRPr="00652B01">
        <w:t>1.</w:t>
      </w:r>
      <w:r w:rsidRPr="00652B01">
        <w:tab/>
        <w:t>odlučuje ne ukinuti imunitet Andrisu Ameriksu;</w:t>
      </w:r>
    </w:p>
    <w:p w:rsidR="00AE3444" w:rsidRPr="00652B01" w:rsidRDefault="00AE3444" w:rsidP="002A6335">
      <w:pPr>
        <w:ind w:left="567" w:hanging="567"/>
      </w:pPr>
      <w:r w:rsidRPr="00652B01">
        <w:t>2.</w:t>
      </w:r>
      <w:r w:rsidRPr="00652B01">
        <w:tab/>
        <w:t>nalaže svojoj predsjednici da odmah proslijedi ovu Odluku i izvješće nadležnog odbora nadležnom tijelu Republike Latvije i Andrisu Ameriksu.</w:t>
      </w:r>
    </w:p>
    <w:sectPr w:rsidR="00AE3444" w:rsidRPr="00652B01" w:rsidSect="004F5D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A37" w:rsidRPr="004F5D57" w:rsidRDefault="00035A37">
      <w:r w:rsidRPr="004F5D57">
        <w:separator/>
      </w:r>
    </w:p>
  </w:endnote>
  <w:endnote w:type="continuationSeparator" w:id="0">
    <w:p w:rsidR="00035A37" w:rsidRPr="004F5D57" w:rsidRDefault="00035A37">
      <w:r w:rsidRPr="004F5D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5D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5D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5D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A37" w:rsidRPr="004F5D57" w:rsidRDefault="00035A37">
      <w:r w:rsidRPr="004F5D57">
        <w:separator/>
      </w:r>
    </w:p>
  </w:footnote>
  <w:footnote w:type="continuationSeparator" w:id="0">
    <w:p w:rsidR="00035A37" w:rsidRPr="004F5D57" w:rsidRDefault="00035A37">
      <w:r w:rsidRPr="004F5D57">
        <w:continuationSeparator/>
      </w:r>
    </w:p>
  </w:footnote>
  <w:footnote w:id="1">
    <w:p w:rsidR="00AE3444" w:rsidRPr="004F5D57" w:rsidRDefault="00AE3444" w:rsidP="004F5D57">
      <w:pPr>
        <w:pStyle w:val="FootnoteText"/>
        <w:ind w:left="567" w:hanging="567"/>
        <w:rPr>
          <w:sz w:val="24"/>
          <w:lang w:val="hr-HR"/>
        </w:rPr>
      </w:pPr>
      <w:r w:rsidRPr="004F5D57">
        <w:rPr>
          <w:rStyle w:val="FootnoteReference"/>
          <w:sz w:val="24"/>
          <w:lang w:val="hr-HR"/>
        </w:rPr>
        <w:footnoteRef/>
      </w:r>
      <w:r w:rsidR="004F5D57" w:rsidRPr="004F5D57">
        <w:rPr>
          <w:sz w:val="24"/>
          <w:lang w:val="hr-HR"/>
        </w:rPr>
        <w:t xml:space="preserve"> </w:t>
      </w:r>
      <w:r w:rsidR="004F5D57" w:rsidRPr="004F5D57">
        <w:rPr>
          <w:sz w:val="24"/>
          <w:lang w:val="hr-HR"/>
        </w:rPr>
        <w:tab/>
      </w:r>
      <w:r w:rsidRPr="004F5D57">
        <w:rPr>
          <w:sz w:val="24"/>
          <w:lang w:val="hr-HR"/>
        </w:rPr>
        <w:t xml:space="preserve">Presuda Suda od 21. listopada 2008., </w:t>
      </w:r>
      <w:proofErr w:type="spellStart"/>
      <w:r w:rsidRPr="004F5D57">
        <w:rPr>
          <w:sz w:val="24"/>
          <w:lang w:val="hr-HR"/>
        </w:rPr>
        <w:t>Marra</w:t>
      </w:r>
      <w:proofErr w:type="spellEnd"/>
      <w:r w:rsidRPr="004F5D57">
        <w:rPr>
          <w:sz w:val="24"/>
          <w:lang w:val="hr-HR"/>
        </w:rPr>
        <w:t xml:space="preserve">/De </w:t>
      </w:r>
      <w:proofErr w:type="spellStart"/>
      <w:r w:rsidRPr="004F5D57">
        <w:rPr>
          <w:sz w:val="24"/>
          <w:lang w:val="hr-HR"/>
        </w:rPr>
        <w:t>Gregorio</w:t>
      </w:r>
      <w:proofErr w:type="spellEnd"/>
      <w:r w:rsidRPr="004F5D57">
        <w:rPr>
          <w:sz w:val="24"/>
          <w:lang w:val="hr-HR"/>
        </w:rPr>
        <w:t xml:space="preserve"> i </w:t>
      </w:r>
      <w:proofErr w:type="spellStart"/>
      <w:r w:rsidRPr="004F5D57">
        <w:rPr>
          <w:sz w:val="24"/>
          <w:lang w:val="hr-HR"/>
        </w:rPr>
        <w:t>Clemente</w:t>
      </w:r>
      <w:proofErr w:type="spellEnd"/>
      <w:r w:rsidRPr="004F5D57">
        <w:rPr>
          <w:sz w:val="24"/>
          <w:lang w:val="hr-HR"/>
        </w:rPr>
        <w:t xml:space="preserve">, C 200/07 i C-201/07, ECLI:EU:C:2008:579; presuda Općeg suda od 19. ožujka 2010., </w:t>
      </w:r>
      <w:proofErr w:type="spellStart"/>
      <w:r w:rsidRPr="004F5D57">
        <w:rPr>
          <w:sz w:val="24"/>
          <w:lang w:val="hr-HR"/>
        </w:rPr>
        <w:t>Gollnisch</w:t>
      </w:r>
      <w:proofErr w:type="spellEnd"/>
      <w:r w:rsidRPr="004F5D57">
        <w:rPr>
          <w:sz w:val="24"/>
          <w:lang w:val="hr-HR"/>
        </w:rPr>
        <w:t xml:space="preserve">/Parlament, T-42/06, ECLI:EU:T:2010:102; presuda Suda od 6. rujna 2011., </w:t>
      </w:r>
      <w:proofErr w:type="spellStart"/>
      <w:r w:rsidRPr="004F5D57">
        <w:rPr>
          <w:sz w:val="24"/>
          <w:lang w:val="hr-HR"/>
        </w:rPr>
        <w:t>Patriciello</w:t>
      </w:r>
      <w:proofErr w:type="spellEnd"/>
      <w:r w:rsidRPr="004F5D57">
        <w:rPr>
          <w:sz w:val="24"/>
          <w:lang w:val="hr-HR"/>
        </w:rPr>
        <w:t xml:space="preserve">, C-163/10, ECLI: EU:C:2011:543; presuda Općeg suda od 17. siječnja 2013., </w:t>
      </w:r>
      <w:proofErr w:type="spellStart"/>
      <w:r w:rsidRPr="004F5D57">
        <w:rPr>
          <w:sz w:val="24"/>
          <w:lang w:val="hr-HR"/>
        </w:rPr>
        <w:t>Gollnisch</w:t>
      </w:r>
      <w:proofErr w:type="spellEnd"/>
      <w:r w:rsidRPr="004F5D57">
        <w:rPr>
          <w:sz w:val="24"/>
          <w:lang w:val="hr-HR"/>
        </w:rPr>
        <w:t xml:space="preserve">/Parlament, T-346/11 i T-347/11, ECLI:EU:T:2013:23. presuda Suda od 19. prosinca 2019., </w:t>
      </w:r>
      <w:proofErr w:type="spellStart"/>
      <w:r w:rsidRPr="004F5D57">
        <w:rPr>
          <w:sz w:val="24"/>
          <w:lang w:val="hr-HR"/>
        </w:rPr>
        <w:t>Junqueras</w:t>
      </w:r>
      <w:proofErr w:type="spellEnd"/>
      <w:r w:rsidRPr="004F5D57">
        <w:rPr>
          <w:sz w:val="24"/>
          <w:lang w:val="hr-HR"/>
        </w:rPr>
        <w:t xml:space="preserve"> </w:t>
      </w:r>
      <w:proofErr w:type="spellStart"/>
      <w:r w:rsidRPr="004F5D57">
        <w:rPr>
          <w:sz w:val="24"/>
          <w:lang w:val="hr-HR"/>
        </w:rPr>
        <w:t>Vies</w:t>
      </w:r>
      <w:proofErr w:type="spellEnd"/>
      <w:r w:rsidRPr="004F5D57">
        <w:rPr>
          <w:sz w:val="24"/>
          <w:lang w:val="hr-HR"/>
        </w:rPr>
        <w:t>, C-502/19, ECLI:EU:C:2019:1115.</w:t>
      </w:r>
    </w:p>
  </w:footnote>
  <w:footnote w:id="2">
    <w:p w:rsidR="00AE3444" w:rsidRPr="004F5D57" w:rsidRDefault="00AE3444" w:rsidP="004F5D57">
      <w:pPr>
        <w:pStyle w:val="FootnoteText"/>
        <w:ind w:left="567" w:hanging="567"/>
        <w:rPr>
          <w:sz w:val="24"/>
          <w:lang w:val="hr-HR"/>
        </w:rPr>
      </w:pPr>
      <w:r w:rsidRPr="004F5D57">
        <w:rPr>
          <w:rStyle w:val="FootnoteReference"/>
          <w:sz w:val="24"/>
          <w:lang w:val="hr-HR"/>
        </w:rPr>
        <w:footnoteRef/>
      </w:r>
      <w:r w:rsidR="004F5D57" w:rsidRPr="004F5D57">
        <w:rPr>
          <w:sz w:val="24"/>
          <w:lang w:val="hr-HR"/>
        </w:rPr>
        <w:t xml:space="preserve"> </w:t>
      </w:r>
      <w:r w:rsidR="004F5D57" w:rsidRPr="004F5D57">
        <w:rPr>
          <w:sz w:val="24"/>
          <w:lang w:val="hr-HR"/>
        </w:rPr>
        <w:tab/>
      </w:r>
      <w:r w:rsidRPr="004F5D57">
        <w:rPr>
          <w:sz w:val="24"/>
          <w:lang w:val="hr-HR"/>
        </w:rPr>
        <w:t xml:space="preserve">Presuda Općeg suda od 30. travnja 2019., </w:t>
      </w:r>
      <w:proofErr w:type="spellStart"/>
      <w:r w:rsidRPr="004F5D57">
        <w:rPr>
          <w:sz w:val="24"/>
          <w:lang w:val="hr-HR"/>
        </w:rPr>
        <w:t>Briois</w:t>
      </w:r>
      <w:proofErr w:type="spellEnd"/>
      <w:r w:rsidRPr="004F5D57">
        <w:rPr>
          <w:sz w:val="24"/>
          <w:lang w:val="hr-HR"/>
        </w:rPr>
        <w:t>/Parlament, T-214/18, ECLI:EU:T:2019:266.</w:t>
      </w:r>
    </w:p>
  </w:footnote>
  <w:footnote w:id="3">
    <w:p w:rsidR="00AE3444" w:rsidRPr="004F5D57" w:rsidRDefault="00AE3444" w:rsidP="004F5D57">
      <w:pPr>
        <w:pStyle w:val="FootnoteText"/>
        <w:ind w:left="567" w:hanging="567"/>
        <w:rPr>
          <w:sz w:val="24"/>
          <w:lang w:val="hr-HR"/>
        </w:rPr>
      </w:pPr>
      <w:r w:rsidRPr="004F5D57">
        <w:rPr>
          <w:rStyle w:val="FootnoteReference"/>
          <w:sz w:val="24"/>
          <w:lang w:val="hr-HR"/>
        </w:rPr>
        <w:footnoteRef/>
      </w:r>
      <w:r w:rsidR="004F5D57" w:rsidRPr="004F5D57">
        <w:rPr>
          <w:sz w:val="24"/>
          <w:lang w:val="hr-HR"/>
        </w:rPr>
        <w:t xml:space="preserve"> </w:t>
      </w:r>
      <w:r w:rsidR="004F5D57" w:rsidRPr="004F5D57">
        <w:rPr>
          <w:sz w:val="24"/>
          <w:lang w:val="hr-HR"/>
        </w:rPr>
        <w:tab/>
      </w:r>
      <w:r w:rsidRPr="004F5D57">
        <w:rPr>
          <w:sz w:val="24"/>
          <w:lang w:val="hr-HR"/>
        </w:rPr>
        <w:t xml:space="preserve">Presuda Suda od 17. siječnja 2013., </w:t>
      </w:r>
      <w:proofErr w:type="spellStart"/>
      <w:r w:rsidRPr="004F5D57">
        <w:rPr>
          <w:sz w:val="24"/>
          <w:lang w:val="hr-HR"/>
        </w:rPr>
        <w:t>Gollnisch</w:t>
      </w:r>
      <w:proofErr w:type="spellEnd"/>
      <w:r w:rsidRPr="004F5D57">
        <w:rPr>
          <w:sz w:val="24"/>
          <w:lang w:val="hr-HR"/>
        </w:rPr>
        <w:t>, T-346/11 i T-347/11, ECLI:EU:C:2013:23, točka 59. i navedena sudska praksa.</w:t>
      </w:r>
    </w:p>
  </w:footnote>
  <w:footnote w:id="4">
    <w:p w:rsidR="00AE3444" w:rsidRPr="004F5D57" w:rsidRDefault="00AE3444" w:rsidP="004F5D57">
      <w:pPr>
        <w:pStyle w:val="FootnoteText"/>
        <w:ind w:left="567" w:hanging="567"/>
        <w:rPr>
          <w:sz w:val="24"/>
          <w:lang w:val="hr-HR"/>
        </w:rPr>
      </w:pPr>
      <w:r w:rsidRPr="004F5D57">
        <w:rPr>
          <w:rStyle w:val="FootnoteReference"/>
          <w:sz w:val="24"/>
          <w:lang w:val="hr-HR"/>
        </w:rPr>
        <w:footnoteRef/>
      </w:r>
      <w:r w:rsidR="004F5D57" w:rsidRPr="004F5D57">
        <w:rPr>
          <w:sz w:val="24"/>
          <w:lang w:val="hr-HR"/>
        </w:rPr>
        <w:t xml:space="preserve"> </w:t>
      </w:r>
      <w:r w:rsidR="004F5D57" w:rsidRPr="004F5D57">
        <w:rPr>
          <w:sz w:val="24"/>
          <w:lang w:val="hr-HR"/>
        </w:rPr>
        <w:tab/>
      </w:r>
      <w:r w:rsidRPr="004F5D57">
        <w:rPr>
          <w:sz w:val="24"/>
          <w:lang w:val="hr-HR"/>
        </w:rPr>
        <w:t xml:space="preserve">Presuda Suda od 17. rujna 2020., </w:t>
      </w:r>
      <w:proofErr w:type="spellStart"/>
      <w:r w:rsidRPr="004F5D57">
        <w:rPr>
          <w:sz w:val="24"/>
          <w:lang w:val="hr-HR"/>
        </w:rPr>
        <w:t>Troszczynski</w:t>
      </w:r>
      <w:proofErr w:type="spellEnd"/>
      <w:r w:rsidRPr="004F5D57">
        <w:rPr>
          <w:sz w:val="24"/>
          <w:lang w:val="hr-HR"/>
        </w:rPr>
        <w:t>, C-12/19, ECLI:EU:C:2020:725, točka 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5D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5D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5D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9/2024"/>
    <w:docVar w:name="dvlangue" w:val="HR"/>
    <w:docVar w:name="dvnumam" w:val="0"/>
    <w:docVar w:name="dvpe" w:val="759.886"/>
    <w:docVar w:name="dvrapporteur" w:val="Izvjestitelj: "/>
    <w:docVar w:name="dvtitre" w:val="Odluka Europskog parlamenta od .... 2024. o zahtjevu za ukidanje imuniteta Andrisu Ameriksu(2023/2090(IMM))"/>
  </w:docVars>
  <w:rsids>
    <w:rsidRoot w:val="00035A37"/>
    <w:rsid w:val="00002272"/>
    <w:rsid w:val="00035A3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6335"/>
    <w:rsid w:val="002B18FE"/>
    <w:rsid w:val="002B5493"/>
    <w:rsid w:val="00343214"/>
    <w:rsid w:val="00361C00"/>
    <w:rsid w:val="003873B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5D57"/>
    <w:rsid w:val="0050519A"/>
    <w:rsid w:val="005072A1"/>
    <w:rsid w:val="00514517"/>
    <w:rsid w:val="00545827"/>
    <w:rsid w:val="00560270"/>
    <w:rsid w:val="005C2568"/>
    <w:rsid w:val="006037C0"/>
    <w:rsid w:val="00652B01"/>
    <w:rsid w:val="006631B6"/>
    <w:rsid w:val="006751C4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3444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CBDA73"/>
  <w15:chartTrackingRefBased/>
  <w15:docId w15:val="{C3BDBB53-D382-4E76-B714-66B6E1F2F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E3444"/>
    <w:pPr>
      <w:spacing w:after="240"/>
      <w:ind w:left="567" w:hanging="567"/>
    </w:pPr>
  </w:style>
  <w:style w:type="paragraph" w:customStyle="1" w:styleId="EPComma">
    <w:name w:val="EPComma"/>
    <w:basedOn w:val="Normal"/>
    <w:rsid w:val="00AE3444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B3B02-64BB-4FF3-9515-988051A46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793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2024-04-11T13:55:00Z</dcterms:created>
  <dcterms:modified xsi:type="dcterms:W3CDTF">2024-04-11T13:55:00Z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A9-0169/2024</vt:lpwstr>
  </property>
  <property fmtid="{D5CDD505-2E9C-101B-9397-08002B2CF9AE}" pid="4" name="&lt;Type&gt;">
    <vt:lpwstr>RR</vt:lpwstr>
  </property>
</Properties>
</file>